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7.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8.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charts/chart2.xml" ContentType="application/vnd.openxmlformats-officedocument.drawingml.chart+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CDFCCD" w14:textId="77777777" w:rsidR="00425720" w:rsidRPr="00425720" w:rsidRDefault="00425720" w:rsidP="00425720">
      <w:pPr>
        <w:pStyle w:val="TOCHeading"/>
        <w:jc w:val="center"/>
        <w:rPr>
          <w:sz w:val="40"/>
        </w:rPr>
      </w:pPr>
    </w:p>
    <w:p w14:paraId="787458D1" w14:textId="4EF3EB44" w:rsidR="008A2F35" w:rsidRPr="00562065" w:rsidRDefault="00425720" w:rsidP="00425720">
      <w:pPr>
        <w:pStyle w:val="TOCHeading"/>
        <w:jc w:val="center"/>
        <w:rPr>
          <w:color w:val="auto"/>
          <w:sz w:val="40"/>
        </w:rPr>
      </w:pPr>
      <w:r w:rsidRPr="00562065">
        <w:rPr>
          <w:color w:val="auto"/>
          <w:sz w:val="40"/>
        </w:rPr>
        <w:t>Vanuatu Roads for Development Phase Two</w:t>
      </w:r>
    </w:p>
    <w:p w14:paraId="628B1C62" w14:textId="11006ADC" w:rsidR="00425720" w:rsidRPr="00562065" w:rsidRDefault="00425720" w:rsidP="00425720">
      <w:pPr>
        <w:pStyle w:val="TOCHeading"/>
        <w:rPr>
          <w:color w:val="auto"/>
          <w:sz w:val="40"/>
        </w:rPr>
      </w:pPr>
    </w:p>
    <w:p w14:paraId="581038C9" w14:textId="7F45D57A" w:rsidR="00425720" w:rsidRPr="00562065" w:rsidRDefault="00425720" w:rsidP="00425720">
      <w:pPr>
        <w:pStyle w:val="TOCHeading"/>
        <w:jc w:val="center"/>
        <w:rPr>
          <w:color w:val="auto"/>
          <w:sz w:val="40"/>
        </w:rPr>
      </w:pPr>
      <w:r w:rsidRPr="00562065">
        <w:rPr>
          <w:color w:val="auto"/>
          <w:sz w:val="40"/>
        </w:rPr>
        <w:t>Investment Design Document</w:t>
      </w:r>
    </w:p>
    <w:p w14:paraId="22803167" w14:textId="77777777" w:rsidR="008A2F35" w:rsidRPr="009F1925" w:rsidRDefault="008A2F35" w:rsidP="009374E7">
      <w:pPr>
        <w:rPr>
          <w:rFonts w:eastAsia="Times New Roman"/>
          <w:sz w:val="16"/>
          <w:szCs w:val="16"/>
          <w:lang w:eastAsia="en-US"/>
        </w:rPr>
        <w:sectPr w:rsidR="008A2F35" w:rsidRPr="009F1925" w:rsidSect="006211AE">
          <w:headerReference w:type="even" r:id="rId8"/>
          <w:headerReference w:type="default" r:id="rId9"/>
          <w:footerReference w:type="even" r:id="rId10"/>
          <w:footerReference w:type="default" r:id="rId11"/>
          <w:headerReference w:type="first" r:id="rId12"/>
          <w:footerReference w:type="first" r:id="rId13"/>
          <w:pgSz w:w="11907" w:h="16840" w:code="9"/>
          <w:pgMar w:top="2268" w:right="1871" w:bottom="907" w:left="1871" w:header="851" w:footer="454" w:gutter="0"/>
          <w:pgNumType w:start="1"/>
          <w:cols w:space="720"/>
          <w:docGrid w:linePitch="272"/>
        </w:sectPr>
      </w:pPr>
    </w:p>
    <w:sdt>
      <w:sdtPr>
        <w:rPr>
          <w:rFonts w:ascii="Times New Roman" w:eastAsia="SimSun" w:hAnsi="Times New Roman" w:cs="Times New Roman"/>
          <w:b w:val="0"/>
          <w:bCs w:val="0"/>
          <w:caps w:val="0"/>
          <w:color w:val="auto"/>
          <w:sz w:val="20"/>
          <w:szCs w:val="24"/>
        </w:rPr>
        <w:id w:val="-1597239145"/>
        <w:docPartObj>
          <w:docPartGallery w:val="Table of Contents"/>
          <w:docPartUnique/>
        </w:docPartObj>
      </w:sdtPr>
      <w:sdtEndPr>
        <w:rPr>
          <w:rFonts w:ascii="Franklin Gothic Book" w:hAnsi="Franklin Gothic Book"/>
          <w:noProof/>
        </w:rPr>
      </w:sdtEndPr>
      <w:sdtContent>
        <w:p w14:paraId="2AF4106A" w14:textId="77777777" w:rsidR="008A2F35" w:rsidRPr="009C4E42" w:rsidRDefault="008A2F35" w:rsidP="009374E7">
          <w:pPr>
            <w:pStyle w:val="TOCHeading"/>
            <w:rPr>
              <w:color w:val="auto"/>
              <w:sz w:val="36"/>
            </w:rPr>
          </w:pPr>
          <w:r w:rsidRPr="009C4E42">
            <w:rPr>
              <w:color w:val="auto"/>
              <w:sz w:val="36"/>
            </w:rPr>
            <w:t>Contents</w:t>
          </w:r>
        </w:p>
        <w:p w14:paraId="2A064CF2" w14:textId="6389FAE0" w:rsidR="00310D67" w:rsidRPr="00401748" w:rsidRDefault="008A2F35">
          <w:pPr>
            <w:pStyle w:val="TOC1"/>
            <w:rPr>
              <w:rFonts w:eastAsiaTheme="minorEastAsia" w:cstheme="minorBidi"/>
              <w:b w:val="0"/>
              <w:noProof/>
              <w:color w:val="auto"/>
              <w:sz w:val="20"/>
            </w:rPr>
          </w:pPr>
          <w:r w:rsidRPr="009C4E42">
            <w:rPr>
              <w:b w:val="0"/>
              <w:color w:val="auto"/>
              <w:sz w:val="24"/>
            </w:rPr>
            <w:fldChar w:fldCharType="begin"/>
          </w:r>
          <w:r w:rsidRPr="009C4E42">
            <w:rPr>
              <w:b w:val="0"/>
              <w:color w:val="auto"/>
              <w:sz w:val="24"/>
            </w:rPr>
            <w:instrText xml:space="preserve"> TOC \o "1-2" \h \z \u </w:instrText>
          </w:r>
          <w:r w:rsidRPr="009C4E42">
            <w:rPr>
              <w:b w:val="0"/>
              <w:color w:val="auto"/>
              <w:sz w:val="24"/>
            </w:rPr>
            <w:fldChar w:fldCharType="separate"/>
          </w:r>
          <w:hyperlink w:anchor="_Toc524963662" w:history="1">
            <w:r w:rsidR="00310D67" w:rsidRPr="00401748">
              <w:rPr>
                <w:rStyle w:val="Hyperlink"/>
                <w:b w:val="0"/>
                <w:noProof/>
                <w:color w:val="auto"/>
              </w:rPr>
              <w:t>1.</w:t>
            </w:r>
            <w:r w:rsidR="00310D67" w:rsidRPr="00401748">
              <w:rPr>
                <w:rFonts w:eastAsiaTheme="minorEastAsia" w:cstheme="minorBidi"/>
                <w:b w:val="0"/>
                <w:noProof/>
                <w:color w:val="auto"/>
                <w:sz w:val="20"/>
              </w:rPr>
              <w:tab/>
            </w:r>
            <w:r w:rsidR="00310D67" w:rsidRPr="00401748">
              <w:rPr>
                <w:rStyle w:val="Hyperlink"/>
                <w:b w:val="0"/>
                <w:noProof/>
                <w:color w:val="auto"/>
              </w:rPr>
              <w:t>EXECUTIVE SUMMARY</w:t>
            </w:r>
            <w:r w:rsidR="00310D67" w:rsidRPr="00401748">
              <w:rPr>
                <w:b w:val="0"/>
                <w:noProof/>
                <w:webHidden/>
                <w:color w:val="auto"/>
                <w:sz w:val="20"/>
              </w:rPr>
              <w:tab/>
            </w:r>
            <w:r w:rsidR="00310D67" w:rsidRPr="00401748">
              <w:rPr>
                <w:b w:val="0"/>
                <w:noProof/>
                <w:webHidden/>
                <w:color w:val="auto"/>
                <w:sz w:val="20"/>
              </w:rPr>
              <w:fldChar w:fldCharType="begin"/>
            </w:r>
            <w:r w:rsidR="00310D67" w:rsidRPr="00401748">
              <w:rPr>
                <w:b w:val="0"/>
                <w:noProof/>
                <w:webHidden/>
                <w:color w:val="auto"/>
                <w:sz w:val="20"/>
              </w:rPr>
              <w:instrText xml:space="preserve"> PAGEREF _Toc524963662 \h </w:instrText>
            </w:r>
            <w:r w:rsidR="00310D67" w:rsidRPr="00401748">
              <w:rPr>
                <w:b w:val="0"/>
                <w:noProof/>
                <w:webHidden/>
                <w:color w:val="auto"/>
                <w:sz w:val="20"/>
              </w:rPr>
            </w:r>
            <w:r w:rsidR="00310D67" w:rsidRPr="00401748">
              <w:rPr>
                <w:b w:val="0"/>
                <w:noProof/>
                <w:webHidden/>
                <w:color w:val="auto"/>
                <w:sz w:val="20"/>
              </w:rPr>
              <w:fldChar w:fldCharType="separate"/>
            </w:r>
            <w:r w:rsidR="00425105">
              <w:rPr>
                <w:b w:val="0"/>
                <w:noProof/>
                <w:webHidden/>
                <w:color w:val="auto"/>
                <w:sz w:val="20"/>
              </w:rPr>
              <w:t>4</w:t>
            </w:r>
            <w:r w:rsidR="00310D67" w:rsidRPr="00401748">
              <w:rPr>
                <w:b w:val="0"/>
                <w:noProof/>
                <w:webHidden/>
                <w:color w:val="auto"/>
                <w:sz w:val="20"/>
              </w:rPr>
              <w:fldChar w:fldCharType="end"/>
            </w:r>
          </w:hyperlink>
        </w:p>
        <w:p w14:paraId="4EC2B003" w14:textId="6AE06B75" w:rsidR="00310D67" w:rsidRPr="00401748" w:rsidRDefault="00D13988">
          <w:pPr>
            <w:pStyle w:val="TOC1"/>
            <w:rPr>
              <w:rFonts w:eastAsiaTheme="minorEastAsia" w:cstheme="minorBidi"/>
              <w:b w:val="0"/>
              <w:noProof/>
              <w:color w:val="auto"/>
              <w:sz w:val="20"/>
            </w:rPr>
          </w:pPr>
          <w:hyperlink w:anchor="_Toc524963663" w:history="1">
            <w:r w:rsidR="00310D67" w:rsidRPr="00401748">
              <w:rPr>
                <w:rStyle w:val="Hyperlink"/>
                <w:b w:val="0"/>
                <w:noProof/>
                <w:color w:val="auto"/>
              </w:rPr>
              <w:t>2.</w:t>
            </w:r>
            <w:r w:rsidR="00310D67" w:rsidRPr="00401748">
              <w:rPr>
                <w:rFonts w:eastAsiaTheme="minorEastAsia" w:cstheme="minorBidi"/>
                <w:b w:val="0"/>
                <w:noProof/>
                <w:color w:val="auto"/>
                <w:sz w:val="20"/>
              </w:rPr>
              <w:tab/>
            </w:r>
            <w:r w:rsidR="00310D67" w:rsidRPr="00401748">
              <w:rPr>
                <w:rStyle w:val="Hyperlink"/>
                <w:b w:val="0"/>
                <w:noProof/>
                <w:color w:val="auto"/>
              </w:rPr>
              <w:t>ANALYSIS AND STRATEGIC CONTEXT</w:t>
            </w:r>
            <w:r w:rsidR="00310D67" w:rsidRPr="00401748">
              <w:rPr>
                <w:b w:val="0"/>
                <w:noProof/>
                <w:webHidden/>
                <w:color w:val="auto"/>
                <w:sz w:val="20"/>
              </w:rPr>
              <w:tab/>
            </w:r>
            <w:r w:rsidR="00310D67" w:rsidRPr="00401748">
              <w:rPr>
                <w:b w:val="0"/>
                <w:noProof/>
                <w:webHidden/>
                <w:color w:val="auto"/>
                <w:sz w:val="20"/>
              </w:rPr>
              <w:fldChar w:fldCharType="begin"/>
            </w:r>
            <w:r w:rsidR="00310D67" w:rsidRPr="00401748">
              <w:rPr>
                <w:b w:val="0"/>
                <w:noProof/>
                <w:webHidden/>
                <w:color w:val="auto"/>
                <w:sz w:val="20"/>
              </w:rPr>
              <w:instrText xml:space="preserve"> PAGEREF _Toc524963663 \h </w:instrText>
            </w:r>
            <w:r w:rsidR="00310D67" w:rsidRPr="00401748">
              <w:rPr>
                <w:b w:val="0"/>
                <w:noProof/>
                <w:webHidden/>
                <w:color w:val="auto"/>
                <w:sz w:val="20"/>
              </w:rPr>
            </w:r>
            <w:r w:rsidR="00310D67" w:rsidRPr="00401748">
              <w:rPr>
                <w:b w:val="0"/>
                <w:noProof/>
                <w:webHidden/>
                <w:color w:val="auto"/>
                <w:sz w:val="20"/>
              </w:rPr>
              <w:fldChar w:fldCharType="separate"/>
            </w:r>
            <w:r w:rsidR="00425105">
              <w:rPr>
                <w:b w:val="0"/>
                <w:noProof/>
                <w:webHidden/>
                <w:color w:val="auto"/>
                <w:sz w:val="20"/>
              </w:rPr>
              <w:t>9</w:t>
            </w:r>
            <w:r w:rsidR="00310D67" w:rsidRPr="00401748">
              <w:rPr>
                <w:b w:val="0"/>
                <w:noProof/>
                <w:webHidden/>
                <w:color w:val="auto"/>
                <w:sz w:val="20"/>
              </w:rPr>
              <w:fldChar w:fldCharType="end"/>
            </w:r>
          </w:hyperlink>
        </w:p>
        <w:p w14:paraId="4C191C9F" w14:textId="6BD05A6E" w:rsidR="00310D67" w:rsidRPr="00401748" w:rsidRDefault="00D13988" w:rsidP="00310D67">
          <w:pPr>
            <w:pStyle w:val="TOC1"/>
            <w:rPr>
              <w:rFonts w:eastAsiaTheme="minorEastAsia" w:cstheme="minorBidi"/>
              <w:b w:val="0"/>
              <w:noProof/>
              <w:color w:val="auto"/>
              <w:sz w:val="20"/>
            </w:rPr>
          </w:pPr>
          <w:hyperlink w:anchor="_Toc524963664" w:history="1">
            <w:r w:rsidR="00310D67" w:rsidRPr="00401748">
              <w:rPr>
                <w:rStyle w:val="Hyperlink"/>
                <w:b w:val="0"/>
                <w:noProof/>
                <w:color w:val="auto"/>
              </w:rPr>
              <w:t>3.</w:t>
            </w:r>
            <w:r w:rsidR="00310D67" w:rsidRPr="00401748">
              <w:rPr>
                <w:rFonts w:eastAsiaTheme="minorEastAsia" w:cstheme="minorBidi"/>
                <w:b w:val="0"/>
                <w:noProof/>
                <w:color w:val="auto"/>
                <w:sz w:val="20"/>
              </w:rPr>
              <w:tab/>
            </w:r>
            <w:r w:rsidR="00310D67" w:rsidRPr="00401748">
              <w:rPr>
                <w:rStyle w:val="Hyperlink"/>
                <w:b w:val="0"/>
                <w:noProof/>
                <w:color w:val="auto"/>
              </w:rPr>
              <w:t>INVESTMENT DESCRIPTION</w:t>
            </w:r>
            <w:r w:rsidR="00310D67" w:rsidRPr="00401748">
              <w:rPr>
                <w:b w:val="0"/>
                <w:noProof/>
                <w:webHidden/>
                <w:color w:val="auto"/>
                <w:sz w:val="20"/>
              </w:rPr>
              <w:tab/>
            </w:r>
            <w:r w:rsidR="00310D67" w:rsidRPr="00401748">
              <w:rPr>
                <w:b w:val="0"/>
                <w:noProof/>
                <w:webHidden/>
                <w:color w:val="auto"/>
                <w:sz w:val="20"/>
              </w:rPr>
              <w:fldChar w:fldCharType="begin"/>
            </w:r>
            <w:r w:rsidR="00310D67" w:rsidRPr="00401748">
              <w:rPr>
                <w:b w:val="0"/>
                <w:noProof/>
                <w:webHidden/>
                <w:color w:val="auto"/>
                <w:sz w:val="20"/>
              </w:rPr>
              <w:instrText xml:space="preserve"> PAGEREF _Toc524963664 \h </w:instrText>
            </w:r>
            <w:r w:rsidR="00310D67" w:rsidRPr="00401748">
              <w:rPr>
                <w:b w:val="0"/>
                <w:noProof/>
                <w:webHidden/>
                <w:color w:val="auto"/>
                <w:sz w:val="20"/>
              </w:rPr>
            </w:r>
            <w:r w:rsidR="00310D67" w:rsidRPr="00401748">
              <w:rPr>
                <w:b w:val="0"/>
                <w:noProof/>
                <w:webHidden/>
                <w:color w:val="auto"/>
                <w:sz w:val="20"/>
              </w:rPr>
              <w:fldChar w:fldCharType="separate"/>
            </w:r>
            <w:r w:rsidR="00425105">
              <w:rPr>
                <w:b w:val="0"/>
                <w:noProof/>
                <w:webHidden/>
                <w:color w:val="auto"/>
                <w:sz w:val="20"/>
              </w:rPr>
              <w:t>16</w:t>
            </w:r>
            <w:r w:rsidR="00310D67" w:rsidRPr="00401748">
              <w:rPr>
                <w:b w:val="0"/>
                <w:noProof/>
                <w:webHidden/>
                <w:color w:val="auto"/>
                <w:sz w:val="20"/>
              </w:rPr>
              <w:fldChar w:fldCharType="end"/>
            </w:r>
          </w:hyperlink>
        </w:p>
        <w:p w14:paraId="7A6BEA02" w14:textId="38359080" w:rsidR="00310D67" w:rsidRPr="00401748" w:rsidRDefault="00D13988">
          <w:pPr>
            <w:pStyle w:val="TOC1"/>
            <w:rPr>
              <w:rFonts w:eastAsiaTheme="minorEastAsia" w:cstheme="minorBidi"/>
              <w:b w:val="0"/>
              <w:noProof/>
              <w:color w:val="auto"/>
              <w:sz w:val="20"/>
            </w:rPr>
          </w:pPr>
          <w:hyperlink w:anchor="_Toc524963666" w:history="1">
            <w:r w:rsidR="00310D67" w:rsidRPr="00401748">
              <w:rPr>
                <w:rStyle w:val="Hyperlink"/>
                <w:b w:val="0"/>
                <w:noProof/>
                <w:color w:val="auto"/>
              </w:rPr>
              <w:t>4.</w:t>
            </w:r>
            <w:r w:rsidR="00310D67" w:rsidRPr="00401748">
              <w:rPr>
                <w:rFonts w:eastAsiaTheme="minorEastAsia" w:cstheme="minorBidi"/>
                <w:b w:val="0"/>
                <w:noProof/>
                <w:color w:val="auto"/>
                <w:sz w:val="20"/>
              </w:rPr>
              <w:tab/>
            </w:r>
            <w:r w:rsidR="00310D67" w:rsidRPr="00401748">
              <w:rPr>
                <w:rStyle w:val="Hyperlink"/>
                <w:b w:val="0"/>
                <w:noProof/>
                <w:color w:val="auto"/>
              </w:rPr>
              <w:t>IMPLEMENTATION ARRANGEMENTS</w:t>
            </w:r>
            <w:r w:rsidR="00310D67" w:rsidRPr="00401748">
              <w:rPr>
                <w:b w:val="0"/>
                <w:noProof/>
                <w:webHidden/>
                <w:color w:val="auto"/>
                <w:sz w:val="20"/>
              </w:rPr>
              <w:tab/>
            </w:r>
            <w:r w:rsidR="00310D67" w:rsidRPr="00401748">
              <w:rPr>
                <w:b w:val="0"/>
                <w:noProof/>
                <w:webHidden/>
                <w:color w:val="auto"/>
                <w:sz w:val="20"/>
              </w:rPr>
              <w:fldChar w:fldCharType="begin"/>
            </w:r>
            <w:r w:rsidR="00310D67" w:rsidRPr="00401748">
              <w:rPr>
                <w:b w:val="0"/>
                <w:noProof/>
                <w:webHidden/>
                <w:color w:val="auto"/>
                <w:sz w:val="20"/>
              </w:rPr>
              <w:instrText xml:space="preserve"> PAGEREF _Toc524963666 \h </w:instrText>
            </w:r>
            <w:r w:rsidR="00310D67" w:rsidRPr="00401748">
              <w:rPr>
                <w:b w:val="0"/>
                <w:noProof/>
                <w:webHidden/>
                <w:color w:val="auto"/>
                <w:sz w:val="20"/>
              </w:rPr>
            </w:r>
            <w:r w:rsidR="00310D67" w:rsidRPr="00401748">
              <w:rPr>
                <w:b w:val="0"/>
                <w:noProof/>
                <w:webHidden/>
                <w:color w:val="auto"/>
                <w:sz w:val="20"/>
              </w:rPr>
              <w:fldChar w:fldCharType="end"/>
            </w:r>
          </w:hyperlink>
          <w:r w:rsidR="00B676C1">
            <w:rPr>
              <w:b w:val="0"/>
              <w:noProof/>
              <w:color w:val="auto"/>
              <w:sz w:val="20"/>
            </w:rPr>
            <w:t>25</w:t>
          </w:r>
        </w:p>
        <w:p w14:paraId="464BAEEB" w14:textId="37C16124" w:rsidR="00310D67" w:rsidRDefault="00D13988">
          <w:pPr>
            <w:pStyle w:val="TOC1"/>
            <w:rPr>
              <w:rStyle w:val="Hyperlink"/>
              <w:b w:val="0"/>
              <w:noProof/>
              <w:color w:val="auto"/>
            </w:rPr>
          </w:pPr>
          <w:hyperlink w:anchor="_Toc524963668" w:history="1">
            <w:r w:rsidR="00310D67" w:rsidRPr="00401748">
              <w:rPr>
                <w:rStyle w:val="Hyperlink"/>
                <w:b w:val="0"/>
                <w:noProof/>
                <w:color w:val="auto"/>
              </w:rPr>
              <w:t xml:space="preserve">Annex A  </w:t>
            </w:r>
            <w:r w:rsidR="00401748" w:rsidRPr="00401748">
              <w:rPr>
                <w:rStyle w:val="Hyperlink"/>
                <w:b w:val="0"/>
                <w:noProof/>
                <w:color w:val="auto"/>
              </w:rPr>
              <w:t xml:space="preserve">Sector </w:t>
            </w:r>
            <w:r w:rsidR="00401748">
              <w:rPr>
                <w:rStyle w:val="Hyperlink"/>
                <w:b w:val="0"/>
                <w:noProof/>
                <w:color w:val="auto"/>
              </w:rPr>
              <w:t>r</w:t>
            </w:r>
            <w:r w:rsidR="00401748" w:rsidRPr="00401748">
              <w:rPr>
                <w:rStyle w:val="Hyperlink"/>
                <w:b w:val="0"/>
                <w:noProof/>
                <w:color w:val="auto"/>
              </w:rPr>
              <w:t>eview</w:t>
            </w:r>
            <w:r w:rsidR="00310D67" w:rsidRPr="00401748">
              <w:rPr>
                <w:rStyle w:val="Hyperlink"/>
                <w:b w:val="0"/>
                <w:noProof/>
                <w:webHidden/>
                <w:color w:val="auto"/>
              </w:rPr>
              <w:tab/>
            </w:r>
          </w:hyperlink>
          <w:r w:rsidR="00B676C1">
            <w:rPr>
              <w:rStyle w:val="Hyperlink"/>
              <w:b w:val="0"/>
              <w:noProof/>
              <w:color w:val="auto"/>
            </w:rPr>
            <w:t>31</w:t>
          </w:r>
        </w:p>
        <w:p w14:paraId="22BEC992" w14:textId="40E82563" w:rsidR="00310D67" w:rsidRPr="00401748" w:rsidRDefault="00401748">
          <w:pPr>
            <w:pStyle w:val="TOC1"/>
            <w:rPr>
              <w:rStyle w:val="Hyperlink"/>
              <w:b w:val="0"/>
              <w:noProof/>
              <w:color w:val="auto"/>
            </w:rPr>
          </w:pPr>
          <w:r w:rsidRPr="00401748">
            <w:rPr>
              <w:rStyle w:val="Hyperlink"/>
              <w:b w:val="0"/>
              <w:noProof/>
              <w:color w:val="auto"/>
              <w:sz w:val="22"/>
            </w:rPr>
            <w:t>Annex B  Social dimensions</w:t>
          </w:r>
          <w:hyperlink w:anchor="_Toc524963673" w:history="1">
            <w:r w:rsidR="00310D67" w:rsidRPr="00401748">
              <w:rPr>
                <w:rStyle w:val="Hyperlink"/>
                <w:b w:val="0"/>
                <w:noProof/>
                <w:webHidden/>
                <w:color w:val="auto"/>
              </w:rPr>
              <w:tab/>
            </w:r>
            <w:r w:rsidR="00310D67" w:rsidRPr="00401748">
              <w:rPr>
                <w:rStyle w:val="Hyperlink"/>
                <w:b w:val="0"/>
                <w:noProof/>
                <w:webHidden/>
                <w:color w:val="auto"/>
              </w:rPr>
              <w:fldChar w:fldCharType="begin"/>
            </w:r>
            <w:r w:rsidR="00310D67" w:rsidRPr="00401748">
              <w:rPr>
                <w:rStyle w:val="Hyperlink"/>
                <w:b w:val="0"/>
                <w:noProof/>
                <w:webHidden/>
                <w:color w:val="auto"/>
              </w:rPr>
              <w:instrText xml:space="preserve"> PAGEREF _Toc524963673 \h </w:instrText>
            </w:r>
            <w:r w:rsidR="00310D67" w:rsidRPr="00401748">
              <w:rPr>
                <w:rStyle w:val="Hyperlink"/>
                <w:b w:val="0"/>
                <w:noProof/>
                <w:webHidden/>
                <w:color w:val="auto"/>
              </w:rPr>
            </w:r>
            <w:r w:rsidR="00310D67" w:rsidRPr="00401748">
              <w:rPr>
                <w:rStyle w:val="Hyperlink"/>
                <w:b w:val="0"/>
                <w:noProof/>
                <w:webHidden/>
                <w:color w:val="auto"/>
              </w:rPr>
              <w:fldChar w:fldCharType="separate"/>
            </w:r>
            <w:r w:rsidR="00425105">
              <w:rPr>
                <w:rStyle w:val="Hyperlink"/>
                <w:b w:val="0"/>
                <w:noProof/>
                <w:webHidden/>
                <w:color w:val="auto"/>
              </w:rPr>
              <w:t>5</w:t>
            </w:r>
            <w:r w:rsidR="00D94441">
              <w:rPr>
                <w:rStyle w:val="Hyperlink"/>
                <w:b w:val="0"/>
                <w:noProof/>
                <w:webHidden/>
                <w:color w:val="auto"/>
              </w:rPr>
              <w:t>5</w:t>
            </w:r>
            <w:r w:rsidR="00310D67" w:rsidRPr="00401748">
              <w:rPr>
                <w:rStyle w:val="Hyperlink"/>
                <w:b w:val="0"/>
                <w:noProof/>
                <w:webHidden/>
                <w:color w:val="auto"/>
              </w:rPr>
              <w:fldChar w:fldCharType="end"/>
            </w:r>
          </w:hyperlink>
        </w:p>
        <w:p w14:paraId="2939E906" w14:textId="0272A162" w:rsidR="00310D67" w:rsidRPr="00401748" w:rsidRDefault="00D13988">
          <w:pPr>
            <w:pStyle w:val="TOC1"/>
            <w:rPr>
              <w:rStyle w:val="Hyperlink"/>
              <w:b w:val="0"/>
              <w:noProof/>
              <w:color w:val="auto"/>
            </w:rPr>
          </w:pPr>
          <w:hyperlink w:anchor="_Toc524963677" w:history="1">
            <w:r w:rsidR="00310D67" w:rsidRPr="00401748">
              <w:rPr>
                <w:rStyle w:val="Hyperlink"/>
                <w:b w:val="0"/>
                <w:noProof/>
                <w:color w:val="auto"/>
              </w:rPr>
              <w:t>A</w:t>
            </w:r>
            <w:r w:rsidR="00401748" w:rsidRPr="00401748">
              <w:rPr>
                <w:rStyle w:val="Hyperlink"/>
                <w:b w:val="0"/>
                <w:noProof/>
                <w:color w:val="auto"/>
              </w:rPr>
              <w:t xml:space="preserve">nnex C </w:t>
            </w:r>
            <w:r w:rsidR="00401748">
              <w:rPr>
                <w:rStyle w:val="Hyperlink"/>
                <w:b w:val="0"/>
                <w:noProof/>
                <w:color w:val="auto"/>
              </w:rPr>
              <w:t xml:space="preserve"> Institutional review</w:t>
            </w:r>
            <w:r w:rsidR="00310D67" w:rsidRPr="00401748">
              <w:rPr>
                <w:rStyle w:val="Hyperlink"/>
                <w:b w:val="0"/>
                <w:noProof/>
                <w:webHidden/>
                <w:color w:val="auto"/>
              </w:rPr>
              <w:tab/>
            </w:r>
            <w:r w:rsidR="00D94441">
              <w:rPr>
                <w:rStyle w:val="Hyperlink"/>
                <w:b w:val="0"/>
                <w:noProof/>
                <w:webHidden/>
                <w:color w:val="auto"/>
              </w:rPr>
              <w:t>68</w:t>
            </w:r>
          </w:hyperlink>
        </w:p>
        <w:p w14:paraId="47DC86EE" w14:textId="4F81B679" w:rsidR="00310D67" w:rsidRPr="00401748" w:rsidRDefault="00D13988">
          <w:pPr>
            <w:pStyle w:val="TOC1"/>
            <w:rPr>
              <w:rStyle w:val="Hyperlink"/>
              <w:b w:val="0"/>
              <w:noProof/>
              <w:color w:val="auto"/>
            </w:rPr>
          </w:pPr>
          <w:hyperlink w:anchor="_Toc524963681" w:history="1">
            <w:r w:rsidR="00310D67" w:rsidRPr="00401748">
              <w:rPr>
                <w:rStyle w:val="Hyperlink"/>
                <w:b w:val="0"/>
                <w:noProof/>
                <w:color w:val="auto"/>
              </w:rPr>
              <w:t>A</w:t>
            </w:r>
            <w:r w:rsidR="00401748" w:rsidRPr="00401748">
              <w:rPr>
                <w:rStyle w:val="Hyperlink"/>
                <w:b w:val="0"/>
                <w:noProof/>
                <w:color w:val="auto"/>
              </w:rPr>
              <w:t xml:space="preserve">nnex D </w:t>
            </w:r>
            <w:r w:rsidR="00401748">
              <w:rPr>
                <w:rStyle w:val="Hyperlink"/>
                <w:b w:val="0"/>
                <w:noProof/>
                <w:color w:val="auto"/>
              </w:rPr>
              <w:t>Other supporting requirements</w:t>
            </w:r>
            <w:r w:rsidR="00D94441">
              <w:rPr>
                <w:rStyle w:val="Hyperlink"/>
                <w:b w:val="0"/>
                <w:noProof/>
                <w:color w:val="auto"/>
              </w:rPr>
              <w:t xml:space="preserve"> – Not Used</w:t>
            </w:r>
            <w:r w:rsidR="00310D67" w:rsidRPr="00401748">
              <w:rPr>
                <w:rStyle w:val="Hyperlink"/>
                <w:b w:val="0"/>
                <w:noProof/>
                <w:webHidden/>
                <w:color w:val="auto"/>
              </w:rPr>
              <w:tab/>
            </w:r>
            <w:r w:rsidR="00D94441">
              <w:rPr>
                <w:rStyle w:val="Hyperlink"/>
                <w:b w:val="0"/>
                <w:noProof/>
                <w:webHidden/>
                <w:color w:val="auto"/>
              </w:rPr>
              <w:t>88</w:t>
            </w:r>
          </w:hyperlink>
        </w:p>
        <w:p w14:paraId="19DF3955" w14:textId="72921485" w:rsidR="00310D67" w:rsidRPr="00401748" w:rsidRDefault="00D13988">
          <w:pPr>
            <w:pStyle w:val="TOC1"/>
            <w:rPr>
              <w:rStyle w:val="Hyperlink"/>
              <w:b w:val="0"/>
              <w:noProof/>
              <w:color w:val="auto"/>
            </w:rPr>
          </w:pPr>
          <w:hyperlink w:anchor="_Toc524963684" w:history="1">
            <w:r w:rsidR="00310D67" w:rsidRPr="00401748">
              <w:rPr>
                <w:rStyle w:val="Hyperlink"/>
                <w:b w:val="0"/>
                <w:noProof/>
                <w:color w:val="auto"/>
              </w:rPr>
              <w:t>A</w:t>
            </w:r>
            <w:r w:rsidR="00401748" w:rsidRPr="00401748">
              <w:rPr>
                <w:rStyle w:val="Hyperlink"/>
                <w:b w:val="0"/>
                <w:noProof/>
                <w:color w:val="auto"/>
              </w:rPr>
              <w:t xml:space="preserve">nnex E </w:t>
            </w:r>
            <w:r w:rsidR="00401748">
              <w:rPr>
                <w:rStyle w:val="Hyperlink"/>
                <w:b w:val="0"/>
                <w:noProof/>
                <w:color w:val="auto"/>
              </w:rPr>
              <w:t>Monitoring and evaluation</w:t>
            </w:r>
            <w:r w:rsidR="00310D67" w:rsidRPr="00401748">
              <w:rPr>
                <w:rStyle w:val="Hyperlink"/>
                <w:b w:val="0"/>
                <w:noProof/>
                <w:webHidden/>
                <w:color w:val="auto"/>
              </w:rPr>
              <w:tab/>
            </w:r>
            <w:r w:rsidR="00D94441">
              <w:rPr>
                <w:rStyle w:val="Hyperlink"/>
                <w:b w:val="0"/>
                <w:noProof/>
                <w:webHidden/>
                <w:color w:val="auto"/>
              </w:rPr>
              <w:t>8</w:t>
            </w:r>
            <w:r w:rsidR="00310D67" w:rsidRPr="00401748">
              <w:rPr>
                <w:rStyle w:val="Hyperlink"/>
                <w:b w:val="0"/>
                <w:noProof/>
                <w:webHidden/>
                <w:color w:val="auto"/>
              </w:rPr>
              <w:fldChar w:fldCharType="begin"/>
            </w:r>
            <w:r w:rsidR="00310D67" w:rsidRPr="00401748">
              <w:rPr>
                <w:rStyle w:val="Hyperlink"/>
                <w:b w:val="0"/>
                <w:noProof/>
                <w:webHidden/>
                <w:color w:val="auto"/>
              </w:rPr>
              <w:instrText xml:space="preserve"> PAGEREF _Toc524963684 \h </w:instrText>
            </w:r>
            <w:r w:rsidR="00310D67" w:rsidRPr="00401748">
              <w:rPr>
                <w:rStyle w:val="Hyperlink"/>
                <w:b w:val="0"/>
                <w:noProof/>
                <w:webHidden/>
                <w:color w:val="auto"/>
              </w:rPr>
            </w:r>
            <w:r w:rsidR="00310D67" w:rsidRPr="00401748">
              <w:rPr>
                <w:rStyle w:val="Hyperlink"/>
                <w:b w:val="0"/>
                <w:noProof/>
                <w:webHidden/>
                <w:color w:val="auto"/>
              </w:rPr>
              <w:fldChar w:fldCharType="separate"/>
            </w:r>
            <w:r w:rsidR="00425105">
              <w:rPr>
                <w:rStyle w:val="Hyperlink"/>
                <w:b w:val="0"/>
                <w:noProof/>
                <w:webHidden/>
                <w:color w:val="auto"/>
              </w:rPr>
              <w:t>9</w:t>
            </w:r>
            <w:r w:rsidR="00310D67" w:rsidRPr="00401748">
              <w:rPr>
                <w:rStyle w:val="Hyperlink"/>
                <w:b w:val="0"/>
                <w:noProof/>
                <w:webHidden/>
                <w:color w:val="auto"/>
              </w:rPr>
              <w:fldChar w:fldCharType="end"/>
            </w:r>
          </w:hyperlink>
        </w:p>
        <w:p w14:paraId="72678018" w14:textId="782BDFB8" w:rsidR="00310D67" w:rsidRPr="00401748" w:rsidRDefault="00D13988">
          <w:pPr>
            <w:pStyle w:val="TOC1"/>
            <w:rPr>
              <w:rStyle w:val="Hyperlink"/>
              <w:b w:val="0"/>
              <w:noProof/>
              <w:color w:val="auto"/>
            </w:rPr>
          </w:pPr>
          <w:hyperlink w:anchor="_Toc524963690" w:history="1">
            <w:r w:rsidR="00401748" w:rsidRPr="00401748">
              <w:rPr>
                <w:rStyle w:val="Hyperlink"/>
                <w:b w:val="0"/>
                <w:noProof/>
                <w:color w:val="auto"/>
              </w:rPr>
              <w:t>Annex</w:t>
            </w:r>
            <w:r w:rsidR="00401748">
              <w:rPr>
                <w:rStyle w:val="Hyperlink"/>
                <w:b w:val="0"/>
                <w:noProof/>
                <w:color w:val="auto"/>
              </w:rPr>
              <w:t xml:space="preserve"> F Risk matrix</w:t>
            </w:r>
            <w:r w:rsidR="00310D67" w:rsidRPr="00401748">
              <w:rPr>
                <w:rStyle w:val="Hyperlink"/>
                <w:b w:val="0"/>
                <w:noProof/>
                <w:webHidden/>
                <w:color w:val="auto"/>
              </w:rPr>
              <w:tab/>
            </w:r>
            <w:r w:rsidR="00310D67" w:rsidRPr="00401748">
              <w:rPr>
                <w:rStyle w:val="Hyperlink"/>
                <w:b w:val="0"/>
                <w:noProof/>
                <w:webHidden/>
                <w:color w:val="auto"/>
              </w:rPr>
              <w:fldChar w:fldCharType="begin"/>
            </w:r>
            <w:r w:rsidR="00310D67" w:rsidRPr="00401748">
              <w:rPr>
                <w:rStyle w:val="Hyperlink"/>
                <w:b w:val="0"/>
                <w:noProof/>
                <w:webHidden/>
                <w:color w:val="auto"/>
              </w:rPr>
              <w:instrText xml:space="preserve"> PAGEREF _Toc524963690 \h </w:instrText>
            </w:r>
            <w:r w:rsidR="00310D67" w:rsidRPr="00401748">
              <w:rPr>
                <w:rStyle w:val="Hyperlink"/>
                <w:b w:val="0"/>
                <w:noProof/>
                <w:webHidden/>
                <w:color w:val="auto"/>
              </w:rPr>
            </w:r>
            <w:r w:rsidR="00310D67" w:rsidRPr="00401748">
              <w:rPr>
                <w:rStyle w:val="Hyperlink"/>
                <w:b w:val="0"/>
                <w:noProof/>
                <w:webHidden/>
                <w:color w:val="auto"/>
              </w:rPr>
              <w:fldChar w:fldCharType="separate"/>
            </w:r>
            <w:r w:rsidR="00425105">
              <w:rPr>
                <w:rStyle w:val="Hyperlink"/>
                <w:b w:val="0"/>
                <w:noProof/>
                <w:webHidden/>
                <w:color w:val="auto"/>
              </w:rPr>
              <w:t>1</w:t>
            </w:r>
            <w:r w:rsidR="00D94441">
              <w:rPr>
                <w:rStyle w:val="Hyperlink"/>
                <w:b w:val="0"/>
                <w:noProof/>
                <w:webHidden/>
                <w:color w:val="auto"/>
              </w:rPr>
              <w:t>05</w:t>
            </w:r>
            <w:r w:rsidR="00310D67" w:rsidRPr="00401748">
              <w:rPr>
                <w:rStyle w:val="Hyperlink"/>
                <w:b w:val="0"/>
                <w:noProof/>
                <w:webHidden/>
                <w:color w:val="auto"/>
              </w:rPr>
              <w:fldChar w:fldCharType="end"/>
            </w:r>
          </w:hyperlink>
        </w:p>
        <w:p w14:paraId="23D2B4EA" w14:textId="79429268" w:rsidR="008A2F35" w:rsidRPr="009F1925" w:rsidRDefault="008A2F35" w:rsidP="009374E7">
          <w:r w:rsidRPr="009C4E42">
            <w:rPr>
              <w:rFonts w:eastAsia="Times New Roman"/>
              <w:b/>
              <w:sz w:val="24"/>
              <w:szCs w:val="20"/>
            </w:rPr>
            <w:fldChar w:fldCharType="end"/>
          </w:r>
        </w:p>
      </w:sdtContent>
    </w:sdt>
    <w:p w14:paraId="657346D4" w14:textId="77777777" w:rsidR="008A2F35" w:rsidRDefault="008A2F35" w:rsidP="009374E7">
      <w:pPr>
        <w:pStyle w:val="BodyText"/>
      </w:pPr>
    </w:p>
    <w:p w14:paraId="12711A58" w14:textId="14F3144A" w:rsidR="006211AE" w:rsidRDefault="006211AE">
      <w:pPr>
        <w:spacing w:before="0" w:after="200" w:line="276" w:lineRule="auto"/>
      </w:pPr>
      <w:r>
        <w:br w:type="page"/>
      </w:r>
    </w:p>
    <w:p w14:paraId="4C5E16FA" w14:textId="77777777" w:rsidR="008A2F35" w:rsidRPr="001567A2" w:rsidRDefault="008A2F35" w:rsidP="009374E7"/>
    <w:p w14:paraId="7A28692E" w14:textId="77777777" w:rsidR="008A2F35" w:rsidRPr="00425720" w:rsidRDefault="008A2F35" w:rsidP="004217AB">
      <w:pPr>
        <w:pStyle w:val="Heading3"/>
        <w:sectPr w:rsidR="008A2F35" w:rsidRPr="00425720" w:rsidSect="006C24A6">
          <w:footerReference w:type="default" r:id="rId14"/>
          <w:pgSz w:w="11907" w:h="16840" w:code="9"/>
          <w:pgMar w:top="1418" w:right="1871" w:bottom="907" w:left="1871" w:header="851" w:footer="454" w:gutter="0"/>
          <w:cols w:space="720"/>
          <w:docGrid w:linePitch="272"/>
        </w:sectPr>
      </w:pPr>
      <w:r w:rsidRPr="00425720">
        <w:t>Abbreviations</w:t>
      </w:r>
    </w:p>
    <w:p w14:paraId="7B5806C3" w14:textId="77777777" w:rsidR="008A2F35" w:rsidRPr="009F1925" w:rsidRDefault="008A2F35" w:rsidP="009374E7">
      <w:pPr>
        <w:pStyle w:val="BodyText"/>
        <w:spacing w:after="36"/>
      </w:pPr>
      <w:r w:rsidRPr="009F1925">
        <w:t xml:space="preserve">ADB </w:t>
      </w:r>
      <w:r w:rsidRPr="009F1925">
        <w:tab/>
        <w:t>Asian Development Bank</w:t>
      </w:r>
    </w:p>
    <w:p w14:paraId="7B086D2F" w14:textId="77777777" w:rsidR="008A2F35" w:rsidRPr="009F1925" w:rsidRDefault="008A2F35" w:rsidP="009374E7">
      <w:pPr>
        <w:pStyle w:val="BodyText"/>
        <w:spacing w:after="36"/>
      </w:pPr>
      <w:r w:rsidRPr="009F1925">
        <w:t>AHC</w:t>
      </w:r>
      <w:r w:rsidRPr="009F1925">
        <w:tab/>
        <w:t>Australian High Commission, Vanuatu</w:t>
      </w:r>
    </w:p>
    <w:p w14:paraId="0D519824" w14:textId="77777777" w:rsidR="008A2F35" w:rsidRDefault="008A2F35" w:rsidP="009374E7">
      <w:pPr>
        <w:pStyle w:val="BodyText"/>
        <w:spacing w:after="36"/>
      </w:pPr>
      <w:r>
        <w:t>APPR</w:t>
      </w:r>
      <w:r>
        <w:tab/>
      </w:r>
      <w:r w:rsidRPr="0041523E">
        <w:t xml:space="preserve">Aid </w:t>
      </w:r>
      <w:r>
        <w:t xml:space="preserve">Program </w:t>
      </w:r>
      <w:r w:rsidRPr="0041523E">
        <w:t>Performance Report</w:t>
      </w:r>
    </w:p>
    <w:p w14:paraId="0E465E7E" w14:textId="77777777" w:rsidR="008A2F35" w:rsidRDefault="008A2F35" w:rsidP="009374E7">
      <w:pPr>
        <w:pStyle w:val="BodyText"/>
        <w:spacing w:after="36"/>
      </w:pPr>
      <w:r>
        <w:t>AQC</w:t>
      </w:r>
      <w:r>
        <w:tab/>
        <w:t>Aid Quality Checks</w:t>
      </w:r>
    </w:p>
    <w:p w14:paraId="3CA3D134" w14:textId="77777777" w:rsidR="008A2F35" w:rsidRPr="009F1925" w:rsidRDefault="008A2F35" w:rsidP="009374E7">
      <w:pPr>
        <w:pStyle w:val="BodyText"/>
        <w:spacing w:after="36"/>
      </w:pPr>
      <w:r w:rsidRPr="009F1925">
        <w:t>AusAID</w:t>
      </w:r>
      <w:r w:rsidRPr="009F1925">
        <w:tab/>
        <w:t xml:space="preserve">Australian Agency for </w:t>
      </w:r>
      <w:proofErr w:type="spellStart"/>
      <w:r w:rsidRPr="009F1925">
        <w:t>Internat</w:t>
      </w:r>
      <w:r>
        <w:t>-</w:t>
      </w:r>
      <w:r w:rsidRPr="009F1925">
        <w:t>ional</w:t>
      </w:r>
      <w:proofErr w:type="spellEnd"/>
      <w:r w:rsidRPr="009F1925">
        <w:t xml:space="preserve"> Development (now DFAT)</w:t>
      </w:r>
    </w:p>
    <w:p w14:paraId="739D9207" w14:textId="77777777" w:rsidR="008A2F35" w:rsidRPr="009F1925" w:rsidRDefault="008A2F35" w:rsidP="009374E7">
      <w:pPr>
        <w:pStyle w:val="BodyText"/>
        <w:spacing w:after="36"/>
      </w:pPr>
      <w:r w:rsidRPr="009F1925">
        <w:t xml:space="preserve">CBC </w:t>
      </w:r>
      <w:r w:rsidRPr="009F1925">
        <w:tab/>
        <w:t>Community Based Contract</w:t>
      </w:r>
    </w:p>
    <w:p w14:paraId="7EF80416" w14:textId="77777777" w:rsidR="008A2F35" w:rsidRPr="009F1925" w:rsidRDefault="008A2F35" w:rsidP="009374E7">
      <w:pPr>
        <w:pStyle w:val="BodyText"/>
        <w:spacing w:after="36"/>
      </w:pPr>
      <w:r w:rsidRPr="009F1925">
        <w:t>CPO</w:t>
      </w:r>
      <w:r w:rsidRPr="009F1925">
        <w:tab/>
        <w:t xml:space="preserve">Community Partnership Officers </w:t>
      </w:r>
    </w:p>
    <w:p w14:paraId="0BC1AF6A" w14:textId="77777777" w:rsidR="008A2F35" w:rsidRPr="009F1925" w:rsidRDefault="008A2F35" w:rsidP="009374E7">
      <w:pPr>
        <w:pStyle w:val="BodyText"/>
        <w:spacing w:after="36"/>
      </w:pPr>
      <w:r w:rsidRPr="009F1925">
        <w:t>CSU</w:t>
      </w:r>
      <w:r w:rsidRPr="009F1925">
        <w:tab/>
        <w:t>Corporate Services Unit (in MIPU)</w:t>
      </w:r>
    </w:p>
    <w:p w14:paraId="20732CE2" w14:textId="77777777" w:rsidR="008A2F35" w:rsidRPr="009F1925" w:rsidRDefault="008A2F35" w:rsidP="009374E7">
      <w:pPr>
        <w:pStyle w:val="BodyText"/>
        <w:spacing w:after="36"/>
      </w:pPr>
      <w:r w:rsidRPr="009F1925">
        <w:t xml:space="preserve">CTB </w:t>
      </w:r>
      <w:r w:rsidRPr="009F1925">
        <w:tab/>
        <w:t>Central Tender Board</w:t>
      </w:r>
    </w:p>
    <w:p w14:paraId="7D8D967E" w14:textId="77777777" w:rsidR="008A2F35" w:rsidRPr="009F1925" w:rsidRDefault="008A2F35" w:rsidP="009374E7">
      <w:pPr>
        <w:pStyle w:val="BodyText"/>
        <w:spacing w:after="36"/>
      </w:pPr>
      <w:r w:rsidRPr="009F1925">
        <w:t>DAC</w:t>
      </w:r>
      <w:r w:rsidRPr="009F1925">
        <w:tab/>
        <w:t>Development Assistance Committee</w:t>
      </w:r>
    </w:p>
    <w:p w14:paraId="3BD3490C" w14:textId="77777777" w:rsidR="008A2F35" w:rsidRPr="009F1925" w:rsidRDefault="008A2F35" w:rsidP="009374E7">
      <w:pPr>
        <w:pStyle w:val="BodyText"/>
        <w:spacing w:after="36"/>
      </w:pPr>
      <w:r w:rsidRPr="009F1925">
        <w:t>DFA</w:t>
      </w:r>
      <w:r w:rsidRPr="009F1925">
        <w:tab/>
        <w:t>Direct Funding Arrangement</w:t>
      </w:r>
    </w:p>
    <w:p w14:paraId="33A63324" w14:textId="77777777" w:rsidR="008A2F35" w:rsidRPr="009F1925" w:rsidRDefault="008A2F35" w:rsidP="009374E7">
      <w:pPr>
        <w:pStyle w:val="BodyText"/>
        <w:spacing w:after="36"/>
      </w:pPr>
      <w:r w:rsidRPr="009F1925">
        <w:t>DFT</w:t>
      </w:r>
      <w:r w:rsidRPr="009F1925">
        <w:tab/>
        <w:t>Department of Finance and Treasury (in MFEM)</w:t>
      </w:r>
    </w:p>
    <w:p w14:paraId="0A04C77F" w14:textId="77777777" w:rsidR="008A2F35" w:rsidRPr="009F1925" w:rsidRDefault="008A2F35" w:rsidP="009374E7">
      <w:pPr>
        <w:pStyle w:val="BodyText"/>
        <w:spacing w:after="36"/>
      </w:pPr>
      <w:r w:rsidRPr="009F1925">
        <w:t>DSPPAC</w:t>
      </w:r>
      <w:r w:rsidRPr="009F1925">
        <w:tab/>
        <w:t xml:space="preserve">Department of Strategic Policy Planning and Aid Coordination </w:t>
      </w:r>
      <w:r w:rsidRPr="009F1925">
        <w:br/>
        <w:t>(in PM</w:t>
      </w:r>
      <w:r>
        <w:t>O</w:t>
      </w:r>
      <w:r w:rsidRPr="009F1925">
        <w:t>)</w:t>
      </w:r>
    </w:p>
    <w:p w14:paraId="7465F753" w14:textId="77777777" w:rsidR="008A2F35" w:rsidRPr="009F1925" w:rsidRDefault="008A2F35" w:rsidP="009374E7">
      <w:pPr>
        <w:pStyle w:val="BodyText"/>
        <w:spacing w:after="36"/>
      </w:pPr>
      <w:proofErr w:type="spellStart"/>
      <w:r w:rsidRPr="009F1925">
        <w:t>EoPO</w:t>
      </w:r>
      <w:proofErr w:type="spellEnd"/>
      <w:r w:rsidRPr="009F1925">
        <w:tab/>
        <w:t>End-of- Program Outcome</w:t>
      </w:r>
    </w:p>
    <w:p w14:paraId="06CE2118" w14:textId="77777777" w:rsidR="008A2F35" w:rsidRPr="009F1925" w:rsidRDefault="008A2F35" w:rsidP="009374E7">
      <w:pPr>
        <w:pStyle w:val="BodyText"/>
        <w:spacing w:after="36"/>
      </w:pPr>
      <w:r w:rsidRPr="009F1925">
        <w:t>FA</w:t>
      </w:r>
      <w:r w:rsidRPr="009F1925">
        <w:tab/>
        <w:t>Force Account</w:t>
      </w:r>
    </w:p>
    <w:p w14:paraId="2CD84599" w14:textId="77777777" w:rsidR="008A2F35" w:rsidRPr="009F1925" w:rsidRDefault="008A2F35" w:rsidP="009374E7">
      <w:pPr>
        <w:pStyle w:val="BodyText"/>
        <w:spacing w:after="36"/>
      </w:pPr>
      <w:r w:rsidRPr="009F1925">
        <w:t xml:space="preserve">GDP </w:t>
      </w:r>
      <w:r w:rsidRPr="009F1925">
        <w:tab/>
        <w:t>Gross Domestic Product</w:t>
      </w:r>
    </w:p>
    <w:p w14:paraId="7FF2DB0A" w14:textId="77777777" w:rsidR="008A2F35" w:rsidRPr="009F1925" w:rsidRDefault="008A2F35" w:rsidP="009374E7">
      <w:pPr>
        <w:pStyle w:val="BodyText"/>
        <w:spacing w:after="36"/>
      </w:pPr>
      <w:r w:rsidRPr="009F1925">
        <w:t>GESI</w:t>
      </w:r>
      <w:r w:rsidRPr="009F1925">
        <w:tab/>
        <w:t>Gender equity and social inclusion</w:t>
      </w:r>
    </w:p>
    <w:p w14:paraId="22CA1462" w14:textId="77777777" w:rsidR="008A2F35" w:rsidRPr="009F1925" w:rsidRDefault="008A2F35" w:rsidP="009374E7">
      <w:pPr>
        <w:pStyle w:val="BodyText"/>
        <w:spacing w:after="36"/>
      </w:pPr>
      <w:proofErr w:type="spellStart"/>
      <w:r w:rsidRPr="009F1925">
        <w:t>GfG</w:t>
      </w:r>
      <w:proofErr w:type="spellEnd"/>
      <w:r w:rsidRPr="009F1925">
        <w:tab/>
        <w:t>Governance for Growth Program</w:t>
      </w:r>
    </w:p>
    <w:p w14:paraId="3D7CAFEB" w14:textId="77777777" w:rsidR="008A2F35" w:rsidRPr="009F1925" w:rsidRDefault="008A2F35" w:rsidP="009374E7">
      <w:pPr>
        <w:pStyle w:val="BodyText"/>
        <w:spacing w:after="36"/>
      </w:pPr>
      <w:proofErr w:type="spellStart"/>
      <w:r>
        <w:t>GoA</w:t>
      </w:r>
      <w:proofErr w:type="spellEnd"/>
      <w:r w:rsidRPr="009F1925">
        <w:tab/>
        <w:t>Government of Australia</w:t>
      </w:r>
    </w:p>
    <w:p w14:paraId="7375ACAD" w14:textId="77777777" w:rsidR="008A2F35" w:rsidRPr="009F1925" w:rsidRDefault="008A2F35" w:rsidP="009374E7">
      <w:pPr>
        <w:pStyle w:val="BodyText"/>
        <w:spacing w:after="36"/>
      </w:pPr>
      <w:proofErr w:type="spellStart"/>
      <w:r>
        <w:t>GoV</w:t>
      </w:r>
      <w:proofErr w:type="spellEnd"/>
      <w:r w:rsidRPr="009F1925">
        <w:tab/>
        <w:t>Government of Vanuatu</w:t>
      </w:r>
    </w:p>
    <w:p w14:paraId="046E4EAE" w14:textId="77777777" w:rsidR="008A2F35" w:rsidRPr="009F1925" w:rsidRDefault="008A2F35" w:rsidP="009374E7">
      <w:pPr>
        <w:pStyle w:val="BodyText"/>
        <w:spacing w:after="36"/>
      </w:pPr>
      <w:r w:rsidRPr="009F1925">
        <w:t xml:space="preserve">GST </w:t>
      </w:r>
      <w:r w:rsidRPr="009F1925">
        <w:tab/>
        <w:t>Goods and Services Tax</w:t>
      </w:r>
    </w:p>
    <w:p w14:paraId="16CD16FF" w14:textId="77777777" w:rsidR="008A2F35" w:rsidRPr="009F1925" w:rsidRDefault="008A2F35" w:rsidP="009374E7">
      <w:pPr>
        <w:pStyle w:val="BodyText"/>
        <w:spacing w:after="36"/>
      </w:pPr>
      <w:r w:rsidRPr="009F1925">
        <w:t>HIV/AIDS</w:t>
      </w:r>
      <w:r w:rsidRPr="009F1925">
        <w:tab/>
        <w:t>Human Immuno-Deficiency Virus /Acquired Immuno-Deficiency Syndrome</w:t>
      </w:r>
    </w:p>
    <w:p w14:paraId="54F7E770" w14:textId="77777777" w:rsidR="008A2F35" w:rsidRPr="009F1925" w:rsidRDefault="008A2F35" w:rsidP="009374E7">
      <w:pPr>
        <w:pStyle w:val="BodyText"/>
        <w:spacing w:after="36"/>
      </w:pPr>
      <w:r w:rsidRPr="009F1925">
        <w:t>IBC</w:t>
      </w:r>
      <w:r w:rsidRPr="009F1925">
        <w:tab/>
        <w:t>Island Based Contractor</w:t>
      </w:r>
    </w:p>
    <w:p w14:paraId="4576935F" w14:textId="77777777" w:rsidR="008A2F35" w:rsidRPr="009F1925" w:rsidRDefault="008A2F35" w:rsidP="009374E7">
      <w:pPr>
        <w:pStyle w:val="BodyText"/>
        <w:spacing w:after="36"/>
      </w:pPr>
      <w:r w:rsidRPr="009F1925">
        <w:t>IDA</w:t>
      </w:r>
      <w:r w:rsidRPr="009F1925">
        <w:tab/>
        <w:t>International Development Association (part of the WBG)</w:t>
      </w:r>
    </w:p>
    <w:p w14:paraId="71007BA0" w14:textId="77777777" w:rsidR="008A2F35" w:rsidRPr="009F1925" w:rsidRDefault="008A2F35" w:rsidP="009374E7">
      <w:pPr>
        <w:pStyle w:val="BodyText"/>
        <w:spacing w:after="36"/>
      </w:pPr>
      <w:r w:rsidRPr="009F1925">
        <w:t>IDD</w:t>
      </w:r>
      <w:r w:rsidRPr="009F1925">
        <w:tab/>
        <w:t>Investment Design Document</w:t>
      </w:r>
    </w:p>
    <w:p w14:paraId="3A939A58" w14:textId="77777777" w:rsidR="008A2F35" w:rsidRPr="009F1925" w:rsidRDefault="008A2F35" w:rsidP="009374E7">
      <w:pPr>
        <w:pStyle w:val="BodyText"/>
        <w:spacing w:after="36"/>
      </w:pPr>
      <w:r w:rsidRPr="009F1925">
        <w:t>IE</w:t>
      </w:r>
      <w:r w:rsidRPr="009F1925">
        <w:tab/>
        <w:t>Independent Evaluation (of the R4D program)</w:t>
      </w:r>
    </w:p>
    <w:p w14:paraId="4B94E721" w14:textId="77777777" w:rsidR="008A2F35" w:rsidRPr="009F1925" w:rsidRDefault="008A2F35" w:rsidP="009374E7">
      <w:pPr>
        <w:pStyle w:val="BodyText"/>
        <w:spacing w:after="36"/>
      </w:pPr>
      <w:r w:rsidRPr="009F1925">
        <w:t>IMF</w:t>
      </w:r>
      <w:r w:rsidRPr="009F1925">
        <w:tab/>
        <w:t>International Monetary Fund</w:t>
      </w:r>
    </w:p>
    <w:p w14:paraId="2A73A991" w14:textId="77777777" w:rsidR="008A2F35" w:rsidRPr="009F1925" w:rsidRDefault="008A2F35" w:rsidP="009374E7">
      <w:pPr>
        <w:pStyle w:val="BodyText"/>
        <w:spacing w:after="36"/>
      </w:pPr>
      <w:r w:rsidRPr="009F1925">
        <w:t>ISP</w:t>
      </w:r>
      <w:r w:rsidRPr="009F1925">
        <w:tab/>
        <w:t>Implementation Service Provider</w:t>
      </w:r>
    </w:p>
    <w:p w14:paraId="323CEB94" w14:textId="77777777" w:rsidR="008A2F35" w:rsidRPr="009F1925" w:rsidRDefault="008A2F35" w:rsidP="009374E7">
      <w:pPr>
        <w:pStyle w:val="BodyText"/>
        <w:spacing w:after="36"/>
      </w:pPr>
      <w:r w:rsidRPr="009F1925">
        <w:t>JICA</w:t>
      </w:r>
      <w:r w:rsidRPr="009F1925">
        <w:tab/>
        <w:t>Japan International Cooperation Agency</w:t>
      </w:r>
    </w:p>
    <w:p w14:paraId="662666AD" w14:textId="77777777" w:rsidR="008A2F35" w:rsidRPr="009F1925" w:rsidRDefault="008A2F35" w:rsidP="009374E7">
      <w:pPr>
        <w:pStyle w:val="BodyText"/>
        <w:spacing w:after="36"/>
      </w:pPr>
      <w:r w:rsidRPr="009F1925">
        <w:t>M&amp;E</w:t>
      </w:r>
      <w:r w:rsidRPr="009F1925">
        <w:tab/>
        <w:t>Monitoring and evaluation</w:t>
      </w:r>
    </w:p>
    <w:p w14:paraId="6A3DF9D9" w14:textId="77777777" w:rsidR="008A2F35" w:rsidRPr="009F1925" w:rsidRDefault="008A2F35" w:rsidP="009374E7">
      <w:pPr>
        <w:pStyle w:val="BodyText"/>
        <w:spacing w:after="36"/>
      </w:pPr>
      <w:r w:rsidRPr="009F1925">
        <w:t xml:space="preserve">MCC </w:t>
      </w:r>
      <w:r w:rsidRPr="009F1925">
        <w:tab/>
        <w:t>Millennium Challenge Corporation</w:t>
      </w:r>
    </w:p>
    <w:p w14:paraId="66A6F576" w14:textId="77777777" w:rsidR="008A2F35" w:rsidRDefault="008A2F35" w:rsidP="009374E7">
      <w:pPr>
        <w:pStyle w:val="BodyText"/>
        <w:spacing w:after="36"/>
      </w:pPr>
      <w:r>
        <w:t>MDB</w:t>
      </w:r>
      <w:r>
        <w:tab/>
        <w:t>M</w:t>
      </w:r>
      <w:r w:rsidRPr="00BB3E25">
        <w:t>ulti-lateral development bank</w:t>
      </w:r>
    </w:p>
    <w:p w14:paraId="2E23A4D5" w14:textId="77777777" w:rsidR="008A2F35" w:rsidRPr="009F1925" w:rsidRDefault="008A2F35" w:rsidP="009374E7">
      <w:pPr>
        <w:pStyle w:val="BodyText"/>
        <w:spacing w:after="36"/>
      </w:pPr>
      <w:r w:rsidRPr="009F1925">
        <w:t>MDG</w:t>
      </w:r>
      <w:r w:rsidRPr="009F1925">
        <w:tab/>
        <w:t>Millennium Development Goals</w:t>
      </w:r>
    </w:p>
    <w:p w14:paraId="2877479D" w14:textId="77777777" w:rsidR="008A2F35" w:rsidRPr="009F1925" w:rsidRDefault="008A2F35" w:rsidP="009374E7">
      <w:pPr>
        <w:pStyle w:val="BodyText"/>
        <w:spacing w:after="36"/>
      </w:pPr>
      <w:r w:rsidRPr="009F1925">
        <w:t>MFAT</w:t>
      </w:r>
      <w:r w:rsidRPr="009F1925">
        <w:tab/>
        <w:t>(New Zealand) Ministry of Foreign Affairs and Trade</w:t>
      </w:r>
    </w:p>
    <w:p w14:paraId="03030969" w14:textId="77777777" w:rsidR="008A2F35" w:rsidRPr="009F1925" w:rsidRDefault="008A2F35" w:rsidP="009374E7">
      <w:pPr>
        <w:pStyle w:val="BodyText"/>
        <w:spacing w:after="36"/>
      </w:pPr>
      <w:r w:rsidRPr="009F1925">
        <w:t>MFEM</w:t>
      </w:r>
      <w:r w:rsidRPr="009F1925">
        <w:tab/>
        <w:t>Ministry of Finance and Economic Management</w:t>
      </w:r>
    </w:p>
    <w:p w14:paraId="268CBD8A" w14:textId="77777777" w:rsidR="008A2F35" w:rsidRPr="009F1925" w:rsidRDefault="008A2F35" w:rsidP="009374E7">
      <w:pPr>
        <w:pStyle w:val="BodyText"/>
        <w:spacing w:after="36"/>
      </w:pPr>
      <w:r w:rsidRPr="009F1925">
        <w:t>MIPU</w:t>
      </w:r>
      <w:r w:rsidRPr="009F1925">
        <w:tab/>
        <w:t>Ministry of Infrastructure and Public Utilities</w:t>
      </w:r>
    </w:p>
    <w:p w14:paraId="00501A0D" w14:textId="77777777" w:rsidR="008A2F35" w:rsidRPr="009F1925" w:rsidRDefault="008A2F35" w:rsidP="009374E7">
      <w:pPr>
        <w:pStyle w:val="BodyText"/>
        <w:spacing w:after="36"/>
      </w:pPr>
      <w:r w:rsidRPr="009F1925">
        <w:t>MIS</w:t>
      </w:r>
      <w:r w:rsidRPr="009F1925">
        <w:tab/>
        <w:t>Management information system</w:t>
      </w:r>
    </w:p>
    <w:p w14:paraId="1C0410B5" w14:textId="77777777" w:rsidR="008A2F35" w:rsidRDefault="008A2F35" w:rsidP="009374E7">
      <w:pPr>
        <w:pStyle w:val="BodyText"/>
        <w:spacing w:after="36"/>
      </w:pPr>
      <w:r>
        <w:t>MWG</w:t>
      </w:r>
      <w:r>
        <w:tab/>
      </w:r>
      <w:r w:rsidRPr="00D70B6A">
        <w:t>Management Working Group</w:t>
      </w:r>
    </w:p>
    <w:p w14:paraId="6301BB22" w14:textId="77777777" w:rsidR="008A2F35" w:rsidRPr="009F1925" w:rsidRDefault="008A2F35" w:rsidP="009374E7">
      <w:pPr>
        <w:pStyle w:val="BodyText"/>
        <w:spacing w:after="36"/>
      </w:pPr>
      <w:r w:rsidRPr="009F1925">
        <w:t>NC</w:t>
      </w:r>
      <w:r w:rsidRPr="009F1925">
        <w:tab/>
        <w:t>National contractor</w:t>
      </w:r>
    </w:p>
    <w:p w14:paraId="5474E53C" w14:textId="77777777" w:rsidR="008A2F35" w:rsidRPr="009F1925" w:rsidRDefault="008A2F35" w:rsidP="009374E7">
      <w:pPr>
        <w:pStyle w:val="BodyText"/>
        <w:spacing w:after="36"/>
      </w:pPr>
      <w:r w:rsidRPr="009F1925">
        <w:t>NMT</w:t>
      </w:r>
      <w:r w:rsidRPr="009F1925">
        <w:tab/>
        <w:t>Non-motorized travel</w:t>
      </w:r>
    </w:p>
    <w:p w14:paraId="238B1F7E" w14:textId="77777777" w:rsidR="008A2F35" w:rsidRPr="009F1925" w:rsidRDefault="008A2F35" w:rsidP="009374E7">
      <w:pPr>
        <w:pStyle w:val="BodyText"/>
        <w:spacing w:after="36"/>
      </w:pPr>
      <w:r w:rsidRPr="009F1925">
        <w:t>NSDP</w:t>
      </w:r>
      <w:r w:rsidRPr="009F1925">
        <w:tab/>
        <w:t>National Sustainable Development Plan</w:t>
      </w:r>
    </w:p>
    <w:p w14:paraId="2B43DF72" w14:textId="77777777" w:rsidR="008A2F35" w:rsidRPr="009F1925" w:rsidRDefault="008A2F35" w:rsidP="009374E7">
      <w:pPr>
        <w:pStyle w:val="BodyText"/>
        <w:spacing w:after="36"/>
      </w:pPr>
      <w:r w:rsidRPr="009F1925">
        <w:t>O&amp;M</w:t>
      </w:r>
      <w:r w:rsidRPr="009F1925">
        <w:tab/>
        <w:t>Operations and maintenance</w:t>
      </w:r>
    </w:p>
    <w:p w14:paraId="65DFD481" w14:textId="77777777" w:rsidR="008A2F35" w:rsidRPr="009F1925" w:rsidRDefault="008A2F35" w:rsidP="009374E7">
      <w:pPr>
        <w:pStyle w:val="BodyText"/>
        <w:spacing w:after="36"/>
      </w:pPr>
      <w:r w:rsidRPr="009F1925">
        <w:t>ODA</w:t>
      </w:r>
      <w:r w:rsidRPr="009F1925">
        <w:tab/>
        <w:t>Official Development Assistance</w:t>
      </w:r>
    </w:p>
    <w:p w14:paraId="56E84CA0" w14:textId="77777777" w:rsidR="008A2F35" w:rsidRPr="009F1925" w:rsidRDefault="008A2F35" w:rsidP="009374E7">
      <w:pPr>
        <w:pStyle w:val="BodyText"/>
        <w:spacing w:after="36"/>
      </w:pPr>
      <w:r w:rsidRPr="009F1925">
        <w:t xml:space="preserve">PFM </w:t>
      </w:r>
      <w:r w:rsidRPr="009F1925">
        <w:tab/>
        <w:t>Public financial management</w:t>
      </w:r>
    </w:p>
    <w:p w14:paraId="28D08851" w14:textId="77777777" w:rsidR="008A2F35" w:rsidRDefault="008A2F35" w:rsidP="009374E7">
      <w:pPr>
        <w:pStyle w:val="BodyText"/>
        <w:spacing w:after="36"/>
      </w:pPr>
      <w:r w:rsidRPr="009F1925">
        <w:t>PM</w:t>
      </w:r>
      <w:r>
        <w:t>O</w:t>
      </w:r>
      <w:r w:rsidRPr="009F1925">
        <w:t xml:space="preserve"> </w:t>
      </w:r>
      <w:r w:rsidRPr="009F1925">
        <w:tab/>
        <w:t>Prime Minister</w:t>
      </w:r>
      <w:r>
        <w:t>’s Office</w:t>
      </w:r>
    </w:p>
    <w:p w14:paraId="630A5E5F" w14:textId="77777777" w:rsidR="008A2F35" w:rsidRPr="009F1925" w:rsidRDefault="008A2F35" w:rsidP="009374E7">
      <w:pPr>
        <w:pStyle w:val="BodyText"/>
        <w:spacing w:after="36"/>
      </w:pPr>
      <w:r w:rsidRPr="009F1925">
        <w:t xml:space="preserve">PRIF </w:t>
      </w:r>
      <w:r w:rsidRPr="009F1925">
        <w:tab/>
        <w:t>Pacific Region Infrastructure Facility</w:t>
      </w:r>
    </w:p>
    <w:p w14:paraId="1FD33F46" w14:textId="77777777" w:rsidR="008A2F35" w:rsidRPr="009F1925" w:rsidRDefault="008A2F35" w:rsidP="009374E7">
      <w:pPr>
        <w:pStyle w:val="BodyText"/>
        <w:spacing w:after="36"/>
      </w:pPr>
      <w:r w:rsidRPr="009F1925">
        <w:t>PSC</w:t>
      </w:r>
      <w:r w:rsidRPr="009F1925">
        <w:tab/>
        <w:t>Public Service Commission/-Program Steering Committee</w:t>
      </w:r>
    </w:p>
    <w:p w14:paraId="062F3554" w14:textId="77777777" w:rsidR="008A2F35" w:rsidRPr="009F1925" w:rsidRDefault="008A2F35" w:rsidP="009374E7">
      <w:pPr>
        <w:pStyle w:val="BodyText"/>
        <w:spacing w:after="36"/>
      </w:pPr>
      <w:r w:rsidRPr="009F1925">
        <w:t>PVUDP</w:t>
      </w:r>
      <w:r w:rsidRPr="009F1925">
        <w:tab/>
        <w:t>Port Vila Urban Development Project</w:t>
      </w:r>
    </w:p>
    <w:p w14:paraId="5C1D8346" w14:textId="77777777" w:rsidR="008A2F35" w:rsidRPr="009F1925" w:rsidRDefault="008A2F35" w:rsidP="009374E7">
      <w:pPr>
        <w:pStyle w:val="BodyText"/>
        <w:spacing w:after="36"/>
      </w:pPr>
      <w:r w:rsidRPr="009F1925">
        <w:t>PWD</w:t>
      </w:r>
      <w:r w:rsidRPr="009F1925">
        <w:tab/>
        <w:t>Public Works Department (in MIPU)</w:t>
      </w:r>
    </w:p>
    <w:p w14:paraId="7341F143" w14:textId="45CDC16C" w:rsidR="008A2F35" w:rsidRPr="009F1925" w:rsidRDefault="008A2F35" w:rsidP="009374E7">
      <w:pPr>
        <w:pStyle w:val="BodyText"/>
        <w:spacing w:after="36"/>
      </w:pPr>
      <w:r w:rsidRPr="009F1925">
        <w:t>R4D</w:t>
      </w:r>
      <w:r w:rsidRPr="009F1925">
        <w:tab/>
        <w:t>Roads for Development</w:t>
      </w:r>
      <w:r w:rsidR="000E025E">
        <w:t xml:space="preserve"> Program</w:t>
      </w:r>
      <w:r w:rsidRPr="009F1925">
        <w:t xml:space="preserve"> (Phase 1)</w:t>
      </w:r>
    </w:p>
    <w:p w14:paraId="43D19991" w14:textId="1C680AB8" w:rsidR="008A2F35" w:rsidRPr="009F1925" w:rsidRDefault="008A2F35" w:rsidP="009374E7">
      <w:pPr>
        <w:pStyle w:val="BodyText"/>
        <w:spacing w:after="36"/>
      </w:pPr>
      <w:r w:rsidRPr="009F1925">
        <w:t>R4D2</w:t>
      </w:r>
      <w:r w:rsidRPr="009F1925">
        <w:tab/>
        <w:t xml:space="preserve">(Proposed) Roads for Development </w:t>
      </w:r>
      <w:r w:rsidR="006A4123">
        <w:t xml:space="preserve">Program </w:t>
      </w:r>
      <w:r w:rsidRPr="009F1925">
        <w:t>(Phase 2)</w:t>
      </w:r>
    </w:p>
    <w:p w14:paraId="5AFD1DD3" w14:textId="77777777" w:rsidR="008A2F35" w:rsidRPr="009F1925" w:rsidRDefault="008A2F35" w:rsidP="009374E7">
      <w:pPr>
        <w:pStyle w:val="BodyText"/>
        <w:spacing w:after="36"/>
      </w:pPr>
      <w:r w:rsidRPr="009F1925">
        <w:t>RAMS</w:t>
      </w:r>
      <w:r w:rsidRPr="009F1925">
        <w:tab/>
        <w:t>Road Asset Management System</w:t>
      </w:r>
    </w:p>
    <w:p w14:paraId="3B6E12CD" w14:textId="77777777" w:rsidR="008A2F35" w:rsidRPr="009F1925" w:rsidRDefault="008A2F35" w:rsidP="009374E7">
      <w:pPr>
        <w:pStyle w:val="BodyText"/>
        <w:spacing w:after="36"/>
      </w:pPr>
      <w:r w:rsidRPr="009F1925">
        <w:t>RIMS</w:t>
      </w:r>
      <w:r w:rsidRPr="009F1925">
        <w:tab/>
        <w:t>Road Information Management System</w:t>
      </w:r>
    </w:p>
    <w:p w14:paraId="08D41293" w14:textId="77777777" w:rsidR="008A2F35" w:rsidRPr="009F1925" w:rsidRDefault="008A2F35" w:rsidP="009374E7">
      <w:pPr>
        <w:pStyle w:val="BodyText"/>
        <w:spacing w:after="36"/>
      </w:pPr>
      <w:r w:rsidRPr="009F1925">
        <w:t>RMP</w:t>
      </w:r>
      <w:r w:rsidRPr="009F1925">
        <w:tab/>
        <w:t>Risk Management Plan</w:t>
      </w:r>
    </w:p>
    <w:p w14:paraId="4AD94B8C" w14:textId="77777777" w:rsidR="008A2F35" w:rsidRPr="009F1925" w:rsidRDefault="008A2F35" w:rsidP="009374E7">
      <w:pPr>
        <w:pStyle w:val="BodyText"/>
        <w:spacing w:after="36"/>
      </w:pPr>
      <w:r w:rsidRPr="009F1925">
        <w:t>RRAP</w:t>
      </w:r>
      <w:r w:rsidRPr="009F1925">
        <w:tab/>
        <w:t>Rural Roads Access Policy</w:t>
      </w:r>
    </w:p>
    <w:p w14:paraId="0D3411E7" w14:textId="77777777" w:rsidR="008A2F35" w:rsidRDefault="008A2F35" w:rsidP="009374E7">
      <w:pPr>
        <w:pStyle w:val="BodyText"/>
        <w:spacing w:after="36"/>
      </w:pPr>
      <w:r>
        <w:t>SOR</w:t>
      </w:r>
      <w:r>
        <w:tab/>
        <w:t>Statement of Requirements</w:t>
      </w:r>
    </w:p>
    <w:p w14:paraId="219F8ECE" w14:textId="77777777" w:rsidR="008A2F35" w:rsidRPr="009F1925" w:rsidRDefault="008A2F35" w:rsidP="009374E7">
      <w:pPr>
        <w:pStyle w:val="BodyText"/>
        <w:spacing w:after="36"/>
      </w:pPr>
      <w:r w:rsidRPr="009F1925">
        <w:t xml:space="preserve">TA </w:t>
      </w:r>
      <w:r w:rsidRPr="009F1925">
        <w:tab/>
        <w:t>Technical Assistance</w:t>
      </w:r>
    </w:p>
    <w:p w14:paraId="01363E0C" w14:textId="77777777" w:rsidR="008A2F35" w:rsidRPr="009F1925" w:rsidRDefault="008A2F35" w:rsidP="009374E7">
      <w:pPr>
        <w:pStyle w:val="BodyText"/>
        <w:spacing w:after="36"/>
      </w:pPr>
      <w:r w:rsidRPr="009F1925">
        <w:t>TOR</w:t>
      </w:r>
      <w:r w:rsidRPr="009F1925">
        <w:tab/>
        <w:t>Terms of Reference</w:t>
      </w:r>
    </w:p>
    <w:p w14:paraId="18F6F13C" w14:textId="77777777" w:rsidR="008A2F35" w:rsidRPr="009F1925" w:rsidRDefault="008A2F35" w:rsidP="009374E7">
      <w:pPr>
        <w:pStyle w:val="BodyText"/>
        <w:spacing w:after="36"/>
      </w:pPr>
      <w:r w:rsidRPr="009F1925">
        <w:t xml:space="preserve">TVET </w:t>
      </w:r>
      <w:r w:rsidRPr="009F1925">
        <w:tab/>
        <w:t>Technical and Vocational Education and Training</w:t>
      </w:r>
    </w:p>
    <w:p w14:paraId="549137FB" w14:textId="77777777" w:rsidR="008A2F35" w:rsidRPr="009F1925" w:rsidRDefault="008A2F35" w:rsidP="009374E7">
      <w:pPr>
        <w:pStyle w:val="BodyText"/>
        <w:spacing w:after="36"/>
      </w:pPr>
      <w:r w:rsidRPr="009F1925">
        <w:t>UNFCCC</w:t>
      </w:r>
      <w:r w:rsidRPr="009F1925">
        <w:tab/>
        <w:t>United Nations Framework Convention on Climate Change</w:t>
      </w:r>
    </w:p>
    <w:p w14:paraId="621D6B77" w14:textId="77777777" w:rsidR="008A2F35" w:rsidRPr="009F1925" w:rsidRDefault="008A2F35" w:rsidP="009374E7">
      <w:pPr>
        <w:pStyle w:val="BodyText"/>
        <w:spacing w:after="36"/>
      </w:pPr>
      <w:r w:rsidRPr="009F1925">
        <w:t>VAIP</w:t>
      </w:r>
      <w:r w:rsidRPr="009F1925">
        <w:tab/>
        <w:t>Vanuatu Aviation Investment Project</w:t>
      </w:r>
    </w:p>
    <w:p w14:paraId="1DB09D22" w14:textId="77777777" w:rsidR="008A2F35" w:rsidRPr="009F1925" w:rsidRDefault="008A2F35" w:rsidP="009374E7">
      <w:pPr>
        <w:pStyle w:val="BodyText"/>
        <w:spacing w:after="36"/>
      </w:pPr>
      <w:r w:rsidRPr="009F1925">
        <w:t>VAT</w:t>
      </w:r>
      <w:r w:rsidRPr="009F1925">
        <w:tab/>
        <w:t>Value Added Tax</w:t>
      </w:r>
    </w:p>
    <w:p w14:paraId="1B88E038" w14:textId="77777777" w:rsidR="008A2F35" w:rsidRPr="009F1925" w:rsidRDefault="008A2F35" w:rsidP="009374E7">
      <w:pPr>
        <w:pStyle w:val="BodyText"/>
        <w:spacing w:after="36"/>
      </w:pPr>
      <w:r w:rsidRPr="009F1925">
        <w:t xml:space="preserve">VBC </w:t>
      </w:r>
      <w:r w:rsidRPr="009F1925">
        <w:tab/>
        <w:t>Vanuatu Based Contractor</w:t>
      </w:r>
    </w:p>
    <w:p w14:paraId="6D0E8707" w14:textId="77777777" w:rsidR="008A2F35" w:rsidRPr="009F1925" w:rsidRDefault="008A2F35" w:rsidP="009374E7">
      <w:pPr>
        <w:pStyle w:val="BodyText"/>
        <w:spacing w:after="36"/>
      </w:pPr>
      <w:r w:rsidRPr="009F1925">
        <w:t>VIRIP</w:t>
      </w:r>
      <w:r w:rsidRPr="009F1925">
        <w:tab/>
        <w:t>Vanuatu Infrastructure Reconstruction and Improvement Project</w:t>
      </w:r>
    </w:p>
    <w:p w14:paraId="615F0AB5" w14:textId="77777777" w:rsidR="008A2F35" w:rsidRPr="009F1925" w:rsidRDefault="008A2F35" w:rsidP="009374E7">
      <w:pPr>
        <w:pStyle w:val="BodyText"/>
        <w:spacing w:after="36"/>
      </w:pPr>
      <w:r w:rsidRPr="009F1925">
        <w:t>VISIP</w:t>
      </w:r>
      <w:r w:rsidRPr="009F1925">
        <w:tab/>
        <w:t>Vanuatu Infrastructure Strategic Investment Plan</w:t>
      </w:r>
    </w:p>
    <w:p w14:paraId="162AA2A4" w14:textId="77777777" w:rsidR="008A2F35" w:rsidRPr="009F1925" w:rsidRDefault="008A2F35" w:rsidP="009374E7">
      <w:pPr>
        <w:pStyle w:val="BodyText"/>
        <w:spacing w:after="36"/>
      </w:pPr>
      <w:r w:rsidRPr="009F1925">
        <w:t>VNSO</w:t>
      </w:r>
      <w:r w:rsidRPr="009F1925">
        <w:tab/>
        <w:t>Vanuatu National Statistics Office</w:t>
      </w:r>
    </w:p>
    <w:p w14:paraId="7CAE1BBB" w14:textId="77777777" w:rsidR="008A2F35" w:rsidRPr="009F1925" w:rsidRDefault="008A2F35" w:rsidP="009374E7">
      <w:pPr>
        <w:pStyle w:val="BodyText"/>
        <w:spacing w:after="36"/>
      </w:pPr>
      <w:r w:rsidRPr="009F1925">
        <w:t>VPMU</w:t>
      </w:r>
      <w:r w:rsidRPr="009F1925">
        <w:tab/>
        <w:t>Vanuatu Project Management Unit</w:t>
      </w:r>
    </w:p>
    <w:p w14:paraId="3E6AD0F1" w14:textId="77777777" w:rsidR="008A2F35" w:rsidRPr="009F1925" w:rsidRDefault="008A2F35" w:rsidP="009374E7">
      <w:pPr>
        <w:pStyle w:val="BodyText"/>
        <w:spacing w:after="36"/>
      </w:pPr>
      <w:r w:rsidRPr="009F1925">
        <w:t>VUV</w:t>
      </w:r>
      <w:r w:rsidRPr="009F1925">
        <w:tab/>
        <w:t>Vanuatu Vatu</w:t>
      </w:r>
    </w:p>
    <w:p w14:paraId="22DE78B5" w14:textId="77777777" w:rsidR="008A2F35" w:rsidRPr="009F1925" w:rsidRDefault="008A2F35" w:rsidP="009374E7">
      <w:pPr>
        <w:pStyle w:val="BodyText"/>
        <w:spacing w:after="36"/>
      </w:pPr>
      <w:r w:rsidRPr="009F1925">
        <w:t xml:space="preserve">VTIP </w:t>
      </w:r>
      <w:r w:rsidRPr="009F1925">
        <w:tab/>
        <w:t>Vanuatu Transport Infrastructure Program</w:t>
      </w:r>
    </w:p>
    <w:p w14:paraId="4BC97259" w14:textId="77777777" w:rsidR="008A2F35" w:rsidRPr="009F1925" w:rsidRDefault="008A2F35" w:rsidP="009374E7">
      <w:pPr>
        <w:pStyle w:val="BodyText"/>
        <w:spacing w:after="36"/>
      </w:pPr>
      <w:r w:rsidRPr="009F1925">
        <w:t>VTSSP</w:t>
      </w:r>
      <w:r w:rsidRPr="009F1925">
        <w:tab/>
        <w:t>Vanuatu Transport Sector Support Program</w:t>
      </w:r>
    </w:p>
    <w:p w14:paraId="0A349BD3" w14:textId="77777777" w:rsidR="008A2F35" w:rsidRPr="009F1925" w:rsidRDefault="008A2F35" w:rsidP="009374E7">
      <w:pPr>
        <w:pStyle w:val="BodyText"/>
        <w:spacing w:after="36"/>
        <w:sectPr w:rsidR="008A2F35" w:rsidRPr="009F1925" w:rsidSect="0012412D">
          <w:type w:val="continuous"/>
          <w:pgSz w:w="11907" w:h="16840" w:code="9"/>
          <w:pgMar w:top="2268" w:right="1871" w:bottom="907" w:left="1871" w:header="851" w:footer="454" w:gutter="0"/>
          <w:pgNumType w:start="1"/>
          <w:cols w:num="2" w:space="737"/>
          <w:docGrid w:linePitch="272"/>
        </w:sectPr>
      </w:pPr>
      <w:r w:rsidRPr="009F1925">
        <w:t>WBG</w:t>
      </w:r>
      <w:r w:rsidRPr="009F1925">
        <w:tab/>
        <w:t xml:space="preserve">World Bank Group </w:t>
      </w:r>
    </w:p>
    <w:p w14:paraId="1F4A98D0" w14:textId="77777777" w:rsidR="008A2F35" w:rsidRPr="009F1925" w:rsidRDefault="008A2F35" w:rsidP="009374E7">
      <w:pPr>
        <w:pStyle w:val="BodyText"/>
        <w:sectPr w:rsidR="008A2F35" w:rsidRPr="009F1925" w:rsidSect="0012412D">
          <w:type w:val="continuous"/>
          <w:pgSz w:w="11907" w:h="16840" w:code="9"/>
          <w:pgMar w:top="2268" w:right="1871" w:bottom="907" w:left="1871" w:header="851" w:footer="454" w:gutter="0"/>
          <w:pgNumType w:start="1"/>
          <w:cols w:num="2" w:space="737"/>
          <w:docGrid w:linePitch="272"/>
        </w:sectPr>
      </w:pPr>
    </w:p>
    <w:p w14:paraId="3B70B233" w14:textId="5F65A1A2" w:rsidR="00562065" w:rsidRDefault="00562065" w:rsidP="001B7E98">
      <w:pPr>
        <w:pStyle w:val="Heading1"/>
        <w:numPr>
          <w:ilvl w:val="0"/>
          <w:numId w:val="57"/>
        </w:numPr>
        <w:pBdr>
          <w:bottom w:val="single" w:sz="12" w:space="1" w:color="auto"/>
        </w:pBdr>
        <w:spacing w:after="120"/>
        <w:ind w:left="1077"/>
      </w:pPr>
      <w:bookmarkStart w:id="0" w:name="_Toc524963662"/>
      <w:r>
        <w:lastRenderedPageBreak/>
        <w:t>EXECUTIVE SUMMARY</w:t>
      </w:r>
      <w:bookmarkEnd w:id="0"/>
    </w:p>
    <w:p w14:paraId="2CA062BD" w14:textId="0F5E9B18" w:rsidR="008A2F35" w:rsidRPr="005B77D5" w:rsidRDefault="008A2F35" w:rsidP="004217AB">
      <w:pPr>
        <w:pStyle w:val="Heading3"/>
      </w:pPr>
      <w:r w:rsidRPr="005B77D5">
        <w:t>Context</w:t>
      </w:r>
    </w:p>
    <w:p w14:paraId="1FF8BFAF" w14:textId="68228721" w:rsidR="008A2F35" w:rsidRPr="005B77D5" w:rsidRDefault="008A2F35" w:rsidP="005B77D5">
      <w:pPr>
        <w:spacing w:after="120"/>
        <w:rPr>
          <w:rFonts w:cs="Arial"/>
          <w:bCs/>
          <w:szCs w:val="20"/>
        </w:rPr>
      </w:pPr>
      <w:r w:rsidRPr="005B77D5">
        <w:rPr>
          <w:rFonts w:cs="Arial"/>
          <w:bCs/>
          <w:szCs w:val="20"/>
        </w:rPr>
        <w:t>Building resilient infrastructure and an environment for economic opportunity is one of the strategic objectives of the Government of Australia’s (</w:t>
      </w:r>
      <w:proofErr w:type="spellStart"/>
      <w:r w:rsidRPr="005B77D5">
        <w:rPr>
          <w:rFonts w:cs="Arial"/>
          <w:bCs/>
          <w:szCs w:val="20"/>
        </w:rPr>
        <w:t>GoA’s</w:t>
      </w:r>
      <w:proofErr w:type="spellEnd"/>
      <w:r w:rsidRPr="005B77D5">
        <w:rPr>
          <w:rFonts w:cs="Arial"/>
          <w:bCs/>
          <w:szCs w:val="20"/>
        </w:rPr>
        <w:t>) Vanuatu aid program. Australia’s major infrastructure investment, the Roads for Development Program (R4D) and its predecessor, the Vanuatu Transport Sector Support Program (VTSSP)</w:t>
      </w:r>
      <w:r w:rsidRPr="005B77D5">
        <w:rPr>
          <w:lang w:eastAsia="en-US"/>
        </w:rPr>
        <w:t xml:space="preserve"> have supported improved economic growth and service delivery in rural areas through increased access to a better-maintained, affordable and integrated transport network. An independent evaluation</w:t>
      </w:r>
      <w:r w:rsidRPr="005B77D5">
        <w:rPr>
          <w:rFonts w:cs="Arial"/>
          <w:bCs/>
          <w:szCs w:val="20"/>
        </w:rPr>
        <w:t xml:space="preserve"> in 2017 found that R4D had improved the capacity of the Government of Vanuatu’s (</w:t>
      </w:r>
      <w:proofErr w:type="spellStart"/>
      <w:r w:rsidRPr="005B77D5">
        <w:rPr>
          <w:rFonts w:cs="Arial"/>
          <w:bCs/>
          <w:szCs w:val="20"/>
        </w:rPr>
        <w:t>GoV’s</w:t>
      </w:r>
      <w:proofErr w:type="spellEnd"/>
      <w:r w:rsidRPr="005B77D5">
        <w:rPr>
          <w:rFonts w:cs="Arial"/>
          <w:bCs/>
          <w:szCs w:val="20"/>
        </w:rPr>
        <w:t xml:space="preserve">) Public Works Department (PWD). </w:t>
      </w:r>
    </w:p>
    <w:p w14:paraId="24DE59F1" w14:textId="37FE1CA3" w:rsidR="008A2F35" w:rsidRPr="005B77D5" w:rsidRDefault="008A2F35" w:rsidP="005B77D5">
      <w:pPr>
        <w:spacing w:after="120"/>
        <w:rPr>
          <w:rFonts w:cs="Arial"/>
          <w:bCs/>
          <w:szCs w:val="20"/>
        </w:rPr>
      </w:pPr>
      <w:r w:rsidRPr="005B77D5">
        <w:rPr>
          <w:rFonts w:cs="Arial"/>
          <w:bCs/>
          <w:szCs w:val="20"/>
        </w:rPr>
        <w:t xml:space="preserve">Australia also co-funds the Port Vila Urban Development Project (PVUDP) with the Asian Development Bank (ADB). The Governance for Growth Program provides regulatory reform and policy support to </w:t>
      </w:r>
      <w:proofErr w:type="spellStart"/>
      <w:r w:rsidR="003A12D2">
        <w:rPr>
          <w:rFonts w:cs="Arial"/>
          <w:bCs/>
          <w:szCs w:val="20"/>
        </w:rPr>
        <w:t>GoV</w:t>
      </w:r>
      <w:r w:rsidRPr="005B77D5">
        <w:rPr>
          <w:rFonts w:cs="Arial"/>
          <w:bCs/>
          <w:szCs w:val="20"/>
        </w:rPr>
        <w:t>.</w:t>
      </w:r>
      <w:proofErr w:type="spellEnd"/>
      <w:r w:rsidRPr="005B77D5">
        <w:rPr>
          <w:rFonts w:cs="Arial"/>
          <w:bCs/>
          <w:szCs w:val="20"/>
        </w:rPr>
        <w:t xml:space="preserve"> </w:t>
      </w:r>
    </w:p>
    <w:p w14:paraId="012D4354" w14:textId="750D0069" w:rsidR="008A2F35" w:rsidRPr="005B77D5" w:rsidRDefault="008A2F35" w:rsidP="005B77D5">
      <w:pPr>
        <w:spacing w:after="120"/>
        <w:rPr>
          <w:rFonts w:cs="Arial"/>
          <w:bCs/>
          <w:szCs w:val="20"/>
        </w:rPr>
      </w:pPr>
      <w:r w:rsidRPr="005B77D5">
        <w:rPr>
          <w:rFonts w:cs="Arial"/>
          <w:bCs/>
          <w:szCs w:val="20"/>
        </w:rPr>
        <w:t xml:space="preserve">Improving the national road network is a high priority for the </w:t>
      </w:r>
      <w:proofErr w:type="spellStart"/>
      <w:r w:rsidRPr="005B77D5">
        <w:rPr>
          <w:rFonts w:cs="Arial"/>
          <w:bCs/>
          <w:szCs w:val="20"/>
        </w:rPr>
        <w:t>GoV</w:t>
      </w:r>
      <w:proofErr w:type="spellEnd"/>
      <w:r w:rsidRPr="005B77D5">
        <w:rPr>
          <w:rFonts w:cs="Arial"/>
          <w:bCs/>
          <w:szCs w:val="20"/>
        </w:rPr>
        <w:t xml:space="preserve">, with 2,100 km of national roads providing Vanuatu’s predominantly rural population access to schools, medical facilities, and commercial and transport hubs. The new Vanuatu National Sustainable Development Plan 2016-2030 (NSDP) articulates this priority under the economic pillar. </w:t>
      </w:r>
      <w:r w:rsidR="00D740E3" w:rsidRPr="005B77D5">
        <w:rPr>
          <w:rFonts w:cs="Arial"/>
          <w:bCs/>
          <w:szCs w:val="20"/>
        </w:rPr>
        <w:t>Seventy-six per</w:t>
      </w:r>
      <w:r w:rsidR="00D740E3">
        <w:rPr>
          <w:rFonts w:cs="Arial"/>
          <w:bCs/>
          <w:szCs w:val="20"/>
        </w:rPr>
        <w:t xml:space="preserve"> </w:t>
      </w:r>
      <w:r w:rsidR="00D740E3" w:rsidRPr="005B77D5">
        <w:rPr>
          <w:rFonts w:cs="Arial"/>
          <w:bCs/>
          <w:szCs w:val="20"/>
        </w:rPr>
        <w:t xml:space="preserve">cent of </w:t>
      </w:r>
      <w:proofErr w:type="spellStart"/>
      <w:r w:rsidR="00D740E3" w:rsidRPr="005B77D5">
        <w:rPr>
          <w:rFonts w:cs="Arial"/>
          <w:bCs/>
          <w:szCs w:val="20"/>
        </w:rPr>
        <w:t>ni</w:t>
      </w:r>
      <w:proofErr w:type="spellEnd"/>
      <w:r w:rsidR="00D740E3" w:rsidRPr="005B77D5">
        <w:rPr>
          <w:rFonts w:cs="Arial"/>
          <w:bCs/>
          <w:szCs w:val="20"/>
        </w:rPr>
        <w:t>-Vanuatu live in rural areas, villages and small towns. Their social and economic well-being – and their resilience to natural disasters and climate change – depend greatly on accessibility</w:t>
      </w:r>
      <w:proofErr w:type="gramStart"/>
      <w:r w:rsidR="00D740E3" w:rsidRPr="005B77D5">
        <w:rPr>
          <w:rFonts w:cs="Arial"/>
          <w:bCs/>
          <w:szCs w:val="20"/>
        </w:rPr>
        <w:t>;</w:t>
      </w:r>
      <w:proofErr w:type="gramEnd"/>
      <w:r w:rsidR="00D740E3" w:rsidRPr="005B77D5">
        <w:rPr>
          <w:rFonts w:cs="Arial"/>
          <w:bCs/>
          <w:szCs w:val="20"/>
        </w:rPr>
        <w:t xml:space="preserve"> which means the road network. Maintaining and rehabilitating Vanuatu’s rural arterial roads is a high-return investment opportunity for Australia.      </w:t>
      </w:r>
    </w:p>
    <w:p w14:paraId="071F4EA0" w14:textId="55093DFE" w:rsidR="008A2F35" w:rsidRPr="005B77D5" w:rsidRDefault="008A2F35" w:rsidP="00A65FD4">
      <w:pPr>
        <w:spacing w:after="120"/>
      </w:pPr>
      <w:r w:rsidRPr="00A65FD4">
        <w:rPr>
          <w:rFonts w:cs="Arial"/>
          <w:bCs/>
          <w:szCs w:val="20"/>
        </w:rPr>
        <w:t xml:space="preserve">There is a clear rationale for Australia to continue supporting Vanuatu’s transport sector </w:t>
      </w:r>
      <w:r w:rsidR="003A12D2" w:rsidRPr="00A65FD4">
        <w:rPr>
          <w:rFonts w:cs="Arial"/>
          <w:bCs/>
          <w:szCs w:val="20"/>
        </w:rPr>
        <w:t xml:space="preserve">in light of its strategic value and effectiveness. </w:t>
      </w:r>
      <w:r w:rsidR="00A65FD4">
        <w:rPr>
          <w:rFonts w:cs="Arial"/>
          <w:bCs/>
          <w:szCs w:val="20"/>
        </w:rPr>
        <w:t>Australia’s</w:t>
      </w:r>
      <w:r w:rsidR="003A12D2" w:rsidRPr="00A65FD4">
        <w:rPr>
          <w:rFonts w:cs="Arial"/>
          <w:bCs/>
          <w:szCs w:val="20"/>
        </w:rPr>
        <w:t xml:space="preserve"> support is highly valued, highly visible</w:t>
      </w:r>
      <w:r w:rsidR="00D740E3" w:rsidRPr="00A65FD4">
        <w:rPr>
          <w:rFonts w:cs="Arial"/>
          <w:bCs/>
          <w:szCs w:val="20"/>
        </w:rPr>
        <w:t xml:space="preserve"> and </w:t>
      </w:r>
      <w:r w:rsidR="00A65FD4">
        <w:rPr>
          <w:rFonts w:cs="Arial"/>
          <w:bCs/>
          <w:szCs w:val="20"/>
        </w:rPr>
        <w:t xml:space="preserve">provides an opportunity to </w:t>
      </w:r>
      <w:r w:rsidR="00D740E3" w:rsidRPr="00A65FD4">
        <w:rPr>
          <w:rFonts w:cs="Arial"/>
          <w:bCs/>
          <w:szCs w:val="20"/>
        </w:rPr>
        <w:t xml:space="preserve">engage in strategic discussions.  </w:t>
      </w:r>
      <w:r w:rsidR="00A65FD4">
        <w:rPr>
          <w:rFonts w:cs="Arial"/>
          <w:bCs/>
          <w:szCs w:val="20"/>
        </w:rPr>
        <w:t xml:space="preserve">The </w:t>
      </w:r>
      <w:r w:rsidR="00A65FD4" w:rsidRPr="00A65FD4">
        <w:rPr>
          <w:rFonts w:cs="Arial"/>
          <w:bCs/>
          <w:szCs w:val="20"/>
        </w:rPr>
        <w:t xml:space="preserve">changing geopolitical context and entry of a range of donors and multilateral development banks in the infrastructure space, </w:t>
      </w:r>
      <w:r w:rsidR="00A65FD4">
        <w:rPr>
          <w:rFonts w:cs="Arial"/>
          <w:bCs/>
          <w:szCs w:val="20"/>
        </w:rPr>
        <w:t xml:space="preserve">however, </w:t>
      </w:r>
      <w:r w:rsidR="00A65FD4" w:rsidRPr="00A65FD4">
        <w:rPr>
          <w:rFonts w:cs="Arial"/>
          <w:bCs/>
          <w:szCs w:val="20"/>
        </w:rPr>
        <w:t xml:space="preserve">provides </w:t>
      </w:r>
      <w:r w:rsidR="00EB74FE">
        <w:rPr>
          <w:rFonts w:cs="Arial"/>
          <w:bCs/>
          <w:szCs w:val="20"/>
        </w:rPr>
        <w:t xml:space="preserve">an </w:t>
      </w:r>
      <w:r w:rsidR="00A65FD4" w:rsidRPr="00A65FD4">
        <w:rPr>
          <w:rFonts w:cs="Arial"/>
          <w:bCs/>
          <w:szCs w:val="20"/>
        </w:rPr>
        <w:t>opportunit</w:t>
      </w:r>
      <w:r w:rsidR="00EB74FE">
        <w:rPr>
          <w:rFonts w:cs="Arial"/>
          <w:bCs/>
          <w:szCs w:val="20"/>
        </w:rPr>
        <w:t>y</w:t>
      </w:r>
      <w:r w:rsidR="00A65FD4" w:rsidRPr="00A65FD4">
        <w:rPr>
          <w:rFonts w:cs="Arial"/>
          <w:bCs/>
          <w:szCs w:val="20"/>
        </w:rPr>
        <w:t xml:space="preserve"> for Australia to recalibrate </w:t>
      </w:r>
      <w:r w:rsidR="00AB1612">
        <w:rPr>
          <w:rFonts w:cs="Arial"/>
          <w:bCs/>
          <w:szCs w:val="20"/>
        </w:rPr>
        <w:t>our support</w:t>
      </w:r>
      <w:r w:rsidR="00A65FD4" w:rsidRPr="00A65FD4">
        <w:rPr>
          <w:rFonts w:cs="Arial"/>
          <w:bCs/>
          <w:szCs w:val="20"/>
        </w:rPr>
        <w:t xml:space="preserve"> in line with </w:t>
      </w:r>
      <w:r w:rsidR="00A65FD4">
        <w:rPr>
          <w:rFonts w:cs="Arial"/>
          <w:bCs/>
          <w:szCs w:val="20"/>
        </w:rPr>
        <w:t>the</w:t>
      </w:r>
      <w:r w:rsidRPr="00A65FD4">
        <w:rPr>
          <w:rFonts w:cs="Arial"/>
          <w:bCs/>
          <w:szCs w:val="20"/>
        </w:rPr>
        <w:t xml:space="preserve"> Foreign Policy White Paper (Commonwealth of Australia 2017). Australia’s ‘stepped up’ engagement in the Pacific aims to develop stronger partnerships for economic growth, stronger partnerships for security and stronger people-to-people links.  </w:t>
      </w:r>
      <w:r w:rsidR="00AB1612">
        <w:rPr>
          <w:rFonts w:cs="Arial"/>
          <w:bCs/>
          <w:szCs w:val="20"/>
        </w:rPr>
        <w:t>In line with this</w:t>
      </w:r>
      <w:r w:rsidR="00A65FD4">
        <w:rPr>
          <w:rFonts w:cs="Arial"/>
          <w:bCs/>
          <w:szCs w:val="20"/>
        </w:rPr>
        <w:t xml:space="preserve">, </w:t>
      </w:r>
      <w:r w:rsidRPr="00A65FD4">
        <w:rPr>
          <w:rFonts w:cs="Arial"/>
          <w:bCs/>
          <w:szCs w:val="20"/>
        </w:rPr>
        <w:t xml:space="preserve">Australia will </w:t>
      </w:r>
      <w:r w:rsidR="003A12D2" w:rsidRPr="00A65FD4">
        <w:rPr>
          <w:rFonts w:cs="Arial"/>
          <w:bCs/>
          <w:szCs w:val="20"/>
        </w:rPr>
        <w:t>rebalance the emphasis on providing</w:t>
      </w:r>
      <w:r w:rsidRPr="00A65FD4">
        <w:rPr>
          <w:rFonts w:cs="Arial"/>
          <w:bCs/>
          <w:szCs w:val="20"/>
        </w:rPr>
        <w:t xml:space="preserve"> direct financial assistance for infrastructure works in the Pacific and provide </w:t>
      </w:r>
      <w:r w:rsidR="003A12D2" w:rsidRPr="00A65FD4">
        <w:rPr>
          <w:rFonts w:cs="Arial"/>
          <w:bCs/>
          <w:szCs w:val="20"/>
        </w:rPr>
        <w:t xml:space="preserve">more </w:t>
      </w:r>
      <w:r w:rsidRPr="00A65FD4">
        <w:rPr>
          <w:rFonts w:cs="Arial"/>
          <w:bCs/>
          <w:szCs w:val="20"/>
        </w:rPr>
        <w:t xml:space="preserve">support </w:t>
      </w:r>
      <w:r w:rsidR="00FC6D93">
        <w:rPr>
          <w:rFonts w:cs="Arial"/>
          <w:bCs/>
          <w:szCs w:val="20"/>
        </w:rPr>
        <w:t xml:space="preserve">to leverage </w:t>
      </w:r>
      <w:r w:rsidRPr="00A65FD4">
        <w:rPr>
          <w:rFonts w:cs="Arial"/>
          <w:bCs/>
          <w:szCs w:val="20"/>
        </w:rPr>
        <w:t xml:space="preserve">increased financing </w:t>
      </w:r>
      <w:r w:rsidR="00FC6D93">
        <w:rPr>
          <w:rFonts w:cs="Arial"/>
          <w:bCs/>
          <w:szCs w:val="20"/>
        </w:rPr>
        <w:t>from other sources, such as the multilateral banks</w:t>
      </w:r>
      <w:r w:rsidRPr="00A65FD4">
        <w:rPr>
          <w:rFonts w:cs="Arial"/>
          <w:bCs/>
          <w:szCs w:val="20"/>
        </w:rPr>
        <w:t xml:space="preserve">. </w:t>
      </w:r>
      <w:r w:rsidR="00AB1612">
        <w:rPr>
          <w:rFonts w:cs="Arial"/>
          <w:bCs/>
          <w:szCs w:val="20"/>
        </w:rPr>
        <w:t xml:space="preserve">This </w:t>
      </w:r>
      <w:proofErr w:type="gramStart"/>
      <w:r w:rsidR="00AB1612">
        <w:rPr>
          <w:rFonts w:cs="Arial"/>
          <w:bCs/>
          <w:szCs w:val="20"/>
        </w:rPr>
        <w:t>will be complemented</w:t>
      </w:r>
      <w:proofErr w:type="gramEnd"/>
      <w:r w:rsidR="00AB1612">
        <w:rPr>
          <w:rFonts w:cs="Arial"/>
          <w:bCs/>
          <w:szCs w:val="20"/>
        </w:rPr>
        <w:t xml:space="preserve"> by more flexibility to invest in infrastructure projects of high strategic value to the Australian and Vanuatu Governments. </w:t>
      </w:r>
      <w:r w:rsidRPr="005B77D5">
        <w:t xml:space="preserve">  </w:t>
      </w:r>
    </w:p>
    <w:p w14:paraId="5717FC7B" w14:textId="614AACA6" w:rsidR="008A2F35" w:rsidRPr="005B77D5" w:rsidRDefault="008A2F35" w:rsidP="005B77D5">
      <w:pPr>
        <w:rPr>
          <w:rFonts w:cs="Arial"/>
          <w:bCs/>
          <w:szCs w:val="20"/>
        </w:rPr>
      </w:pPr>
      <w:r w:rsidRPr="005B77D5">
        <w:t xml:space="preserve">This </w:t>
      </w:r>
      <w:r w:rsidR="00EB74FE">
        <w:t xml:space="preserve">shift </w:t>
      </w:r>
      <w:r w:rsidRPr="005B77D5">
        <w:t xml:space="preserve">is opportune </w:t>
      </w:r>
      <w:r w:rsidR="00EB74FE">
        <w:t>as</w:t>
      </w:r>
      <w:r w:rsidRPr="005B77D5">
        <w:t xml:space="preserve"> </w:t>
      </w:r>
      <w:r w:rsidRPr="005B77D5">
        <w:rPr>
          <w:rFonts w:cs="Arial"/>
          <w:bCs/>
          <w:szCs w:val="20"/>
        </w:rPr>
        <w:t>WBG, ADB, New Zealand, Japan and China are investing in economic infrastructure in Vanuatu on an unprecedented scale. Around US$385 million of works are either ongoing or are committed for the next five years, with most in the transport sector. However, most of this will be capital investments in upg</w:t>
      </w:r>
      <w:r w:rsidR="00D740E3">
        <w:rPr>
          <w:rFonts w:cs="Arial"/>
          <w:bCs/>
          <w:szCs w:val="20"/>
        </w:rPr>
        <w:t>raded and renewed major assets</w:t>
      </w:r>
      <w:r w:rsidRPr="005B77D5">
        <w:rPr>
          <w:rFonts w:cs="Arial"/>
          <w:bCs/>
          <w:szCs w:val="20"/>
        </w:rPr>
        <w:t xml:space="preserve">. There is no programmed support for road maintenance. </w:t>
      </w:r>
    </w:p>
    <w:p w14:paraId="4E3DE8E7" w14:textId="77777777" w:rsidR="008A2F35" w:rsidRPr="005B77D5" w:rsidRDefault="008A2F35" w:rsidP="005B77D5">
      <w:pPr>
        <w:spacing w:after="120"/>
        <w:rPr>
          <w:rFonts w:cs="Arial"/>
          <w:bCs/>
          <w:szCs w:val="20"/>
        </w:rPr>
      </w:pPr>
      <w:r w:rsidRPr="005B77D5">
        <w:rPr>
          <w:rFonts w:cs="Arial"/>
          <w:bCs/>
          <w:szCs w:val="20"/>
        </w:rPr>
        <w:t xml:space="preserve">In its current fiscal state, the </w:t>
      </w:r>
      <w:proofErr w:type="spellStart"/>
      <w:r w:rsidRPr="005B77D5">
        <w:rPr>
          <w:rFonts w:cs="Arial"/>
          <w:bCs/>
          <w:szCs w:val="20"/>
        </w:rPr>
        <w:t>GoV</w:t>
      </w:r>
      <w:proofErr w:type="spellEnd"/>
      <w:r w:rsidRPr="005B77D5">
        <w:rPr>
          <w:rFonts w:cs="Arial"/>
          <w:bCs/>
          <w:szCs w:val="20"/>
        </w:rPr>
        <w:t xml:space="preserve"> is able to budget and spend approximately 25-30 per cent of what is required to maintain its road network in ‘good’ to ‘fair’ condition. Moreover, </w:t>
      </w:r>
      <w:proofErr w:type="spellStart"/>
      <w:r w:rsidRPr="005B77D5">
        <w:rPr>
          <w:rFonts w:cs="Arial"/>
          <w:bCs/>
          <w:szCs w:val="20"/>
        </w:rPr>
        <w:t>GoV</w:t>
      </w:r>
      <w:proofErr w:type="spellEnd"/>
      <w:r w:rsidRPr="005B77D5">
        <w:rPr>
          <w:rFonts w:cs="Arial"/>
          <w:bCs/>
          <w:szCs w:val="20"/>
        </w:rPr>
        <w:t xml:space="preserve"> invests only a small fraction of what is required to bring its roads up to a ‘maintainable’ condition. A funding gap will continue; </w:t>
      </w:r>
      <w:proofErr w:type="gramStart"/>
      <w:r w:rsidRPr="005B77D5">
        <w:rPr>
          <w:rFonts w:cs="Arial"/>
          <w:bCs/>
          <w:szCs w:val="20"/>
        </w:rPr>
        <w:t>however</w:t>
      </w:r>
      <w:proofErr w:type="gramEnd"/>
      <w:r w:rsidRPr="005B77D5">
        <w:rPr>
          <w:rFonts w:cs="Arial"/>
          <w:bCs/>
          <w:szCs w:val="20"/>
        </w:rPr>
        <w:t xml:space="preserve"> Australian support can help reduce it. </w:t>
      </w:r>
    </w:p>
    <w:p w14:paraId="381CC72D" w14:textId="77777777" w:rsidR="008A2F35" w:rsidRPr="005B77D5" w:rsidRDefault="008A2F35" w:rsidP="004217AB">
      <w:pPr>
        <w:pStyle w:val="Heading3"/>
      </w:pPr>
      <w:r w:rsidRPr="005B77D5">
        <w:t>Program Goal and Outcomes</w:t>
      </w:r>
    </w:p>
    <w:p w14:paraId="4311DA58" w14:textId="78121980" w:rsidR="008A2F35" w:rsidRPr="005B77D5" w:rsidRDefault="008A2F35" w:rsidP="005B77D5">
      <w:r w:rsidRPr="005B77D5">
        <w:t xml:space="preserve">The Vanuatu and Australian Governments agree that Roads for Development </w:t>
      </w:r>
      <w:r w:rsidR="006A4123">
        <w:t xml:space="preserve">Program </w:t>
      </w:r>
      <w:r w:rsidRPr="005B77D5">
        <w:t>Phase 2 (R4D2) should help Vanuatu achieve the following two NSDP goals:</w:t>
      </w:r>
    </w:p>
    <w:p w14:paraId="1EF2495F" w14:textId="77777777" w:rsidR="008A2F35" w:rsidRPr="005B77D5" w:rsidRDefault="008A2F35" w:rsidP="005B77D5">
      <w:pPr>
        <w:pStyle w:val="List-bullet-1"/>
      </w:pPr>
      <w:r w:rsidRPr="005B77D5">
        <w:t>A dynamic public sector with good governance principles and strong institutions delivering support and services to all citizens of Vanuatu.</w:t>
      </w:r>
    </w:p>
    <w:p w14:paraId="4FF58E76" w14:textId="77777777" w:rsidR="008A2F35" w:rsidRPr="005B77D5" w:rsidRDefault="008A2F35" w:rsidP="005B77D5">
      <w:pPr>
        <w:pStyle w:val="List-bullet-1"/>
      </w:pPr>
      <w:r w:rsidRPr="005B77D5">
        <w:t>Sustainable and well-maintained infrastructure and services for all, through inclusive and effective partnerships.</w:t>
      </w:r>
    </w:p>
    <w:p w14:paraId="1A67339D" w14:textId="77777777" w:rsidR="008A2F35" w:rsidRPr="005B77D5" w:rsidRDefault="008A2F35" w:rsidP="005B77D5">
      <w:r w:rsidRPr="005B77D5">
        <w:t>The investment aims to achieve the following end-of-program (EOP) outcome:</w:t>
      </w:r>
    </w:p>
    <w:p w14:paraId="0433D359" w14:textId="77777777" w:rsidR="008A2F35" w:rsidRPr="005B77D5" w:rsidRDefault="008A2F35" w:rsidP="005B77D5">
      <w:pPr>
        <w:pStyle w:val="List-bullet-1"/>
      </w:pPr>
      <w:r w:rsidRPr="005B77D5">
        <w:t>Ministry of Infrastructure and Public Utilities (MIPU)-PWD positively influences road funding outcomes and uses enhanced institutional capacity to manage the road network of Vanuatu more effectively and efficiently.</w:t>
      </w:r>
    </w:p>
    <w:p w14:paraId="533FB17B" w14:textId="77777777" w:rsidR="008A2F35" w:rsidRPr="005B77D5" w:rsidRDefault="008A2F35" w:rsidP="005B77D5">
      <w:r w:rsidRPr="005B77D5">
        <w:t>The EOP outcome addresses the road subsector’s three overriding development constraints: (</w:t>
      </w:r>
      <w:proofErr w:type="spellStart"/>
      <w:r w:rsidRPr="005B77D5">
        <w:t>i</w:t>
      </w:r>
      <w:proofErr w:type="spellEnd"/>
      <w:r w:rsidRPr="005B77D5">
        <w:t xml:space="preserve">) inadequate finance; (ii) limited capacity of organisations; and (iii) restrictive rules and regulations (refer analysis of development problems and issues, pages 4-5). Supporting the roads subsector on these three fronts will contribute directly to the target NSDP goals. </w:t>
      </w:r>
    </w:p>
    <w:p w14:paraId="4D88A5B5" w14:textId="77777777" w:rsidR="008A2F35" w:rsidRPr="005B77D5" w:rsidRDefault="008A2F35" w:rsidP="005B77D5">
      <w:r w:rsidRPr="005B77D5">
        <w:t xml:space="preserve">R4D2 will help PWD within MIPU influence both the supply and the demand for road subsector finance, and how efficiently the finance is used. The overall result will be a smaller funding gap. </w:t>
      </w:r>
    </w:p>
    <w:p w14:paraId="0E49EB6C" w14:textId="77777777" w:rsidR="008A2F35" w:rsidRPr="005B77D5" w:rsidRDefault="008A2F35" w:rsidP="005B77D5">
      <w:r w:rsidRPr="005B77D5">
        <w:t xml:space="preserve">Alongside this, R4D2 will help MIPU-PWD complete the transition from a traditional public works department to a modern-style road network manager, delivering on network performance targets rather that delivering road works. Reformed rules and regulations will give PWD room to innovate. </w:t>
      </w:r>
    </w:p>
    <w:p w14:paraId="44D93978" w14:textId="77777777" w:rsidR="008A2F35" w:rsidRPr="00425720" w:rsidRDefault="008A2F35" w:rsidP="004217AB">
      <w:pPr>
        <w:pStyle w:val="Heading3"/>
      </w:pPr>
      <w:r w:rsidRPr="00425720">
        <w:t>Investment success</w:t>
      </w:r>
    </w:p>
    <w:p w14:paraId="5C7E8303" w14:textId="77777777" w:rsidR="008A2F35" w:rsidRPr="005B77D5" w:rsidRDefault="008A2F35" w:rsidP="005B77D5">
      <w:pPr>
        <w:spacing w:after="120"/>
        <w:rPr>
          <w:rFonts w:eastAsia="Times New Roman" w:cs="Arial"/>
          <w:color w:val="222222"/>
          <w:szCs w:val="20"/>
        </w:rPr>
      </w:pPr>
      <w:r w:rsidRPr="005B77D5">
        <w:rPr>
          <w:rFonts w:cs="Arial"/>
          <w:bCs/>
          <w:szCs w:val="20"/>
        </w:rPr>
        <w:t>A successful investment will see MIPU-PWD engaging with the Prime Minister’s Office (PMO) and the Ministry of Finance and Economic Management (MFEM), and with development partners to increase road funding and to maximise economic and social benefits from road expenditure. National road policy and strategies will be setting realistic expectations and guiding the allocation of resources. PWD will be structured and staffed as a modern-style road network manager. Supportive government rules and regulations will be helping MIPU-PWD institute budgeting, financial management, and procurement reforms. Its managers and staff will be meeting agreed performance standards. Australian aid will have supported infrastructure innovation, good practice, and high impact investments.</w:t>
      </w:r>
    </w:p>
    <w:p w14:paraId="7C7502CC" w14:textId="77777777" w:rsidR="008A2F35" w:rsidRPr="005B77D5" w:rsidRDefault="008A2F35" w:rsidP="004217AB">
      <w:pPr>
        <w:pStyle w:val="Heading3"/>
      </w:pPr>
      <w:r w:rsidRPr="005B77D5">
        <w:t>Investment Description</w:t>
      </w:r>
    </w:p>
    <w:p w14:paraId="2FF93DDA" w14:textId="77777777" w:rsidR="008A2F35" w:rsidRPr="005B77D5" w:rsidRDefault="008A2F35" w:rsidP="005B77D5">
      <w:r w:rsidRPr="005B77D5">
        <w:t xml:space="preserve">R4D2 </w:t>
      </w:r>
      <w:proofErr w:type="gramStart"/>
      <w:r w:rsidRPr="005B77D5">
        <w:t>will be delivered</w:t>
      </w:r>
      <w:proofErr w:type="gramEnd"/>
      <w:r w:rsidRPr="005B77D5">
        <w:t xml:space="preserve"> under three ‘streams’ of outputs and activities: </w:t>
      </w:r>
    </w:p>
    <w:p w14:paraId="07C6A3D9" w14:textId="3D023FFB" w:rsidR="008A2F35" w:rsidRPr="005B77D5" w:rsidRDefault="008A2F35" w:rsidP="005B77D5">
      <w:pPr>
        <w:pStyle w:val="Heading4"/>
        <w:shd w:val="clear" w:color="auto" w:fill="auto"/>
        <w:rPr>
          <w:b w:val="0"/>
        </w:rPr>
      </w:pPr>
      <w:r w:rsidRPr="005B77D5">
        <w:t xml:space="preserve">Stream </w:t>
      </w:r>
      <w:r w:rsidR="00FC6D93">
        <w:t>A</w:t>
      </w:r>
      <w:r w:rsidRPr="005B77D5">
        <w:t>: Road Network Operations</w:t>
      </w:r>
    </w:p>
    <w:p w14:paraId="6A887287" w14:textId="5F8C3ACA" w:rsidR="008A2F35" w:rsidRPr="005B77D5" w:rsidRDefault="008A2F35" w:rsidP="005B77D5">
      <w:pPr>
        <w:pStyle w:val="Heading5"/>
        <w:shd w:val="clear" w:color="auto" w:fill="auto"/>
      </w:pPr>
      <w:r w:rsidRPr="005B77D5">
        <w:t xml:space="preserve">Output </w:t>
      </w:r>
      <w:r w:rsidR="00FC6D93">
        <w:t>A</w:t>
      </w:r>
      <w:r w:rsidRPr="005B77D5">
        <w:t>1: Increased and sustainable year-round rural access:</w:t>
      </w:r>
    </w:p>
    <w:p w14:paraId="0F9E95D0" w14:textId="38508888" w:rsidR="008A2F35" w:rsidRPr="005B77D5" w:rsidRDefault="008A2F35" w:rsidP="005B77D5">
      <w:r w:rsidRPr="005B77D5">
        <w:t xml:space="preserve">Stream </w:t>
      </w:r>
      <w:proofErr w:type="gramStart"/>
      <w:r w:rsidR="00FC6D93">
        <w:t>A</w:t>
      </w:r>
      <w:proofErr w:type="gramEnd"/>
      <w:r w:rsidRPr="005B77D5">
        <w:t xml:space="preserve"> support will be directed to PWD’s road operations in the field and to PWD’s divisional managers, staff, and contractors who deliver the operations. R4D2 will help PWD deliver </w:t>
      </w:r>
      <w:proofErr w:type="spellStart"/>
      <w:r w:rsidRPr="005B77D5">
        <w:t>GoV’s</w:t>
      </w:r>
      <w:proofErr w:type="spellEnd"/>
      <w:r w:rsidRPr="005B77D5">
        <w:t xml:space="preserve"> national rural road access targets as set in the Rural Roads Access Framework (RRAF –policy and strategy that R4D helped prepare). The targets are clear and definitive, articulated as time-bound ‘Rural Access Index’ percentages, for each Province and for the whole of Vanuatu. </w:t>
      </w:r>
      <w:proofErr w:type="spellStart"/>
      <w:r w:rsidRPr="005B77D5">
        <w:t>GoV</w:t>
      </w:r>
      <w:proofErr w:type="spellEnd"/>
      <w:r w:rsidRPr="005B77D5">
        <w:t xml:space="preserve"> is currently reviewing its RRAF and will likely prescribe economic access targets as well as basic rural access targets, which R4D2 will align with if they become government policy. </w:t>
      </w:r>
    </w:p>
    <w:p w14:paraId="51E60E33" w14:textId="7E09FBD9" w:rsidR="008A2F35" w:rsidRPr="005B77D5" w:rsidRDefault="008A2F35" w:rsidP="005B77D5">
      <w:pPr>
        <w:pStyle w:val="List-bullet-1"/>
      </w:pPr>
      <w:r w:rsidRPr="005B77D5">
        <w:rPr>
          <w:b/>
        </w:rPr>
        <w:t>Direct funding</w:t>
      </w:r>
      <w:r w:rsidRPr="005B77D5">
        <w:t xml:space="preserve">: Through R4D2, Australia will add to PWD’s annual road operations budget. The financing will procure road maintenance, road ‘spot’ improvements, and road rehabilitation (together, road ‘operations’) contracts. </w:t>
      </w:r>
    </w:p>
    <w:p w14:paraId="01BB98DE" w14:textId="5FBA4AC8" w:rsidR="008A2F35" w:rsidRPr="005B77D5" w:rsidRDefault="00875343" w:rsidP="005B77D5">
      <w:pPr>
        <w:pStyle w:val="List-bullet-1"/>
      </w:pPr>
      <w:r>
        <w:rPr>
          <w:b/>
        </w:rPr>
        <w:t>A</w:t>
      </w:r>
      <w:r w:rsidR="00BB50A6">
        <w:rPr>
          <w:b/>
        </w:rPr>
        <w:t>dvisers</w:t>
      </w:r>
      <w:r w:rsidR="008A2F35" w:rsidRPr="005B77D5">
        <w:t xml:space="preserve">: </w:t>
      </w:r>
      <w:proofErr w:type="spellStart"/>
      <w:r w:rsidR="00BB50A6">
        <w:t>Its</w:t>
      </w:r>
      <w:proofErr w:type="spellEnd"/>
      <w:r w:rsidR="00BB50A6">
        <w:t xml:space="preserve"> is expected that the </w:t>
      </w:r>
      <w:r w:rsidR="008A2F35" w:rsidRPr="005B77D5">
        <w:t>R4D2</w:t>
      </w:r>
      <w:r w:rsidR="00BB50A6">
        <w:t xml:space="preserve"> </w:t>
      </w:r>
      <w:r w:rsidR="002733BE">
        <w:t>Contractor</w:t>
      </w:r>
      <w:r w:rsidR="008A2F35" w:rsidRPr="005B77D5">
        <w:t xml:space="preserve"> will provide up </w:t>
      </w:r>
      <w:r w:rsidR="000E025E">
        <w:t xml:space="preserve">to </w:t>
      </w:r>
      <w:r w:rsidR="00BB50A6">
        <w:t xml:space="preserve">approximately </w:t>
      </w:r>
      <w:r w:rsidR="008A2F35" w:rsidRPr="005B77D5">
        <w:t xml:space="preserve">three road operations engineers (ROEs), to work with PWD Divisional managers, staff, and contractors on delivering PWD annual operations work plans. The ROEs will rotate around PWD’s six Divisions, guiding and mentoring, usually as technical peer reviewers, and providing construction advice, checking the quality of works, and helping PWD engineers certify completed works. ROEs and other technical experts will help Divisions </w:t>
      </w:r>
      <w:proofErr w:type="gramStart"/>
      <w:r w:rsidR="008A2F35" w:rsidRPr="005B77D5">
        <w:t>roll-out</w:t>
      </w:r>
      <w:proofErr w:type="gramEnd"/>
      <w:r w:rsidR="008A2F35" w:rsidRPr="005B77D5">
        <w:t xml:space="preserve"> innovations and demonstration projects. Technical experts will help contractors and communities meet gender equity and social inclusion (GESI) and environmental protection standards, with enhanced attention to climate and disaster risks, and help deliver training in the provinces. Stream </w:t>
      </w:r>
      <w:r w:rsidR="00FC6D93">
        <w:t>A</w:t>
      </w:r>
      <w:r w:rsidR="008A2F35" w:rsidRPr="005B77D5">
        <w:t xml:space="preserve"> will deliver formal training to complement in-field mentoring and guidance.</w:t>
      </w:r>
    </w:p>
    <w:p w14:paraId="14E42410" w14:textId="46F0D9B9" w:rsidR="008A2F35" w:rsidRPr="005B77D5" w:rsidRDefault="008A2F35" w:rsidP="005B77D5">
      <w:pPr>
        <w:pStyle w:val="Heading4"/>
        <w:shd w:val="clear" w:color="auto" w:fill="auto"/>
        <w:rPr>
          <w:b w:val="0"/>
        </w:rPr>
      </w:pPr>
      <w:r w:rsidRPr="005B77D5">
        <w:t xml:space="preserve">Stream </w:t>
      </w:r>
      <w:r w:rsidR="00FC6D93">
        <w:t>B</w:t>
      </w:r>
      <w:r w:rsidRPr="005B77D5">
        <w:t>: Sector Finance and Road Network Management</w:t>
      </w:r>
    </w:p>
    <w:p w14:paraId="0F484220" w14:textId="0895D72F" w:rsidR="008A2F35" w:rsidRPr="005B77D5" w:rsidRDefault="008A2F35" w:rsidP="005B77D5">
      <w:pPr>
        <w:pStyle w:val="Heading5"/>
        <w:shd w:val="clear" w:color="auto" w:fill="auto"/>
      </w:pPr>
      <w:r w:rsidRPr="005B77D5">
        <w:t xml:space="preserve">Output </w:t>
      </w:r>
      <w:r w:rsidR="00FC6D93">
        <w:t>B</w:t>
      </w:r>
      <w:r w:rsidRPr="005B77D5">
        <w:t>1: Reduced road sub-sector funding gap</w:t>
      </w:r>
    </w:p>
    <w:p w14:paraId="621D749A" w14:textId="54C26460" w:rsidR="008A2F35" w:rsidRPr="005B77D5" w:rsidRDefault="008A2F35" w:rsidP="005B77D5">
      <w:r w:rsidRPr="005B77D5">
        <w:t xml:space="preserve">Stream </w:t>
      </w:r>
      <w:r w:rsidR="00FC6D93">
        <w:t>B</w:t>
      </w:r>
      <w:r w:rsidRPr="005B77D5">
        <w:t xml:space="preserve"> support will help MIPU-PWD and </w:t>
      </w:r>
      <w:proofErr w:type="spellStart"/>
      <w:r w:rsidRPr="005B77D5">
        <w:t>GoV</w:t>
      </w:r>
      <w:proofErr w:type="spellEnd"/>
      <w:r w:rsidRPr="005B77D5">
        <w:t xml:space="preserve"> close the roads funding gap, on three fronts:</w:t>
      </w:r>
    </w:p>
    <w:p w14:paraId="1F0F33E1" w14:textId="77777777" w:rsidR="008A2F35" w:rsidRPr="005B77D5" w:rsidRDefault="008A2F35" w:rsidP="005B77D5">
      <w:pPr>
        <w:pStyle w:val="List-bullet-1"/>
      </w:pPr>
      <w:r w:rsidRPr="005B77D5">
        <w:rPr>
          <w:b/>
        </w:rPr>
        <w:t>Supply-side</w:t>
      </w:r>
      <w:r w:rsidRPr="005B77D5">
        <w:t>: Help MIPU-PWD increase funding for road operations by:</w:t>
      </w:r>
    </w:p>
    <w:p w14:paraId="254602DA" w14:textId="77777777" w:rsidR="008A2F35" w:rsidRPr="005B77D5" w:rsidRDefault="008A2F35" w:rsidP="005B77D5">
      <w:pPr>
        <w:pStyle w:val="List-bullet-2"/>
      </w:pPr>
      <w:r w:rsidRPr="005B77D5">
        <w:t>Strengthening the case for larger national budget allocations through: (</w:t>
      </w:r>
      <w:proofErr w:type="spellStart"/>
      <w:r w:rsidRPr="005B77D5">
        <w:t>i</w:t>
      </w:r>
      <w:proofErr w:type="spellEnd"/>
      <w:r w:rsidRPr="005B77D5">
        <w:t xml:space="preserve">) clear national road policy and targets; (ii) the achievement of targets; and (ii) positioning MIPU-PWD as a well-managed, effective and efficient road network manager that meets targets and achieves good value-for-money. </w:t>
      </w:r>
    </w:p>
    <w:p w14:paraId="09E81CF2" w14:textId="77777777" w:rsidR="008A2F35" w:rsidRPr="005B77D5" w:rsidRDefault="008A2F35" w:rsidP="005B77D5">
      <w:pPr>
        <w:pStyle w:val="List-bullet-2"/>
      </w:pPr>
      <w:r w:rsidRPr="005B77D5">
        <w:t>Negotiating larger road subsector support from the Asian Development Bank (ADB), World Bank Group (WBG), and other partners. Attracting partners to a sub-sector with good national policy and targets, and a good implementing agency.</w:t>
      </w:r>
    </w:p>
    <w:p w14:paraId="28AB28C9" w14:textId="77777777" w:rsidR="008A2F35" w:rsidRPr="005B77D5" w:rsidRDefault="008A2F35" w:rsidP="005B77D5">
      <w:pPr>
        <w:pStyle w:val="List-bullet-2"/>
      </w:pPr>
      <w:r w:rsidRPr="005B77D5">
        <w:t xml:space="preserve">Locking in medium-term funding expectations through a </w:t>
      </w:r>
      <w:proofErr w:type="spellStart"/>
      <w:r w:rsidRPr="005B77D5">
        <w:t>GoV</w:t>
      </w:r>
      <w:proofErr w:type="spellEnd"/>
      <w:r w:rsidRPr="005B77D5">
        <w:t xml:space="preserve"> roads medium-term expenditure framework. </w:t>
      </w:r>
    </w:p>
    <w:p w14:paraId="49487BB0" w14:textId="77777777" w:rsidR="008A2F35" w:rsidRPr="005B77D5" w:rsidRDefault="008A2F35" w:rsidP="005B77D5">
      <w:pPr>
        <w:pStyle w:val="List-bullet-1"/>
      </w:pPr>
      <w:r w:rsidRPr="005B77D5">
        <w:rPr>
          <w:b/>
        </w:rPr>
        <w:t>Demand-side</w:t>
      </w:r>
      <w:r w:rsidRPr="005B77D5">
        <w:t>: Help MIPU-PWD contain its road budget requirements:</w:t>
      </w:r>
    </w:p>
    <w:p w14:paraId="7CBDF284" w14:textId="77777777" w:rsidR="008A2F35" w:rsidRPr="005B77D5" w:rsidRDefault="008A2F35" w:rsidP="005B77D5">
      <w:pPr>
        <w:pStyle w:val="List-bullet-2"/>
      </w:pPr>
      <w:r w:rsidRPr="005B77D5">
        <w:t>Encourage a more affordable national road policy with targets focused on arterial roads, as per the Public Roads Act (2014) – the core road network.</w:t>
      </w:r>
    </w:p>
    <w:p w14:paraId="1E0D9B28" w14:textId="77777777" w:rsidR="008A2F35" w:rsidRPr="005B77D5" w:rsidRDefault="008A2F35" w:rsidP="005B77D5">
      <w:pPr>
        <w:pStyle w:val="List-bullet-2"/>
      </w:pPr>
      <w:r w:rsidRPr="005B77D5">
        <w:t xml:space="preserve">Help provincial administrations work with communities and others to keep feeder roads trafficable. </w:t>
      </w:r>
    </w:p>
    <w:p w14:paraId="0B0601E9" w14:textId="1C5EF58D" w:rsidR="008A2F35" w:rsidRPr="005B77D5" w:rsidRDefault="008A2F35" w:rsidP="005B77D5">
      <w:pPr>
        <w:pStyle w:val="List-bullet-1"/>
      </w:pPr>
      <w:r w:rsidRPr="005B77D5">
        <w:rPr>
          <w:b/>
        </w:rPr>
        <w:t>Efficiency</w:t>
      </w:r>
      <w:r w:rsidRPr="005B77D5">
        <w:t xml:space="preserve">: Help MIPU-PWD prepare sound road operations annual plans and execute them as efficiently as possible (see Output </w:t>
      </w:r>
      <w:r w:rsidR="00FC6D93">
        <w:t>B</w:t>
      </w:r>
      <w:r w:rsidRPr="005B77D5">
        <w:t>3 below for complementary reforms).</w:t>
      </w:r>
    </w:p>
    <w:p w14:paraId="0083F9DA" w14:textId="0A439198" w:rsidR="008A2F35" w:rsidRPr="005B77D5" w:rsidRDefault="008A2F35" w:rsidP="005B77D5">
      <w:pPr>
        <w:pStyle w:val="Heading5"/>
        <w:shd w:val="clear" w:color="auto" w:fill="auto"/>
      </w:pPr>
      <w:r w:rsidRPr="005B77D5">
        <w:t xml:space="preserve">Output </w:t>
      </w:r>
      <w:r w:rsidR="00FC6D93">
        <w:t>B</w:t>
      </w:r>
      <w:r w:rsidRPr="005B77D5">
        <w:t>2: Strong PWD road network management competencies and systems</w:t>
      </w:r>
    </w:p>
    <w:p w14:paraId="6214C821" w14:textId="0C74A32C" w:rsidR="008A2F35" w:rsidRPr="005B77D5" w:rsidRDefault="008A2F35" w:rsidP="005B77D5">
      <w:proofErr w:type="spellStart"/>
      <w:r w:rsidRPr="005B77D5">
        <w:t>GoV</w:t>
      </w:r>
      <w:proofErr w:type="spellEnd"/>
      <w:r w:rsidRPr="005B77D5">
        <w:t xml:space="preserve"> is preparing a Vanuatu Transport Plan 2030, which will include modernised institutional arrangements across the transport sector. These broader institutional reforms will not affect PWD’s transition from a traditional public works agency to a modern-style road network manager, of both urban and rural roads. Stream </w:t>
      </w:r>
      <w:r w:rsidR="00FC6D93">
        <w:t>B</w:t>
      </w:r>
      <w:r w:rsidRPr="005B77D5">
        <w:t xml:space="preserve"> support will help PWD complete this transition. MIPU-PWD is committed, and earlier Australian support successfully started the process. R4D2 will build on this success and momentum in the following specific areas: </w:t>
      </w:r>
    </w:p>
    <w:p w14:paraId="524E9313" w14:textId="77777777" w:rsidR="008A2F35" w:rsidRPr="005B77D5" w:rsidRDefault="008A2F35" w:rsidP="005B77D5">
      <w:pPr>
        <w:pStyle w:val="List-bullet-1"/>
      </w:pPr>
      <w:r w:rsidRPr="005B77D5">
        <w:rPr>
          <w:b/>
        </w:rPr>
        <w:t>Road operations annual work plans</w:t>
      </w:r>
      <w:r w:rsidRPr="005B77D5">
        <w:t>. Refining and institutionalising processes developed under R4D.</w:t>
      </w:r>
    </w:p>
    <w:p w14:paraId="2B6D1339" w14:textId="77777777" w:rsidR="008A2F35" w:rsidRPr="005B77D5" w:rsidRDefault="008A2F35" w:rsidP="005B77D5">
      <w:pPr>
        <w:pStyle w:val="List-bullet-1"/>
      </w:pPr>
      <w:r w:rsidRPr="005B77D5">
        <w:rPr>
          <w:b/>
        </w:rPr>
        <w:t>Organisational arrangements</w:t>
      </w:r>
      <w:r w:rsidRPr="005B77D5">
        <w:t xml:space="preserve">. Matching PWD’s structure and staffing to its road network manager function. </w:t>
      </w:r>
    </w:p>
    <w:p w14:paraId="12874AF3" w14:textId="77777777" w:rsidR="008A2F35" w:rsidRPr="005B77D5" w:rsidRDefault="008A2F35" w:rsidP="005B77D5">
      <w:pPr>
        <w:pStyle w:val="List-bullet-1"/>
      </w:pPr>
      <w:r w:rsidRPr="005B77D5">
        <w:rPr>
          <w:b/>
        </w:rPr>
        <w:t>Corporate management</w:t>
      </w:r>
      <w:r w:rsidRPr="005B77D5">
        <w:t xml:space="preserve">. Strengthen corporate and performance processes to provide a clearer, simpler focus for MIPU-PWD management. </w:t>
      </w:r>
    </w:p>
    <w:p w14:paraId="6B530C90" w14:textId="77777777" w:rsidR="008A2F35" w:rsidRPr="005B77D5" w:rsidRDefault="008A2F35" w:rsidP="005B77D5">
      <w:pPr>
        <w:pStyle w:val="List-bullet-1"/>
      </w:pPr>
      <w:r w:rsidRPr="005B77D5">
        <w:rPr>
          <w:b/>
        </w:rPr>
        <w:t>Road management and associated systems</w:t>
      </w:r>
      <w:r w:rsidRPr="005B77D5">
        <w:t>. Implementing supporting technical systems, including: (</w:t>
      </w:r>
      <w:proofErr w:type="spellStart"/>
      <w:r w:rsidRPr="005B77D5">
        <w:t>i</w:t>
      </w:r>
      <w:proofErr w:type="spellEnd"/>
      <w:r w:rsidRPr="005B77D5">
        <w:t xml:space="preserve">) road inventory/asset management system; (ii) management information system (MIS); (iii) procurement and contract management system (integrated with the MIS); </w:t>
      </w:r>
      <w:proofErr w:type="gramStart"/>
      <w:r w:rsidRPr="005B77D5">
        <w:t>(iv) road</w:t>
      </w:r>
      <w:proofErr w:type="gramEnd"/>
      <w:r w:rsidRPr="005B77D5">
        <w:t xml:space="preserve"> operations progress reporting; and (v) financial management. </w:t>
      </w:r>
    </w:p>
    <w:p w14:paraId="6C15EAAB" w14:textId="77777777" w:rsidR="008A2F35" w:rsidRPr="005B77D5" w:rsidRDefault="008A2F35" w:rsidP="005B77D5">
      <w:pPr>
        <w:pStyle w:val="List-bullet-1"/>
      </w:pPr>
      <w:r w:rsidRPr="005B77D5">
        <w:rPr>
          <w:b/>
        </w:rPr>
        <w:t>People management.</w:t>
      </w:r>
      <w:r w:rsidRPr="005B77D5">
        <w:t xml:space="preserve"> Improving people management, including: (</w:t>
      </w:r>
      <w:proofErr w:type="spellStart"/>
      <w:r w:rsidRPr="005B77D5">
        <w:t>i</w:t>
      </w:r>
      <w:proofErr w:type="spellEnd"/>
      <w:r w:rsidRPr="005B77D5">
        <w:t>) a strategic people management plan, consistent with the transition to road network manager; (ii) improved human resource management system, integrated with the MIS; (iii) other people management processes; (iv) gender and other inclusivity awareness and actions programs; and (v) targeted capacity building programs for PWD staff and others with a stake in road management.</w:t>
      </w:r>
    </w:p>
    <w:p w14:paraId="1FD893CA" w14:textId="77777777" w:rsidR="008A2F35" w:rsidRPr="005B77D5" w:rsidRDefault="008A2F35" w:rsidP="005B77D5">
      <w:pPr>
        <w:pStyle w:val="List-bullet-1"/>
      </w:pPr>
      <w:r w:rsidRPr="005B77D5">
        <w:rPr>
          <w:b/>
        </w:rPr>
        <w:t>Gender equality and social inclusion</w:t>
      </w:r>
      <w:r w:rsidRPr="005B77D5">
        <w:t>: Renew the emphasis on GESI across road operations, guided by a GESI plan.</w:t>
      </w:r>
    </w:p>
    <w:p w14:paraId="52AA74FD" w14:textId="77777777" w:rsidR="008A2F35" w:rsidRPr="005B77D5" w:rsidRDefault="008A2F35" w:rsidP="005B77D5">
      <w:pPr>
        <w:pStyle w:val="List-bullet-1"/>
      </w:pPr>
      <w:proofErr w:type="gramStart"/>
      <w:r w:rsidRPr="005B77D5">
        <w:rPr>
          <w:b/>
        </w:rPr>
        <w:t>Other</w:t>
      </w:r>
      <w:r w:rsidRPr="005B77D5">
        <w:t>: Including: (</w:t>
      </w:r>
      <w:proofErr w:type="spellStart"/>
      <w:r w:rsidRPr="005B77D5">
        <w:t>i</w:t>
      </w:r>
      <w:proofErr w:type="spellEnd"/>
      <w:r w:rsidRPr="005B77D5">
        <w:t xml:space="preserve">) reviewing, refining, and expansion (to cover urban arterial roads) of the </w:t>
      </w:r>
      <w:proofErr w:type="spellStart"/>
      <w:r w:rsidRPr="005B77D5">
        <w:t>GoV’s</w:t>
      </w:r>
      <w:proofErr w:type="spellEnd"/>
      <w:r w:rsidRPr="005B77D5">
        <w:t xml:space="preserve"> RRAF; (ii) continually reviewing and updating PWD’s roads and bridges design guides, standards and specifications; (iii) developing road operations innovations; (iv) ongoing review and improvement of other road operations approaches, including, for instance, the use of community-based contracting and multi-year, performance-based maintenance contracts; (v) developing ways to boost private sector involvement and financing; and (vi) helping PWD link with regional and other programs/players, for instance the Pacific Regional Infrastructure Facility (PRIF).</w:t>
      </w:r>
      <w:proofErr w:type="gramEnd"/>
      <w:r w:rsidRPr="005B77D5">
        <w:t xml:space="preserve"> </w:t>
      </w:r>
    </w:p>
    <w:p w14:paraId="7056E81F" w14:textId="161E9566" w:rsidR="008A2F35" w:rsidRPr="005B77D5" w:rsidRDefault="008A2F35" w:rsidP="005B77D5">
      <w:pPr>
        <w:pStyle w:val="Heading5"/>
        <w:shd w:val="clear" w:color="auto" w:fill="auto"/>
      </w:pPr>
      <w:r w:rsidRPr="005B77D5">
        <w:t xml:space="preserve">Output </w:t>
      </w:r>
      <w:r w:rsidR="00FC6D93">
        <w:t>B</w:t>
      </w:r>
      <w:r w:rsidRPr="005B77D5">
        <w:t>3: Supportive reform and policy conditions:</w:t>
      </w:r>
    </w:p>
    <w:p w14:paraId="5113E1C6" w14:textId="77777777" w:rsidR="008A2F35" w:rsidRPr="005B77D5" w:rsidRDefault="008A2F35" w:rsidP="005B77D5">
      <w:r w:rsidRPr="005B77D5">
        <w:t>R4D2 will help MIPU-PWD work with central agencies on the following reform and policy areas:</w:t>
      </w:r>
    </w:p>
    <w:p w14:paraId="02C95428" w14:textId="77777777" w:rsidR="008A2F35" w:rsidRPr="005B77D5" w:rsidRDefault="008A2F35" w:rsidP="005B77D5">
      <w:pPr>
        <w:pStyle w:val="List-bullet-1"/>
      </w:pPr>
      <w:r w:rsidRPr="005B77D5">
        <w:rPr>
          <w:b/>
        </w:rPr>
        <w:t xml:space="preserve">Budgeting and expenditure: </w:t>
      </w:r>
      <w:r w:rsidRPr="005B77D5">
        <w:t>R4D2, with support from the Governance for Growth (</w:t>
      </w:r>
      <w:proofErr w:type="spellStart"/>
      <w:r w:rsidRPr="005B77D5">
        <w:t>GfG</w:t>
      </w:r>
      <w:proofErr w:type="spellEnd"/>
      <w:r w:rsidRPr="005B77D5">
        <w:t xml:space="preserve">) program, will help MIPU-PWD advocate for a </w:t>
      </w:r>
      <w:proofErr w:type="spellStart"/>
      <w:r w:rsidRPr="005B77D5">
        <w:t>GoV</w:t>
      </w:r>
      <w:proofErr w:type="spellEnd"/>
      <w:r w:rsidRPr="005B77D5">
        <w:t xml:space="preserve"> three-year rolling roads medium-term expenditure framework. </w:t>
      </w:r>
    </w:p>
    <w:p w14:paraId="00AE333D" w14:textId="77777777" w:rsidR="008A2F35" w:rsidRPr="005B77D5" w:rsidRDefault="008A2F35" w:rsidP="005B77D5">
      <w:pPr>
        <w:pStyle w:val="List-bullet-1"/>
      </w:pPr>
      <w:r w:rsidRPr="005B77D5">
        <w:rPr>
          <w:b/>
        </w:rPr>
        <w:t>Procurement:</w:t>
      </w:r>
      <w:r w:rsidRPr="005B77D5">
        <w:t xml:space="preserve"> R4D2 will help MIPU-PWD work with central agencies (principally, the PMO, MFEM, and the Central Tenders Board) on two procurement reform areas: (</w:t>
      </w:r>
      <w:proofErr w:type="spellStart"/>
      <w:r w:rsidRPr="005B77D5">
        <w:t>i</w:t>
      </w:r>
      <w:proofErr w:type="spellEnd"/>
      <w:r w:rsidRPr="005B77D5">
        <w:t xml:space="preserve">) multi-year road maintenance contracts; and (ii) streamlined procurement processes and approval limits. </w:t>
      </w:r>
    </w:p>
    <w:p w14:paraId="35F06130" w14:textId="77777777" w:rsidR="008A2F35" w:rsidRPr="005B77D5" w:rsidRDefault="008A2F35" w:rsidP="005B77D5">
      <w:pPr>
        <w:pStyle w:val="List-bullet-1"/>
        <w:rPr>
          <w:lang w:val="en-US"/>
        </w:rPr>
      </w:pPr>
      <w:r w:rsidRPr="005B77D5">
        <w:rPr>
          <w:b/>
        </w:rPr>
        <w:t>Reorganisation and civil service</w:t>
      </w:r>
      <w:r w:rsidRPr="005B77D5">
        <w:t>: R4D2 will help PWD work with central agencies (principally, the Public Service Commission and the PMO) to reorganise and staff the department in line with its transition to road network manager.</w:t>
      </w:r>
    </w:p>
    <w:p w14:paraId="0F401556" w14:textId="48ECAE8D" w:rsidR="00FC6D93" w:rsidRPr="005B77D5" w:rsidRDefault="00FC6D93" w:rsidP="00FC6D93">
      <w:pPr>
        <w:pStyle w:val="Heading4"/>
        <w:shd w:val="clear" w:color="auto" w:fill="auto"/>
        <w:rPr>
          <w:b w:val="0"/>
        </w:rPr>
      </w:pPr>
      <w:r w:rsidRPr="005B77D5">
        <w:t xml:space="preserve">Stream </w:t>
      </w:r>
      <w:r>
        <w:t>C</w:t>
      </w:r>
      <w:r w:rsidRPr="005B77D5">
        <w:t>: Transformational Partnerships and Investments</w:t>
      </w:r>
    </w:p>
    <w:p w14:paraId="287F31BA" w14:textId="329B0B84" w:rsidR="00FC6D93" w:rsidRPr="005B77D5" w:rsidRDefault="00FC6D93" w:rsidP="00FC6D93">
      <w:pPr>
        <w:pStyle w:val="Heading5"/>
        <w:shd w:val="clear" w:color="auto" w:fill="auto"/>
      </w:pPr>
      <w:r w:rsidRPr="005B77D5">
        <w:t xml:space="preserve">Output </w:t>
      </w:r>
      <w:r>
        <w:t>C</w:t>
      </w:r>
      <w:r w:rsidRPr="005B77D5">
        <w:t xml:space="preserve">1: High Impact Australian Aid </w:t>
      </w:r>
      <w:r>
        <w:t>investments; Greater resilience;</w:t>
      </w:r>
      <w:r w:rsidRPr="005B77D5">
        <w:t xml:space="preserve"> </w:t>
      </w:r>
      <w:proofErr w:type="gramStart"/>
      <w:r w:rsidRPr="005B77D5">
        <w:t>Better</w:t>
      </w:r>
      <w:proofErr w:type="gramEnd"/>
      <w:r w:rsidRPr="005B77D5">
        <w:t xml:space="preserve"> prepared and executed development partner investments;</w:t>
      </w:r>
      <w:r>
        <w:t xml:space="preserve"> Leveraged development outcomes:</w:t>
      </w:r>
      <w:r w:rsidRPr="005B77D5">
        <w:t xml:space="preserve"> </w:t>
      </w:r>
    </w:p>
    <w:p w14:paraId="32A369DD" w14:textId="23E1F4C2" w:rsidR="00FC6D93" w:rsidRPr="005B77D5" w:rsidRDefault="00FC6D93" w:rsidP="00FC6D93">
      <w:pPr>
        <w:pStyle w:val="List-bullet-1"/>
        <w:numPr>
          <w:ilvl w:val="0"/>
          <w:numId w:val="0"/>
        </w:numPr>
        <w:spacing w:after="40"/>
        <w:rPr>
          <w:szCs w:val="20"/>
        </w:rPr>
      </w:pPr>
      <w:r w:rsidRPr="005B77D5">
        <w:rPr>
          <w:szCs w:val="20"/>
        </w:rPr>
        <w:t xml:space="preserve">Stream </w:t>
      </w:r>
      <w:r>
        <w:rPr>
          <w:szCs w:val="20"/>
        </w:rPr>
        <w:t>C</w:t>
      </w:r>
      <w:r w:rsidRPr="005B77D5">
        <w:rPr>
          <w:szCs w:val="20"/>
        </w:rPr>
        <w:t xml:space="preserve"> will enable Australia to make high impact, catalytic economic and social infrastructure inve</w:t>
      </w:r>
      <w:r>
        <w:rPr>
          <w:szCs w:val="20"/>
        </w:rPr>
        <w:t>stments as opportunities arise.  It will provide</w:t>
      </w:r>
      <w:r w:rsidRPr="005B77D5">
        <w:rPr>
          <w:szCs w:val="20"/>
        </w:rPr>
        <w:t xml:space="preserve"> a window for Australian aid to focus on leveraging and facilitating access to increased multi-lateral development bank (MDB) and private finance for Pacific governments and businesses, as may be requested by </w:t>
      </w:r>
      <w:proofErr w:type="spellStart"/>
      <w:r w:rsidRPr="005B77D5">
        <w:rPr>
          <w:szCs w:val="20"/>
        </w:rPr>
        <w:t>GoV.</w:t>
      </w:r>
      <w:proofErr w:type="spellEnd"/>
      <w:r w:rsidRPr="005B77D5">
        <w:rPr>
          <w:szCs w:val="20"/>
        </w:rPr>
        <w:t xml:space="preserve"> Stream </w:t>
      </w:r>
      <w:r>
        <w:rPr>
          <w:szCs w:val="20"/>
        </w:rPr>
        <w:t>C</w:t>
      </w:r>
      <w:r w:rsidRPr="005B77D5">
        <w:rPr>
          <w:szCs w:val="20"/>
        </w:rPr>
        <w:t xml:space="preserve"> will be available to finance activities in four areas:</w:t>
      </w:r>
    </w:p>
    <w:p w14:paraId="42210D17" w14:textId="77777777" w:rsidR="00FC6D93" w:rsidRPr="005B77D5" w:rsidRDefault="00FC6D93" w:rsidP="00FC6D93">
      <w:pPr>
        <w:pStyle w:val="List-bullet-1"/>
      </w:pPr>
      <w:r w:rsidRPr="005B77D5">
        <w:rPr>
          <w:b/>
        </w:rPr>
        <w:t xml:space="preserve">High impact direct investments: </w:t>
      </w:r>
      <w:r w:rsidRPr="005B77D5">
        <w:t xml:space="preserve">High </w:t>
      </w:r>
      <w:proofErr w:type="gramStart"/>
      <w:r w:rsidRPr="005B77D5">
        <w:t>impact project investment opportunities</w:t>
      </w:r>
      <w:proofErr w:type="gramEnd"/>
      <w:r w:rsidRPr="005B77D5">
        <w:t xml:space="preserve"> will become available from time-to-time. Australia may consider a project ‘high impact’ because: (</w:t>
      </w:r>
      <w:proofErr w:type="spellStart"/>
      <w:r w:rsidRPr="005B77D5">
        <w:t>i</w:t>
      </w:r>
      <w:proofErr w:type="spellEnd"/>
      <w:r w:rsidRPr="005B77D5">
        <w:t xml:space="preserve">) of high economic and social rates of return; (ii) it sits within a strategic niche; (iii) it catalyses positive change; and </w:t>
      </w:r>
      <w:proofErr w:type="gramStart"/>
      <w:r w:rsidRPr="005B77D5">
        <w:t>(iv) it</w:t>
      </w:r>
      <w:proofErr w:type="gramEnd"/>
      <w:r w:rsidRPr="005B77D5">
        <w:t xml:space="preserve"> has a high public diplomacy payback. </w:t>
      </w:r>
    </w:p>
    <w:p w14:paraId="090001FA" w14:textId="3508B1EE" w:rsidR="00FC6D93" w:rsidRPr="005B77D5" w:rsidRDefault="00FC6D93" w:rsidP="00FC6D93">
      <w:pPr>
        <w:pStyle w:val="List-bullet-1"/>
      </w:pPr>
      <w:r w:rsidRPr="005B77D5">
        <w:rPr>
          <w:b/>
        </w:rPr>
        <w:t>Resilience</w:t>
      </w:r>
      <w:r w:rsidRPr="005B77D5">
        <w:t xml:space="preserve">: R4D2 will allow for immediate access to funding for a rapid response to a natural disaster, supported by the </w:t>
      </w:r>
      <w:r w:rsidR="00556651">
        <w:t>contractor</w:t>
      </w:r>
      <w:r w:rsidRPr="005B77D5">
        <w:t xml:space="preserve"> embedded within PWD. Having an </w:t>
      </w:r>
      <w:r w:rsidRPr="005B77D5">
        <w:rPr>
          <w:i/>
        </w:rPr>
        <w:t>in-situ</w:t>
      </w:r>
      <w:r w:rsidRPr="005B77D5">
        <w:t xml:space="preserve"> technical team and established funding arrangements, will streamline Australia’s disaster response.</w:t>
      </w:r>
    </w:p>
    <w:p w14:paraId="60588665" w14:textId="77777777" w:rsidR="00FC6D93" w:rsidRPr="005B77D5" w:rsidRDefault="00FC6D93" w:rsidP="00FC6D93">
      <w:pPr>
        <w:pStyle w:val="List-bullet-1"/>
      </w:pPr>
      <w:r w:rsidRPr="005B77D5">
        <w:rPr>
          <w:b/>
        </w:rPr>
        <w:t xml:space="preserve">Better investments: </w:t>
      </w:r>
      <w:r w:rsidRPr="005B77D5">
        <w:t xml:space="preserve">If requested by </w:t>
      </w:r>
      <w:proofErr w:type="spellStart"/>
      <w:r w:rsidRPr="005B77D5">
        <w:t>GoV</w:t>
      </w:r>
      <w:proofErr w:type="spellEnd"/>
      <w:r w:rsidRPr="005B77D5">
        <w:t>,</w:t>
      </w:r>
      <w:r w:rsidRPr="005B77D5">
        <w:rPr>
          <w:b/>
        </w:rPr>
        <w:t xml:space="preserve"> </w:t>
      </w:r>
      <w:r w:rsidRPr="005B77D5">
        <w:t xml:space="preserve">technical assistance will be available to ADB, WBG and other development partners to conceptualise, prepare, and execute better infrastructure investments. </w:t>
      </w:r>
      <w:proofErr w:type="spellStart"/>
      <w:r w:rsidRPr="005B77D5">
        <w:t>GoV</w:t>
      </w:r>
      <w:proofErr w:type="spellEnd"/>
      <w:r w:rsidRPr="005B77D5">
        <w:t xml:space="preserve"> take-up of MDB financing will largely determine the volume of this support. </w:t>
      </w:r>
    </w:p>
    <w:p w14:paraId="3F28C1D5" w14:textId="77777777" w:rsidR="00FC6D93" w:rsidRPr="005B77D5" w:rsidRDefault="00FC6D93" w:rsidP="00FC6D93">
      <w:pPr>
        <w:pStyle w:val="List-bullet-1"/>
      </w:pPr>
      <w:r w:rsidRPr="005B77D5">
        <w:rPr>
          <w:b/>
        </w:rPr>
        <w:t>Leveraged investments</w:t>
      </w:r>
      <w:r w:rsidRPr="005B77D5">
        <w:t xml:space="preserve">: If requested by </w:t>
      </w:r>
      <w:proofErr w:type="spellStart"/>
      <w:r w:rsidRPr="005B77D5">
        <w:t>GoV</w:t>
      </w:r>
      <w:proofErr w:type="spellEnd"/>
      <w:r w:rsidRPr="005B77D5">
        <w:t xml:space="preserve">, technical assistance will be available to help </w:t>
      </w:r>
      <w:proofErr w:type="spellStart"/>
      <w:r w:rsidRPr="005B77D5">
        <w:t>GoV</w:t>
      </w:r>
      <w:proofErr w:type="spellEnd"/>
      <w:r w:rsidRPr="005B77D5">
        <w:t xml:space="preserve"> maximise benefits from MDB and other partner infrastructure investments. Australian-financed technical assistance will focus on building the capacity of </w:t>
      </w:r>
      <w:proofErr w:type="spellStart"/>
      <w:r w:rsidRPr="005B77D5">
        <w:t>GoV</w:t>
      </w:r>
      <w:proofErr w:type="spellEnd"/>
      <w:r w:rsidRPr="005B77D5">
        <w:t xml:space="preserve"> implementing agencies to manage their new and upgraded infrastructure assets. </w:t>
      </w:r>
      <w:proofErr w:type="spellStart"/>
      <w:r w:rsidRPr="005B77D5">
        <w:t>GoV</w:t>
      </w:r>
      <w:proofErr w:type="spellEnd"/>
      <w:r w:rsidRPr="005B77D5">
        <w:t xml:space="preserve"> take-up of MDB financing will largely determine the volume of this support.</w:t>
      </w:r>
    </w:p>
    <w:p w14:paraId="3030CDDD" w14:textId="7F9C84C4" w:rsidR="008A2F35" w:rsidRPr="005B77D5" w:rsidRDefault="008A2F35" w:rsidP="004217AB">
      <w:pPr>
        <w:pStyle w:val="Heading3"/>
      </w:pPr>
      <w:r w:rsidRPr="005B77D5">
        <w:t>Mutual accountabilities</w:t>
      </w:r>
    </w:p>
    <w:p w14:paraId="5B566090" w14:textId="6B9BE51A" w:rsidR="008A2F35" w:rsidRPr="005B77D5" w:rsidRDefault="008A2F35" w:rsidP="005B77D5">
      <w:pPr>
        <w:spacing w:before="120" w:after="40"/>
        <w:rPr>
          <w:szCs w:val="20"/>
        </w:rPr>
      </w:pPr>
      <w:r w:rsidRPr="005B77D5">
        <w:rPr>
          <w:rFonts w:eastAsia="Times New Roman" w:cs="Arial"/>
          <w:szCs w:val="20"/>
        </w:rPr>
        <w:t xml:space="preserve">The success of R4D2 depends on </w:t>
      </w:r>
      <w:proofErr w:type="spellStart"/>
      <w:r w:rsidRPr="005B77D5">
        <w:rPr>
          <w:rFonts w:eastAsia="Times New Roman" w:cs="Arial"/>
          <w:szCs w:val="20"/>
        </w:rPr>
        <w:t>GoA</w:t>
      </w:r>
      <w:proofErr w:type="spellEnd"/>
      <w:r w:rsidRPr="005B77D5">
        <w:rPr>
          <w:rFonts w:eastAsia="Times New Roman" w:cs="Arial"/>
          <w:szCs w:val="20"/>
        </w:rPr>
        <w:t xml:space="preserve"> and </w:t>
      </w:r>
      <w:proofErr w:type="spellStart"/>
      <w:r w:rsidRPr="005B77D5">
        <w:rPr>
          <w:rFonts w:eastAsia="Times New Roman" w:cs="Arial"/>
          <w:szCs w:val="20"/>
        </w:rPr>
        <w:t>GoV</w:t>
      </w:r>
      <w:proofErr w:type="spellEnd"/>
      <w:r w:rsidRPr="005B77D5">
        <w:rPr>
          <w:rFonts w:eastAsia="Times New Roman" w:cs="Arial"/>
          <w:szCs w:val="20"/>
        </w:rPr>
        <w:t xml:space="preserve"> commitments or ‘mutual accountabilities’. Australia commits to provide </w:t>
      </w:r>
      <w:r w:rsidR="00C252A0">
        <w:rPr>
          <w:rFonts w:eastAsia="Times New Roman" w:cs="Arial"/>
          <w:szCs w:val="20"/>
        </w:rPr>
        <w:t>advisers, support</w:t>
      </w:r>
      <w:r w:rsidRPr="005B77D5">
        <w:rPr>
          <w:rFonts w:eastAsia="Times New Roman" w:cs="Arial"/>
          <w:szCs w:val="20"/>
        </w:rPr>
        <w:t xml:space="preserve"> and direct funding, and to work within a context of Vanuatu ownership. </w:t>
      </w:r>
      <w:proofErr w:type="spellStart"/>
      <w:r w:rsidRPr="005B77D5">
        <w:rPr>
          <w:rFonts w:eastAsia="Times New Roman" w:cs="Arial"/>
          <w:szCs w:val="20"/>
        </w:rPr>
        <w:t>GoV</w:t>
      </w:r>
      <w:proofErr w:type="spellEnd"/>
      <w:r w:rsidRPr="005B77D5">
        <w:rPr>
          <w:rFonts w:eastAsia="Times New Roman" w:cs="Arial"/>
          <w:szCs w:val="20"/>
        </w:rPr>
        <w:t xml:space="preserve"> commits to lead and to own solutions relating to transport sector policy and reform, and to </w:t>
      </w:r>
      <w:proofErr w:type="spellStart"/>
      <w:r w:rsidRPr="005B77D5">
        <w:rPr>
          <w:rFonts w:eastAsia="Times New Roman" w:cs="Arial"/>
          <w:szCs w:val="20"/>
        </w:rPr>
        <w:t>GoV</w:t>
      </w:r>
      <w:proofErr w:type="spellEnd"/>
      <w:r w:rsidRPr="005B77D5">
        <w:rPr>
          <w:rFonts w:eastAsia="Times New Roman" w:cs="Arial"/>
          <w:szCs w:val="20"/>
        </w:rPr>
        <w:t xml:space="preserve"> resourcing of the sector. </w:t>
      </w:r>
      <w:proofErr w:type="spellStart"/>
      <w:r w:rsidRPr="005B77D5">
        <w:rPr>
          <w:rFonts w:eastAsia="Times New Roman" w:cs="Arial"/>
          <w:szCs w:val="20"/>
        </w:rPr>
        <w:t>GoA</w:t>
      </w:r>
      <w:proofErr w:type="spellEnd"/>
      <w:r w:rsidRPr="005B77D5">
        <w:rPr>
          <w:rFonts w:eastAsia="Times New Roman" w:cs="Arial"/>
          <w:szCs w:val="20"/>
        </w:rPr>
        <w:t xml:space="preserve"> and </w:t>
      </w:r>
      <w:proofErr w:type="spellStart"/>
      <w:r w:rsidRPr="005B77D5">
        <w:rPr>
          <w:rFonts w:eastAsia="Times New Roman" w:cs="Arial"/>
          <w:szCs w:val="20"/>
        </w:rPr>
        <w:t>GoV</w:t>
      </w:r>
      <w:proofErr w:type="spellEnd"/>
      <w:r w:rsidRPr="005B77D5">
        <w:rPr>
          <w:rFonts w:eastAsia="Times New Roman" w:cs="Arial"/>
          <w:szCs w:val="20"/>
        </w:rPr>
        <w:t xml:space="preserve"> will monitor context and commitments annually and at mid-term. The findings may require </w:t>
      </w:r>
      <w:proofErr w:type="spellStart"/>
      <w:r w:rsidRPr="005B77D5">
        <w:rPr>
          <w:rFonts w:eastAsia="Times New Roman" w:cs="Arial"/>
          <w:szCs w:val="20"/>
        </w:rPr>
        <w:t>GoA</w:t>
      </w:r>
      <w:proofErr w:type="spellEnd"/>
      <w:r w:rsidRPr="005B77D5">
        <w:rPr>
          <w:rFonts w:eastAsia="Times New Roman" w:cs="Arial"/>
          <w:szCs w:val="20"/>
        </w:rPr>
        <w:t xml:space="preserve"> and </w:t>
      </w:r>
      <w:proofErr w:type="spellStart"/>
      <w:r w:rsidRPr="005B77D5">
        <w:rPr>
          <w:rFonts w:eastAsia="Times New Roman" w:cs="Arial"/>
          <w:szCs w:val="20"/>
        </w:rPr>
        <w:t>GoV</w:t>
      </w:r>
      <w:proofErr w:type="spellEnd"/>
      <w:r w:rsidRPr="005B77D5">
        <w:rPr>
          <w:rFonts w:eastAsia="Times New Roman" w:cs="Arial"/>
          <w:szCs w:val="20"/>
        </w:rPr>
        <w:t xml:space="preserve"> to revisit the design of R4D2, including the size and configuration of </w:t>
      </w:r>
      <w:proofErr w:type="spellStart"/>
      <w:r w:rsidRPr="005B77D5">
        <w:rPr>
          <w:rFonts w:eastAsia="Times New Roman" w:cs="Arial"/>
          <w:szCs w:val="20"/>
        </w:rPr>
        <w:t>GoA</w:t>
      </w:r>
      <w:proofErr w:type="spellEnd"/>
      <w:r w:rsidRPr="005B77D5">
        <w:rPr>
          <w:rFonts w:eastAsia="Times New Roman" w:cs="Arial"/>
          <w:szCs w:val="20"/>
        </w:rPr>
        <w:t xml:space="preserve"> assistance. Important context and commitment ‘benchmarks’ will be agreed during the inception phase.  </w:t>
      </w:r>
    </w:p>
    <w:p w14:paraId="1BC366E1" w14:textId="211D9095" w:rsidR="008A2F35" w:rsidRPr="005B77D5" w:rsidRDefault="008A2F35" w:rsidP="004217AB">
      <w:pPr>
        <w:pStyle w:val="Heading3"/>
      </w:pPr>
      <w:r w:rsidRPr="005B77D5">
        <w:t xml:space="preserve">Timeframe </w:t>
      </w:r>
    </w:p>
    <w:p w14:paraId="324E952A" w14:textId="555E8B10" w:rsidR="008A2F35" w:rsidRPr="005B77D5" w:rsidRDefault="005E4528" w:rsidP="005B77D5">
      <w:r>
        <w:t xml:space="preserve">R4D2 will be a </w:t>
      </w:r>
      <w:proofErr w:type="gramStart"/>
      <w:r>
        <w:t>five year</w:t>
      </w:r>
      <w:proofErr w:type="gramEnd"/>
      <w:r>
        <w:t xml:space="preserve"> program with</w:t>
      </w:r>
      <w:r w:rsidR="00556651">
        <w:t xml:space="preserve"> </w:t>
      </w:r>
      <w:r>
        <w:t>approximately</w:t>
      </w:r>
      <w:r w:rsidR="00C252A0">
        <w:t xml:space="preserve"> AUD</w:t>
      </w:r>
      <w:r>
        <w:t xml:space="preserve">20million </w:t>
      </w:r>
      <w:r w:rsidR="00556651">
        <w:t>to</w:t>
      </w:r>
      <w:r>
        <w:t xml:space="preserve"> be managed by </w:t>
      </w:r>
      <w:r w:rsidR="00C252A0">
        <w:t>a C</w:t>
      </w:r>
      <w:r w:rsidR="00556651">
        <w:t>ontractor</w:t>
      </w:r>
      <w:r>
        <w:t xml:space="preserve">. </w:t>
      </w:r>
      <w:r w:rsidR="00556651">
        <w:t xml:space="preserve">Additional funding </w:t>
      </w:r>
      <w:proofErr w:type="gramStart"/>
      <w:r>
        <w:t>will be provided</w:t>
      </w:r>
      <w:proofErr w:type="gramEnd"/>
      <w:r>
        <w:t xml:space="preserve"> directly to the Government of Vanuatu</w:t>
      </w:r>
      <w:r w:rsidR="00556651">
        <w:t>.</w:t>
      </w:r>
      <w:r>
        <w:t xml:space="preserve"> </w:t>
      </w:r>
    </w:p>
    <w:p w14:paraId="0BBD346B" w14:textId="77777777" w:rsidR="008A2F35" w:rsidRPr="005B77D5" w:rsidRDefault="008A2F35" w:rsidP="004217AB">
      <w:pPr>
        <w:pStyle w:val="Heading3"/>
      </w:pPr>
      <w:r w:rsidRPr="005B77D5">
        <w:t>Management and Governance</w:t>
      </w:r>
    </w:p>
    <w:p w14:paraId="74909D46" w14:textId="77777777" w:rsidR="008A2F35" w:rsidRPr="005B77D5" w:rsidRDefault="008A2F35" w:rsidP="005B77D5">
      <w:r w:rsidRPr="005B77D5">
        <w:t>The R4D2 program will involve: (</w:t>
      </w:r>
      <w:proofErr w:type="spellStart"/>
      <w:r w:rsidRPr="005B77D5">
        <w:t>i</w:t>
      </w:r>
      <w:proofErr w:type="spellEnd"/>
      <w:r w:rsidRPr="005B77D5">
        <w:t xml:space="preserve">) MIPU-PWD as the </w:t>
      </w:r>
      <w:proofErr w:type="spellStart"/>
      <w:r w:rsidRPr="005B77D5">
        <w:t>GoV</w:t>
      </w:r>
      <w:proofErr w:type="spellEnd"/>
      <w:r w:rsidRPr="005B77D5">
        <w:t xml:space="preserve"> implementing agency; and (ii) the AHC in Port Vila, Vanuatu as the </w:t>
      </w:r>
      <w:proofErr w:type="spellStart"/>
      <w:r w:rsidRPr="005B77D5">
        <w:t>GoA</w:t>
      </w:r>
      <w:proofErr w:type="spellEnd"/>
      <w:r w:rsidRPr="005B77D5">
        <w:t xml:space="preserve"> implementing unit. The governance arrangements for the program will include:</w:t>
      </w:r>
    </w:p>
    <w:p w14:paraId="6AEE6D4E" w14:textId="04BAC969" w:rsidR="008A2F35" w:rsidRPr="005B77D5" w:rsidRDefault="008A2F35" w:rsidP="005B77D5">
      <w:pPr>
        <w:pStyle w:val="List-bullet-1"/>
      </w:pPr>
      <w:r w:rsidRPr="005B77D5">
        <w:rPr>
          <w:b/>
        </w:rPr>
        <w:t>Program Steering Committee (PSC)</w:t>
      </w:r>
      <w:r w:rsidRPr="005B77D5">
        <w:t xml:space="preserve">. The PSC will provide strategic oversight and resolve constraints to the successful progress of R4D2. It will meet three times each year. Given the essential role of other key </w:t>
      </w:r>
      <w:proofErr w:type="spellStart"/>
      <w:r w:rsidRPr="005B77D5">
        <w:t>GoV</w:t>
      </w:r>
      <w:proofErr w:type="spellEnd"/>
      <w:r w:rsidRPr="005B77D5">
        <w:t xml:space="preserve"> agencies in securing program outcomes, the</w:t>
      </w:r>
      <w:r w:rsidR="00D740E3">
        <w:t xml:space="preserve"> PSC will comprise the Director </w:t>
      </w:r>
      <w:r w:rsidRPr="005B77D5">
        <w:t>General of MIPU (as Chair), the Director of PWD plus representatives of the PMO, MFEM and the AHC.</w:t>
      </w:r>
    </w:p>
    <w:p w14:paraId="57E4324F" w14:textId="1C4693EA" w:rsidR="008A2F35" w:rsidRPr="005B77D5" w:rsidRDefault="008A2F35" w:rsidP="005B77D5">
      <w:pPr>
        <w:pStyle w:val="List-bullet-1"/>
      </w:pPr>
      <w:r w:rsidRPr="005B77D5">
        <w:rPr>
          <w:b/>
        </w:rPr>
        <w:t>Management Working Group (MWG).</w:t>
      </w:r>
      <w:r w:rsidRPr="005B77D5">
        <w:t xml:space="preserve"> The MWG will meet monthly to consider the </w:t>
      </w:r>
      <w:r w:rsidR="00556651">
        <w:t>contractor</w:t>
      </w:r>
      <w:r w:rsidRPr="005B77D5">
        <w:t>’s monthly by-exception reports and review quarterly progress reports prior to forwarding them to the PSC. The MWG will comprise the Director of PWD (as Chair), the AHC and the Team Leader for R4D2.</w:t>
      </w:r>
      <w:r w:rsidRPr="005B77D5">
        <w:rPr>
          <w:noProof/>
        </w:rPr>
        <w:t xml:space="preserve"> </w:t>
      </w:r>
    </w:p>
    <w:p w14:paraId="686AECF8" w14:textId="77777777" w:rsidR="008A2F35" w:rsidRPr="005B77D5" w:rsidRDefault="008A2F35" w:rsidP="005B77D5">
      <w:bookmarkStart w:id="1" w:name="_Hlk500482506"/>
      <w:proofErr w:type="gramStart"/>
      <w:r w:rsidRPr="005B77D5">
        <w:t>In addition to regular program management activities, two significant reviews will occur: (</w:t>
      </w:r>
      <w:proofErr w:type="spellStart"/>
      <w:r w:rsidRPr="005B77D5">
        <w:t>i</w:t>
      </w:r>
      <w:proofErr w:type="spellEnd"/>
      <w:r w:rsidRPr="005B77D5">
        <w:t>) a mid-term review in the third year of the program to examine program progress and impacts, in particular progress towards the mid-term milestones, leading to a determination of resolute remedial actions in the event of unsatisfactory progress; and (ii) an end-of-program review, including an examination of the fourteen-year program of assistance to PWD to identify achievements and lessons, followed by workshops and other means to disseminate the results to a broad range of interested people and organisations.</w:t>
      </w:r>
      <w:proofErr w:type="gramEnd"/>
    </w:p>
    <w:p w14:paraId="6911D1FD" w14:textId="77777777" w:rsidR="008A2F35" w:rsidRPr="005B77D5" w:rsidRDefault="008A2F35" w:rsidP="004217AB">
      <w:pPr>
        <w:pStyle w:val="Heading3"/>
        <w:rPr>
          <w:sz w:val="16"/>
          <w:szCs w:val="16"/>
        </w:rPr>
      </w:pPr>
      <w:r w:rsidRPr="005B77D5">
        <w:t>Delivery Approach and Key Partnerships</w:t>
      </w:r>
    </w:p>
    <w:p w14:paraId="6BB1C654" w14:textId="727A1644" w:rsidR="008A2F35" w:rsidRPr="005B77D5" w:rsidRDefault="008A2F35" w:rsidP="005B77D5">
      <w:r w:rsidRPr="005B77D5">
        <w:t xml:space="preserve">R4D2 builds on the R4D delivery approach. </w:t>
      </w:r>
      <w:proofErr w:type="gramStart"/>
      <w:r w:rsidRPr="005B77D5">
        <w:t>It will involve: (</w:t>
      </w:r>
      <w:proofErr w:type="spellStart"/>
      <w:r w:rsidRPr="005B77D5">
        <w:t>i</w:t>
      </w:r>
      <w:proofErr w:type="spellEnd"/>
      <w:r w:rsidRPr="005B77D5">
        <w:t xml:space="preserve">) specialists embedded within the structure of MIPU-PWD; (ii) funding for works (Stream </w:t>
      </w:r>
      <w:r w:rsidR="00FC6D93">
        <w:t>A</w:t>
      </w:r>
      <w:r w:rsidRPr="005B77D5">
        <w:t xml:space="preserve">) provided through a direct funding agreement and disbursed using </w:t>
      </w:r>
      <w:proofErr w:type="spellStart"/>
      <w:r w:rsidRPr="005B77D5">
        <w:t>GoV</w:t>
      </w:r>
      <w:proofErr w:type="spellEnd"/>
      <w:r w:rsidRPr="005B77D5">
        <w:t xml:space="preserve"> systems; (iii) Stream </w:t>
      </w:r>
      <w:r w:rsidR="00C14531">
        <w:t xml:space="preserve">B </w:t>
      </w:r>
      <w:r w:rsidRPr="005B77D5">
        <w:t xml:space="preserve">activities and technical assistance for Stream </w:t>
      </w:r>
      <w:r w:rsidR="00FC6D93">
        <w:t>A</w:t>
      </w:r>
      <w:r w:rsidRPr="005B77D5">
        <w:t xml:space="preserve"> activities implemented through a </w:t>
      </w:r>
      <w:r w:rsidR="00556651">
        <w:t>contractor</w:t>
      </w:r>
      <w:r w:rsidRPr="005B77D5">
        <w:t xml:space="preserve"> engaged by the </w:t>
      </w:r>
      <w:proofErr w:type="spellStart"/>
      <w:r w:rsidRPr="005B77D5">
        <w:t>GoA</w:t>
      </w:r>
      <w:proofErr w:type="spellEnd"/>
      <w:r w:rsidRPr="005B77D5">
        <w:t xml:space="preserve">; (iv) procurement of Stream </w:t>
      </w:r>
      <w:r w:rsidR="00C14531">
        <w:t xml:space="preserve">C </w:t>
      </w:r>
      <w:r w:rsidRPr="005B77D5">
        <w:t xml:space="preserve">activities to be undertaken by either PWD or the </w:t>
      </w:r>
      <w:r w:rsidR="00556651">
        <w:t>contractor</w:t>
      </w:r>
      <w:r w:rsidRPr="005B77D5">
        <w:t xml:space="preserve"> as appropriate; and (v) approved annual work plans, monthly management meetings, and other reporting and auditing to ensure appropriate expenditure of </w:t>
      </w:r>
      <w:proofErr w:type="spellStart"/>
      <w:r w:rsidRPr="005B77D5">
        <w:t>GoA</w:t>
      </w:r>
      <w:proofErr w:type="spellEnd"/>
      <w:r w:rsidRPr="005B77D5">
        <w:t xml:space="preserve"> funds.</w:t>
      </w:r>
      <w:proofErr w:type="gramEnd"/>
      <w:r w:rsidRPr="005B77D5">
        <w:t xml:space="preserve"> This arrangement reinforces </w:t>
      </w:r>
      <w:proofErr w:type="spellStart"/>
      <w:r w:rsidRPr="005B77D5">
        <w:t>GoV</w:t>
      </w:r>
      <w:proofErr w:type="spellEnd"/>
      <w:r w:rsidRPr="005B77D5">
        <w:t xml:space="preserve"> systems and MIPU-PWD technical and administrative capacity. </w:t>
      </w:r>
    </w:p>
    <w:p w14:paraId="1E12622E" w14:textId="759591F1" w:rsidR="008A2F35" w:rsidRPr="005B77D5" w:rsidRDefault="008A2F35" w:rsidP="005B77D5">
      <w:r w:rsidRPr="005B77D5">
        <w:t xml:space="preserve">The design of R4D2 incorporates linkages between its activities and other </w:t>
      </w:r>
      <w:proofErr w:type="spellStart"/>
      <w:r w:rsidRPr="005B77D5">
        <w:t>GoA</w:t>
      </w:r>
      <w:proofErr w:type="spellEnd"/>
      <w:r w:rsidRPr="005B77D5">
        <w:t xml:space="preserve"> support programs, including </w:t>
      </w:r>
      <w:proofErr w:type="spellStart"/>
      <w:r w:rsidRPr="005B77D5">
        <w:t>GfG</w:t>
      </w:r>
      <w:proofErr w:type="spellEnd"/>
      <w:r w:rsidRPr="005B77D5">
        <w:t xml:space="preserve"> and </w:t>
      </w:r>
      <w:r w:rsidR="00D740E3">
        <w:t xml:space="preserve">the </w:t>
      </w:r>
      <w:r w:rsidRPr="005B77D5">
        <w:t>Vanuatu Skills Partnership Program. Activities will also support the partnerships between MDBs and PWD</w:t>
      </w:r>
      <w:r w:rsidR="00ED49FE">
        <w:t>.</w:t>
      </w:r>
      <w:r w:rsidRPr="005B77D5">
        <w:t xml:space="preserve"> The program will draw on the services of the Climate Change Support Unit under the new Australia Pacific Climate Change Action Program to access climate information and expertise to enable integration of climate change and disaster projections and risks to develop upgraded standards and capabilities for road design, construction and maintenance. </w:t>
      </w:r>
    </w:p>
    <w:p w14:paraId="424D3449" w14:textId="5FEBFA3C" w:rsidR="008A2F35" w:rsidRPr="005B77D5" w:rsidRDefault="008A2F35" w:rsidP="005B77D5">
      <w:r w:rsidRPr="005B77D5">
        <w:t xml:space="preserve">A </w:t>
      </w:r>
      <w:r w:rsidR="00556651">
        <w:t>contractor</w:t>
      </w:r>
      <w:r w:rsidRPr="005B77D5">
        <w:t xml:space="preserve"> will be engaged to work with MIPU-PWD to deliver R4D2. </w:t>
      </w:r>
      <w:r w:rsidR="00556651">
        <w:t xml:space="preserve">It </w:t>
      </w:r>
      <w:proofErr w:type="gramStart"/>
      <w:r w:rsidR="00556651">
        <w:t>is expected</w:t>
      </w:r>
      <w:proofErr w:type="gramEnd"/>
      <w:r w:rsidR="00556651">
        <w:t xml:space="preserve"> that t</w:t>
      </w:r>
      <w:r w:rsidRPr="005B77D5">
        <w:t>he contr</w:t>
      </w:r>
      <w:r w:rsidR="00ED49FE">
        <w:t xml:space="preserve">actor will </w:t>
      </w:r>
      <w:r w:rsidR="001B6A1A">
        <w:t xml:space="preserve">be </w:t>
      </w:r>
      <w:r w:rsidRPr="005B77D5">
        <w:t>engaged under a three plus two-year contract to allow flexibility following the findings of the mid-term review.</w:t>
      </w:r>
      <w:bookmarkEnd w:id="1"/>
      <w:r w:rsidRPr="005B77D5">
        <w:t xml:space="preserve"> </w:t>
      </w:r>
    </w:p>
    <w:p w14:paraId="26DBA97D" w14:textId="77777777" w:rsidR="008A2F35" w:rsidRPr="005B77D5" w:rsidRDefault="008A2F35" w:rsidP="004217AB">
      <w:pPr>
        <w:pStyle w:val="Heading3"/>
      </w:pPr>
      <w:r w:rsidRPr="005B77D5">
        <w:t xml:space="preserve">Monitoring, Evaluation and Learning </w:t>
      </w:r>
    </w:p>
    <w:p w14:paraId="5401F980" w14:textId="77777777" w:rsidR="008A2F35" w:rsidRPr="005B77D5" w:rsidRDefault="008A2F35" w:rsidP="005B77D5">
      <w:r w:rsidRPr="005B77D5">
        <w:t xml:space="preserve">A monitoring and evaluation (M&amp;E) strategy and approach, together with an indicative performance assessment framework, have been prepared drawing on monitoring systems and learning from M&amp;E undertaken in R4D. With some necessary enhancements, most of the key features and methodological approaches in the current R4D M&amp;E system </w:t>
      </w:r>
      <w:proofErr w:type="gramStart"/>
      <w:r w:rsidRPr="005B77D5">
        <w:t>will be retained</w:t>
      </w:r>
      <w:proofErr w:type="gramEnd"/>
      <w:r w:rsidRPr="005B77D5">
        <w:t xml:space="preserve">. However, there will be an increased focus on ensuring equity of participation and benefits for women and disadvantaged groups in R4D2 activities and areas of influence, and on ensuring integration of climate and disaster risks and resilience. Systems and approaches that have recently worked well in R4D include activity-level monitoring and higher-level outcome related monitoring involving independent research, evaluation and learning studies. As a result, there is good time series data available that </w:t>
      </w:r>
      <w:proofErr w:type="gramStart"/>
      <w:r w:rsidRPr="005B77D5">
        <w:t>can be drawn upon, and added to, as a basis for ongoing measurements of progress towards target outcomes and assessing overall impact</w:t>
      </w:r>
      <w:proofErr w:type="gramEnd"/>
      <w:r w:rsidRPr="005B77D5">
        <w:t xml:space="preserve">. </w:t>
      </w:r>
    </w:p>
    <w:p w14:paraId="6ACD7C36" w14:textId="77777777" w:rsidR="008A2F35" w:rsidRPr="005B77D5" w:rsidRDefault="008A2F35" w:rsidP="005B77D5">
      <w:r w:rsidRPr="005B77D5">
        <w:t xml:space="preserve">The introduction of mid-term milestones, and intermediate progressive milestones, provides a foundation for assessing adequacy of progress. Because this relies on other public and private sector organisations (e.g. MFEM and island-based contractors) performance indicators measuring how PWD engages with other </w:t>
      </w:r>
      <w:proofErr w:type="spellStart"/>
      <w:r w:rsidRPr="005B77D5">
        <w:t>GoV</w:t>
      </w:r>
      <w:proofErr w:type="spellEnd"/>
      <w:r w:rsidRPr="005B77D5">
        <w:t xml:space="preserve"> agencies are included in the performance assessment framework. Similarly, ongoing monitoring and performance reporting is designed to assess the extent to which MIPU-PWD and development partners such as MDBs identify and develop a pipeline of on-going infrastructure investments. The mid-term review will enable a timely assessment of progress towards intermediate outcome targets and provide the opportunity for intervention and/or refinement in time for the end-of-program final evaluation. </w:t>
      </w:r>
    </w:p>
    <w:p w14:paraId="68232637" w14:textId="77777777" w:rsidR="008A2F35" w:rsidRPr="005B77D5" w:rsidRDefault="008A2F35" w:rsidP="004217AB">
      <w:pPr>
        <w:pStyle w:val="Heading3"/>
      </w:pPr>
      <w:r w:rsidRPr="005B77D5">
        <w:t xml:space="preserve">Risks and Risk Management </w:t>
      </w:r>
    </w:p>
    <w:p w14:paraId="277DFCE6" w14:textId="3418C1A2" w:rsidR="008A2F35" w:rsidRPr="005B77D5" w:rsidRDefault="008A2F35" w:rsidP="005B77D5">
      <w:r w:rsidRPr="005B77D5">
        <w:t xml:space="preserve">An indicative risk assessment has considered potential risk events, sources, impacts and mitigation measures and determined that the overall risk rating for R4D2 is moderate. The program builds on the prior VTSSP/R4D programs that have demonstrated the low level of risk associated with program activities and which have developed systems to reduce the likelihood of risks eventuating. The risk management plan (RMP) currently used for the R4D program will be updated as part of R4D2 inception activities, with the plan then updated as needed </w:t>
      </w:r>
      <w:r w:rsidR="00ED49FE">
        <w:t>(</w:t>
      </w:r>
      <w:r w:rsidRPr="005B77D5">
        <w:t>at least annually</w:t>
      </w:r>
      <w:r w:rsidR="00ED49FE">
        <w:t>)</w:t>
      </w:r>
      <w:r w:rsidRPr="005B77D5">
        <w:t xml:space="preserve"> during the remainder of the program. The RMP </w:t>
      </w:r>
      <w:proofErr w:type="gramStart"/>
      <w:r w:rsidRPr="005B77D5">
        <w:t>will be integrated</w:t>
      </w:r>
      <w:proofErr w:type="gramEnd"/>
      <w:r w:rsidRPr="005B77D5">
        <w:t xml:space="preserve"> with the R4D2 M&amp;E Plan. </w:t>
      </w:r>
    </w:p>
    <w:p w14:paraId="275BD321" w14:textId="77777777" w:rsidR="008A2F35" w:rsidRPr="005B77D5" w:rsidRDefault="008A2F35" w:rsidP="004217AB">
      <w:pPr>
        <w:pStyle w:val="Heading3"/>
      </w:pPr>
      <w:r w:rsidRPr="005B77D5">
        <w:t xml:space="preserve">Safeguards </w:t>
      </w:r>
    </w:p>
    <w:p w14:paraId="08BF6F16" w14:textId="20DB5BDF" w:rsidR="006211AE" w:rsidRDefault="008A2F35" w:rsidP="005B77D5">
      <w:r w:rsidRPr="005B77D5">
        <w:t xml:space="preserve">R4D2 will use, and upgrade if necessary, R4D documents that address social, environment, climate change and anti-corruption safeguards. These documents have been prepared to meet standards set by the </w:t>
      </w:r>
      <w:proofErr w:type="spellStart"/>
      <w:r w:rsidRPr="005B77D5">
        <w:t>GoA</w:t>
      </w:r>
      <w:proofErr w:type="spellEnd"/>
      <w:r w:rsidRPr="005B77D5">
        <w:t xml:space="preserve"> and the </w:t>
      </w:r>
      <w:proofErr w:type="spellStart"/>
      <w:r w:rsidRPr="005B77D5">
        <w:t>GoV.</w:t>
      </w:r>
      <w:proofErr w:type="spellEnd"/>
      <w:r w:rsidRPr="005B77D5">
        <w:t xml:space="preserve"> R4D2 will continue to implement standards for incorporating and managing climate and disaster risks that </w:t>
      </w:r>
      <w:proofErr w:type="gramStart"/>
      <w:r w:rsidRPr="005B77D5">
        <w:t>were developed</w:t>
      </w:r>
      <w:proofErr w:type="gramEnd"/>
      <w:r w:rsidRPr="005B77D5">
        <w:t xml:space="preserve"> through R4D. Social safeguards encompass gender equality, inclusion, child protection and labour, HIV, road/transport accessibility for the disabled, and disaster preparedness. Other direction </w:t>
      </w:r>
      <w:proofErr w:type="gramStart"/>
      <w:r w:rsidRPr="005B77D5">
        <w:t>includes:</w:t>
      </w:r>
      <w:proofErr w:type="gramEnd"/>
      <w:r w:rsidRPr="005B77D5">
        <w:t xml:space="preserve"> a guide for social and environmental safeguards facilitators and a guide for community based contractors task and safety (both in English and Bislama); workplace health and safety management; and environmental management. Ongoing R4D2 implementation and capacity building activities will maintain a focus on reinforcing awareness and accommodation of safeguard</w:t>
      </w:r>
      <w:r w:rsidRPr="009374E7">
        <w:t xml:space="preserve"> requirements.</w:t>
      </w:r>
    </w:p>
    <w:p w14:paraId="1A6033A2" w14:textId="77777777" w:rsidR="006211AE" w:rsidRDefault="006211AE">
      <w:pPr>
        <w:spacing w:before="0" w:after="200" w:line="276" w:lineRule="auto"/>
      </w:pPr>
      <w:r>
        <w:br w:type="page"/>
      </w:r>
    </w:p>
    <w:p w14:paraId="24EA4954" w14:textId="632435AA" w:rsidR="008A2F35" w:rsidRDefault="00562065" w:rsidP="001B7E98">
      <w:pPr>
        <w:pStyle w:val="Heading1"/>
        <w:numPr>
          <w:ilvl w:val="0"/>
          <w:numId w:val="57"/>
        </w:numPr>
        <w:pBdr>
          <w:bottom w:val="single" w:sz="12" w:space="1" w:color="auto"/>
        </w:pBdr>
      </w:pPr>
      <w:bookmarkStart w:id="2" w:name="_Toc524963663"/>
      <w:r>
        <w:t>ANALYSIS AND STRATEGIC CONTEXT</w:t>
      </w:r>
      <w:bookmarkEnd w:id="2"/>
    </w:p>
    <w:p w14:paraId="77EF56C2" w14:textId="77777777" w:rsidR="009B35A7" w:rsidRPr="009B35A7" w:rsidRDefault="009B35A7" w:rsidP="009B35A7">
      <w:pPr>
        <w:pStyle w:val="BodyText"/>
      </w:pPr>
    </w:p>
    <w:p w14:paraId="4B0BE1F3" w14:textId="09BB28EE" w:rsidR="008A2F35" w:rsidRPr="009F1925" w:rsidRDefault="008A2F35" w:rsidP="005B77D5">
      <w:r w:rsidRPr="009F1925">
        <w:t>The Government of Australia (</w:t>
      </w:r>
      <w:proofErr w:type="spellStart"/>
      <w:r>
        <w:t>GoA</w:t>
      </w:r>
      <w:proofErr w:type="spellEnd"/>
      <w:r w:rsidRPr="009F1925">
        <w:t xml:space="preserve">) has supported rural road maintenance and improvement and associated development of Government of Vanuatu </w:t>
      </w:r>
      <w:r>
        <w:t>(</w:t>
      </w:r>
      <w:proofErr w:type="spellStart"/>
      <w:r>
        <w:t>GoV</w:t>
      </w:r>
      <w:proofErr w:type="spellEnd"/>
      <w:r>
        <w:t>)</w:t>
      </w:r>
      <w:r w:rsidRPr="009F1925">
        <w:t xml:space="preserve"> capacity for the management of rural roads since 2009, currently through the Roads for Development (R4D) program. This Investment Design Document (IDD) addresses a proposed </w:t>
      </w:r>
      <w:r w:rsidR="00ED49FE">
        <w:t>third</w:t>
      </w:r>
      <w:r w:rsidRPr="009F1925">
        <w:t xml:space="preserve"> phase </w:t>
      </w:r>
      <w:r>
        <w:t>of</w:t>
      </w:r>
      <w:r w:rsidRPr="009F1925">
        <w:t xml:space="preserve"> this work - the Roads for Development </w:t>
      </w:r>
      <w:r w:rsidR="00C80A82" w:rsidRPr="009F1925">
        <w:t xml:space="preserve">Program </w:t>
      </w:r>
      <w:r w:rsidRPr="009F1925">
        <w:t xml:space="preserve">Phase 2 (R4D2) </w:t>
      </w:r>
      <w:r w:rsidR="00ED49FE">
        <w:t>– with</w:t>
      </w:r>
      <w:r w:rsidR="00D03CDE">
        <w:t xml:space="preserve"> an additional component to enable </w:t>
      </w:r>
      <w:r w:rsidR="00D740E3">
        <w:t>high impact or catalytic investments</w:t>
      </w:r>
      <w:r w:rsidRPr="009F1925">
        <w:t>.</w:t>
      </w:r>
    </w:p>
    <w:p w14:paraId="21E7F73A" w14:textId="77777777" w:rsidR="008A2F35" w:rsidRPr="009F1925" w:rsidRDefault="008A2F35" w:rsidP="004217AB">
      <w:pPr>
        <w:pStyle w:val="Heading3"/>
      </w:pPr>
      <w:bookmarkStart w:id="3" w:name="_Toc505083165"/>
      <w:r w:rsidRPr="009F1925">
        <w:t>Country, Regional and Sector Issues</w:t>
      </w:r>
      <w:bookmarkEnd w:id="3"/>
    </w:p>
    <w:p w14:paraId="5B043EA4" w14:textId="58287754" w:rsidR="008A2F35" w:rsidRPr="009F1925" w:rsidRDefault="008A2F35" w:rsidP="005B77D5">
      <w:bookmarkStart w:id="4" w:name="_Hlk502647974"/>
      <w:r w:rsidRPr="009F1925">
        <w:t xml:space="preserve">Vanuatu is a small and relatively isolated archipelagic nation with a total population of 272,000 people. The ease and cost of movement into and around the country greatly affects Vanuatu’s development outcomes. </w:t>
      </w:r>
      <w:bookmarkEnd w:id="4"/>
      <w:r w:rsidRPr="009F1925">
        <w:t>Vanuatu’s economy is modest in scale, with gross domestic product (GDP) of US$2,870 per capita in 2016 (2010 prices) little changed from the average of US$2,800 for the period 2000-15. Over the period 2011-15 average annual Official Development Assistance was equal to 12</w:t>
      </w:r>
      <w:r w:rsidR="00ED49FE">
        <w:t xml:space="preserve"> per cent</w:t>
      </w:r>
      <w:r w:rsidRPr="009F1925">
        <w:t xml:space="preserve"> of gross national income. Australia was the largest donor, providing 60</w:t>
      </w:r>
      <w:r w:rsidR="00ED49FE">
        <w:t xml:space="preserve"> per cent</w:t>
      </w:r>
      <w:r w:rsidRPr="009F1925">
        <w:t xml:space="preserve"> of net bilateral aid from Development Assistance Committee donors. </w:t>
      </w:r>
    </w:p>
    <w:p w14:paraId="4CE3F9DC" w14:textId="77777777" w:rsidR="008A2F35" w:rsidRPr="009F1925" w:rsidRDefault="008A2F35" w:rsidP="005B77D5">
      <w:r w:rsidRPr="009F1925">
        <w:t xml:space="preserve">Vanuatu has made considerable use of loans and other finance from multi-lateral development banks (MDBs), </w:t>
      </w:r>
      <w:r w:rsidRPr="00D14169">
        <w:t xml:space="preserve">primarily the Asian Development Bank (ADB) and the World Bank Group (WBG). The Government of Vanuatu </w:t>
      </w:r>
      <w:r>
        <w:t>(</w:t>
      </w:r>
      <w:proofErr w:type="spellStart"/>
      <w:r>
        <w:t>GoV</w:t>
      </w:r>
      <w:proofErr w:type="spellEnd"/>
      <w:r>
        <w:t>)</w:t>
      </w:r>
      <w:r w:rsidRPr="00D14169">
        <w:t xml:space="preserve"> has also secured loans through bilateral agreements </w:t>
      </w:r>
      <w:r>
        <w:t>with</w:t>
      </w:r>
      <w:r w:rsidRPr="00D14169">
        <w:t xml:space="preserve"> the </w:t>
      </w:r>
      <w:r>
        <w:t xml:space="preserve">China </w:t>
      </w:r>
      <w:r w:rsidRPr="00D14169">
        <w:t>Export-Import Bank</w:t>
      </w:r>
      <w:r>
        <w:t xml:space="preserve"> (China EXIM Bank) and the Japan International Cooperation Agency (JICA)</w:t>
      </w:r>
      <w:r w:rsidRPr="00D14169">
        <w:t>. In its most recent assessment of public finance in Vanuatu in 201</w:t>
      </w:r>
      <w:r>
        <w:t>8</w:t>
      </w:r>
      <w:r w:rsidRPr="00D14169">
        <w:t xml:space="preserve">, </w:t>
      </w:r>
      <w:r w:rsidRPr="00090FA8">
        <w:t>the International Monetary Fund (IMF 201</w:t>
      </w:r>
      <w:r>
        <w:t xml:space="preserve">8) concluded that Vanuatu’s </w:t>
      </w:r>
      <w:r w:rsidRPr="00D14169">
        <w:t xml:space="preserve">public debt </w:t>
      </w:r>
      <w:proofErr w:type="gramStart"/>
      <w:r>
        <w:t>is now at the higher end compared</w:t>
      </w:r>
      <w:proofErr w:type="gramEnd"/>
      <w:r>
        <w:t xml:space="preserve"> to other Pacific Island Countries. Vanuatu’s </w:t>
      </w:r>
      <w:r w:rsidRPr="00090FA8">
        <w:t xml:space="preserve">stock of public and public guaranteed debt increased sharply from 28.7 percent of GDP </w:t>
      </w:r>
      <w:r>
        <w:t>in 2014 to 48.8 percent in 2016. This was</w:t>
      </w:r>
      <w:r w:rsidRPr="00090FA8">
        <w:t xml:space="preserve"> mainly due to disbursements for infrastructure and reconstruction activities, though the IMF noted that new external borrowing was highly concessional.</w:t>
      </w:r>
    </w:p>
    <w:p w14:paraId="60F5566B" w14:textId="77777777" w:rsidR="008A2F35" w:rsidRPr="009F1925" w:rsidRDefault="008A2F35" w:rsidP="005B77D5">
      <w:r w:rsidRPr="009F1925">
        <w:t xml:space="preserve">The development policy of the </w:t>
      </w:r>
      <w:proofErr w:type="spellStart"/>
      <w:r>
        <w:t>GoV</w:t>
      </w:r>
      <w:proofErr w:type="spellEnd"/>
      <w:r w:rsidRPr="009F1925">
        <w:t xml:space="preserve"> is set out in its National Sustainable Development Plan (NSDP) 2016-2030 (</w:t>
      </w:r>
      <w:proofErr w:type="spellStart"/>
      <w:r>
        <w:t>GoV</w:t>
      </w:r>
      <w:proofErr w:type="spellEnd"/>
      <w:r w:rsidRPr="009F1925">
        <w:t xml:space="preserve"> 2016). Goals in the NSDP that are most relevant to R4D2 are set out in Box 1. The current NSDP notes the importance of transport sector development, as have previous plans. A complementary monitoring and evaluation (M&amp;E) plan (</w:t>
      </w:r>
      <w:proofErr w:type="spellStart"/>
      <w:r>
        <w:t>GoV</w:t>
      </w:r>
      <w:proofErr w:type="spellEnd"/>
      <w:r w:rsidRPr="009F1925">
        <w:t xml:space="preserve"> 2017b) provide</w:t>
      </w:r>
      <w:r>
        <w:t>s</w:t>
      </w:r>
      <w:r w:rsidRPr="009F1925">
        <w:t xml:space="preserve"> a framework within which M&amp;E for the proposed R4D2 can sit so that it supports both </w:t>
      </w:r>
      <w:r>
        <w:t>p</w:t>
      </w:r>
      <w:r w:rsidRPr="009F1925">
        <w:t xml:space="preserve">rogram and </w:t>
      </w:r>
      <w:proofErr w:type="spellStart"/>
      <w:r>
        <w:t>GoV</w:t>
      </w:r>
      <w:proofErr w:type="spellEnd"/>
      <w:r w:rsidRPr="009F1925">
        <w:t xml:space="preserve"> needs.</w:t>
      </w:r>
    </w:p>
    <w:p w14:paraId="3F013D7C" w14:textId="1B0B8E8F" w:rsidR="008A2F35" w:rsidRPr="009F1925" w:rsidRDefault="008A2F35" w:rsidP="009374E7">
      <w:r w:rsidRPr="009F1925">
        <w:rPr>
          <w:noProof/>
        </w:rPr>
        <mc:AlternateContent>
          <mc:Choice Requires="wps">
            <w:drawing>
              <wp:anchor distT="45720" distB="45720" distL="144145" distR="114300" simplePos="0" relativeHeight="251660288" behindDoc="0" locked="0" layoutInCell="1" allowOverlap="1" wp14:anchorId="44ADDCFB" wp14:editId="5D036BB6">
                <wp:simplePos x="0" y="0"/>
                <wp:positionH relativeFrom="margin">
                  <wp:posOffset>3721735</wp:posOffset>
                </wp:positionH>
                <wp:positionV relativeFrom="margin">
                  <wp:posOffset>4088765</wp:posOffset>
                </wp:positionV>
                <wp:extent cx="2321560" cy="4280535"/>
                <wp:effectExtent l="0" t="0" r="254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1560" cy="4280535"/>
                        </a:xfrm>
                        <a:prstGeom prst="rect">
                          <a:avLst/>
                        </a:prstGeom>
                        <a:solidFill>
                          <a:schemeClr val="accent5">
                            <a:lumMod val="20000"/>
                            <a:lumOff val="80000"/>
                            <a:alpha val="59000"/>
                          </a:schemeClr>
                        </a:solidFill>
                        <a:ln w="6350">
                          <a:noFill/>
                          <a:miter lim="800000"/>
                          <a:headEnd/>
                          <a:tailEnd/>
                        </a:ln>
                      </wps:spPr>
                      <wps:txbx>
                        <w:txbxContent>
                          <w:p w14:paraId="6ABAC95F" w14:textId="77777777" w:rsidR="0082197F" w:rsidRPr="006211AE" w:rsidRDefault="0082197F" w:rsidP="008A2F35">
                            <w:pPr>
                              <w:pStyle w:val="Heading6"/>
                              <w:rPr>
                                <w:color w:val="auto"/>
                              </w:rPr>
                            </w:pPr>
                            <w:r w:rsidRPr="006211AE">
                              <w:rPr>
                                <w:color w:val="auto"/>
                              </w:rPr>
                              <w:t xml:space="preserve">Box 1: National Sustainable </w:t>
                            </w:r>
                            <w:r w:rsidRPr="006211AE">
                              <w:rPr>
                                <w:color w:val="auto"/>
                              </w:rPr>
                              <w:br/>
                              <w:t>Development Plan</w:t>
                            </w:r>
                          </w:p>
                          <w:p w14:paraId="1ACC2CF6" w14:textId="77777777" w:rsidR="0082197F" w:rsidRPr="00C7079C" w:rsidRDefault="0082197F" w:rsidP="008A2F35">
                            <w:pPr>
                              <w:pStyle w:val="LatinFranklinGothicBookBefore6pt"/>
                              <w:rPr>
                                <w:sz w:val="18"/>
                                <w:szCs w:val="17"/>
                              </w:rPr>
                            </w:pPr>
                            <w:r>
                              <w:rPr>
                                <w:sz w:val="18"/>
                                <w:szCs w:val="17"/>
                              </w:rPr>
                              <w:t xml:space="preserve">Goals </w:t>
                            </w:r>
                            <w:r w:rsidRPr="00C7079C">
                              <w:rPr>
                                <w:sz w:val="18"/>
                                <w:szCs w:val="17"/>
                              </w:rPr>
                              <w:t>in the</w:t>
                            </w:r>
                            <w:r>
                              <w:rPr>
                                <w:sz w:val="18"/>
                                <w:szCs w:val="17"/>
                              </w:rPr>
                              <w:t xml:space="preserve"> </w:t>
                            </w:r>
                            <w:proofErr w:type="spellStart"/>
                            <w:r>
                              <w:rPr>
                                <w:sz w:val="18"/>
                                <w:szCs w:val="17"/>
                              </w:rPr>
                              <w:t>GoV’s</w:t>
                            </w:r>
                            <w:proofErr w:type="spellEnd"/>
                            <w:r w:rsidRPr="00C7079C">
                              <w:rPr>
                                <w:sz w:val="18"/>
                                <w:szCs w:val="17"/>
                              </w:rPr>
                              <w:t xml:space="preserve"> </w:t>
                            </w:r>
                            <w:r>
                              <w:rPr>
                                <w:sz w:val="18"/>
                                <w:szCs w:val="17"/>
                              </w:rPr>
                              <w:t>NSDP</w:t>
                            </w:r>
                            <w:r w:rsidRPr="00C7079C">
                              <w:rPr>
                                <w:sz w:val="18"/>
                                <w:szCs w:val="17"/>
                              </w:rPr>
                              <w:t xml:space="preserve"> relevant to the design of R4D2</w:t>
                            </w:r>
                            <w:r>
                              <w:rPr>
                                <w:sz w:val="18"/>
                                <w:szCs w:val="17"/>
                              </w:rPr>
                              <w:t xml:space="preserve"> are</w:t>
                            </w:r>
                            <w:r w:rsidRPr="00C7079C">
                              <w:rPr>
                                <w:sz w:val="18"/>
                                <w:szCs w:val="17"/>
                              </w:rPr>
                              <w:t>:</w:t>
                            </w:r>
                          </w:p>
                          <w:p w14:paraId="25E59EFA" w14:textId="77777777" w:rsidR="0082197F" w:rsidRPr="00C7079C" w:rsidRDefault="0082197F" w:rsidP="008A2F35">
                            <w:pPr>
                              <w:pStyle w:val="TableListBullet"/>
                            </w:pPr>
                            <w:r w:rsidRPr="00C7079C">
                              <w:t>A dynamic public sector with good governance principles and strong institutions delivering the support and services expected by all citizens of Vanuatu</w:t>
                            </w:r>
                          </w:p>
                          <w:p w14:paraId="7510ACD7" w14:textId="77777777" w:rsidR="0082197F" w:rsidRDefault="0082197F" w:rsidP="008A2F35">
                            <w:pPr>
                              <w:pStyle w:val="TableListBullet"/>
                            </w:pPr>
                            <w:r w:rsidRPr="00FE3976">
                              <w:t>An inclusive society which upholds human dignity and where the rights of all Ni-Vanuatu including women, youth, the elderly and vulnerable groups are supported, protected and promoted in our legislation and institutions</w:t>
                            </w:r>
                          </w:p>
                          <w:p w14:paraId="1BC3B403" w14:textId="77777777" w:rsidR="0082197F" w:rsidRPr="00C7079C" w:rsidRDefault="0082197F" w:rsidP="008A2F35">
                            <w:pPr>
                              <w:pStyle w:val="TableListBullet"/>
                            </w:pPr>
                            <w:r w:rsidRPr="00C7079C">
                              <w:t>A strong and resilient nation in the face of climate change and disaster risks posed by natural and man-made hazard</w:t>
                            </w:r>
                          </w:p>
                          <w:p w14:paraId="3DDD8CF7" w14:textId="77777777" w:rsidR="0082197F" w:rsidRDefault="0082197F" w:rsidP="008A2F35">
                            <w:pPr>
                              <w:pStyle w:val="TableListBullet"/>
                            </w:pPr>
                            <w:r w:rsidRPr="00FE3976">
                              <w:t>A nation committed to ensuring the conservation and sustainable management of our biodiversity and ecosystems</w:t>
                            </w:r>
                          </w:p>
                          <w:p w14:paraId="7775AA35" w14:textId="77777777" w:rsidR="0082197F" w:rsidRPr="00C7079C" w:rsidRDefault="0082197F" w:rsidP="008A2F35">
                            <w:pPr>
                              <w:pStyle w:val="TableListBullet"/>
                            </w:pPr>
                            <w:r w:rsidRPr="00C7079C">
                              <w:t>Sustainable and well-maintained infrastructure and services for all, through inclusive and effective partnerships</w:t>
                            </w:r>
                          </w:p>
                          <w:p w14:paraId="780FA238" w14:textId="77777777" w:rsidR="0082197F" w:rsidRDefault="0082197F" w:rsidP="008A2F35">
                            <w:pPr>
                              <w:pStyle w:val="TableListBullet"/>
                            </w:pPr>
                            <w:r w:rsidRPr="00FE3976">
                              <w:t>A strong rural economy that creates opportunities, enables the development of rural communities and increasingly contributes to national prosperity</w:t>
                            </w:r>
                          </w:p>
                          <w:p w14:paraId="0ACF3F00" w14:textId="77777777" w:rsidR="0082197F" w:rsidRPr="00FE3976" w:rsidRDefault="0082197F" w:rsidP="008A2F35">
                            <w:pPr>
                              <w:pStyle w:val="TableListBullet"/>
                            </w:pPr>
                            <w:r w:rsidRPr="00FE3976">
                              <w:t>An enabling business environment, creating opportunities and employment for entrepreneurs throughout Vanuatu</w:t>
                            </w:r>
                          </w:p>
                        </w:txbxContent>
                      </wps:txbx>
                      <wps:bodyPr rot="0" vert="horz" wrap="square" lIns="54000" tIns="45720" rIns="54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ADDCFB" id="_x0000_t202" coordsize="21600,21600" o:spt="202" path="m,l,21600r21600,l21600,xe">
                <v:stroke joinstyle="miter"/>
                <v:path gradientshapeok="t" o:connecttype="rect"/>
              </v:shapetype>
              <v:shape id="Text Box 2" o:spid="_x0000_s1026" type="#_x0000_t202" style="position:absolute;margin-left:293.05pt;margin-top:321.95pt;width:182.8pt;height:337.05pt;z-index:251660288;visibility:visible;mso-wrap-style:square;mso-width-percent:0;mso-height-percent:0;mso-wrap-distance-left:11.35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" fillcolor="#daeef3 [664]" stroked="f" strokeweight=".5pt">
                <v:fill opacity="38550f"/>
                <v:textbox inset="1.5mm,,1.5mm">
                  <w:txbxContent>
                    <w:p w14:paraId="6ABAC95F" w14:textId="77777777" w:rsidR="0082197F" w:rsidRPr="006211AE" w:rsidRDefault="0082197F" w:rsidP="008A2F35">
                      <w:pPr>
                        <w:pStyle w:val="Heading6"/>
                        <w:rPr>
                          <w:color w:val="auto"/>
                        </w:rPr>
                      </w:pPr>
                      <w:r w:rsidRPr="006211AE">
                        <w:rPr>
                          <w:color w:val="auto"/>
                        </w:rPr>
                        <w:t xml:space="preserve">Box 1: National Sustainable </w:t>
                      </w:r>
                      <w:r w:rsidRPr="006211AE">
                        <w:rPr>
                          <w:color w:val="auto"/>
                        </w:rPr>
                        <w:br/>
                        <w:t>Development Plan</w:t>
                      </w:r>
                    </w:p>
                    <w:p w14:paraId="1ACC2CF6" w14:textId="77777777" w:rsidR="0082197F" w:rsidRPr="00C7079C" w:rsidRDefault="0082197F" w:rsidP="008A2F35">
                      <w:pPr>
                        <w:pStyle w:val="LatinFranklinGothicBookBefore6pt"/>
                        <w:rPr>
                          <w:sz w:val="18"/>
                          <w:szCs w:val="17"/>
                        </w:rPr>
                      </w:pPr>
                      <w:r>
                        <w:rPr>
                          <w:sz w:val="18"/>
                          <w:szCs w:val="17"/>
                        </w:rPr>
                        <w:t xml:space="preserve">Goals </w:t>
                      </w:r>
                      <w:r w:rsidRPr="00C7079C">
                        <w:rPr>
                          <w:sz w:val="18"/>
                          <w:szCs w:val="17"/>
                        </w:rPr>
                        <w:t>in the</w:t>
                      </w:r>
                      <w:r>
                        <w:rPr>
                          <w:sz w:val="18"/>
                          <w:szCs w:val="17"/>
                        </w:rPr>
                        <w:t xml:space="preserve"> </w:t>
                      </w:r>
                      <w:proofErr w:type="spellStart"/>
                      <w:r>
                        <w:rPr>
                          <w:sz w:val="18"/>
                          <w:szCs w:val="17"/>
                        </w:rPr>
                        <w:t>GoV’s</w:t>
                      </w:r>
                      <w:proofErr w:type="spellEnd"/>
                      <w:r w:rsidRPr="00C7079C">
                        <w:rPr>
                          <w:sz w:val="18"/>
                          <w:szCs w:val="17"/>
                        </w:rPr>
                        <w:t xml:space="preserve"> </w:t>
                      </w:r>
                      <w:r>
                        <w:rPr>
                          <w:sz w:val="18"/>
                          <w:szCs w:val="17"/>
                        </w:rPr>
                        <w:t>NSDP</w:t>
                      </w:r>
                      <w:r w:rsidRPr="00C7079C">
                        <w:rPr>
                          <w:sz w:val="18"/>
                          <w:szCs w:val="17"/>
                        </w:rPr>
                        <w:t xml:space="preserve"> relevant to the design of R4D2</w:t>
                      </w:r>
                      <w:r>
                        <w:rPr>
                          <w:sz w:val="18"/>
                          <w:szCs w:val="17"/>
                        </w:rPr>
                        <w:t xml:space="preserve"> are</w:t>
                      </w:r>
                      <w:r w:rsidRPr="00C7079C">
                        <w:rPr>
                          <w:sz w:val="18"/>
                          <w:szCs w:val="17"/>
                        </w:rPr>
                        <w:t>:</w:t>
                      </w:r>
                    </w:p>
                    <w:p w14:paraId="25E59EFA" w14:textId="77777777" w:rsidR="0082197F" w:rsidRPr="00C7079C" w:rsidRDefault="0082197F" w:rsidP="008A2F35">
                      <w:pPr>
                        <w:pStyle w:val="TableListBullet"/>
                      </w:pPr>
                      <w:r w:rsidRPr="00C7079C">
                        <w:t>A dynamic public sector with good governance principles and strong institutions delivering the support and services expected by all citizens of Vanuatu</w:t>
                      </w:r>
                    </w:p>
                    <w:p w14:paraId="7510ACD7" w14:textId="77777777" w:rsidR="0082197F" w:rsidRDefault="0082197F" w:rsidP="008A2F35">
                      <w:pPr>
                        <w:pStyle w:val="TableListBullet"/>
                      </w:pPr>
                      <w:r w:rsidRPr="00FE3976">
                        <w:t>An inclusive society which upholds human dignity and where the rights of all Ni-Vanuatu including women, youth, the elderly and vulnerable groups are supported, protected and promoted in our legislation and institutions</w:t>
                      </w:r>
                    </w:p>
                    <w:p w14:paraId="1BC3B403" w14:textId="77777777" w:rsidR="0082197F" w:rsidRPr="00C7079C" w:rsidRDefault="0082197F" w:rsidP="008A2F35">
                      <w:pPr>
                        <w:pStyle w:val="TableListBullet"/>
                      </w:pPr>
                      <w:r w:rsidRPr="00C7079C">
                        <w:t>A strong and resilient nation in the face of climate change and disaster risks posed by natural and man-made hazard</w:t>
                      </w:r>
                    </w:p>
                    <w:p w14:paraId="3DDD8CF7" w14:textId="77777777" w:rsidR="0082197F" w:rsidRDefault="0082197F" w:rsidP="008A2F35">
                      <w:pPr>
                        <w:pStyle w:val="TableListBullet"/>
                      </w:pPr>
                      <w:r w:rsidRPr="00FE3976">
                        <w:t>A nation committed to ensuring the conservation and sustainable management of our biodiversity and ecosystems</w:t>
                      </w:r>
                    </w:p>
                    <w:p w14:paraId="7775AA35" w14:textId="77777777" w:rsidR="0082197F" w:rsidRPr="00C7079C" w:rsidRDefault="0082197F" w:rsidP="008A2F35">
                      <w:pPr>
                        <w:pStyle w:val="TableListBullet"/>
                      </w:pPr>
                      <w:r w:rsidRPr="00C7079C">
                        <w:t>Sustainable and well-maintained infrastructure and services for all, through inclusive and effective partnerships</w:t>
                      </w:r>
                    </w:p>
                    <w:p w14:paraId="780FA238" w14:textId="77777777" w:rsidR="0082197F" w:rsidRDefault="0082197F" w:rsidP="008A2F35">
                      <w:pPr>
                        <w:pStyle w:val="TableListBullet"/>
                      </w:pPr>
                      <w:r w:rsidRPr="00FE3976">
                        <w:t>A strong rural economy that creates opportunities, enables the development of rural communities and increasingly contributes to national prosperity</w:t>
                      </w:r>
                    </w:p>
                    <w:p w14:paraId="0ACF3F00" w14:textId="77777777" w:rsidR="0082197F" w:rsidRPr="00FE3976" w:rsidRDefault="0082197F" w:rsidP="008A2F35">
                      <w:pPr>
                        <w:pStyle w:val="TableListBullet"/>
                      </w:pPr>
                      <w:r w:rsidRPr="00FE3976">
                        <w:t>An enabling business environment, creating opportunities and employment for entrepreneurs throughout Vanuatu</w:t>
                      </w:r>
                    </w:p>
                  </w:txbxContent>
                </v:textbox>
                <w10:wrap type="square" anchorx="margin" anchory="margin"/>
              </v:shape>
            </w:pict>
          </mc:Fallback>
        </mc:AlternateContent>
      </w:r>
      <w:r w:rsidRPr="009F1925">
        <w:t xml:space="preserve">The Rural Road Access Policy (RRAP) that was developed with support from R4D (PWD 2016 and </w:t>
      </w:r>
      <w:proofErr w:type="spellStart"/>
      <w:r>
        <w:t>GoV</w:t>
      </w:r>
      <w:proofErr w:type="spellEnd"/>
      <w:r w:rsidRPr="009F1925">
        <w:t xml:space="preserve"> 2017c) describes the </w:t>
      </w:r>
      <w:proofErr w:type="spellStart"/>
      <w:r>
        <w:t>GoV</w:t>
      </w:r>
      <w:r w:rsidRPr="009F1925">
        <w:t>’s</w:t>
      </w:r>
      <w:proofErr w:type="spellEnd"/>
      <w:r w:rsidRPr="009F1925">
        <w:t xml:space="preserve"> approach to the development and management of rural roads. The policy sets out how the </w:t>
      </w:r>
      <w:proofErr w:type="spellStart"/>
      <w:r>
        <w:t>GoV</w:t>
      </w:r>
      <w:proofErr w:type="spellEnd"/>
      <w:r w:rsidRPr="009F1925">
        <w:t xml:space="preserve"> prioritises expenditure on maintenance, rehabilitation and improvement of the country’s rural road network and establishes targets, specifically that 82</w:t>
      </w:r>
      <w:r w:rsidR="00ED49FE">
        <w:t xml:space="preserve"> per cent</w:t>
      </w:r>
      <w:r w:rsidRPr="009F1925">
        <w:t xml:space="preserve"> of all rural </w:t>
      </w:r>
      <w:proofErr w:type="spellStart"/>
      <w:r w:rsidRPr="009F1925">
        <w:t>ni</w:t>
      </w:r>
      <w:proofErr w:type="spellEnd"/>
      <w:r w:rsidRPr="009F1925">
        <w:t>-Vanuatu will have basic road access by 2030, all impassable roads will be upgraded to passable and all roads will be maintained to their defined standards and levels-of-service. There is no similar policy for urban roads.</w:t>
      </w:r>
    </w:p>
    <w:p w14:paraId="2DA08621" w14:textId="77777777" w:rsidR="008A2F35" w:rsidRPr="009F1925" w:rsidRDefault="008A2F35" w:rsidP="009374E7">
      <w:r w:rsidRPr="009F1925">
        <w:t xml:space="preserve">The Public Works Department (PWD) in the Ministry of Infrastructure and Public Utilities (MIPU) is responsible for roads in Vanuatu. PWD has </w:t>
      </w:r>
      <w:r>
        <w:t>six</w:t>
      </w:r>
      <w:r w:rsidRPr="009F1925">
        <w:t xml:space="preserve"> </w:t>
      </w:r>
      <w:r>
        <w:t>Works</w:t>
      </w:r>
      <w:r w:rsidRPr="009F1925">
        <w:t xml:space="preserve"> </w:t>
      </w:r>
      <w:r>
        <w:t>Divisions, one for each province</w:t>
      </w:r>
      <w:r w:rsidRPr="009F1925">
        <w:t xml:space="preserve">. Physical works </w:t>
      </w:r>
      <w:proofErr w:type="gramStart"/>
      <w:r w:rsidRPr="009F1925">
        <w:t>are undertaken</w:t>
      </w:r>
      <w:proofErr w:type="gramEnd"/>
      <w:r w:rsidRPr="009F1925">
        <w:t xml:space="preserve"> through these </w:t>
      </w:r>
      <w:r>
        <w:t>d</w:t>
      </w:r>
      <w:r w:rsidRPr="009F1925">
        <w:t xml:space="preserve">ivisional offices, mostly through contracts with communities and small private companies. </w:t>
      </w:r>
      <w:proofErr w:type="gramStart"/>
      <w:r w:rsidRPr="009F1925">
        <w:t xml:space="preserve">Human resource management for PWD is provided by the </w:t>
      </w:r>
      <w:r>
        <w:t>c</w:t>
      </w:r>
      <w:r w:rsidRPr="009F1925">
        <w:t xml:space="preserve">orporate </w:t>
      </w:r>
      <w:r>
        <w:t>s</w:t>
      </w:r>
      <w:r w:rsidRPr="009F1925">
        <w:t xml:space="preserve">upport </w:t>
      </w:r>
      <w:r>
        <w:t>u</w:t>
      </w:r>
      <w:r w:rsidRPr="009F1925">
        <w:t>nit (CSU) in MIPU</w:t>
      </w:r>
      <w:proofErr w:type="gramEnd"/>
      <w:r w:rsidRPr="009F1925">
        <w:t>.</w:t>
      </w:r>
      <w:r w:rsidRPr="009F1925">
        <w:rPr>
          <w:noProof/>
        </w:rPr>
        <w:t xml:space="preserve"> </w:t>
      </w:r>
    </w:p>
    <w:p w14:paraId="02466FCA" w14:textId="77777777" w:rsidR="008A2F35" w:rsidRPr="009F1925" w:rsidRDefault="008A2F35" w:rsidP="009374E7">
      <w:proofErr w:type="gramStart"/>
      <w:r w:rsidRPr="009F1925">
        <w:t xml:space="preserve">Other </w:t>
      </w:r>
      <w:proofErr w:type="spellStart"/>
      <w:r>
        <w:t>GoV</w:t>
      </w:r>
      <w:proofErr w:type="spellEnd"/>
      <w:r w:rsidRPr="009F1925">
        <w:t xml:space="preserve"> agencies that have a significant influence on MIPU-PWD routine activities are: </w:t>
      </w:r>
      <w:r>
        <w:t>(</w:t>
      </w:r>
      <w:proofErr w:type="spellStart"/>
      <w:r>
        <w:t>i</w:t>
      </w:r>
      <w:proofErr w:type="spellEnd"/>
      <w:r>
        <w:t>)</w:t>
      </w:r>
      <w:r w:rsidRPr="009F1925">
        <w:t xml:space="preserve"> the Department of Finance and Treasury (DTF) in the Ministry of Finance and Economic Management (MFEM) through budget setting and its financial payments system; </w:t>
      </w:r>
      <w:r>
        <w:t>(ii)</w:t>
      </w:r>
      <w:r w:rsidRPr="009F1925">
        <w:t xml:space="preserve"> the Central Tender Board (CTB, also located within MFEM), which reviews contracts with a value of more than VUV 5 million (with this amount set in 1998); </w:t>
      </w:r>
      <w:r>
        <w:t>(iii)</w:t>
      </w:r>
      <w:r w:rsidRPr="009F1925">
        <w:t xml:space="preserve"> the Public Service Commission (PSC), which approves organisational structures and staff employment.</w:t>
      </w:r>
      <w:proofErr w:type="gramEnd"/>
      <w:r w:rsidRPr="009F1925">
        <w:t xml:space="preserve"> MIPU-PWD also interacts significantly with the Vanuatu Project Management Unit (VPMU) and the Department of Strategic Policy, Planning and Aid Coordination (DSPPAC) in the Prime Minister’s Office (PMO).</w:t>
      </w:r>
    </w:p>
    <w:p w14:paraId="776C4AFA" w14:textId="6F2651E3" w:rsidR="008A2F35" w:rsidRPr="00CB2410" w:rsidRDefault="008A2F35" w:rsidP="004217AB">
      <w:pPr>
        <w:pStyle w:val="Heading3"/>
      </w:pPr>
      <w:bookmarkStart w:id="5" w:name="_Toc505083166"/>
      <w:r w:rsidRPr="006265FF">
        <w:t>Australian Government Assistance</w:t>
      </w:r>
      <w:bookmarkEnd w:id="5"/>
      <w:r w:rsidR="009B35A7">
        <w:t xml:space="preserve"> - P</w:t>
      </w:r>
      <w:r w:rsidRPr="00CB2410">
        <w:t>revious investments</w:t>
      </w:r>
    </w:p>
    <w:p w14:paraId="10855894" w14:textId="6C291BB5" w:rsidR="008A2F35" w:rsidRPr="006265FF" w:rsidRDefault="008A2F35" w:rsidP="009374E7">
      <w:pPr>
        <w:rPr>
          <w:lang w:eastAsia="en-US"/>
        </w:rPr>
      </w:pPr>
      <w:r w:rsidRPr="006265FF">
        <w:t xml:space="preserve">Consistent with the </w:t>
      </w:r>
      <w:proofErr w:type="spellStart"/>
      <w:r w:rsidRPr="006265FF">
        <w:t>GoV’s</w:t>
      </w:r>
      <w:proofErr w:type="spellEnd"/>
      <w:r w:rsidRPr="006265FF">
        <w:t xml:space="preserve"> identified needs and priorities, </w:t>
      </w:r>
      <w:r w:rsidRPr="008C2493">
        <w:rPr>
          <w:i/>
        </w:rPr>
        <w:t>b</w:t>
      </w:r>
      <w:r w:rsidRPr="008C2493">
        <w:rPr>
          <w:rFonts w:cs="Arial"/>
          <w:bCs/>
          <w:i/>
          <w:szCs w:val="20"/>
        </w:rPr>
        <w:t>uilding resilient infrastructure and an environment for economic opportunity</w:t>
      </w:r>
      <w:r>
        <w:rPr>
          <w:rFonts w:cs="Arial"/>
          <w:bCs/>
          <w:szCs w:val="20"/>
        </w:rPr>
        <w:t xml:space="preserve"> is one of the strategic objectives of </w:t>
      </w:r>
      <w:r w:rsidRPr="002C02D6">
        <w:rPr>
          <w:rFonts w:cs="Arial"/>
          <w:bCs/>
          <w:szCs w:val="20"/>
        </w:rPr>
        <w:t>the Government of Australia’s (</w:t>
      </w:r>
      <w:proofErr w:type="spellStart"/>
      <w:r w:rsidRPr="002C02D6">
        <w:rPr>
          <w:rFonts w:cs="Arial"/>
          <w:bCs/>
          <w:szCs w:val="20"/>
        </w:rPr>
        <w:t>GoA’s</w:t>
      </w:r>
      <w:proofErr w:type="spellEnd"/>
      <w:r w:rsidRPr="002C02D6">
        <w:rPr>
          <w:rFonts w:cs="Arial"/>
          <w:bCs/>
          <w:szCs w:val="20"/>
        </w:rPr>
        <w:t>) Vanuatu</w:t>
      </w:r>
      <w:r w:rsidRPr="00A06352">
        <w:rPr>
          <w:rFonts w:cs="Arial"/>
          <w:bCs/>
          <w:szCs w:val="20"/>
        </w:rPr>
        <w:t xml:space="preserve"> aid program</w:t>
      </w:r>
      <w:r w:rsidRPr="006265FF">
        <w:t xml:space="preserve"> that is delivered through the Department of Foreign Affairs and Trade (DFAT). The Vanuatu Transport Sector Support Program (VTSSP) commenced in 2009, with a successor program, initially called VTSSP 2 commencing in July 2013 and renamed Roads for Development </w:t>
      </w:r>
      <w:r w:rsidR="00AB48E9">
        <w:t xml:space="preserve">Program </w:t>
      </w:r>
      <w:r w:rsidRPr="006265FF">
        <w:t xml:space="preserve">(R4D) later that year. </w:t>
      </w:r>
      <w:r w:rsidRPr="006265FF">
        <w:rPr>
          <w:lang w:eastAsia="en-US"/>
        </w:rPr>
        <w:t>R4D</w:t>
      </w:r>
      <w:r w:rsidR="00AB48E9">
        <w:rPr>
          <w:lang w:eastAsia="en-US"/>
        </w:rPr>
        <w:t xml:space="preserve"> </w:t>
      </w:r>
      <w:r w:rsidRPr="006265FF">
        <w:rPr>
          <w:lang w:eastAsia="en-US"/>
        </w:rPr>
        <w:t>finishe</w:t>
      </w:r>
      <w:r w:rsidR="0062409D">
        <w:rPr>
          <w:lang w:eastAsia="en-US"/>
        </w:rPr>
        <w:t>d</w:t>
      </w:r>
      <w:r w:rsidRPr="006265FF">
        <w:rPr>
          <w:lang w:eastAsia="en-US"/>
        </w:rPr>
        <w:t xml:space="preserve"> at the end of June 2018.</w:t>
      </w:r>
    </w:p>
    <w:p w14:paraId="66A3CDB3" w14:textId="47DE7421" w:rsidR="008A2F35" w:rsidRDefault="008A2F35" w:rsidP="009374E7">
      <w:r w:rsidRPr="006265FF">
        <w:t xml:space="preserve">Other </w:t>
      </w:r>
      <w:r>
        <w:t>relevant</w:t>
      </w:r>
      <w:r w:rsidRPr="006265FF">
        <w:t xml:space="preserve"> Australian-funded support in Vanuatu has included the Port Vila Urban Development Project (</w:t>
      </w:r>
      <w:r w:rsidRPr="008C2493">
        <w:t>PVUDP</w:t>
      </w:r>
      <w:proofErr w:type="gramStart"/>
      <w:r w:rsidRPr="008C2493">
        <w:t>) which</w:t>
      </w:r>
      <w:proofErr w:type="gramEnd"/>
      <w:r w:rsidRPr="008C2493">
        <w:t xml:space="preserve"> is due to finish at the end of 2018 and Governance</w:t>
      </w:r>
      <w:r>
        <w:t xml:space="preserve"> for Growth</w:t>
      </w:r>
      <w:r w:rsidRPr="006265FF">
        <w:t xml:space="preserve"> </w:t>
      </w:r>
      <w:r>
        <w:t>(</w:t>
      </w:r>
      <w:proofErr w:type="spellStart"/>
      <w:r w:rsidRPr="006265FF">
        <w:t>GfG</w:t>
      </w:r>
      <w:proofErr w:type="spellEnd"/>
      <w:r>
        <w:t>)</w:t>
      </w:r>
      <w:r w:rsidRPr="006265FF">
        <w:t xml:space="preserve">, which provides regulatory reform and policy support. </w:t>
      </w:r>
    </w:p>
    <w:p w14:paraId="3517451D" w14:textId="414B347D" w:rsidR="008A2F35" w:rsidRPr="009F1925" w:rsidRDefault="008A2F35" w:rsidP="009374E7">
      <w:pPr>
        <w:rPr>
          <w:lang w:eastAsia="en-US"/>
        </w:rPr>
      </w:pPr>
      <w:r w:rsidRPr="00922998">
        <w:rPr>
          <w:lang w:eastAsia="en-US"/>
        </w:rPr>
        <w:t>The VTSSP/R4D programs have supported improved economic growth and service delivery in</w:t>
      </w:r>
      <w:r w:rsidRPr="009F1925">
        <w:rPr>
          <w:lang w:eastAsia="en-US"/>
        </w:rPr>
        <w:t xml:space="preserve"> rural areas through increased access to a better-maintained, affordable and integrated transport network. The programs </w:t>
      </w:r>
      <w:proofErr w:type="gramStart"/>
      <w:r w:rsidRPr="009F1925">
        <w:rPr>
          <w:lang w:eastAsia="en-US"/>
        </w:rPr>
        <w:t>have been implemented</w:t>
      </w:r>
      <w:proofErr w:type="gramEnd"/>
      <w:r w:rsidRPr="009F1925">
        <w:rPr>
          <w:lang w:eastAsia="en-US"/>
        </w:rPr>
        <w:t xml:space="preserve"> by PWD. Key activities have included road maintenance and improvement, supply of equipment, human resource capacity building, and financial management and procurement reform. Physical works were initially located on </w:t>
      </w:r>
      <w:r>
        <w:rPr>
          <w:lang w:eastAsia="en-US"/>
        </w:rPr>
        <w:t>three</w:t>
      </w:r>
      <w:r w:rsidRPr="009F1925">
        <w:rPr>
          <w:lang w:eastAsia="en-US"/>
        </w:rPr>
        <w:t xml:space="preserve"> islands, and </w:t>
      </w:r>
      <w:proofErr w:type="gramStart"/>
      <w:r w:rsidRPr="009F1925">
        <w:rPr>
          <w:lang w:eastAsia="en-US"/>
        </w:rPr>
        <w:t>were subsequently expanded</w:t>
      </w:r>
      <w:proofErr w:type="gramEnd"/>
      <w:r w:rsidRPr="009F1925">
        <w:rPr>
          <w:lang w:eastAsia="en-US"/>
        </w:rPr>
        <w:t xml:space="preserve"> to support maintenance activities throughout the country. The programs have financed an average of around 45</w:t>
      </w:r>
      <w:r w:rsidR="00ED49FE">
        <w:rPr>
          <w:lang w:eastAsia="en-US"/>
        </w:rPr>
        <w:t xml:space="preserve"> per cent</w:t>
      </w:r>
      <w:r w:rsidRPr="009F1925">
        <w:rPr>
          <w:lang w:eastAsia="en-US"/>
        </w:rPr>
        <w:t xml:space="preserve"> of spending on the maintenance and improvement of rural roads in Vanuatu over the last </w:t>
      </w:r>
      <w:r>
        <w:rPr>
          <w:lang w:eastAsia="en-US"/>
        </w:rPr>
        <w:t>four</w:t>
      </w:r>
      <w:r w:rsidRPr="009F1925">
        <w:rPr>
          <w:lang w:eastAsia="en-US"/>
        </w:rPr>
        <w:t xml:space="preserve"> years.</w:t>
      </w:r>
    </w:p>
    <w:p w14:paraId="58C33164" w14:textId="77777777" w:rsidR="008A2F35" w:rsidRPr="009F1925" w:rsidRDefault="008A2F35" w:rsidP="009374E7">
      <w:pPr>
        <w:rPr>
          <w:lang w:eastAsia="en-US"/>
        </w:rPr>
      </w:pPr>
      <w:r w:rsidRPr="009F1925">
        <w:rPr>
          <w:lang w:eastAsia="en-US"/>
        </w:rPr>
        <w:t>The VTSSP/R4D programs have facilitated considerable change, with notable achievements being to:</w:t>
      </w:r>
    </w:p>
    <w:p w14:paraId="534AAA96" w14:textId="77777777" w:rsidR="008A2F35" w:rsidRPr="009F1925" w:rsidRDefault="008A2F35" w:rsidP="009374E7">
      <w:pPr>
        <w:pStyle w:val="List-bullet-1"/>
      </w:pPr>
      <w:r>
        <w:t>i</w:t>
      </w:r>
      <w:r w:rsidRPr="009F1925">
        <w:t>ntroduce simple systems that have aided PWD’s planning, budgeting, management, progress monitoring and reporting of rural road maintenance and improvement works and PWD financial management</w:t>
      </w:r>
      <w:r>
        <w:t>;</w:t>
      </w:r>
    </w:p>
    <w:p w14:paraId="727F0D7D" w14:textId="77777777" w:rsidR="008A2F35" w:rsidRPr="009F1925" w:rsidRDefault="008A2F35" w:rsidP="009374E7">
      <w:pPr>
        <w:pStyle w:val="List-bullet-1"/>
      </w:pPr>
      <w:r>
        <w:t>e</w:t>
      </w:r>
      <w:r w:rsidRPr="009F1925">
        <w:t>ncourage a shift from substantial use of force account to increased outsourcing of works to private sector island-based contractors (IBCs) and national contractors (NCs) and community-based contracts (CBCs), with a complementary albeit largely incomplete shift in PWD’s role to that of road network manager</w:t>
      </w:r>
      <w:r w:rsidRPr="00F85F5D">
        <w:rPr>
          <w:rStyle w:val="FootnoteReference"/>
          <w:rFonts w:ascii="Franklin Gothic Book" w:hAnsi="Franklin Gothic Book"/>
          <w:sz w:val="10"/>
        </w:rPr>
        <w:footnoteReference w:id="2"/>
      </w:r>
      <w:r>
        <w:t>;</w:t>
      </w:r>
    </w:p>
    <w:p w14:paraId="0F355BD1" w14:textId="77777777" w:rsidR="008A2F35" w:rsidRDefault="008A2F35" w:rsidP="009374E7">
      <w:pPr>
        <w:pStyle w:val="List-bullet-1"/>
      </w:pPr>
      <w:proofErr w:type="gramStart"/>
      <w:r>
        <w:t>p</w:t>
      </w:r>
      <w:r w:rsidRPr="009F1925">
        <w:t>romote</w:t>
      </w:r>
      <w:proofErr w:type="gramEnd"/>
      <w:r w:rsidRPr="009F1925">
        <w:t xml:space="preserve"> the development of a private sector, </w:t>
      </w:r>
      <w:bookmarkStart w:id="6" w:name="_Hlk499882181"/>
      <w:r w:rsidRPr="009F1925">
        <w:t>island-based</w:t>
      </w:r>
      <w:bookmarkEnd w:id="6"/>
      <w:r w:rsidRPr="009F1925">
        <w:t xml:space="preserve"> road contracting industry. Around 25 IBCs now operate, where virtually none previously existed. These contractors have reduced the cost of undertaking road maintenance and improvement, and have accumulated competence and e</w:t>
      </w:r>
      <w:r>
        <w:t>quipment since their inception;</w:t>
      </w:r>
    </w:p>
    <w:p w14:paraId="0D100784" w14:textId="77777777" w:rsidR="008A2F35" w:rsidRDefault="008A2F35" w:rsidP="009374E7">
      <w:pPr>
        <w:pStyle w:val="List-bullet-1"/>
      </w:pPr>
      <w:proofErr w:type="gramStart"/>
      <w:r>
        <w:t>s</w:t>
      </w:r>
      <w:r w:rsidRPr="009F1925">
        <w:t>upport</w:t>
      </w:r>
      <w:proofErr w:type="gramEnd"/>
      <w:r w:rsidRPr="009F1925">
        <w:t xml:space="preserve"> the use of CBCs for grass cutting and other minor works. </w:t>
      </w:r>
      <w:proofErr w:type="gramStart"/>
      <w:r w:rsidRPr="009F1925">
        <w:t>Communities value the contracts, and have used the revenue from them in a range of positive ways, including enhancing personal incomes, developing community facilities and participating in other activities that benefit the communities.</w:t>
      </w:r>
      <w:proofErr w:type="gramEnd"/>
    </w:p>
    <w:p w14:paraId="3AFD1B56" w14:textId="045272BA" w:rsidR="008A2F35" w:rsidRPr="00CB2410" w:rsidRDefault="009B35A7" w:rsidP="004217AB">
      <w:pPr>
        <w:pStyle w:val="Heading3"/>
      </w:pPr>
      <w:r w:rsidRPr="006265FF">
        <w:t>Australian Government Assistance</w:t>
      </w:r>
      <w:r>
        <w:t xml:space="preserve"> - </w:t>
      </w:r>
      <w:r w:rsidR="008A2F35" w:rsidRPr="00CB2410">
        <w:t>Future directions</w:t>
      </w:r>
    </w:p>
    <w:p w14:paraId="1B0E778E" w14:textId="79C090FD" w:rsidR="008A2F35" w:rsidRPr="0079633F" w:rsidRDefault="008A2F35" w:rsidP="009374E7">
      <w:proofErr w:type="spellStart"/>
      <w:r>
        <w:t>GoA</w:t>
      </w:r>
      <w:proofErr w:type="spellEnd"/>
      <w:r>
        <w:t xml:space="preserve"> </w:t>
      </w:r>
      <w:r w:rsidRPr="00D14169">
        <w:t xml:space="preserve">set out its future intended role in the Pacific in the Foreign Policy White Paper (Commonwealth of Australia 2017). </w:t>
      </w:r>
      <w:r>
        <w:t xml:space="preserve">Australia’s ‘stepped up’ engagement in the Pacific aims to </w:t>
      </w:r>
      <w:r w:rsidRPr="00D14169">
        <w:t>develop stronger partnerships for economic growth, stronger partnerships for security and stronger people-to-people links</w:t>
      </w:r>
      <w:r>
        <w:t xml:space="preserve">. </w:t>
      </w:r>
      <w:r w:rsidRPr="00D14169">
        <w:t xml:space="preserve"> </w:t>
      </w:r>
      <w:r>
        <w:t xml:space="preserve">Australia </w:t>
      </w:r>
      <w:r w:rsidRPr="00D14169">
        <w:t xml:space="preserve">will </w:t>
      </w:r>
      <w:r w:rsidR="00D03CDE">
        <w:t>rebalance its</w:t>
      </w:r>
      <w:r w:rsidRPr="00D14169">
        <w:t xml:space="preserve"> emphasis on providing direct financial assistance for infrastructure works in the Pacific and provide </w:t>
      </w:r>
      <w:r w:rsidR="00D03CDE">
        <w:t xml:space="preserve">more </w:t>
      </w:r>
      <w:r w:rsidRPr="0079633F">
        <w:t xml:space="preserve">support for increased financing of works by others. This includes using Australian aid to help Vanuatu and its development bank partners prepare and deliver high quality investments.  </w:t>
      </w:r>
    </w:p>
    <w:p w14:paraId="36F9B452" w14:textId="67178B08" w:rsidR="008A2F35" w:rsidRDefault="008A2F35" w:rsidP="009374E7">
      <w:pPr>
        <w:rPr>
          <w:rFonts w:cs="Arial"/>
          <w:bCs/>
          <w:szCs w:val="20"/>
        </w:rPr>
      </w:pPr>
      <w:r w:rsidRPr="0079633F">
        <w:t>This is opportune since WBG, ADB, New Zealand, Japan and China are investing in economic infrastructure in Vanuatu on an unprecedented scale. Around US$385 million of works are either ongoing or are committed for the next five years, with most in the transport sector</w:t>
      </w:r>
      <w:r w:rsidRPr="00A06352">
        <w:rPr>
          <w:rFonts w:cs="Arial"/>
          <w:bCs/>
          <w:szCs w:val="20"/>
        </w:rPr>
        <w:t xml:space="preserve">. </w:t>
      </w:r>
      <w:r>
        <w:rPr>
          <w:rFonts w:cs="Arial"/>
          <w:bCs/>
          <w:szCs w:val="20"/>
        </w:rPr>
        <w:t xml:space="preserve">However, most of this will be capital investments in upgraded and renewed major assets (see below). There is no programmed support for road maintenance. </w:t>
      </w:r>
    </w:p>
    <w:p w14:paraId="24878874" w14:textId="55D8AA65" w:rsidR="008A2F35" w:rsidRDefault="008A2F35" w:rsidP="009374E7">
      <w:pPr>
        <w:rPr>
          <w:rFonts w:cs="Arial"/>
          <w:bCs/>
          <w:szCs w:val="20"/>
        </w:rPr>
      </w:pPr>
      <w:r w:rsidRPr="0081434E">
        <w:rPr>
          <w:rFonts w:cs="Arial"/>
          <w:bCs/>
          <w:szCs w:val="20"/>
        </w:rPr>
        <w:t>There is a clear rationale for Australia to continue supporting Vanuatu’s transport sector in the short to medium term</w:t>
      </w:r>
      <w:r w:rsidR="00D03CDE">
        <w:rPr>
          <w:rFonts w:cs="Arial"/>
          <w:bCs/>
          <w:szCs w:val="20"/>
        </w:rPr>
        <w:t xml:space="preserve"> in light of its high strategic value and effectiveness.</w:t>
      </w:r>
      <w:r w:rsidRPr="0081434E">
        <w:rPr>
          <w:rFonts w:cs="Arial"/>
          <w:bCs/>
          <w:szCs w:val="20"/>
        </w:rPr>
        <w:t xml:space="preserve"> In the longer term, Australia will support </w:t>
      </w:r>
      <w:proofErr w:type="spellStart"/>
      <w:r w:rsidRPr="0081434E">
        <w:rPr>
          <w:rFonts w:cs="Arial"/>
          <w:bCs/>
          <w:szCs w:val="20"/>
        </w:rPr>
        <w:t>GoV</w:t>
      </w:r>
      <w:proofErr w:type="spellEnd"/>
      <w:r w:rsidRPr="0081434E">
        <w:rPr>
          <w:rFonts w:cs="Arial"/>
          <w:bCs/>
          <w:szCs w:val="20"/>
        </w:rPr>
        <w:t xml:space="preserve"> to secure oth</w:t>
      </w:r>
      <w:r w:rsidR="005D2A35">
        <w:rPr>
          <w:rFonts w:cs="Arial"/>
          <w:bCs/>
          <w:szCs w:val="20"/>
        </w:rPr>
        <w:t>er financing, such as private</w:t>
      </w:r>
      <w:r w:rsidR="002B272E">
        <w:rPr>
          <w:rFonts w:cs="Arial"/>
          <w:bCs/>
          <w:szCs w:val="20"/>
        </w:rPr>
        <w:t xml:space="preserve"> </w:t>
      </w:r>
      <w:r w:rsidRPr="0081434E">
        <w:rPr>
          <w:rFonts w:cs="Arial"/>
          <w:bCs/>
          <w:szCs w:val="20"/>
        </w:rPr>
        <w:t xml:space="preserve">sector and development banks, </w:t>
      </w:r>
      <w:proofErr w:type="gramStart"/>
      <w:r w:rsidRPr="0081434E">
        <w:rPr>
          <w:rFonts w:cs="Arial"/>
          <w:bCs/>
          <w:szCs w:val="20"/>
        </w:rPr>
        <w:t xml:space="preserve">in keeping with our broader strategic objectives in the Pacific (more under </w:t>
      </w:r>
      <w:r w:rsidRPr="0081434E">
        <w:rPr>
          <w:rFonts w:cs="Arial"/>
          <w:bCs/>
          <w:i/>
          <w:szCs w:val="20"/>
        </w:rPr>
        <w:t>Rationale for Australian Engagement</w:t>
      </w:r>
      <w:r w:rsidRPr="0081434E">
        <w:rPr>
          <w:rFonts w:cs="Arial"/>
          <w:bCs/>
          <w:szCs w:val="20"/>
        </w:rPr>
        <w:t xml:space="preserve"> starting on </w:t>
      </w:r>
      <w:r w:rsidRPr="0062409D">
        <w:rPr>
          <w:rFonts w:cs="Arial"/>
          <w:bCs/>
          <w:szCs w:val="20"/>
        </w:rPr>
        <w:t xml:space="preserve">page </w:t>
      </w:r>
      <w:r w:rsidR="00AB48E9">
        <w:rPr>
          <w:rFonts w:cs="Arial"/>
          <w:bCs/>
          <w:szCs w:val="20"/>
        </w:rPr>
        <w:t>14</w:t>
      </w:r>
      <w:r w:rsidRPr="0081434E">
        <w:rPr>
          <w:rFonts w:cs="Arial"/>
          <w:bCs/>
          <w:szCs w:val="20"/>
        </w:rPr>
        <w:t>)</w:t>
      </w:r>
      <w:proofErr w:type="gramEnd"/>
      <w:r w:rsidRPr="0081434E">
        <w:rPr>
          <w:rFonts w:cs="Arial"/>
          <w:bCs/>
          <w:szCs w:val="20"/>
        </w:rPr>
        <w:t>.</w:t>
      </w:r>
      <w:r w:rsidR="00D03CDE">
        <w:rPr>
          <w:rFonts w:cs="Arial"/>
          <w:bCs/>
          <w:szCs w:val="20"/>
        </w:rPr>
        <w:t xml:space="preserve"> Australia will also retain flexibility to invest in new, high impact infrastructure.</w:t>
      </w:r>
    </w:p>
    <w:p w14:paraId="7E8A9BBC" w14:textId="77777777" w:rsidR="008A2F35" w:rsidRPr="009F1925" w:rsidRDefault="008A2F35" w:rsidP="004217AB">
      <w:pPr>
        <w:pStyle w:val="Heading3"/>
      </w:pPr>
      <w:bookmarkStart w:id="7" w:name="_Toc505083167"/>
      <w:r w:rsidRPr="009F1925">
        <w:t>Assistance from Other Development Partners</w:t>
      </w:r>
      <w:bookmarkEnd w:id="7"/>
    </w:p>
    <w:p w14:paraId="26857415" w14:textId="77777777" w:rsidR="008A2F35" w:rsidRPr="009F1925" w:rsidRDefault="008A2F35" w:rsidP="009374E7">
      <w:r w:rsidRPr="009F1925">
        <w:t xml:space="preserve">The </w:t>
      </w:r>
      <w:proofErr w:type="spellStart"/>
      <w:r>
        <w:t>GoV</w:t>
      </w:r>
      <w:proofErr w:type="spellEnd"/>
      <w:r w:rsidRPr="009F1925">
        <w:t xml:space="preserve"> receiv</w:t>
      </w:r>
      <w:r>
        <w:t>es</w:t>
      </w:r>
      <w:r w:rsidRPr="009F1925">
        <w:t xml:space="preserve"> assistance from other development partners, with major infrastructure elements </w:t>
      </w:r>
      <w:r w:rsidRPr="00D14169">
        <w:t>being</w:t>
      </w:r>
      <w:r w:rsidRPr="009F1925">
        <w:t>:</w:t>
      </w:r>
    </w:p>
    <w:p w14:paraId="68C31BF9" w14:textId="77777777" w:rsidR="008A2F35" w:rsidRPr="009F1925" w:rsidRDefault="008A2F35" w:rsidP="009374E7">
      <w:pPr>
        <w:pStyle w:val="List-bullet-1"/>
      </w:pPr>
      <w:r w:rsidRPr="009F1925">
        <w:rPr>
          <w:b/>
        </w:rPr>
        <w:t>Asian Development Bank (ADB)</w:t>
      </w:r>
      <w:r w:rsidRPr="009F1925">
        <w:t xml:space="preserve">. Concessional loans for: </w:t>
      </w:r>
      <w:r>
        <w:t>(</w:t>
      </w:r>
      <w:proofErr w:type="spellStart"/>
      <w:r>
        <w:t>i</w:t>
      </w:r>
      <w:proofErr w:type="spellEnd"/>
      <w:r>
        <w:t>)</w:t>
      </w:r>
      <w:r w:rsidRPr="009F1925">
        <w:t xml:space="preserve"> Port Vila Urban Development Project (PVUDP</w:t>
      </w:r>
      <w:r>
        <w:t>)</w:t>
      </w:r>
      <w:r w:rsidRPr="009F1925">
        <w:t xml:space="preserve">, with substantial </w:t>
      </w:r>
      <w:r>
        <w:t>grant co-financing from DFAT</w:t>
      </w:r>
      <w:r w:rsidRPr="009F1925">
        <w:t xml:space="preserve">; </w:t>
      </w:r>
      <w:r>
        <w:t>(ii)</w:t>
      </w:r>
      <w:r w:rsidRPr="009F1925">
        <w:t xml:space="preserve"> Cyclone Pam Road Reconstruction Project (on Efate island); and </w:t>
      </w:r>
      <w:r>
        <w:t>(iii)</w:t>
      </w:r>
      <w:r w:rsidRPr="009F1925">
        <w:t xml:space="preserve"> Inter-Island Shipping Development with grant co-financing from the Ministry of Foreign Affairs and Trade of New Zealand (MFAT).</w:t>
      </w:r>
    </w:p>
    <w:p w14:paraId="20151133" w14:textId="77777777" w:rsidR="008A2F35" w:rsidRPr="009F1925" w:rsidRDefault="008A2F35" w:rsidP="009374E7">
      <w:pPr>
        <w:pStyle w:val="List-bullet-1"/>
      </w:pPr>
      <w:r w:rsidRPr="009F1925">
        <w:rPr>
          <w:b/>
        </w:rPr>
        <w:t>World Bank Group (WBG)</w:t>
      </w:r>
      <w:r w:rsidRPr="009F1925">
        <w:t xml:space="preserve">. Combination of concessional loans and grants for: </w:t>
      </w:r>
      <w:r>
        <w:t>(</w:t>
      </w:r>
      <w:proofErr w:type="spellStart"/>
      <w:r>
        <w:t>i</w:t>
      </w:r>
      <w:proofErr w:type="spellEnd"/>
      <w:r>
        <w:t>)</w:t>
      </w:r>
      <w:r w:rsidRPr="009F1925">
        <w:t xml:space="preserve"> Vanuatu Aviation Investment Project (VAIP); and </w:t>
      </w:r>
      <w:r>
        <w:t>(ii)</w:t>
      </w:r>
      <w:r w:rsidRPr="009F1925">
        <w:t xml:space="preserve"> Vanuatu Infrastructure Reconstruction and Improvement Project (VIRIP).</w:t>
      </w:r>
    </w:p>
    <w:p w14:paraId="6341A106" w14:textId="77777777" w:rsidR="008A2F35" w:rsidRPr="009F1925" w:rsidRDefault="008A2F35" w:rsidP="009374E7">
      <w:pPr>
        <w:pStyle w:val="List-bullet-1"/>
      </w:pPr>
      <w:r w:rsidRPr="009F1925">
        <w:rPr>
          <w:b/>
        </w:rPr>
        <w:t>Export-Import Bank of China</w:t>
      </w:r>
      <w:r w:rsidRPr="009F1925">
        <w:t xml:space="preserve">. Loans for: </w:t>
      </w:r>
      <w:r>
        <w:t>(</w:t>
      </w:r>
      <w:proofErr w:type="spellStart"/>
      <w:r>
        <w:t>i</w:t>
      </w:r>
      <w:proofErr w:type="spellEnd"/>
      <w:r>
        <w:t>)</w:t>
      </w:r>
      <w:r w:rsidRPr="009F1925">
        <w:t xml:space="preserve"> Vanuatu Road Rehabilitation Project (Malekula and Tanna); </w:t>
      </w:r>
      <w:r>
        <w:t>(ii)</w:t>
      </w:r>
      <w:r w:rsidRPr="009F1925">
        <w:t xml:space="preserve"> Vanuatu Port </w:t>
      </w:r>
      <w:proofErr w:type="spellStart"/>
      <w:r w:rsidRPr="009F1925">
        <w:t>Luganville</w:t>
      </w:r>
      <w:proofErr w:type="spellEnd"/>
      <w:r w:rsidRPr="009F1925">
        <w:t xml:space="preserve"> Main Wharf Rehabilitation and Extension; and </w:t>
      </w:r>
      <w:r>
        <w:t>(iii)</w:t>
      </w:r>
      <w:r w:rsidRPr="009F1925">
        <w:t xml:space="preserve"> E </w:t>
      </w:r>
      <w:proofErr w:type="spellStart"/>
      <w:r>
        <w:t>GoV</w:t>
      </w:r>
      <w:proofErr w:type="spellEnd"/>
      <w:r w:rsidRPr="009F1925">
        <w:t xml:space="preserve"> Broadband Network.</w:t>
      </w:r>
    </w:p>
    <w:p w14:paraId="67CB58AA" w14:textId="77777777" w:rsidR="008A2F35" w:rsidRPr="009F1925" w:rsidRDefault="008A2F35" w:rsidP="009374E7">
      <w:pPr>
        <w:pStyle w:val="List-bullet-1"/>
      </w:pPr>
      <w:r w:rsidRPr="009F1925">
        <w:rPr>
          <w:b/>
        </w:rPr>
        <w:t>Japan International Cooperation Agency (JICA)</w:t>
      </w:r>
      <w:r w:rsidRPr="009F1925">
        <w:t xml:space="preserve">. Concessional loan for the Port Vila </w:t>
      </w:r>
      <w:proofErr w:type="spellStart"/>
      <w:r w:rsidRPr="009F1925">
        <w:t>Lapetasi</w:t>
      </w:r>
      <w:proofErr w:type="spellEnd"/>
      <w:r w:rsidRPr="009F1925">
        <w:t xml:space="preserve"> International Multi-Purpose Wharf Phases I &amp; II.</w:t>
      </w:r>
    </w:p>
    <w:p w14:paraId="7F156AC3" w14:textId="77777777" w:rsidR="008A2F35" w:rsidRPr="009F1925" w:rsidRDefault="008A2F35" w:rsidP="009374E7">
      <w:pPr>
        <w:pStyle w:val="List-bullet-1"/>
      </w:pPr>
      <w:r w:rsidRPr="009F1925">
        <w:rPr>
          <w:b/>
        </w:rPr>
        <w:t>New Zealand MFAT</w:t>
      </w:r>
      <w:r w:rsidRPr="009F1925">
        <w:t>. Grant for development of the Port Vila Seafront.</w:t>
      </w:r>
    </w:p>
    <w:p w14:paraId="73ADC874" w14:textId="7E875C38" w:rsidR="008A2F35" w:rsidRPr="009F1925" w:rsidRDefault="008A2F35" w:rsidP="009374E7">
      <w:r w:rsidRPr="009F1925">
        <w:t>These projects</w:t>
      </w:r>
      <w:r>
        <w:t xml:space="preserve"> are either complete or </w:t>
      </w:r>
      <w:r w:rsidRPr="009F1925">
        <w:t xml:space="preserve">will be completed within the next two years, other than VIRIP which should be completed in 2022. In addition, the ADB has recently commenced assistance to the </w:t>
      </w:r>
      <w:proofErr w:type="spellStart"/>
      <w:r>
        <w:t>GoV</w:t>
      </w:r>
      <w:proofErr w:type="spellEnd"/>
      <w:r w:rsidRPr="009F1925">
        <w:t xml:space="preserve"> to develop a </w:t>
      </w:r>
      <w:r w:rsidRPr="009F1925">
        <w:rPr>
          <w:i/>
        </w:rPr>
        <w:t>Transport Plan 2030</w:t>
      </w:r>
      <w:r w:rsidRPr="009F1925">
        <w:t xml:space="preserve"> to complement the NSDP. The work, which </w:t>
      </w:r>
      <w:proofErr w:type="gramStart"/>
      <w:r w:rsidRPr="009F1925">
        <w:t>will be completed</w:t>
      </w:r>
      <w:proofErr w:type="gramEnd"/>
      <w:r w:rsidRPr="009F1925">
        <w:t xml:space="preserve"> around September 2018, will review institutional arrangements for the planning and delivery of transport, and prepare a five-year investment plan and twenty-year investment framework. </w:t>
      </w:r>
    </w:p>
    <w:p w14:paraId="6CEFEFAB" w14:textId="77777777" w:rsidR="008A2F35" w:rsidRPr="009F1925" w:rsidRDefault="008A2F35" w:rsidP="009374E7">
      <w:r w:rsidRPr="009F1925">
        <w:t xml:space="preserve">A number of potential new transport sector projects </w:t>
      </w:r>
      <w:proofErr w:type="gramStart"/>
      <w:r w:rsidRPr="009F1925">
        <w:t>are described</w:t>
      </w:r>
      <w:proofErr w:type="gramEnd"/>
      <w:r w:rsidRPr="009F1925">
        <w:t xml:space="preserve"> in the </w:t>
      </w:r>
      <w:r>
        <w:t xml:space="preserve">short/medium </w:t>
      </w:r>
      <w:r w:rsidRPr="009F1925">
        <w:t>term pipelines of the MDBs. They include:</w:t>
      </w:r>
    </w:p>
    <w:p w14:paraId="4BCA51C1" w14:textId="77777777" w:rsidR="008A2F35" w:rsidRPr="009F1925" w:rsidRDefault="008A2F35" w:rsidP="009374E7">
      <w:pPr>
        <w:pStyle w:val="List-bullet-1"/>
      </w:pPr>
      <w:r w:rsidRPr="009F1925">
        <w:rPr>
          <w:b/>
        </w:rPr>
        <w:t>ADB</w:t>
      </w:r>
      <w:r w:rsidRPr="009F1925">
        <w:t xml:space="preserve">. </w:t>
      </w:r>
      <w:proofErr w:type="gramStart"/>
      <w:r w:rsidRPr="009F1925">
        <w:t xml:space="preserve">Its </w:t>
      </w:r>
      <w:r w:rsidRPr="009F1925">
        <w:rPr>
          <w:i/>
        </w:rPr>
        <w:t>Country Operations Business Plan</w:t>
      </w:r>
      <w:r w:rsidRPr="009F1925">
        <w:t xml:space="preserve"> for 2017-2019 (ADB 2016) includes: </w:t>
      </w:r>
      <w:r>
        <w:t>(</w:t>
      </w:r>
      <w:proofErr w:type="spellStart"/>
      <w:r>
        <w:t>i</w:t>
      </w:r>
      <w:proofErr w:type="spellEnd"/>
      <w:r>
        <w:t>)</w:t>
      </w:r>
      <w:r w:rsidRPr="009F1925">
        <w:t xml:space="preserve"> </w:t>
      </w:r>
      <w:proofErr w:type="spellStart"/>
      <w:r w:rsidRPr="009F1925">
        <w:t>Luganville</w:t>
      </w:r>
      <w:proofErr w:type="spellEnd"/>
      <w:r w:rsidRPr="009F1925">
        <w:t xml:space="preserve"> Urban Development Project (with planning to commence in 2017 and a potential cost of US$12 million, one-third of which will be sought from co-financing; </w:t>
      </w:r>
      <w:r>
        <w:t>(ii)</w:t>
      </w:r>
      <w:r w:rsidRPr="009F1925">
        <w:t xml:space="preserve"> Port Vila Urban Development Project Phase 2 with planning to commence in 2018 and a potential cost of US$12 million, again with one-third to be co-financed; and </w:t>
      </w:r>
      <w:r>
        <w:t>(iii)</w:t>
      </w:r>
      <w:r w:rsidRPr="009F1925">
        <w:t xml:space="preserve"> an Integrated Outer-island Transport Project with planning to commence in 2018 and a potential cost of US$10 million.</w:t>
      </w:r>
      <w:proofErr w:type="gramEnd"/>
      <w:r w:rsidRPr="009F1925">
        <w:t xml:space="preserve"> The ADB will complete a portfolio review in 2018.</w:t>
      </w:r>
    </w:p>
    <w:p w14:paraId="2BAF42D7" w14:textId="77777777" w:rsidR="008A2F35" w:rsidRPr="009F1925" w:rsidRDefault="008A2F35" w:rsidP="009374E7">
      <w:pPr>
        <w:pStyle w:val="List-bullet-1"/>
      </w:pPr>
      <w:r w:rsidRPr="009F1925">
        <w:rPr>
          <w:b/>
        </w:rPr>
        <w:t>WBG</w:t>
      </w:r>
      <w:r w:rsidRPr="009F1925">
        <w:t xml:space="preserve">. The </w:t>
      </w:r>
      <w:r w:rsidRPr="009F1925">
        <w:rPr>
          <w:i/>
        </w:rPr>
        <w:t>Regional Partnership Framework</w:t>
      </w:r>
      <w:r w:rsidRPr="009F1925">
        <w:t xml:space="preserve"> for the period to 2021 (WBG 2017) includes: </w:t>
      </w:r>
      <w:r>
        <w:t>(</w:t>
      </w:r>
      <w:proofErr w:type="spellStart"/>
      <w:r>
        <w:t>i</w:t>
      </w:r>
      <w:proofErr w:type="spellEnd"/>
      <w:r>
        <w:t>)</w:t>
      </w:r>
      <w:r w:rsidRPr="009F1925">
        <w:t xml:space="preserve"> an aviation project, which could be a second stage of VAIP, starting in 2020 with a budget of US$25 million; and </w:t>
      </w:r>
      <w:r>
        <w:t>(ii)</w:t>
      </w:r>
      <w:r w:rsidRPr="009F1925">
        <w:t xml:space="preserve"> upgrading of the Espiritu Santo Road starting in 2020 for US$8-10 million. The </w:t>
      </w:r>
      <w:r>
        <w:t>f</w:t>
      </w:r>
      <w:r w:rsidRPr="009F1925">
        <w:t xml:space="preserve">ramework, which also identifies </w:t>
      </w:r>
      <w:proofErr w:type="gramStart"/>
      <w:r w:rsidRPr="009F1925">
        <w:t>2</w:t>
      </w:r>
      <w:proofErr w:type="gramEnd"/>
      <w:r w:rsidRPr="009F1925">
        <w:t xml:space="preserve"> 'policy' loans of US$7.5 million each in 2018 and in 2020, noted that International Development Association (IDA) support to the Pacific Island countries was rising to unprecedented levels with an expected tripling of available funds to the countries.</w:t>
      </w:r>
    </w:p>
    <w:p w14:paraId="7DA3F0E4" w14:textId="77777777" w:rsidR="008A2F35" w:rsidRPr="009F1925" w:rsidRDefault="008A2F35" w:rsidP="009374E7">
      <w:r w:rsidRPr="009F1925">
        <w:t xml:space="preserve">While the outlined programs do not cover the full period of R4D2, it can be anticipated that additional projects will emerge as future programs are developed, for example through the </w:t>
      </w:r>
      <w:r w:rsidRPr="009F1925">
        <w:rPr>
          <w:i/>
        </w:rPr>
        <w:t>Transport Plan 2030</w:t>
      </w:r>
      <w:r w:rsidRPr="009F1925">
        <w:t xml:space="preserve"> that can also be expected to draw on the </w:t>
      </w:r>
      <w:r w:rsidRPr="009F1925">
        <w:rPr>
          <w:i/>
        </w:rPr>
        <w:t>Vanuatu Infrastructure Strategic Investment Plan 2015–2024</w:t>
      </w:r>
      <w:r w:rsidRPr="009F1925">
        <w:t xml:space="preserve"> (VISIP) prepared with assistance from the Pacific Region Infrastructure Facility (PRIF). With enhanced capacity, PWD could take the lead in identifying and prioritising road infrastructure projects for consideration by financing agencies.</w:t>
      </w:r>
    </w:p>
    <w:p w14:paraId="155D6347" w14:textId="77777777" w:rsidR="008A2F35" w:rsidRPr="009F1925" w:rsidRDefault="008A2F35" w:rsidP="009374E7">
      <w:r w:rsidRPr="009F1925">
        <w:t xml:space="preserve">There is thus a continuing, and potentially rising, level of support by MDBs for investment in the transport sector in Vanuatu. The extent to which it occurs in practice will depend on the </w:t>
      </w:r>
      <w:proofErr w:type="spellStart"/>
      <w:r>
        <w:t>GoV</w:t>
      </w:r>
      <w:r w:rsidRPr="009F1925">
        <w:t>’s</w:t>
      </w:r>
      <w:proofErr w:type="spellEnd"/>
      <w:r w:rsidRPr="009F1925">
        <w:t xml:space="preserve"> capacity and willingness to borrow and the availability of co-financing, in particular grant co-financing, to reduce the effective cost of projects to the </w:t>
      </w:r>
      <w:proofErr w:type="spellStart"/>
      <w:r>
        <w:t>GoV</w:t>
      </w:r>
      <w:r w:rsidRPr="009F1925">
        <w:t>.</w:t>
      </w:r>
      <w:proofErr w:type="spellEnd"/>
      <w:r w:rsidRPr="009F1925">
        <w:t xml:space="preserve"> </w:t>
      </w:r>
    </w:p>
    <w:p w14:paraId="3AB6456E" w14:textId="77777777" w:rsidR="008A2F35" w:rsidRPr="009F1925" w:rsidRDefault="008A2F35" w:rsidP="004217AB">
      <w:pPr>
        <w:pStyle w:val="Heading3"/>
      </w:pPr>
      <w:bookmarkStart w:id="8" w:name="_Toc505083168"/>
      <w:r w:rsidRPr="009F1925">
        <w:t>Analysis of Development Problems and Issues</w:t>
      </w:r>
      <w:bookmarkEnd w:id="8"/>
    </w:p>
    <w:p w14:paraId="7D924DFF" w14:textId="77777777" w:rsidR="008A2F35" w:rsidRPr="00CB2410" w:rsidRDefault="008A2F35" w:rsidP="009374E7">
      <w:r w:rsidRPr="00CB2410">
        <w:t xml:space="preserve">Inadequate finance, the limited capacity of its organisations, and restrictive rules and regulations are critical constraints affecting Vanuatu's road sub-sector. VTSSP/R4D support targeted these constraints for nine years. R4D2 will continue this work, building on successes; and adjusting to changing circumstances and the changing nature of Australian support for infrastructure. The treatment of gender equality and social inclusion, safety and environmental protection also needs to </w:t>
      </w:r>
      <w:proofErr w:type="gramStart"/>
      <w:r w:rsidRPr="00CB2410">
        <w:t>be enhanced</w:t>
      </w:r>
      <w:proofErr w:type="gramEnd"/>
      <w:r w:rsidRPr="00CB2410">
        <w:t xml:space="preserve">. </w:t>
      </w:r>
    </w:p>
    <w:p w14:paraId="70C722F3" w14:textId="77777777" w:rsidR="008A2F35" w:rsidRPr="00CB2410" w:rsidRDefault="008A2F35" w:rsidP="004217AB">
      <w:pPr>
        <w:pStyle w:val="Heading3"/>
      </w:pPr>
      <w:r w:rsidRPr="00CB2410">
        <w:t>Finance</w:t>
      </w:r>
    </w:p>
    <w:p w14:paraId="2294B319" w14:textId="05167BFF" w:rsidR="008A2F35" w:rsidRDefault="008A2F35" w:rsidP="009374E7">
      <w:pPr>
        <w:spacing w:after="120"/>
        <w:rPr>
          <w:rFonts w:eastAsia="Times New Roman" w:cs="Arial"/>
          <w:bCs/>
          <w:color w:val="222222"/>
          <w:szCs w:val="20"/>
        </w:rPr>
      </w:pPr>
      <w:proofErr w:type="spellStart"/>
      <w:r>
        <w:rPr>
          <w:rFonts w:eastAsia="Times New Roman" w:cs="Arial"/>
          <w:bCs/>
          <w:color w:val="222222"/>
          <w:szCs w:val="20"/>
        </w:rPr>
        <w:t>GoV</w:t>
      </w:r>
      <w:proofErr w:type="spellEnd"/>
      <w:r>
        <w:rPr>
          <w:rFonts w:eastAsia="Times New Roman" w:cs="Arial"/>
          <w:bCs/>
          <w:color w:val="222222"/>
          <w:szCs w:val="20"/>
        </w:rPr>
        <w:t xml:space="preserve"> spends – from all sources </w:t>
      </w:r>
      <w:r w:rsidR="006369F6">
        <w:rPr>
          <w:rFonts w:eastAsia="Times New Roman" w:cs="Arial"/>
          <w:bCs/>
          <w:color w:val="222222"/>
          <w:szCs w:val="20"/>
        </w:rPr>
        <w:t>–</w:t>
      </w:r>
      <w:r>
        <w:rPr>
          <w:rFonts w:eastAsia="Times New Roman" w:cs="Arial"/>
          <w:bCs/>
          <w:color w:val="222222"/>
          <w:szCs w:val="20"/>
        </w:rPr>
        <w:t xml:space="preserve"> </w:t>
      </w:r>
      <w:r w:rsidR="002733BE">
        <w:rPr>
          <w:rFonts w:eastAsia="Times New Roman" w:cs="Arial"/>
          <w:bCs/>
          <w:color w:val="222222"/>
          <w:szCs w:val="20"/>
        </w:rPr>
        <w:t>substantially</w:t>
      </w:r>
      <w:r w:rsidR="006369F6">
        <w:rPr>
          <w:rFonts w:eastAsia="Times New Roman" w:cs="Arial"/>
          <w:bCs/>
          <w:color w:val="222222"/>
          <w:szCs w:val="20"/>
        </w:rPr>
        <w:t xml:space="preserve"> less than </w:t>
      </w:r>
      <w:r>
        <w:rPr>
          <w:rFonts w:eastAsia="Times New Roman" w:cs="Arial"/>
          <w:bCs/>
          <w:color w:val="222222"/>
          <w:szCs w:val="20"/>
        </w:rPr>
        <w:t>what is required to maintain Vanuatu’s road network in ‘good’ to ‘fair’</w:t>
      </w:r>
      <w:r w:rsidRPr="00F85F5D">
        <w:rPr>
          <w:rStyle w:val="FootnoteReference"/>
          <w:rFonts w:ascii="Franklin Gothic Book" w:hAnsi="Franklin Gothic Book"/>
          <w:bCs/>
          <w:color w:val="222222"/>
          <w:sz w:val="10"/>
          <w:szCs w:val="20"/>
        </w:rPr>
        <w:footnoteReference w:id="3"/>
      </w:r>
      <w:r w:rsidRPr="00F85F5D">
        <w:rPr>
          <w:rFonts w:eastAsia="Times New Roman" w:cs="Arial"/>
          <w:bCs/>
          <w:color w:val="222222"/>
          <w:sz w:val="14"/>
          <w:szCs w:val="20"/>
        </w:rPr>
        <w:t xml:space="preserve"> </w:t>
      </w:r>
      <w:r>
        <w:rPr>
          <w:rFonts w:eastAsia="Times New Roman" w:cs="Arial"/>
          <w:bCs/>
          <w:color w:val="222222"/>
          <w:szCs w:val="20"/>
        </w:rPr>
        <w:t xml:space="preserve">condition. Moreover, the Government invests only a small fraction of what is required to bring its roads up to a ‘maintainable’ condition in the first place. A funding gap will continue, however R4D2 can help reduce it. </w:t>
      </w:r>
    </w:p>
    <w:p w14:paraId="3DA7926F" w14:textId="39E79B88" w:rsidR="008A2F35" w:rsidRDefault="008A2F35" w:rsidP="009374E7">
      <w:pPr>
        <w:autoSpaceDE w:val="0"/>
        <w:autoSpaceDN w:val="0"/>
        <w:adjustRightInd w:val="0"/>
        <w:spacing w:before="0"/>
        <w:rPr>
          <w:rFonts w:eastAsia="Times New Roman" w:cs="Arial"/>
          <w:bCs/>
          <w:color w:val="222222"/>
          <w:szCs w:val="20"/>
        </w:rPr>
      </w:pPr>
      <w:proofErr w:type="spellStart"/>
      <w:r>
        <w:rPr>
          <w:rFonts w:eastAsia="Times New Roman" w:cs="Arial"/>
          <w:bCs/>
          <w:color w:val="222222"/>
          <w:szCs w:val="20"/>
        </w:rPr>
        <w:t>GoV’s</w:t>
      </w:r>
      <w:proofErr w:type="spellEnd"/>
      <w:r>
        <w:rPr>
          <w:rFonts w:eastAsia="Times New Roman" w:cs="Arial"/>
          <w:bCs/>
          <w:color w:val="222222"/>
          <w:szCs w:val="20"/>
        </w:rPr>
        <w:t xml:space="preserve"> macro fiscal situation is the major financing constraint. </w:t>
      </w:r>
      <w:proofErr w:type="spellStart"/>
      <w:r>
        <w:rPr>
          <w:rFonts w:eastAsia="Times New Roman" w:cs="Arial"/>
          <w:bCs/>
          <w:color w:val="222222"/>
          <w:szCs w:val="20"/>
        </w:rPr>
        <w:t>GoV</w:t>
      </w:r>
      <w:proofErr w:type="spellEnd"/>
      <w:r>
        <w:rPr>
          <w:rFonts w:eastAsia="Times New Roman" w:cs="Arial"/>
          <w:bCs/>
          <w:color w:val="222222"/>
          <w:szCs w:val="20"/>
        </w:rPr>
        <w:t xml:space="preserve"> will have limited fiscal headroom to increase national budget allocations for road operations</w:t>
      </w:r>
      <w:r w:rsidRPr="00F85F5D">
        <w:rPr>
          <w:rStyle w:val="FootnoteReference"/>
          <w:rFonts w:ascii="Franklin Gothic Book" w:hAnsi="Franklin Gothic Book"/>
          <w:bCs/>
          <w:color w:val="222222"/>
          <w:sz w:val="10"/>
          <w:szCs w:val="20"/>
        </w:rPr>
        <w:footnoteReference w:id="4"/>
      </w:r>
      <w:r>
        <w:rPr>
          <w:rFonts w:eastAsia="Times New Roman" w:cs="Arial"/>
          <w:bCs/>
          <w:color w:val="222222"/>
          <w:szCs w:val="20"/>
        </w:rPr>
        <w:t xml:space="preserve"> through to the end of R4D2. The International Monetary Fund (IMF 2018) estimated that </w:t>
      </w:r>
      <w:proofErr w:type="spellStart"/>
      <w:r>
        <w:rPr>
          <w:rFonts w:eastAsia="Times New Roman" w:cs="Arial"/>
          <w:bCs/>
          <w:color w:val="222222"/>
          <w:szCs w:val="20"/>
        </w:rPr>
        <w:t>GoV’s</w:t>
      </w:r>
      <w:proofErr w:type="spellEnd"/>
      <w:r>
        <w:rPr>
          <w:rFonts w:eastAsia="Times New Roman" w:cs="Arial"/>
          <w:bCs/>
          <w:color w:val="222222"/>
          <w:szCs w:val="20"/>
        </w:rPr>
        <w:t xml:space="preserve"> fiscal deficit would start improving, decreasing from 8</w:t>
      </w:r>
      <w:r w:rsidR="00ED49FE">
        <w:rPr>
          <w:rFonts w:eastAsia="Times New Roman" w:cs="Arial"/>
          <w:bCs/>
          <w:color w:val="222222"/>
          <w:szCs w:val="20"/>
        </w:rPr>
        <w:t xml:space="preserve"> per cent</w:t>
      </w:r>
      <w:r>
        <w:rPr>
          <w:rFonts w:eastAsia="Times New Roman" w:cs="Arial"/>
          <w:bCs/>
          <w:color w:val="222222"/>
          <w:szCs w:val="20"/>
        </w:rPr>
        <w:t xml:space="preserve"> of GDP in 2018 to 4.3</w:t>
      </w:r>
      <w:r w:rsidR="00ED49FE">
        <w:rPr>
          <w:rFonts w:eastAsia="Times New Roman" w:cs="Arial"/>
          <w:bCs/>
          <w:color w:val="222222"/>
          <w:szCs w:val="20"/>
        </w:rPr>
        <w:t xml:space="preserve"> per cent</w:t>
      </w:r>
      <w:r>
        <w:rPr>
          <w:rFonts w:eastAsia="Times New Roman" w:cs="Arial"/>
          <w:bCs/>
          <w:color w:val="222222"/>
          <w:szCs w:val="20"/>
        </w:rPr>
        <w:t xml:space="preserve"> in 2019. The improvement assumes the implementation of the </w:t>
      </w:r>
      <w:r w:rsidRPr="00E622A1">
        <w:rPr>
          <w:rFonts w:eastAsia="Times New Roman" w:cs="Arial"/>
          <w:bCs/>
          <w:color w:val="222222"/>
          <w:szCs w:val="20"/>
        </w:rPr>
        <w:t>tax administration and income tax bill</w:t>
      </w:r>
      <w:r>
        <w:rPr>
          <w:rFonts w:eastAsia="Times New Roman" w:cs="Arial"/>
          <w:bCs/>
          <w:color w:val="222222"/>
          <w:szCs w:val="20"/>
        </w:rPr>
        <w:t>s</w:t>
      </w:r>
      <w:r w:rsidRPr="00E622A1">
        <w:rPr>
          <w:rFonts w:eastAsia="Times New Roman" w:cs="Arial"/>
          <w:bCs/>
          <w:color w:val="222222"/>
          <w:szCs w:val="20"/>
        </w:rPr>
        <w:t xml:space="preserve"> in 2018. </w:t>
      </w:r>
      <w:r>
        <w:rPr>
          <w:rFonts w:eastAsia="Times New Roman" w:cs="Arial"/>
          <w:bCs/>
          <w:color w:val="222222"/>
          <w:szCs w:val="20"/>
        </w:rPr>
        <w:t>The impact on road funding of a possible future Transport Infrastructure Maintenance Fund</w:t>
      </w:r>
      <w:r w:rsidRPr="00E622A1">
        <w:rPr>
          <w:rFonts w:eastAsia="Times New Roman" w:cs="Arial"/>
        </w:rPr>
        <w:footnoteReference w:id="5"/>
      </w:r>
      <w:r>
        <w:rPr>
          <w:rFonts w:eastAsia="Times New Roman" w:cs="Arial"/>
          <w:bCs/>
          <w:color w:val="222222"/>
          <w:szCs w:val="20"/>
        </w:rPr>
        <w:t xml:space="preserve"> is too uncertain to factor in. </w:t>
      </w:r>
    </w:p>
    <w:p w14:paraId="60A989AF" w14:textId="77777777" w:rsidR="008A2F35" w:rsidRDefault="008A2F35" w:rsidP="009374E7">
      <w:pPr>
        <w:spacing w:after="120"/>
        <w:rPr>
          <w:rFonts w:eastAsia="Times New Roman" w:cs="Arial"/>
          <w:bCs/>
          <w:color w:val="222222"/>
          <w:szCs w:val="20"/>
        </w:rPr>
      </w:pPr>
      <w:r>
        <w:rPr>
          <w:rFonts w:eastAsia="Times New Roman" w:cs="Arial"/>
          <w:bCs/>
          <w:color w:val="222222"/>
          <w:szCs w:val="20"/>
        </w:rPr>
        <w:t>Against these fiscal headwinds,</w:t>
      </w:r>
      <w:r w:rsidRPr="00434B52">
        <w:rPr>
          <w:rFonts w:eastAsia="Times New Roman" w:cs="Arial"/>
          <w:bCs/>
          <w:color w:val="222222"/>
          <w:szCs w:val="20"/>
        </w:rPr>
        <w:t xml:space="preserve"> </w:t>
      </w:r>
      <w:proofErr w:type="spellStart"/>
      <w:r w:rsidRPr="00434B52">
        <w:rPr>
          <w:rFonts w:eastAsia="Times New Roman" w:cs="Arial"/>
          <w:bCs/>
          <w:color w:val="222222"/>
          <w:szCs w:val="20"/>
        </w:rPr>
        <w:t>GoV</w:t>
      </w:r>
      <w:proofErr w:type="spellEnd"/>
      <w:r w:rsidRPr="00434B52">
        <w:rPr>
          <w:rFonts w:eastAsia="Times New Roman" w:cs="Arial"/>
          <w:bCs/>
          <w:color w:val="222222"/>
          <w:szCs w:val="20"/>
        </w:rPr>
        <w:t xml:space="preserve"> </w:t>
      </w:r>
      <w:r>
        <w:rPr>
          <w:rFonts w:eastAsia="Times New Roman" w:cs="Arial"/>
          <w:bCs/>
          <w:color w:val="222222"/>
          <w:szCs w:val="20"/>
        </w:rPr>
        <w:t>has managed to stabilise and marginally increase its annual road operations budget in recent years. The Government continues to meet its Millennium Challenge Compact obligations</w:t>
      </w:r>
      <w:r w:rsidRPr="00F85F5D">
        <w:rPr>
          <w:rStyle w:val="FootnoteReference"/>
          <w:rFonts w:ascii="Franklin Gothic Book" w:hAnsi="Franklin Gothic Book"/>
          <w:bCs/>
          <w:color w:val="222222"/>
          <w:sz w:val="10"/>
          <w:szCs w:val="20"/>
        </w:rPr>
        <w:footnoteReference w:id="6"/>
      </w:r>
      <w:r>
        <w:rPr>
          <w:rFonts w:eastAsia="Times New Roman" w:cs="Arial"/>
          <w:bCs/>
          <w:color w:val="222222"/>
          <w:szCs w:val="20"/>
        </w:rPr>
        <w:t xml:space="preserve"> </w:t>
      </w:r>
      <w:r w:rsidRPr="00434B52">
        <w:rPr>
          <w:rFonts w:eastAsia="Times New Roman" w:cs="Arial"/>
          <w:bCs/>
          <w:color w:val="222222"/>
          <w:szCs w:val="20"/>
        </w:rPr>
        <w:t xml:space="preserve">and </w:t>
      </w:r>
      <w:r>
        <w:rPr>
          <w:rFonts w:eastAsia="Times New Roman" w:cs="Arial"/>
          <w:bCs/>
          <w:color w:val="222222"/>
          <w:szCs w:val="20"/>
        </w:rPr>
        <w:t xml:space="preserve">the </w:t>
      </w:r>
      <w:proofErr w:type="spellStart"/>
      <w:r>
        <w:rPr>
          <w:rFonts w:eastAsia="Times New Roman" w:cs="Arial"/>
          <w:bCs/>
          <w:color w:val="222222"/>
          <w:szCs w:val="20"/>
        </w:rPr>
        <w:t>GoA</w:t>
      </w:r>
      <w:proofErr w:type="spellEnd"/>
      <w:r>
        <w:rPr>
          <w:rFonts w:eastAsia="Times New Roman" w:cs="Arial"/>
          <w:bCs/>
          <w:color w:val="222222"/>
          <w:szCs w:val="20"/>
        </w:rPr>
        <w:t xml:space="preserve"> has been partly financing </w:t>
      </w:r>
      <w:proofErr w:type="spellStart"/>
      <w:r>
        <w:rPr>
          <w:rFonts w:eastAsia="Times New Roman" w:cs="Arial"/>
          <w:bCs/>
          <w:color w:val="222222"/>
          <w:szCs w:val="20"/>
        </w:rPr>
        <w:t>GoV’s</w:t>
      </w:r>
      <w:proofErr w:type="spellEnd"/>
      <w:r>
        <w:rPr>
          <w:rFonts w:eastAsia="Times New Roman" w:cs="Arial"/>
          <w:bCs/>
          <w:color w:val="222222"/>
          <w:szCs w:val="20"/>
        </w:rPr>
        <w:t xml:space="preserve"> annual road operations, through VTSSP and R4D. </w:t>
      </w:r>
      <w:r w:rsidRPr="00434B52">
        <w:rPr>
          <w:rFonts w:eastAsia="Times New Roman" w:cs="Arial"/>
          <w:bCs/>
          <w:color w:val="222222"/>
          <w:szCs w:val="20"/>
        </w:rPr>
        <w:t xml:space="preserve">PWD's </w:t>
      </w:r>
      <w:proofErr w:type="spellStart"/>
      <w:r w:rsidRPr="00434B52">
        <w:rPr>
          <w:rFonts w:eastAsia="Times New Roman" w:cs="Arial"/>
          <w:bCs/>
          <w:color w:val="222222"/>
          <w:szCs w:val="20"/>
        </w:rPr>
        <w:t>GoV</w:t>
      </w:r>
      <w:proofErr w:type="spellEnd"/>
      <w:r w:rsidRPr="00434B52">
        <w:rPr>
          <w:rFonts w:eastAsia="Times New Roman" w:cs="Arial"/>
          <w:bCs/>
          <w:color w:val="222222"/>
          <w:szCs w:val="20"/>
        </w:rPr>
        <w:t xml:space="preserve">-funded 2017 budget expenditure </w:t>
      </w:r>
      <w:r>
        <w:rPr>
          <w:rFonts w:eastAsia="Times New Roman" w:cs="Arial"/>
          <w:bCs/>
          <w:color w:val="222222"/>
          <w:szCs w:val="20"/>
        </w:rPr>
        <w:t xml:space="preserve">was its highest yet -- </w:t>
      </w:r>
      <w:r w:rsidRPr="00434B52">
        <w:rPr>
          <w:rFonts w:eastAsia="Times New Roman" w:cs="Arial"/>
          <w:bCs/>
          <w:color w:val="222222"/>
          <w:szCs w:val="20"/>
        </w:rPr>
        <w:t>Vt.1</w:t>
      </w:r>
      <w:proofErr w:type="gramStart"/>
      <w:r w:rsidRPr="00434B52">
        <w:rPr>
          <w:rFonts w:eastAsia="Times New Roman" w:cs="Arial"/>
          <w:bCs/>
          <w:color w:val="222222"/>
          <w:szCs w:val="20"/>
        </w:rPr>
        <w:t>,107</w:t>
      </w:r>
      <w:proofErr w:type="gramEnd"/>
      <w:r w:rsidRPr="00434B52">
        <w:rPr>
          <w:rFonts w:eastAsia="Times New Roman" w:cs="Arial"/>
          <w:bCs/>
          <w:color w:val="222222"/>
          <w:szCs w:val="20"/>
        </w:rPr>
        <w:t xml:space="preserve"> million, most of it on road </w:t>
      </w:r>
      <w:r>
        <w:rPr>
          <w:rFonts w:eastAsia="Times New Roman" w:cs="Arial"/>
          <w:bCs/>
          <w:color w:val="222222"/>
          <w:szCs w:val="20"/>
        </w:rPr>
        <w:t>o</w:t>
      </w:r>
      <w:r w:rsidRPr="00434B52">
        <w:rPr>
          <w:rFonts w:eastAsia="Times New Roman" w:cs="Arial"/>
          <w:bCs/>
          <w:color w:val="222222"/>
          <w:szCs w:val="20"/>
        </w:rPr>
        <w:t>perations.</w:t>
      </w:r>
      <w:r>
        <w:rPr>
          <w:rFonts w:eastAsia="Times New Roman" w:cs="Arial"/>
          <w:bCs/>
          <w:color w:val="222222"/>
          <w:szCs w:val="20"/>
        </w:rPr>
        <w:t xml:space="preserve"> </w:t>
      </w:r>
      <w:r w:rsidRPr="00434B52">
        <w:rPr>
          <w:rFonts w:eastAsia="Times New Roman" w:cs="Arial"/>
          <w:bCs/>
          <w:color w:val="222222"/>
          <w:szCs w:val="20"/>
        </w:rPr>
        <w:t>R4D direct funding</w:t>
      </w:r>
      <w:r>
        <w:rPr>
          <w:rFonts w:eastAsia="Times New Roman" w:cs="Arial"/>
          <w:bCs/>
          <w:color w:val="222222"/>
          <w:szCs w:val="20"/>
        </w:rPr>
        <w:t xml:space="preserve"> </w:t>
      </w:r>
      <w:r w:rsidRPr="00434B52">
        <w:rPr>
          <w:rFonts w:eastAsia="Times New Roman" w:cs="Arial"/>
          <w:bCs/>
          <w:color w:val="222222"/>
          <w:szCs w:val="20"/>
        </w:rPr>
        <w:t xml:space="preserve">of road </w:t>
      </w:r>
      <w:r>
        <w:rPr>
          <w:rFonts w:eastAsia="Times New Roman" w:cs="Arial"/>
          <w:bCs/>
          <w:color w:val="222222"/>
          <w:szCs w:val="20"/>
        </w:rPr>
        <w:t>o</w:t>
      </w:r>
      <w:r w:rsidRPr="00434B52">
        <w:rPr>
          <w:rFonts w:eastAsia="Times New Roman" w:cs="Arial"/>
          <w:bCs/>
          <w:color w:val="222222"/>
          <w:szCs w:val="20"/>
        </w:rPr>
        <w:t xml:space="preserve">perations evened out at approximately Vt.400 million </w:t>
      </w:r>
      <w:r>
        <w:rPr>
          <w:rFonts w:eastAsia="Times New Roman" w:cs="Arial"/>
          <w:bCs/>
          <w:color w:val="222222"/>
          <w:szCs w:val="20"/>
        </w:rPr>
        <w:t>per annum</w:t>
      </w:r>
      <w:r w:rsidRPr="00434B52">
        <w:rPr>
          <w:rFonts w:eastAsia="Times New Roman" w:cs="Arial"/>
          <w:bCs/>
          <w:color w:val="222222"/>
          <w:szCs w:val="20"/>
        </w:rPr>
        <w:t xml:space="preserve"> before falling back to approximately Vt.150 million p</w:t>
      </w:r>
      <w:r>
        <w:rPr>
          <w:rFonts w:eastAsia="Times New Roman" w:cs="Arial"/>
          <w:bCs/>
          <w:color w:val="222222"/>
          <w:szCs w:val="20"/>
        </w:rPr>
        <w:t>er annum</w:t>
      </w:r>
      <w:r w:rsidRPr="00434B52">
        <w:rPr>
          <w:rFonts w:eastAsia="Times New Roman" w:cs="Arial"/>
          <w:bCs/>
          <w:color w:val="222222"/>
          <w:szCs w:val="20"/>
        </w:rPr>
        <w:t xml:space="preserve"> in 2016-17. </w:t>
      </w:r>
    </w:p>
    <w:p w14:paraId="6313E4D9" w14:textId="77777777" w:rsidR="008A2F35" w:rsidRPr="00161E2D" w:rsidRDefault="008A2F35" w:rsidP="009374E7">
      <w:pPr>
        <w:spacing w:after="120"/>
        <w:rPr>
          <w:rFonts w:eastAsia="Times New Roman" w:cs="Arial"/>
          <w:bCs/>
          <w:color w:val="222222"/>
          <w:szCs w:val="20"/>
        </w:rPr>
      </w:pPr>
      <w:r w:rsidRPr="00161E2D">
        <w:rPr>
          <w:rFonts w:eastAsia="Times New Roman" w:cs="Arial"/>
          <w:bCs/>
          <w:color w:val="222222"/>
          <w:szCs w:val="20"/>
        </w:rPr>
        <w:t xml:space="preserve">With Vanuatu’s fiscal ‘pie’ </w:t>
      </w:r>
      <w:proofErr w:type="gramStart"/>
      <w:r w:rsidRPr="00161E2D">
        <w:rPr>
          <w:rFonts w:eastAsia="Times New Roman" w:cs="Arial"/>
          <w:bCs/>
          <w:color w:val="222222"/>
          <w:szCs w:val="20"/>
        </w:rPr>
        <w:t>likely</w:t>
      </w:r>
      <w:proofErr w:type="gramEnd"/>
      <w:r w:rsidRPr="00161E2D">
        <w:rPr>
          <w:rFonts w:eastAsia="Times New Roman" w:cs="Arial"/>
          <w:bCs/>
          <w:color w:val="222222"/>
          <w:szCs w:val="20"/>
        </w:rPr>
        <w:t xml:space="preserve"> to grow only slowly, additional funding would need to come from an increase in the national budget proportion allocated to road operations. </w:t>
      </w:r>
    </w:p>
    <w:p w14:paraId="0D3F56B7" w14:textId="739CB027" w:rsidR="008A2F35" w:rsidRPr="00434B52" w:rsidRDefault="008A2F35" w:rsidP="009374E7">
      <w:pPr>
        <w:spacing w:after="120"/>
        <w:rPr>
          <w:rFonts w:eastAsia="Times New Roman" w:cs="Arial"/>
          <w:bCs/>
          <w:color w:val="222222"/>
          <w:szCs w:val="20"/>
        </w:rPr>
      </w:pPr>
      <w:r>
        <w:rPr>
          <w:rFonts w:eastAsia="Times New Roman" w:cs="Arial"/>
          <w:bCs/>
          <w:color w:val="222222"/>
          <w:szCs w:val="20"/>
        </w:rPr>
        <w:t xml:space="preserve">Financing road projects is subject to different opportunities and constraints. Projects </w:t>
      </w:r>
      <w:proofErr w:type="gramStart"/>
      <w:r>
        <w:rPr>
          <w:rFonts w:eastAsia="Times New Roman" w:cs="Arial"/>
          <w:bCs/>
          <w:color w:val="222222"/>
          <w:szCs w:val="20"/>
        </w:rPr>
        <w:t>are predominantly funded</w:t>
      </w:r>
      <w:proofErr w:type="gramEnd"/>
      <w:r>
        <w:rPr>
          <w:rFonts w:eastAsia="Times New Roman" w:cs="Arial"/>
          <w:bCs/>
          <w:color w:val="222222"/>
          <w:szCs w:val="20"/>
        </w:rPr>
        <w:t xml:space="preserve"> by loans and concessional loan-grant blends from development banks (China EXIM Bank, the World Bank Group, and the Asian Development Bank). There were no roads projects </w:t>
      </w:r>
      <w:r w:rsidR="00D03CDE">
        <w:rPr>
          <w:rFonts w:eastAsia="Times New Roman" w:cs="Arial"/>
          <w:bCs/>
          <w:color w:val="222222"/>
          <w:szCs w:val="20"/>
        </w:rPr>
        <w:t xml:space="preserve">funded by other partners </w:t>
      </w:r>
      <w:r>
        <w:rPr>
          <w:rFonts w:eastAsia="Times New Roman" w:cs="Arial"/>
          <w:bCs/>
          <w:color w:val="222222"/>
          <w:szCs w:val="20"/>
        </w:rPr>
        <w:t xml:space="preserve">for many years, until the MCA-funded Vanuatu Road Development Project and – followed by a </w:t>
      </w:r>
      <w:proofErr w:type="gramStart"/>
      <w:r>
        <w:rPr>
          <w:rFonts w:eastAsia="Times New Roman" w:cs="Arial"/>
          <w:bCs/>
          <w:color w:val="222222"/>
          <w:szCs w:val="20"/>
        </w:rPr>
        <w:t>five year</w:t>
      </w:r>
      <w:proofErr w:type="gramEnd"/>
      <w:r>
        <w:rPr>
          <w:rFonts w:eastAsia="Times New Roman" w:cs="Arial"/>
          <w:bCs/>
          <w:color w:val="222222"/>
          <w:szCs w:val="20"/>
        </w:rPr>
        <w:t xml:space="preserve"> gap – the start of the current China, WBG, and ADB financed Projects.</w:t>
      </w:r>
      <w:r w:rsidRPr="00733F1F">
        <w:rPr>
          <w:rFonts w:eastAsia="Times New Roman" w:cs="Arial"/>
          <w:bCs/>
          <w:color w:val="222222"/>
          <w:szCs w:val="20"/>
        </w:rPr>
        <w:t xml:space="preserve"> </w:t>
      </w:r>
      <w:r>
        <w:rPr>
          <w:rFonts w:eastAsia="Times New Roman" w:cs="Arial"/>
          <w:bCs/>
          <w:color w:val="222222"/>
          <w:szCs w:val="20"/>
        </w:rPr>
        <w:t xml:space="preserve">Again, Vanuatu’s fiscal situation may limit its ability to finance major road projects going forward. </w:t>
      </w:r>
      <w:r w:rsidRPr="00090FA8">
        <w:rPr>
          <w:rFonts w:eastAsia="Times New Roman" w:cs="Arial"/>
          <w:bCs/>
          <w:color w:val="222222"/>
          <w:szCs w:val="20"/>
        </w:rPr>
        <w:t xml:space="preserve">In 2018, the IMF </w:t>
      </w:r>
      <w:r>
        <w:rPr>
          <w:rFonts w:eastAsia="Times New Roman" w:cs="Arial"/>
          <w:bCs/>
          <w:color w:val="222222"/>
          <w:szCs w:val="20"/>
        </w:rPr>
        <w:t xml:space="preserve">retained </w:t>
      </w:r>
      <w:r w:rsidRPr="00090FA8">
        <w:rPr>
          <w:rFonts w:eastAsia="Times New Roman" w:cs="Arial"/>
          <w:bCs/>
          <w:color w:val="222222"/>
          <w:szCs w:val="20"/>
        </w:rPr>
        <w:t xml:space="preserve">Vanuatu </w:t>
      </w:r>
      <w:r>
        <w:rPr>
          <w:rFonts w:eastAsia="Times New Roman" w:cs="Arial"/>
          <w:bCs/>
          <w:color w:val="222222"/>
          <w:szCs w:val="20"/>
        </w:rPr>
        <w:t>debt sustainability rating as ‘</w:t>
      </w:r>
      <w:r w:rsidRPr="00090FA8">
        <w:rPr>
          <w:rFonts w:eastAsia="Times New Roman" w:cs="Arial"/>
          <w:bCs/>
          <w:color w:val="222222"/>
          <w:szCs w:val="20"/>
        </w:rPr>
        <w:t>moderate</w:t>
      </w:r>
      <w:r>
        <w:rPr>
          <w:rFonts w:eastAsia="Times New Roman" w:cs="Arial"/>
          <w:bCs/>
          <w:color w:val="222222"/>
          <w:szCs w:val="20"/>
        </w:rPr>
        <w:t>’</w:t>
      </w:r>
      <w:r w:rsidRPr="00090FA8">
        <w:rPr>
          <w:rFonts w:eastAsia="Times New Roman" w:cs="Arial"/>
          <w:bCs/>
          <w:color w:val="222222"/>
          <w:szCs w:val="20"/>
        </w:rPr>
        <w:t xml:space="preserve">, consistent with the </w:t>
      </w:r>
      <w:r>
        <w:rPr>
          <w:rFonts w:eastAsia="Times New Roman" w:cs="Arial"/>
          <w:bCs/>
          <w:color w:val="222222"/>
          <w:szCs w:val="20"/>
        </w:rPr>
        <w:t xml:space="preserve">2016 assessment. IMF further noted that </w:t>
      </w:r>
      <w:r w:rsidRPr="00090FA8">
        <w:rPr>
          <w:rFonts w:eastAsia="Times New Roman" w:cs="Arial"/>
          <w:bCs/>
          <w:color w:val="222222"/>
          <w:szCs w:val="20"/>
        </w:rPr>
        <w:t>debt service pressure would be on the rise over the medium term.</w:t>
      </w:r>
      <w:r>
        <w:rPr>
          <w:rFonts w:eastAsia="Times New Roman" w:cs="Arial"/>
          <w:bCs/>
          <w:color w:val="222222"/>
          <w:szCs w:val="20"/>
        </w:rPr>
        <w:t xml:space="preserve"> (2018 Article VI Staff Report, page 9). </w:t>
      </w:r>
    </w:p>
    <w:p w14:paraId="66770AF7" w14:textId="4E63E986" w:rsidR="00A65FD4" w:rsidRPr="00A65FD4" w:rsidRDefault="00D03CDE" w:rsidP="00A65FD4">
      <w:pPr>
        <w:spacing w:after="120"/>
        <w:rPr>
          <w:rFonts w:eastAsia="Times New Roman" w:cs="Arial"/>
          <w:bCs/>
          <w:color w:val="222222"/>
          <w:szCs w:val="20"/>
        </w:rPr>
      </w:pPr>
      <w:r w:rsidRPr="00A65FD4">
        <w:rPr>
          <w:rFonts w:eastAsia="Times New Roman" w:cs="Arial"/>
          <w:bCs/>
          <w:color w:val="222222"/>
          <w:szCs w:val="20"/>
        </w:rPr>
        <w:t>In this</w:t>
      </w:r>
      <w:r w:rsidR="008A2F35" w:rsidRPr="00A65FD4">
        <w:rPr>
          <w:rFonts w:eastAsia="Times New Roman" w:cs="Arial"/>
          <w:bCs/>
          <w:color w:val="222222"/>
          <w:szCs w:val="20"/>
        </w:rPr>
        <w:t xml:space="preserve"> challenging context</w:t>
      </w:r>
      <w:r w:rsidRPr="00A65FD4">
        <w:rPr>
          <w:rFonts w:eastAsia="Times New Roman" w:cs="Arial"/>
          <w:bCs/>
          <w:color w:val="222222"/>
          <w:szCs w:val="20"/>
        </w:rPr>
        <w:t>,</w:t>
      </w:r>
      <w:r w:rsidR="00A65FD4" w:rsidRPr="00A65FD4">
        <w:rPr>
          <w:rFonts w:eastAsia="Times New Roman" w:cs="Arial"/>
          <w:bCs/>
          <w:color w:val="222222"/>
          <w:szCs w:val="20"/>
        </w:rPr>
        <w:t xml:space="preserve"> </w:t>
      </w:r>
      <w:r w:rsidR="008A2F35" w:rsidRPr="00A65FD4">
        <w:rPr>
          <w:rFonts w:eastAsia="Times New Roman" w:cs="Arial"/>
          <w:bCs/>
          <w:color w:val="222222"/>
          <w:szCs w:val="20"/>
        </w:rPr>
        <w:t xml:space="preserve">Australia </w:t>
      </w:r>
      <w:r w:rsidRPr="00A65FD4">
        <w:rPr>
          <w:rFonts w:eastAsia="Times New Roman" w:cs="Arial"/>
          <w:bCs/>
          <w:color w:val="222222"/>
          <w:szCs w:val="20"/>
        </w:rPr>
        <w:t xml:space="preserve">plans </w:t>
      </w:r>
      <w:proofErr w:type="gramStart"/>
      <w:r w:rsidR="008A2F35" w:rsidRPr="00A65FD4">
        <w:rPr>
          <w:rFonts w:eastAsia="Times New Roman" w:cs="Arial"/>
          <w:bCs/>
          <w:color w:val="222222"/>
          <w:szCs w:val="20"/>
        </w:rPr>
        <w:t>to progressively reduce</w:t>
      </w:r>
      <w:proofErr w:type="gramEnd"/>
      <w:r w:rsidR="008A2F35" w:rsidRPr="00A65FD4">
        <w:rPr>
          <w:rFonts w:eastAsia="Times New Roman" w:cs="Arial"/>
          <w:bCs/>
          <w:color w:val="222222"/>
          <w:szCs w:val="20"/>
        </w:rPr>
        <w:t xml:space="preserve"> its </w:t>
      </w:r>
      <w:r w:rsidR="00A65FD4">
        <w:rPr>
          <w:rFonts w:eastAsia="Times New Roman" w:cs="Arial"/>
          <w:bCs/>
          <w:color w:val="222222"/>
          <w:szCs w:val="20"/>
        </w:rPr>
        <w:t>rebalance</w:t>
      </w:r>
      <w:r w:rsidR="008A2F35" w:rsidRPr="00A65FD4">
        <w:rPr>
          <w:rFonts w:eastAsia="Times New Roman" w:cs="Arial"/>
          <w:bCs/>
          <w:color w:val="222222"/>
          <w:szCs w:val="20"/>
        </w:rPr>
        <w:t xml:space="preserve"> operations funding support during R4D2</w:t>
      </w:r>
      <w:r w:rsidR="00A65FD4">
        <w:rPr>
          <w:rFonts w:eastAsia="Times New Roman" w:cs="Arial"/>
          <w:bCs/>
          <w:color w:val="222222"/>
          <w:szCs w:val="20"/>
        </w:rPr>
        <w:t>.  Mo</w:t>
      </w:r>
      <w:r w:rsidR="00A65FD4" w:rsidRPr="00A65FD4">
        <w:rPr>
          <w:rFonts w:eastAsia="Times New Roman" w:cs="Arial"/>
          <w:bCs/>
          <w:color w:val="222222"/>
          <w:szCs w:val="20"/>
        </w:rPr>
        <w:t xml:space="preserve">re support </w:t>
      </w:r>
      <w:proofErr w:type="gramStart"/>
      <w:r w:rsidR="00A65FD4">
        <w:rPr>
          <w:rFonts w:eastAsia="Times New Roman" w:cs="Arial"/>
          <w:bCs/>
          <w:color w:val="222222"/>
          <w:szCs w:val="20"/>
        </w:rPr>
        <w:t>will be provided</w:t>
      </w:r>
      <w:proofErr w:type="gramEnd"/>
      <w:r w:rsidR="00A65FD4">
        <w:rPr>
          <w:rFonts w:eastAsia="Times New Roman" w:cs="Arial"/>
          <w:bCs/>
          <w:color w:val="222222"/>
          <w:szCs w:val="20"/>
        </w:rPr>
        <w:t xml:space="preserve"> </w:t>
      </w:r>
      <w:r w:rsidR="00A65FD4" w:rsidRPr="00A65FD4">
        <w:rPr>
          <w:rFonts w:eastAsia="Times New Roman" w:cs="Arial"/>
          <w:bCs/>
          <w:color w:val="222222"/>
          <w:szCs w:val="20"/>
        </w:rPr>
        <w:t xml:space="preserve">to help MIPU engage with central agencies and development partners to increase road funding, including investment from the Asian Development Bank and World Bank. </w:t>
      </w:r>
    </w:p>
    <w:p w14:paraId="417D4754" w14:textId="77777777" w:rsidR="008A2F35" w:rsidRPr="00CB2410" w:rsidRDefault="008A2F35" w:rsidP="004217AB">
      <w:pPr>
        <w:pStyle w:val="Heading3"/>
      </w:pPr>
      <w:r w:rsidRPr="00CB2410">
        <w:t>Institutional structure and capacity</w:t>
      </w:r>
      <w:r w:rsidRPr="00CB2410" w:rsidDel="00B5306C">
        <w:t xml:space="preserve"> </w:t>
      </w:r>
    </w:p>
    <w:p w14:paraId="7E264A7D" w14:textId="77777777" w:rsidR="008A2F35" w:rsidRPr="00CB2410" w:rsidRDefault="008A2F35" w:rsidP="009374E7">
      <w:r w:rsidRPr="0079633F">
        <w:t xml:space="preserve">WBG's 1992 review noted there were few </w:t>
      </w:r>
      <w:proofErr w:type="spellStart"/>
      <w:r w:rsidRPr="0079633F">
        <w:t>ni</w:t>
      </w:r>
      <w:proofErr w:type="spellEnd"/>
      <w:r w:rsidRPr="0079633F">
        <w:t>-Vanuatu in transport sector management, professional and technical positions, there were few local counterpart staff</w:t>
      </w:r>
      <w:r w:rsidRPr="00CB2410">
        <w:t xml:space="preserve"> available to work with </w:t>
      </w:r>
      <w:proofErr w:type="gramStart"/>
      <w:r w:rsidRPr="00CB2410">
        <w:t>externally-funded</w:t>
      </w:r>
      <w:proofErr w:type="gramEnd"/>
      <w:r w:rsidRPr="00CB2410">
        <w:t xml:space="preserve"> experts, and there were few functional technical and management systems. The situation is now better. All senior and middle management </w:t>
      </w:r>
      <w:proofErr w:type="gramStart"/>
      <w:r w:rsidRPr="00CB2410">
        <w:t>positions,</w:t>
      </w:r>
      <w:proofErr w:type="gramEnd"/>
      <w:r w:rsidRPr="00CB2410">
        <w:t xml:space="preserve"> and all senior technical and professional positions in MIPU-PWD are held by Vanuatu nationals. There are ample technical counterparts for external experts in PWD Divisions. There is a temporary shortage of managers and senior staff in the MIPU-PWD central offices, but the positions exist can be substantively filled through formal recruitment processes. VTSSP/R4D helped MIPU-PWD develop and institutionalise important systems and processes across road operations, financial management, procurement, and performance management. However, MIPU-PWD </w:t>
      </w:r>
      <w:proofErr w:type="gramStart"/>
      <w:r w:rsidRPr="00CB2410">
        <w:t xml:space="preserve">can be </w:t>
      </w:r>
      <w:r>
        <w:t>strengthened</w:t>
      </w:r>
      <w:proofErr w:type="gramEnd"/>
      <w:r>
        <w:t xml:space="preserve"> further</w:t>
      </w:r>
      <w:r w:rsidRPr="00CB2410">
        <w:t>.</w:t>
      </w:r>
    </w:p>
    <w:p w14:paraId="1E04899C" w14:textId="189E0B51" w:rsidR="008A2F35" w:rsidRPr="008003B6" w:rsidRDefault="008A2F35" w:rsidP="009374E7">
      <w:pPr>
        <w:spacing w:after="120"/>
      </w:pPr>
      <w:r w:rsidRPr="00C2061E">
        <w:t xml:space="preserve">While the </w:t>
      </w:r>
      <w:proofErr w:type="spellStart"/>
      <w:r w:rsidRPr="00C2061E">
        <w:t>GoV</w:t>
      </w:r>
      <w:proofErr w:type="spellEnd"/>
      <w:r w:rsidRPr="00C2061E">
        <w:t xml:space="preserve"> has</w:t>
      </w:r>
      <w:r w:rsidRPr="008003B6">
        <w:t xml:space="preserve"> accepted the principle of PWD being a network manager, associated changes in the structure of the organisation have not yet occurred. </w:t>
      </w:r>
      <w:r w:rsidR="00663D7E">
        <w:t>A number</w:t>
      </w:r>
      <w:r w:rsidRPr="008003B6">
        <w:t xml:space="preserve"> of positions are vacant and </w:t>
      </w:r>
      <w:r w:rsidR="00663D7E">
        <w:t>several</w:t>
      </w:r>
      <w:r w:rsidRPr="008003B6">
        <w:t xml:space="preserve"> positions </w:t>
      </w:r>
      <w:proofErr w:type="gramStart"/>
      <w:r w:rsidRPr="008003B6">
        <w:t>are filled</w:t>
      </w:r>
      <w:proofErr w:type="gramEnd"/>
      <w:r w:rsidRPr="008003B6">
        <w:t xml:space="preserve"> on an acting basis. Women, mostly in lower-level administrative roles, occupy only 17</w:t>
      </w:r>
      <w:r w:rsidR="00ED49FE">
        <w:t xml:space="preserve"> per cent</w:t>
      </w:r>
      <w:r w:rsidRPr="008003B6">
        <w:t xml:space="preserve"> of positions. No women hold a managerial level position out of ten such positions, and there is only </w:t>
      </w:r>
      <w:proofErr w:type="gramStart"/>
      <w:r w:rsidRPr="008003B6">
        <w:t>one woman</w:t>
      </w:r>
      <w:proofErr w:type="gramEnd"/>
      <w:r w:rsidRPr="008003B6">
        <w:t xml:space="preserve"> engineer (out of ten engineering positions). There is a need to revise the structure of PWD, complete the </w:t>
      </w:r>
      <w:proofErr w:type="gramStart"/>
      <w:r w:rsidRPr="008003B6">
        <w:t>capacity building</w:t>
      </w:r>
      <w:proofErr w:type="gramEnd"/>
      <w:r w:rsidRPr="008003B6">
        <w:t xml:space="preserve"> program so that PWD can undertake its work using improved systems alone following completion of R4D2, and increase the employment of women in the organisation, both generally and in senior positions. This should include sustained changes in gender-related behaviours, to achieve </w:t>
      </w:r>
      <w:proofErr w:type="gramStart"/>
      <w:r w:rsidRPr="008003B6">
        <w:t>more desirable working conditions</w:t>
      </w:r>
      <w:proofErr w:type="gramEnd"/>
      <w:r w:rsidRPr="008003B6">
        <w:t xml:space="preserve"> for men and women.</w:t>
      </w:r>
    </w:p>
    <w:p w14:paraId="2F1FE43D" w14:textId="77777777" w:rsidR="008A2F35" w:rsidRPr="008003B6" w:rsidRDefault="008A2F35" w:rsidP="009374E7">
      <w:pPr>
        <w:rPr>
          <w:rFonts w:eastAsia="Times New Roman" w:cs="Arial"/>
        </w:rPr>
      </w:pPr>
      <w:r w:rsidRPr="008003B6">
        <w:rPr>
          <w:rFonts w:eastAsia="Times New Roman" w:cs="Arial"/>
        </w:rPr>
        <w:t xml:space="preserve">Asset management, programming and financial management systems VTSSP/R4D helped PWD develop need to be strengthened and adapted to be fully fit-for-purpose. They also need to </w:t>
      </w:r>
      <w:proofErr w:type="gramStart"/>
      <w:r w:rsidRPr="008003B6">
        <w:rPr>
          <w:rFonts w:eastAsia="Times New Roman" w:cs="Arial"/>
        </w:rPr>
        <w:t>be integrated</w:t>
      </w:r>
      <w:proofErr w:type="gramEnd"/>
      <w:r w:rsidRPr="008003B6">
        <w:rPr>
          <w:rFonts w:eastAsia="Times New Roman" w:cs="Arial"/>
        </w:rPr>
        <w:t xml:space="preserve"> under the umbrella of a management information system (MIS) to improve management understanding and oversight. These systems, which need to </w:t>
      </w:r>
      <w:proofErr w:type="gramStart"/>
      <w:r w:rsidRPr="008003B6">
        <w:rPr>
          <w:rFonts w:eastAsia="Times New Roman" w:cs="Arial"/>
        </w:rPr>
        <w:t>be complemented</w:t>
      </w:r>
      <w:proofErr w:type="gramEnd"/>
      <w:r w:rsidRPr="008003B6">
        <w:rPr>
          <w:rFonts w:eastAsia="Times New Roman" w:cs="Arial"/>
        </w:rPr>
        <w:t xml:space="preserve"> by </w:t>
      </w:r>
      <w:proofErr w:type="spellStart"/>
      <w:r w:rsidRPr="008003B6">
        <w:rPr>
          <w:rFonts w:eastAsia="Times New Roman" w:cs="Arial"/>
        </w:rPr>
        <w:t>ni</w:t>
      </w:r>
      <w:proofErr w:type="spellEnd"/>
      <w:r w:rsidRPr="008003B6">
        <w:rPr>
          <w:rFonts w:eastAsia="Times New Roman" w:cs="Arial"/>
        </w:rPr>
        <w:t>-Vanuatu staff who can use and sustain them, provide an essential framework to guide technical work, allow best use to be made of limited resources and facilitate management of PWD activities.</w:t>
      </w:r>
      <w:r w:rsidRPr="00BF097C">
        <w:t xml:space="preserve"> </w:t>
      </w:r>
      <w:r>
        <w:t>There is also inadequate attention to the risks posed by increasingly severe disasters, particularly cyclones and floods, which are a major contributor to road damage.</w:t>
      </w:r>
    </w:p>
    <w:p w14:paraId="7583C555" w14:textId="77777777" w:rsidR="008A2F35" w:rsidRPr="008003B6" w:rsidRDefault="008A2F35" w:rsidP="009374E7">
      <w:pPr>
        <w:rPr>
          <w:rFonts w:eastAsia="Times New Roman" w:cs="Arial"/>
        </w:rPr>
      </w:pPr>
      <w:r w:rsidRPr="008003B6">
        <w:rPr>
          <w:rFonts w:eastAsia="Times New Roman" w:cs="Arial"/>
        </w:rPr>
        <w:t xml:space="preserve">IBCs are still fragile businesses that depend on negotiated, input-based contracts and </w:t>
      </w:r>
      <w:r>
        <w:rPr>
          <w:rFonts w:eastAsia="Times New Roman" w:cs="Arial"/>
        </w:rPr>
        <w:t xml:space="preserve">still need help building their </w:t>
      </w:r>
      <w:r w:rsidRPr="008003B6">
        <w:rPr>
          <w:rFonts w:eastAsia="Times New Roman" w:cs="Arial"/>
        </w:rPr>
        <w:t xml:space="preserve">technical and business capacity. </w:t>
      </w:r>
      <w:r>
        <w:rPr>
          <w:rFonts w:eastAsia="Times New Roman" w:cs="Arial"/>
        </w:rPr>
        <w:t xml:space="preserve">Moreover, new IBCs </w:t>
      </w:r>
      <w:proofErr w:type="gramStart"/>
      <w:r>
        <w:rPr>
          <w:rFonts w:eastAsia="Times New Roman" w:cs="Arial"/>
        </w:rPr>
        <w:t>will be needed</w:t>
      </w:r>
      <w:proofErr w:type="gramEnd"/>
      <w:r>
        <w:rPr>
          <w:rFonts w:eastAsia="Times New Roman" w:cs="Arial"/>
        </w:rPr>
        <w:t xml:space="preserve">, to cope with PWDs expanding road operations. </w:t>
      </w:r>
      <w:r w:rsidRPr="008003B6">
        <w:rPr>
          <w:rFonts w:eastAsia="Times New Roman" w:cs="Arial"/>
        </w:rPr>
        <w:t xml:space="preserve">With an expected 210 annual </w:t>
      </w:r>
      <w:r>
        <w:rPr>
          <w:rFonts w:eastAsia="Times New Roman" w:cs="Arial"/>
        </w:rPr>
        <w:t>community based contracts (</w:t>
      </w:r>
      <w:r w:rsidRPr="008003B6">
        <w:rPr>
          <w:rFonts w:eastAsia="Times New Roman" w:cs="Arial"/>
        </w:rPr>
        <w:t>CBC</w:t>
      </w:r>
      <w:r>
        <w:rPr>
          <w:rFonts w:eastAsia="Times New Roman" w:cs="Arial"/>
        </w:rPr>
        <w:t>s)</w:t>
      </w:r>
      <w:r w:rsidRPr="008003B6">
        <w:rPr>
          <w:rFonts w:eastAsia="Times New Roman" w:cs="Arial"/>
        </w:rPr>
        <w:t xml:space="preserve"> in 2017 valued at an average $5,000 each, there is a recognised need to refine the community-based system to reduce administrative costs and to increase the value that CBCs contribute to sustaining rural roads. Lastly, PWD could markedly reduce the costs of road maintenance if it had greater procurement flexibility, to avoid delays and other constraints (see below).</w:t>
      </w:r>
    </w:p>
    <w:p w14:paraId="5B365187" w14:textId="77777777" w:rsidR="008A2F35" w:rsidRPr="00CB2410" w:rsidRDefault="008A2F35" w:rsidP="004217AB">
      <w:pPr>
        <w:pStyle w:val="Heading3"/>
      </w:pPr>
      <w:r w:rsidRPr="00CB2410">
        <w:t>Government rules and regulations</w:t>
      </w:r>
    </w:p>
    <w:p w14:paraId="4DE2876D" w14:textId="77777777" w:rsidR="008A2F35" w:rsidRDefault="008A2F35" w:rsidP="009374E7">
      <w:pPr>
        <w:rPr>
          <w:rFonts w:eastAsia="Times New Roman" w:cs="Arial"/>
        </w:rPr>
      </w:pPr>
      <w:r w:rsidRPr="00BF097C">
        <w:rPr>
          <w:rFonts w:eastAsia="Times New Roman" w:cs="Arial"/>
        </w:rPr>
        <w:t xml:space="preserve">Key legislative and regulatory restrictions limit PWD’s ‘room to move’, including for instance: </w:t>
      </w:r>
      <w:r>
        <w:rPr>
          <w:rFonts w:eastAsia="Times New Roman" w:cs="Arial"/>
        </w:rPr>
        <w:t>(</w:t>
      </w:r>
      <w:proofErr w:type="spellStart"/>
      <w:r>
        <w:rPr>
          <w:rFonts w:eastAsia="Times New Roman" w:cs="Arial"/>
        </w:rPr>
        <w:t>i</w:t>
      </w:r>
      <w:proofErr w:type="spellEnd"/>
      <w:r>
        <w:rPr>
          <w:rFonts w:eastAsia="Times New Roman" w:cs="Arial"/>
        </w:rPr>
        <w:t>)</w:t>
      </w:r>
      <w:r w:rsidRPr="00BF097C">
        <w:rPr>
          <w:rFonts w:eastAsia="Times New Roman" w:cs="Arial"/>
        </w:rPr>
        <w:t xml:space="preserve"> slow and inefficient procurement approval processes; </w:t>
      </w:r>
      <w:r>
        <w:rPr>
          <w:rFonts w:eastAsia="Times New Roman" w:cs="Arial"/>
        </w:rPr>
        <w:t>(ii)</w:t>
      </w:r>
      <w:r w:rsidRPr="00BF097C">
        <w:rPr>
          <w:rFonts w:eastAsia="Times New Roman" w:cs="Arial"/>
        </w:rPr>
        <w:t xml:space="preserve"> prohibition on multi-year budgeting and multi-year contracting; and </w:t>
      </w:r>
      <w:r>
        <w:rPr>
          <w:rFonts w:eastAsia="Times New Roman" w:cs="Arial"/>
        </w:rPr>
        <w:t>(iii)</w:t>
      </w:r>
      <w:r w:rsidRPr="00BF097C">
        <w:rPr>
          <w:rFonts w:eastAsia="Times New Roman" w:cs="Arial"/>
        </w:rPr>
        <w:t xml:space="preserve"> inflexible and restrictive public service regulations. These impede PWD’s ability to transition to a modern-style road network manager.</w:t>
      </w:r>
      <w:r>
        <w:rPr>
          <w:rFonts w:eastAsia="Times New Roman" w:cs="Arial"/>
        </w:rPr>
        <w:t xml:space="preserve"> </w:t>
      </w:r>
    </w:p>
    <w:p w14:paraId="6888FD3A" w14:textId="77777777" w:rsidR="008A2F35" w:rsidRPr="00CB2410" w:rsidRDefault="008A2F35" w:rsidP="009374E7">
      <w:r w:rsidRPr="00CB2410">
        <w:t xml:space="preserve">R4D2 will respond to the above </w:t>
      </w:r>
      <w:r w:rsidRPr="000B6B58">
        <w:t>constraints</w:t>
      </w:r>
      <w:r w:rsidRPr="00CB2410">
        <w:t xml:space="preserve"> as follows:</w:t>
      </w:r>
    </w:p>
    <w:p w14:paraId="6A678404" w14:textId="77777777" w:rsidR="008A2F35" w:rsidRPr="00CB2410" w:rsidRDefault="008A2F35" w:rsidP="009374E7">
      <w:pPr>
        <w:pStyle w:val="List-bullet-1"/>
      </w:pPr>
      <w:r w:rsidRPr="00CB2410">
        <w:rPr>
          <w:b/>
        </w:rPr>
        <w:t>Finance</w:t>
      </w:r>
      <w:r>
        <w:rPr>
          <w:b/>
        </w:rPr>
        <w:t>.</w:t>
      </w:r>
      <w:r w:rsidRPr="00CB2410">
        <w:rPr>
          <w:b/>
        </w:rPr>
        <w:t xml:space="preserve"> </w:t>
      </w:r>
      <w:r w:rsidRPr="00CB2410">
        <w:t>R4D2</w:t>
      </w:r>
      <w:r>
        <w:t xml:space="preserve"> </w:t>
      </w:r>
      <w:r w:rsidRPr="00CB2410">
        <w:t>will work</w:t>
      </w:r>
      <w:r>
        <w:t xml:space="preserve"> </w:t>
      </w:r>
      <w:r w:rsidRPr="00CB2410">
        <w:t>on three</w:t>
      </w:r>
      <w:r>
        <w:t xml:space="preserve"> </w:t>
      </w:r>
      <w:r w:rsidRPr="00CB2410">
        <w:t>fronts to</w:t>
      </w:r>
      <w:r>
        <w:t xml:space="preserve"> </w:t>
      </w:r>
      <w:r w:rsidRPr="00CB2410">
        <w:t xml:space="preserve">help </w:t>
      </w:r>
      <w:proofErr w:type="spellStart"/>
      <w:r w:rsidRPr="00CB2410">
        <w:t>GoV</w:t>
      </w:r>
      <w:proofErr w:type="spellEnd"/>
      <w:r>
        <w:t xml:space="preserve"> </w:t>
      </w:r>
      <w:r w:rsidRPr="00CB2410">
        <w:t>mitigate against the shortage of money for road operations:</w:t>
      </w:r>
    </w:p>
    <w:p w14:paraId="20408783" w14:textId="77777777" w:rsidR="008A2F35" w:rsidRPr="00CB2410" w:rsidRDefault="008A2F35" w:rsidP="009374E7">
      <w:pPr>
        <w:pStyle w:val="List-bullet-2"/>
      </w:pPr>
      <w:r w:rsidRPr="00CB2410">
        <w:t>Supply-side: Help MIPU-PWD increase funding for road operations.</w:t>
      </w:r>
    </w:p>
    <w:p w14:paraId="669B824E" w14:textId="77777777" w:rsidR="008A2F35" w:rsidRPr="00CB2410" w:rsidRDefault="008A2F35" w:rsidP="009374E7">
      <w:pPr>
        <w:pStyle w:val="List-bullet-2"/>
      </w:pPr>
      <w:r w:rsidRPr="00CB2410">
        <w:t>Demand-side: Help MIPU-PWD contain road budget requirements.</w:t>
      </w:r>
    </w:p>
    <w:p w14:paraId="76E2E2BE" w14:textId="77777777" w:rsidR="008A2F35" w:rsidRPr="00CB2410" w:rsidRDefault="008A2F35" w:rsidP="009374E7">
      <w:pPr>
        <w:pStyle w:val="List-bullet-2"/>
      </w:pPr>
      <w:r w:rsidRPr="00CB2410">
        <w:t>Efficiency: Help MIPU-PWD prepare sound road operations annual plans and execute them as efficiently as possible</w:t>
      </w:r>
      <w:r>
        <w:t xml:space="preserve"> (which depends on successes in the other two areas)</w:t>
      </w:r>
      <w:r w:rsidRPr="00CB2410">
        <w:t xml:space="preserve">. </w:t>
      </w:r>
    </w:p>
    <w:p w14:paraId="79218F40" w14:textId="77777777" w:rsidR="008A2F35" w:rsidRPr="00CB2410" w:rsidRDefault="008A2F35" w:rsidP="009374E7">
      <w:pPr>
        <w:pStyle w:val="List-bullet-1"/>
      </w:pPr>
      <w:r w:rsidRPr="00CB2410">
        <w:rPr>
          <w:b/>
        </w:rPr>
        <w:t>Institutional structure and capacity</w:t>
      </w:r>
      <w:r>
        <w:rPr>
          <w:b/>
        </w:rPr>
        <w:t>.</w:t>
      </w:r>
      <w:r w:rsidRPr="00CB2410">
        <w:t xml:space="preserve"> </w:t>
      </w:r>
      <w:proofErr w:type="gramStart"/>
      <w:r w:rsidRPr="00CB2410">
        <w:t>R4D2 will continue Australia’s capacity development support, but more narrowly focused on helping PWD transition to a modern-style network manager.</w:t>
      </w:r>
      <w:proofErr w:type="gramEnd"/>
      <w:r w:rsidRPr="00CB2410">
        <w:t xml:space="preserve"> </w:t>
      </w:r>
    </w:p>
    <w:p w14:paraId="178190C0" w14:textId="77777777" w:rsidR="008A2F35" w:rsidRPr="00CB2410" w:rsidRDefault="008A2F35" w:rsidP="009374E7">
      <w:pPr>
        <w:pStyle w:val="List-bullet-1"/>
      </w:pPr>
      <w:r w:rsidRPr="00CB2410">
        <w:rPr>
          <w:b/>
        </w:rPr>
        <w:t>Government rules and regulations</w:t>
      </w:r>
      <w:r>
        <w:rPr>
          <w:i/>
        </w:rPr>
        <w:t>.</w:t>
      </w:r>
      <w:r w:rsidRPr="00CB2410">
        <w:t xml:space="preserve"> Working with </w:t>
      </w:r>
      <w:proofErr w:type="spellStart"/>
      <w:r w:rsidRPr="00CB2410">
        <w:t>GfG</w:t>
      </w:r>
      <w:proofErr w:type="spellEnd"/>
      <w:r w:rsidRPr="00CB2410">
        <w:t xml:space="preserve">, R4D2 will help MIPU-PWD develop and ‘voice’ its case for reform. </w:t>
      </w:r>
    </w:p>
    <w:p w14:paraId="609ACB06" w14:textId="77777777" w:rsidR="008A2F35" w:rsidRPr="00BF097C" w:rsidRDefault="008A2F35" w:rsidP="009374E7">
      <w:pPr>
        <w:rPr>
          <w:rFonts w:eastAsia="Times New Roman" w:cs="Arial"/>
        </w:rPr>
      </w:pPr>
      <w:r w:rsidRPr="00BF097C">
        <w:rPr>
          <w:rFonts w:eastAsia="Times New Roman" w:cs="Arial"/>
        </w:rPr>
        <w:t>In addition to the above,</w:t>
      </w:r>
      <w:r>
        <w:rPr>
          <w:rFonts w:eastAsia="Times New Roman" w:cs="Arial"/>
        </w:rPr>
        <w:t xml:space="preserve"> </w:t>
      </w:r>
      <w:r w:rsidRPr="00BF097C">
        <w:rPr>
          <w:rFonts w:eastAsia="Times New Roman" w:cs="Arial"/>
        </w:rPr>
        <w:t xml:space="preserve">R4D2 will continue and intensify the focus on ensuring equity of participation and benefits for women and vulnerable groups (people with a disability, children, elderly, remote location). R4D2 will track, assess and report the impact the program is having in areas that include leadership roles, training and skilled employment opportunities, equal access to labouring jobs on construction sites, and having a voice in annual work planning. Employment opportunities for youth will also be a focus of R4D2. </w:t>
      </w:r>
    </w:p>
    <w:p w14:paraId="2D6B84A4" w14:textId="77777777" w:rsidR="008A2F35" w:rsidRPr="00BF097C" w:rsidRDefault="008A2F35" w:rsidP="009374E7">
      <w:pPr>
        <w:rPr>
          <w:rFonts w:eastAsia="Times New Roman" w:cs="Arial"/>
        </w:rPr>
      </w:pPr>
      <w:r>
        <w:rPr>
          <w:rFonts w:eastAsia="Times New Roman" w:cs="Arial"/>
        </w:rPr>
        <w:t xml:space="preserve">R4D helped PWD prepare and implement its roads and bridges rural design guide incorporating climate resilient design which </w:t>
      </w:r>
      <w:r w:rsidRPr="00BF097C">
        <w:rPr>
          <w:rFonts w:eastAsia="Times New Roman" w:cs="Arial"/>
        </w:rPr>
        <w:t xml:space="preserve">will prolong the life of road infrastructure and reduce damage and maintenance costs caused by floods and cyclones. </w:t>
      </w:r>
      <w:r>
        <w:rPr>
          <w:rFonts w:eastAsia="Times New Roman" w:cs="Arial"/>
        </w:rPr>
        <w:t>R4D2 will continue to b</w:t>
      </w:r>
      <w:r w:rsidRPr="00BF097C">
        <w:rPr>
          <w:rFonts w:eastAsia="Times New Roman" w:cs="Arial"/>
        </w:rPr>
        <w:t>uild</w:t>
      </w:r>
      <w:r>
        <w:rPr>
          <w:rFonts w:eastAsia="Times New Roman" w:cs="Arial"/>
        </w:rPr>
        <w:t xml:space="preserve"> local capacity </w:t>
      </w:r>
      <w:r w:rsidRPr="00BF097C">
        <w:rPr>
          <w:rFonts w:eastAsia="Times New Roman" w:cs="Arial"/>
        </w:rPr>
        <w:t xml:space="preserve">and apply </w:t>
      </w:r>
      <w:r>
        <w:rPr>
          <w:rFonts w:eastAsia="Times New Roman" w:cs="Arial"/>
        </w:rPr>
        <w:t>these guidelines</w:t>
      </w:r>
      <w:r w:rsidRPr="00BF097C">
        <w:rPr>
          <w:rFonts w:eastAsia="Times New Roman" w:cs="Arial"/>
        </w:rPr>
        <w:t>.</w:t>
      </w:r>
    </w:p>
    <w:p w14:paraId="10CC4ACB" w14:textId="77777777" w:rsidR="008A2F35" w:rsidRPr="009F1925" w:rsidRDefault="008A2F35" w:rsidP="004217AB">
      <w:pPr>
        <w:pStyle w:val="Heading3"/>
      </w:pPr>
      <w:bookmarkStart w:id="9" w:name="_Toc505083169"/>
      <w:r w:rsidRPr="009F1925">
        <w:t>Lessons Learned</w:t>
      </w:r>
      <w:bookmarkEnd w:id="9"/>
    </w:p>
    <w:p w14:paraId="085DFE9A" w14:textId="77777777" w:rsidR="008A2F35" w:rsidRPr="009F1925" w:rsidRDefault="008A2F35" w:rsidP="009374E7">
      <w:pPr>
        <w:rPr>
          <w:lang w:eastAsia="en-US"/>
        </w:rPr>
      </w:pPr>
      <w:r w:rsidRPr="009F1925">
        <w:rPr>
          <w:lang w:eastAsia="en-US"/>
        </w:rPr>
        <w:t xml:space="preserve">An </w:t>
      </w:r>
      <w:r>
        <w:rPr>
          <w:lang w:eastAsia="en-US"/>
        </w:rPr>
        <w:t>i</w:t>
      </w:r>
      <w:r w:rsidRPr="009F1925">
        <w:rPr>
          <w:lang w:eastAsia="en-US"/>
        </w:rPr>
        <w:t xml:space="preserve">ndependent </w:t>
      </w:r>
      <w:r>
        <w:rPr>
          <w:lang w:eastAsia="en-US"/>
        </w:rPr>
        <w:t>e</w:t>
      </w:r>
      <w:r w:rsidRPr="009F1925">
        <w:rPr>
          <w:lang w:eastAsia="en-US"/>
        </w:rPr>
        <w:t xml:space="preserve">valuation (IE) of the R4D program </w:t>
      </w:r>
      <w:proofErr w:type="gramStart"/>
      <w:r w:rsidRPr="009F1925">
        <w:rPr>
          <w:lang w:eastAsia="en-US"/>
        </w:rPr>
        <w:t>was commissioned</w:t>
      </w:r>
      <w:proofErr w:type="gramEnd"/>
      <w:r w:rsidRPr="009F1925">
        <w:rPr>
          <w:lang w:eastAsia="en-US"/>
        </w:rPr>
        <w:t xml:space="preserve"> by DFAT in 2016 as part of its standard end-of-program review. The IE identified the following success factors that it considered </w:t>
      </w:r>
      <w:proofErr w:type="gramStart"/>
      <w:r w:rsidRPr="009F1925">
        <w:rPr>
          <w:lang w:eastAsia="en-US"/>
        </w:rPr>
        <w:t>should be carried</w:t>
      </w:r>
      <w:proofErr w:type="gramEnd"/>
      <w:r w:rsidRPr="009F1925">
        <w:rPr>
          <w:lang w:eastAsia="en-US"/>
        </w:rPr>
        <w:t xml:space="preserve"> forward into the design of R4D2:</w:t>
      </w:r>
    </w:p>
    <w:p w14:paraId="18FD1DE8" w14:textId="77777777" w:rsidR="008A2F35" w:rsidRPr="009F1925" w:rsidRDefault="008A2F35" w:rsidP="009374E7">
      <w:pPr>
        <w:pStyle w:val="List-bullet-1"/>
      </w:pPr>
      <w:r w:rsidRPr="009F1925">
        <w:rPr>
          <w:b/>
        </w:rPr>
        <w:t>Improving and maintaining rural access.</w:t>
      </w:r>
      <w:r w:rsidRPr="009F1925">
        <w:t xml:space="preserve"> The IE noted that: </w:t>
      </w:r>
      <w:r>
        <w:t>(</w:t>
      </w:r>
      <w:proofErr w:type="spellStart"/>
      <w:r>
        <w:t>i</w:t>
      </w:r>
      <w:proofErr w:type="spellEnd"/>
      <w:r>
        <w:t>)</w:t>
      </w:r>
      <w:r w:rsidRPr="009F1925">
        <w:t xml:space="preserve"> the focus of R4D on PWD and rural roads alone had improved its focus; </w:t>
      </w:r>
      <w:r>
        <w:t>(ii)</w:t>
      </w:r>
      <w:r w:rsidRPr="009F1925">
        <w:t xml:space="preserve"> </w:t>
      </w:r>
      <w:r>
        <w:t>opening the program to all PWD D</w:t>
      </w:r>
      <w:r w:rsidRPr="009F1925">
        <w:t xml:space="preserve">ivisions had strengthened the partnership; </w:t>
      </w:r>
      <w:r>
        <w:t>(iii)</w:t>
      </w:r>
      <w:r w:rsidRPr="009F1925">
        <w:t xml:space="preserve"> integration of the PWD and R4D funds into one jointly-determined works program was beneficial; and </w:t>
      </w:r>
      <w:r>
        <w:t>(iv)</w:t>
      </w:r>
      <w:r w:rsidRPr="009F1925">
        <w:t xml:space="preserve"> PWD engineers had developed the competencies to manage delivery of physical works; and</w:t>
      </w:r>
    </w:p>
    <w:p w14:paraId="41711D74" w14:textId="77777777" w:rsidR="008A2F35" w:rsidRPr="009F1925" w:rsidRDefault="008A2F35" w:rsidP="009374E7">
      <w:pPr>
        <w:pStyle w:val="List-bullet-1"/>
      </w:pPr>
      <w:r w:rsidRPr="009F1925">
        <w:rPr>
          <w:b/>
        </w:rPr>
        <w:t>Institutional development.</w:t>
      </w:r>
      <w:r w:rsidRPr="009F1925">
        <w:t xml:space="preserve"> </w:t>
      </w:r>
      <w:proofErr w:type="gramStart"/>
      <w:r w:rsidRPr="009F1925">
        <w:t xml:space="preserve">The IE noted that: </w:t>
      </w:r>
      <w:r>
        <w:t>(</w:t>
      </w:r>
      <w:proofErr w:type="spellStart"/>
      <w:r>
        <w:t>i</w:t>
      </w:r>
      <w:proofErr w:type="spellEnd"/>
      <w:r>
        <w:t>)</w:t>
      </w:r>
      <w:r w:rsidRPr="009F1925">
        <w:t xml:space="preserve"> PWD had accepted the concept of becoming a network manager and had commenced necessary activities, including outsourcing of maintenance works; </w:t>
      </w:r>
      <w:r>
        <w:t>(ii)</w:t>
      </w:r>
      <w:r w:rsidRPr="009F1925">
        <w:t xml:space="preserve"> PWD staff had demonstrated they could manage operational financial, procurement, social safeguards, environmental management, and engineering aspects of physical works delivery; </w:t>
      </w:r>
      <w:r>
        <w:t>(iii)</w:t>
      </w:r>
      <w:r w:rsidRPr="009F1925">
        <w:t xml:space="preserve"> a mainstreaming approach had been adopted for crosscutting issues and safeguards, including gender, disability, child protection, HIV/AIDS, work health and safety and environmental protection; and </w:t>
      </w:r>
      <w:r>
        <w:t>(iv)</w:t>
      </w:r>
      <w:r w:rsidRPr="009F1925">
        <w:t xml:space="preserve"> enhanced environmental management and climate change mitigation measures were being adopted.</w:t>
      </w:r>
      <w:proofErr w:type="gramEnd"/>
    </w:p>
    <w:p w14:paraId="2B83D29E" w14:textId="77777777" w:rsidR="008A2F35" w:rsidRPr="009F1925" w:rsidRDefault="008A2F35" w:rsidP="009374E7">
      <w:pPr>
        <w:rPr>
          <w:lang w:eastAsia="en-US"/>
        </w:rPr>
      </w:pPr>
      <w:proofErr w:type="gramStart"/>
      <w:r w:rsidRPr="009F1925">
        <w:rPr>
          <w:lang w:eastAsia="en-US"/>
        </w:rPr>
        <w:t xml:space="preserve">The IE also noted that the two main components of </w:t>
      </w:r>
      <w:r w:rsidRPr="009F1925">
        <w:rPr>
          <w:i/>
          <w:lang w:eastAsia="en-US"/>
        </w:rPr>
        <w:t>Institutional Development</w:t>
      </w:r>
      <w:r w:rsidRPr="009F1925">
        <w:rPr>
          <w:lang w:eastAsia="en-US"/>
        </w:rPr>
        <w:t xml:space="preserve"> and </w:t>
      </w:r>
      <w:r w:rsidRPr="009F1925">
        <w:rPr>
          <w:i/>
          <w:lang w:eastAsia="en-US"/>
        </w:rPr>
        <w:t>Service Delivery</w:t>
      </w:r>
      <w:r w:rsidRPr="009F1925">
        <w:rPr>
          <w:lang w:eastAsia="en-US"/>
        </w:rPr>
        <w:t xml:space="preserve"> that have been present throughout the VTSSP/R4D programs should be maintained as part of a possible next round of support, in particular to: </w:t>
      </w:r>
      <w:r>
        <w:rPr>
          <w:lang w:eastAsia="en-US"/>
        </w:rPr>
        <w:t>(</w:t>
      </w:r>
      <w:proofErr w:type="spellStart"/>
      <w:r>
        <w:rPr>
          <w:lang w:eastAsia="en-US"/>
        </w:rPr>
        <w:t>i</w:t>
      </w:r>
      <w:proofErr w:type="spellEnd"/>
      <w:r>
        <w:rPr>
          <w:lang w:eastAsia="en-US"/>
        </w:rPr>
        <w:t>)</w:t>
      </w:r>
      <w:r w:rsidRPr="009F1925">
        <w:rPr>
          <w:lang w:eastAsia="en-US"/>
        </w:rPr>
        <w:t xml:space="preserve"> strengthen support for MIPU-PWD to transition from a works organisation to a network manager; </w:t>
      </w:r>
      <w:r>
        <w:rPr>
          <w:lang w:eastAsia="en-US"/>
        </w:rPr>
        <w:t>(ii)</w:t>
      </w:r>
      <w:r w:rsidRPr="009F1925">
        <w:rPr>
          <w:lang w:eastAsia="en-US"/>
        </w:rPr>
        <w:t xml:space="preserve"> improve and sustain rural access; </w:t>
      </w:r>
      <w:r>
        <w:rPr>
          <w:lang w:eastAsia="en-US"/>
        </w:rPr>
        <w:t>(iii)</w:t>
      </w:r>
      <w:r w:rsidRPr="009F1925">
        <w:rPr>
          <w:lang w:eastAsia="en-US"/>
        </w:rPr>
        <w:t xml:space="preserve"> integrate formal consultation as part of the planning process; </w:t>
      </w:r>
      <w:r>
        <w:rPr>
          <w:lang w:eastAsia="en-US"/>
        </w:rPr>
        <w:t>(iv)</w:t>
      </w:r>
      <w:r w:rsidRPr="009F1925">
        <w:rPr>
          <w:lang w:eastAsia="en-US"/>
        </w:rPr>
        <w:t xml:space="preserve"> upgrade effectiveness, efficiency and value for money of service delivery; </w:t>
      </w:r>
      <w:r>
        <w:rPr>
          <w:lang w:eastAsia="en-US"/>
        </w:rPr>
        <w:t>and (v)</w:t>
      </w:r>
      <w:r w:rsidRPr="009F1925">
        <w:rPr>
          <w:lang w:eastAsia="en-US"/>
        </w:rPr>
        <w:t xml:space="preserve"> improve program governance</w:t>
      </w:r>
      <w:r>
        <w:rPr>
          <w:lang w:eastAsia="en-US"/>
        </w:rPr>
        <w:t>.</w:t>
      </w:r>
      <w:proofErr w:type="gramEnd"/>
      <w:r>
        <w:rPr>
          <w:lang w:eastAsia="en-US"/>
        </w:rPr>
        <w:t xml:space="preserve"> The IE noted that</w:t>
      </w:r>
      <w:r w:rsidRPr="009F1925">
        <w:rPr>
          <w:lang w:eastAsia="en-US"/>
        </w:rPr>
        <w:t xml:space="preserve"> the pre-conditions necessary for DFAT to move from an </w:t>
      </w:r>
      <w:r>
        <w:rPr>
          <w:lang w:eastAsia="en-US"/>
        </w:rPr>
        <w:t>i</w:t>
      </w:r>
      <w:r w:rsidRPr="009F1925">
        <w:rPr>
          <w:lang w:eastAsia="en-US"/>
        </w:rPr>
        <w:t xml:space="preserve">mplementation </w:t>
      </w:r>
      <w:r>
        <w:rPr>
          <w:lang w:eastAsia="en-US"/>
        </w:rPr>
        <w:t>s</w:t>
      </w:r>
      <w:r w:rsidRPr="009F1925">
        <w:rPr>
          <w:lang w:eastAsia="en-US"/>
        </w:rPr>
        <w:t xml:space="preserve">ervice </w:t>
      </w:r>
      <w:r>
        <w:rPr>
          <w:lang w:eastAsia="en-US"/>
        </w:rPr>
        <w:t>p</w:t>
      </w:r>
      <w:r w:rsidRPr="009F1925">
        <w:rPr>
          <w:lang w:eastAsia="en-US"/>
        </w:rPr>
        <w:t xml:space="preserve">rovider (ISP) model of program delivery to a budget support model were not yet in place in MIPU-PWD and so the current R4D support delivery model </w:t>
      </w:r>
      <w:proofErr w:type="gramStart"/>
      <w:r w:rsidRPr="009F1925">
        <w:rPr>
          <w:lang w:eastAsia="en-US"/>
        </w:rPr>
        <w:t>should be maintained</w:t>
      </w:r>
      <w:proofErr w:type="gramEnd"/>
      <w:r>
        <w:rPr>
          <w:lang w:eastAsia="en-US"/>
        </w:rPr>
        <w:t>,</w:t>
      </w:r>
      <w:r w:rsidRPr="009F1925">
        <w:rPr>
          <w:lang w:eastAsia="en-US"/>
        </w:rPr>
        <w:t xml:space="preserve"> with some small refinements.</w:t>
      </w:r>
    </w:p>
    <w:p w14:paraId="7B33CB51" w14:textId="77777777" w:rsidR="008A2F35" w:rsidRPr="009F1925" w:rsidRDefault="008A2F35" w:rsidP="009374E7">
      <w:pPr>
        <w:rPr>
          <w:lang w:eastAsia="en-US"/>
        </w:rPr>
      </w:pPr>
      <w:r w:rsidRPr="009F1925">
        <w:rPr>
          <w:lang w:eastAsia="en-US"/>
        </w:rPr>
        <w:t xml:space="preserve">Finally, the IE identified M&amp;E as an area </w:t>
      </w:r>
      <w:r>
        <w:rPr>
          <w:lang w:eastAsia="en-US"/>
        </w:rPr>
        <w:t>for improvement</w:t>
      </w:r>
      <w:r w:rsidRPr="009F1925">
        <w:rPr>
          <w:lang w:eastAsia="en-US"/>
        </w:rPr>
        <w:t>. It noted that there had been three separate statements on M&amp;E over the duration of VTSSP/R4D, with significant differences of Goals, Outcomes and Outputs between them. The M&amp;E program at the time contained few indictors and was of limited use in providing an understanding of the program’s progress and in answering the questions the IE was required to address.</w:t>
      </w:r>
    </w:p>
    <w:p w14:paraId="0D0BCD0D" w14:textId="77777777" w:rsidR="008A2F35" w:rsidRPr="009F1925" w:rsidRDefault="008A2F35" w:rsidP="009374E7">
      <w:pPr>
        <w:rPr>
          <w:lang w:eastAsia="en-US"/>
        </w:rPr>
      </w:pPr>
      <w:r w:rsidRPr="009F1925">
        <w:rPr>
          <w:lang w:eastAsia="en-US"/>
        </w:rPr>
        <w:t>DFAT’s response to the IE (DFAT c2017:5) noted that “</w:t>
      </w:r>
      <w:r w:rsidRPr="009F1925">
        <w:rPr>
          <w:i/>
          <w:lang w:eastAsia="en-US"/>
        </w:rPr>
        <w:t>the evaluation provides a sound basis for the Australian Government (</w:t>
      </w:r>
      <w:proofErr w:type="spellStart"/>
      <w:r>
        <w:rPr>
          <w:i/>
          <w:lang w:eastAsia="en-US"/>
        </w:rPr>
        <w:t>GoA</w:t>
      </w:r>
      <w:proofErr w:type="spellEnd"/>
      <w:r w:rsidRPr="009F1925">
        <w:rPr>
          <w:i/>
          <w:lang w:eastAsia="en-US"/>
        </w:rPr>
        <w:t xml:space="preserve">) and Government of Vanuatu </w:t>
      </w:r>
      <w:r>
        <w:rPr>
          <w:i/>
          <w:lang w:eastAsia="en-US"/>
        </w:rPr>
        <w:t>(</w:t>
      </w:r>
      <w:proofErr w:type="spellStart"/>
      <w:r>
        <w:rPr>
          <w:i/>
          <w:lang w:eastAsia="en-US"/>
        </w:rPr>
        <w:t>GoV</w:t>
      </w:r>
      <w:proofErr w:type="spellEnd"/>
      <w:r>
        <w:rPr>
          <w:i/>
          <w:lang w:eastAsia="en-US"/>
        </w:rPr>
        <w:t>)</w:t>
      </w:r>
      <w:r w:rsidRPr="009F1925">
        <w:rPr>
          <w:i/>
          <w:lang w:eastAsia="en-US"/>
        </w:rPr>
        <w:t xml:space="preserve"> to consider continuing Australian development assistance in Vanuatu’s rural roads subsector. The evaluation identifies important ‘success’ factors to carry through into a possible new round of roads support; and while the suggested changes and enhancements are mostly already underway, the evaluation is a useful articulation and reminder of opportunities to improve on what we are doing. We agree with most of its findings, conclusions and recommendations and see it as a useful basis for reflection and further discussion</w:t>
      </w:r>
      <w:r w:rsidRPr="009F1925">
        <w:rPr>
          <w:lang w:eastAsia="en-US"/>
        </w:rPr>
        <w:t xml:space="preserve">.” Amongst the improvements that </w:t>
      </w:r>
      <w:proofErr w:type="gramStart"/>
      <w:r w:rsidRPr="009F1925">
        <w:rPr>
          <w:lang w:eastAsia="en-US"/>
        </w:rPr>
        <w:t>have been adopted</w:t>
      </w:r>
      <w:proofErr w:type="gramEnd"/>
      <w:r w:rsidRPr="009F1925">
        <w:rPr>
          <w:lang w:eastAsia="en-US"/>
        </w:rPr>
        <w:t xml:space="preserve"> is enhanced M&amp;E.</w:t>
      </w:r>
    </w:p>
    <w:p w14:paraId="18C6317C" w14:textId="77777777" w:rsidR="008A2F35" w:rsidRPr="009F1925" w:rsidRDefault="008A2F35" w:rsidP="009374E7">
      <w:pPr>
        <w:rPr>
          <w:lang w:eastAsia="en-US"/>
        </w:rPr>
      </w:pPr>
      <w:r w:rsidRPr="009F1925">
        <w:rPr>
          <w:lang w:eastAsia="en-US"/>
        </w:rPr>
        <w:t xml:space="preserve">The design of </w:t>
      </w:r>
      <w:r>
        <w:rPr>
          <w:lang w:eastAsia="en-US"/>
        </w:rPr>
        <w:t>R4D2</w:t>
      </w:r>
      <w:r w:rsidRPr="009F1925">
        <w:rPr>
          <w:lang w:eastAsia="en-US"/>
        </w:rPr>
        <w:t xml:space="preserve"> has taken account of these lessons and has built on the successful aspects of R4D. It differs from the above recommendations of the IE only with regard to the continued use of an ISP model of program delivery (see Chapter E for further discussion of this matter). It has also taken account of the risk of silo forms of implementation of the large number of development assistance programs in Vanuatu, and identified potential synergies between R4D2 activities and other programs to secure enhanced impacts from R4D2.</w:t>
      </w:r>
    </w:p>
    <w:p w14:paraId="066519A6" w14:textId="77777777" w:rsidR="008A2F35" w:rsidRPr="009F1925" w:rsidRDefault="008A2F35" w:rsidP="004217AB">
      <w:pPr>
        <w:pStyle w:val="Heading3"/>
      </w:pPr>
      <w:bookmarkStart w:id="10" w:name="_Toc505083170"/>
      <w:r w:rsidRPr="00416283">
        <w:t>Rationale for Australian Engagement</w:t>
      </w:r>
      <w:bookmarkEnd w:id="10"/>
    </w:p>
    <w:p w14:paraId="6F95A03C" w14:textId="77777777" w:rsidR="008A2F35" w:rsidRPr="00DB4D9F" w:rsidRDefault="008A2F35" w:rsidP="009374E7">
      <w:pPr>
        <w:rPr>
          <w:lang w:eastAsia="en-US"/>
        </w:rPr>
      </w:pPr>
      <w:proofErr w:type="spellStart"/>
      <w:r w:rsidRPr="000A46E8">
        <w:rPr>
          <w:b/>
          <w:lang w:eastAsia="en-US"/>
        </w:rPr>
        <w:t>GoA</w:t>
      </w:r>
      <w:proofErr w:type="spellEnd"/>
      <w:r w:rsidRPr="000A46E8">
        <w:rPr>
          <w:b/>
          <w:lang w:eastAsia="en-US"/>
        </w:rPr>
        <w:t xml:space="preserve"> development assistance policy</w:t>
      </w:r>
      <w:r w:rsidRPr="00DB4D9F">
        <w:rPr>
          <w:sz w:val="22"/>
          <w:szCs w:val="22"/>
        </w:rPr>
        <w:t xml:space="preserve"> </w:t>
      </w:r>
    </w:p>
    <w:p w14:paraId="5A312112" w14:textId="77777777" w:rsidR="008A2F35" w:rsidRDefault="008A2F35" w:rsidP="009374E7">
      <w:pPr>
        <w:rPr>
          <w:lang w:eastAsia="en-US"/>
        </w:rPr>
      </w:pPr>
      <w:r>
        <w:t>R4D2</w:t>
      </w:r>
      <w:r w:rsidRPr="009F1925">
        <w:t xml:space="preserve"> </w:t>
      </w:r>
      <w:r>
        <w:t xml:space="preserve">is consistent with Australia’s </w:t>
      </w:r>
      <w:r w:rsidRPr="00D14169">
        <w:t>Foreign Policy White Paper (Commonwealth of Australia 2017)</w:t>
      </w:r>
      <w:r>
        <w:t xml:space="preserve"> and with Australia’s ‘stepped up’ engagement in the Pacific (see under </w:t>
      </w:r>
      <w:r w:rsidRPr="000A46E8">
        <w:rPr>
          <w:i/>
        </w:rPr>
        <w:t>Future direction</w:t>
      </w:r>
      <w:r>
        <w:t>s on page 3)</w:t>
      </w:r>
      <w:r w:rsidRPr="009F1925">
        <w:t>.</w:t>
      </w:r>
      <w:r>
        <w:t xml:space="preserve"> The investment will transition Australia away from directly funding (mainly) road works to helping Vanuatu and her partners prepare and implement high quality infrastructure investments. Meanwhile, Australia will remain Vanuatu’s lead partner in strengthening land transport institutions and supporting reform efforts. </w:t>
      </w:r>
    </w:p>
    <w:p w14:paraId="29CE925F" w14:textId="77777777" w:rsidR="008A2F35" w:rsidRPr="000A46E8" w:rsidRDefault="008A2F35" w:rsidP="009374E7">
      <w:pPr>
        <w:rPr>
          <w:b/>
          <w:lang w:eastAsia="en-US"/>
        </w:rPr>
      </w:pPr>
      <w:proofErr w:type="spellStart"/>
      <w:r w:rsidRPr="000A46E8">
        <w:rPr>
          <w:b/>
          <w:lang w:eastAsia="en-US"/>
        </w:rPr>
        <w:t>GoV</w:t>
      </w:r>
      <w:proofErr w:type="spellEnd"/>
      <w:r w:rsidRPr="000A46E8">
        <w:rPr>
          <w:b/>
          <w:lang w:eastAsia="en-US"/>
        </w:rPr>
        <w:t xml:space="preserve"> development policy</w:t>
      </w:r>
    </w:p>
    <w:p w14:paraId="74D21063" w14:textId="77777777" w:rsidR="008A2F35" w:rsidRDefault="008A2F35" w:rsidP="009374E7">
      <w:pPr>
        <w:rPr>
          <w:lang w:eastAsia="en-US"/>
        </w:rPr>
      </w:pPr>
      <w:r>
        <w:rPr>
          <w:lang w:eastAsia="en-US"/>
        </w:rPr>
        <w:t xml:space="preserve">R4D2 is consistent with </w:t>
      </w:r>
      <w:proofErr w:type="spellStart"/>
      <w:r>
        <w:rPr>
          <w:lang w:eastAsia="en-US"/>
        </w:rPr>
        <w:t>GoV’s</w:t>
      </w:r>
      <w:proofErr w:type="spellEnd"/>
      <w:r>
        <w:rPr>
          <w:lang w:eastAsia="en-US"/>
        </w:rPr>
        <w:t xml:space="preserve"> National Sustainable Development Plan (NSDP). The investment will support two key goals, relating to strong government institutions and good infrastructure and services. </w:t>
      </w:r>
    </w:p>
    <w:p w14:paraId="39CBA9EA" w14:textId="77777777" w:rsidR="008A2F35" w:rsidRPr="000A46E8" w:rsidRDefault="008A2F35" w:rsidP="009374E7">
      <w:pPr>
        <w:rPr>
          <w:b/>
          <w:lang w:eastAsia="en-US"/>
        </w:rPr>
      </w:pPr>
      <w:r w:rsidRPr="000A46E8">
        <w:rPr>
          <w:b/>
          <w:lang w:eastAsia="en-US"/>
        </w:rPr>
        <w:t>The importance of rural roads</w:t>
      </w:r>
    </w:p>
    <w:p w14:paraId="55424AE7" w14:textId="5613C219" w:rsidR="008A2F35" w:rsidRPr="00427E01" w:rsidRDefault="008A2F35" w:rsidP="009374E7">
      <w:pPr>
        <w:spacing w:after="120"/>
        <w:rPr>
          <w:rFonts w:cs="Arial"/>
          <w:bCs/>
          <w:szCs w:val="20"/>
        </w:rPr>
      </w:pPr>
      <w:r w:rsidRPr="00427E01">
        <w:rPr>
          <w:rFonts w:cs="Arial"/>
          <w:bCs/>
          <w:szCs w:val="20"/>
        </w:rPr>
        <w:t>Development literature documents a strong link between the availability and quality of road access and development outcomes in low-income rural areas</w:t>
      </w:r>
      <w:r w:rsidRPr="00427E01">
        <w:rPr>
          <w:rFonts w:cs="Arial"/>
          <w:bCs/>
          <w:szCs w:val="20"/>
          <w:vertAlign w:val="superscript"/>
        </w:rPr>
        <w:footnoteReference w:id="7"/>
      </w:r>
      <w:r w:rsidRPr="00427E01">
        <w:rPr>
          <w:rFonts w:cs="Arial"/>
          <w:bCs/>
          <w:szCs w:val="20"/>
        </w:rPr>
        <w:t>.  Remoteness and isolation are critical components of poverty</w:t>
      </w:r>
      <w:r w:rsidRPr="00427E01">
        <w:rPr>
          <w:rFonts w:cs="Arial"/>
          <w:bCs/>
          <w:szCs w:val="20"/>
          <w:vertAlign w:val="superscript"/>
        </w:rPr>
        <w:footnoteReference w:id="8"/>
      </w:r>
      <w:r w:rsidRPr="00427E01">
        <w:rPr>
          <w:rFonts w:cs="Arial"/>
          <w:bCs/>
          <w:szCs w:val="20"/>
        </w:rPr>
        <w:t>. This is particularly relevant in Vanuatu where 76</w:t>
      </w:r>
      <w:r w:rsidR="00ED49FE">
        <w:rPr>
          <w:rFonts w:cs="Arial"/>
          <w:bCs/>
          <w:szCs w:val="20"/>
        </w:rPr>
        <w:t xml:space="preserve"> per cent</w:t>
      </w:r>
      <w:r w:rsidRPr="00427E01">
        <w:rPr>
          <w:rFonts w:cs="Arial"/>
          <w:bCs/>
          <w:szCs w:val="20"/>
          <w:vertAlign w:val="superscript"/>
        </w:rPr>
        <w:footnoteReference w:id="9"/>
      </w:r>
      <w:r w:rsidRPr="00427E01">
        <w:rPr>
          <w:rFonts w:cs="Arial"/>
          <w:bCs/>
          <w:szCs w:val="20"/>
        </w:rPr>
        <w:t xml:space="preserve"> of the population lives in rural areas, villages and small towns. Most rural families rely on roads to access basic social services; and their rural produce moves to local markets and ports on these same roads. Reliable year-round access also increases the resilience of rural communities to national disasters. Investing in rural roads – spot improvements and maintenance to keep them open year-round, and upgrades to reduce economic transport costs – yields a high rate-of-return in Vanuatu.  </w:t>
      </w:r>
    </w:p>
    <w:p w14:paraId="6B405209" w14:textId="77777777" w:rsidR="008A2F35" w:rsidRDefault="008A2F35" w:rsidP="009374E7">
      <w:pPr>
        <w:spacing w:after="120"/>
        <w:rPr>
          <w:rFonts w:cs="Arial"/>
          <w:bCs/>
          <w:szCs w:val="20"/>
        </w:rPr>
      </w:pPr>
      <w:r w:rsidRPr="00427E01">
        <w:rPr>
          <w:rFonts w:cs="Arial"/>
          <w:bCs/>
          <w:szCs w:val="20"/>
        </w:rPr>
        <w:t>Moreover, the roads subsector is highly dependent on public funding. Urban and town power, water supply, and telecommunications markets are mostly privatised</w:t>
      </w:r>
      <w:r>
        <w:rPr>
          <w:rFonts w:cs="Arial"/>
          <w:bCs/>
          <w:szCs w:val="20"/>
        </w:rPr>
        <w:t xml:space="preserve"> in Vanuatu</w:t>
      </w:r>
      <w:r w:rsidRPr="00427E01">
        <w:rPr>
          <w:rFonts w:cs="Arial"/>
          <w:bCs/>
          <w:szCs w:val="20"/>
        </w:rPr>
        <w:t>; and bilateral and multilateral development banks are already investing heavily in maritime and aviation infrastructure, and in repairing and upgrading selected core roads.</w:t>
      </w:r>
      <w:r>
        <w:rPr>
          <w:rFonts w:cs="Arial"/>
          <w:bCs/>
          <w:szCs w:val="20"/>
        </w:rPr>
        <w:t xml:space="preserve"> </w:t>
      </w:r>
      <w:r w:rsidRPr="00427E01">
        <w:rPr>
          <w:rFonts w:cs="Arial"/>
          <w:bCs/>
          <w:szCs w:val="20"/>
        </w:rPr>
        <w:t>Only Australia helps the Government of Vanuatu expand and maintain basic rural road access.</w:t>
      </w:r>
      <w:r w:rsidRPr="00A175CD">
        <w:rPr>
          <w:rFonts w:cs="Arial"/>
          <w:bCs/>
          <w:szCs w:val="20"/>
        </w:rPr>
        <w:t xml:space="preserve">   </w:t>
      </w:r>
    </w:p>
    <w:p w14:paraId="1D982679" w14:textId="77777777" w:rsidR="008A2F35" w:rsidRDefault="008A2F35" w:rsidP="009374E7">
      <w:pPr>
        <w:rPr>
          <w:lang w:eastAsia="en-US"/>
        </w:rPr>
      </w:pPr>
      <w:proofErr w:type="gramStart"/>
      <w:r>
        <w:rPr>
          <w:lang w:eastAsia="en-US"/>
        </w:rPr>
        <w:t xml:space="preserve">Vanuatu’s large ongoing and proposed partner-funded economic infrastructure investments do not include </w:t>
      </w:r>
      <w:r>
        <w:rPr>
          <w:rFonts w:cs="Arial"/>
          <w:bCs/>
          <w:szCs w:val="20"/>
        </w:rPr>
        <w:t>rural road rehabilitation or maintenance; and only limited possible support for urban road rehabilitation, but not maintenance</w:t>
      </w:r>
      <w:r>
        <w:rPr>
          <w:lang w:eastAsia="en-US"/>
        </w:rPr>
        <w:t xml:space="preserve"> (see page 3).</w:t>
      </w:r>
      <w:proofErr w:type="gramEnd"/>
    </w:p>
    <w:p w14:paraId="7108A587" w14:textId="77777777" w:rsidR="008A2F35" w:rsidRDefault="008A2F35" w:rsidP="009374E7">
      <w:pPr>
        <w:spacing w:after="120"/>
        <w:rPr>
          <w:rFonts w:cs="Arial"/>
          <w:bCs/>
          <w:szCs w:val="20"/>
        </w:rPr>
      </w:pPr>
      <w:r>
        <w:rPr>
          <w:rFonts w:cs="Arial"/>
          <w:bCs/>
          <w:szCs w:val="20"/>
        </w:rPr>
        <w:t xml:space="preserve">Because of our </w:t>
      </w:r>
      <w:proofErr w:type="gramStart"/>
      <w:r>
        <w:rPr>
          <w:rFonts w:cs="Arial"/>
          <w:bCs/>
          <w:szCs w:val="20"/>
        </w:rPr>
        <w:t>long term</w:t>
      </w:r>
      <w:proofErr w:type="gramEnd"/>
      <w:r>
        <w:rPr>
          <w:rFonts w:cs="Arial"/>
          <w:bCs/>
          <w:szCs w:val="20"/>
        </w:rPr>
        <w:t xml:space="preserve"> engagement in the sub-sector, </w:t>
      </w:r>
      <w:r w:rsidRPr="00A06352">
        <w:rPr>
          <w:rFonts w:cs="Arial"/>
          <w:bCs/>
          <w:szCs w:val="20"/>
        </w:rPr>
        <w:t xml:space="preserve">Australia is best-positioned to continue supporting rehabilitation, improvement and maintenance of </w:t>
      </w:r>
      <w:r>
        <w:rPr>
          <w:rFonts w:cs="Arial"/>
          <w:bCs/>
          <w:szCs w:val="20"/>
        </w:rPr>
        <w:t xml:space="preserve">Vanuatu’s </w:t>
      </w:r>
      <w:r w:rsidRPr="00A06352">
        <w:rPr>
          <w:rFonts w:cs="Arial"/>
          <w:bCs/>
          <w:szCs w:val="20"/>
        </w:rPr>
        <w:t>national road</w:t>
      </w:r>
      <w:r>
        <w:rPr>
          <w:rFonts w:cs="Arial"/>
          <w:bCs/>
          <w:szCs w:val="20"/>
        </w:rPr>
        <w:t xml:space="preserve"> network, particularly rural arterial roads</w:t>
      </w:r>
      <w:r w:rsidRPr="00A06352">
        <w:rPr>
          <w:rFonts w:cs="Arial"/>
          <w:bCs/>
          <w:szCs w:val="20"/>
        </w:rPr>
        <w:t>.</w:t>
      </w:r>
      <w:r>
        <w:rPr>
          <w:rFonts w:cs="Arial"/>
          <w:bCs/>
          <w:szCs w:val="20"/>
        </w:rPr>
        <w:t xml:space="preserve"> It is a high-return investment opportunity for Australia.</w:t>
      </w:r>
    </w:p>
    <w:p w14:paraId="73C3275F" w14:textId="77777777" w:rsidR="008A2F35" w:rsidRPr="000A46E8" w:rsidRDefault="008A2F35" w:rsidP="009374E7">
      <w:pPr>
        <w:spacing w:after="120"/>
        <w:rPr>
          <w:rFonts w:cs="Arial"/>
          <w:b/>
          <w:bCs/>
          <w:szCs w:val="20"/>
        </w:rPr>
      </w:pPr>
      <w:r w:rsidRPr="000A46E8">
        <w:rPr>
          <w:rFonts w:cs="Arial"/>
          <w:b/>
          <w:bCs/>
          <w:szCs w:val="20"/>
        </w:rPr>
        <w:t xml:space="preserve">Building on </w:t>
      </w:r>
      <w:r>
        <w:rPr>
          <w:rFonts w:cs="Arial"/>
          <w:b/>
          <w:bCs/>
          <w:szCs w:val="20"/>
        </w:rPr>
        <w:t xml:space="preserve">VTSSP and </w:t>
      </w:r>
      <w:r w:rsidRPr="000A46E8">
        <w:rPr>
          <w:rFonts w:cs="Arial"/>
          <w:b/>
          <w:bCs/>
          <w:szCs w:val="20"/>
        </w:rPr>
        <w:t>R4D successes</w:t>
      </w:r>
    </w:p>
    <w:p w14:paraId="20CA671E" w14:textId="77777777" w:rsidR="008A2F35" w:rsidRPr="009F1925" w:rsidRDefault="008A2F35" w:rsidP="009374E7">
      <w:pPr>
        <w:rPr>
          <w:lang w:eastAsia="en-US"/>
        </w:rPr>
      </w:pPr>
      <w:r>
        <w:rPr>
          <w:lang w:eastAsia="en-US"/>
        </w:rPr>
        <w:t>R4D2</w:t>
      </w:r>
      <w:r w:rsidRPr="009F1925">
        <w:rPr>
          <w:lang w:eastAsia="en-US"/>
        </w:rPr>
        <w:t xml:space="preserve"> will</w:t>
      </w:r>
      <w:r>
        <w:rPr>
          <w:lang w:eastAsia="en-US"/>
        </w:rPr>
        <w:t xml:space="preserve"> protect and consolidate gains made through VTSSP and R4D. </w:t>
      </w:r>
      <w:proofErr w:type="gramStart"/>
      <w:r>
        <w:rPr>
          <w:lang w:eastAsia="en-US"/>
        </w:rPr>
        <w:t>The program</w:t>
      </w:r>
      <w:r w:rsidRPr="009F1925">
        <w:rPr>
          <w:lang w:eastAsia="en-US"/>
        </w:rPr>
        <w:t xml:space="preserve"> supports a number of desirable development outcomes, including: </w:t>
      </w:r>
      <w:r>
        <w:rPr>
          <w:lang w:eastAsia="en-US"/>
        </w:rPr>
        <w:t>(</w:t>
      </w:r>
      <w:proofErr w:type="spellStart"/>
      <w:r>
        <w:rPr>
          <w:lang w:eastAsia="en-US"/>
        </w:rPr>
        <w:t>i</w:t>
      </w:r>
      <w:proofErr w:type="spellEnd"/>
      <w:r>
        <w:rPr>
          <w:lang w:eastAsia="en-US"/>
        </w:rPr>
        <w:t>)</w:t>
      </w:r>
      <w:r w:rsidRPr="009F1925">
        <w:rPr>
          <w:lang w:eastAsia="en-US"/>
        </w:rPr>
        <w:t xml:space="preserve"> economic growth through the provision of better maintained and connected roads; </w:t>
      </w:r>
      <w:r>
        <w:rPr>
          <w:lang w:eastAsia="en-US"/>
        </w:rPr>
        <w:t>(ii)</w:t>
      </w:r>
      <w:r w:rsidRPr="009F1925">
        <w:rPr>
          <w:lang w:eastAsia="en-US"/>
        </w:rPr>
        <w:t xml:space="preserve"> poverty reduction by improving access for people living in rural areas to markets and health and education; and </w:t>
      </w:r>
      <w:r>
        <w:rPr>
          <w:lang w:eastAsia="en-US"/>
        </w:rPr>
        <w:t>(iii)</w:t>
      </w:r>
      <w:r w:rsidRPr="009F1925">
        <w:rPr>
          <w:lang w:eastAsia="en-US"/>
        </w:rPr>
        <w:t xml:space="preserve"> improved delivery of government services by enhancing the capacity of PWD to identify, prioritise and deliver road infrastructure working together with key development partners.</w:t>
      </w:r>
      <w:proofErr w:type="gramEnd"/>
      <w:r w:rsidRPr="009F1925">
        <w:rPr>
          <w:lang w:eastAsia="en-US"/>
        </w:rPr>
        <w:t xml:space="preserve"> </w:t>
      </w:r>
    </w:p>
    <w:p w14:paraId="0FE2AA44" w14:textId="4788C90A" w:rsidR="008A2F35" w:rsidRPr="009F1925" w:rsidRDefault="008A2F35" w:rsidP="009374E7">
      <w:r w:rsidRPr="009F1925">
        <w:t xml:space="preserve">Three other factors have influenced the design of </w:t>
      </w:r>
      <w:r>
        <w:t>R4D2</w:t>
      </w:r>
      <w:r w:rsidRPr="009F1925">
        <w:t xml:space="preserve">. Firstly, it </w:t>
      </w:r>
      <w:proofErr w:type="gramStart"/>
      <w:r w:rsidRPr="009F1925">
        <w:t>is not expected</w:t>
      </w:r>
      <w:proofErr w:type="gramEnd"/>
      <w:r w:rsidRPr="009F1925">
        <w:t xml:space="preserve"> that </w:t>
      </w:r>
      <w:proofErr w:type="spellStart"/>
      <w:r>
        <w:t>GoA</w:t>
      </w:r>
      <w:proofErr w:type="spellEnd"/>
      <w:r w:rsidRPr="009F1925">
        <w:t xml:space="preserve"> funding will be available for works following completion of R4D2. </w:t>
      </w:r>
      <w:r>
        <w:t>Second</w:t>
      </w:r>
      <w:r w:rsidRPr="009F1925">
        <w:t xml:space="preserve">, while continuing technical assistance could be available, it is not explicit at the current time and hence </w:t>
      </w:r>
      <w:proofErr w:type="gramStart"/>
      <w:r w:rsidRPr="009F1925">
        <w:t>cannot be built</w:t>
      </w:r>
      <w:proofErr w:type="gramEnd"/>
      <w:r w:rsidRPr="009F1925">
        <w:t xml:space="preserve"> into </w:t>
      </w:r>
      <w:r>
        <w:t>R4D2</w:t>
      </w:r>
      <w:r w:rsidRPr="009F1925">
        <w:t xml:space="preserve">. </w:t>
      </w:r>
      <w:r>
        <w:t>Third</w:t>
      </w:r>
      <w:r w:rsidRPr="009F1925">
        <w:t xml:space="preserve">, there is merit in allowing some flexibility in R4D2 so that it can incentivise government support for the </w:t>
      </w:r>
      <w:r>
        <w:t>program</w:t>
      </w:r>
      <w:r w:rsidRPr="009F1925">
        <w:t xml:space="preserve"> and respond to emerging</w:t>
      </w:r>
      <w:r w:rsidR="00D03CDE">
        <w:t xml:space="preserve"> infrastructure</w:t>
      </w:r>
      <w:r w:rsidRPr="009F1925">
        <w:t xml:space="preserve"> priorities, opportunities for innovation and increased resilience and for continuity in the development of the sector after completion of the </w:t>
      </w:r>
      <w:r>
        <w:t>program</w:t>
      </w:r>
      <w:r w:rsidRPr="009F1925">
        <w:t>.</w:t>
      </w:r>
    </w:p>
    <w:p w14:paraId="05AAA74F" w14:textId="77777777" w:rsidR="008A2F35" w:rsidRPr="009F1925" w:rsidRDefault="008A2F35" w:rsidP="009374E7">
      <w:pPr>
        <w:rPr>
          <w:lang w:eastAsia="en-US"/>
        </w:rPr>
      </w:pPr>
      <w:r w:rsidRPr="009F1925">
        <w:rPr>
          <w:lang w:eastAsia="en-US"/>
        </w:rPr>
        <w:t xml:space="preserve">This context has provided clear directions for </w:t>
      </w:r>
      <w:r>
        <w:rPr>
          <w:lang w:eastAsia="en-US"/>
        </w:rPr>
        <w:t>R4D2</w:t>
      </w:r>
      <w:r w:rsidRPr="009F1925">
        <w:rPr>
          <w:lang w:eastAsia="en-US"/>
        </w:rPr>
        <w:t>, with key matters thus being:</w:t>
      </w:r>
    </w:p>
    <w:p w14:paraId="7EE12270" w14:textId="77777777" w:rsidR="008A2F35" w:rsidRPr="009F1925" w:rsidRDefault="008A2F35" w:rsidP="009374E7">
      <w:pPr>
        <w:pStyle w:val="List-bullet-1"/>
      </w:pPr>
      <w:r w:rsidRPr="009F1925">
        <w:t xml:space="preserve">The current R4D program is generally performing well and </w:t>
      </w:r>
      <w:proofErr w:type="gramStart"/>
      <w:r>
        <w:t>can be built on</w:t>
      </w:r>
      <w:proofErr w:type="gramEnd"/>
      <w:r w:rsidRPr="009F1925">
        <w:t>.</w:t>
      </w:r>
    </w:p>
    <w:p w14:paraId="1DF3315A" w14:textId="77777777" w:rsidR="008A2F35" w:rsidRPr="009F1925" w:rsidRDefault="008A2F35" w:rsidP="009374E7">
      <w:pPr>
        <w:pStyle w:val="List-bullet-1"/>
      </w:pPr>
      <w:r w:rsidRPr="009F1925">
        <w:t>Even so, a considerably greater sense of urgency and commitment is needed by:</w:t>
      </w:r>
    </w:p>
    <w:p w14:paraId="15B91D8B" w14:textId="77777777" w:rsidR="008A2F35" w:rsidRPr="00CB2410" w:rsidRDefault="008A2F35" w:rsidP="009374E7">
      <w:pPr>
        <w:pStyle w:val="List-bullet-2"/>
      </w:pPr>
      <w:r w:rsidRPr="00CB2410">
        <w:t xml:space="preserve">PWD and other key </w:t>
      </w:r>
      <w:proofErr w:type="spellStart"/>
      <w:r w:rsidRPr="00CB2410">
        <w:t>GoV</w:t>
      </w:r>
      <w:proofErr w:type="spellEnd"/>
      <w:r w:rsidRPr="00CB2410">
        <w:t xml:space="preserve"> agencies to make the changes needed for PWD to become an effective and efficient manager of the road network in Vanuatu; and</w:t>
      </w:r>
    </w:p>
    <w:p w14:paraId="79AF1AC9" w14:textId="77777777" w:rsidR="008A2F35" w:rsidRPr="00CB2410" w:rsidRDefault="008A2F35" w:rsidP="009374E7">
      <w:pPr>
        <w:pStyle w:val="List-bullet-2"/>
      </w:pPr>
      <w:r w:rsidRPr="00CB2410">
        <w:t xml:space="preserve">PWD to take advantage of the support provided through R4D2 to build its capacity to undertake its work alone following completion of the </w:t>
      </w:r>
      <w:r>
        <w:t>p</w:t>
      </w:r>
      <w:r w:rsidRPr="00CB2410">
        <w:t>rogram.</w:t>
      </w:r>
    </w:p>
    <w:p w14:paraId="4DA38130" w14:textId="77777777" w:rsidR="008A2F35" w:rsidRPr="009F1925" w:rsidRDefault="008A2F35" w:rsidP="009374E7">
      <w:pPr>
        <w:pStyle w:val="List-bullet-1"/>
      </w:pPr>
      <w:r w:rsidRPr="009F1925">
        <w:t xml:space="preserve">Measures to incentivise the </w:t>
      </w:r>
      <w:proofErr w:type="spellStart"/>
      <w:r>
        <w:t>GoV</w:t>
      </w:r>
      <w:proofErr w:type="spellEnd"/>
      <w:r w:rsidRPr="009F1925">
        <w:t xml:space="preserve"> to provide the necessary support are required, but they need to </w:t>
      </w:r>
      <w:proofErr w:type="gramStart"/>
      <w:r w:rsidRPr="009F1925">
        <w:t>be used</w:t>
      </w:r>
      <w:proofErr w:type="gramEnd"/>
      <w:r w:rsidRPr="009F1925">
        <w:t xml:space="preserve"> with care to avoid uncertainty and risk to the success of the </w:t>
      </w:r>
      <w:r>
        <w:t>p</w:t>
      </w:r>
      <w:r w:rsidRPr="009F1925">
        <w:t xml:space="preserve">rogram. </w:t>
      </w:r>
    </w:p>
    <w:p w14:paraId="149FE522" w14:textId="77777777" w:rsidR="008A2F35" w:rsidRPr="009F1925" w:rsidRDefault="008A2F35" w:rsidP="009374E7">
      <w:pPr>
        <w:pStyle w:val="List-bullet-1"/>
      </w:pPr>
      <w:r w:rsidRPr="009F1925">
        <w:t xml:space="preserve">R4D2 needs to help PWD develop its capacity to work with other financiers of road infrastructure investment in Vanuatu to secure continued, and desirably enhanced, support after completion of the </w:t>
      </w:r>
      <w:r>
        <w:t>program</w:t>
      </w:r>
      <w:r w:rsidRPr="009F1925">
        <w:t>.</w:t>
      </w:r>
    </w:p>
    <w:p w14:paraId="552602E5" w14:textId="32451646" w:rsidR="008A2F35" w:rsidRPr="009F1925" w:rsidRDefault="008A2F35" w:rsidP="009374E7">
      <w:pPr>
        <w:pStyle w:val="List-bullet-1"/>
      </w:pPr>
      <w:r w:rsidRPr="009F1925">
        <w:t xml:space="preserve">Support for physical works should continue to </w:t>
      </w:r>
      <w:r w:rsidR="00D03CDE">
        <w:t>prioritise</w:t>
      </w:r>
      <w:r w:rsidRPr="009F1925">
        <w:t xml:space="preserve"> rural roads.</w:t>
      </w:r>
    </w:p>
    <w:p w14:paraId="2E49F837" w14:textId="77777777" w:rsidR="008A2F35" w:rsidRPr="009F1925" w:rsidRDefault="008A2F35" w:rsidP="009374E7">
      <w:pPr>
        <w:pStyle w:val="List-bullet-1"/>
      </w:pPr>
      <w:r w:rsidRPr="009F1925">
        <w:t xml:space="preserve">The treatment of gender equality and social inclusion, safety and environmental protection needs to </w:t>
      </w:r>
      <w:proofErr w:type="gramStart"/>
      <w:r w:rsidRPr="009F1925">
        <w:t>be enhanced</w:t>
      </w:r>
      <w:proofErr w:type="gramEnd"/>
      <w:r w:rsidRPr="009F1925">
        <w:t>.</w:t>
      </w:r>
    </w:p>
    <w:p w14:paraId="66C41478" w14:textId="77777777" w:rsidR="008A2F35" w:rsidRPr="009F1925" w:rsidRDefault="008A2F35" w:rsidP="009374E7">
      <w:pPr>
        <w:pStyle w:val="List-bullet-1"/>
      </w:pPr>
      <w:r w:rsidRPr="009F1925">
        <w:t xml:space="preserve">Reforms and activities to be undertaken must be capable of </w:t>
      </w:r>
      <w:proofErr w:type="gramStart"/>
      <w:r w:rsidRPr="009F1925">
        <w:t>being completed</w:t>
      </w:r>
      <w:proofErr w:type="gramEnd"/>
      <w:r w:rsidRPr="009F1925">
        <w:t xml:space="preserve"> within its term.</w:t>
      </w:r>
    </w:p>
    <w:p w14:paraId="0B522C2B" w14:textId="77777777" w:rsidR="008A2F35" w:rsidRPr="009F1925" w:rsidRDefault="008A2F35" w:rsidP="009374E7">
      <w:pPr>
        <w:pStyle w:val="List-bullet-1"/>
      </w:pPr>
      <w:r w:rsidRPr="009F1925">
        <w:t xml:space="preserve">The </w:t>
      </w:r>
      <w:r>
        <w:t>p</w:t>
      </w:r>
      <w:r w:rsidRPr="009F1925">
        <w:t>rogram needs to take a phased and managed approach to minimize end-of-</w:t>
      </w:r>
      <w:r>
        <w:t>p</w:t>
      </w:r>
      <w:r w:rsidRPr="009F1925">
        <w:t xml:space="preserve">rogram disruption to PWD and contractors from the decline in </w:t>
      </w:r>
      <w:proofErr w:type="spellStart"/>
      <w:r>
        <w:t>GoA</w:t>
      </w:r>
      <w:proofErr w:type="spellEnd"/>
      <w:r w:rsidRPr="009F1925">
        <w:t xml:space="preserve"> funding for road maintenance and technical support.</w:t>
      </w:r>
    </w:p>
    <w:p w14:paraId="6A7528AA" w14:textId="77777777" w:rsidR="008A2F35" w:rsidRPr="009F1925" w:rsidRDefault="008A2F35" w:rsidP="004217AB">
      <w:pPr>
        <w:pStyle w:val="Heading3"/>
      </w:pPr>
      <w:r w:rsidRPr="009F1925">
        <w:t>Innovation and Private Sector Engagement</w:t>
      </w:r>
    </w:p>
    <w:p w14:paraId="2BA5E0B2" w14:textId="06BBC36B" w:rsidR="006211AE" w:rsidRDefault="008A2F35" w:rsidP="009374E7">
      <w:pPr>
        <w:rPr>
          <w:lang w:eastAsia="en-US"/>
        </w:rPr>
      </w:pPr>
      <w:r>
        <w:rPr>
          <w:lang w:eastAsia="en-US"/>
        </w:rPr>
        <w:t>R4D2</w:t>
      </w:r>
      <w:r w:rsidRPr="009F1925">
        <w:rPr>
          <w:lang w:eastAsia="en-US"/>
        </w:rPr>
        <w:t xml:space="preserve"> will continue to refine the innovative use of communities for road maintenance activities, and will maintain support for the development of small private sector, island-based contractors. The </w:t>
      </w:r>
      <w:r>
        <w:rPr>
          <w:lang w:eastAsia="en-US"/>
        </w:rPr>
        <w:t>p</w:t>
      </w:r>
      <w:r w:rsidRPr="009F1925">
        <w:rPr>
          <w:lang w:eastAsia="en-US"/>
        </w:rPr>
        <w:t xml:space="preserve">rogram will also require the achievement of key outputs and intermediate outcomes and will use a major </w:t>
      </w:r>
      <w:r>
        <w:rPr>
          <w:lang w:eastAsia="en-US"/>
        </w:rPr>
        <w:t>m</w:t>
      </w:r>
      <w:r w:rsidRPr="009F1925">
        <w:rPr>
          <w:lang w:eastAsia="en-US"/>
        </w:rPr>
        <w:t>id-</w:t>
      </w:r>
      <w:r>
        <w:rPr>
          <w:lang w:eastAsia="en-US"/>
        </w:rPr>
        <w:t>t</w:t>
      </w:r>
      <w:r w:rsidRPr="009F1925">
        <w:rPr>
          <w:lang w:eastAsia="en-US"/>
        </w:rPr>
        <w:t xml:space="preserve">erm </w:t>
      </w:r>
      <w:r>
        <w:rPr>
          <w:lang w:eastAsia="en-US"/>
        </w:rPr>
        <w:t>r</w:t>
      </w:r>
      <w:r w:rsidRPr="009F1925">
        <w:rPr>
          <w:lang w:eastAsia="en-US"/>
        </w:rPr>
        <w:t xml:space="preserve">eview to re-assess activities to </w:t>
      </w:r>
      <w:proofErr w:type="gramStart"/>
      <w:r w:rsidRPr="009F1925">
        <w:rPr>
          <w:lang w:eastAsia="en-US"/>
        </w:rPr>
        <w:t>be undertaken</w:t>
      </w:r>
      <w:proofErr w:type="gramEnd"/>
      <w:r w:rsidRPr="009F1925">
        <w:rPr>
          <w:lang w:eastAsia="en-US"/>
        </w:rPr>
        <w:t xml:space="preserve"> during its last two years based on prior actual performance.</w:t>
      </w:r>
      <w:r>
        <w:rPr>
          <w:lang w:eastAsia="en-US"/>
        </w:rPr>
        <w:t xml:space="preserve"> T</w:t>
      </w:r>
      <w:r w:rsidRPr="009F1925">
        <w:rPr>
          <w:lang w:eastAsia="en-US"/>
        </w:rPr>
        <w:t xml:space="preserve">he </w:t>
      </w:r>
      <w:r>
        <w:rPr>
          <w:lang w:eastAsia="en-US"/>
        </w:rPr>
        <w:t>p</w:t>
      </w:r>
      <w:r w:rsidRPr="009F1925">
        <w:rPr>
          <w:lang w:eastAsia="en-US"/>
        </w:rPr>
        <w:t xml:space="preserve">rogram will allow some flexibility so that advantage </w:t>
      </w:r>
      <w:proofErr w:type="gramStart"/>
      <w:r w:rsidRPr="009F1925">
        <w:rPr>
          <w:lang w:eastAsia="en-US"/>
        </w:rPr>
        <w:t>can be taken</w:t>
      </w:r>
      <w:proofErr w:type="gramEnd"/>
      <w:r w:rsidRPr="009F1925">
        <w:rPr>
          <w:lang w:eastAsia="en-US"/>
        </w:rPr>
        <w:t xml:space="preserve"> of emerging priorities and transformational opportunities to promote innovation, resilience and continuity.</w:t>
      </w:r>
    </w:p>
    <w:p w14:paraId="6C44899B" w14:textId="77777777" w:rsidR="006211AE" w:rsidRDefault="006211AE">
      <w:pPr>
        <w:spacing w:before="0" w:after="200" w:line="276" w:lineRule="auto"/>
        <w:rPr>
          <w:lang w:eastAsia="en-US"/>
        </w:rPr>
      </w:pPr>
      <w:r>
        <w:rPr>
          <w:lang w:eastAsia="en-US"/>
        </w:rPr>
        <w:br w:type="page"/>
      </w:r>
    </w:p>
    <w:p w14:paraId="7F286E5B" w14:textId="625CF576" w:rsidR="009B35A7" w:rsidRDefault="009B35A7" w:rsidP="001B7E98">
      <w:pPr>
        <w:pStyle w:val="Heading1"/>
        <w:numPr>
          <w:ilvl w:val="0"/>
          <w:numId w:val="57"/>
        </w:numPr>
        <w:pBdr>
          <w:bottom w:val="single" w:sz="12" w:space="1" w:color="auto"/>
        </w:pBdr>
      </w:pPr>
      <w:bookmarkStart w:id="11" w:name="_Toc524963664"/>
      <w:bookmarkStart w:id="12" w:name="_Toc505083172"/>
      <w:r>
        <w:t>INVESTMENT DESCRIPTION</w:t>
      </w:r>
      <w:bookmarkEnd w:id="11"/>
    </w:p>
    <w:p w14:paraId="09C43C03" w14:textId="77777777" w:rsidR="009B35A7" w:rsidRPr="009B35A7" w:rsidRDefault="009B35A7" w:rsidP="009B35A7">
      <w:pPr>
        <w:pStyle w:val="BodyText"/>
      </w:pPr>
    </w:p>
    <w:p w14:paraId="58705AB3" w14:textId="41589A68" w:rsidR="008A2F35" w:rsidRPr="009F1925" w:rsidRDefault="008A2F35" w:rsidP="004217AB">
      <w:pPr>
        <w:pStyle w:val="Heading3"/>
      </w:pPr>
      <w:r w:rsidRPr="009F1925">
        <w:t>Rationale and Purpose</w:t>
      </w:r>
      <w:bookmarkEnd w:id="12"/>
    </w:p>
    <w:p w14:paraId="69546349" w14:textId="68E8E4EF" w:rsidR="008A2F35" w:rsidRPr="00434B52" w:rsidRDefault="008A2F35" w:rsidP="009374E7">
      <w:r w:rsidRPr="00434B52">
        <w:t xml:space="preserve">R4D2 will be the </w:t>
      </w:r>
      <w:r w:rsidR="007D5717">
        <w:t>third</w:t>
      </w:r>
      <w:r w:rsidRPr="00434B52">
        <w:t xml:space="preserve"> phase of a long-term </w:t>
      </w:r>
      <w:proofErr w:type="spellStart"/>
      <w:r w:rsidRPr="00434B52">
        <w:t>GoA</w:t>
      </w:r>
      <w:proofErr w:type="spellEnd"/>
      <w:r w:rsidRPr="00434B52">
        <w:t xml:space="preserve"> program to support the development of the road subsector in Vanuatu, plus selective innovative and catalytic economic infrastructure support. The Government of Vanuatu </w:t>
      </w:r>
      <w:r>
        <w:t>(</w:t>
      </w:r>
      <w:proofErr w:type="spellStart"/>
      <w:r>
        <w:t>GoV</w:t>
      </w:r>
      <w:proofErr w:type="spellEnd"/>
      <w:r>
        <w:t>)</w:t>
      </w:r>
      <w:r w:rsidRPr="00434B52">
        <w:t xml:space="preserve"> and the Government of Australia (</w:t>
      </w:r>
      <w:proofErr w:type="spellStart"/>
      <w:r w:rsidRPr="00434B52">
        <w:t>GoA</w:t>
      </w:r>
      <w:proofErr w:type="spellEnd"/>
      <w:r w:rsidRPr="00434B52">
        <w:t xml:space="preserve">) agree that the </w:t>
      </w:r>
      <w:r>
        <w:t>investment</w:t>
      </w:r>
      <w:r w:rsidRPr="00434B52">
        <w:t xml:space="preserve"> should explicitly help Vanuatu achieve the following two NSDP goals: </w:t>
      </w:r>
    </w:p>
    <w:p w14:paraId="6571D4B0" w14:textId="77777777" w:rsidR="008A2F35" w:rsidRPr="008003B6" w:rsidRDefault="008A2F35" w:rsidP="009374E7">
      <w:pPr>
        <w:pStyle w:val="List-bullet-1"/>
      </w:pPr>
      <w:r w:rsidRPr="00CB2410">
        <w:t xml:space="preserve">A dynamic public sector with good governance principles and strong institutions delivering the support and services expected by all citizens of Vanuatu. </w:t>
      </w:r>
    </w:p>
    <w:p w14:paraId="5AF956BA" w14:textId="77777777" w:rsidR="008A2F35" w:rsidRPr="008003B6" w:rsidRDefault="008A2F35" w:rsidP="009374E7">
      <w:pPr>
        <w:pStyle w:val="List-bullet-1"/>
      </w:pPr>
      <w:r w:rsidRPr="00CB2410">
        <w:t>Sustainable and well-maintained infrastructure and services for all, through inclusive and effective partnerships</w:t>
      </w:r>
      <w:r w:rsidRPr="008003B6">
        <w:t>. </w:t>
      </w:r>
    </w:p>
    <w:p w14:paraId="2A8101E7" w14:textId="77777777" w:rsidR="008A2F35" w:rsidRPr="00CB2410" w:rsidRDefault="008A2F35" w:rsidP="004217AB">
      <w:pPr>
        <w:pStyle w:val="Heading3"/>
      </w:pPr>
      <w:r w:rsidRPr="00822A27">
        <w:t>End-of Program Outcome</w:t>
      </w:r>
    </w:p>
    <w:p w14:paraId="3232B6B6" w14:textId="77777777" w:rsidR="008A2F35" w:rsidRPr="00434B52" w:rsidRDefault="008A2F35" w:rsidP="009374E7">
      <w:r w:rsidRPr="00434B52">
        <w:t xml:space="preserve">The </w:t>
      </w:r>
      <w:r>
        <w:t>i</w:t>
      </w:r>
      <w:r w:rsidRPr="00434B52">
        <w:t>nvestment aims</w:t>
      </w:r>
      <w:r>
        <w:t xml:space="preserve"> </w:t>
      </w:r>
      <w:r w:rsidRPr="00434B52">
        <w:t xml:space="preserve">to achieve the following </w:t>
      </w:r>
      <w:r>
        <w:t>e</w:t>
      </w:r>
      <w:r w:rsidRPr="00434B52">
        <w:t>nd-of-</w:t>
      </w:r>
      <w:r>
        <w:t>p</w:t>
      </w:r>
      <w:r w:rsidRPr="00434B52">
        <w:t xml:space="preserve">rogram </w:t>
      </w:r>
      <w:r>
        <w:t>(EOP) o</w:t>
      </w:r>
      <w:r w:rsidRPr="00434B52">
        <w:t>utcome:</w:t>
      </w:r>
    </w:p>
    <w:p w14:paraId="5E983C02" w14:textId="77777777" w:rsidR="008A2F35" w:rsidRPr="008003B6" w:rsidRDefault="008A2F35" w:rsidP="009374E7">
      <w:pPr>
        <w:pStyle w:val="List-bullet-1"/>
      </w:pPr>
      <w:r w:rsidRPr="00CB2410">
        <w:t xml:space="preserve">MIPU-PWD positively influences </w:t>
      </w:r>
      <w:proofErr w:type="gramStart"/>
      <w:r w:rsidRPr="00CB2410">
        <w:t>road funding</w:t>
      </w:r>
      <w:proofErr w:type="gramEnd"/>
      <w:r w:rsidRPr="00CB2410">
        <w:t xml:space="preserve"> outcomes and uses enhanced institutional capacity to manage the road network of Vanuatu more efficiently and effectively</w:t>
      </w:r>
      <w:r w:rsidRPr="008003B6">
        <w:t>.</w:t>
      </w:r>
      <w:r>
        <w:t xml:space="preserve"> </w:t>
      </w:r>
    </w:p>
    <w:p w14:paraId="1142F50B" w14:textId="77777777" w:rsidR="008A2F35" w:rsidRPr="00434B52" w:rsidRDefault="008A2F35" w:rsidP="009374E7">
      <w:r w:rsidRPr="00434B52">
        <w:t xml:space="preserve">The EOP </w:t>
      </w:r>
      <w:r>
        <w:t>o</w:t>
      </w:r>
      <w:r w:rsidRPr="00434B52">
        <w:t xml:space="preserve">utcome addresses the road subsector’s three overriding development constraints: </w:t>
      </w:r>
      <w:r>
        <w:t>(</w:t>
      </w:r>
      <w:proofErr w:type="spellStart"/>
      <w:r>
        <w:t>i</w:t>
      </w:r>
      <w:proofErr w:type="spellEnd"/>
      <w:r>
        <w:t>)</w:t>
      </w:r>
      <w:r w:rsidRPr="00434B52">
        <w:t xml:space="preserve"> inadequate finance; </w:t>
      </w:r>
      <w:r>
        <w:t>(ii)</w:t>
      </w:r>
      <w:r w:rsidRPr="00434B52">
        <w:t xml:space="preserve"> limited capacity of organisations; and </w:t>
      </w:r>
      <w:r>
        <w:t>(iii)</w:t>
      </w:r>
      <w:r w:rsidRPr="00434B52">
        <w:t xml:space="preserve"> restrictive rules and regulations. Supporting the roads subsector on these three fronts will contribute directly to the target NSDP goals. </w:t>
      </w:r>
    </w:p>
    <w:p w14:paraId="50BF5214" w14:textId="77777777" w:rsidR="008A2F35" w:rsidRPr="00434B52" w:rsidRDefault="008A2F35" w:rsidP="009374E7">
      <w:pPr>
        <w:rPr>
          <w:rFonts w:eastAsia="Times New Roman" w:cs="Arial"/>
          <w:bCs/>
          <w:szCs w:val="20"/>
        </w:rPr>
      </w:pPr>
      <w:r w:rsidRPr="00434B52">
        <w:rPr>
          <w:rFonts w:eastAsia="Times New Roman" w:cs="Arial"/>
          <w:bCs/>
          <w:szCs w:val="20"/>
        </w:rPr>
        <w:t xml:space="preserve">The </w:t>
      </w:r>
      <w:r>
        <w:rPr>
          <w:rFonts w:eastAsia="Times New Roman" w:cs="Arial"/>
          <w:bCs/>
          <w:szCs w:val="20"/>
        </w:rPr>
        <w:t>i</w:t>
      </w:r>
      <w:r w:rsidRPr="00434B52">
        <w:rPr>
          <w:rFonts w:eastAsia="Times New Roman" w:cs="Arial"/>
          <w:bCs/>
          <w:szCs w:val="20"/>
        </w:rPr>
        <w:t xml:space="preserve">nvestment will help MIPU-PWD influence both the supply and the demand for road subsector finance, and how efficiently the finance is used. The overall result will be a smaller funding gap. </w:t>
      </w:r>
    </w:p>
    <w:p w14:paraId="56BCB41D" w14:textId="77777777" w:rsidR="008A2F35" w:rsidRPr="00434B52" w:rsidRDefault="008A2F35" w:rsidP="009374E7">
      <w:pPr>
        <w:rPr>
          <w:rFonts w:eastAsia="Times New Roman" w:cs="Arial"/>
          <w:bCs/>
          <w:szCs w:val="20"/>
        </w:rPr>
      </w:pPr>
      <w:r w:rsidRPr="00434B52">
        <w:rPr>
          <w:rFonts w:eastAsia="Times New Roman" w:cs="Arial"/>
          <w:bCs/>
          <w:szCs w:val="20"/>
        </w:rPr>
        <w:t xml:space="preserve">Alongside this, the </w:t>
      </w:r>
      <w:r>
        <w:rPr>
          <w:rFonts w:eastAsia="Times New Roman" w:cs="Arial"/>
          <w:bCs/>
          <w:szCs w:val="20"/>
        </w:rPr>
        <w:t>investment</w:t>
      </w:r>
      <w:r w:rsidRPr="00434B52">
        <w:rPr>
          <w:rFonts w:eastAsia="Times New Roman" w:cs="Arial"/>
          <w:bCs/>
          <w:szCs w:val="20"/>
        </w:rPr>
        <w:t xml:space="preserve"> will help MIPU-PWD transition from a traditional public works department to a modern-style road network manager, delivering on network performance targets rather that delivering road works. Reformed rules and regulations will enable PWD to innovate. </w:t>
      </w:r>
    </w:p>
    <w:p w14:paraId="20569720" w14:textId="77777777" w:rsidR="008A2F35" w:rsidRDefault="008A2F35" w:rsidP="004217AB">
      <w:pPr>
        <w:pStyle w:val="Heading3"/>
      </w:pPr>
      <w:r>
        <w:t xml:space="preserve">Program Logic and Indications of Success </w:t>
      </w:r>
    </w:p>
    <w:p w14:paraId="34F07141" w14:textId="77777777" w:rsidR="008A2F35" w:rsidRDefault="008A2F35" w:rsidP="009374E7">
      <w:proofErr w:type="gramStart"/>
      <w:r w:rsidRPr="009F1925">
        <w:t xml:space="preserve">A </w:t>
      </w:r>
      <w:r>
        <w:t>p</w:t>
      </w:r>
      <w:r w:rsidRPr="009F1925">
        <w:t xml:space="preserve">rogram </w:t>
      </w:r>
      <w:r>
        <w:t>l</w:t>
      </w:r>
      <w:r w:rsidRPr="009F1925">
        <w:t xml:space="preserve">ogic (see Figure 1) sets out: </w:t>
      </w:r>
      <w:r>
        <w:t>(</w:t>
      </w:r>
      <w:proofErr w:type="spellStart"/>
      <w:r>
        <w:t>i</w:t>
      </w:r>
      <w:proofErr w:type="spellEnd"/>
      <w:r>
        <w:t>)</w:t>
      </w:r>
      <w:r w:rsidRPr="009F1925">
        <w:t xml:space="preserve"> the </w:t>
      </w:r>
      <w:r>
        <w:t>strategic intent</w:t>
      </w:r>
      <w:r w:rsidRPr="009F1925">
        <w:t xml:space="preserve"> of the </w:t>
      </w:r>
      <w:r>
        <w:t>p</w:t>
      </w:r>
      <w:r w:rsidRPr="009F1925">
        <w:t xml:space="preserve">rogram; </w:t>
      </w:r>
      <w:r>
        <w:t>(ii)</w:t>
      </w:r>
      <w:r w:rsidRPr="009F1925">
        <w:t xml:space="preserve"> </w:t>
      </w:r>
      <w:r>
        <w:t>the broad causal relationships between activities, outputs and outcomes</w:t>
      </w:r>
      <w:r w:rsidRPr="009F1925">
        <w:t xml:space="preserve">; </w:t>
      </w:r>
      <w:r>
        <w:t>(iii)</w:t>
      </w:r>
      <w:r w:rsidRPr="009F1925">
        <w:t xml:space="preserve"> intermediate outcomes that allow progress to be monitored; </w:t>
      </w:r>
      <w:r>
        <w:t>(iv)</w:t>
      </w:r>
      <w:r w:rsidRPr="009F1925">
        <w:t xml:space="preserve"> outputs to be delivered to secure the outcomes; </w:t>
      </w:r>
      <w:r>
        <w:t>(v)</w:t>
      </w:r>
      <w:r w:rsidRPr="009F1925">
        <w:t xml:space="preserve"> cross-cutting issues; and (</w:t>
      </w:r>
      <w:r>
        <w:t>vi)</w:t>
      </w:r>
      <w:r w:rsidRPr="009F1925">
        <w:t xml:space="preserve"> the scope of the </w:t>
      </w:r>
      <w:r>
        <w:t>program</w:t>
      </w:r>
      <w:r w:rsidRPr="009F1925">
        <w:t xml:space="preserve"> and the principles that will underpin its implementation.</w:t>
      </w:r>
      <w:proofErr w:type="gramEnd"/>
      <w:r w:rsidRPr="009F1925">
        <w:t xml:space="preserve"> The M&amp;E </w:t>
      </w:r>
      <w:r>
        <w:t>system</w:t>
      </w:r>
      <w:r w:rsidRPr="009F1925">
        <w:t xml:space="preserve"> described in the next section of this IDD identifies means by which </w:t>
      </w:r>
      <w:r>
        <w:t>delivery of R4D2 results</w:t>
      </w:r>
      <w:r w:rsidRPr="009F1925">
        <w:t xml:space="preserve"> </w:t>
      </w:r>
      <w:proofErr w:type="gramStart"/>
      <w:r w:rsidRPr="009F1925">
        <w:t>can be measured</w:t>
      </w:r>
      <w:proofErr w:type="gramEnd"/>
      <w:r w:rsidRPr="009F1925">
        <w:t xml:space="preserve"> and </w:t>
      </w:r>
      <w:r>
        <w:t xml:space="preserve">adequacy of </w:t>
      </w:r>
      <w:r w:rsidRPr="009F1925">
        <w:t>progress towards it assessed.</w:t>
      </w:r>
    </w:p>
    <w:p w14:paraId="0735A129" w14:textId="77777777" w:rsidR="008A2F35" w:rsidRPr="00CB2410" w:rsidRDefault="008A2F35" w:rsidP="009374E7">
      <w:pPr>
        <w:pStyle w:val="Heading4"/>
        <w:shd w:val="clear" w:color="auto" w:fill="auto"/>
        <w:rPr>
          <w:b w:val="0"/>
        </w:rPr>
      </w:pPr>
      <w:r w:rsidRPr="00822A27">
        <w:t xml:space="preserve">Investment success </w:t>
      </w:r>
      <w:proofErr w:type="gramStart"/>
      <w:r w:rsidRPr="00822A27">
        <w:t>will be indicated</w:t>
      </w:r>
      <w:proofErr w:type="gramEnd"/>
      <w:r w:rsidRPr="00822A27">
        <w:t xml:space="preserve"> by:</w:t>
      </w:r>
    </w:p>
    <w:p w14:paraId="2F744D81" w14:textId="77777777" w:rsidR="008A2F35" w:rsidRPr="00CB2410" w:rsidRDefault="008A2F35" w:rsidP="009374E7">
      <w:pPr>
        <w:pStyle w:val="List-bullet-1"/>
      </w:pPr>
      <w:r w:rsidRPr="00CB2410">
        <w:t xml:space="preserve">MIPU-PWD engaging effectively with PMO and MFEM and with external development partners to ensure: </w:t>
      </w:r>
      <w:r>
        <w:t>(</w:t>
      </w:r>
      <w:proofErr w:type="spellStart"/>
      <w:r>
        <w:t>i</w:t>
      </w:r>
      <w:proofErr w:type="spellEnd"/>
      <w:r w:rsidRPr="00CB2410">
        <w:t xml:space="preserve">) </w:t>
      </w:r>
      <w:proofErr w:type="spellStart"/>
      <w:r w:rsidRPr="00CB2410">
        <w:t>GoV</w:t>
      </w:r>
      <w:proofErr w:type="spellEnd"/>
      <w:r w:rsidRPr="00CB2410">
        <w:t xml:space="preserve"> national budget allocations for road operations are as large as can reasonably be justified; </w:t>
      </w:r>
      <w:r>
        <w:t>(ii</w:t>
      </w:r>
      <w:r w:rsidRPr="00CB2410">
        <w:t xml:space="preserve">) development banks continue funding major road improvements; and </w:t>
      </w:r>
      <w:r>
        <w:t>(iii</w:t>
      </w:r>
      <w:r w:rsidRPr="00CB2410">
        <w:t>) road improvements reduce network maintenance costs and optimise network functionality</w:t>
      </w:r>
      <w:r>
        <w:t>;</w:t>
      </w:r>
    </w:p>
    <w:p w14:paraId="1BCE1CC4" w14:textId="77777777" w:rsidR="008A2F35" w:rsidRPr="00CB2410" w:rsidRDefault="008A2F35" w:rsidP="009374E7">
      <w:pPr>
        <w:pStyle w:val="List-bullet-1"/>
      </w:pPr>
      <w:r w:rsidRPr="00CB2410">
        <w:t>MIPU-PWD prepares and executes annual road operations work plans aimed at maximising Vanuatu's rural access index (RAI) and at matching the standard and condition of roads with their economic importance. MIPU-PWD executes the Public Roads Act 2014, including declaring '</w:t>
      </w:r>
      <w:r>
        <w:t>arterial</w:t>
      </w:r>
      <w:r w:rsidRPr="00CB2410">
        <w:t>' roads, which i</w:t>
      </w:r>
      <w:r>
        <w:t>t</w:t>
      </w:r>
      <w:r w:rsidRPr="00CB2410">
        <w:t xml:space="preserve"> administers</w:t>
      </w:r>
      <w:r>
        <w:t>;</w:t>
      </w:r>
    </w:p>
    <w:p w14:paraId="4D3248F2" w14:textId="77777777" w:rsidR="008A2F35" w:rsidRPr="00CB2410" w:rsidRDefault="008A2F35" w:rsidP="009374E7">
      <w:pPr>
        <w:pStyle w:val="List-bullet-1"/>
      </w:pPr>
      <w:r>
        <w:t>r</w:t>
      </w:r>
      <w:r w:rsidRPr="00CB2410">
        <w:t xml:space="preserve">eformed </w:t>
      </w:r>
      <w:proofErr w:type="spellStart"/>
      <w:r w:rsidRPr="00CB2410">
        <w:t>GoV</w:t>
      </w:r>
      <w:proofErr w:type="spellEnd"/>
      <w:r w:rsidRPr="00CB2410">
        <w:t xml:space="preserve"> rules and regulations enabling MIPU-PWD to innovate and improve performance</w:t>
      </w:r>
      <w:r>
        <w:t>;</w:t>
      </w:r>
    </w:p>
    <w:p w14:paraId="1D25392B" w14:textId="77777777" w:rsidR="008A2F35" w:rsidRPr="00CB2410" w:rsidRDefault="008A2F35" w:rsidP="009374E7">
      <w:pPr>
        <w:pStyle w:val="List-bullet-1"/>
      </w:pPr>
      <w:r w:rsidRPr="00CB2410">
        <w:t>PWD functioning as a modern-style road network manager</w:t>
      </w:r>
      <w:r>
        <w:t>;</w:t>
      </w:r>
    </w:p>
    <w:p w14:paraId="380EE483" w14:textId="77777777" w:rsidR="008A2F35" w:rsidRPr="00CB2410" w:rsidRDefault="008A2F35" w:rsidP="009374E7">
      <w:pPr>
        <w:pStyle w:val="List-bullet-1"/>
      </w:pPr>
      <w:r w:rsidRPr="00CB2410">
        <w:t>MIPU-PWD is fully staffed and practices good performance management of units and staff</w:t>
      </w:r>
      <w:r>
        <w:t>;</w:t>
      </w:r>
    </w:p>
    <w:p w14:paraId="2E6150C7" w14:textId="796B6C14" w:rsidR="008A2F35" w:rsidRPr="006211AE" w:rsidRDefault="008A2F35" w:rsidP="009374E7">
      <w:pPr>
        <w:pStyle w:val="List-bullet-1"/>
      </w:pPr>
      <w:r w:rsidRPr="00CB2410">
        <w:rPr>
          <w:color w:val="000000" w:themeColor="text1"/>
          <w:szCs w:val="20"/>
        </w:rPr>
        <w:t xml:space="preserve">Australian aid supports infrastructure innovation, good practice, and catalytic investments. </w:t>
      </w:r>
      <w:bookmarkStart w:id="13" w:name="_Toc505083173"/>
    </w:p>
    <w:p w14:paraId="291E46B5" w14:textId="22A72D5F" w:rsidR="006211AE" w:rsidRDefault="006211AE" w:rsidP="006211AE">
      <w:pPr>
        <w:pStyle w:val="List-bullet-1"/>
        <w:numPr>
          <w:ilvl w:val="0"/>
          <w:numId w:val="0"/>
        </w:numPr>
        <w:ind w:left="720" w:hanging="363"/>
        <w:rPr>
          <w:color w:val="000000" w:themeColor="text1"/>
          <w:szCs w:val="20"/>
        </w:rPr>
      </w:pPr>
    </w:p>
    <w:p w14:paraId="02844EEA" w14:textId="77777777" w:rsidR="006211AE" w:rsidRDefault="006211AE" w:rsidP="006211AE">
      <w:pPr>
        <w:pStyle w:val="List-bullet-1"/>
        <w:numPr>
          <w:ilvl w:val="0"/>
          <w:numId w:val="0"/>
        </w:numPr>
        <w:ind w:left="720" w:hanging="363"/>
        <w:sectPr w:rsidR="006211AE" w:rsidSect="006C24A6">
          <w:headerReference w:type="default" r:id="rId15"/>
          <w:footerReference w:type="default" r:id="rId16"/>
          <w:pgSz w:w="11907" w:h="16840" w:code="9"/>
          <w:pgMar w:top="993" w:right="992" w:bottom="907" w:left="1276" w:header="851" w:footer="454" w:gutter="0"/>
          <w:pgNumType w:start="4"/>
          <w:cols w:space="720"/>
          <w:docGrid w:linePitch="272"/>
        </w:sectPr>
      </w:pPr>
    </w:p>
    <w:p w14:paraId="6664BE4E" w14:textId="77777777" w:rsidR="008A2F35" w:rsidRDefault="008A2F35" w:rsidP="004217AB">
      <w:pPr>
        <w:pStyle w:val="Heading3"/>
      </w:pPr>
      <w:r>
        <w:t>Program Logic</w:t>
      </w:r>
    </w:p>
    <w:p w14:paraId="41E59246" w14:textId="77777777" w:rsidR="008A2F35" w:rsidRDefault="008A2F35" w:rsidP="009374E7">
      <w:pPr>
        <w:pStyle w:val="Heading2"/>
      </w:pPr>
      <w:bookmarkStart w:id="14" w:name="_Toc524963665"/>
      <w:r>
        <w:rPr>
          <w:noProof/>
          <w:lang w:eastAsia="en-AU"/>
        </w:rPr>
        <w:drawing>
          <wp:inline distT="0" distB="0" distL="0" distR="0" wp14:anchorId="67481FD9" wp14:editId="54FAB5E7">
            <wp:extent cx="8493579" cy="56959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502321" cy="5701813"/>
                    </a:xfrm>
                    <a:prstGeom prst="rect">
                      <a:avLst/>
                    </a:prstGeom>
                  </pic:spPr>
                </pic:pic>
              </a:graphicData>
            </a:graphic>
          </wp:inline>
        </w:drawing>
      </w:r>
      <w:bookmarkEnd w:id="14"/>
    </w:p>
    <w:p w14:paraId="1F295C67" w14:textId="77777777" w:rsidR="008A2F35" w:rsidRDefault="008A2F35" w:rsidP="009374E7">
      <w:pPr>
        <w:pStyle w:val="List-bullet-1"/>
        <w:numPr>
          <w:ilvl w:val="0"/>
          <w:numId w:val="0"/>
        </w:numPr>
        <w:sectPr w:rsidR="008A2F35" w:rsidSect="00C66069">
          <w:headerReference w:type="default" r:id="rId18"/>
          <w:pgSz w:w="16840" w:h="11907" w:orient="landscape" w:code="9"/>
          <w:pgMar w:top="1134" w:right="2268" w:bottom="284" w:left="907" w:header="709" w:footer="454" w:gutter="0"/>
          <w:cols w:space="720"/>
          <w:docGrid w:linePitch="272"/>
        </w:sectPr>
      </w:pPr>
    </w:p>
    <w:p w14:paraId="10CA8E26" w14:textId="77777777" w:rsidR="008A2F35" w:rsidRPr="00A35A52" w:rsidRDefault="008A2F35" w:rsidP="004217AB">
      <w:pPr>
        <w:pStyle w:val="Heading3"/>
      </w:pPr>
      <w:r w:rsidRPr="00A35A52">
        <w:t>Description of Outputs and Activities</w:t>
      </w:r>
      <w:bookmarkEnd w:id="13"/>
    </w:p>
    <w:p w14:paraId="45BBFA28" w14:textId="77777777" w:rsidR="008A2F35" w:rsidRDefault="008A2F35" w:rsidP="009374E7">
      <w:r w:rsidRPr="00434B52">
        <w:t xml:space="preserve">The </w:t>
      </w:r>
      <w:r>
        <w:t>investment</w:t>
      </w:r>
      <w:r w:rsidRPr="00434B52">
        <w:t xml:space="preserve"> will deliver three </w:t>
      </w:r>
      <w:r>
        <w:t>s</w:t>
      </w:r>
      <w:r w:rsidRPr="00434B52">
        <w:t>treams of support (Figure 1)</w:t>
      </w:r>
      <w:r w:rsidRPr="00434B52">
        <w:rPr>
          <w:rStyle w:val="FootnoteReference"/>
          <w:szCs w:val="20"/>
        </w:rPr>
        <w:footnoteReference w:id="10"/>
      </w:r>
      <w:r>
        <w:t xml:space="preserve"> </w:t>
      </w:r>
    </w:p>
    <w:p w14:paraId="0B8501D0" w14:textId="66222718" w:rsidR="00C14531" w:rsidRPr="00FC18A8" w:rsidRDefault="00C14531" w:rsidP="00C14531">
      <w:pPr>
        <w:pStyle w:val="List-bullet-1"/>
      </w:pPr>
      <w:r w:rsidRPr="00FC18A8">
        <w:t xml:space="preserve">Stream </w:t>
      </w:r>
      <w:r>
        <w:t>A</w:t>
      </w:r>
      <w:r w:rsidRPr="00FC18A8">
        <w:t>: Road Network Operations</w:t>
      </w:r>
    </w:p>
    <w:p w14:paraId="18F2BE10" w14:textId="0D7CD5A4" w:rsidR="00FC6D93" w:rsidRPr="00434B52" w:rsidRDefault="00FC6D93" w:rsidP="00FC6D93">
      <w:pPr>
        <w:pStyle w:val="List-bullet-1"/>
      </w:pPr>
      <w:r w:rsidRPr="00FC18A8">
        <w:t xml:space="preserve">Stream </w:t>
      </w:r>
      <w:r w:rsidR="00C14531">
        <w:t>B</w:t>
      </w:r>
      <w:r w:rsidRPr="00FC18A8">
        <w:t>: Sector Finance and Road Network Management</w:t>
      </w:r>
    </w:p>
    <w:p w14:paraId="1050FFB5" w14:textId="57554288" w:rsidR="007D5717" w:rsidRDefault="008A2F35" w:rsidP="007D5717">
      <w:pPr>
        <w:pStyle w:val="List-bullet-1"/>
      </w:pPr>
      <w:r w:rsidRPr="00434B52">
        <w:t>St</w:t>
      </w:r>
      <w:r w:rsidRPr="00FC18A8">
        <w:t xml:space="preserve">ream </w:t>
      </w:r>
      <w:r w:rsidR="00C14531">
        <w:t>C</w:t>
      </w:r>
      <w:r w:rsidRPr="00FC18A8">
        <w:t xml:space="preserve">: </w:t>
      </w:r>
      <w:r w:rsidR="007D5717" w:rsidRPr="00FC18A8">
        <w:t>T</w:t>
      </w:r>
      <w:r w:rsidR="007D5717" w:rsidRPr="00434B52">
        <w:t>ransformational Partnerships and Investments</w:t>
      </w:r>
    </w:p>
    <w:p w14:paraId="1A79CDF2" w14:textId="1906C64D" w:rsidR="008A2F35" w:rsidRPr="00CB2410" w:rsidRDefault="008A2F35" w:rsidP="004217AB">
      <w:pPr>
        <w:pStyle w:val="Heading3"/>
      </w:pPr>
      <w:r w:rsidRPr="00CB2410">
        <w:t xml:space="preserve">Stream </w:t>
      </w:r>
      <w:r w:rsidR="00FC6D93">
        <w:t>A</w:t>
      </w:r>
      <w:r w:rsidRPr="00CB2410">
        <w:t>: Road Network Operations</w:t>
      </w:r>
    </w:p>
    <w:p w14:paraId="4DDE8B10" w14:textId="109EEF41" w:rsidR="008A2F35" w:rsidRPr="00822A27" w:rsidRDefault="008A2F35" w:rsidP="009374E7">
      <w:pPr>
        <w:pStyle w:val="Heading4"/>
        <w:shd w:val="clear" w:color="auto" w:fill="auto"/>
      </w:pPr>
      <w:r w:rsidRPr="00822A27">
        <w:t xml:space="preserve">OUTPUT: </w:t>
      </w:r>
      <w:r w:rsidR="00FC6D93">
        <w:t>A</w:t>
      </w:r>
      <w:r w:rsidRPr="00CB2410">
        <w:t>1: Increased and sustainable</w:t>
      </w:r>
      <w:r>
        <w:t xml:space="preserve"> </w:t>
      </w:r>
      <w:r w:rsidRPr="00CB2410">
        <w:t>year-round rural access.</w:t>
      </w:r>
    </w:p>
    <w:p w14:paraId="6D89CFF5" w14:textId="38F8E825" w:rsidR="008A2F35" w:rsidRPr="00CB2410" w:rsidRDefault="008A2F35" w:rsidP="009374E7">
      <w:r w:rsidRPr="00CB2410">
        <w:t xml:space="preserve">Stream </w:t>
      </w:r>
      <w:r w:rsidR="00FC6D93">
        <w:t>A</w:t>
      </w:r>
      <w:r w:rsidRPr="00CB2410">
        <w:t xml:space="preserve"> will provide direct funding and technical assistance (TA) to help PWD achieve higher annual road operations targets. Road operations include:</w:t>
      </w:r>
      <w:r>
        <w:t xml:space="preserve"> (</w:t>
      </w:r>
      <w:proofErr w:type="spellStart"/>
      <w:r>
        <w:t>i</w:t>
      </w:r>
      <w:proofErr w:type="spellEnd"/>
      <w:r w:rsidRPr="00CB2410">
        <w:t xml:space="preserve">) routine and periodic maintenance; </w:t>
      </w:r>
      <w:r>
        <w:t>(ii</w:t>
      </w:r>
      <w:r w:rsidRPr="00CB2410">
        <w:t>) spot improvements</w:t>
      </w:r>
      <w:proofErr w:type="gramStart"/>
      <w:r w:rsidRPr="00CB2410">
        <w:t>;</w:t>
      </w:r>
      <w:proofErr w:type="gramEnd"/>
      <w:r w:rsidRPr="00CB2410">
        <w:t xml:space="preserve"> and </w:t>
      </w:r>
      <w:r>
        <w:t>(iii</w:t>
      </w:r>
      <w:r w:rsidRPr="00CB2410">
        <w:t>) rehabilitation</w:t>
      </w:r>
      <w:r w:rsidRPr="00434B52">
        <w:rPr>
          <w:rStyle w:val="FootnoteReference"/>
          <w:color w:val="222222"/>
          <w:szCs w:val="20"/>
        </w:rPr>
        <w:footnoteReference w:id="11"/>
      </w:r>
      <w:r w:rsidRPr="00CB2410">
        <w:t>.</w:t>
      </w:r>
    </w:p>
    <w:p w14:paraId="5AFBE077" w14:textId="5EB8993B" w:rsidR="008A2F35" w:rsidRPr="00CB2410" w:rsidRDefault="008A2F35" w:rsidP="009374E7">
      <w:r w:rsidRPr="00CB2410">
        <w:t xml:space="preserve">Stream </w:t>
      </w:r>
      <w:r w:rsidR="00FC6D93">
        <w:t>A</w:t>
      </w:r>
      <w:r>
        <w:t xml:space="preserve"> </w:t>
      </w:r>
      <w:r w:rsidRPr="00CB2410">
        <w:t xml:space="preserve">continues and adapts R4D's successful </w:t>
      </w:r>
      <w:r>
        <w:rPr>
          <w:i/>
        </w:rPr>
        <w:t>s</w:t>
      </w:r>
      <w:r w:rsidRPr="00CB2410">
        <w:rPr>
          <w:i/>
        </w:rPr>
        <w:t xml:space="preserve">ervice </w:t>
      </w:r>
      <w:r>
        <w:rPr>
          <w:i/>
        </w:rPr>
        <w:t>d</w:t>
      </w:r>
      <w:r w:rsidRPr="00CB2410">
        <w:rPr>
          <w:i/>
        </w:rPr>
        <w:t xml:space="preserve">elivery </w:t>
      </w:r>
      <w:r>
        <w:t>o</w:t>
      </w:r>
      <w:r w:rsidRPr="00CB2410">
        <w:t xml:space="preserve">utcome. </w:t>
      </w:r>
    </w:p>
    <w:p w14:paraId="0BDF15D1" w14:textId="77777777" w:rsidR="008A2F35" w:rsidRPr="00CB2410" w:rsidRDefault="008A2F35" w:rsidP="009374E7">
      <w:r w:rsidRPr="00CB2410">
        <w:t>PWD's key road operations performance metric is the Rural Access Index (RAI).</w:t>
      </w:r>
      <w:r>
        <w:rPr>
          <w:bCs/>
        </w:rPr>
        <w:t xml:space="preserve"> </w:t>
      </w:r>
      <w:r w:rsidRPr="00CB2410">
        <w:t>The</w:t>
      </w:r>
      <w:r>
        <w:t xml:space="preserve"> </w:t>
      </w:r>
      <w:r w:rsidRPr="00CB2410">
        <w:t>direct</w:t>
      </w:r>
      <w:r>
        <w:t xml:space="preserve"> </w:t>
      </w:r>
      <w:r w:rsidRPr="00CB2410">
        <w:t xml:space="preserve">funding and TA will help PWD achieve RAI targets prescribed in the Government's Rural Road Access Framework (RRAF -- a national </w:t>
      </w:r>
      <w:r>
        <w:t>p</w:t>
      </w:r>
      <w:r w:rsidRPr="00CB2410">
        <w:t xml:space="preserve">olicy and </w:t>
      </w:r>
      <w:r>
        <w:t>s</w:t>
      </w:r>
      <w:r w:rsidRPr="00CB2410">
        <w:t xml:space="preserve">trategy package). RAI </w:t>
      </w:r>
      <w:proofErr w:type="gramStart"/>
      <w:r w:rsidRPr="00CB2410">
        <w:t>is expressed</w:t>
      </w:r>
      <w:proofErr w:type="gramEnd"/>
      <w:r w:rsidRPr="00CB2410">
        <w:t xml:space="preserve"> as a percentage</w:t>
      </w:r>
      <w:r>
        <w:t>,</w:t>
      </w:r>
      <w:r w:rsidRPr="00CB2410">
        <w:t xml:space="preserve"> representing the proportion</w:t>
      </w:r>
      <w:r>
        <w:t xml:space="preserve"> </w:t>
      </w:r>
      <w:r w:rsidRPr="00CB2410">
        <w:t>of an area's population that has year-round vehicular access to the area's services, commercial and transport hub.</w:t>
      </w:r>
      <w:r>
        <w:t xml:space="preserve"> </w:t>
      </w:r>
      <w:r w:rsidRPr="00CB2410">
        <w:t>R4D2 will help achieve the following RAI targets:</w:t>
      </w:r>
    </w:p>
    <w:p w14:paraId="0854AB93" w14:textId="77777777" w:rsidR="008A2F35" w:rsidRPr="00CB2410" w:rsidRDefault="008A2F35" w:rsidP="009374E7">
      <w:pPr>
        <w:pStyle w:val="Caption"/>
      </w:pPr>
      <w:r w:rsidRPr="00CB2410">
        <w:t xml:space="preserve">Table 1. RRAF RAI Targets </w:t>
      </w:r>
    </w:p>
    <w:tbl>
      <w:tblPr>
        <w:tblW w:w="5000" w:type="pct"/>
        <w:tblLayout w:type="fixed"/>
        <w:tblCellMar>
          <w:top w:w="28" w:type="dxa"/>
          <w:left w:w="57" w:type="dxa"/>
          <w:bottom w:w="28" w:type="dxa"/>
          <w:right w:w="57" w:type="dxa"/>
        </w:tblCellMar>
        <w:tblLook w:val="04A0" w:firstRow="1" w:lastRow="0" w:firstColumn="1" w:lastColumn="0" w:noHBand="0" w:noVBand="1"/>
      </w:tblPr>
      <w:tblGrid>
        <w:gridCol w:w="3507"/>
        <w:gridCol w:w="1568"/>
        <w:gridCol w:w="1569"/>
        <w:gridCol w:w="1568"/>
        <w:gridCol w:w="1569"/>
      </w:tblGrid>
      <w:tr w:rsidR="008A2F35" w:rsidRPr="00FC18A8" w14:paraId="7765D16B" w14:textId="77777777" w:rsidTr="00A97972">
        <w:tc>
          <w:tcPr>
            <w:tcW w:w="2927" w:type="dxa"/>
            <w:tcBorders>
              <w:top w:val="single" w:sz="2" w:space="0" w:color="auto"/>
              <w:bottom w:val="single" w:sz="2" w:space="0" w:color="auto"/>
            </w:tcBorders>
            <w:shd w:val="clear" w:color="auto" w:fill="auto"/>
            <w:tcMar>
              <w:top w:w="0" w:type="dxa"/>
              <w:left w:w="108" w:type="dxa"/>
              <w:bottom w:w="0" w:type="dxa"/>
              <w:right w:w="108" w:type="dxa"/>
            </w:tcMar>
            <w:hideMark/>
          </w:tcPr>
          <w:p w14:paraId="3346E62B" w14:textId="77777777" w:rsidR="008A2F35" w:rsidRPr="00CB2410" w:rsidRDefault="008A2F35" w:rsidP="009374E7">
            <w:pPr>
              <w:pStyle w:val="Tableleft"/>
              <w:spacing w:before="20"/>
              <w:rPr>
                <w:b/>
              </w:rPr>
            </w:pPr>
            <w:r w:rsidRPr="00822A27">
              <w:rPr>
                <w:b/>
              </w:rPr>
              <w:t>Province</w:t>
            </w:r>
          </w:p>
        </w:tc>
        <w:tc>
          <w:tcPr>
            <w:tcW w:w="1309" w:type="dxa"/>
            <w:tcBorders>
              <w:top w:val="single" w:sz="2" w:space="0" w:color="auto"/>
              <w:bottom w:val="single" w:sz="2" w:space="0" w:color="auto"/>
            </w:tcBorders>
            <w:shd w:val="clear" w:color="auto" w:fill="auto"/>
            <w:tcMar>
              <w:top w:w="0" w:type="dxa"/>
              <w:left w:w="108" w:type="dxa"/>
              <w:bottom w:w="0" w:type="dxa"/>
              <w:right w:w="108" w:type="dxa"/>
            </w:tcMar>
            <w:hideMark/>
          </w:tcPr>
          <w:p w14:paraId="41F8C933" w14:textId="77777777" w:rsidR="008A2F35" w:rsidRPr="00CB2410" w:rsidRDefault="008A2F35" w:rsidP="009374E7">
            <w:pPr>
              <w:pStyle w:val="Tableleft"/>
              <w:spacing w:before="20"/>
              <w:ind w:left="227"/>
              <w:rPr>
                <w:b/>
              </w:rPr>
            </w:pPr>
            <w:r w:rsidRPr="00822A27">
              <w:rPr>
                <w:b/>
              </w:rPr>
              <w:t xml:space="preserve">2015 </w:t>
            </w:r>
          </w:p>
        </w:tc>
        <w:tc>
          <w:tcPr>
            <w:tcW w:w="1310" w:type="dxa"/>
            <w:tcBorders>
              <w:top w:val="single" w:sz="2" w:space="0" w:color="auto"/>
              <w:bottom w:val="single" w:sz="2" w:space="0" w:color="auto"/>
            </w:tcBorders>
            <w:shd w:val="clear" w:color="auto" w:fill="auto"/>
            <w:tcMar>
              <w:top w:w="0" w:type="dxa"/>
              <w:left w:w="108" w:type="dxa"/>
              <w:bottom w:w="0" w:type="dxa"/>
              <w:right w:w="108" w:type="dxa"/>
            </w:tcMar>
            <w:hideMark/>
          </w:tcPr>
          <w:p w14:paraId="004B919B" w14:textId="77777777" w:rsidR="008A2F35" w:rsidRPr="00CB2410" w:rsidRDefault="008A2F35" w:rsidP="009374E7">
            <w:pPr>
              <w:pStyle w:val="Tableleft"/>
              <w:spacing w:before="20"/>
              <w:ind w:left="227"/>
              <w:rPr>
                <w:b/>
              </w:rPr>
            </w:pPr>
            <w:r w:rsidRPr="00822A27">
              <w:rPr>
                <w:b/>
              </w:rPr>
              <w:t xml:space="preserve">2020 </w:t>
            </w:r>
          </w:p>
        </w:tc>
        <w:tc>
          <w:tcPr>
            <w:tcW w:w="1309" w:type="dxa"/>
            <w:tcBorders>
              <w:top w:val="single" w:sz="2" w:space="0" w:color="auto"/>
              <w:bottom w:val="single" w:sz="2" w:space="0" w:color="auto"/>
            </w:tcBorders>
            <w:shd w:val="clear" w:color="auto" w:fill="auto"/>
            <w:tcMar>
              <w:top w:w="0" w:type="dxa"/>
              <w:left w:w="108" w:type="dxa"/>
              <w:bottom w:w="0" w:type="dxa"/>
              <w:right w:w="108" w:type="dxa"/>
            </w:tcMar>
            <w:hideMark/>
          </w:tcPr>
          <w:p w14:paraId="6E1DA63F" w14:textId="77777777" w:rsidR="008A2F35" w:rsidRPr="00CB2410" w:rsidRDefault="008A2F35" w:rsidP="009374E7">
            <w:pPr>
              <w:pStyle w:val="Tableleft"/>
              <w:spacing w:before="20"/>
              <w:ind w:left="227"/>
              <w:rPr>
                <w:b/>
              </w:rPr>
            </w:pPr>
            <w:r w:rsidRPr="00822A27">
              <w:rPr>
                <w:b/>
              </w:rPr>
              <w:t xml:space="preserve">2025 </w:t>
            </w:r>
          </w:p>
        </w:tc>
        <w:tc>
          <w:tcPr>
            <w:tcW w:w="1310" w:type="dxa"/>
            <w:tcBorders>
              <w:top w:val="single" w:sz="2" w:space="0" w:color="auto"/>
              <w:bottom w:val="single" w:sz="2" w:space="0" w:color="auto"/>
            </w:tcBorders>
            <w:shd w:val="clear" w:color="auto" w:fill="auto"/>
            <w:tcMar>
              <w:top w:w="0" w:type="dxa"/>
              <w:left w:w="108" w:type="dxa"/>
              <w:bottom w:w="0" w:type="dxa"/>
              <w:right w:w="108" w:type="dxa"/>
            </w:tcMar>
            <w:hideMark/>
          </w:tcPr>
          <w:p w14:paraId="027FAEE9" w14:textId="77777777" w:rsidR="008A2F35" w:rsidRPr="00CB2410" w:rsidRDefault="008A2F35" w:rsidP="009374E7">
            <w:pPr>
              <w:pStyle w:val="Tableleft"/>
              <w:spacing w:before="20"/>
              <w:ind w:left="227"/>
              <w:rPr>
                <w:b/>
              </w:rPr>
            </w:pPr>
            <w:r w:rsidRPr="00822A27">
              <w:rPr>
                <w:b/>
              </w:rPr>
              <w:t>2030</w:t>
            </w:r>
          </w:p>
        </w:tc>
      </w:tr>
      <w:tr w:rsidR="008A2F35" w:rsidRPr="00434B52" w14:paraId="23D1075D" w14:textId="77777777" w:rsidTr="00A97972">
        <w:tc>
          <w:tcPr>
            <w:tcW w:w="2927" w:type="dxa"/>
            <w:tcBorders>
              <w:top w:val="single" w:sz="2" w:space="0" w:color="auto"/>
            </w:tcBorders>
            <w:shd w:val="clear" w:color="auto" w:fill="auto"/>
            <w:tcMar>
              <w:top w:w="0" w:type="dxa"/>
              <w:left w:w="108" w:type="dxa"/>
              <w:bottom w:w="0" w:type="dxa"/>
              <w:right w:w="108" w:type="dxa"/>
            </w:tcMar>
            <w:hideMark/>
          </w:tcPr>
          <w:p w14:paraId="181FFF98" w14:textId="77777777" w:rsidR="008A2F35" w:rsidRPr="00FC18A8" w:rsidRDefault="008A2F35" w:rsidP="009374E7">
            <w:pPr>
              <w:pStyle w:val="Tableleft"/>
              <w:spacing w:before="20"/>
              <w:rPr>
                <w:rFonts w:cs="Arial"/>
                <w:bCs/>
                <w:szCs w:val="20"/>
              </w:rPr>
            </w:pPr>
            <w:r w:rsidRPr="00822A27">
              <w:t>Malampa</w:t>
            </w:r>
          </w:p>
        </w:tc>
        <w:tc>
          <w:tcPr>
            <w:tcW w:w="1309" w:type="dxa"/>
            <w:tcBorders>
              <w:top w:val="single" w:sz="2" w:space="0" w:color="auto"/>
            </w:tcBorders>
            <w:shd w:val="clear" w:color="auto" w:fill="auto"/>
            <w:tcMar>
              <w:top w:w="0" w:type="dxa"/>
              <w:left w:w="108" w:type="dxa"/>
              <w:bottom w:w="0" w:type="dxa"/>
              <w:right w:w="108" w:type="dxa"/>
            </w:tcMar>
            <w:hideMark/>
          </w:tcPr>
          <w:p w14:paraId="1E9D2F3B" w14:textId="4F42C7E4" w:rsidR="008A2F35" w:rsidRPr="00FC18A8" w:rsidRDefault="008A2F35" w:rsidP="009374E7">
            <w:pPr>
              <w:pStyle w:val="Tableleft"/>
              <w:spacing w:before="20"/>
              <w:ind w:left="227"/>
              <w:rPr>
                <w:rFonts w:cs="Arial"/>
                <w:bCs/>
                <w:szCs w:val="20"/>
              </w:rPr>
            </w:pPr>
            <w:r w:rsidRPr="00822A27">
              <w:t>61</w:t>
            </w:r>
            <w:r w:rsidR="00ED49FE">
              <w:t xml:space="preserve"> per cent</w:t>
            </w:r>
          </w:p>
        </w:tc>
        <w:tc>
          <w:tcPr>
            <w:tcW w:w="1310" w:type="dxa"/>
            <w:tcBorders>
              <w:top w:val="single" w:sz="2" w:space="0" w:color="auto"/>
            </w:tcBorders>
            <w:shd w:val="clear" w:color="auto" w:fill="auto"/>
            <w:tcMar>
              <w:top w:w="0" w:type="dxa"/>
              <w:left w:w="108" w:type="dxa"/>
              <w:bottom w:w="0" w:type="dxa"/>
              <w:right w:w="108" w:type="dxa"/>
            </w:tcMar>
            <w:hideMark/>
          </w:tcPr>
          <w:p w14:paraId="0F29A914" w14:textId="7748E37F" w:rsidR="008A2F35" w:rsidRPr="00FC18A8" w:rsidRDefault="008A2F35" w:rsidP="009374E7">
            <w:pPr>
              <w:pStyle w:val="Tableleft"/>
              <w:spacing w:before="20"/>
              <w:ind w:left="227"/>
              <w:rPr>
                <w:rFonts w:cs="Arial"/>
                <w:bCs/>
                <w:szCs w:val="20"/>
              </w:rPr>
            </w:pPr>
            <w:r w:rsidRPr="00822A27">
              <w:t>67</w:t>
            </w:r>
            <w:r w:rsidR="00ED49FE">
              <w:t xml:space="preserve"> per cent</w:t>
            </w:r>
          </w:p>
        </w:tc>
        <w:tc>
          <w:tcPr>
            <w:tcW w:w="1309" w:type="dxa"/>
            <w:tcBorders>
              <w:top w:val="single" w:sz="2" w:space="0" w:color="auto"/>
            </w:tcBorders>
            <w:shd w:val="clear" w:color="auto" w:fill="auto"/>
            <w:tcMar>
              <w:top w:w="0" w:type="dxa"/>
              <w:left w:w="108" w:type="dxa"/>
              <w:bottom w:w="0" w:type="dxa"/>
              <w:right w:w="108" w:type="dxa"/>
            </w:tcMar>
            <w:hideMark/>
          </w:tcPr>
          <w:p w14:paraId="4C48120C" w14:textId="0B3F840C" w:rsidR="008A2F35" w:rsidRPr="00FC18A8" w:rsidRDefault="008A2F35" w:rsidP="009374E7">
            <w:pPr>
              <w:pStyle w:val="Tableleft"/>
              <w:spacing w:before="20"/>
              <w:ind w:left="227"/>
              <w:rPr>
                <w:rFonts w:cs="Arial"/>
                <w:bCs/>
                <w:szCs w:val="20"/>
              </w:rPr>
            </w:pPr>
            <w:r w:rsidRPr="00822A27">
              <w:t>74</w:t>
            </w:r>
            <w:r w:rsidR="00ED49FE">
              <w:t xml:space="preserve"> per cent</w:t>
            </w:r>
          </w:p>
        </w:tc>
        <w:tc>
          <w:tcPr>
            <w:tcW w:w="1310" w:type="dxa"/>
            <w:tcBorders>
              <w:top w:val="single" w:sz="2" w:space="0" w:color="auto"/>
            </w:tcBorders>
            <w:shd w:val="clear" w:color="auto" w:fill="auto"/>
            <w:tcMar>
              <w:top w:w="0" w:type="dxa"/>
              <w:left w:w="108" w:type="dxa"/>
              <w:bottom w:w="0" w:type="dxa"/>
              <w:right w:w="108" w:type="dxa"/>
            </w:tcMar>
            <w:hideMark/>
          </w:tcPr>
          <w:p w14:paraId="03E92F87" w14:textId="4B055145" w:rsidR="008A2F35" w:rsidRPr="00FC18A8" w:rsidRDefault="008A2F35" w:rsidP="009374E7">
            <w:pPr>
              <w:pStyle w:val="Tableleft"/>
              <w:spacing w:before="20"/>
              <w:ind w:left="227"/>
              <w:rPr>
                <w:rFonts w:cs="Arial"/>
                <w:bCs/>
                <w:szCs w:val="20"/>
              </w:rPr>
            </w:pPr>
            <w:r w:rsidRPr="00822A27">
              <w:t>80</w:t>
            </w:r>
            <w:r w:rsidR="00ED49FE">
              <w:t xml:space="preserve"> per cent</w:t>
            </w:r>
          </w:p>
        </w:tc>
      </w:tr>
      <w:tr w:rsidR="008A2F35" w:rsidRPr="00434B52" w14:paraId="42E3CA48" w14:textId="77777777" w:rsidTr="00A97972">
        <w:tc>
          <w:tcPr>
            <w:tcW w:w="2927" w:type="dxa"/>
            <w:shd w:val="clear" w:color="auto" w:fill="auto"/>
            <w:tcMar>
              <w:top w:w="0" w:type="dxa"/>
              <w:left w:w="108" w:type="dxa"/>
              <w:bottom w:w="0" w:type="dxa"/>
              <w:right w:w="108" w:type="dxa"/>
            </w:tcMar>
            <w:hideMark/>
          </w:tcPr>
          <w:p w14:paraId="251452E7" w14:textId="77777777" w:rsidR="008A2F35" w:rsidRPr="00FC18A8" w:rsidRDefault="008A2F35" w:rsidP="009374E7">
            <w:pPr>
              <w:pStyle w:val="Tableleft"/>
              <w:spacing w:before="20"/>
              <w:rPr>
                <w:rFonts w:cs="Arial"/>
                <w:bCs/>
                <w:szCs w:val="20"/>
              </w:rPr>
            </w:pPr>
            <w:r w:rsidRPr="00822A27">
              <w:t>Penama</w:t>
            </w:r>
          </w:p>
        </w:tc>
        <w:tc>
          <w:tcPr>
            <w:tcW w:w="1309" w:type="dxa"/>
            <w:shd w:val="clear" w:color="auto" w:fill="auto"/>
            <w:tcMar>
              <w:top w:w="0" w:type="dxa"/>
              <w:left w:w="108" w:type="dxa"/>
              <w:bottom w:w="0" w:type="dxa"/>
              <w:right w:w="108" w:type="dxa"/>
            </w:tcMar>
            <w:hideMark/>
          </w:tcPr>
          <w:p w14:paraId="17BD32C6" w14:textId="24E11409" w:rsidR="008A2F35" w:rsidRPr="00FC18A8" w:rsidRDefault="008A2F35" w:rsidP="009374E7">
            <w:pPr>
              <w:pStyle w:val="Tableleft"/>
              <w:spacing w:before="20"/>
              <w:ind w:left="227"/>
              <w:rPr>
                <w:rFonts w:cs="Arial"/>
                <w:bCs/>
                <w:szCs w:val="20"/>
              </w:rPr>
            </w:pPr>
            <w:r w:rsidRPr="00822A27">
              <w:t>60</w:t>
            </w:r>
            <w:r w:rsidR="00ED49FE">
              <w:t xml:space="preserve"> per cent</w:t>
            </w:r>
          </w:p>
        </w:tc>
        <w:tc>
          <w:tcPr>
            <w:tcW w:w="1310" w:type="dxa"/>
            <w:shd w:val="clear" w:color="auto" w:fill="auto"/>
            <w:tcMar>
              <w:top w:w="0" w:type="dxa"/>
              <w:left w:w="108" w:type="dxa"/>
              <w:bottom w:w="0" w:type="dxa"/>
              <w:right w:w="108" w:type="dxa"/>
            </w:tcMar>
            <w:hideMark/>
          </w:tcPr>
          <w:p w14:paraId="50519B03" w14:textId="14658015" w:rsidR="008A2F35" w:rsidRPr="00FC18A8" w:rsidRDefault="008A2F35" w:rsidP="009374E7">
            <w:pPr>
              <w:pStyle w:val="Tableleft"/>
              <w:spacing w:before="20"/>
              <w:ind w:left="227"/>
              <w:rPr>
                <w:rFonts w:cs="Arial"/>
                <w:bCs/>
                <w:szCs w:val="20"/>
              </w:rPr>
            </w:pPr>
            <w:r w:rsidRPr="00822A27">
              <w:t>69</w:t>
            </w:r>
            <w:r w:rsidR="00ED49FE">
              <w:t xml:space="preserve"> per cent</w:t>
            </w:r>
          </w:p>
        </w:tc>
        <w:tc>
          <w:tcPr>
            <w:tcW w:w="1309" w:type="dxa"/>
            <w:shd w:val="clear" w:color="auto" w:fill="auto"/>
            <w:tcMar>
              <w:top w:w="0" w:type="dxa"/>
              <w:left w:w="108" w:type="dxa"/>
              <w:bottom w:w="0" w:type="dxa"/>
              <w:right w:w="108" w:type="dxa"/>
            </w:tcMar>
            <w:hideMark/>
          </w:tcPr>
          <w:p w14:paraId="65B4AE0F" w14:textId="40A6EB09" w:rsidR="008A2F35" w:rsidRPr="00FC18A8" w:rsidRDefault="008A2F35" w:rsidP="009374E7">
            <w:pPr>
              <w:pStyle w:val="Tableleft"/>
              <w:spacing w:before="20"/>
              <w:ind w:left="227"/>
              <w:rPr>
                <w:rFonts w:cs="Arial"/>
                <w:bCs/>
                <w:szCs w:val="20"/>
              </w:rPr>
            </w:pPr>
            <w:r w:rsidRPr="00822A27">
              <w:t>78</w:t>
            </w:r>
            <w:r w:rsidR="00ED49FE">
              <w:t xml:space="preserve"> per cent</w:t>
            </w:r>
          </w:p>
        </w:tc>
        <w:tc>
          <w:tcPr>
            <w:tcW w:w="1310" w:type="dxa"/>
            <w:shd w:val="clear" w:color="auto" w:fill="auto"/>
            <w:tcMar>
              <w:top w:w="0" w:type="dxa"/>
              <w:left w:w="108" w:type="dxa"/>
              <w:bottom w:w="0" w:type="dxa"/>
              <w:right w:w="108" w:type="dxa"/>
            </w:tcMar>
            <w:hideMark/>
          </w:tcPr>
          <w:p w14:paraId="5F866BD6" w14:textId="5FA39EF8" w:rsidR="008A2F35" w:rsidRPr="00FC18A8" w:rsidRDefault="008A2F35" w:rsidP="009374E7">
            <w:pPr>
              <w:pStyle w:val="Tableleft"/>
              <w:spacing w:before="20"/>
              <w:ind w:left="227"/>
              <w:rPr>
                <w:rFonts w:cs="Arial"/>
                <w:bCs/>
                <w:szCs w:val="20"/>
              </w:rPr>
            </w:pPr>
            <w:r w:rsidRPr="00822A27">
              <w:t>88</w:t>
            </w:r>
            <w:r w:rsidR="00ED49FE">
              <w:t xml:space="preserve"> per cent</w:t>
            </w:r>
          </w:p>
        </w:tc>
      </w:tr>
      <w:tr w:rsidR="008A2F35" w:rsidRPr="00434B52" w14:paraId="57C0F72E" w14:textId="77777777" w:rsidTr="00A97972">
        <w:tc>
          <w:tcPr>
            <w:tcW w:w="2927" w:type="dxa"/>
            <w:shd w:val="clear" w:color="auto" w:fill="auto"/>
            <w:tcMar>
              <w:top w:w="0" w:type="dxa"/>
              <w:left w:w="108" w:type="dxa"/>
              <w:bottom w:w="0" w:type="dxa"/>
              <w:right w:w="108" w:type="dxa"/>
            </w:tcMar>
            <w:hideMark/>
          </w:tcPr>
          <w:p w14:paraId="37D40852" w14:textId="77777777" w:rsidR="008A2F35" w:rsidRPr="00FC18A8" w:rsidRDefault="008A2F35" w:rsidP="009374E7">
            <w:pPr>
              <w:pStyle w:val="Tableleft"/>
              <w:spacing w:before="20"/>
              <w:rPr>
                <w:rFonts w:cs="Arial"/>
                <w:bCs/>
                <w:szCs w:val="20"/>
              </w:rPr>
            </w:pPr>
            <w:r w:rsidRPr="00822A27">
              <w:t>Sanma</w:t>
            </w:r>
          </w:p>
        </w:tc>
        <w:tc>
          <w:tcPr>
            <w:tcW w:w="1309" w:type="dxa"/>
            <w:shd w:val="clear" w:color="auto" w:fill="auto"/>
            <w:tcMar>
              <w:top w:w="0" w:type="dxa"/>
              <w:left w:w="108" w:type="dxa"/>
              <w:bottom w:w="0" w:type="dxa"/>
              <w:right w:w="108" w:type="dxa"/>
            </w:tcMar>
            <w:hideMark/>
          </w:tcPr>
          <w:p w14:paraId="5C4FF54C" w14:textId="3190FD77" w:rsidR="008A2F35" w:rsidRPr="00FC18A8" w:rsidRDefault="008A2F35" w:rsidP="009374E7">
            <w:pPr>
              <w:pStyle w:val="Tableleft"/>
              <w:spacing w:before="20"/>
              <w:ind w:left="227"/>
              <w:rPr>
                <w:rFonts w:cs="Arial"/>
                <w:bCs/>
                <w:szCs w:val="20"/>
              </w:rPr>
            </w:pPr>
            <w:r w:rsidRPr="00822A27">
              <w:t>67</w:t>
            </w:r>
            <w:r w:rsidR="00ED49FE">
              <w:t xml:space="preserve"> per cent</w:t>
            </w:r>
          </w:p>
        </w:tc>
        <w:tc>
          <w:tcPr>
            <w:tcW w:w="1310" w:type="dxa"/>
            <w:shd w:val="clear" w:color="auto" w:fill="auto"/>
            <w:tcMar>
              <w:top w:w="0" w:type="dxa"/>
              <w:left w:w="108" w:type="dxa"/>
              <w:bottom w:w="0" w:type="dxa"/>
              <w:right w:w="108" w:type="dxa"/>
            </w:tcMar>
            <w:hideMark/>
          </w:tcPr>
          <w:p w14:paraId="028257B4" w14:textId="3C3ED72B" w:rsidR="008A2F35" w:rsidRPr="00FC18A8" w:rsidRDefault="008A2F35" w:rsidP="009374E7">
            <w:pPr>
              <w:pStyle w:val="Tableleft"/>
              <w:spacing w:before="20"/>
              <w:ind w:left="227"/>
              <w:rPr>
                <w:rFonts w:cs="Arial"/>
                <w:bCs/>
                <w:szCs w:val="20"/>
              </w:rPr>
            </w:pPr>
            <w:r w:rsidRPr="00822A27">
              <w:t>68</w:t>
            </w:r>
            <w:r w:rsidR="00ED49FE">
              <w:t xml:space="preserve"> per cent</w:t>
            </w:r>
          </w:p>
        </w:tc>
        <w:tc>
          <w:tcPr>
            <w:tcW w:w="1309" w:type="dxa"/>
            <w:shd w:val="clear" w:color="auto" w:fill="auto"/>
            <w:tcMar>
              <w:top w:w="0" w:type="dxa"/>
              <w:left w:w="108" w:type="dxa"/>
              <w:bottom w:w="0" w:type="dxa"/>
              <w:right w:w="108" w:type="dxa"/>
            </w:tcMar>
            <w:hideMark/>
          </w:tcPr>
          <w:p w14:paraId="5D6B47DD" w14:textId="682C7BDC" w:rsidR="008A2F35" w:rsidRPr="00FC18A8" w:rsidRDefault="008A2F35" w:rsidP="009374E7">
            <w:pPr>
              <w:pStyle w:val="Tableleft"/>
              <w:spacing w:before="20"/>
              <w:ind w:left="227"/>
              <w:rPr>
                <w:rFonts w:cs="Arial"/>
                <w:bCs/>
                <w:szCs w:val="20"/>
              </w:rPr>
            </w:pPr>
            <w:r w:rsidRPr="00822A27">
              <w:t>69</w:t>
            </w:r>
            <w:r w:rsidR="00ED49FE">
              <w:t xml:space="preserve"> per cent</w:t>
            </w:r>
          </w:p>
        </w:tc>
        <w:tc>
          <w:tcPr>
            <w:tcW w:w="1310" w:type="dxa"/>
            <w:shd w:val="clear" w:color="auto" w:fill="auto"/>
            <w:tcMar>
              <w:top w:w="0" w:type="dxa"/>
              <w:left w:w="108" w:type="dxa"/>
              <w:bottom w:w="0" w:type="dxa"/>
              <w:right w:w="108" w:type="dxa"/>
            </w:tcMar>
            <w:hideMark/>
          </w:tcPr>
          <w:p w14:paraId="77B0E152" w14:textId="77777777" w:rsidR="008A2F35" w:rsidRPr="00FC18A8" w:rsidRDefault="008A2F35" w:rsidP="009374E7">
            <w:pPr>
              <w:pStyle w:val="Tableleft"/>
              <w:spacing w:before="20"/>
              <w:ind w:left="227"/>
              <w:rPr>
                <w:rFonts w:cs="Arial"/>
                <w:bCs/>
                <w:szCs w:val="20"/>
              </w:rPr>
            </w:pPr>
            <w:r w:rsidRPr="00822A27">
              <w:t>70&amp;</w:t>
            </w:r>
          </w:p>
        </w:tc>
      </w:tr>
      <w:tr w:rsidR="008A2F35" w:rsidRPr="00434B52" w14:paraId="2B36B676" w14:textId="77777777" w:rsidTr="00A97972">
        <w:tc>
          <w:tcPr>
            <w:tcW w:w="2927" w:type="dxa"/>
            <w:shd w:val="clear" w:color="auto" w:fill="auto"/>
            <w:tcMar>
              <w:top w:w="0" w:type="dxa"/>
              <w:left w:w="108" w:type="dxa"/>
              <w:bottom w:w="0" w:type="dxa"/>
              <w:right w:w="108" w:type="dxa"/>
            </w:tcMar>
            <w:hideMark/>
          </w:tcPr>
          <w:p w14:paraId="20D78B3C" w14:textId="77777777" w:rsidR="008A2F35" w:rsidRPr="00FC18A8" w:rsidRDefault="008A2F35" w:rsidP="009374E7">
            <w:pPr>
              <w:pStyle w:val="Tableleft"/>
              <w:spacing w:before="20"/>
              <w:rPr>
                <w:rFonts w:cs="Arial"/>
                <w:bCs/>
                <w:szCs w:val="20"/>
              </w:rPr>
            </w:pPr>
            <w:r w:rsidRPr="00822A27">
              <w:t>Shefa</w:t>
            </w:r>
          </w:p>
        </w:tc>
        <w:tc>
          <w:tcPr>
            <w:tcW w:w="1309" w:type="dxa"/>
            <w:shd w:val="clear" w:color="auto" w:fill="auto"/>
            <w:tcMar>
              <w:top w:w="0" w:type="dxa"/>
              <w:left w:w="108" w:type="dxa"/>
              <w:bottom w:w="0" w:type="dxa"/>
              <w:right w:w="108" w:type="dxa"/>
            </w:tcMar>
            <w:hideMark/>
          </w:tcPr>
          <w:p w14:paraId="08054961" w14:textId="2EDE2705" w:rsidR="008A2F35" w:rsidRPr="00FC18A8" w:rsidRDefault="008A2F35" w:rsidP="009374E7">
            <w:pPr>
              <w:pStyle w:val="Tableleft"/>
              <w:spacing w:before="20"/>
              <w:ind w:left="227"/>
              <w:rPr>
                <w:rFonts w:cs="Arial"/>
                <w:bCs/>
                <w:szCs w:val="20"/>
              </w:rPr>
            </w:pPr>
            <w:r w:rsidRPr="00822A27">
              <w:t>85</w:t>
            </w:r>
            <w:r w:rsidR="00ED49FE">
              <w:t xml:space="preserve"> per cent</w:t>
            </w:r>
          </w:p>
        </w:tc>
        <w:tc>
          <w:tcPr>
            <w:tcW w:w="1310" w:type="dxa"/>
            <w:shd w:val="clear" w:color="auto" w:fill="auto"/>
            <w:tcMar>
              <w:top w:w="0" w:type="dxa"/>
              <w:left w:w="108" w:type="dxa"/>
              <w:bottom w:w="0" w:type="dxa"/>
              <w:right w:w="108" w:type="dxa"/>
            </w:tcMar>
            <w:hideMark/>
          </w:tcPr>
          <w:p w14:paraId="4DDCB3C7" w14:textId="5C858CE2" w:rsidR="008A2F35" w:rsidRPr="00FC18A8" w:rsidRDefault="008A2F35" w:rsidP="009374E7">
            <w:pPr>
              <w:pStyle w:val="Tableleft"/>
              <w:spacing w:before="20"/>
              <w:ind w:left="227"/>
              <w:rPr>
                <w:rFonts w:cs="Arial"/>
                <w:bCs/>
                <w:szCs w:val="20"/>
              </w:rPr>
            </w:pPr>
            <w:r w:rsidRPr="00822A27">
              <w:t>87</w:t>
            </w:r>
            <w:r w:rsidR="00ED49FE">
              <w:t xml:space="preserve"> per cent</w:t>
            </w:r>
          </w:p>
        </w:tc>
        <w:tc>
          <w:tcPr>
            <w:tcW w:w="1309" w:type="dxa"/>
            <w:shd w:val="clear" w:color="auto" w:fill="auto"/>
            <w:tcMar>
              <w:top w:w="0" w:type="dxa"/>
              <w:left w:w="108" w:type="dxa"/>
              <w:bottom w:w="0" w:type="dxa"/>
              <w:right w:w="108" w:type="dxa"/>
            </w:tcMar>
            <w:hideMark/>
          </w:tcPr>
          <w:p w14:paraId="26E9B335" w14:textId="1C6D6C02" w:rsidR="008A2F35" w:rsidRPr="00FC18A8" w:rsidRDefault="008A2F35" w:rsidP="009374E7">
            <w:pPr>
              <w:pStyle w:val="Tableleft"/>
              <w:spacing w:before="20"/>
              <w:ind w:left="227"/>
              <w:rPr>
                <w:rFonts w:cs="Arial"/>
                <w:bCs/>
                <w:szCs w:val="20"/>
              </w:rPr>
            </w:pPr>
            <w:r w:rsidRPr="00822A27">
              <w:t>88</w:t>
            </w:r>
            <w:r w:rsidR="00ED49FE">
              <w:t xml:space="preserve"> per cent</w:t>
            </w:r>
          </w:p>
        </w:tc>
        <w:tc>
          <w:tcPr>
            <w:tcW w:w="1310" w:type="dxa"/>
            <w:shd w:val="clear" w:color="auto" w:fill="auto"/>
            <w:tcMar>
              <w:top w:w="0" w:type="dxa"/>
              <w:left w:w="108" w:type="dxa"/>
              <w:bottom w:w="0" w:type="dxa"/>
              <w:right w:w="108" w:type="dxa"/>
            </w:tcMar>
            <w:hideMark/>
          </w:tcPr>
          <w:p w14:paraId="6E8CD0E4" w14:textId="0E562754" w:rsidR="008A2F35" w:rsidRPr="00FC18A8" w:rsidRDefault="008A2F35" w:rsidP="009374E7">
            <w:pPr>
              <w:pStyle w:val="Tableleft"/>
              <w:spacing w:before="20"/>
              <w:ind w:left="227"/>
              <w:rPr>
                <w:rFonts w:cs="Arial"/>
                <w:bCs/>
                <w:szCs w:val="20"/>
              </w:rPr>
            </w:pPr>
            <w:r w:rsidRPr="00822A27">
              <w:t>90</w:t>
            </w:r>
            <w:r w:rsidR="00ED49FE">
              <w:t xml:space="preserve"> per cent</w:t>
            </w:r>
          </w:p>
        </w:tc>
      </w:tr>
      <w:tr w:rsidR="008A2F35" w:rsidRPr="00434B52" w14:paraId="2ABD28D3" w14:textId="77777777" w:rsidTr="00A97972">
        <w:tc>
          <w:tcPr>
            <w:tcW w:w="2927" w:type="dxa"/>
            <w:shd w:val="clear" w:color="auto" w:fill="auto"/>
            <w:tcMar>
              <w:top w:w="0" w:type="dxa"/>
              <w:left w:w="108" w:type="dxa"/>
              <w:bottom w:w="0" w:type="dxa"/>
              <w:right w:w="108" w:type="dxa"/>
            </w:tcMar>
            <w:hideMark/>
          </w:tcPr>
          <w:p w14:paraId="6D029B9D" w14:textId="77777777" w:rsidR="008A2F35" w:rsidRPr="00FC18A8" w:rsidRDefault="008A2F35" w:rsidP="009374E7">
            <w:pPr>
              <w:pStyle w:val="Tableleft"/>
              <w:spacing w:before="20"/>
              <w:rPr>
                <w:rFonts w:cs="Arial"/>
                <w:bCs/>
                <w:szCs w:val="20"/>
              </w:rPr>
            </w:pPr>
            <w:proofErr w:type="spellStart"/>
            <w:r w:rsidRPr="00822A27">
              <w:t>Tafea</w:t>
            </w:r>
            <w:proofErr w:type="spellEnd"/>
          </w:p>
        </w:tc>
        <w:tc>
          <w:tcPr>
            <w:tcW w:w="1309" w:type="dxa"/>
            <w:shd w:val="clear" w:color="auto" w:fill="auto"/>
            <w:tcMar>
              <w:top w:w="0" w:type="dxa"/>
              <w:left w:w="108" w:type="dxa"/>
              <w:bottom w:w="0" w:type="dxa"/>
              <w:right w:w="108" w:type="dxa"/>
            </w:tcMar>
            <w:hideMark/>
          </w:tcPr>
          <w:p w14:paraId="1818D292" w14:textId="2BD88CBA" w:rsidR="008A2F35" w:rsidRPr="00FC18A8" w:rsidRDefault="008A2F35" w:rsidP="009374E7">
            <w:pPr>
              <w:pStyle w:val="Tableleft"/>
              <w:spacing w:before="20"/>
              <w:ind w:left="227"/>
              <w:rPr>
                <w:rFonts w:cs="Arial"/>
                <w:bCs/>
                <w:szCs w:val="20"/>
              </w:rPr>
            </w:pPr>
            <w:r w:rsidRPr="00822A27">
              <w:t>79</w:t>
            </w:r>
            <w:r w:rsidR="00ED49FE">
              <w:t xml:space="preserve"> per cent</w:t>
            </w:r>
          </w:p>
        </w:tc>
        <w:tc>
          <w:tcPr>
            <w:tcW w:w="1310" w:type="dxa"/>
            <w:shd w:val="clear" w:color="auto" w:fill="auto"/>
            <w:tcMar>
              <w:top w:w="0" w:type="dxa"/>
              <w:left w:w="108" w:type="dxa"/>
              <w:bottom w:w="0" w:type="dxa"/>
              <w:right w:w="108" w:type="dxa"/>
            </w:tcMar>
            <w:hideMark/>
          </w:tcPr>
          <w:p w14:paraId="0B52DA53" w14:textId="44FC0C1A" w:rsidR="008A2F35" w:rsidRPr="00FC18A8" w:rsidRDefault="008A2F35" w:rsidP="009374E7">
            <w:pPr>
              <w:pStyle w:val="Tableleft"/>
              <w:spacing w:before="20"/>
              <w:ind w:left="227"/>
              <w:rPr>
                <w:rFonts w:cs="Arial"/>
                <w:bCs/>
                <w:szCs w:val="20"/>
              </w:rPr>
            </w:pPr>
            <w:r w:rsidRPr="00822A27">
              <w:t>81</w:t>
            </w:r>
            <w:r w:rsidR="00ED49FE">
              <w:t xml:space="preserve"> per cent</w:t>
            </w:r>
            <w:r w:rsidRPr="00822A27">
              <w:t xml:space="preserve"> </w:t>
            </w:r>
          </w:p>
        </w:tc>
        <w:tc>
          <w:tcPr>
            <w:tcW w:w="1309" w:type="dxa"/>
            <w:shd w:val="clear" w:color="auto" w:fill="auto"/>
            <w:tcMar>
              <w:top w:w="0" w:type="dxa"/>
              <w:left w:w="108" w:type="dxa"/>
              <w:bottom w:w="0" w:type="dxa"/>
              <w:right w:w="108" w:type="dxa"/>
            </w:tcMar>
            <w:hideMark/>
          </w:tcPr>
          <w:p w14:paraId="048E46DF" w14:textId="1DBEC2E9" w:rsidR="008A2F35" w:rsidRPr="00FC18A8" w:rsidRDefault="008A2F35" w:rsidP="009374E7">
            <w:pPr>
              <w:pStyle w:val="Tableleft"/>
              <w:spacing w:before="20"/>
              <w:ind w:left="227"/>
              <w:rPr>
                <w:rFonts w:cs="Arial"/>
                <w:bCs/>
                <w:szCs w:val="20"/>
              </w:rPr>
            </w:pPr>
            <w:r w:rsidRPr="00822A27">
              <w:t>84</w:t>
            </w:r>
            <w:r w:rsidR="00ED49FE">
              <w:t xml:space="preserve"> per cent</w:t>
            </w:r>
          </w:p>
        </w:tc>
        <w:tc>
          <w:tcPr>
            <w:tcW w:w="1310" w:type="dxa"/>
            <w:shd w:val="clear" w:color="auto" w:fill="auto"/>
            <w:tcMar>
              <w:top w:w="0" w:type="dxa"/>
              <w:left w:w="108" w:type="dxa"/>
              <w:bottom w:w="0" w:type="dxa"/>
              <w:right w:w="108" w:type="dxa"/>
            </w:tcMar>
            <w:hideMark/>
          </w:tcPr>
          <w:p w14:paraId="61418CA3" w14:textId="7EDFE03E" w:rsidR="008A2F35" w:rsidRPr="00FC18A8" w:rsidRDefault="008A2F35" w:rsidP="009374E7">
            <w:pPr>
              <w:pStyle w:val="Tableleft"/>
              <w:spacing w:before="20"/>
              <w:ind w:left="227"/>
              <w:rPr>
                <w:rFonts w:cs="Arial"/>
                <w:bCs/>
                <w:szCs w:val="20"/>
              </w:rPr>
            </w:pPr>
            <w:r w:rsidRPr="00822A27">
              <w:t>86</w:t>
            </w:r>
            <w:r w:rsidR="00ED49FE">
              <w:t xml:space="preserve"> per cent</w:t>
            </w:r>
          </w:p>
        </w:tc>
      </w:tr>
      <w:tr w:rsidR="008A2F35" w:rsidRPr="00434B52" w14:paraId="684AA081" w14:textId="77777777" w:rsidTr="00A97972">
        <w:tc>
          <w:tcPr>
            <w:tcW w:w="2927" w:type="dxa"/>
            <w:tcBorders>
              <w:bottom w:val="single" w:sz="2" w:space="0" w:color="auto"/>
            </w:tcBorders>
            <w:shd w:val="clear" w:color="auto" w:fill="auto"/>
            <w:tcMar>
              <w:top w:w="0" w:type="dxa"/>
              <w:left w:w="108" w:type="dxa"/>
              <w:bottom w:w="0" w:type="dxa"/>
              <w:right w:w="108" w:type="dxa"/>
            </w:tcMar>
            <w:hideMark/>
          </w:tcPr>
          <w:p w14:paraId="35D3F7CD" w14:textId="77777777" w:rsidR="008A2F35" w:rsidRPr="00FC18A8" w:rsidRDefault="008A2F35" w:rsidP="009374E7">
            <w:pPr>
              <w:pStyle w:val="Tableleft"/>
              <w:spacing w:before="20"/>
              <w:rPr>
                <w:rFonts w:cs="Arial"/>
                <w:bCs/>
                <w:szCs w:val="20"/>
              </w:rPr>
            </w:pPr>
            <w:proofErr w:type="spellStart"/>
            <w:r w:rsidRPr="00822A27">
              <w:t>Torba</w:t>
            </w:r>
            <w:proofErr w:type="spellEnd"/>
          </w:p>
        </w:tc>
        <w:tc>
          <w:tcPr>
            <w:tcW w:w="1309" w:type="dxa"/>
            <w:tcBorders>
              <w:bottom w:val="single" w:sz="2" w:space="0" w:color="auto"/>
            </w:tcBorders>
            <w:shd w:val="clear" w:color="auto" w:fill="auto"/>
            <w:tcMar>
              <w:top w:w="0" w:type="dxa"/>
              <w:left w:w="108" w:type="dxa"/>
              <w:bottom w:w="0" w:type="dxa"/>
              <w:right w:w="108" w:type="dxa"/>
            </w:tcMar>
            <w:hideMark/>
          </w:tcPr>
          <w:p w14:paraId="1FD64273" w14:textId="4898058E" w:rsidR="008A2F35" w:rsidRPr="00FC18A8" w:rsidRDefault="008A2F35" w:rsidP="009374E7">
            <w:pPr>
              <w:pStyle w:val="Tableleft"/>
              <w:spacing w:before="20"/>
              <w:ind w:left="227"/>
              <w:rPr>
                <w:rFonts w:cs="Arial"/>
                <w:bCs/>
                <w:szCs w:val="20"/>
              </w:rPr>
            </w:pPr>
            <w:r w:rsidRPr="00822A27">
              <w:t>60</w:t>
            </w:r>
            <w:r w:rsidR="00ED49FE">
              <w:t xml:space="preserve"> per cent</w:t>
            </w:r>
          </w:p>
        </w:tc>
        <w:tc>
          <w:tcPr>
            <w:tcW w:w="1310" w:type="dxa"/>
            <w:tcBorders>
              <w:bottom w:val="single" w:sz="2" w:space="0" w:color="auto"/>
            </w:tcBorders>
            <w:shd w:val="clear" w:color="auto" w:fill="auto"/>
            <w:tcMar>
              <w:top w:w="0" w:type="dxa"/>
              <w:left w:w="108" w:type="dxa"/>
              <w:bottom w:w="0" w:type="dxa"/>
              <w:right w:w="108" w:type="dxa"/>
            </w:tcMar>
            <w:hideMark/>
          </w:tcPr>
          <w:p w14:paraId="79BFFA7C" w14:textId="7CA71A94" w:rsidR="008A2F35" w:rsidRPr="00FC18A8" w:rsidRDefault="008A2F35" w:rsidP="009374E7">
            <w:pPr>
              <w:pStyle w:val="Tableleft"/>
              <w:spacing w:before="20"/>
              <w:ind w:left="227"/>
              <w:rPr>
                <w:rFonts w:cs="Arial"/>
                <w:bCs/>
                <w:szCs w:val="20"/>
              </w:rPr>
            </w:pPr>
            <w:r w:rsidRPr="00822A27">
              <w:t>60</w:t>
            </w:r>
            <w:r w:rsidR="00ED49FE">
              <w:t xml:space="preserve"> per cent</w:t>
            </w:r>
          </w:p>
        </w:tc>
        <w:tc>
          <w:tcPr>
            <w:tcW w:w="1309" w:type="dxa"/>
            <w:tcBorders>
              <w:bottom w:val="single" w:sz="2" w:space="0" w:color="auto"/>
            </w:tcBorders>
            <w:shd w:val="clear" w:color="auto" w:fill="auto"/>
            <w:tcMar>
              <w:top w:w="0" w:type="dxa"/>
              <w:left w:w="108" w:type="dxa"/>
              <w:bottom w:w="0" w:type="dxa"/>
              <w:right w:w="108" w:type="dxa"/>
            </w:tcMar>
            <w:hideMark/>
          </w:tcPr>
          <w:p w14:paraId="54F9568A" w14:textId="51749134" w:rsidR="008A2F35" w:rsidRPr="00FC18A8" w:rsidRDefault="008A2F35" w:rsidP="009374E7">
            <w:pPr>
              <w:pStyle w:val="Tableleft"/>
              <w:spacing w:before="20"/>
              <w:ind w:left="227"/>
              <w:rPr>
                <w:rFonts w:cs="Arial"/>
                <w:bCs/>
                <w:szCs w:val="20"/>
              </w:rPr>
            </w:pPr>
            <w:r w:rsidRPr="00822A27">
              <w:t>60</w:t>
            </w:r>
            <w:r w:rsidR="00ED49FE">
              <w:t xml:space="preserve"> per cent</w:t>
            </w:r>
          </w:p>
        </w:tc>
        <w:tc>
          <w:tcPr>
            <w:tcW w:w="1310" w:type="dxa"/>
            <w:tcBorders>
              <w:bottom w:val="single" w:sz="2" w:space="0" w:color="auto"/>
            </w:tcBorders>
            <w:shd w:val="clear" w:color="auto" w:fill="auto"/>
            <w:tcMar>
              <w:top w:w="0" w:type="dxa"/>
              <w:left w:w="108" w:type="dxa"/>
              <w:bottom w:w="0" w:type="dxa"/>
              <w:right w:w="108" w:type="dxa"/>
            </w:tcMar>
            <w:hideMark/>
          </w:tcPr>
          <w:p w14:paraId="7C79D0C2" w14:textId="3703088B" w:rsidR="008A2F35" w:rsidRPr="00FC18A8" w:rsidRDefault="008A2F35" w:rsidP="009374E7">
            <w:pPr>
              <w:pStyle w:val="Tableleft"/>
              <w:spacing w:before="20"/>
              <w:ind w:left="227"/>
              <w:rPr>
                <w:rFonts w:cs="Arial"/>
                <w:bCs/>
                <w:szCs w:val="20"/>
              </w:rPr>
            </w:pPr>
            <w:r w:rsidRPr="00822A27">
              <w:t>60</w:t>
            </w:r>
            <w:r w:rsidR="00ED49FE">
              <w:t xml:space="preserve"> per cent</w:t>
            </w:r>
          </w:p>
        </w:tc>
      </w:tr>
      <w:tr w:rsidR="008A2F35" w:rsidRPr="00434B52" w14:paraId="4B230C92" w14:textId="77777777" w:rsidTr="00A97972">
        <w:tc>
          <w:tcPr>
            <w:tcW w:w="2927" w:type="dxa"/>
            <w:tcBorders>
              <w:top w:val="single" w:sz="2" w:space="0" w:color="auto"/>
              <w:bottom w:val="single" w:sz="2" w:space="0" w:color="auto"/>
            </w:tcBorders>
            <w:shd w:val="clear" w:color="auto" w:fill="auto"/>
            <w:tcMar>
              <w:top w:w="0" w:type="dxa"/>
              <w:left w:w="108" w:type="dxa"/>
              <w:bottom w:w="0" w:type="dxa"/>
              <w:right w:w="108" w:type="dxa"/>
            </w:tcMar>
            <w:hideMark/>
          </w:tcPr>
          <w:p w14:paraId="11FC62C9" w14:textId="77777777" w:rsidR="008A2F35" w:rsidRPr="00FC18A8" w:rsidRDefault="008A2F35" w:rsidP="009374E7">
            <w:pPr>
              <w:pStyle w:val="Tableleft"/>
              <w:spacing w:before="20"/>
              <w:rPr>
                <w:rFonts w:cs="Arial"/>
                <w:bCs/>
                <w:szCs w:val="20"/>
              </w:rPr>
            </w:pPr>
            <w:r>
              <w:rPr>
                <w:rFonts w:cs="Arial"/>
                <w:bCs/>
                <w:szCs w:val="20"/>
              </w:rPr>
              <w:t>Total for Vanuatu</w:t>
            </w:r>
          </w:p>
        </w:tc>
        <w:tc>
          <w:tcPr>
            <w:tcW w:w="1309" w:type="dxa"/>
            <w:tcBorders>
              <w:top w:val="single" w:sz="2" w:space="0" w:color="auto"/>
              <w:bottom w:val="single" w:sz="2" w:space="0" w:color="auto"/>
            </w:tcBorders>
            <w:shd w:val="clear" w:color="auto" w:fill="auto"/>
            <w:tcMar>
              <w:top w:w="0" w:type="dxa"/>
              <w:left w:w="108" w:type="dxa"/>
              <w:bottom w:w="0" w:type="dxa"/>
              <w:right w:w="108" w:type="dxa"/>
            </w:tcMar>
            <w:hideMark/>
          </w:tcPr>
          <w:p w14:paraId="1A667E68" w14:textId="5A9BC81F" w:rsidR="008A2F35" w:rsidRPr="00FC18A8" w:rsidRDefault="008A2F35" w:rsidP="009374E7">
            <w:pPr>
              <w:pStyle w:val="Tableleft"/>
              <w:spacing w:before="20"/>
              <w:ind w:left="227"/>
              <w:rPr>
                <w:rFonts w:cs="Arial"/>
                <w:bCs/>
                <w:szCs w:val="20"/>
              </w:rPr>
            </w:pPr>
            <w:r w:rsidRPr="00CB2410">
              <w:t>70</w:t>
            </w:r>
            <w:r w:rsidR="00ED49FE">
              <w:t xml:space="preserve"> per cent</w:t>
            </w:r>
          </w:p>
        </w:tc>
        <w:tc>
          <w:tcPr>
            <w:tcW w:w="1310" w:type="dxa"/>
            <w:tcBorders>
              <w:top w:val="single" w:sz="2" w:space="0" w:color="auto"/>
              <w:bottom w:val="single" w:sz="2" w:space="0" w:color="auto"/>
            </w:tcBorders>
            <w:shd w:val="clear" w:color="auto" w:fill="auto"/>
            <w:tcMar>
              <w:top w:w="0" w:type="dxa"/>
              <w:left w:w="108" w:type="dxa"/>
              <w:bottom w:w="0" w:type="dxa"/>
              <w:right w:w="108" w:type="dxa"/>
            </w:tcMar>
            <w:hideMark/>
          </w:tcPr>
          <w:p w14:paraId="690C16E6" w14:textId="6BB8FA06" w:rsidR="008A2F35" w:rsidRPr="00FC18A8" w:rsidRDefault="008A2F35" w:rsidP="009374E7">
            <w:pPr>
              <w:pStyle w:val="Tableleft"/>
              <w:spacing w:before="20"/>
              <w:ind w:left="227"/>
              <w:rPr>
                <w:rFonts w:cs="Arial"/>
                <w:bCs/>
                <w:szCs w:val="20"/>
              </w:rPr>
            </w:pPr>
            <w:r w:rsidRPr="00CB2410">
              <w:t>74</w:t>
            </w:r>
            <w:r w:rsidR="00ED49FE">
              <w:t xml:space="preserve"> per cent</w:t>
            </w:r>
          </w:p>
        </w:tc>
        <w:tc>
          <w:tcPr>
            <w:tcW w:w="1309" w:type="dxa"/>
            <w:tcBorders>
              <w:top w:val="single" w:sz="2" w:space="0" w:color="auto"/>
              <w:bottom w:val="single" w:sz="2" w:space="0" w:color="auto"/>
            </w:tcBorders>
            <w:shd w:val="clear" w:color="auto" w:fill="auto"/>
            <w:tcMar>
              <w:top w:w="0" w:type="dxa"/>
              <w:left w:w="108" w:type="dxa"/>
              <w:bottom w:w="0" w:type="dxa"/>
              <w:right w:w="108" w:type="dxa"/>
            </w:tcMar>
            <w:hideMark/>
          </w:tcPr>
          <w:p w14:paraId="0FD75B76" w14:textId="284E6E0B" w:rsidR="008A2F35" w:rsidRPr="00FC18A8" w:rsidRDefault="008A2F35" w:rsidP="009374E7">
            <w:pPr>
              <w:pStyle w:val="Tableleft"/>
              <w:spacing w:before="20"/>
              <w:ind w:left="227"/>
              <w:rPr>
                <w:rFonts w:cs="Arial"/>
                <w:bCs/>
                <w:szCs w:val="20"/>
              </w:rPr>
            </w:pPr>
            <w:r w:rsidRPr="00CB2410">
              <w:t>78</w:t>
            </w:r>
            <w:r w:rsidR="00ED49FE">
              <w:t xml:space="preserve"> per cent</w:t>
            </w:r>
          </w:p>
        </w:tc>
        <w:tc>
          <w:tcPr>
            <w:tcW w:w="1310" w:type="dxa"/>
            <w:tcBorders>
              <w:top w:val="single" w:sz="2" w:space="0" w:color="auto"/>
              <w:bottom w:val="single" w:sz="2" w:space="0" w:color="auto"/>
            </w:tcBorders>
            <w:shd w:val="clear" w:color="auto" w:fill="auto"/>
            <w:tcMar>
              <w:top w:w="0" w:type="dxa"/>
              <w:left w:w="108" w:type="dxa"/>
              <w:bottom w:w="0" w:type="dxa"/>
              <w:right w:w="108" w:type="dxa"/>
            </w:tcMar>
            <w:hideMark/>
          </w:tcPr>
          <w:p w14:paraId="53DC728A" w14:textId="3163AEF7" w:rsidR="008A2F35" w:rsidRPr="00FC18A8" w:rsidRDefault="008A2F35" w:rsidP="009374E7">
            <w:pPr>
              <w:pStyle w:val="Tableleft"/>
              <w:spacing w:before="20"/>
              <w:ind w:left="227"/>
              <w:rPr>
                <w:rFonts w:cs="Arial"/>
                <w:bCs/>
                <w:szCs w:val="20"/>
              </w:rPr>
            </w:pPr>
            <w:r w:rsidRPr="00CB2410">
              <w:t>82</w:t>
            </w:r>
            <w:r w:rsidR="00ED49FE">
              <w:t xml:space="preserve"> per cent</w:t>
            </w:r>
          </w:p>
        </w:tc>
      </w:tr>
    </w:tbl>
    <w:p w14:paraId="1AA62139" w14:textId="77777777" w:rsidR="008A2F35" w:rsidRPr="00CB2410" w:rsidRDefault="008A2F35" w:rsidP="009374E7">
      <w:pPr>
        <w:spacing w:before="120"/>
      </w:pPr>
      <w:proofErr w:type="spellStart"/>
      <w:r>
        <w:t>GoV</w:t>
      </w:r>
      <w:proofErr w:type="spellEnd"/>
      <w:r>
        <w:t xml:space="preserve"> is currently reviewing its RRAF and will likely prescribe economic access targets as well as basic rural access targets, which R4D2 will align with if they become government policy.</w:t>
      </w:r>
    </w:p>
    <w:p w14:paraId="7255358F" w14:textId="77777777" w:rsidR="008A2F35" w:rsidRPr="00822A27" w:rsidRDefault="008A2F35" w:rsidP="009374E7">
      <w:pPr>
        <w:pStyle w:val="Heading5"/>
        <w:shd w:val="clear" w:color="auto" w:fill="auto"/>
      </w:pPr>
      <w:r w:rsidRPr="00CB2410">
        <w:t>Direct funding</w:t>
      </w:r>
    </w:p>
    <w:p w14:paraId="49F4B572" w14:textId="0FEDA613" w:rsidR="008A2F35" w:rsidRPr="00160477" w:rsidRDefault="008A2F35" w:rsidP="009374E7">
      <w:pPr>
        <w:rPr>
          <w:b/>
          <w:color w:val="222222"/>
        </w:rPr>
      </w:pPr>
      <w:r w:rsidRPr="00CB2410">
        <w:t>Australian direct funding will finance a portion of PWD's road operations works contracts.</w:t>
      </w:r>
      <w:r>
        <w:t xml:space="preserve"> </w:t>
      </w:r>
      <w:r w:rsidRPr="00CB2410">
        <w:t>PWD</w:t>
      </w:r>
      <w:r>
        <w:t xml:space="preserve"> </w:t>
      </w:r>
      <w:r w:rsidRPr="00CB2410">
        <w:t>currently outsources about 80</w:t>
      </w:r>
      <w:r w:rsidR="00ED49FE">
        <w:t xml:space="preserve"> per cent</w:t>
      </w:r>
      <w:r w:rsidRPr="00CB2410">
        <w:t xml:space="preserve"> of its road operations to private contractors and communities.</w:t>
      </w:r>
      <w:r>
        <w:t xml:space="preserve"> </w:t>
      </w:r>
      <w:r w:rsidRPr="00CB2410">
        <w:t>Australian direct funding (</w:t>
      </w:r>
      <w:r>
        <w:t xml:space="preserve">see </w:t>
      </w:r>
      <w:r w:rsidRPr="00CB2410">
        <w:t xml:space="preserve">Table 2) will allow PWD </w:t>
      </w:r>
      <w:r w:rsidRPr="00160477">
        <w:t xml:space="preserve">to procure more contracts to achieve more maintenance, spot improvements, and rehabilitation. It will also finance innovative field trials and demonstrations. Direct funding will reduce in years four and five, consistent with the </w:t>
      </w:r>
      <w:proofErr w:type="gramStart"/>
      <w:r w:rsidRPr="00160477">
        <w:t>program’s</w:t>
      </w:r>
      <w:proofErr w:type="gramEnd"/>
      <w:r w:rsidRPr="00160477">
        <w:t xml:space="preserve"> phasing-out of direct infrastructure support.</w:t>
      </w:r>
    </w:p>
    <w:p w14:paraId="573E9B01" w14:textId="77777777" w:rsidR="008A2F35" w:rsidRPr="00160477" w:rsidRDefault="008A2F35" w:rsidP="009374E7">
      <w:pPr>
        <w:pStyle w:val="Heading5"/>
        <w:shd w:val="clear" w:color="auto" w:fill="auto"/>
      </w:pPr>
      <w:r w:rsidRPr="00160477">
        <w:t xml:space="preserve">Technical assistance </w:t>
      </w:r>
    </w:p>
    <w:p w14:paraId="17CD55B9" w14:textId="77777777" w:rsidR="008A2F35" w:rsidRPr="00CB2410" w:rsidRDefault="008A2F35" w:rsidP="009374E7">
      <w:r w:rsidRPr="00160477">
        <w:t xml:space="preserve">The investment will continue R4D’s successful capacity building and quality control </w:t>
      </w:r>
      <w:r>
        <w:t>support in the field. PWD’s six</w:t>
      </w:r>
      <w:r w:rsidRPr="00160477">
        <w:t xml:space="preserve"> </w:t>
      </w:r>
      <w:r>
        <w:t xml:space="preserve">works Divisions </w:t>
      </w:r>
      <w:r w:rsidRPr="00CB2410">
        <w:t xml:space="preserve">execute the </w:t>
      </w:r>
      <w:r>
        <w:t>d</w:t>
      </w:r>
      <w:r w:rsidRPr="00CB2410">
        <w:t>epartment’s annual operations works program. A small team of R4D2-funded road operations engineers</w:t>
      </w:r>
      <w:r>
        <w:t xml:space="preserve"> (ROEs) will rotate around the d</w:t>
      </w:r>
      <w:r w:rsidRPr="00CB2410">
        <w:t xml:space="preserve">ivisional offices, guiding and mentoring PWD technical staff and operators. PWD </w:t>
      </w:r>
      <w:r>
        <w:t>d</w:t>
      </w:r>
      <w:r w:rsidRPr="00CB2410">
        <w:t xml:space="preserve">ivisional </w:t>
      </w:r>
      <w:r>
        <w:t>m</w:t>
      </w:r>
      <w:r w:rsidRPr="00CB2410">
        <w:t xml:space="preserve">anagers and </w:t>
      </w:r>
      <w:r>
        <w:t>d</w:t>
      </w:r>
      <w:r w:rsidRPr="00CB2410">
        <w:t xml:space="preserve">ivisional </w:t>
      </w:r>
      <w:r>
        <w:t>e</w:t>
      </w:r>
      <w:r w:rsidRPr="00CB2410">
        <w:t xml:space="preserve">ngineers will call in ROEs when they see the need, usually as technical peer reviewers, providing construction advice, checking the quality of works, and </w:t>
      </w:r>
      <w:r>
        <w:t>helping PWD engineers certify</w:t>
      </w:r>
      <w:r w:rsidRPr="00CB2410">
        <w:t xml:space="preserve"> completed works. The support comes at any point of the project ‘cycle’, wherever the </w:t>
      </w:r>
      <w:r>
        <w:t>d</w:t>
      </w:r>
      <w:r w:rsidRPr="00CB2410">
        <w:t xml:space="preserve">ivisional </w:t>
      </w:r>
      <w:r>
        <w:t>m</w:t>
      </w:r>
      <w:r w:rsidRPr="00CB2410">
        <w:t xml:space="preserve">anager and the </w:t>
      </w:r>
      <w:r>
        <w:t>e</w:t>
      </w:r>
      <w:r w:rsidRPr="00CB2410">
        <w:t xml:space="preserve">ngineer see the need: </w:t>
      </w:r>
      <w:r>
        <w:t>(</w:t>
      </w:r>
      <w:proofErr w:type="spellStart"/>
      <w:r w:rsidRPr="00CB2410">
        <w:t>i</w:t>
      </w:r>
      <w:proofErr w:type="spellEnd"/>
      <w:r w:rsidRPr="00CB2410">
        <w:t xml:space="preserve">) engineering design and cost estimation; </w:t>
      </w:r>
      <w:r>
        <w:t>(</w:t>
      </w:r>
      <w:r w:rsidRPr="00CB2410">
        <w:t xml:space="preserve">ii) contract preparation; </w:t>
      </w:r>
      <w:r>
        <w:t>(</w:t>
      </w:r>
      <w:r w:rsidRPr="00CB2410">
        <w:t xml:space="preserve">iii) contractor mobilisation and construction; </w:t>
      </w:r>
      <w:proofErr w:type="gramStart"/>
      <w:r>
        <w:t>(</w:t>
      </w:r>
      <w:r w:rsidRPr="00CB2410">
        <w:t>iv) certification</w:t>
      </w:r>
      <w:proofErr w:type="gramEnd"/>
      <w:r w:rsidRPr="00CB2410">
        <w:t xml:space="preserve"> of completed works; </w:t>
      </w:r>
      <w:r>
        <w:t>(</w:t>
      </w:r>
      <w:r w:rsidRPr="00CB2410">
        <w:t xml:space="preserve">v) defects liability period; and </w:t>
      </w:r>
      <w:r>
        <w:t>(</w:t>
      </w:r>
      <w:r w:rsidRPr="00CB2410">
        <w:t xml:space="preserve">vi) contract administration. </w:t>
      </w:r>
    </w:p>
    <w:p w14:paraId="3B5E6450" w14:textId="25DB0C2A" w:rsidR="008A2F35" w:rsidRPr="00CB2410" w:rsidRDefault="008A2F35" w:rsidP="009374E7">
      <w:r w:rsidRPr="00CB2410">
        <w:t xml:space="preserve">R4D2 ROEs and other technical experts will help </w:t>
      </w:r>
      <w:r>
        <w:t>D</w:t>
      </w:r>
      <w:r w:rsidRPr="00CB2410">
        <w:t xml:space="preserve">ivisions role out innovations developed through Stream </w:t>
      </w:r>
      <w:r w:rsidR="00FC6D93">
        <w:t>A</w:t>
      </w:r>
      <w:r w:rsidRPr="00CB2410">
        <w:t xml:space="preserve">. These may include, for instance: </w:t>
      </w:r>
      <w:r>
        <w:t>(</w:t>
      </w:r>
      <w:proofErr w:type="spellStart"/>
      <w:r w:rsidRPr="00CB2410">
        <w:t>i</w:t>
      </w:r>
      <w:proofErr w:type="spellEnd"/>
      <w:r w:rsidRPr="00CB2410">
        <w:t xml:space="preserve">) larger, multi-year, performance-based maintenance contracts; </w:t>
      </w:r>
      <w:r>
        <w:t>(</w:t>
      </w:r>
      <w:r w:rsidRPr="00CB2410">
        <w:t xml:space="preserve">ii) more efficient community-based maintenance contracts and expanding their range of work; </w:t>
      </w:r>
      <w:r>
        <w:t>(</w:t>
      </w:r>
      <w:r w:rsidRPr="00CB2410">
        <w:t xml:space="preserve">iii) trialling innovative construction techniques, equipment, and materials; </w:t>
      </w:r>
      <w:r>
        <w:t>(</w:t>
      </w:r>
      <w:r w:rsidRPr="00CB2410">
        <w:t xml:space="preserve">iv) trialling technology to improve the efficiency of construction supervision and road condition monitoring; and </w:t>
      </w:r>
      <w:r>
        <w:t>(</w:t>
      </w:r>
      <w:proofErr w:type="gramStart"/>
      <w:r w:rsidRPr="00CB2410">
        <w:t>iv</w:t>
      </w:r>
      <w:proofErr w:type="gramEnd"/>
      <w:r w:rsidRPr="00CB2410">
        <w:t xml:space="preserve">) more competitive small works procurement. ROEs will help contractors and communities meet GESI, safety, and environmental protection standards in the field. </w:t>
      </w:r>
    </w:p>
    <w:p w14:paraId="2F3B1D31" w14:textId="77777777" w:rsidR="008A2F35" w:rsidRPr="00CB2410" w:rsidRDefault="008A2F35" w:rsidP="009374E7">
      <w:r w:rsidRPr="00CB2410">
        <w:t xml:space="preserve">R4D2 ROEs will also help deliver formal training, from time-to-time. PWD engineers expressed a strong desire for continuing professional development through R4D2. </w:t>
      </w:r>
      <w:r>
        <w:t xml:space="preserve">Training </w:t>
      </w:r>
      <w:proofErr w:type="gramStart"/>
      <w:r>
        <w:t>will be structured</w:t>
      </w:r>
      <w:proofErr w:type="gramEnd"/>
      <w:r>
        <w:t>, and training materials, including videos, will be available to PWD for future use.</w:t>
      </w:r>
    </w:p>
    <w:p w14:paraId="09DBA943" w14:textId="0415AFAB" w:rsidR="008A2F35" w:rsidRPr="00CB2410" w:rsidRDefault="008A2F35" w:rsidP="009374E7">
      <w:r w:rsidRPr="00CB2410">
        <w:t xml:space="preserve">Stream </w:t>
      </w:r>
      <w:r w:rsidR="00FC6D93">
        <w:t>A</w:t>
      </w:r>
      <w:r w:rsidRPr="00CB2410">
        <w:t xml:space="preserve"> will deliver formal training, focused on improving GESI, safety and environmental outcomes in the field. Trainees will include PWD Divisional managers, technical staff, and operators, private contractors, communities, and Provincial government staff, and others with a stake in road operations. There will be significant repeat and reinforcement training, followed up by on-the-job mentoring. This is vital for changing knowledge, attitudes and practices, particularly amongst NCs and IBCs</w:t>
      </w:r>
      <w:r w:rsidRPr="00434B52">
        <w:t>.</w:t>
      </w:r>
      <w:r>
        <w:t xml:space="preserve"> </w:t>
      </w:r>
    </w:p>
    <w:p w14:paraId="4AF91541" w14:textId="1A72CC3B" w:rsidR="008A2F35" w:rsidRPr="00434B52" w:rsidRDefault="008A2F35" w:rsidP="009374E7">
      <w:r>
        <w:t xml:space="preserve">The cost of this technical assistance is included in Stream </w:t>
      </w:r>
      <w:proofErr w:type="gramStart"/>
      <w:r w:rsidR="00FC6D93">
        <w:t>A</w:t>
      </w:r>
      <w:proofErr w:type="gramEnd"/>
      <w:r>
        <w:t xml:space="preserve"> costs to provide a clearer indication of the cost of the services that are to be provided by a </w:t>
      </w:r>
      <w:r w:rsidR="00556651">
        <w:t>contractor</w:t>
      </w:r>
      <w:r>
        <w:t>.</w:t>
      </w:r>
    </w:p>
    <w:p w14:paraId="50B13501" w14:textId="7F058B06" w:rsidR="008A2F35" w:rsidRPr="00CB2410" w:rsidRDefault="008A2F35" w:rsidP="004217AB">
      <w:pPr>
        <w:pStyle w:val="Heading3"/>
        <w:rPr>
          <w:color w:val="222222"/>
        </w:rPr>
      </w:pPr>
      <w:r w:rsidRPr="00CB2410">
        <w:t xml:space="preserve">Stream </w:t>
      </w:r>
      <w:r w:rsidR="00FC6D93">
        <w:t>B</w:t>
      </w:r>
      <w:r w:rsidRPr="00CB2410">
        <w:t>: Sector Finance and Road Network Management</w:t>
      </w:r>
    </w:p>
    <w:p w14:paraId="394B51C3" w14:textId="69DE3244" w:rsidR="008A2F35" w:rsidRPr="00CB2410" w:rsidRDefault="008A2F35" w:rsidP="009374E7">
      <w:pPr>
        <w:pStyle w:val="Heading4"/>
        <w:shd w:val="clear" w:color="auto" w:fill="auto"/>
      </w:pPr>
      <w:r w:rsidRPr="00CB2410">
        <w:rPr>
          <w:color w:val="auto"/>
        </w:rPr>
        <w:t xml:space="preserve">OUTPUTS: </w:t>
      </w:r>
      <w:r w:rsidR="00FC6D93">
        <w:rPr>
          <w:color w:val="auto"/>
        </w:rPr>
        <w:t>B</w:t>
      </w:r>
      <w:r w:rsidRPr="00CB2410">
        <w:rPr>
          <w:color w:val="auto"/>
        </w:rPr>
        <w:t>1: Reduced road sub-sector funding gap</w:t>
      </w:r>
      <w:r w:rsidRPr="00F34969">
        <w:t xml:space="preserve">; </w:t>
      </w:r>
      <w:r w:rsidR="00FC6D93">
        <w:rPr>
          <w:color w:val="auto"/>
        </w:rPr>
        <w:t>B</w:t>
      </w:r>
      <w:r w:rsidRPr="00CB2410">
        <w:rPr>
          <w:color w:val="auto"/>
        </w:rPr>
        <w:t>2: Stronger PWD road network management competencies and systems</w:t>
      </w:r>
      <w:r w:rsidRPr="00007543">
        <w:t xml:space="preserve">; and </w:t>
      </w:r>
      <w:r w:rsidR="00FC6D93">
        <w:t>B</w:t>
      </w:r>
      <w:r w:rsidRPr="00822A27">
        <w:t xml:space="preserve">3: </w:t>
      </w:r>
      <w:r w:rsidRPr="00CB2410">
        <w:t xml:space="preserve">Supportive reform and policy conditions. </w:t>
      </w:r>
    </w:p>
    <w:p w14:paraId="198C7CFC" w14:textId="4F5D9B69" w:rsidR="008A2F35" w:rsidRPr="00CB2410" w:rsidRDefault="008A2F35" w:rsidP="009374E7">
      <w:r w:rsidRPr="00CB2410">
        <w:t xml:space="preserve">Stream </w:t>
      </w:r>
      <w:r w:rsidR="00FC6D93">
        <w:t>B</w:t>
      </w:r>
      <w:r w:rsidRPr="00CB2410">
        <w:t xml:space="preserve"> technical assistance (TA) tackles Vanuatu’s three overriding </w:t>
      </w:r>
      <w:proofErr w:type="gramStart"/>
      <w:r w:rsidRPr="00CB2410">
        <w:t>road sub-sector development constraints</w:t>
      </w:r>
      <w:proofErr w:type="gramEnd"/>
      <w:r w:rsidRPr="00CB2410">
        <w:t xml:space="preserve"> – inadequate finance, organisational performance, and restrictive rules and regulations.</w:t>
      </w:r>
    </w:p>
    <w:p w14:paraId="3DA38C8A" w14:textId="4E522853" w:rsidR="008A2F35" w:rsidRPr="00822A27" w:rsidRDefault="00FC6D93" w:rsidP="009374E7">
      <w:pPr>
        <w:pStyle w:val="Heading4"/>
        <w:shd w:val="clear" w:color="auto" w:fill="auto"/>
      </w:pPr>
      <w:r>
        <w:t>B</w:t>
      </w:r>
      <w:r w:rsidR="008A2F35" w:rsidRPr="00CB2410">
        <w:t>1: Reducing the funding gap</w:t>
      </w:r>
      <w:r w:rsidR="008A2F35" w:rsidRPr="00822A27">
        <w:t xml:space="preserve">: </w:t>
      </w:r>
    </w:p>
    <w:p w14:paraId="46535E6D" w14:textId="77777777" w:rsidR="008A2F35" w:rsidRPr="00CB2410" w:rsidRDefault="008A2F35" w:rsidP="009374E7">
      <w:r w:rsidRPr="00CB2410">
        <w:t xml:space="preserve">R4D2 TA will help MIPU-PWD tackle the funding gap on three fronts: </w:t>
      </w:r>
    </w:p>
    <w:p w14:paraId="075A62B4" w14:textId="77777777" w:rsidR="008A2F35" w:rsidRPr="00CB2410" w:rsidRDefault="008A2F35" w:rsidP="009374E7">
      <w:pPr>
        <w:pStyle w:val="List-bullet-1"/>
      </w:pPr>
      <w:r w:rsidRPr="00CB2410">
        <w:rPr>
          <w:b/>
        </w:rPr>
        <w:t>Supply-side</w:t>
      </w:r>
      <w:r>
        <w:rPr>
          <w:b/>
        </w:rPr>
        <w:t>.</w:t>
      </w:r>
      <w:r>
        <w:t xml:space="preserve"> </w:t>
      </w:r>
      <w:r w:rsidRPr="00CB2410">
        <w:t>Help MIPU-PWD increase funding for road operations</w:t>
      </w:r>
      <w:r>
        <w:t xml:space="preserve"> </w:t>
      </w:r>
      <w:r w:rsidRPr="00CB2410">
        <w:t>by:</w:t>
      </w:r>
    </w:p>
    <w:p w14:paraId="31894478" w14:textId="77777777" w:rsidR="008A2F35" w:rsidRPr="00CB2410" w:rsidRDefault="008A2F35" w:rsidP="009374E7">
      <w:pPr>
        <w:pStyle w:val="List-bullet-2"/>
      </w:pPr>
      <w:r w:rsidRPr="00CB2410">
        <w:t xml:space="preserve">Strengthening the case for larger national budget allocations through: </w:t>
      </w:r>
      <w:r>
        <w:t>(</w:t>
      </w:r>
      <w:proofErr w:type="spellStart"/>
      <w:r>
        <w:t>i</w:t>
      </w:r>
      <w:proofErr w:type="spellEnd"/>
      <w:r w:rsidRPr="00CB2410">
        <w:t xml:space="preserve">) clear national road policy and targets; </w:t>
      </w:r>
      <w:r>
        <w:t>(ii</w:t>
      </w:r>
      <w:r w:rsidRPr="00CB2410">
        <w:t xml:space="preserve">) the achievement of targets; </w:t>
      </w:r>
      <w:r>
        <w:t>and (iii</w:t>
      </w:r>
      <w:r w:rsidRPr="00434B52">
        <w:t>)</w:t>
      </w:r>
      <w:r>
        <w:t xml:space="preserve"> </w:t>
      </w:r>
      <w:r w:rsidRPr="00CB2410">
        <w:t>enhancing MIPU-PWD's reputation</w:t>
      </w:r>
      <w:r>
        <w:t xml:space="preserve"> </w:t>
      </w:r>
      <w:r w:rsidRPr="00CB2410">
        <w:t>as a well-managed, effective and efficient</w:t>
      </w:r>
      <w:r>
        <w:t xml:space="preserve"> </w:t>
      </w:r>
      <w:r w:rsidRPr="00CB2410">
        <w:t>road network manager that meets targets and achieves good value-for-money.</w:t>
      </w:r>
    </w:p>
    <w:p w14:paraId="7A148875" w14:textId="77777777" w:rsidR="008A2F35" w:rsidRPr="00CB2410" w:rsidRDefault="008A2F35" w:rsidP="009374E7">
      <w:pPr>
        <w:pStyle w:val="List-bullet-2"/>
      </w:pPr>
      <w:r>
        <w:t>Attracting greater</w:t>
      </w:r>
      <w:r w:rsidRPr="00CB2410">
        <w:t xml:space="preserve"> road subsector support from the ADB</w:t>
      </w:r>
      <w:r>
        <w:t xml:space="preserve">, </w:t>
      </w:r>
      <w:r w:rsidRPr="00CB2410">
        <w:t>WBG and other partners with good national policy and targets, and a good implementing agency.</w:t>
      </w:r>
    </w:p>
    <w:p w14:paraId="00C3DAAE" w14:textId="77777777" w:rsidR="008A2F35" w:rsidRPr="00CB2410" w:rsidRDefault="008A2F35" w:rsidP="009374E7">
      <w:pPr>
        <w:pStyle w:val="List-bullet-2"/>
      </w:pPr>
      <w:r w:rsidRPr="00CB2410">
        <w:t>Locking</w:t>
      </w:r>
      <w:r>
        <w:t xml:space="preserve"> </w:t>
      </w:r>
      <w:r w:rsidRPr="00CB2410">
        <w:t>in medium-term</w:t>
      </w:r>
      <w:r>
        <w:t xml:space="preserve"> </w:t>
      </w:r>
      <w:r w:rsidRPr="00CB2410">
        <w:t>funding</w:t>
      </w:r>
      <w:r>
        <w:t xml:space="preserve"> </w:t>
      </w:r>
      <w:r w:rsidRPr="00CB2410">
        <w:t xml:space="preserve">expectations through a </w:t>
      </w:r>
      <w:proofErr w:type="spellStart"/>
      <w:r w:rsidRPr="00CB2410">
        <w:t>GoV</w:t>
      </w:r>
      <w:proofErr w:type="spellEnd"/>
      <w:r w:rsidRPr="00CB2410">
        <w:t xml:space="preserve"> </w:t>
      </w:r>
      <w:r>
        <w:t>r</w:t>
      </w:r>
      <w:r w:rsidRPr="00CB2410">
        <w:t xml:space="preserve">oads </w:t>
      </w:r>
      <w:r>
        <w:t>m</w:t>
      </w:r>
      <w:r w:rsidRPr="00CB2410">
        <w:t>edium-</w:t>
      </w:r>
      <w:r>
        <w:t>t</w:t>
      </w:r>
      <w:r w:rsidRPr="00CB2410">
        <w:t xml:space="preserve">erm </w:t>
      </w:r>
      <w:r>
        <w:t>expenditure f</w:t>
      </w:r>
      <w:r w:rsidRPr="00CB2410">
        <w:t>ramework. </w:t>
      </w:r>
    </w:p>
    <w:p w14:paraId="74A90785" w14:textId="77777777" w:rsidR="008A2F35" w:rsidRPr="00CB2410" w:rsidRDefault="008A2F35" w:rsidP="009374E7">
      <w:pPr>
        <w:pStyle w:val="List-bullet-1"/>
      </w:pPr>
      <w:r w:rsidRPr="00CB2410">
        <w:rPr>
          <w:b/>
        </w:rPr>
        <w:t>Demand-side</w:t>
      </w:r>
      <w:r>
        <w:rPr>
          <w:b/>
        </w:rPr>
        <w:t>.</w:t>
      </w:r>
      <w:r w:rsidRPr="00CB2410">
        <w:t xml:space="preserve"> Help MIPU-PWD contain its road budget requirements:</w:t>
      </w:r>
    </w:p>
    <w:p w14:paraId="13927002" w14:textId="77777777" w:rsidR="008A2F35" w:rsidRPr="00CB2410" w:rsidRDefault="008A2F35" w:rsidP="009374E7">
      <w:pPr>
        <w:pStyle w:val="List-bullet-2"/>
      </w:pPr>
      <w:r w:rsidRPr="00CB2410">
        <w:t>Encourage</w:t>
      </w:r>
      <w:r>
        <w:t xml:space="preserve"> </w:t>
      </w:r>
      <w:r w:rsidRPr="00CB2410">
        <w:t>a more</w:t>
      </w:r>
      <w:r>
        <w:t xml:space="preserve"> </w:t>
      </w:r>
      <w:r w:rsidRPr="00CB2410">
        <w:t xml:space="preserve">affordable national road policy with targets focused on </w:t>
      </w:r>
      <w:r>
        <w:t>arterial</w:t>
      </w:r>
      <w:r w:rsidRPr="00CB2410">
        <w:t xml:space="preserve"> roads, as per the Public Roads Act (2014) </w:t>
      </w:r>
      <w:r>
        <w:t xml:space="preserve">– </w:t>
      </w:r>
      <w:r w:rsidRPr="00CB2410">
        <w:t>the</w:t>
      </w:r>
      <w:r>
        <w:t xml:space="preserve"> c</w:t>
      </w:r>
      <w:r w:rsidRPr="00CB2410">
        <w:t xml:space="preserve">ore </w:t>
      </w:r>
      <w:r>
        <w:t>r</w:t>
      </w:r>
      <w:r w:rsidRPr="00CB2410">
        <w:t xml:space="preserve">oad </w:t>
      </w:r>
      <w:r>
        <w:t>n</w:t>
      </w:r>
      <w:r w:rsidRPr="00CB2410">
        <w:t>etwork.</w:t>
      </w:r>
    </w:p>
    <w:p w14:paraId="73DFB0F3" w14:textId="77777777" w:rsidR="008A2F35" w:rsidRPr="00CB2410" w:rsidRDefault="008A2F35" w:rsidP="009374E7">
      <w:pPr>
        <w:pStyle w:val="List-bullet-2"/>
      </w:pPr>
      <w:r w:rsidRPr="00CB2410">
        <w:t>Help provincial administrations work with communities and others to keep</w:t>
      </w:r>
      <w:r>
        <w:t xml:space="preserve"> </w:t>
      </w:r>
      <w:r w:rsidRPr="00CB2410">
        <w:t xml:space="preserve">feeder roads trafficable. </w:t>
      </w:r>
    </w:p>
    <w:p w14:paraId="67944B44" w14:textId="77777777" w:rsidR="008A2F35" w:rsidRPr="00CB2410" w:rsidRDefault="008A2F35" w:rsidP="009374E7">
      <w:pPr>
        <w:pStyle w:val="List-bullet-1"/>
      </w:pPr>
      <w:r w:rsidRPr="00CB2410">
        <w:rPr>
          <w:b/>
        </w:rPr>
        <w:t>Efficiency</w:t>
      </w:r>
      <w:r>
        <w:t>.</w:t>
      </w:r>
      <w:r w:rsidRPr="00CB2410">
        <w:t xml:space="preserve"> Help MIPU-PWD prepare sound road operations annual plans and execute them as efficiently as possible.</w:t>
      </w:r>
    </w:p>
    <w:p w14:paraId="3F186C9C" w14:textId="224F0481" w:rsidR="008A2F35" w:rsidRPr="00822A27" w:rsidRDefault="00FC6D93" w:rsidP="009374E7">
      <w:pPr>
        <w:pStyle w:val="Heading4"/>
        <w:shd w:val="clear" w:color="auto" w:fill="auto"/>
        <w:rPr>
          <w:highlight w:val="yellow"/>
        </w:rPr>
      </w:pPr>
      <w:r>
        <w:t>B</w:t>
      </w:r>
      <w:r w:rsidR="008A2F35" w:rsidRPr="00CB2410">
        <w:t>.2: Strengthening PWD’s road network management competencies and systems</w:t>
      </w:r>
    </w:p>
    <w:p w14:paraId="270B6EA5" w14:textId="77777777" w:rsidR="008A2F35" w:rsidRPr="00434B52" w:rsidRDefault="008A2F35" w:rsidP="009374E7">
      <w:pPr>
        <w:spacing w:before="120" w:after="120"/>
        <w:rPr>
          <w:szCs w:val="20"/>
        </w:rPr>
      </w:pPr>
      <w:proofErr w:type="spellStart"/>
      <w:r>
        <w:rPr>
          <w:rFonts w:eastAsia="Times New Roman" w:cs="Arial"/>
          <w:color w:val="222222"/>
          <w:szCs w:val="20"/>
        </w:rPr>
        <w:t>GoV</w:t>
      </w:r>
      <w:proofErr w:type="spellEnd"/>
      <w:r>
        <w:rPr>
          <w:rFonts w:eastAsia="Times New Roman" w:cs="Arial"/>
          <w:color w:val="222222"/>
          <w:szCs w:val="20"/>
        </w:rPr>
        <w:t xml:space="preserve"> is preparing a Vanuatu Transport Plan 2030, which will include modernised institutional arrangements across the transport sector. These broader institutional reforms will not affect PWD’s transition from a traditional public works agency to a modern-style network manager, of both urban and rural roads. </w:t>
      </w:r>
      <w:r w:rsidRPr="00434B52">
        <w:rPr>
          <w:rFonts w:eastAsia="Times New Roman" w:cs="Arial"/>
          <w:color w:val="222222"/>
          <w:szCs w:val="20"/>
        </w:rPr>
        <w:t>R4D2</w:t>
      </w:r>
      <w:r>
        <w:rPr>
          <w:rFonts w:eastAsia="Times New Roman" w:cs="Arial"/>
          <w:color w:val="222222"/>
          <w:szCs w:val="20"/>
        </w:rPr>
        <w:t xml:space="preserve"> will help PWD complete this transition. </w:t>
      </w:r>
      <w:proofErr w:type="gramStart"/>
      <w:r>
        <w:rPr>
          <w:rFonts w:eastAsia="Times New Roman" w:cs="Arial"/>
          <w:color w:val="222222"/>
          <w:szCs w:val="20"/>
        </w:rPr>
        <w:t xml:space="preserve">Being an effective and efficient manager of Vanuatu’s national rural and urban road network </w:t>
      </w:r>
      <w:r>
        <w:rPr>
          <w:szCs w:val="20"/>
        </w:rPr>
        <w:t>requires that PWD is</w:t>
      </w:r>
      <w:r w:rsidRPr="00434B52">
        <w:rPr>
          <w:szCs w:val="20"/>
        </w:rPr>
        <w:t xml:space="preserve"> able to: </w:t>
      </w:r>
      <w:r>
        <w:rPr>
          <w:szCs w:val="20"/>
        </w:rPr>
        <w:t>(</w:t>
      </w:r>
      <w:proofErr w:type="spellStart"/>
      <w:r>
        <w:rPr>
          <w:szCs w:val="20"/>
        </w:rPr>
        <w:t>i</w:t>
      </w:r>
      <w:proofErr w:type="spellEnd"/>
      <w:r>
        <w:rPr>
          <w:szCs w:val="20"/>
        </w:rPr>
        <w:t>)</w:t>
      </w:r>
      <w:r w:rsidRPr="00434B52">
        <w:rPr>
          <w:szCs w:val="20"/>
        </w:rPr>
        <w:t xml:space="preserve"> prepare high quality annual work plans and oversee them to ensure plan targets are achieved; </w:t>
      </w:r>
      <w:r>
        <w:rPr>
          <w:szCs w:val="20"/>
        </w:rPr>
        <w:t>(ii)</w:t>
      </w:r>
      <w:r w:rsidRPr="00434B52">
        <w:rPr>
          <w:szCs w:val="20"/>
        </w:rPr>
        <w:t xml:space="preserve"> use enhanced and integrated asset, finance, management</w:t>
      </w:r>
      <w:r>
        <w:rPr>
          <w:szCs w:val="20"/>
        </w:rPr>
        <w:t>,</w:t>
      </w:r>
      <w:r w:rsidRPr="00434B52">
        <w:rPr>
          <w:szCs w:val="20"/>
        </w:rPr>
        <w:t xml:space="preserve"> and people management systems to enhance efficiency and effectiveness; and </w:t>
      </w:r>
      <w:r>
        <w:rPr>
          <w:szCs w:val="20"/>
        </w:rPr>
        <w:t>(iii)</w:t>
      </w:r>
      <w:r w:rsidRPr="00434B52">
        <w:rPr>
          <w:szCs w:val="20"/>
        </w:rPr>
        <w:t xml:space="preserve"> develop good relationships and coordination with other </w:t>
      </w:r>
      <w:proofErr w:type="spellStart"/>
      <w:r>
        <w:rPr>
          <w:szCs w:val="20"/>
        </w:rPr>
        <w:t>GoV</w:t>
      </w:r>
      <w:proofErr w:type="spellEnd"/>
      <w:r w:rsidRPr="00434B52">
        <w:rPr>
          <w:szCs w:val="20"/>
        </w:rPr>
        <w:t xml:space="preserve"> agencies and with development partners.</w:t>
      </w:r>
      <w:proofErr w:type="gramEnd"/>
      <w:r w:rsidRPr="00434B52">
        <w:rPr>
          <w:szCs w:val="20"/>
        </w:rPr>
        <w:t xml:space="preserve"> Some elements of the work need to </w:t>
      </w:r>
      <w:proofErr w:type="gramStart"/>
      <w:r w:rsidRPr="00434B52">
        <w:rPr>
          <w:szCs w:val="20"/>
        </w:rPr>
        <w:t>be undertaken</w:t>
      </w:r>
      <w:proofErr w:type="gramEnd"/>
      <w:r w:rsidRPr="00434B52">
        <w:rPr>
          <w:szCs w:val="20"/>
        </w:rPr>
        <w:t xml:space="preserve"> through the </w:t>
      </w:r>
      <w:r>
        <w:rPr>
          <w:szCs w:val="20"/>
        </w:rPr>
        <w:t>central support unit (C</w:t>
      </w:r>
      <w:r w:rsidRPr="00434B52">
        <w:rPr>
          <w:szCs w:val="20"/>
        </w:rPr>
        <w:t>SU</w:t>
      </w:r>
      <w:r>
        <w:rPr>
          <w:szCs w:val="20"/>
        </w:rPr>
        <w:t>)</w:t>
      </w:r>
      <w:r w:rsidRPr="00434B52">
        <w:rPr>
          <w:szCs w:val="20"/>
        </w:rPr>
        <w:t xml:space="preserve"> in MIPU, and hence will assist MIPU more generally. Similarly, some activities undertake</w:t>
      </w:r>
      <w:r>
        <w:rPr>
          <w:szCs w:val="20"/>
        </w:rPr>
        <w:t xml:space="preserve">n to support PWD </w:t>
      </w:r>
      <w:proofErr w:type="gramStart"/>
      <w:r>
        <w:rPr>
          <w:szCs w:val="20"/>
        </w:rPr>
        <w:t xml:space="preserve">may </w:t>
      </w:r>
      <w:r w:rsidRPr="00434B52">
        <w:rPr>
          <w:szCs w:val="20"/>
        </w:rPr>
        <w:t>be used</w:t>
      </w:r>
      <w:proofErr w:type="gramEnd"/>
      <w:r w:rsidRPr="00434B52">
        <w:rPr>
          <w:szCs w:val="20"/>
        </w:rPr>
        <w:t xml:space="preserve"> more widely in MIPU, e.g. enhanced accounting.</w:t>
      </w:r>
      <w:r>
        <w:rPr>
          <w:szCs w:val="20"/>
        </w:rPr>
        <w:t xml:space="preserve"> A</w:t>
      </w:r>
      <w:r w:rsidRPr="00434B52">
        <w:rPr>
          <w:szCs w:val="20"/>
        </w:rPr>
        <w:t xml:space="preserve">ccount </w:t>
      </w:r>
      <w:proofErr w:type="gramStart"/>
      <w:r w:rsidRPr="00434B52">
        <w:rPr>
          <w:szCs w:val="20"/>
        </w:rPr>
        <w:t>is taken</w:t>
      </w:r>
      <w:proofErr w:type="gramEnd"/>
      <w:r w:rsidRPr="00434B52">
        <w:rPr>
          <w:szCs w:val="20"/>
        </w:rPr>
        <w:t xml:space="preserve"> of expected progress with R4D activities during the remainder of its term. Specific activities will include:</w:t>
      </w:r>
      <w:r>
        <w:rPr>
          <w:szCs w:val="20"/>
        </w:rPr>
        <w:t xml:space="preserve"> </w:t>
      </w:r>
    </w:p>
    <w:p w14:paraId="7CA07ED6" w14:textId="77777777" w:rsidR="008A2F35" w:rsidRPr="00780EFB" w:rsidRDefault="008A2F35" w:rsidP="009374E7">
      <w:pPr>
        <w:pStyle w:val="List-bullet-1"/>
      </w:pPr>
      <w:r w:rsidRPr="00780EFB">
        <w:rPr>
          <w:b/>
        </w:rPr>
        <w:t>Road operations annual work plans</w:t>
      </w:r>
      <w:r w:rsidRPr="00780EFB">
        <w:t xml:space="preserve">. R4D2 will follow-up on R4D’s annual work planning success. </w:t>
      </w:r>
      <w:proofErr w:type="gramStart"/>
      <w:r w:rsidRPr="00780EFB">
        <w:t xml:space="preserve">PWD’s annual work planning process is working well, but it needs additional and ongoing TA to: </w:t>
      </w:r>
      <w:r>
        <w:t>(</w:t>
      </w:r>
      <w:proofErr w:type="spellStart"/>
      <w:r w:rsidRPr="00780EFB">
        <w:t>i</w:t>
      </w:r>
      <w:proofErr w:type="spellEnd"/>
      <w:r w:rsidRPr="00780EFB">
        <w:t xml:space="preserve">) Set annual work planning within a medium-term expenditure framework (see below), when available; </w:t>
      </w:r>
      <w:r>
        <w:t>(</w:t>
      </w:r>
      <w:r w:rsidRPr="00780EFB">
        <w:t xml:space="preserve">ii) ensure work plans fully utilise efficiencies offered by medium-term expenditure management, when available; (iii) ensure work plans are explicitly linked to RRAF targets; </w:t>
      </w:r>
      <w:r>
        <w:t>(</w:t>
      </w:r>
      <w:r w:rsidRPr="00780EFB">
        <w:t xml:space="preserve">iv) ensure work planning makes best use of PWD’s Road Inventory Management System and its possible successor Road Asset Management System; (v) refine current monitoring of work and financial progress and integrate the information with the new MIS, when available; and </w:t>
      </w:r>
      <w:r>
        <w:t>(</w:t>
      </w:r>
      <w:r w:rsidRPr="00780EFB">
        <w:t>vi) provide continuous professional development for PWD staff preparing annual work plans.</w:t>
      </w:r>
      <w:proofErr w:type="gramEnd"/>
    </w:p>
    <w:p w14:paraId="342EE236" w14:textId="533C2C3E" w:rsidR="008A2F35" w:rsidRPr="00780EFB" w:rsidRDefault="008A2F35" w:rsidP="009374E7">
      <w:pPr>
        <w:pStyle w:val="List-bullet-1"/>
      </w:pPr>
      <w:r w:rsidRPr="00780EFB">
        <w:rPr>
          <w:b/>
        </w:rPr>
        <w:t>Organisational arrangements</w:t>
      </w:r>
      <w:r w:rsidRPr="00780EFB">
        <w:t>. Activities to better equip PWD to fulfil its functions should build on current R4D activities, in particular the implementation plan to transition PWD to be a more effective road network manager. Actions include: (</w:t>
      </w:r>
      <w:proofErr w:type="spellStart"/>
      <w:r w:rsidRPr="00780EFB">
        <w:t>i</w:t>
      </w:r>
      <w:proofErr w:type="spellEnd"/>
      <w:r w:rsidRPr="00780EFB">
        <w:t xml:space="preserve">) identify and address any legislative issues that may affect PWD’s transition to become a network manager; (ii) develop a new organisational structure for PWD oriented to its role as a network manager; (iii) update previous workforce planning and prepare updated PWD position descriptions; and (iv) work with the Public Service Commission to implement a new organisational structure that and fill positions in PWD on a substantive rather than acting basis (see also </w:t>
      </w:r>
      <w:r w:rsidR="00FC6D93">
        <w:rPr>
          <w:color w:val="222222"/>
          <w:u w:val="single"/>
          <w:lang w:eastAsia="en-AU"/>
        </w:rPr>
        <w:t>B</w:t>
      </w:r>
      <w:r w:rsidRPr="005B4969">
        <w:rPr>
          <w:color w:val="222222"/>
          <w:u w:val="single"/>
          <w:lang w:eastAsia="en-AU"/>
        </w:rPr>
        <w:t xml:space="preserve">3: </w:t>
      </w:r>
      <w:r w:rsidRPr="005B4969">
        <w:rPr>
          <w:i/>
          <w:color w:val="222222"/>
          <w:u w:val="single"/>
          <w:lang w:eastAsia="en-AU"/>
        </w:rPr>
        <w:t>Supportive reform and policy conditions</w:t>
      </w:r>
      <w:r>
        <w:rPr>
          <w:color w:val="222222"/>
          <w:u w:val="single"/>
          <w:lang w:eastAsia="en-AU"/>
        </w:rPr>
        <w:t>)</w:t>
      </w:r>
    </w:p>
    <w:p w14:paraId="05A8FEDF" w14:textId="77777777" w:rsidR="008A2F35" w:rsidRPr="00780EFB" w:rsidRDefault="008A2F35" w:rsidP="009374E7">
      <w:pPr>
        <w:pStyle w:val="List-bullet-1"/>
      </w:pPr>
      <w:r w:rsidRPr="00780EFB">
        <w:rPr>
          <w:b/>
        </w:rPr>
        <w:t>Corporate management</w:t>
      </w:r>
      <w:r w:rsidRPr="00780EFB">
        <w:t>. Concomitant with the requirement for refinement of PWD’s organisational structure is a need to develop corporate processes to provide a clearer focus for management and direction of PWD activities. Activities should build on the current R4D activities, and include: (</w:t>
      </w:r>
      <w:proofErr w:type="spellStart"/>
      <w:r w:rsidRPr="00780EFB">
        <w:t>i</w:t>
      </w:r>
      <w:proofErr w:type="spellEnd"/>
      <w:r w:rsidRPr="00780EFB">
        <w:t>) implement refined corporate planning processes with an associated performance management framework; and (ii) implement a fit-for-purpose digitalisation and automation strategy to improve information management and automate key business and work processes.</w:t>
      </w:r>
    </w:p>
    <w:p w14:paraId="3F466EE7" w14:textId="77777777" w:rsidR="008A2F35" w:rsidRPr="00780EFB" w:rsidRDefault="008A2F35" w:rsidP="009374E7">
      <w:pPr>
        <w:pStyle w:val="List-bullet-1"/>
      </w:pPr>
      <w:r w:rsidRPr="00780EFB">
        <w:rPr>
          <w:b/>
        </w:rPr>
        <w:t>Infrastructure management and associated systems.</w:t>
      </w:r>
      <w:r w:rsidRPr="00780EFB">
        <w:t xml:space="preserve"> Systems </w:t>
      </w:r>
      <w:proofErr w:type="gramStart"/>
      <w:r w:rsidRPr="00780EFB">
        <w:t>are needed</w:t>
      </w:r>
      <w:proofErr w:type="gramEnd"/>
      <w:r w:rsidRPr="00780EFB">
        <w:t xml:space="preserve"> for PWD to fulfil its road management function. The systems provide an essential framework to guide technical work, allow best use to be made of limited resources and facilitate management of PWD activities. (Conversely, poor or absent systems result in erratic technical work, a greater need for judgement in an environment with limited technical expertise and decision-making that is based on inferior data.) </w:t>
      </w:r>
      <w:proofErr w:type="gramStart"/>
      <w:r w:rsidRPr="00780EFB">
        <w:t>There is a need to: (</w:t>
      </w:r>
      <w:proofErr w:type="spellStart"/>
      <w:r w:rsidRPr="00780EFB">
        <w:t>i</w:t>
      </w:r>
      <w:proofErr w:type="spellEnd"/>
      <w:r w:rsidRPr="00780EFB">
        <w:t xml:space="preserve">) develop the current emerging rural road inventory system into a computerised asset management system for all roads for which PWD is responsible with a commitment to sustain collection of the data needed for the system; (ii) draw on initial work undertaken during R4D to develop a corporate management information system (MIS) that draws on other systems to provide key information related to road management that allows senior management in PWD and MIPU to oversee programs and respond to issues; (iii) use roadwork progress reports to inform the MIS and update the asset management system; (iv) replace the current multiple spreadsheet based financial system with a computerised database-centred accounting system and integrate it with the MIS, ensuring that it is also linked with </w:t>
      </w:r>
      <w:r>
        <w:t>the Department of Finance and Treasury’s (</w:t>
      </w:r>
      <w:r w:rsidRPr="00780EFB">
        <w:t>DFT’s</w:t>
      </w:r>
      <w:r>
        <w:t>)</w:t>
      </w:r>
      <w:r w:rsidRPr="00780EFB">
        <w:t xml:space="preserve"> SmartStream system and developed with advice from DFT so that it might be of broader use to </w:t>
      </w:r>
      <w:proofErr w:type="spellStart"/>
      <w:r w:rsidRPr="00780EFB">
        <w:t>GoV</w:t>
      </w:r>
      <w:proofErr w:type="spellEnd"/>
      <w:r w:rsidRPr="00780EFB">
        <w:t xml:space="preserve"> agencies.</w:t>
      </w:r>
      <w:proofErr w:type="gramEnd"/>
      <w:r w:rsidRPr="00780EFB">
        <w:t xml:space="preserve"> The systems need to be fit-for-purpose, </w:t>
      </w:r>
      <w:proofErr w:type="gramStart"/>
      <w:r w:rsidRPr="00780EFB">
        <w:t>be accompanied</w:t>
      </w:r>
      <w:proofErr w:type="gramEnd"/>
      <w:r w:rsidRPr="00780EFB">
        <w:t xml:space="preserve"> by associated manuals, each have at least two PWD staff who have high level of competence in use of the systems and who can train others in their use, and to have a commitment to maintenance of them.</w:t>
      </w:r>
    </w:p>
    <w:p w14:paraId="0C196F1C" w14:textId="77777777" w:rsidR="008A2F35" w:rsidRPr="00780EFB" w:rsidRDefault="008A2F35" w:rsidP="009374E7">
      <w:pPr>
        <w:pStyle w:val="List-bullet-1"/>
      </w:pPr>
      <w:r w:rsidRPr="00780EFB">
        <w:rPr>
          <w:b/>
        </w:rPr>
        <w:t>People management</w:t>
      </w:r>
      <w:r w:rsidRPr="00780EFB">
        <w:t xml:space="preserve">. </w:t>
      </w:r>
      <w:proofErr w:type="gramStart"/>
      <w:r w:rsidRPr="00780EFB">
        <w:t>Developing the capacity of PWD requires continuing enhancement of its staff including : (</w:t>
      </w:r>
      <w:proofErr w:type="spellStart"/>
      <w:r w:rsidRPr="00780EFB">
        <w:t>i</w:t>
      </w:r>
      <w:proofErr w:type="spellEnd"/>
      <w:r w:rsidRPr="00780EFB">
        <w:t>) developing a Strategic People Management Plan with specific actions to support PWD’s transition to a network manager; (ii) implement a computerised human resource management information system that can be integrated with the corporate MIS; (iii) implement other key people management processes, which are generally absent at present; (iv) implement gender and other inclusivity awareness and action programs for PWD staff and contractors; and (v) implement capacity building programs that address both staff and contractor capacity, focusing on the core competencies required to implement the network manager model.</w:t>
      </w:r>
      <w:proofErr w:type="gramEnd"/>
    </w:p>
    <w:p w14:paraId="46C83AD2" w14:textId="77777777" w:rsidR="008A2F35" w:rsidRPr="00780EFB" w:rsidRDefault="008A2F35" w:rsidP="009374E7">
      <w:pPr>
        <w:pStyle w:val="List-bullet-1"/>
      </w:pPr>
      <w:r w:rsidRPr="00780EFB">
        <w:rPr>
          <w:b/>
        </w:rPr>
        <w:t>Gender equality and social inclusion</w:t>
      </w:r>
      <w:r w:rsidRPr="00780EFB">
        <w:t xml:space="preserve">. Renewed emphasis </w:t>
      </w:r>
      <w:proofErr w:type="gramStart"/>
      <w:r w:rsidRPr="00780EFB">
        <w:t>will be given</w:t>
      </w:r>
      <w:proofErr w:type="gramEnd"/>
      <w:r w:rsidRPr="00780EFB">
        <w:t xml:space="preserve"> to GESI in all R4D2 activities. The actions described elsewhere in this section </w:t>
      </w:r>
      <w:proofErr w:type="gramStart"/>
      <w:r w:rsidRPr="00780EFB">
        <w:t>will</w:t>
      </w:r>
      <w:proofErr w:type="gramEnd"/>
      <w:r w:rsidRPr="00780EFB">
        <w:t xml:space="preserve"> be based on a Gender Equality and Social Inclusion Plan to be prepared in the inception phase of the </w:t>
      </w:r>
      <w:r>
        <w:t>p</w:t>
      </w:r>
      <w:r w:rsidRPr="00780EFB">
        <w:t xml:space="preserve">rogram. A strategy for increasing employment </w:t>
      </w:r>
      <w:r>
        <w:t>opportunities</w:t>
      </w:r>
      <w:r w:rsidRPr="00780EFB">
        <w:t xml:space="preserve"> for youth </w:t>
      </w:r>
      <w:proofErr w:type="gramStart"/>
      <w:r w:rsidRPr="00780EFB">
        <w:t>will also be developed</w:t>
      </w:r>
      <w:proofErr w:type="gramEnd"/>
      <w:r w:rsidRPr="00780EFB">
        <w:t xml:space="preserve"> during the program’s inception phase.</w:t>
      </w:r>
      <w:r>
        <w:t xml:space="preserve"> PWD’s Divisions </w:t>
      </w:r>
      <w:proofErr w:type="gramStart"/>
      <w:r>
        <w:t>will be guided</w:t>
      </w:r>
      <w:proofErr w:type="gramEnd"/>
      <w:r>
        <w:t xml:space="preserve"> on gender and social inclusion priorities and responses by their counterpart Provincial government Technical Advisory Committees (TACs). </w:t>
      </w:r>
    </w:p>
    <w:p w14:paraId="0A85663B" w14:textId="77777777" w:rsidR="008A2F35" w:rsidRPr="00BF097C" w:rsidRDefault="008A2F35" w:rsidP="009374E7">
      <w:pPr>
        <w:pStyle w:val="List-bullet-1"/>
      </w:pPr>
      <w:r w:rsidRPr="00780EFB">
        <w:rPr>
          <w:b/>
        </w:rPr>
        <w:t>Climate and disaster resilience</w:t>
      </w:r>
      <w:r w:rsidRPr="00780EFB">
        <w:t xml:space="preserve">. </w:t>
      </w:r>
      <w:r>
        <w:t>E</w:t>
      </w:r>
      <w:r w:rsidRPr="00780EFB">
        <w:t>xtreme weather (especially cyclones) and flooding</w:t>
      </w:r>
      <w:r>
        <w:t xml:space="preserve"> </w:t>
      </w:r>
      <w:proofErr w:type="gramStart"/>
      <w:r>
        <w:t>is</w:t>
      </w:r>
      <w:r w:rsidRPr="00780EFB">
        <w:t xml:space="preserve"> projected</w:t>
      </w:r>
      <w:proofErr w:type="gramEnd"/>
      <w:r w:rsidRPr="00780EFB">
        <w:t xml:space="preserve"> to become increasingly severe across the country and represent</w:t>
      </w:r>
      <w:r>
        <w:t>s</w:t>
      </w:r>
      <w:r w:rsidRPr="00780EFB">
        <w:t xml:space="preserve"> a high risk to the integrity and life of the road network. R4D2 will</w:t>
      </w:r>
      <w:r w:rsidRPr="00194D92">
        <w:t xml:space="preserve"> continue to</w:t>
      </w:r>
      <w:r w:rsidRPr="00780EFB">
        <w:t xml:space="preserve"> </w:t>
      </w:r>
      <w:r w:rsidRPr="00194D92">
        <w:t>support PWD</w:t>
      </w:r>
      <w:r w:rsidRPr="00780EFB">
        <w:t xml:space="preserve"> to implement the </w:t>
      </w:r>
      <w:r w:rsidRPr="00194D92">
        <w:t>Roads</w:t>
      </w:r>
      <w:r>
        <w:t xml:space="preserve"> and Bridges Rural Design Guide Incorporating Climate Resilient Design, developed through R4D, which </w:t>
      </w:r>
      <w:r w:rsidRPr="00BF097C">
        <w:t xml:space="preserve">will prolong the life of road infrastructure and reduce damage and maintenance costs caused by floods and cyclones. </w:t>
      </w:r>
    </w:p>
    <w:p w14:paraId="3AAF940A" w14:textId="77777777" w:rsidR="008A2F35" w:rsidRPr="00780EFB" w:rsidRDefault="008A2F35" w:rsidP="009374E7">
      <w:pPr>
        <w:pStyle w:val="List-bullet-1"/>
      </w:pPr>
      <w:r w:rsidRPr="00780EFB">
        <w:rPr>
          <w:b/>
        </w:rPr>
        <w:t>Other</w:t>
      </w:r>
      <w:r w:rsidRPr="00780EFB">
        <w:t xml:space="preserve">. </w:t>
      </w:r>
      <w:proofErr w:type="gramStart"/>
      <w:r w:rsidRPr="00780EFB">
        <w:t>Assist PWD to undertake other work that will enhance its performance such as: (</w:t>
      </w:r>
      <w:proofErr w:type="spellStart"/>
      <w:r w:rsidRPr="00780EFB">
        <w:t>i</w:t>
      </w:r>
      <w:proofErr w:type="spellEnd"/>
      <w:r w:rsidRPr="00780EFB">
        <w:t xml:space="preserve">) complement the current </w:t>
      </w:r>
      <w:r w:rsidRPr="00780EFB">
        <w:rPr>
          <w:i/>
        </w:rPr>
        <w:t>Rural Roads Access Framework</w:t>
      </w:r>
      <w:r w:rsidRPr="00780EFB">
        <w:t xml:space="preserve"> by developing a framework for the management of urban roads; (ii) review standards and guidance to ensure they remain appropriate with regard to engineering matters, resilience to climate change, gender equity and social inclusion, and safety and environmental protection; (iii) examine means to reduce road provision costs, for example innovative technical practices and consideration of alternate strategies for road maintenance and improvement that could reduce life-cycle costs; (iv) periodically review the CBC and IBC delivery approaches to identify means for streamlining administration, reducing costs and improving outcomes; and (v) assisting PWD to develop the means to draw on private sector consultants to undertake specific tasks as the quantity of R4D2 technical specialist support declines.</w:t>
      </w:r>
      <w:proofErr w:type="gramEnd"/>
      <w:r w:rsidRPr="00780EFB">
        <w:t xml:space="preserve"> R4D will also help PWD link with, and draw on, relevant regional activities (e.g. PRIF’s pavement engineering study).</w:t>
      </w:r>
    </w:p>
    <w:p w14:paraId="7CCF1CB8" w14:textId="6A524F9B" w:rsidR="008A2F35" w:rsidRDefault="00FC6D93" w:rsidP="009374E7">
      <w:pPr>
        <w:pStyle w:val="Heading4"/>
        <w:shd w:val="clear" w:color="auto" w:fill="auto"/>
      </w:pPr>
      <w:r>
        <w:t>B</w:t>
      </w:r>
      <w:r w:rsidR="008A2F35" w:rsidRPr="00CB2410">
        <w:t>3: Supportive reform and policy conditions</w:t>
      </w:r>
      <w:r w:rsidR="008A2F35" w:rsidRPr="00780EFB">
        <w:t xml:space="preserve">: </w:t>
      </w:r>
    </w:p>
    <w:p w14:paraId="308DBDEC" w14:textId="77777777" w:rsidR="008A2F35" w:rsidRPr="00CB2410" w:rsidRDefault="008A2F35" w:rsidP="009374E7">
      <w:r w:rsidRPr="00CB2410">
        <w:t xml:space="preserve">MIPU-PWD function within a broader institutional environment that influences </w:t>
      </w:r>
      <w:r>
        <w:t>its</w:t>
      </w:r>
      <w:r w:rsidRPr="00CB2410">
        <w:t xml:space="preserve"> development potential and performance. Budgeting and expenditure, financial management, procurement, and civil service rules, in particular, limit PWD’s ability to transition to a modern-style </w:t>
      </w:r>
      <w:proofErr w:type="gramStart"/>
      <w:r w:rsidRPr="00CB2410">
        <w:t>road network management function</w:t>
      </w:r>
      <w:proofErr w:type="gramEnd"/>
      <w:r w:rsidRPr="00CB2410">
        <w:t>. R4D2 will help MIPU-PWD work with central agencies on the following reform and policy areas:</w:t>
      </w:r>
    </w:p>
    <w:p w14:paraId="48BBE2F9" w14:textId="77777777" w:rsidR="008A2F35" w:rsidRPr="00F34969" w:rsidRDefault="008A2F35" w:rsidP="009374E7">
      <w:pPr>
        <w:pStyle w:val="List-bullet-1"/>
      </w:pPr>
      <w:r w:rsidRPr="00F31292">
        <w:rPr>
          <w:b/>
        </w:rPr>
        <w:t>Budgeting and expenditure</w:t>
      </w:r>
      <w:r w:rsidRPr="00CB2410">
        <w:t xml:space="preserve">: </w:t>
      </w:r>
      <w:r w:rsidRPr="00F34969">
        <w:t xml:space="preserve">R4D2, with support from the </w:t>
      </w:r>
      <w:proofErr w:type="spellStart"/>
      <w:r w:rsidRPr="00F34969">
        <w:t>GfG</w:t>
      </w:r>
      <w:proofErr w:type="spellEnd"/>
      <w:r w:rsidRPr="00F34969">
        <w:t xml:space="preserve"> program, will help MIPU-PWD advocate for </w:t>
      </w:r>
      <w:proofErr w:type="spellStart"/>
      <w:r w:rsidRPr="00F34969">
        <w:t>GoV</w:t>
      </w:r>
      <w:proofErr w:type="spellEnd"/>
      <w:r w:rsidRPr="00F34969">
        <w:t xml:space="preserve"> three-year rolling roads </w:t>
      </w:r>
      <w:r>
        <w:t>m</w:t>
      </w:r>
      <w:r w:rsidRPr="00F34969">
        <w:t>edium-</w:t>
      </w:r>
      <w:r>
        <w:t>t</w:t>
      </w:r>
      <w:r w:rsidRPr="00F34969">
        <w:t xml:space="preserve">erm </w:t>
      </w:r>
      <w:r>
        <w:t>e</w:t>
      </w:r>
      <w:r w:rsidRPr="00F34969">
        <w:t xml:space="preserve">xpenditure </w:t>
      </w:r>
      <w:r>
        <w:t>f</w:t>
      </w:r>
      <w:r w:rsidRPr="00F34969">
        <w:t xml:space="preserve">ramework. MIPU-PWD will work closely with the Department of Finance and Treasury (DFT) on this reform. A roads </w:t>
      </w:r>
      <w:r>
        <w:t>m</w:t>
      </w:r>
      <w:r w:rsidRPr="00F34969">
        <w:t>edium-</w:t>
      </w:r>
      <w:r>
        <w:t>t</w:t>
      </w:r>
      <w:r w:rsidRPr="00F34969">
        <w:t xml:space="preserve">erm </w:t>
      </w:r>
      <w:r>
        <w:t>e</w:t>
      </w:r>
      <w:r w:rsidRPr="00F34969">
        <w:t xml:space="preserve">xpenditure </w:t>
      </w:r>
      <w:r>
        <w:t>f</w:t>
      </w:r>
      <w:r w:rsidRPr="00F34969">
        <w:t>ramework will deliver two key benefits: (</w:t>
      </w:r>
      <w:proofErr w:type="spellStart"/>
      <w:r w:rsidRPr="00F34969">
        <w:t>i</w:t>
      </w:r>
      <w:proofErr w:type="spellEnd"/>
      <w:r w:rsidRPr="00F34969">
        <w:t xml:space="preserve">) It will allow medium-term road operations work planning, which is better suited to the management of a road network; and (ii) it is a prerequisite for multi-year maintenance contracts, which will boost road operations efficiency. </w:t>
      </w:r>
    </w:p>
    <w:p w14:paraId="6AFF34EF" w14:textId="77777777" w:rsidR="008A2F35" w:rsidRDefault="008A2F35" w:rsidP="009374E7">
      <w:pPr>
        <w:pStyle w:val="List-bullet-1"/>
      </w:pPr>
      <w:r w:rsidRPr="00F31292">
        <w:rPr>
          <w:b/>
        </w:rPr>
        <w:t>Procurement</w:t>
      </w:r>
      <w:r w:rsidRPr="00CB2410">
        <w:t>:</w:t>
      </w:r>
      <w:r w:rsidRPr="00F34969">
        <w:t xml:space="preserve"> R4D2 will help MIPU-PWD work with central agencies (principally, PMO, DFT, and the Central Tenders Board) on two procurement reform areas: (</w:t>
      </w:r>
      <w:proofErr w:type="spellStart"/>
      <w:r w:rsidRPr="00F34969">
        <w:t>i</w:t>
      </w:r>
      <w:proofErr w:type="spellEnd"/>
      <w:r w:rsidRPr="00F34969">
        <w:t>) Multi-year road maintenan</w:t>
      </w:r>
      <w:r>
        <w:t xml:space="preserve">ce contracts (see above); and (ii) streamlined procurement processes and approval limits. </w:t>
      </w:r>
    </w:p>
    <w:p w14:paraId="5B9EA3CB" w14:textId="77777777" w:rsidR="008A2F35" w:rsidRPr="00CB2410" w:rsidRDefault="008A2F35" w:rsidP="009374E7">
      <w:pPr>
        <w:pStyle w:val="List-bullet-1"/>
        <w:rPr>
          <w:b/>
          <w:u w:val="single"/>
        </w:rPr>
      </w:pPr>
      <w:r w:rsidRPr="00780EFB">
        <w:rPr>
          <w:b/>
        </w:rPr>
        <w:t>Reorganisation and civil service</w:t>
      </w:r>
      <w:r w:rsidRPr="00780EFB">
        <w:t xml:space="preserve">: R4D will help PWD work with central agencies (principally, the </w:t>
      </w:r>
      <w:r>
        <w:t>Public</w:t>
      </w:r>
      <w:r w:rsidRPr="00780EFB">
        <w:t xml:space="preserve"> Service Commission and PMO) to reorganise and staff the Department in line with its transition to road network manager. Streamlined processes </w:t>
      </w:r>
      <w:proofErr w:type="gramStart"/>
      <w:r w:rsidRPr="00780EFB">
        <w:t>are needed</w:t>
      </w:r>
      <w:proofErr w:type="gramEnd"/>
      <w:r w:rsidRPr="00780EFB">
        <w:t xml:space="preserve"> to fill staff positions. </w:t>
      </w:r>
    </w:p>
    <w:p w14:paraId="25A0BD40" w14:textId="6CCF3768" w:rsidR="008A2F35" w:rsidRPr="009F1925" w:rsidRDefault="008A2F35" w:rsidP="009374E7">
      <w:r w:rsidRPr="009F1925">
        <w:t xml:space="preserve">Streams </w:t>
      </w:r>
      <w:r w:rsidR="00FC6D93">
        <w:t>A</w:t>
      </w:r>
      <w:r w:rsidRPr="009F1925">
        <w:t xml:space="preserve"> and</w:t>
      </w:r>
      <w:r w:rsidR="007D5717">
        <w:t xml:space="preserve"> </w:t>
      </w:r>
      <w:r w:rsidR="00FC6D93">
        <w:t>B</w:t>
      </w:r>
      <w:r w:rsidRPr="009F1925">
        <w:t xml:space="preserve"> are inter-related, and activities will be harmonised by ensuring: </w:t>
      </w:r>
      <w:r>
        <w:t>(</w:t>
      </w:r>
      <w:proofErr w:type="spellStart"/>
      <w:r>
        <w:t>i</w:t>
      </w:r>
      <w:proofErr w:type="spellEnd"/>
      <w:r>
        <w:t>)</w:t>
      </w:r>
      <w:r w:rsidRPr="009F1925">
        <w:t xml:space="preserve"> Stream </w:t>
      </w:r>
      <w:r w:rsidR="00FC6D93">
        <w:t>B</w:t>
      </w:r>
      <w:r w:rsidRPr="009F1925">
        <w:t xml:space="preserve"> respond to issues that emerge from roadwork activities undertaken in Stream </w:t>
      </w:r>
      <w:r w:rsidR="00FC6D93">
        <w:t>A</w:t>
      </w:r>
      <w:r w:rsidRPr="009F1925">
        <w:t xml:space="preserve">; and </w:t>
      </w:r>
      <w:r>
        <w:t>(ii)</w:t>
      </w:r>
      <w:r w:rsidRPr="009F1925">
        <w:t xml:space="preserve"> findings of relevant Stream </w:t>
      </w:r>
      <w:r w:rsidR="00FC6D93">
        <w:t>B</w:t>
      </w:r>
      <w:r w:rsidRPr="009F1925">
        <w:t xml:space="preserve"> activities are incorporated in Stream </w:t>
      </w:r>
      <w:r w:rsidR="00FC6D93">
        <w:t>A</w:t>
      </w:r>
      <w:r w:rsidRPr="009F1925">
        <w:t xml:space="preserve"> activities. </w:t>
      </w:r>
    </w:p>
    <w:p w14:paraId="2289118D" w14:textId="4C8378B2" w:rsidR="008A2F35" w:rsidRPr="009F1925" w:rsidRDefault="008A2F35" w:rsidP="009374E7">
      <w:bookmarkStart w:id="15" w:name="_Hlk499969621"/>
      <w:r w:rsidRPr="009F1925">
        <w:t xml:space="preserve">Stream </w:t>
      </w:r>
      <w:r w:rsidR="00FC6D93">
        <w:t>B</w:t>
      </w:r>
      <w:r w:rsidRPr="009F1925">
        <w:t xml:space="preserve"> activities related to institutional arrangements will need to be responsive to any changes t</w:t>
      </w:r>
      <w:r>
        <w:t xml:space="preserve">o the structure of MIPU </w:t>
      </w:r>
      <w:r w:rsidRPr="009F1925">
        <w:t xml:space="preserve">that might emerge as a result of </w:t>
      </w:r>
      <w:proofErr w:type="spellStart"/>
      <w:r>
        <w:t>GoV</w:t>
      </w:r>
      <w:proofErr w:type="spellEnd"/>
      <w:r w:rsidRPr="009F1925">
        <w:t xml:space="preserve"> decisions in response to proposals in the </w:t>
      </w:r>
      <w:r w:rsidRPr="009F1925">
        <w:rPr>
          <w:i/>
        </w:rPr>
        <w:t>Transport Plan 2030</w:t>
      </w:r>
      <w:r w:rsidRPr="009F1925">
        <w:t xml:space="preserve">. To facilitate this, systems and competencies developed through Stream </w:t>
      </w:r>
      <w:r w:rsidR="00FC6D93">
        <w:t>B</w:t>
      </w:r>
      <w:r w:rsidRPr="009F1925">
        <w:t xml:space="preserve"> activities will be scalable and adaptable to accommodate any such change. More generally, </w:t>
      </w:r>
      <w:r>
        <w:t>R4D2</w:t>
      </w:r>
      <w:r w:rsidRPr="009F1925">
        <w:t xml:space="preserve"> will maintain an understanding of the proposals in </w:t>
      </w:r>
      <w:r w:rsidRPr="009F1925">
        <w:rPr>
          <w:i/>
        </w:rPr>
        <w:t>Transport Plan 2030</w:t>
      </w:r>
      <w:r w:rsidRPr="009F1925">
        <w:t xml:space="preserve"> and </w:t>
      </w:r>
      <w:proofErr w:type="spellStart"/>
      <w:r>
        <w:t>GoV</w:t>
      </w:r>
      <w:proofErr w:type="spellEnd"/>
      <w:r w:rsidRPr="009F1925">
        <w:t xml:space="preserve"> responses to them, knowledge of pipeline projects of development partners and other potential </w:t>
      </w:r>
      <w:proofErr w:type="spellStart"/>
      <w:r>
        <w:t>GoV</w:t>
      </w:r>
      <w:proofErr w:type="spellEnd"/>
      <w:r w:rsidRPr="009F1925">
        <w:t xml:space="preserve"> decisions that could have a bearing on R4D2 activities.</w:t>
      </w:r>
    </w:p>
    <w:bookmarkEnd w:id="15"/>
    <w:p w14:paraId="7F7304C4" w14:textId="1E676EA3" w:rsidR="008A2F35" w:rsidRDefault="008A2F35" w:rsidP="009374E7">
      <w:proofErr w:type="gramStart"/>
      <w:r w:rsidRPr="009F1925">
        <w:t xml:space="preserve">Cross-cutting issues to be addressed in all </w:t>
      </w:r>
      <w:r>
        <w:t>p</w:t>
      </w:r>
      <w:r w:rsidRPr="009F1925">
        <w:t xml:space="preserve">rogram activities described above include: </w:t>
      </w:r>
      <w:r>
        <w:t>(</w:t>
      </w:r>
      <w:proofErr w:type="spellStart"/>
      <w:r>
        <w:t>i</w:t>
      </w:r>
      <w:proofErr w:type="spellEnd"/>
      <w:r>
        <w:t>)</w:t>
      </w:r>
      <w:r w:rsidRPr="009F1925">
        <w:t xml:space="preserve"> program oversight through informed and responsive management; </w:t>
      </w:r>
      <w:r>
        <w:t>(ii)</w:t>
      </w:r>
      <w:r w:rsidRPr="009F1925">
        <w:t xml:space="preserve"> a focus on capacity building using enhanced systems, mentoring and training; </w:t>
      </w:r>
      <w:r>
        <w:t>(iii)</w:t>
      </w:r>
      <w:r w:rsidRPr="009F1925">
        <w:t xml:space="preserve"> gender equity and social inclusion to be implemented through awareness raising, mentoring and training; </w:t>
      </w:r>
      <w:r>
        <w:t>(iv)</w:t>
      </w:r>
      <w:r w:rsidRPr="009F1925">
        <w:t xml:space="preserve"> climate change, environment and safety, which will be incorporated in road planning, design delivery and maintenance; </w:t>
      </w:r>
      <w:r>
        <w:t>(v)</w:t>
      </w:r>
      <w:r w:rsidRPr="009F1925">
        <w:t xml:space="preserve"> maximising the benefits of </w:t>
      </w:r>
      <w:r>
        <w:t>i</w:t>
      </w:r>
      <w:r w:rsidRPr="009F1925">
        <w:t xml:space="preserve">nfrastructure spending by developing the capacity of PWD staff and contractors as well as improving road quality; and </w:t>
      </w:r>
      <w:r>
        <w:t>(vi)</w:t>
      </w:r>
      <w:r w:rsidRPr="009F1925">
        <w:t xml:space="preserve"> phasing the </w:t>
      </w:r>
      <w:r>
        <w:t>p</w:t>
      </w:r>
      <w:r w:rsidRPr="009F1925">
        <w:t>rogram to minimize end-of-program disruption to PWD and its contractors.</w:t>
      </w:r>
      <w:proofErr w:type="gramEnd"/>
    </w:p>
    <w:p w14:paraId="010C1592" w14:textId="53948CF3" w:rsidR="00FC6D93" w:rsidRDefault="00FC6D93" w:rsidP="009374E7"/>
    <w:p w14:paraId="3565A351" w14:textId="30857300" w:rsidR="00FC6D93" w:rsidRPr="00CB2410" w:rsidRDefault="00FC6D93" w:rsidP="004217AB">
      <w:pPr>
        <w:pStyle w:val="Heading3"/>
      </w:pPr>
      <w:r>
        <w:t>Stream C</w:t>
      </w:r>
      <w:r w:rsidRPr="00CB2410">
        <w:t xml:space="preserve">: Transformational Partnerships and Investments </w:t>
      </w:r>
    </w:p>
    <w:p w14:paraId="173728BB" w14:textId="7A32BDFE" w:rsidR="00FC6D93" w:rsidRPr="00874865" w:rsidRDefault="00FC6D93" w:rsidP="00FC6D93">
      <w:pPr>
        <w:pStyle w:val="Heading4"/>
        <w:shd w:val="clear" w:color="auto" w:fill="auto"/>
      </w:pPr>
      <w:r w:rsidRPr="00BC0AE8">
        <w:t>OUTPUT</w:t>
      </w:r>
      <w:r>
        <w:t>: C</w:t>
      </w:r>
      <w:r w:rsidRPr="00CB2410">
        <w:t>1: Better prepared and executed development partner investments; Leveraged development outcomes; High impact Australian Aid investments</w:t>
      </w:r>
      <w:proofErr w:type="gramStart"/>
      <w:r w:rsidRPr="00CB2410">
        <w:t>;</w:t>
      </w:r>
      <w:proofErr w:type="gramEnd"/>
      <w:r w:rsidRPr="00CB2410">
        <w:t xml:space="preserve"> Greater resilience</w:t>
      </w:r>
      <w:r>
        <w:t xml:space="preserve">. </w:t>
      </w:r>
    </w:p>
    <w:p w14:paraId="3A223A4B" w14:textId="086096BC" w:rsidR="00FC6D93" w:rsidRPr="00434B52" w:rsidRDefault="00FC6D93" w:rsidP="00FC6D93">
      <w:pPr>
        <w:pStyle w:val="List-bullet-1"/>
        <w:numPr>
          <w:ilvl w:val="0"/>
          <w:numId w:val="0"/>
        </w:numPr>
        <w:rPr>
          <w:szCs w:val="20"/>
        </w:rPr>
      </w:pPr>
      <w:r>
        <w:rPr>
          <w:szCs w:val="20"/>
        </w:rPr>
        <w:t>‘Transformational partnerships’ is a key emerging theme, consistent with Australia’s ‘</w:t>
      </w:r>
      <w:r w:rsidRPr="0032098D">
        <w:rPr>
          <w:i/>
          <w:szCs w:val="20"/>
        </w:rPr>
        <w:t>Pacific Step Up’</w:t>
      </w:r>
      <w:r>
        <w:rPr>
          <w:szCs w:val="20"/>
        </w:rPr>
        <w:t xml:space="preserve"> approach and Australia’s 2017 ‘</w:t>
      </w:r>
      <w:r w:rsidRPr="0032098D">
        <w:rPr>
          <w:i/>
          <w:szCs w:val="20"/>
        </w:rPr>
        <w:t>Foreign Policy White Paper</w:t>
      </w:r>
      <w:r>
        <w:rPr>
          <w:i/>
          <w:szCs w:val="20"/>
        </w:rPr>
        <w:t>’.</w:t>
      </w:r>
      <w:r>
        <w:rPr>
          <w:szCs w:val="20"/>
        </w:rPr>
        <w:t xml:space="preserve"> </w:t>
      </w:r>
      <w:proofErr w:type="gramStart"/>
      <w:r>
        <w:rPr>
          <w:szCs w:val="20"/>
        </w:rPr>
        <w:t xml:space="preserve">Stream </w:t>
      </w:r>
      <w:r w:rsidR="00C14531">
        <w:rPr>
          <w:szCs w:val="20"/>
        </w:rPr>
        <w:t>C</w:t>
      </w:r>
      <w:r>
        <w:rPr>
          <w:szCs w:val="20"/>
        </w:rPr>
        <w:t xml:space="preserve"> will be a window for Australian aid to focus on leveraging and facilitating access to increasing MDB and private finance for Pacific governments and businesses, as may be requested by </w:t>
      </w:r>
      <w:proofErr w:type="spellStart"/>
      <w:r>
        <w:rPr>
          <w:szCs w:val="20"/>
        </w:rPr>
        <w:t>GoV</w:t>
      </w:r>
      <w:proofErr w:type="gramEnd"/>
      <w:r>
        <w:rPr>
          <w:szCs w:val="20"/>
        </w:rPr>
        <w:t>.</w:t>
      </w:r>
      <w:proofErr w:type="spellEnd"/>
      <w:r>
        <w:rPr>
          <w:szCs w:val="20"/>
        </w:rPr>
        <w:t xml:space="preserve"> It will also enable Australia to make high impact, catalytic economic and social infrastructure investments as opportunities arise. </w:t>
      </w:r>
      <w:r w:rsidRPr="00434B52">
        <w:rPr>
          <w:szCs w:val="20"/>
        </w:rPr>
        <w:t>Activities under this stream will require specific approval from the AHC</w:t>
      </w:r>
      <w:r>
        <w:rPr>
          <w:szCs w:val="20"/>
        </w:rPr>
        <w:t xml:space="preserve"> in Port Vila. Stream </w:t>
      </w:r>
      <w:r w:rsidR="00C14531">
        <w:rPr>
          <w:szCs w:val="20"/>
        </w:rPr>
        <w:t>C</w:t>
      </w:r>
      <w:r>
        <w:rPr>
          <w:szCs w:val="20"/>
        </w:rPr>
        <w:t xml:space="preserve"> will be available to finance activities </w:t>
      </w:r>
      <w:r w:rsidRPr="00434B52">
        <w:rPr>
          <w:szCs w:val="20"/>
        </w:rPr>
        <w:t>in four areas:</w:t>
      </w:r>
    </w:p>
    <w:p w14:paraId="4E23171A" w14:textId="5D54649B" w:rsidR="00FC6D93" w:rsidRPr="00780EFB" w:rsidRDefault="00FC6D93" w:rsidP="00FC6D93">
      <w:pPr>
        <w:pStyle w:val="List-bullet-1"/>
      </w:pPr>
      <w:r w:rsidRPr="00780EFB">
        <w:rPr>
          <w:b/>
        </w:rPr>
        <w:t xml:space="preserve">High impact direct investments: </w:t>
      </w:r>
      <w:r w:rsidRPr="00780EFB">
        <w:t xml:space="preserve">High </w:t>
      </w:r>
      <w:proofErr w:type="gramStart"/>
      <w:r w:rsidRPr="00780EFB">
        <w:t>impact project investment opportunities</w:t>
      </w:r>
      <w:proofErr w:type="gramEnd"/>
      <w:r w:rsidRPr="00780EFB">
        <w:t xml:space="preserve"> will become available from time-to-time. Australia may consider a project ‘high impact’ because: </w:t>
      </w:r>
      <w:proofErr w:type="gramStart"/>
      <w:r>
        <w:t>(</w:t>
      </w:r>
      <w:proofErr w:type="spellStart"/>
      <w:r w:rsidRPr="00780EFB">
        <w:t>i</w:t>
      </w:r>
      <w:proofErr w:type="spellEnd"/>
      <w:r w:rsidRPr="00780EFB">
        <w:t>) of high economic and social rates of return;</w:t>
      </w:r>
      <w:proofErr w:type="gramEnd"/>
      <w:r w:rsidRPr="00780EFB">
        <w:t xml:space="preserve"> </w:t>
      </w:r>
      <w:r>
        <w:t>(</w:t>
      </w:r>
      <w:r w:rsidRPr="00780EFB">
        <w:t xml:space="preserve">ii) it sits within a strategic niche; </w:t>
      </w:r>
      <w:r>
        <w:t>(</w:t>
      </w:r>
      <w:r w:rsidRPr="00780EFB">
        <w:t xml:space="preserve">iii) it catalyses positive change, for instance by demonstrating innovations; and </w:t>
      </w:r>
      <w:r>
        <w:t>(</w:t>
      </w:r>
      <w:r w:rsidRPr="00780EFB">
        <w:t xml:space="preserve">iv) it has a high public diplomacy payback. The R4D2 </w:t>
      </w:r>
      <w:r w:rsidR="00556651">
        <w:t>contractor</w:t>
      </w:r>
      <w:r w:rsidRPr="00780EFB">
        <w:t xml:space="preserve"> would typically manage project preparation and implementation, with the asset-owning agency.</w:t>
      </w:r>
    </w:p>
    <w:p w14:paraId="333A21B4" w14:textId="0C9D72F2" w:rsidR="00FC6D93" w:rsidRPr="00780EFB" w:rsidRDefault="00FC6D93" w:rsidP="00FC6D93">
      <w:pPr>
        <w:pStyle w:val="List-bullet-1"/>
      </w:pPr>
      <w:r w:rsidRPr="00780EFB">
        <w:rPr>
          <w:b/>
        </w:rPr>
        <w:t>Resilience</w:t>
      </w:r>
      <w:r w:rsidRPr="00780EFB">
        <w:t xml:space="preserve">: R4D2 will allow for immediate access to funding for a rapid response to a natural disaster, supported by the </w:t>
      </w:r>
      <w:r w:rsidR="00556651">
        <w:t>contractor</w:t>
      </w:r>
      <w:r w:rsidRPr="00780EFB">
        <w:t xml:space="preserve"> embedded within PWD. Having an </w:t>
      </w:r>
      <w:r w:rsidRPr="00780EFB">
        <w:rPr>
          <w:i/>
        </w:rPr>
        <w:t>in-situ</w:t>
      </w:r>
      <w:r w:rsidRPr="00780EFB">
        <w:t xml:space="preserve"> technical team and established funding arrangements, will streamline Australia’s disaster response. Development of a </w:t>
      </w:r>
      <w:r>
        <w:t>crisis</w:t>
      </w:r>
      <w:r w:rsidRPr="00780EFB">
        <w:t xml:space="preserve"> </w:t>
      </w:r>
      <w:r>
        <w:t>r</w:t>
      </w:r>
      <w:r w:rsidRPr="00780EFB">
        <w:t xml:space="preserve">esponse </w:t>
      </w:r>
      <w:r>
        <w:t>p</w:t>
      </w:r>
      <w:r w:rsidRPr="00780EFB">
        <w:t>lan that sets out procedures and activities for MIPU-PWD will enable it to be better prepared.</w:t>
      </w:r>
    </w:p>
    <w:p w14:paraId="582BC763" w14:textId="77777777" w:rsidR="00FC6D93" w:rsidRPr="00780EFB" w:rsidRDefault="00FC6D93" w:rsidP="00FC6D93">
      <w:pPr>
        <w:pStyle w:val="List-bullet-1"/>
      </w:pPr>
      <w:r w:rsidRPr="00780EFB">
        <w:rPr>
          <w:b/>
        </w:rPr>
        <w:t xml:space="preserve">Better investments: </w:t>
      </w:r>
      <w:r w:rsidRPr="006749AC">
        <w:t>If r</w:t>
      </w:r>
      <w:r>
        <w:t>e</w:t>
      </w:r>
      <w:r w:rsidRPr="006749AC">
        <w:t xml:space="preserve">quested by </w:t>
      </w:r>
      <w:proofErr w:type="spellStart"/>
      <w:r w:rsidRPr="006749AC">
        <w:t>GoV</w:t>
      </w:r>
      <w:proofErr w:type="spellEnd"/>
      <w:r w:rsidRPr="006749AC">
        <w:t>,</w:t>
      </w:r>
      <w:r>
        <w:rPr>
          <w:b/>
        </w:rPr>
        <w:t xml:space="preserve"> </w:t>
      </w:r>
      <w:r>
        <w:t>t</w:t>
      </w:r>
      <w:r w:rsidRPr="00780EFB">
        <w:t xml:space="preserve">echnical assistance will be available to ADB, WBG and other development partners to conceptualise, prepare, and execute better infrastructure investments. R4D2 will consider requests to finance consultants at any stage of the project ‘cycle’. Consultant services could include: </w:t>
      </w:r>
      <w:r>
        <w:t>(</w:t>
      </w:r>
      <w:proofErr w:type="spellStart"/>
      <w:r w:rsidRPr="00780EFB">
        <w:t>i</w:t>
      </w:r>
      <w:proofErr w:type="spellEnd"/>
      <w:r w:rsidRPr="00780EFB">
        <w:t xml:space="preserve">) sector analysis and planning; </w:t>
      </w:r>
      <w:r>
        <w:t>(</w:t>
      </w:r>
      <w:r w:rsidRPr="00780EFB">
        <w:t xml:space="preserve">ii) feasibility studies; </w:t>
      </w:r>
      <w:r>
        <w:t>(</w:t>
      </w:r>
      <w:r w:rsidRPr="00780EFB">
        <w:t xml:space="preserve">iii) detailed engineering design and documentation; </w:t>
      </w:r>
      <w:r>
        <w:t>(</w:t>
      </w:r>
      <w:proofErr w:type="gramStart"/>
      <w:r w:rsidRPr="00780EFB">
        <w:t>iv</w:t>
      </w:r>
      <w:proofErr w:type="gramEnd"/>
      <w:r w:rsidRPr="00780EFB">
        <w:t xml:space="preserve">) construction supervision; and </w:t>
      </w:r>
      <w:r>
        <w:t>(</w:t>
      </w:r>
      <w:r w:rsidRPr="00780EFB">
        <w:t xml:space="preserve">v) monitoring and evaluation. </w:t>
      </w:r>
      <w:proofErr w:type="spellStart"/>
      <w:r>
        <w:t>GoV’s</w:t>
      </w:r>
      <w:proofErr w:type="spellEnd"/>
      <w:r>
        <w:t xml:space="preserve"> </w:t>
      </w:r>
      <w:proofErr w:type="spellStart"/>
      <w:r>
        <w:t>takeup</w:t>
      </w:r>
      <w:proofErr w:type="spellEnd"/>
      <w:r>
        <w:t xml:space="preserve"> of MDB financing will largely determine the size and timing of this support</w:t>
      </w:r>
      <w:proofErr w:type="gramStart"/>
      <w:r>
        <w:t>;</w:t>
      </w:r>
      <w:proofErr w:type="gramEnd"/>
      <w:r>
        <w:t xml:space="preserve"> as will the availability of the MDB</w:t>
      </w:r>
      <w:r w:rsidRPr="00780EFB">
        <w:t>s</w:t>
      </w:r>
      <w:r>
        <w:t>’</w:t>
      </w:r>
      <w:r w:rsidRPr="00780EFB">
        <w:t xml:space="preserve"> own TA resources. If successful, it will help Australia </w:t>
      </w:r>
      <w:r>
        <w:t>gradually reduce direct financing of</w:t>
      </w:r>
      <w:r w:rsidRPr="0079633F">
        <w:t xml:space="preserve"> infrastructure works in </w:t>
      </w:r>
      <w:r>
        <w:t>Vanuatu in favour of providing</w:t>
      </w:r>
      <w:r w:rsidRPr="0079633F">
        <w:t xml:space="preserve"> support for increased financing of works by others.</w:t>
      </w:r>
    </w:p>
    <w:p w14:paraId="228D085E" w14:textId="77777777" w:rsidR="00FC6D93" w:rsidRPr="00780EFB" w:rsidRDefault="00FC6D93" w:rsidP="00FC6D93">
      <w:pPr>
        <w:pStyle w:val="List-bullet-1"/>
      </w:pPr>
      <w:r w:rsidRPr="00780EFB">
        <w:rPr>
          <w:b/>
        </w:rPr>
        <w:t>Leveraged investments</w:t>
      </w:r>
      <w:r>
        <w:t xml:space="preserve">: If requested by </w:t>
      </w:r>
      <w:proofErr w:type="spellStart"/>
      <w:r>
        <w:t>GoV</w:t>
      </w:r>
      <w:proofErr w:type="spellEnd"/>
      <w:r>
        <w:t xml:space="preserve">, </w:t>
      </w:r>
      <w:r w:rsidRPr="00780EFB">
        <w:t>R</w:t>
      </w:r>
      <w:r>
        <w:t xml:space="preserve">4D2 will be able to finance technical assistance aimed at helping </w:t>
      </w:r>
      <w:proofErr w:type="spellStart"/>
      <w:r>
        <w:t>GoV</w:t>
      </w:r>
      <w:proofErr w:type="spellEnd"/>
      <w:r>
        <w:t xml:space="preserve"> maximise benefits from </w:t>
      </w:r>
      <w:r w:rsidRPr="00780EFB">
        <w:t>MDB and other partner infrastru</w:t>
      </w:r>
      <w:r>
        <w:t>cture investments. Australian</w:t>
      </w:r>
      <w:r w:rsidRPr="00780EFB">
        <w:t>-f</w:t>
      </w:r>
      <w:r>
        <w:t>inanced technical assistance</w:t>
      </w:r>
      <w:r w:rsidRPr="00780EFB">
        <w:t xml:space="preserve"> will focus on building the capacity of </w:t>
      </w:r>
      <w:proofErr w:type="spellStart"/>
      <w:r w:rsidRPr="00780EFB">
        <w:t>GoV</w:t>
      </w:r>
      <w:proofErr w:type="spellEnd"/>
      <w:r w:rsidRPr="00780EFB">
        <w:t xml:space="preserve"> implementing agencies to manage their new and upgraded infrastructure assets. This will encourage MDBs to invest. Moreover, those investments -- blended grant-loan packages -- </w:t>
      </w:r>
      <w:proofErr w:type="gramStart"/>
      <w:r w:rsidRPr="00780EFB">
        <w:t>can be used</w:t>
      </w:r>
      <w:proofErr w:type="gramEnd"/>
      <w:r w:rsidRPr="00780EFB">
        <w:t xml:space="preserve"> wholly for physical works, knowing that Australia is </w:t>
      </w:r>
      <w:r>
        <w:t>supporting</w:t>
      </w:r>
      <w:r w:rsidRPr="00780EFB">
        <w:t xml:space="preserve"> capacity development. </w:t>
      </w:r>
      <w:proofErr w:type="spellStart"/>
      <w:r>
        <w:t>GoV’s</w:t>
      </w:r>
      <w:proofErr w:type="spellEnd"/>
      <w:r>
        <w:t xml:space="preserve"> </w:t>
      </w:r>
      <w:proofErr w:type="spellStart"/>
      <w:r>
        <w:t>takeup</w:t>
      </w:r>
      <w:proofErr w:type="spellEnd"/>
      <w:r>
        <w:t xml:space="preserve"> of MDB financing will largely determine the size and timing of this support.</w:t>
      </w:r>
    </w:p>
    <w:p w14:paraId="04F01BD9" w14:textId="77777777" w:rsidR="00FC6D93" w:rsidRPr="009F1925" w:rsidRDefault="00FC6D93" w:rsidP="009374E7"/>
    <w:p w14:paraId="7A8ADC65" w14:textId="77777777" w:rsidR="008A2F35" w:rsidRDefault="008A2F35" w:rsidP="004217AB">
      <w:pPr>
        <w:pStyle w:val="Heading3"/>
      </w:pPr>
      <w:bookmarkStart w:id="16" w:name="_Toc505083174"/>
      <w:bookmarkStart w:id="17" w:name="_Toc502302037"/>
      <w:r>
        <w:t xml:space="preserve">Performance </w:t>
      </w:r>
      <w:bookmarkEnd w:id="16"/>
      <w:r>
        <w:t>Assessment</w:t>
      </w:r>
    </w:p>
    <w:p w14:paraId="3C35FF02" w14:textId="77777777" w:rsidR="008A2F35" w:rsidRPr="009F1925" w:rsidRDefault="008A2F35" w:rsidP="004217AB">
      <w:pPr>
        <w:pStyle w:val="Heading3"/>
      </w:pPr>
      <w:r w:rsidRPr="009F1925">
        <w:t>Intermediate Outcomes</w:t>
      </w:r>
      <w:bookmarkEnd w:id="17"/>
      <w:r w:rsidRPr="009F1925">
        <w:t xml:space="preserve"> of Program Activities</w:t>
      </w:r>
    </w:p>
    <w:p w14:paraId="7E84D45A" w14:textId="28436834" w:rsidR="008A2F35" w:rsidRPr="009F1925" w:rsidRDefault="008A2F35" w:rsidP="009374E7">
      <w:r w:rsidRPr="009F1925">
        <w:rPr>
          <w:lang w:eastAsia="en-US"/>
        </w:rPr>
        <w:t xml:space="preserve">Intermediate outcomes (see Figure 1) </w:t>
      </w:r>
      <w:r>
        <w:rPr>
          <w:lang w:eastAsia="en-US"/>
        </w:rPr>
        <w:t>and related milestones are steps towards</w:t>
      </w:r>
      <w:r w:rsidRPr="009F1925">
        <w:rPr>
          <w:lang w:eastAsia="en-US"/>
        </w:rPr>
        <w:t xml:space="preserve"> the </w:t>
      </w:r>
      <w:proofErr w:type="spellStart"/>
      <w:r w:rsidRPr="009F1925">
        <w:rPr>
          <w:lang w:eastAsia="en-US"/>
        </w:rPr>
        <w:t>EoPO</w:t>
      </w:r>
      <w:proofErr w:type="spellEnd"/>
      <w:r w:rsidRPr="009F1925">
        <w:rPr>
          <w:lang w:eastAsia="en-US"/>
        </w:rPr>
        <w:t xml:space="preserve"> </w:t>
      </w:r>
      <w:r>
        <w:rPr>
          <w:lang w:eastAsia="en-US"/>
        </w:rPr>
        <w:t>that</w:t>
      </w:r>
      <w:r w:rsidRPr="009F1925">
        <w:rPr>
          <w:lang w:eastAsia="en-US"/>
        </w:rPr>
        <w:t xml:space="preserve"> provide practical means to allow the </w:t>
      </w:r>
      <w:r w:rsidRPr="009F1925">
        <w:t xml:space="preserve">progress of </w:t>
      </w:r>
      <w:r>
        <w:t>R4D2</w:t>
      </w:r>
      <w:r w:rsidRPr="009F1925">
        <w:t xml:space="preserve"> to </w:t>
      </w:r>
      <w:proofErr w:type="gramStart"/>
      <w:r w:rsidRPr="009F1925">
        <w:t>be monitored</w:t>
      </w:r>
      <w:proofErr w:type="gramEnd"/>
      <w:r w:rsidRPr="009F1925">
        <w:t xml:space="preserve">. They are central to the monitoring and evaluation program (that </w:t>
      </w:r>
      <w:proofErr w:type="gramStart"/>
      <w:r w:rsidRPr="009F1925">
        <w:t>is discussed</w:t>
      </w:r>
      <w:proofErr w:type="gramEnd"/>
      <w:r w:rsidRPr="009F1925">
        <w:t xml:space="preserve"> in more detail on page </w:t>
      </w:r>
      <w:r w:rsidR="00D55D73">
        <w:t>29</w:t>
      </w:r>
      <w:r w:rsidRPr="009F1925">
        <w:t xml:space="preserve">). They </w:t>
      </w:r>
      <w:proofErr w:type="gramStart"/>
      <w:r w:rsidRPr="009F1925">
        <w:t>are provided</w:t>
      </w:r>
      <w:proofErr w:type="gramEnd"/>
      <w:r w:rsidRPr="009F1925">
        <w:t xml:space="preserve"> for each of the three streams of activities:</w:t>
      </w:r>
    </w:p>
    <w:p w14:paraId="48D37EB9" w14:textId="7640D02F" w:rsidR="008A2F35" w:rsidRDefault="008A2F35" w:rsidP="009374E7">
      <w:pPr>
        <w:rPr>
          <w:szCs w:val="20"/>
        </w:rPr>
      </w:pPr>
      <w:r w:rsidRPr="00CB2410">
        <w:rPr>
          <w:b/>
        </w:rPr>
        <w:t xml:space="preserve">Stream </w:t>
      </w:r>
      <w:proofErr w:type="gramStart"/>
      <w:r w:rsidR="00C14531">
        <w:rPr>
          <w:b/>
        </w:rPr>
        <w:t>A</w:t>
      </w:r>
      <w:proofErr w:type="gramEnd"/>
      <w:r>
        <w:rPr>
          <w:b/>
        </w:rPr>
        <w:t xml:space="preserve"> -</w:t>
      </w:r>
      <w:r w:rsidRPr="00CB2410">
        <w:rPr>
          <w:b/>
        </w:rPr>
        <w:t xml:space="preserve"> Road Network Operations</w:t>
      </w:r>
      <w:r w:rsidRPr="00CB2410">
        <w:t xml:space="preserve">: </w:t>
      </w:r>
      <w:r w:rsidRPr="009646FD">
        <w:t xml:space="preserve">In addition to monitoring time-bound milestones (see </w:t>
      </w:r>
      <w:r>
        <w:t>m</w:t>
      </w:r>
      <w:r w:rsidRPr="00CB2410">
        <w:t>id-</w:t>
      </w:r>
      <w:r>
        <w:t>t</w:t>
      </w:r>
      <w:r w:rsidRPr="00CB2410">
        <w:t xml:space="preserve">erm </w:t>
      </w:r>
      <w:r>
        <w:t>m</w:t>
      </w:r>
      <w:r w:rsidRPr="00CB2410">
        <w:t>ilestones</w:t>
      </w:r>
      <w:r w:rsidRPr="009646FD">
        <w:t xml:space="preserve"> below), the </w:t>
      </w:r>
      <w:r>
        <w:t>program</w:t>
      </w:r>
      <w:r>
        <w:rPr>
          <w:szCs w:val="20"/>
        </w:rPr>
        <w:t xml:space="preserve"> will evaluate:</w:t>
      </w:r>
    </w:p>
    <w:p w14:paraId="74B16D20" w14:textId="77777777" w:rsidR="008A2F35" w:rsidRDefault="008A2F35" w:rsidP="009374E7">
      <w:pPr>
        <w:pStyle w:val="List-bullet-1"/>
      </w:pPr>
      <w:r>
        <w:rPr>
          <w:b/>
        </w:rPr>
        <w:t>Execution of</w:t>
      </w:r>
      <w:r w:rsidRPr="00C54104">
        <w:rPr>
          <w:b/>
        </w:rPr>
        <w:t xml:space="preserve"> work plans</w:t>
      </w:r>
      <w:r>
        <w:t>: The extent to which approved annual operations work plans are executed – conversely, the level of deviation of ‘actual’ from ‘planned’. Small and reducing deviations will indicate positive progress.</w:t>
      </w:r>
    </w:p>
    <w:p w14:paraId="55B4505F" w14:textId="77777777" w:rsidR="008A2F35" w:rsidRDefault="008A2F35" w:rsidP="009374E7">
      <w:pPr>
        <w:pStyle w:val="List-bullet-1"/>
      </w:pPr>
      <w:r w:rsidRPr="00C54104">
        <w:rPr>
          <w:b/>
        </w:rPr>
        <w:t>Self-reliance</w:t>
      </w:r>
      <w:r>
        <w:t>: The extent to which PWD Divisions successfully execute road operations, unsupported by R4D2 TA. Small and reducing reliance on R4D2 TA will indicate positive progress.</w:t>
      </w:r>
    </w:p>
    <w:p w14:paraId="017C2E26" w14:textId="77777777" w:rsidR="008A2F35" w:rsidRDefault="008A2F35" w:rsidP="009374E7">
      <w:pPr>
        <w:pStyle w:val="List-bullet-1"/>
      </w:pPr>
      <w:r w:rsidRPr="00C54104">
        <w:rPr>
          <w:b/>
        </w:rPr>
        <w:t>Contract compliance</w:t>
      </w:r>
      <w:r>
        <w:t xml:space="preserve">: Contractor and community compliance with contract provisions. High and increasing compliance will indicate positive progress. </w:t>
      </w:r>
    </w:p>
    <w:p w14:paraId="14030EEC" w14:textId="77777777" w:rsidR="008A2F35" w:rsidRDefault="008A2F35" w:rsidP="009374E7">
      <w:pPr>
        <w:pStyle w:val="List-bullet-1"/>
      </w:pPr>
      <w:r w:rsidRPr="00C54104">
        <w:rPr>
          <w:b/>
        </w:rPr>
        <w:t>Efficiency</w:t>
      </w:r>
      <w:r>
        <w:t>: Operational efficiencies, informed by a range of indicators relating to rates of production, unit costs, equipment utilisation rates, on-time production, and so on.</w:t>
      </w:r>
    </w:p>
    <w:p w14:paraId="5460202B" w14:textId="77777777" w:rsidR="008A2F35" w:rsidRPr="0058331E" w:rsidRDefault="008A2F35" w:rsidP="009374E7">
      <w:pPr>
        <w:pStyle w:val="List-bullet-1"/>
      </w:pPr>
      <w:r w:rsidRPr="00C54104">
        <w:rPr>
          <w:b/>
        </w:rPr>
        <w:t>Safeguards</w:t>
      </w:r>
      <w:r>
        <w:t xml:space="preserve">; </w:t>
      </w:r>
      <w:proofErr w:type="gramStart"/>
      <w:r>
        <w:t>The</w:t>
      </w:r>
      <w:proofErr w:type="gramEnd"/>
      <w:r>
        <w:t xml:space="preserve"> extent to which executed road operations comply with GESI and environmental safeguards. </w:t>
      </w:r>
    </w:p>
    <w:p w14:paraId="06BEEBF3" w14:textId="5AA6B847" w:rsidR="008A2F35" w:rsidRDefault="008A2F35" w:rsidP="009374E7">
      <w:pPr>
        <w:rPr>
          <w:szCs w:val="20"/>
        </w:rPr>
      </w:pPr>
      <w:r w:rsidRPr="00CB2410">
        <w:rPr>
          <w:b/>
        </w:rPr>
        <w:t xml:space="preserve">Stream </w:t>
      </w:r>
      <w:r w:rsidR="00C14531">
        <w:rPr>
          <w:b/>
        </w:rPr>
        <w:t>B</w:t>
      </w:r>
      <w:r>
        <w:rPr>
          <w:b/>
        </w:rPr>
        <w:t xml:space="preserve"> -</w:t>
      </w:r>
      <w:r w:rsidRPr="00CB2410">
        <w:rPr>
          <w:b/>
        </w:rPr>
        <w:t xml:space="preserve"> Sector Finance and Road Network Management</w:t>
      </w:r>
      <w:r>
        <w:t xml:space="preserve">: </w:t>
      </w:r>
      <w:r>
        <w:rPr>
          <w:szCs w:val="20"/>
        </w:rPr>
        <w:t xml:space="preserve">Stream </w:t>
      </w:r>
      <w:r w:rsidR="00C14531">
        <w:rPr>
          <w:szCs w:val="20"/>
        </w:rPr>
        <w:t>B</w:t>
      </w:r>
      <w:r>
        <w:rPr>
          <w:szCs w:val="20"/>
        </w:rPr>
        <w:t xml:space="preserve"> tackles the more challenging and complex areas of organisational performance, institutional settings, and relationships. Progress relies on people – particularly leaders and decision-makers, managers and senior staff – accepting the need for change, taking up and committing to change, and institutionalising change. Evaluative enquiry will be crucial for assessing progress towards the </w:t>
      </w:r>
      <w:proofErr w:type="spellStart"/>
      <w:r>
        <w:rPr>
          <w:szCs w:val="20"/>
        </w:rPr>
        <w:t>EoP</w:t>
      </w:r>
      <w:proofErr w:type="spellEnd"/>
      <w:r>
        <w:rPr>
          <w:szCs w:val="20"/>
        </w:rPr>
        <w:t xml:space="preserve"> Outcome. The program will evaluate:</w:t>
      </w:r>
    </w:p>
    <w:p w14:paraId="656E8EA9" w14:textId="77777777" w:rsidR="008A2F35" w:rsidRDefault="008A2F35" w:rsidP="009374E7">
      <w:pPr>
        <w:pStyle w:val="List-bullet-1"/>
      </w:pPr>
      <w:r w:rsidRPr="00CB2410">
        <w:t>Reducing the funding gap</w:t>
      </w:r>
      <w:r>
        <w:t xml:space="preserve">: </w:t>
      </w:r>
    </w:p>
    <w:p w14:paraId="5D63CAE0" w14:textId="77777777" w:rsidR="008A2F35" w:rsidRDefault="008A2F35" w:rsidP="009374E7">
      <w:pPr>
        <w:pStyle w:val="List-bullet-2"/>
      </w:pPr>
      <w:r>
        <w:t xml:space="preserve">The extent to which MIPU-PWD engage with central agencies and the quality of road funding advocacy and budget submissions. </w:t>
      </w:r>
    </w:p>
    <w:p w14:paraId="586AD947" w14:textId="77777777" w:rsidR="008A2F35" w:rsidRDefault="008A2F35" w:rsidP="009374E7">
      <w:pPr>
        <w:pStyle w:val="List-bullet-2"/>
      </w:pPr>
      <w:r>
        <w:t xml:space="preserve">The extent to which MIPU-PWD influences </w:t>
      </w:r>
      <w:proofErr w:type="gramStart"/>
      <w:r>
        <w:t>development partner investment decisions</w:t>
      </w:r>
      <w:proofErr w:type="gramEnd"/>
      <w:r>
        <w:t xml:space="preserve">. </w:t>
      </w:r>
    </w:p>
    <w:p w14:paraId="161E53D5" w14:textId="77777777" w:rsidR="008A2F35" w:rsidRDefault="008A2F35" w:rsidP="009374E7">
      <w:pPr>
        <w:pStyle w:val="List-bullet-2"/>
      </w:pPr>
      <w:r>
        <w:t xml:space="preserve">The extent to which </w:t>
      </w:r>
      <w:proofErr w:type="spellStart"/>
      <w:r>
        <w:t>GoV</w:t>
      </w:r>
      <w:proofErr w:type="spellEnd"/>
      <w:r>
        <w:t xml:space="preserve"> and MIPU-PWD commit to road policy and strategies that </w:t>
      </w:r>
      <w:proofErr w:type="spellStart"/>
      <w:r>
        <w:t>prioritise</w:t>
      </w:r>
      <w:proofErr w:type="spellEnd"/>
      <w:r>
        <w:t xml:space="preserve"> and contain access targets, consistent with fiscal forecasts. </w:t>
      </w:r>
    </w:p>
    <w:p w14:paraId="2482E075" w14:textId="77777777" w:rsidR="008A2F35" w:rsidRDefault="008A2F35" w:rsidP="009374E7">
      <w:pPr>
        <w:pStyle w:val="List-bullet-1"/>
      </w:pPr>
      <w:r w:rsidRPr="005244FE">
        <w:rPr>
          <w:b/>
        </w:rPr>
        <w:t>Road network management capacity</w:t>
      </w:r>
      <w:r>
        <w:t xml:space="preserve">: The extent to which MIPU-PWD roll out and institutionalises its </w:t>
      </w:r>
      <w:r w:rsidRPr="005244FE">
        <w:rPr>
          <w:i/>
        </w:rPr>
        <w:t>Transit</w:t>
      </w:r>
      <w:r>
        <w:rPr>
          <w:i/>
        </w:rPr>
        <w:t>ioning to Road Network Manager Strategy and P</w:t>
      </w:r>
      <w:r w:rsidRPr="005244FE">
        <w:rPr>
          <w:i/>
        </w:rPr>
        <w:t>lan</w:t>
      </w:r>
      <w:r>
        <w:t>.</w:t>
      </w:r>
    </w:p>
    <w:p w14:paraId="4BE9A652" w14:textId="609C8A56" w:rsidR="008A2F35" w:rsidRDefault="008A2F35" w:rsidP="009374E7">
      <w:pPr>
        <w:pStyle w:val="List-bullet-1"/>
      </w:pPr>
      <w:r w:rsidRPr="005244FE">
        <w:rPr>
          <w:b/>
        </w:rPr>
        <w:t>Reform and policy conditions</w:t>
      </w:r>
      <w:r>
        <w:t xml:space="preserve">: The extent to which MIPU-PWD engage with central agencies and advocate for reform and policy changes conducive to sound road network management. </w:t>
      </w:r>
      <w:proofErr w:type="spellStart"/>
      <w:r>
        <w:t>GoV’s</w:t>
      </w:r>
      <w:proofErr w:type="spellEnd"/>
      <w:r>
        <w:t xml:space="preserve"> commitment to reform and supportive policies. </w:t>
      </w:r>
    </w:p>
    <w:p w14:paraId="507371C6" w14:textId="0A6617ED" w:rsidR="00FC6D93" w:rsidRDefault="00FC6D93" w:rsidP="00FC6D93">
      <w:pPr>
        <w:rPr>
          <w:szCs w:val="20"/>
        </w:rPr>
      </w:pPr>
      <w:r w:rsidRPr="00CB2410">
        <w:rPr>
          <w:b/>
        </w:rPr>
        <w:t xml:space="preserve">Stream </w:t>
      </w:r>
      <w:r>
        <w:rPr>
          <w:b/>
        </w:rPr>
        <w:t>C -</w:t>
      </w:r>
      <w:r w:rsidRPr="00CB2410">
        <w:rPr>
          <w:b/>
        </w:rPr>
        <w:t xml:space="preserve"> Transformational Partnerships and Investments</w:t>
      </w:r>
      <w:r>
        <w:t xml:space="preserve">: </w:t>
      </w:r>
      <w:r>
        <w:rPr>
          <w:szCs w:val="20"/>
        </w:rPr>
        <w:t xml:space="preserve">Stream </w:t>
      </w:r>
      <w:r w:rsidR="00C14531">
        <w:rPr>
          <w:szCs w:val="20"/>
        </w:rPr>
        <w:t>C</w:t>
      </w:r>
      <w:r>
        <w:rPr>
          <w:szCs w:val="20"/>
        </w:rPr>
        <w:t xml:space="preserve"> intermediate progress will look at: </w:t>
      </w:r>
    </w:p>
    <w:p w14:paraId="77E09696" w14:textId="77777777" w:rsidR="00FC6D93" w:rsidRDefault="00FC6D93" w:rsidP="00FC6D93">
      <w:pPr>
        <w:pStyle w:val="List-bullet-1"/>
      </w:pPr>
      <w:r>
        <w:rPr>
          <w:b/>
        </w:rPr>
        <w:t>High impact investments</w:t>
      </w:r>
      <w:r w:rsidRPr="004D1897">
        <w:t>:</w:t>
      </w:r>
      <w:r>
        <w:t xml:space="preserve"> The availability and take-up of high impact investment opportunities. </w:t>
      </w:r>
    </w:p>
    <w:p w14:paraId="7DFDFAA4" w14:textId="77777777" w:rsidR="00FC6D93" w:rsidRDefault="00FC6D93" w:rsidP="00FC6D93">
      <w:pPr>
        <w:pStyle w:val="List-bullet-1"/>
      </w:pPr>
      <w:r>
        <w:rPr>
          <w:b/>
        </w:rPr>
        <w:t>Resilience</w:t>
      </w:r>
      <w:r w:rsidRPr="004D1897">
        <w:t>:</w:t>
      </w:r>
      <w:r>
        <w:t xml:space="preserve"> The extent to which the program’s disaster response mechanism is activated and utilised. </w:t>
      </w:r>
    </w:p>
    <w:p w14:paraId="1385530D" w14:textId="77777777" w:rsidR="00FC6D93" w:rsidRDefault="00FC6D93" w:rsidP="00FC6D93">
      <w:pPr>
        <w:pStyle w:val="List-bullet-1"/>
      </w:pPr>
      <w:r w:rsidRPr="00DF543F">
        <w:rPr>
          <w:b/>
        </w:rPr>
        <w:t>Better investments</w:t>
      </w:r>
      <w:r>
        <w:t>: The level of TA take-up by MDBs and other development partners. It will be too soon to assess the impact on project quality.</w:t>
      </w:r>
      <w:r w:rsidRPr="00DF543F">
        <w:t xml:space="preserve"> </w:t>
      </w:r>
    </w:p>
    <w:p w14:paraId="7CCFDBBB" w14:textId="77777777" w:rsidR="00FC6D93" w:rsidRDefault="00FC6D93" w:rsidP="00FC6D93">
      <w:pPr>
        <w:pStyle w:val="List-bullet-1"/>
      </w:pPr>
      <w:r>
        <w:rPr>
          <w:b/>
        </w:rPr>
        <w:t>Leveraged investments</w:t>
      </w:r>
      <w:r>
        <w:t>: The level and take-up of suitable co-financing opportunities.</w:t>
      </w:r>
    </w:p>
    <w:p w14:paraId="4AF8A8F1" w14:textId="77777777" w:rsidR="008A2F35" w:rsidRPr="00211C7B" w:rsidRDefault="008A2F35" w:rsidP="004217AB">
      <w:pPr>
        <w:pStyle w:val="Heading3"/>
      </w:pPr>
      <w:r w:rsidRPr="00211C7B">
        <w:t>Mutual accountabilities</w:t>
      </w:r>
    </w:p>
    <w:p w14:paraId="40760F46" w14:textId="77777777" w:rsidR="008A2F35" w:rsidRPr="0079633F" w:rsidRDefault="008A2F35" w:rsidP="009374E7">
      <w:pPr>
        <w:spacing w:before="120"/>
      </w:pPr>
      <w:r w:rsidRPr="0079633F">
        <w:t xml:space="preserve">The success of the R4D2 partnership will depend on </w:t>
      </w:r>
      <w:proofErr w:type="spellStart"/>
      <w:r w:rsidRPr="0079633F">
        <w:t>GoV</w:t>
      </w:r>
      <w:proofErr w:type="spellEnd"/>
      <w:r w:rsidRPr="0079633F">
        <w:t xml:space="preserve"> and </w:t>
      </w:r>
      <w:proofErr w:type="spellStart"/>
      <w:r w:rsidRPr="0079633F">
        <w:t>GoA</w:t>
      </w:r>
      <w:proofErr w:type="spellEnd"/>
      <w:r w:rsidRPr="0079633F">
        <w:t xml:space="preserve"> commitments or ‘mutual accountabilities’. Each partner is accountable for program success. </w:t>
      </w:r>
    </w:p>
    <w:p w14:paraId="0C34D596" w14:textId="77777777" w:rsidR="008A2F35" w:rsidRPr="0079633F" w:rsidRDefault="008A2F35" w:rsidP="009374E7">
      <w:pPr>
        <w:spacing w:before="120"/>
      </w:pPr>
      <w:proofErr w:type="spellStart"/>
      <w:r w:rsidRPr="0079633F">
        <w:t>GoA</w:t>
      </w:r>
      <w:proofErr w:type="spellEnd"/>
      <w:r w:rsidRPr="0079633F">
        <w:t xml:space="preserve"> accountabilities centre on the provision of technical assistance and direct funding, and commitments to use </w:t>
      </w:r>
      <w:proofErr w:type="spellStart"/>
      <w:r w:rsidRPr="0079633F">
        <w:t>GoV</w:t>
      </w:r>
      <w:proofErr w:type="spellEnd"/>
      <w:r w:rsidRPr="0079633F">
        <w:t xml:space="preserve"> systems and processes, to support </w:t>
      </w:r>
      <w:proofErr w:type="spellStart"/>
      <w:r w:rsidRPr="0079633F">
        <w:t>GoV</w:t>
      </w:r>
      <w:proofErr w:type="spellEnd"/>
      <w:r w:rsidRPr="0079633F">
        <w:t xml:space="preserve"> development priorities, and to work within a context of Vanuatu ‘ownership’.</w:t>
      </w:r>
    </w:p>
    <w:p w14:paraId="61F29735" w14:textId="77777777" w:rsidR="008A2F35" w:rsidRPr="0079633F" w:rsidRDefault="008A2F35" w:rsidP="009374E7">
      <w:pPr>
        <w:spacing w:before="120"/>
      </w:pPr>
      <w:r w:rsidRPr="0079633F">
        <w:t xml:space="preserve">A successful R4D2 requires </w:t>
      </w:r>
      <w:proofErr w:type="spellStart"/>
      <w:r w:rsidRPr="0079633F">
        <w:t>GoV</w:t>
      </w:r>
      <w:proofErr w:type="spellEnd"/>
      <w:r w:rsidRPr="0079633F">
        <w:t xml:space="preserve"> to lead and to own solutions. Effective development assistance helps good leaders achieve success. So for R4D2, Vanuatu’s political, organisational, and technical leaders will need to own their transport sector policy and reform initiatives, and ensure </w:t>
      </w:r>
      <w:proofErr w:type="spellStart"/>
      <w:r w:rsidRPr="0079633F">
        <w:t>GoV</w:t>
      </w:r>
      <w:proofErr w:type="spellEnd"/>
      <w:r w:rsidRPr="0079633F">
        <w:t xml:space="preserve"> funding, staffing, and resourcing is sufficient to make best use of Australian assistance. </w:t>
      </w:r>
    </w:p>
    <w:p w14:paraId="329FC38A" w14:textId="77777777" w:rsidR="008A2F35" w:rsidRPr="0079633F" w:rsidRDefault="008A2F35" w:rsidP="009374E7">
      <w:pPr>
        <w:spacing w:before="120"/>
      </w:pPr>
      <w:r w:rsidRPr="0079633F">
        <w:t xml:space="preserve">The Australian-Vanuatu Aid Partnership Arrangement enunciates broader </w:t>
      </w:r>
      <w:proofErr w:type="spellStart"/>
      <w:r w:rsidRPr="0079633F">
        <w:t>GoA</w:t>
      </w:r>
      <w:proofErr w:type="spellEnd"/>
      <w:r w:rsidRPr="0079633F">
        <w:t xml:space="preserve"> and </w:t>
      </w:r>
      <w:proofErr w:type="spellStart"/>
      <w:r w:rsidRPr="0079633F">
        <w:t>GoV</w:t>
      </w:r>
      <w:proofErr w:type="spellEnd"/>
      <w:r w:rsidRPr="0079633F">
        <w:t xml:space="preserve"> commitments.</w:t>
      </w:r>
    </w:p>
    <w:p w14:paraId="361D6591" w14:textId="77777777" w:rsidR="008A2F35" w:rsidRPr="0079633F" w:rsidRDefault="008A2F35" w:rsidP="009374E7">
      <w:pPr>
        <w:spacing w:before="120"/>
      </w:pPr>
      <w:r w:rsidRPr="0079633F">
        <w:t xml:space="preserve">Through the course of R4D2, </w:t>
      </w:r>
      <w:proofErr w:type="spellStart"/>
      <w:r w:rsidRPr="0079633F">
        <w:t>GoV</w:t>
      </w:r>
      <w:proofErr w:type="spellEnd"/>
      <w:r w:rsidRPr="0079633F">
        <w:t xml:space="preserve"> and </w:t>
      </w:r>
      <w:proofErr w:type="spellStart"/>
      <w:r w:rsidRPr="0079633F">
        <w:t>GoA</w:t>
      </w:r>
      <w:proofErr w:type="spellEnd"/>
      <w:r w:rsidRPr="0079633F">
        <w:t xml:space="preserve"> will monitor and, if necessary, respond to any demonstrated changes in commitment to the program’s shared outcomes. </w:t>
      </w:r>
    </w:p>
    <w:p w14:paraId="20CE3CC0" w14:textId="77777777" w:rsidR="008A2F35" w:rsidRPr="0079633F" w:rsidRDefault="008A2F35" w:rsidP="009374E7">
      <w:pPr>
        <w:spacing w:before="120"/>
      </w:pPr>
      <w:r w:rsidRPr="0079633F">
        <w:t xml:space="preserve">For example, MIPU-PWD’s commitment to its rural road access policy, to evidence-based annual operations </w:t>
      </w:r>
      <w:proofErr w:type="gramStart"/>
      <w:r w:rsidRPr="0079633F">
        <w:t>work-planning</w:t>
      </w:r>
      <w:proofErr w:type="gramEnd"/>
      <w:r w:rsidRPr="0079633F">
        <w:t xml:space="preserve">, to a more efficient balance of outsourcing and ‘force-account’ works, and to transparent procurement and contract administration has encouraged a third round of Australian support. These commitments are essential for R4D2 success going forward.  </w:t>
      </w:r>
    </w:p>
    <w:p w14:paraId="22FD59C2" w14:textId="77777777" w:rsidR="008A2F35" w:rsidRPr="0079633F" w:rsidRDefault="008A2F35" w:rsidP="009374E7">
      <w:pPr>
        <w:spacing w:before="120"/>
      </w:pPr>
      <w:r w:rsidRPr="0079633F">
        <w:t xml:space="preserve">R4D2 success will also depend on MIPU-PWD clearing its staff recruitment backlog – including senior substantive appointments – and overcoming performance management deficiencies.  </w:t>
      </w:r>
    </w:p>
    <w:p w14:paraId="6C69304E" w14:textId="77777777" w:rsidR="008A2F35" w:rsidRPr="0079633F" w:rsidRDefault="008A2F35" w:rsidP="009374E7">
      <w:pPr>
        <w:spacing w:before="120"/>
      </w:pPr>
      <w:proofErr w:type="spellStart"/>
      <w:r w:rsidRPr="0079633F">
        <w:t>GoV</w:t>
      </w:r>
      <w:proofErr w:type="spellEnd"/>
      <w:r w:rsidRPr="0079633F">
        <w:t xml:space="preserve"> and </w:t>
      </w:r>
      <w:proofErr w:type="spellStart"/>
      <w:r w:rsidRPr="0079633F">
        <w:t>GoA</w:t>
      </w:r>
      <w:proofErr w:type="spellEnd"/>
      <w:r w:rsidRPr="0079633F">
        <w:t xml:space="preserve"> will monitor context and commitments annually and at mid-term. We will analyse how they are affecting the achievement of intermediate outcomes (Section D. Measuring Progress). What we find jointly may require us to revisit the design of R4D2, including the size and configuration of </w:t>
      </w:r>
      <w:proofErr w:type="spellStart"/>
      <w:r w:rsidRPr="0079633F">
        <w:t>GoA</w:t>
      </w:r>
      <w:proofErr w:type="spellEnd"/>
      <w:r w:rsidRPr="0079633F">
        <w:t xml:space="preserve"> assistance. </w:t>
      </w:r>
    </w:p>
    <w:p w14:paraId="1A6F0F75" w14:textId="77777777" w:rsidR="008A2F35" w:rsidRPr="0079633F" w:rsidRDefault="008A2F35" w:rsidP="009374E7">
      <w:pPr>
        <w:spacing w:before="120"/>
      </w:pPr>
      <w:proofErr w:type="spellStart"/>
      <w:r w:rsidRPr="0079633F">
        <w:t>GoV</w:t>
      </w:r>
      <w:proofErr w:type="spellEnd"/>
      <w:r w:rsidRPr="0079633F">
        <w:t xml:space="preserve"> and </w:t>
      </w:r>
      <w:proofErr w:type="spellStart"/>
      <w:r w:rsidRPr="0079633F">
        <w:t>GoA</w:t>
      </w:r>
      <w:proofErr w:type="spellEnd"/>
      <w:r w:rsidRPr="0079633F">
        <w:t xml:space="preserve"> will agree during the inception phase what will be the key context and commitment ‘benchmarks’ to monitor and assess. </w:t>
      </w:r>
    </w:p>
    <w:p w14:paraId="31B0BD5E" w14:textId="77777777" w:rsidR="008A2F35" w:rsidRPr="00F34969" w:rsidRDefault="008A2F35" w:rsidP="004217AB">
      <w:pPr>
        <w:pStyle w:val="Heading3"/>
      </w:pPr>
      <w:bookmarkStart w:id="18" w:name="_Ref502732701"/>
      <w:r w:rsidRPr="00F34969">
        <w:t>Mid-Term Milestones</w:t>
      </w:r>
      <w:bookmarkEnd w:id="18"/>
    </w:p>
    <w:p w14:paraId="645D8C06" w14:textId="77777777" w:rsidR="008A2F35" w:rsidRDefault="008A2F35" w:rsidP="009374E7">
      <w:pPr>
        <w:spacing w:before="120"/>
        <w:rPr>
          <w:szCs w:val="20"/>
        </w:rPr>
      </w:pPr>
      <w:r w:rsidRPr="001559B2">
        <w:t xml:space="preserve">In addition to evaluating </w:t>
      </w:r>
      <w:r>
        <w:t>o</w:t>
      </w:r>
      <w:r w:rsidRPr="001559B2">
        <w:t>utcome-level progress, R4D2, MIPU-PWD, and AHC will agree mid-term milestone targets. Milestones are typically metric or ‘yes/no’ based. Partners will agree the mile</w:t>
      </w:r>
      <w:r>
        <w:rPr>
          <w:szCs w:val="20"/>
        </w:rPr>
        <w:t>stone targets during the program’s inception phase. Outcome-level progress and the achievement of milestone targets will help partners make mid-term adjustments (refer Section E).</w:t>
      </w:r>
    </w:p>
    <w:p w14:paraId="73D1A9F4" w14:textId="77777777" w:rsidR="008A2F35" w:rsidRDefault="008A2F35" w:rsidP="009374E7">
      <w:r>
        <w:t>Agreed mid-term milestones may include the following:</w:t>
      </w:r>
    </w:p>
    <w:p w14:paraId="4D71E56F" w14:textId="5E496586" w:rsidR="008A2F35" w:rsidRDefault="008A2F35" w:rsidP="009374E7">
      <w:pPr>
        <w:pStyle w:val="List-bullet-1"/>
        <w:keepNext/>
      </w:pPr>
      <w:r w:rsidRPr="00CB2410">
        <w:rPr>
          <w:b/>
        </w:rPr>
        <w:t xml:space="preserve">Stream </w:t>
      </w:r>
      <w:r w:rsidR="00C14531">
        <w:rPr>
          <w:b/>
        </w:rPr>
        <w:t>A</w:t>
      </w:r>
      <w:r>
        <w:t>.</w:t>
      </w:r>
      <w:r w:rsidRPr="00CB2410">
        <w:t xml:space="preserve"> Road network operations</w:t>
      </w:r>
      <w:r>
        <w:t>:</w:t>
      </w:r>
    </w:p>
    <w:p w14:paraId="257BAD77" w14:textId="77777777" w:rsidR="008A2F35" w:rsidRDefault="008A2F35" w:rsidP="009374E7">
      <w:pPr>
        <w:pStyle w:val="List-bullet-2"/>
      </w:pPr>
      <w:proofErr w:type="gramStart"/>
      <w:r>
        <w:t>2020</w:t>
      </w:r>
      <w:proofErr w:type="gramEnd"/>
      <w:r>
        <w:t xml:space="preserve"> RRAF RAI targets are achieved (refer Table 1, or as amended by </w:t>
      </w:r>
      <w:proofErr w:type="spellStart"/>
      <w:r>
        <w:t>GoV</w:t>
      </w:r>
      <w:proofErr w:type="spellEnd"/>
      <w:r>
        <w:t>).</w:t>
      </w:r>
    </w:p>
    <w:p w14:paraId="14BA756A" w14:textId="77777777" w:rsidR="008A2F35" w:rsidRDefault="008A2F35" w:rsidP="009374E7">
      <w:pPr>
        <w:pStyle w:val="List-bullet-2"/>
      </w:pPr>
      <w:proofErr w:type="gramStart"/>
      <w:r>
        <w:t>2020</w:t>
      </w:r>
      <w:proofErr w:type="gramEnd"/>
      <w:r>
        <w:t xml:space="preserve"> RRAF road condition targets are achieved (refer RRAF, or as amended by </w:t>
      </w:r>
      <w:proofErr w:type="spellStart"/>
      <w:r>
        <w:t>GoV</w:t>
      </w:r>
      <w:proofErr w:type="spellEnd"/>
      <w:r>
        <w:t>).</w:t>
      </w:r>
    </w:p>
    <w:p w14:paraId="50372C6A" w14:textId="1BD255AC" w:rsidR="008A2F35" w:rsidRDefault="008A2F35" w:rsidP="009374E7">
      <w:pPr>
        <w:pStyle w:val="List-bullet-1"/>
        <w:keepNext/>
      </w:pPr>
      <w:r w:rsidRPr="00CB2410">
        <w:rPr>
          <w:b/>
        </w:rPr>
        <w:t xml:space="preserve">Stream </w:t>
      </w:r>
      <w:r w:rsidR="00C14531">
        <w:rPr>
          <w:b/>
        </w:rPr>
        <w:t>B</w:t>
      </w:r>
      <w:r>
        <w:t>.</w:t>
      </w:r>
      <w:r w:rsidRPr="00CB2410">
        <w:t xml:space="preserve"> Sector Finance and Road Network Operations</w:t>
      </w:r>
      <w:r>
        <w:t>:</w:t>
      </w:r>
    </w:p>
    <w:p w14:paraId="6FAFAE3B" w14:textId="77777777" w:rsidR="008A2F35" w:rsidRDefault="008A2F35" w:rsidP="009374E7">
      <w:pPr>
        <w:pStyle w:val="List-bullet-2"/>
      </w:pPr>
      <w:r w:rsidRPr="00CB2410">
        <w:rPr>
          <w:color w:val="000000" w:themeColor="text1"/>
          <w:szCs w:val="20"/>
        </w:rPr>
        <w:t>Reducing the funding gap</w:t>
      </w:r>
      <w:r>
        <w:t>, including: (</w:t>
      </w:r>
      <w:proofErr w:type="spellStart"/>
      <w:r>
        <w:t>i</w:t>
      </w:r>
      <w:proofErr w:type="spellEnd"/>
      <w:r>
        <w:t xml:space="preserve">) an agreed target for the </w:t>
      </w:r>
      <w:proofErr w:type="spellStart"/>
      <w:r>
        <w:t>GoV</w:t>
      </w:r>
      <w:proofErr w:type="spellEnd"/>
      <w:r>
        <w:t xml:space="preserve"> FY2021 national budget allocation for road operations; and (ii) an agreed target for MDB funding commitments to road Projects, based on MDB loan and grant investment ‘pipelines’</w:t>
      </w:r>
      <w:r>
        <w:rPr>
          <w:rStyle w:val="FootnoteReference"/>
        </w:rPr>
        <w:footnoteReference w:id="12"/>
      </w:r>
      <w:r>
        <w:t>.</w:t>
      </w:r>
    </w:p>
    <w:p w14:paraId="41BBF177" w14:textId="77777777" w:rsidR="008A2F35" w:rsidRDefault="008A2F35" w:rsidP="009374E7">
      <w:pPr>
        <w:pStyle w:val="List-bullet-2"/>
      </w:pPr>
      <w:proofErr w:type="gramStart"/>
      <w:r>
        <w:t>Improving network operations, including: (</w:t>
      </w:r>
      <w:proofErr w:type="spellStart"/>
      <w:r>
        <w:t>i</w:t>
      </w:r>
      <w:proofErr w:type="spellEnd"/>
      <w:r>
        <w:t xml:space="preserve">) </w:t>
      </w:r>
      <w:r w:rsidRPr="00EF1892">
        <w:t>MIPU-PWD will update</w:t>
      </w:r>
      <w:r w:rsidRPr="00E75791">
        <w:t xml:space="preserve"> </w:t>
      </w:r>
      <w:r>
        <w:t xml:space="preserve">RRAF and the </w:t>
      </w:r>
      <w:proofErr w:type="spellStart"/>
      <w:r w:rsidRPr="00EF1892">
        <w:t>GoV</w:t>
      </w:r>
      <w:proofErr w:type="spellEnd"/>
      <w:r w:rsidRPr="00EF1892">
        <w:t xml:space="preserve"> </w:t>
      </w:r>
      <w:r>
        <w:t xml:space="preserve">will approve it; (ii) </w:t>
      </w:r>
      <w:r w:rsidRPr="00EF1892">
        <w:t xml:space="preserve">MIPU-PWD will prepare and </w:t>
      </w:r>
      <w:r>
        <w:t xml:space="preserve">the </w:t>
      </w:r>
      <w:proofErr w:type="spellStart"/>
      <w:r w:rsidRPr="00EF1892">
        <w:t>GoV</w:t>
      </w:r>
      <w:proofErr w:type="spellEnd"/>
      <w:r w:rsidRPr="00EF1892">
        <w:t xml:space="preserve"> will approve a new </w:t>
      </w:r>
      <w:r w:rsidRPr="00EF1892">
        <w:rPr>
          <w:i/>
        </w:rPr>
        <w:t>Urban Roads Policy and Strategy</w:t>
      </w:r>
      <w:r w:rsidRPr="00EF1892">
        <w:t xml:space="preserve">; </w:t>
      </w:r>
      <w:r>
        <w:t xml:space="preserve">and (iii) </w:t>
      </w:r>
      <w:r w:rsidRPr="00EF1892">
        <w:t xml:space="preserve">MIPU-PWD will consolidate both into a </w:t>
      </w:r>
      <w:r w:rsidRPr="00EF1892">
        <w:rPr>
          <w:i/>
        </w:rPr>
        <w:t>Vanuatu Arterial Roads Policy and Strategy</w:t>
      </w:r>
      <w:r>
        <w:rPr>
          <w:rStyle w:val="FootnoteReference"/>
          <w:i/>
          <w:szCs w:val="20"/>
        </w:rPr>
        <w:footnoteReference w:id="13"/>
      </w:r>
      <w:r w:rsidRPr="00CB2410">
        <w:rPr>
          <w:i/>
        </w:rPr>
        <w:t xml:space="preserve"> </w:t>
      </w:r>
      <w:r w:rsidRPr="00EF1892">
        <w:t>by end-2019</w:t>
      </w:r>
      <w:r>
        <w:t xml:space="preserve">, noting that this is a finance milestone because the Policy and Strategy will be the principal mechanism for </w:t>
      </w:r>
      <w:proofErr w:type="spellStart"/>
      <w:r>
        <w:t>prioritising</w:t>
      </w:r>
      <w:proofErr w:type="spellEnd"/>
      <w:r>
        <w:t xml:space="preserve"> and containing access targets to match expected fiscal outcomes.</w:t>
      </w:r>
      <w:proofErr w:type="gramEnd"/>
    </w:p>
    <w:p w14:paraId="622B2896" w14:textId="77777777" w:rsidR="008A2F35" w:rsidRDefault="008A2F35" w:rsidP="009374E7">
      <w:pPr>
        <w:pStyle w:val="List-bullet-1"/>
        <w:keepNext/>
      </w:pPr>
      <w:r w:rsidRPr="00CB2410">
        <w:t>Road network management capacity</w:t>
      </w:r>
      <w:r>
        <w:t>:</w:t>
      </w:r>
    </w:p>
    <w:p w14:paraId="2CC0F1D6" w14:textId="77777777" w:rsidR="008A2F35" w:rsidRPr="00E75791" w:rsidRDefault="008A2F35" w:rsidP="009374E7">
      <w:pPr>
        <w:pStyle w:val="List-bullet-2"/>
      </w:pPr>
      <w:r>
        <w:t>I</w:t>
      </w:r>
      <w:r w:rsidRPr="00E75791">
        <w:t xml:space="preserve">nstallation and operation of the </w:t>
      </w:r>
      <w:r>
        <w:t>r</w:t>
      </w:r>
      <w:r w:rsidRPr="00E75791">
        <w:t xml:space="preserve">oad </w:t>
      </w:r>
      <w:r>
        <w:t>i</w:t>
      </w:r>
      <w:r w:rsidRPr="00E75791">
        <w:t xml:space="preserve">nventory </w:t>
      </w:r>
      <w:r>
        <w:t>m</w:t>
      </w:r>
      <w:r w:rsidRPr="00E75791">
        <w:t xml:space="preserve">anagement </w:t>
      </w:r>
      <w:r>
        <w:t>s</w:t>
      </w:r>
      <w:r w:rsidRPr="00E75791">
        <w:t xml:space="preserve">ystem, and consolidated </w:t>
      </w:r>
      <w:r>
        <w:t>m</w:t>
      </w:r>
      <w:r w:rsidRPr="00E75791">
        <w:t xml:space="preserve">anagement </w:t>
      </w:r>
      <w:r>
        <w:t>i</w:t>
      </w:r>
      <w:r w:rsidRPr="00E75791">
        <w:t xml:space="preserve">nformation </w:t>
      </w:r>
      <w:r>
        <w:t>s</w:t>
      </w:r>
      <w:r w:rsidRPr="00E75791">
        <w:t xml:space="preserve">ystem (integrated with the </w:t>
      </w:r>
      <w:r>
        <w:t>p</w:t>
      </w:r>
      <w:r w:rsidRPr="00E75791">
        <w:t xml:space="preserve">rocurement and </w:t>
      </w:r>
      <w:r>
        <w:t>c</w:t>
      </w:r>
      <w:r w:rsidRPr="00E75791">
        <w:t xml:space="preserve">ontract </w:t>
      </w:r>
      <w:r>
        <w:t>a</w:t>
      </w:r>
      <w:r w:rsidRPr="00E75791">
        <w:t>dministration system) by end-2019, with PWD staff to be fully responsible for them by mid-2020.</w:t>
      </w:r>
    </w:p>
    <w:p w14:paraId="010A7570" w14:textId="0F766E4D" w:rsidR="008A2F35" w:rsidRPr="00E75791" w:rsidRDefault="008A2F35" w:rsidP="009374E7">
      <w:pPr>
        <w:pStyle w:val="List-bullet-2"/>
      </w:pPr>
      <w:r w:rsidRPr="00E75791">
        <w:t xml:space="preserve">Road </w:t>
      </w:r>
      <w:r>
        <w:t>c</w:t>
      </w:r>
      <w:r w:rsidRPr="00E75791">
        <w:t xml:space="preserve">onditions </w:t>
      </w:r>
      <w:r>
        <w:t>s</w:t>
      </w:r>
      <w:r w:rsidRPr="00E75791">
        <w:t xml:space="preserve">urvey system </w:t>
      </w:r>
      <w:proofErr w:type="gramStart"/>
      <w:r w:rsidRPr="00E75791">
        <w:t>fully operational</w:t>
      </w:r>
      <w:proofErr w:type="gramEnd"/>
      <w:r w:rsidRPr="00E75791">
        <w:t xml:space="preserve"> by mid-20</w:t>
      </w:r>
      <w:r w:rsidR="00107462">
        <w:t>19</w:t>
      </w:r>
      <w:r w:rsidRPr="00E75791">
        <w:t>.</w:t>
      </w:r>
    </w:p>
    <w:p w14:paraId="0948033C" w14:textId="77777777" w:rsidR="008A2F35" w:rsidRPr="00E75791" w:rsidRDefault="008A2F35" w:rsidP="009374E7">
      <w:pPr>
        <w:pStyle w:val="List-bullet-2"/>
      </w:pPr>
      <w:r w:rsidRPr="00E75791">
        <w:t xml:space="preserve">Force </w:t>
      </w:r>
      <w:r>
        <w:t>a</w:t>
      </w:r>
      <w:r w:rsidRPr="00E75791">
        <w:t xml:space="preserve">ccount </w:t>
      </w:r>
      <w:r>
        <w:t>d</w:t>
      </w:r>
      <w:r w:rsidRPr="00E75791">
        <w:t xml:space="preserve">eployment </w:t>
      </w:r>
      <w:r>
        <w:t>s</w:t>
      </w:r>
      <w:r w:rsidRPr="00E75791">
        <w:t xml:space="preserve">trategy implemented by mid-2020. </w:t>
      </w:r>
    </w:p>
    <w:p w14:paraId="2AB0DB75" w14:textId="77777777" w:rsidR="008A2F35" w:rsidRPr="00E75791" w:rsidRDefault="008A2F35" w:rsidP="009374E7">
      <w:pPr>
        <w:pStyle w:val="List-bullet-2"/>
      </w:pPr>
      <w:r w:rsidRPr="00E75791">
        <w:t xml:space="preserve">At least three consolidated maintenance </w:t>
      </w:r>
      <w:r>
        <w:t>c</w:t>
      </w:r>
      <w:r w:rsidRPr="00E75791">
        <w:t>ommunity-</w:t>
      </w:r>
      <w:r>
        <w:t>b</w:t>
      </w:r>
      <w:r w:rsidRPr="00E75791">
        <w:t xml:space="preserve">ased </w:t>
      </w:r>
      <w:r>
        <w:t>c</w:t>
      </w:r>
      <w:r w:rsidRPr="00E75791">
        <w:t xml:space="preserve">ontracts (CBC) procured by end-2019. </w:t>
      </w:r>
    </w:p>
    <w:p w14:paraId="5DDFE17E" w14:textId="77777777" w:rsidR="008A2F35" w:rsidRDefault="008A2F35" w:rsidP="009374E7">
      <w:pPr>
        <w:pStyle w:val="List-bullet-2"/>
      </w:pPr>
      <w:r w:rsidRPr="00E75791">
        <w:t>At least three performance-based road maintenance contracts procured by end 2020 – multi-year if possible (see below).</w:t>
      </w:r>
      <w:r>
        <w:t xml:space="preserve"> </w:t>
      </w:r>
    </w:p>
    <w:p w14:paraId="70DA99FE" w14:textId="77777777" w:rsidR="008A2F35" w:rsidRDefault="008A2F35" w:rsidP="009374E7">
      <w:pPr>
        <w:pStyle w:val="List-bullet-1"/>
      </w:pPr>
      <w:r w:rsidRPr="00CB2410">
        <w:t>Reform and policy conditions</w:t>
      </w:r>
      <w:r>
        <w:t>:</w:t>
      </w:r>
    </w:p>
    <w:p w14:paraId="0D528722" w14:textId="1FDA5AB3" w:rsidR="008A2F35" w:rsidRDefault="008A2F35" w:rsidP="009374E7">
      <w:pPr>
        <w:pStyle w:val="List-bullet-2"/>
      </w:pPr>
      <w:r>
        <w:t>a road sub-sector m</w:t>
      </w:r>
      <w:r w:rsidRPr="00F34969">
        <w:t>edium-</w:t>
      </w:r>
      <w:r>
        <w:t>t</w:t>
      </w:r>
      <w:r w:rsidRPr="00F34969">
        <w:t xml:space="preserve">erm </w:t>
      </w:r>
      <w:r>
        <w:t>e</w:t>
      </w:r>
      <w:r w:rsidRPr="00F34969">
        <w:t xml:space="preserve">xpenditure </w:t>
      </w:r>
      <w:r>
        <w:t>f</w:t>
      </w:r>
      <w:r w:rsidRPr="00F34969">
        <w:t>ramework</w:t>
      </w:r>
      <w:r>
        <w:t xml:space="preserve"> concept agreed by MIPU and central agencies by end-201</w:t>
      </w:r>
      <w:r w:rsidR="000503B4">
        <w:t>9</w:t>
      </w:r>
      <w:r>
        <w:t>, and a m</w:t>
      </w:r>
      <w:r w:rsidRPr="00F34969">
        <w:t>edium-</w:t>
      </w:r>
      <w:r>
        <w:t>t</w:t>
      </w:r>
      <w:r w:rsidRPr="00F34969">
        <w:t xml:space="preserve">erm </w:t>
      </w:r>
      <w:r>
        <w:t>e</w:t>
      </w:r>
      <w:r w:rsidRPr="00F34969">
        <w:t xml:space="preserve">xpenditure </w:t>
      </w:r>
      <w:r>
        <w:t>f</w:t>
      </w:r>
      <w:r w:rsidRPr="00F34969">
        <w:t>ramework</w:t>
      </w:r>
      <w:r>
        <w:t xml:space="preserve"> for the period 2020-22 agreed by end 2019;</w:t>
      </w:r>
    </w:p>
    <w:p w14:paraId="3216DF85" w14:textId="77777777" w:rsidR="008A2F35" w:rsidRDefault="008A2F35" w:rsidP="009374E7">
      <w:pPr>
        <w:pStyle w:val="List-bullet-2"/>
      </w:pPr>
      <w:r>
        <w:t xml:space="preserve">revised PWD </w:t>
      </w:r>
      <w:proofErr w:type="spellStart"/>
      <w:r>
        <w:t>organisational</w:t>
      </w:r>
      <w:proofErr w:type="spellEnd"/>
      <w:r>
        <w:t xml:space="preserve"> structure approved by PSC by mid-2019 and staffing positions filled by mid-2020;</w:t>
      </w:r>
    </w:p>
    <w:p w14:paraId="3289C5B0" w14:textId="77777777" w:rsidR="008A2F35" w:rsidRDefault="008A2F35" w:rsidP="009374E7">
      <w:pPr>
        <w:pStyle w:val="List-bullet-2"/>
      </w:pPr>
      <w:r>
        <w:t>road maintenance multi-year road maintenance contracts become legally possible by end-2020;</w:t>
      </w:r>
    </w:p>
    <w:p w14:paraId="6A71B8A4" w14:textId="77777777" w:rsidR="008A2F35" w:rsidRDefault="008A2F35" w:rsidP="009374E7">
      <w:pPr>
        <w:pStyle w:val="List-bullet-2"/>
      </w:pPr>
      <w:proofErr w:type="gramStart"/>
      <w:r>
        <w:t>procurement</w:t>
      </w:r>
      <w:proofErr w:type="gramEnd"/>
      <w:r>
        <w:t xml:space="preserve"> rules and regulations streamlined by mid-2019. </w:t>
      </w:r>
    </w:p>
    <w:p w14:paraId="27C56543" w14:textId="47347EA3" w:rsidR="008A2F35" w:rsidRPr="009F1925" w:rsidRDefault="008A2F35" w:rsidP="009374E7">
      <w:pPr>
        <w:rPr>
          <w:lang w:eastAsia="en-US"/>
        </w:rPr>
      </w:pPr>
      <w:r w:rsidRPr="009F1925">
        <w:rPr>
          <w:lang w:eastAsia="en-US"/>
        </w:rPr>
        <w:t xml:space="preserve">These outcomes are judged </w:t>
      </w:r>
      <w:proofErr w:type="gramStart"/>
      <w:r w:rsidRPr="009F1925">
        <w:rPr>
          <w:lang w:eastAsia="en-US"/>
        </w:rPr>
        <w:t xml:space="preserve">to </w:t>
      </w:r>
      <w:r>
        <w:rPr>
          <w:lang w:eastAsia="en-US"/>
        </w:rPr>
        <w:t xml:space="preserve">be </w:t>
      </w:r>
      <w:r w:rsidRPr="009F1925">
        <w:rPr>
          <w:lang w:eastAsia="en-US"/>
        </w:rPr>
        <w:t>achievable</w:t>
      </w:r>
      <w:proofErr w:type="gramEnd"/>
      <w:r w:rsidRPr="009F1925">
        <w:rPr>
          <w:lang w:eastAsia="en-US"/>
        </w:rPr>
        <w:t xml:space="preserve">. </w:t>
      </w:r>
      <w:r>
        <w:rPr>
          <w:lang w:eastAsia="en-US"/>
        </w:rPr>
        <w:t>N</w:t>
      </w:r>
      <w:r w:rsidRPr="009F1925">
        <w:rPr>
          <w:lang w:eastAsia="en-US"/>
        </w:rPr>
        <w:t>one require</w:t>
      </w:r>
      <w:r w:rsidR="00C14531">
        <w:rPr>
          <w:lang w:eastAsia="en-US"/>
        </w:rPr>
        <w:t>s</w:t>
      </w:r>
      <w:r w:rsidRPr="009F1925">
        <w:rPr>
          <w:lang w:eastAsia="en-US"/>
        </w:rPr>
        <w:t xml:space="preserve"> legislative change, </w:t>
      </w:r>
      <w:r>
        <w:rPr>
          <w:lang w:eastAsia="en-US"/>
        </w:rPr>
        <w:t>but</w:t>
      </w:r>
      <w:r w:rsidRPr="009F1925">
        <w:rPr>
          <w:lang w:eastAsia="en-US"/>
        </w:rPr>
        <w:t xml:space="preserve"> change</w:t>
      </w:r>
      <w:r>
        <w:rPr>
          <w:lang w:eastAsia="en-US"/>
        </w:rPr>
        <w:t>s</w:t>
      </w:r>
      <w:r w:rsidRPr="009F1925">
        <w:rPr>
          <w:lang w:eastAsia="en-US"/>
        </w:rPr>
        <w:t xml:space="preserve"> to regulations </w:t>
      </w:r>
      <w:proofErr w:type="gramStart"/>
      <w:r w:rsidRPr="009F1925">
        <w:rPr>
          <w:lang w:eastAsia="en-US"/>
        </w:rPr>
        <w:t>might be needed</w:t>
      </w:r>
      <w:proofErr w:type="gramEnd"/>
      <w:r w:rsidRPr="009F1925">
        <w:rPr>
          <w:lang w:eastAsia="en-US"/>
        </w:rPr>
        <w:t>. In general, most involve improved inter-agency cooperation to move forward complemented by support from R4D2. In the case of procurement,</w:t>
      </w:r>
      <w:r>
        <w:rPr>
          <w:lang w:eastAsia="en-US"/>
        </w:rPr>
        <w:t xml:space="preserve"> </w:t>
      </w:r>
      <w:r w:rsidRPr="009F1925">
        <w:rPr>
          <w:lang w:eastAsia="en-US"/>
        </w:rPr>
        <w:t xml:space="preserve">for example, the </w:t>
      </w:r>
      <w:proofErr w:type="spellStart"/>
      <w:r w:rsidRPr="009F1925">
        <w:rPr>
          <w:lang w:eastAsia="en-US"/>
        </w:rPr>
        <w:t>GfG</w:t>
      </w:r>
      <w:proofErr w:type="spellEnd"/>
      <w:r w:rsidRPr="009F1925">
        <w:rPr>
          <w:lang w:eastAsia="en-US"/>
        </w:rPr>
        <w:t xml:space="preserve"> program will </w:t>
      </w:r>
      <w:proofErr w:type="gramStart"/>
      <w:r w:rsidRPr="009F1925">
        <w:rPr>
          <w:lang w:eastAsia="en-US"/>
        </w:rPr>
        <w:t>provide assistance to</w:t>
      </w:r>
      <w:proofErr w:type="gramEnd"/>
      <w:r w:rsidRPr="009F1925">
        <w:rPr>
          <w:lang w:eastAsia="en-US"/>
        </w:rPr>
        <w:t xml:space="preserve"> the CTB in 2018 to review and enhance </w:t>
      </w:r>
      <w:proofErr w:type="spellStart"/>
      <w:r>
        <w:rPr>
          <w:lang w:eastAsia="en-US"/>
        </w:rPr>
        <w:t>GoV</w:t>
      </w:r>
      <w:proofErr w:type="spellEnd"/>
      <w:r w:rsidRPr="009F1925">
        <w:rPr>
          <w:lang w:eastAsia="en-US"/>
        </w:rPr>
        <w:t xml:space="preserve"> procurement, which provides an opportunity to review current practices and pursue potential reform.</w:t>
      </w:r>
    </w:p>
    <w:p w14:paraId="5ACA9494" w14:textId="77777777" w:rsidR="008A2F35" w:rsidRPr="009F1925" w:rsidRDefault="008A2F35" w:rsidP="009374E7">
      <w:pPr>
        <w:rPr>
          <w:lang w:eastAsia="en-US"/>
        </w:rPr>
      </w:pPr>
      <w:proofErr w:type="gramStart"/>
      <w:r w:rsidRPr="009F1925">
        <w:rPr>
          <w:lang w:eastAsia="en-US"/>
        </w:rPr>
        <w:t xml:space="preserve">A schedule for achieving the mid-term milestones is: </w:t>
      </w:r>
      <w:r>
        <w:rPr>
          <w:lang w:eastAsia="en-US"/>
        </w:rPr>
        <w:t>(</w:t>
      </w:r>
      <w:proofErr w:type="spellStart"/>
      <w:r>
        <w:rPr>
          <w:lang w:eastAsia="en-US"/>
        </w:rPr>
        <w:t>i</w:t>
      </w:r>
      <w:proofErr w:type="spellEnd"/>
      <w:r>
        <w:rPr>
          <w:lang w:eastAsia="en-US"/>
        </w:rPr>
        <w:t>)</w:t>
      </w:r>
      <w:r w:rsidRPr="009F1925">
        <w:rPr>
          <w:lang w:eastAsia="en-US"/>
        </w:rPr>
        <w:t xml:space="preserve"> installation and operation of the asset, finance and management information systems by the end of December 2019, with PWD staff to become fully responsible for them by the end of June 2020; </w:t>
      </w:r>
      <w:r>
        <w:rPr>
          <w:lang w:eastAsia="en-US"/>
        </w:rPr>
        <w:t>(ii)</w:t>
      </w:r>
      <w:r w:rsidRPr="009F1925">
        <w:rPr>
          <w:lang w:eastAsia="en-US"/>
        </w:rPr>
        <w:t xml:space="preserve"> a </w:t>
      </w:r>
      <w:r>
        <w:rPr>
          <w:lang w:eastAsia="en-US"/>
        </w:rPr>
        <w:t>medium-term expenditure framework</w:t>
      </w:r>
      <w:r w:rsidRPr="009F1925">
        <w:rPr>
          <w:lang w:eastAsia="en-US"/>
        </w:rPr>
        <w:t xml:space="preserve"> concept agreed by the end of December 2018, and a </w:t>
      </w:r>
      <w:r>
        <w:rPr>
          <w:lang w:eastAsia="en-US"/>
        </w:rPr>
        <w:t>medium-term expenditure framework</w:t>
      </w:r>
      <w:r w:rsidRPr="009F1925">
        <w:rPr>
          <w:lang w:eastAsia="en-US"/>
        </w:rPr>
        <w:t xml:space="preserve"> for the period 2020-22 agreed by the end of December 2019 and updated annually thereafter; </w:t>
      </w:r>
      <w:r>
        <w:rPr>
          <w:lang w:eastAsia="en-US"/>
        </w:rPr>
        <w:t>(iii)</w:t>
      </w:r>
      <w:r w:rsidRPr="009F1925">
        <w:rPr>
          <w:lang w:eastAsia="en-US"/>
        </w:rPr>
        <w:t xml:space="preserve"> revised PWD organisation structure approved by the end of June 2019 and staffing positions filled by the end of June 2020; </w:t>
      </w:r>
      <w:r>
        <w:rPr>
          <w:lang w:eastAsia="en-US"/>
        </w:rPr>
        <w:t>(iv)</w:t>
      </w:r>
      <w:r w:rsidRPr="009F1925">
        <w:rPr>
          <w:lang w:eastAsia="en-US"/>
        </w:rPr>
        <w:t xml:space="preserve"> greater flexibility for PWD procurement secured by the end of June 2019; and </w:t>
      </w:r>
      <w:r>
        <w:rPr>
          <w:lang w:eastAsia="en-US"/>
        </w:rPr>
        <w:t>(v)</w:t>
      </w:r>
      <w:r w:rsidRPr="009F1925">
        <w:rPr>
          <w:lang w:eastAsia="en-US"/>
        </w:rPr>
        <w:t xml:space="preserve"> domestic funding for road maintenance restored to its former level by June 2021.</w:t>
      </w:r>
      <w:proofErr w:type="gramEnd"/>
    </w:p>
    <w:p w14:paraId="28B2D86B" w14:textId="77777777" w:rsidR="008A2F35" w:rsidRPr="009F1925" w:rsidRDefault="008A2F35" w:rsidP="009374E7">
      <w:pPr>
        <w:rPr>
          <w:lang w:eastAsia="en-US"/>
        </w:rPr>
      </w:pPr>
      <w:r w:rsidRPr="009F1925">
        <w:rPr>
          <w:lang w:eastAsia="en-US"/>
        </w:rPr>
        <w:t xml:space="preserve">The benefits of R4D2 </w:t>
      </w:r>
      <w:proofErr w:type="gramStart"/>
      <w:r w:rsidRPr="009F1925">
        <w:rPr>
          <w:lang w:eastAsia="en-US"/>
        </w:rPr>
        <w:t>will be reduced</w:t>
      </w:r>
      <w:proofErr w:type="gramEnd"/>
      <w:r w:rsidRPr="009F1925">
        <w:rPr>
          <w:lang w:eastAsia="en-US"/>
        </w:rPr>
        <w:t xml:space="preserve"> if the matters set out above are not accomplished. Hence, it </w:t>
      </w:r>
      <w:proofErr w:type="gramStart"/>
      <w:r w:rsidRPr="009F1925">
        <w:rPr>
          <w:lang w:eastAsia="en-US"/>
        </w:rPr>
        <w:t>is proposed</w:t>
      </w:r>
      <w:proofErr w:type="gramEnd"/>
      <w:r w:rsidRPr="009F1925">
        <w:rPr>
          <w:lang w:eastAsia="en-US"/>
        </w:rPr>
        <w:t xml:space="preserve"> that a failure to achieve them is sufficiently serious that it should have a major bearing on the findings of the </w:t>
      </w:r>
      <w:r>
        <w:rPr>
          <w:lang w:eastAsia="en-US"/>
        </w:rPr>
        <w:t>m</w:t>
      </w:r>
      <w:r w:rsidRPr="009F1925">
        <w:rPr>
          <w:lang w:eastAsia="en-US"/>
        </w:rPr>
        <w:t>id-</w:t>
      </w:r>
      <w:r>
        <w:rPr>
          <w:lang w:eastAsia="en-US"/>
        </w:rPr>
        <w:t>t</w:t>
      </w:r>
      <w:r w:rsidRPr="009F1925">
        <w:rPr>
          <w:lang w:eastAsia="en-US"/>
        </w:rPr>
        <w:t xml:space="preserve">erm </w:t>
      </w:r>
      <w:r>
        <w:rPr>
          <w:lang w:eastAsia="en-US"/>
        </w:rPr>
        <w:t>r</w:t>
      </w:r>
      <w:r w:rsidRPr="009F1925">
        <w:rPr>
          <w:lang w:eastAsia="en-US"/>
        </w:rPr>
        <w:t xml:space="preserve">eview of </w:t>
      </w:r>
      <w:r>
        <w:rPr>
          <w:lang w:eastAsia="en-US"/>
        </w:rPr>
        <w:t>R4D2</w:t>
      </w:r>
      <w:r w:rsidRPr="009F1925">
        <w:rPr>
          <w:lang w:eastAsia="en-US"/>
        </w:rPr>
        <w:t xml:space="preserve"> (that is discussed in Section E). </w:t>
      </w:r>
    </w:p>
    <w:p w14:paraId="702554DD" w14:textId="77777777" w:rsidR="008A2F35" w:rsidRPr="009F1925" w:rsidRDefault="008A2F35" w:rsidP="004217AB">
      <w:pPr>
        <w:pStyle w:val="Heading3"/>
      </w:pPr>
      <w:bookmarkStart w:id="19" w:name="_Toc505083175"/>
      <w:r w:rsidRPr="009F1925">
        <w:t>Delivery Approach</w:t>
      </w:r>
      <w:bookmarkEnd w:id="19"/>
    </w:p>
    <w:p w14:paraId="633593E0" w14:textId="77777777" w:rsidR="008A2F35" w:rsidRPr="009F1925" w:rsidRDefault="008A2F35" w:rsidP="009374E7">
      <w:pPr>
        <w:rPr>
          <w:lang w:eastAsia="en-US"/>
        </w:rPr>
      </w:pPr>
      <w:r w:rsidRPr="009F1925">
        <w:rPr>
          <w:lang w:eastAsia="en-US"/>
        </w:rPr>
        <w:t xml:space="preserve">The delivery model for the current R4D program works well and </w:t>
      </w:r>
      <w:proofErr w:type="gramStart"/>
      <w:r w:rsidRPr="009F1925">
        <w:rPr>
          <w:lang w:eastAsia="en-US"/>
        </w:rPr>
        <w:t>should be continued</w:t>
      </w:r>
      <w:proofErr w:type="gramEnd"/>
      <w:r w:rsidRPr="009F1925">
        <w:rPr>
          <w:lang w:eastAsia="en-US"/>
        </w:rPr>
        <w:t xml:space="preserve">. This involves specialist advisors </w:t>
      </w:r>
      <w:proofErr w:type="gramStart"/>
      <w:r w:rsidRPr="009F1925">
        <w:rPr>
          <w:lang w:eastAsia="en-US"/>
        </w:rPr>
        <w:t>being embedded</w:t>
      </w:r>
      <w:proofErr w:type="gramEnd"/>
      <w:r w:rsidRPr="009F1925">
        <w:rPr>
          <w:lang w:eastAsia="en-US"/>
        </w:rPr>
        <w:t xml:space="preserve"> within the structure of MIPU (for centralised human resource activities) and PWD (for other activities). </w:t>
      </w:r>
      <w:r w:rsidRPr="00005447">
        <w:rPr>
          <w:lang w:eastAsia="en-US"/>
        </w:rPr>
        <w:t xml:space="preserve">DFAT will continue to engage directly with MIPU executives for policy and strategy discussions. </w:t>
      </w:r>
      <w:r w:rsidRPr="009F1925">
        <w:rPr>
          <w:lang w:eastAsia="en-US"/>
        </w:rPr>
        <w:t xml:space="preserve">Funding for works </w:t>
      </w:r>
      <w:proofErr w:type="gramStart"/>
      <w:r w:rsidRPr="009F1925">
        <w:rPr>
          <w:lang w:eastAsia="en-US"/>
        </w:rPr>
        <w:t>should be provided</w:t>
      </w:r>
      <w:proofErr w:type="gramEnd"/>
      <w:r w:rsidRPr="009F1925">
        <w:rPr>
          <w:lang w:eastAsia="en-US"/>
        </w:rPr>
        <w:t xml:space="preserve"> through a direct funding agreement and disbursed using </w:t>
      </w:r>
      <w:proofErr w:type="spellStart"/>
      <w:r>
        <w:rPr>
          <w:lang w:eastAsia="en-US"/>
        </w:rPr>
        <w:t>GoV</w:t>
      </w:r>
      <w:proofErr w:type="spellEnd"/>
      <w:r w:rsidRPr="009F1925">
        <w:rPr>
          <w:lang w:eastAsia="en-US"/>
        </w:rPr>
        <w:t xml:space="preserve"> systems. This arrangement reinforces </w:t>
      </w:r>
      <w:proofErr w:type="spellStart"/>
      <w:r>
        <w:rPr>
          <w:lang w:eastAsia="en-US"/>
        </w:rPr>
        <w:t>GoV</w:t>
      </w:r>
      <w:proofErr w:type="spellEnd"/>
      <w:r w:rsidRPr="009F1925">
        <w:rPr>
          <w:lang w:eastAsia="en-US"/>
        </w:rPr>
        <w:t xml:space="preserve"> systems and technical and administrative capacity. Approved annual work plans, monthly management meetings, other reporting and auditing ensure appropriate expenditure of </w:t>
      </w:r>
      <w:proofErr w:type="spellStart"/>
      <w:r>
        <w:rPr>
          <w:lang w:eastAsia="en-US"/>
        </w:rPr>
        <w:t>GoA</w:t>
      </w:r>
      <w:proofErr w:type="spellEnd"/>
      <w:r w:rsidRPr="009F1925">
        <w:rPr>
          <w:lang w:eastAsia="en-US"/>
        </w:rPr>
        <w:t xml:space="preserve"> funds. The system has worked well during the R4D program and there is no need for change. It is also consistent with the recommendations of the IE and the purpose of </w:t>
      </w:r>
      <w:r>
        <w:rPr>
          <w:lang w:eastAsia="en-US"/>
        </w:rPr>
        <w:t>R4D2</w:t>
      </w:r>
      <w:r w:rsidRPr="009F1925">
        <w:rPr>
          <w:lang w:eastAsia="en-US"/>
        </w:rPr>
        <w:t xml:space="preserve">. Implementation matters </w:t>
      </w:r>
      <w:proofErr w:type="gramStart"/>
      <w:r w:rsidRPr="009F1925">
        <w:rPr>
          <w:lang w:eastAsia="en-US"/>
        </w:rPr>
        <w:t>are addressed</w:t>
      </w:r>
      <w:proofErr w:type="gramEnd"/>
      <w:r w:rsidRPr="009F1925">
        <w:rPr>
          <w:lang w:eastAsia="en-US"/>
        </w:rPr>
        <w:t xml:space="preserve"> in more detail in Section E of this document. </w:t>
      </w:r>
    </w:p>
    <w:p w14:paraId="1976E04E" w14:textId="77777777" w:rsidR="008A2F35" w:rsidRPr="009F1925" w:rsidRDefault="008A2F35" w:rsidP="004217AB">
      <w:pPr>
        <w:pStyle w:val="Heading3"/>
      </w:pPr>
      <w:bookmarkStart w:id="20" w:name="_Toc505083176"/>
      <w:r w:rsidRPr="009F1925">
        <w:t>Resources</w:t>
      </w:r>
      <w:bookmarkEnd w:id="20"/>
    </w:p>
    <w:p w14:paraId="7310F880" w14:textId="690F39F6" w:rsidR="008A2F35" w:rsidRPr="00F14A85" w:rsidRDefault="008A2F35" w:rsidP="009374E7">
      <w:r w:rsidRPr="00F14A85">
        <w:t xml:space="preserve">Support for DFAT/AHC program oversight will also include an independent </w:t>
      </w:r>
      <w:proofErr w:type="gramStart"/>
      <w:r w:rsidRPr="00F14A85">
        <w:t>short term</w:t>
      </w:r>
      <w:proofErr w:type="gramEnd"/>
      <w:r w:rsidRPr="00F14A85">
        <w:t xml:space="preserve"> advisor to support the </w:t>
      </w:r>
      <w:r>
        <w:t>technical advisers</w:t>
      </w:r>
      <w:r w:rsidRPr="00F14A85">
        <w:t xml:space="preserve"> </w:t>
      </w:r>
      <w:r>
        <w:t xml:space="preserve">(TA) </w:t>
      </w:r>
      <w:r w:rsidRPr="00F14A85">
        <w:t xml:space="preserve">embedded in PWD. The </w:t>
      </w:r>
      <w:r>
        <w:t>role</w:t>
      </w:r>
      <w:r w:rsidRPr="00F14A85">
        <w:t xml:space="preserve"> of this </w:t>
      </w:r>
      <w:r>
        <w:t>adviser</w:t>
      </w:r>
      <w:r w:rsidRPr="00F14A85">
        <w:t xml:space="preserve"> </w:t>
      </w:r>
      <w:r>
        <w:t>will be</w:t>
      </w:r>
      <w:r w:rsidRPr="00F14A85">
        <w:t xml:space="preserve"> to strengthen the </w:t>
      </w:r>
      <w:r>
        <w:t>transfer of skills from TA to local counterparts.</w:t>
      </w:r>
      <w:r w:rsidRPr="00F14A85">
        <w:t xml:space="preserve"> </w:t>
      </w:r>
    </w:p>
    <w:p w14:paraId="61B39D1C" w14:textId="77777777" w:rsidR="006211AE" w:rsidRDefault="006211AE" w:rsidP="009374E7">
      <w:pPr>
        <w:spacing w:before="0"/>
        <w:ind w:left="284" w:hanging="284"/>
        <w:rPr>
          <w:rFonts w:eastAsia="Times New Roman"/>
          <w:sz w:val="16"/>
          <w:lang w:eastAsia="en-US"/>
        </w:rPr>
      </w:pPr>
    </w:p>
    <w:p w14:paraId="15A5323A" w14:textId="77777777" w:rsidR="006211AE" w:rsidRDefault="006211AE">
      <w:pPr>
        <w:spacing w:before="0" w:after="200" w:line="276" w:lineRule="auto"/>
        <w:rPr>
          <w:rFonts w:eastAsia="Times New Roman"/>
          <w:sz w:val="16"/>
          <w:lang w:eastAsia="en-US"/>
        </w:rPr>
      </w:pPr>
      <w:r>
        <w:rPr>
          <w:rFonts w:eastAsia="Times New Roman"/>
          <w:sz w:val="16"/>
          <w:lang w:eastAsia="en-US"/>
        </w:rPr>
        <w:br w:type="page"/>
      </w:r>
    </w:p>
    <w:p w14:paraId="7E60574D" w14:textId="0ACE5368" w:rsidR="008A2F35" w:rsidRDefault="008A2F35" w:rsidP="009374E7">
      <w:pPr>
        <w:spacing w:before="0"/>
        <w:ind w:left="284" w:hanging="284"/>
        <w:rPr>
          <w:rFonts w:eastAsia="Times New Roman"/>
          <w:sz w:val="16"/>
          <w:lang w:eastAsia="en-US"/>
        </w:rPr>
      </w:pPr>
    </w:p>
    <w:p w14:paraId="75A10B18" w14:textId="5B6E921E" w:rsidR="009B35A7" w:rsidRDefault="009B35A7" w:rsidP="001B7E98">
      <w:pPr>
        <w:pStyle w:val="Heading1"/>
        <w:numPr>
          <w:ilvl w:val="0"/>
          <w:numId w:val="57"/>
        </w:numPr>
        <w:pBdr>
          <w:bottom w:val="single" w:sz="12" w:space="1" w:color="auto"/>
        </w:pBdr>
      </w:pPr>
      <w:bookmarkStart w:id="21" w:name="_Toc524963666"/>
      <w:r>
        <w:t>IMPLEMENTATION ARRANGEMENTS</w:t>
      </w:r>
      <w:bookmarkEnd w:id="21"/>
    </w:p>
    <w:p w14:paraId="0ECAED02" w14:textId="77777777" w:rsidR="009B35A7" w:rsidRPr="009B35A7" w:rsidRDefault="009B35A7" w:rsidP="009B35A7">
      <w:pPr>
        <w:pStyle w:val="BodyText"/>
        <w:ind w:left="0" w:firstLine="0"/>
      </w:pPr>
    </w:p>
    <w:p w14:paraId="3D77F23F" w14:textId="2667C298" w:rsidR="008A2F35" w:rsidRPr="009F1925" w:rsidRDefault="008A2F35" w:rsidP="004217AB">
      <w:pPr>
        <w:pStyle w:val="Heading3"/>
      </w:pPr>
      <w:r w:rsidRPr="009F1925">
        <w:t>Governance</w:t>
      </w:r>
      <w:r>
        <w:t xml:space="preserve"> </w:t>
      </w:r>
    </w:p>
    <w:p w14:paraId="3D95322E" w14:textId="77777777" w:rsidR="008A2F35" w:rsidRPr="009F1925" w:rsidRDefault="008A2F35" w:rsidP="009374E7">
      <w:r>
        <w:t>R4D2</w:t>
      </w:r>
      <w:r w:rsidRPr="009F1925">
        <w:t xml:space="preserve"> </w:t>
      </w:r>
      <w:proofErr w:type="gramStart"/>
      <w:r w:rsidRPr="009F1925">
        <w:t>will be authorised</w:t>
      </w:r>
      <w:proofErr w:type="gramEnd"/>
      <w:r w:rsidRPr="009F1925">
        <w:t xml:space="preserve"> through: </w:t>
      </w:r>
      <w:r>
        <w:t>(</w:t>
      </w:r>
      <w:proofErr w:type="spellStart"/>
      <w:r>
        <w:t>i</w:t>
      </w:r>
      <w:proofErr w:type="spellEnd"/>
      <w:r>
        <w:t>)</w:t>
      </w:r>
      <w:r w:rsidRPr="009F1925">
        <w:t xml:space="preserve"> MIPU-PWD as the </w:t>
      </w:r>
      <w:proofErr w:type="spellStart"/>
      <w:r>
        <w:t>GoV</w:t>
      </w:r>
      <w:proofErr w:type="spellEnd"/>
      <w:r w:rsidRPr="009F1925">
        <w:t xml:space="preserve"> implementing agency; and </w:t>
      </w:r>
      <w:r>
        <w:t>(ii)</w:t>
      </w:r>
      <w:r w:rsidRPr="009F1925">
        <w:t xml:space="preserve"> the AHC in Port Vila, Vanuatu as the </w:t>
      </w:r>
      <w:proofErr w:type="spellStart"/>
      <w:r>
        <w:t>GoA</w:t>
      </w:r>
      <w:proofErr w:type="spellEnd"/>
      <w:r w:rsidRPr="009F1925">
        <w:t xml:space="preserve"> implementing unit.</w:t>
      </w:r>
      <w:r>
        <w:t xml:space="preserve"> </w:t>
      </w:r>
    </w:p>
    <w:p w14:paraId="1FB2D9A4" w14:textId="77777777" w:rsidR="008A2F35" w:rsidRPr="009F1925" w:rsidRDefault="008A2F35" w:rsidP="009374E7">
      <w:r w:rsidRPr="009F1925">
        <w:t xml:space="preserve">The governance arrangements for the </w:t>
      </w:r>
      <w:r>
        <w:t>p</w:t>
      </w:r>
      <w:r w:rsidRPr="009F1925">
        <w:t>rogram will include (see Figure 2):</w:t>
      </w:r>
    </w:p>
    <w:p w14:paraId="2B5434A2" w14:textId="77777777" w:rsidR="008A2F35" w:rsidRPr="009F1925" w:rsidRDefault="008A2F35" w:rsidP="009374E7">
      <w:pPr>
        <w:pStyle w:val="List-bullet-1"/>
      </w:pPr>
      <w:r w:rsidRPr="009F1925">
        <w:rPr>
          <w:b/>
        </w:rPr>
        <w:t>Program Steering Committee</w:t>
      </w:r>
      <w:r w:rsidRPr="009F1925">
        <w:t xml:space="preserve">. The PSC will provide strategic oversight and resolve constraints to the successful progress of </w:t>
      </w:r>
      <w:r>
        <w:t>R4D2</w:t>
      </w:r>
      <w:r w:rsidRPr="009F1925">
        <w:t xml:space="preserve">. </w:t>
      </w:r>
      <w:proofErr w:type="gramStart"/>
      <w:r w:rsidRPr="009F1925">
        <w:t>Given the frequency of the meetings of the Management Working Group (see below), it is proposed that the PSC meet three times each year: one meeting to consider and approve the R4D2 Annual Work Program Report (for the forthcoming year); one to review the R4D2 Annual Progress Report; and the third to consider accumulated R4D2 Quarterly Progress Reports and other issues.</w:t>
      </w:r>
      <w:proofErr w:type="gramEnd"/>
      <w:r w:rsidRPr="009F1925">
        <w:t xml:space="preserve"> Given the essential role of other key </w:t>
      </w:r>
      <w:proofErr w:type="spellStart"/>
      <w:r>
        <w:t>GoV</w:t>
      </w:r>
      <w:proofErr w:type="spellEnd"/>
      <w:r w:rsidRPr="009F1925">
        <w:t xml:space="preserve"> agencies in securing </w:t>
      </w:r>
      <w:r>
        <w:t>program</w:t>
      </w:r>
      <w:r w:rsidRPr="009F1925">
        <w:t xml:space="preserve"> outcomes, the PSC should comprise the Director-General of MIPU (as Cha</w:t>
      </w:r>
      <w:r>
        <w:t>ir), Director PWD, plus representatives of the PMO</w:t>
      </w:r>
      <w:r w:rsidRPr="009F1925">
        <w:t xml:space="preserve">, </w:t>
      </w:r>
      <w:r>
        <w:t xml:space="preserve">MFEM </w:t>
      </w:r>
      <w:r w:rsidRPr="009F1925">
        <w:t>and the AHC.</w:t>
      </w:r>
    </w:p>
    <w:p w14:paraId="5873EC56" w14:textId="3B6A71EF" w:rsidR="008A2F35" w:rsidRPr="009F1925" w:rsidRDefault="008A2F35" w:rsidP="009374E7">
      <w:pPr>
        <w:pStyle w:val="List-bullet-1"/>
      </w:pPr>
      <w:r w:rsidRPr="009F1925">
        <w:rPr>
          <w:b/>
        </w:rPr>
        <w:t>Management Working Group.</w:t>
      </w:r>
      <w:r w:rsidRPr="009F1925">
        <w:t xml:space="preserve"> The MWG should meet monthly to consider the </w:t>
      </w:r>
      <w:r w:rsidR="00556651">
        <w:t>contractor</w:t>
      </w:r>
      <w:r w:rsidRPr="009F1925">
        <w:t xml:space="preserve">’s monthly </w:t>
      </w:r>
      <w:r>
        <w:t>b</w:t>
      </w:r>
      <w:r w:rsidRPr="009F1925">
        <w:t>y-</w:t>
      </w:r>
      <w:r>
        <w:t>e</w:t>
      </w:r>
      <w:r w:rsidRPr="009F1925">
        <w:t>xception reports and review Quarterly Progress Reports prior to forwarding them to the PSC. The MWG should comprise the Director of PWD (as Chair), the AHC and the Team Leader for R4D2.</w:t>
      </w:r>
      <w:r w:rsidRPr="009F1925">
        <w:rPr>
          <w:noProof/>
        </w:rPr>
        <w:t xml:space="preserve"> </w:t>
      </w:r>
    </w:p>
    <w:p w14:paraId="723E9600" w14:textId="53EFA6CF" w:rsidR="008A2F35" w:rsidRPr="009F1925" w:rsidRDefault="008A2F35" w:rsidP="009374E7">
      <w:pPr>
        <w:rPr>
          <w:lang w:eastAsia="en-US"/>
        </w:rPr>
      </w:pPr>
      <w:r w:rsidRPr="009F1925">
        <w:rPr>
          <w:lang w:eastAsia="en-US"/>
        </w:rPr>
        <w:t xml:space="preserve">Governance and operational practices for the channelling of </w:t>
      </w:r>
      <w:proofErr w:type="spellStart"/>
      <w:r>
        <w:rPr>
          <w:lang w:eastAsia="en-US"/>
        </w:rPr>
        <w:t>GoA</w:t>
      </w:r>
      <w:proofErr w:type="spellEnd"/>
      <w:r w:rsidRPr="009F1925">
        <w:rPr>
          <w:lang w:eastAsia="en-US"/>
        </w:rPr>
        <w:t xml:space="preserve"> funds for </w:t>
      </w:r>
      <w:r w:rsidRPr="00D44A6A">
        <w:rPr>
          <w:lang w:eastAsia="en-US"/>
        </w:rPr>
        <w:t xml:space="preserve">R4D </w:t>
      </w:r>
      <w:r w:rsidRPr="009F1925">
        <w:rPr>
          <w:lang w:eastAsia="en-US"/>
        </w:rPr>
        <w:t xml:space="preserve">are operating satisfactorily, and it </w:t>
      </w:r>
      <w:proofErr w:type="gramStart"/>
      <w:r w:rsidRPr="009F1925">
        <w:rPr>
          <w:lang w:eastAsia="en-US"/>
        </w:rPr>
        <w:t>is proposed</w:t>
      </w:r>
      <w:proofErr w:type="gramEnd"/>
      <w:r w:rsidRPr="009F1925">
        <w:rPr>
          <w:lang w:eastAsia="en-US"/>
        </w:rPr>
        <w:t xml:space="preserve"> that they be continued for R4D2.</w:t>
      </w:r>
    </w:p>
    <w:p w14:paraId="660D7A61" w14:textId="175C78F4" w:rsidR="008A2F35" w:rsidRPr="009F1925" w:rsidRDefault="008A2F35" w:rsidP="004217AB">
      <w:pPr>
        <w:pStyle w:val="Heading3"/>
      </w:pPr>
      <w:r w:rsidRPr="009F1925">
        <w:t>Management</w:t>
      </w:r>
    </w:p>
    <w:p w14:paraId="2E1CC929" w14:textId="07DE5629" w:rsidR="008A2F35" w:rsidRPr="009F1925" w:rsidRDefault="00BA1F33" w:rsidP="009374E7">
      <w:r w:rsidRPr="009F1925">
        <w:rPr>
          <w:noProof/>
        </w:rPr>
        <mc:AlternateContent>
          <mc:Choice Requires="wps">
            <w:drawing>
              <wp:anchor distT="107950" distB="107950" distL="252095" distR="114300" simplePos="0" relativeHeight="251659264" behindDoc="0" locked="0" layoutInCell="1" allowOverlap="1" wp14:anchorId="3121323D" wp14:editId="4B345220">
                <wp:simplePos x="0" y="0"/>
                <wp:positionH relativeFrom="margin">
                  <wp:posOffset>2734310</wp:posOffset>
                </wp:positionH>
                <wp:positionV relativeFrom="margin">
                  <wp:posOffset>3802380</wp:posOffset>
                </wp:positionV>
                <wp:extent cx="3293745" cy="3900805"/>
                <wp:effectExtent l="0" t="0" r="1905" b="444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3900805"/>
                        </a:xfrm>
                        <a:prstGeom prst="rect">
                          <a:avLst/>
                        </a:prstGeom>
                        <a:solidFill>
                          <a:srgbClr val="FFFFFF"/>
                        </a:solidFill>
                        <a:ln w="9525">
                          <a:noFill/>
                          <a:miter lim="800000"/>
                          <a:headEnd/>
                          <a:tailEnd/>
                        </a:ln>
                      </wps:spPr>
                      <wps:txbx>
                        <w:txbxContent>
                          <w:p w14:paraId="4BB091D4" w14:textId="77777777" w:rsidR="0082197F" w:rsidRPr="00D643CF" w:rsidRDefault="0082197F" w:rsidP="008A2F35">
                            <w:pPr>
                              <w:pStyle w:val="Caption"/>
                            </w:pPr>
                            <w:r w:rsidRPr="00B96CF3">
                              <w:t xml:space="preserve">Figure </w:t>
                            </w:r>
                            <w:r>
                              <w:t>2</w:t>
                            </w:r>
                            <w:r w:rsidRPr="00B96CF3">
                              <w:t>: Governance and Financing Arrangements</w:t>
                            </w:r>
                          </w:p>
                          <w:p w14:paraId="4FD76002" w14:textId="3AF9CEF2" w:rsidR="0082197F" w:rsidRDefault="0082197F" w:rsidP="008A2F35">
                            <w:pPr>
                              <w:spacing w:before="0"/>
                            </w:pPr>
                            <w:r>
                              <w:rPr>
                                <w:noProof/>
                              </w:rPr>
                              <w:drawing>
                                <wp:inline distT="0" distB="0" distL="0" distR="0" wp14:anchorId="1C84EB4A" wp14:editId="6A92E591">
                                  <wp:extent cx="3284855" cy="361442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4855" cy="3614420"/>
                                          </a:xfrm>
                                          <a:prstGeom prst="rect">
                                            <a:avLst/>
                                          </a:prstGeom>
                                        </pic:spPr>
                                      </pic:pic>
                                    </a:graphicData>
                                  </a:graphic>
                                </wp:inline>
                              </w:drawing>
                            </w:r>
                            <w:r w:rsidRPr="00B30B33">
                              <w:rPr>
                                <w:noProof/>
                              </w:rPr>
                              <w:drawing>
                                <wp:inline distT="0" distB="0" distL="0" distR="0" wp14:anchorId="148B1F72" wp14:editId="2CF0A92D">
                                  <wp:extent cx="3278812" cy="368141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0976" cy="3695071"/>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1323D" id="_x0000_s1027" type="#_x0000_t202" style="position:absolute;margin-left:215.3pt;margin-top:299.4pt;width:259.35pt;height:307.15pt;z-index:251659264;visibility:visible;mso-wrap-style:square;mso-width-percent:0;mso-height-percent:0;mso-wrap-distance-left:19.85pt;mso-wrap-distance-top:8.5pt;mso-wrap-distance-right:9pt;mso-wrap-distance-bottom:8.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" stroked="f">
                <v:textbox inset="0,0,0,0">
                  <w:txbxContent>
                    <w:p w14:paraId="4BB091D4" w14:textId="77777777" w:rsidR="0082197F" w:rsidRPr="00D643CF" w:rsidRDefault="0082197F" w:rsidP="008A2F35">
                      <w:pPr>
                        <w:pStyle w:val="Caption"/>
                      </w:pPr>
                      <w:r w:rsidRPr="00B96CF3">
                        <w:t xml:space="preserve">Figure </w:t>
                      </w:r>
                      <w:r>
                        <w:t>2</w:t>
                      </w:r>
                      <w:r w:rsidRPr="00B96CF3">
                        <w:t>: Governance and Financing Arrangements</w:t>
                      </w:r>
                    </w:p>
                    <w:p w14:paraId="4FD76002" w14:textId="3AF9CEF2" w:rsidR="0082197F" w:rsidRDefault="0082197F" w:rsidP="008A2F35">
                      <w:pPr>
                        <w:spacing w:before="0"/>
                      </w:pPr>
                      <w:r>
                        <w:rPr>
                          <w:noProof/>
                        </w:rPr>
                        <w:drawing>
                          <wp:inline distT="0" distB="0" distL="0" distR="0" wp14:anchorId="1C84EB4A" wp14:editId="6A92E591">
                            <wp:extent cx="3284855" cy="361442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84855" cy="3614420"/>
                                    </a:xfrm>
                                    <a:prstGeom prst="rect">
                                      <a:avLst/>
                                    </a:prstGeom>
                                  </pic:spPr>
                                </pic:pic>
                              </a:graphicData>
                            </a:graphic>
                          </wp:inline>
                        </w:drawing>
                      </w:r>
                      <w:r w:rsidRPr="00B30B33">
                        <w:rPr>
                          <w:noProof/>
                        </w:rPr>
                        <w:drawing>
                          <wp:inline distT="0" distB="0" distL="0" distR="0" wp14:anchorId="148B1F72" wp14:editId="2CF0A92D">
                            <wp:extent cx="3278812" cy="368141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0976" cy="3695071"/>
                                    </a:xfrm>
                                    <a:prstGeom prst="rect">
                                      <a:avLst/>
                                    </a:prstGeom>
                                    <a:noFill/>
                                    <a:ln>
                                      <a:noFill/>
                                    </a:ln>
                                  </pic:spPr>
                                </pic:pic>
                              </a:graphicData>
                            </a:graphic>
                          </wp:inline>
                        </w:drawing>
                      </w:r>
                    </w:p>
                  </w:txbxContent>
                </v:textbox>
                <w10:wrap type="square" anchorx="margin" anchory="margin"/>
              </v:shape>
            </w:pict>
          </mc:Fallback>
        </mc:AlternateContent>
      </w:r>
      <w:r w:rsidR="008A2F35">
        <w:t>A</w:t>
      </w:r>
      <w:r w:rsidR="008A2F35" w:rsidRPr="009F1925">
        <w:t xml:space="preserve"> </w:t>
      </w:r>
      <w:bookmarkStart w:id="22" w:name="_Hlk500069627"/>
      <w:r w:rsidR="00556651">
        <w:t>contractor</w:t>
      </w:r>
      <w:r w:rsidR="008A2F35" w:rsidRPr="009F1925">
        <w:t xml:space="preserve"> </w:t>
      </w:r>
      <w:r w:rsidR="008A2F35">
        <w:t xml:space="preserve">will </w:t>
      </w:r>
      <w:r w:rsidR="008A2F35" w:rsidRPr="009F1925">
        <w:t xml:space="preserve">be engaged to work with MIPU-PWD to deliver </w:t>
      </w:r>
      <w:r w:rsidR="008A2F35">
        <w:t>R4D2</w:t>
      </w:r>
      <w:bookmarkEnd w:id="22"/>
      <w:r w:rsidR="008A2F35" w:rsidRPr="009F1925">
        <w:t xml:space="preserve">. </w:t>
      </w:r>
      <w:proofErr w:type="gramStart"/>
      <w:r w:rsidR="008A2F35" w:rsidRPr="009F1925">
        <w:t xml:space="preserve">This approach is recommended because: </w:t>
      </w:r>
      <w:r w:rsidR="008A2F35">
        <w:t>(</w:t>
      </w:r>
      <w:proofErr w:type="spellStart"/>
      <w:r w:rsidR="008A2F35">
        <w:t>i</w:t>
      </w:r>
      <w:proofErr w:type="spellEnd"/>
      <w:r w:rsidR="008A2F35">
        <w:t>)</w:t>
      </w:r>
      <w:r w:rsidR="008A2F35" w:rsidRPr="009F1925">
        <w:t xml:space="preserve"> the services to be provided can be clearly specified; </w:t>
      </w:r>
      <w:r w:rsidR="008A2F35">
        <w:t>(ii)</w:t>
      </w:r>
      <w:r w:rsidR="008A2F35" w:rsidRPr="009F1925">
        <w:t xml:space="preserve"> the R4D program has established sound operational and management practices; </w:t>
      </w:r>
      <w:r w:rsidR="008A2F35">
        <w:t>(iii)</w:t>
      </w:r>
      <w:r w:rsidR="008A2F35" w:rsidRPr="009F1925">
        <w:t xml:space="preserve"> activities need to be coordinated between team members which is best achieved under the jurisdiction of the </w:t>
      </w:r>
      <w:r w:rsidR="00556651">
        <w:t>contractor</w:t>
      </w:r>
      <w:r w:rsidR="008A2F35" w:rsidRPr="009F1925">
        <w:t xml:space="preserve">; and </w:t>
      </w:r>
      <w:r w:rsidR="008A2F35">
        <w:t>(iv)</w:t>
      </w:r>
      <w:r w:rsidR="008A2F35" w:rsidRPr="009F1925">
        <w:t xml:space="preserve"> the approach minimises the demands on the small complement of staff in the AHC.</w:t>
      </w:r>
      <w:proofErr w:type="gramEnd"/>
      <w:r w:rsidR="008A2F35" w:rsidRPr="009F1925">
        <w:t xml:space="preserve"> </w:t>
      </w:r>
    </w:p>
    <w:p w14:paraId="215DEF48" w14:textId="77777777" w:rsidR="008A2F35" w:rsidRPr="009F1925" w:rsidRDefault="008A2F35" w:rsidP="009374E7">
      <w:r w:rsidRPr="009F1925">
        <w:t xml:space="preserve">Responsibilities for entities involved in overseeing and implementing </w:t>
      </w:r>
      <w:r>
        <w:t>R4D2</w:t>
      </w:r>
      <w:r w:rsidRPr="009F1925">
        <w:t xml:space="preserve"> are summarised in Table 2. </w:t>
      </w:r>
    </w:p>
    <w:p w14:paraId="2BB15847" w14:textId="77777777" w:rsidR="008A2F35" w:rsidRPr="009F1925" w:rsidRDefault="008A2F35" w:rsidP="009374E7">
      <w:pPr>
        <w:pStyle w:val="Caption"/>
        <w:rPr>
          <w:lang w:eastAsia="en-US"/>
        </w:rPr>
      </w:pPr>
      <w:r w:rsidRPr="009F1925">
        <w:t>Table 2: Entity Responsibilities</w:t>
      </w:r>
    </w:p>
    <w:tbl>
      <w:tblPr>
        <w:tblStyle w:val="TableGrid"/>
        <w:tblW w:w="9493" w:type="dxa"/>
        <w:tblCellMar>
          <w:top w:w="28" w:type="dxa"/>
          <w:left w:w="85" w:type="dxa"/>
          <w:bottom w:w="28" w:type="dxa"/>
          <w:right w:w="57" w:type="dxa"/>
        </w:tblCellMar>
        <w:tblLook w:val="04A0" w:firstRow="1" w:lastRow="0" w:firstColumn="1" w:lastColumn="0" w:noHBand="0" w:noVBand="1"/>
      </w:tblPr>
      <w:tblGrid>
        <w:gridCol w:w="1555"/>
        <w:gridCol w:w="7938"/>
      </w:tblGrid>
      <w:tr w:rsidR="008A2F35" w:rsidRPr="009F1925" w14:paraId="15905373" w14:textId="77777777" w:rsidTr="00A97972">
        <w:trPr>
          <w:cantSplit/>
          <w:tblHeader/>
        </w:trPr>
        <w:tc>
          <w:tcPr>
            <w:tcW w:w="1555" w:type="dxa"/>
          </w:tcPr>
          <w:p w14:paraId="4D945B55" w14:textId="77777777" w:rsidR="008A2F35" w:rsidRPr="009F1925" w:rsidRDefault="008A2F35" w:rsidP="009374E7">
            <w:pPr>
              <w:spacing w:before="20" w:after="20"/>
              <w:rPr>
                <w:b/>
                <w:bCs/>
                <w:color w:val="000000" w:themeColor="text1"/>
                <w:sz w:val="18"/>
                <w:szCs w:val="18"/>
                <w:lang w:eastAsia="en-US"/>
              </w:rPr>
            </w:pPr>
            <w:r w:rsidRPr="009F1925">
              <w:rPr>
                <w:b/>
                <w:bCs/>
                <w:color w:val="000000" w:themeColor="text1"/>
                <w:sz w:val="18"/>
                <w:szCs w:val="18"/>
                <w:lang w:eastAsia="en-US"/>
              </w:rPr>
              <w:t>Entity</w:t>
            </w:r>
          </w:p>
        </w:tc>
        <w:tc>
          <w:tcPr>
            <w:tcW w:w="7938" w:type="dxa"/>
          </w:tcPr>
          <w:p w14:paraId="4F80A6EB" w14:textId="77777777" w:rsidR="008A2F35" w:rsidRPr="009F1925" w:rsidRDefault="008A2F35" w:rsidP="009374E7">
            <w:pPr>
              <w:spacing w:before="20" w:after="20"/>
              <w:rPr>
                <w:b/>
                <w:bCs/>
                <w:color w:val="000000" w:themeColor="text1"/>
                <w:sz w:val="18"/>
                <w:szCs w:val="18"/>
                <w:lang w:eastAsia="en-US"/>
              </w:rPr>
            </w:pPr>
            <w:r w:rsidRPr="009F1925">
              <w:rPr>
                <w:b/>
                <w:bCs/>
                <w:color w:val="000000" w:themeColor="text1"/>
                <w:sz w:val="18"/>
                <w:szCs w:val="18"/>
                <w:lang w:eastAsia="en-US"/>
              </w:rPr>
              <w:t xml:space="preserve">Responsibilities </w:t>
            </w:r>
          </w:p>
        </w:tc>
      </w:tr>
      <w:tr w:rsidR="008A2F35" w:rsidRPr="009F1925" w14:paraId="50953B70" w14:textId="77777777" w:rsidTr="00A97972">
        <w:trPr>
          <w:cantSplit/>
        </w:trPr>
        <w:tc>
          <w:tcPr>
            <w:tcW w:w="9493" w:type="dxa"/>
            <w:gridSpan w:val="2"/>
          </w:tcPr>
          <w:p w14:paraId="5CDE2097" w14:textId="77777777" w:rsidR="008A2F35" w:rsidRPr="009F1925" w:rsidRDefault="008A2F35" w:rsidP="009374E7">
            <w:pPr>
              <w:keepNext/>
              <w:spacing w:before="20" w:after="20"/>
              <w:rPr>
                <w:b/>
                <w:bCs/>
                <w:color w:val="000000" w:themeColor="text1"/>
                <w:sz w:val="18"/>
                <w:szCs w:val="18"/>
                <w:lang w:eastAsia="en-US"/>
              </w:rPr>
            </w:pPr>
            <w:r w:rsidRPr="009F1925">
              <w:rPr>
                <w:b/>
                <w:bCs/>
                <w:color w:val="000000" w:themeColor="text1"/>
                <w:sz w:val="18"/>
                <w:szCs w:val="18"/>
                <w:lang w:eastAsia="en-US"/>
              </w:rPr>
              <w:t>Government Agencies</w:t>
            </w:r>
          </w:p>
        </w:tc>
      </w:tr>
      <w:tr w:rsidR="008A2F35" w:rsidRPr="009F1925" w14:paraId="5B59DED0" w14:textId="77777777" w:rsidTr="00A97972">
        <w:trPr>
          <w:cantSplit/>
        </w:trPr>
        <w:tc>
          <w:tcPr>
            <w:tcW w:w="1555" w:type="dxa"/>
          </w:tcPr>
          <w:p w14:paraId="081617D3" w14:textId="77777777" w:rsidR="008A2F35" w:rsidRPr="009F1925" w:rsidRDefault="008A2F35" w:rsidP="009374E7">
            <w:pPr>
              <w:spacing w:before="20" w:after="20"/>
              <w:rPr>
                <w:bCs/>
                <w:color w:val="000000" w:themeColor="text1"/>
                <w:sz w:val="18"/>
                <w:szCs w:val="18"/>
                <w:lang w:eastAsia="en-US"/>
              </w:rPr>
            </w:pPr>
            <w:r w:rsidRPr="009F1925">
              <w:rPr>
                <w:bCs/>
                <w:color w:val="000000" w:themeColor="text1"/>
                <w:sz w:val="18"/>
                <w:szCs w:val="18"/>
                <w:lang w:eastAsia="en-US"/>
              </w:rPr>
              <w:t>AHC (Vanuatu)</w:t>
            </w:r>
          </w:p>
        </w:tc>
        <w:tc>
          <w:tcPr>
            <w:tcW w:w="7938" w:type="dxa"/>
          </w:tcPr>
          <w:p w14:paraId="529CAEDA" w14:textId="77777777" w:rsidR="008A2F35" w:rsidRPr="009F1925" w:rsidRDefault="008A2F35" w:rsidP="009374E7">
            <w:pPr>
              <w:spacing w:before="20" w:after="20"/>
              <w:rPr>
                <w:bCs/>
                <w:color w:val="000000" w:themeColor="text1"/>
                <w:sz w:val="18"/>
                <w:szCs w:val="18"/>
              </w:rPr>
            </w:pPr>
            <w:r w:rsidRPr="009F1925">
              <w:rPr>
                <w:bCs/>
                <w:color w:val="000000" w:themeColor="text1"/>
                <w:sz w:val="18"/>
                <w:szCs w:val="18"/>
                <w:lang w:eastAsia="en-US"/>
              </w:rPr>
              <w:t>Staff from the AHC will be responsible for fulfilling DFAT’s responsibilities regarding R4D2, including</w:t>
            </w:r>
            <w:r w:rsidRPr="009F1925">
              <w:rPr>
                <w:bCs/>
                <w:color w:val="000000" w:themeColor="text1"/>
                <w:sz w:val="18"/>
                <w:szCs w:val="18"/>
              </w:rPr>
              <w:t xml:space="preserve"> </w:t>
            </w:r>
          </w:p>
          <w:p w14:paraId="5FECB9AF" w14:textId="77777777" w:rsidR="008A2F35" w:rsidRDefault="008A2F35" w:rsidP="009374E7">
            <w:pPr>
              <w:pStyle w:val="TableListBullet"/>
            </w:pPr>
            <w:r>
              <w:t xml:space="preserve">setting strategic direction for R4D2 and engaging in policy dialogue with the </w:t>
            </w:r>
            <w:proofErr w:type="spellStart"/>
            <w:r>
              <w:t>GoV</w:t>
            </w:r>
            <w:proofErr w:type="spellEnd"/>
            <w:r>
              <w:t xml:space="preserve"> on priority issues for the program; </w:t>
            </w:r>
          </w:p>
          <w:p w14:paraId="179C5C46" w14:textId="77777777" w:rsidR="008A2F35" w:rsidRDefault="008A2F35" w:rsidP="009374E7">
            <w:pPr>
              <w:pStyle w:val="TableListBullet"/>
            </w:pPr>
            <w:r>
              <w:t>being a member of the Program Coordination Committee;</w:t>
            </w:r>
          </w:p>
          <w:p w14:paraId="648C99E8" w14:textId="79569BB0" w:rsidR="008A2F35" w:rsidRDefault="008A2F35" w:rsidP="009374E7">
            <w:pPr>
              <w:pStyle w:val="TableListBullet"/>
            </w:pPr>
            <w:r>
              <w:t xml:space="preserve">overseeing the performance of the </w:t>
            </w:r>
            <w:r w:rsidR="00556651">
              <w:t>contractor</w:t>
            </w:r>
            <w:r>
              <w:t>;</w:t>
            </w:r>
          </w:p>
          <w:p w14:paraId="00F94721" w14:textId="0E29157E" w:rsidR="008A2F35" w:rsidRDefault="008A2F35" w:rsidP="009374E7">
            <w:pPr>
              <w:pStyle w:val="TableListBullet"/>
            </w:pPr>
            <w:r>
              <w:t xml:space="preserve">ensuring the </w:t>
            </w:r>
            <w:r w:rsidR="00556651">
              <w:t>contractor</w:t>
            </w:r>
            <w:r>
              <w:t xml:space="preserve"> networks with complementary regional Pacific programs and other Pacific Island transport programs with similar objectives;</w:t>
            </w:r>
          </w:p>
          <w:p w14:paraId="762A7B67" w14:textId="3A7C6DF0" w:rsidR="008A2F35" w:rsidRDefault="008A2F35" w:rsidP="009374E7">
            <w:pPr>
              <w:pStyle w:val="TableListBullet"/>
            </w:pPr>
            <w:r>
              <w:t xml:space="preserve">managing the contract with the </w:t>
            </w:r>
            <w:r w:rsidR="00556651">
              <w:t>contractor</w:t>
            </w:r>
            <w:r>
              <w:t>;</w:t>
            </w:r>
          </w:p>
          <w:p w14:paraId="56CD0405" w14:textId="77777777" w:rsidR="008A2F35" w:rsidRDefault="008A2F35" w:rsidP="009374E7">
            <w:pPr>
              <w:pStyle w:val="TableListBullet"/>
            </w:pPr>
            <w:r>
              <w:t>engaging independent technical specialist advice to support its oversight of R4D2;</w:t>
            </w:r>
          </w:p>
          <w:p w14:paraId="122024E3" w14:textId="77777777" w:rsidR="008A2F35" w:rsidRDefault="008A2F35" w:rsidP="009374E7">
            <w:pPr>
              <w:pStyle w:val="TableListBullet"/>
            </w:pPr>
            <w:r>
              <w:t>using monitoring and results measurement information from R4D2 to support public diplomacy and policy dialogue as well as preparation of Aid Quality Checks (AQC) and Aid Program Performance Reports (APPR)</w:t>
            </w:r>
          </w:p>
          <w:p w14:paraId="7633CF9C" w14:textId="77777777" w:rsidR="008A2F35" w:rsidRDefault="008A2F35" w:rsidP="009374E7">
            <w:pPr>
              <w:pStyle w:val="TableListBullet"/>
            </w:pPr>
            <w:r>
              <w:t xml:space="preserve">assisting with coordination of other complementary development assistance programs and providing advice on changes in </w:t>
            </w:r>
            <w:proofErr w:type="spellStart"/>
            <w:r>
              <w:t>GoA</w:t>
            </w:r>
            <w:proofErr w:type="spellEnd"/>
            <w:r>
              <w:t xml:space="preserve"> policy; and</w:t>
            </w:r>
          </w:p>
          <w:p w14:paraId="3CB087E3" w14:textId="77777777" w:rsidR="008A2F35" w:rsidRPr="009F1925" w:rsidRDefault="008A2F35" w:rsidP="009374E7">
            <w:pPr>
              <w:pStyle w:val="TableListBullet"/>
            </w:pPr>
            <w:proofErr w:type="gramStart"/>
            <w:r>
              <w:t>communicating</w:t>
            </w:r>
            <w:proofErr w:type="gramEnd"/>
            <w:r>
              <w:t xml:space="preserve"> the outcomes and results of M&amp;E of R4D2 to a broader audience</w:t>
            </w:r>
            <w:r w:rsidRPr="009F1925">
              <w:t>.</w:t>
            </w:r>
          </w:p>
        </w:tc>
      </w:tr>
      <w:tr w:rsidR="008A2F35" w:rsidRPr="009F1925" w14:paraId="38319F38" w14:textId="77777777" w:rsidTr="00A97972">
        <w:trPr>
          <w:cantSplit/>
        </w:trPr>
        <w:tc>
          <w:tcPr>
            <w:tcW w:w="1555" w:type="dxa"/>
          </w:tcPr>
          <w:p w14:paraId="21C5B91E" w14:textId="77777777" w:rsidR="008A2F35" w:rsidRPr="009F1925" w:rsidRDefault="008A2F35" w:rsidP="009374E7">
            <w:pPr>
              <w:spacing w:before="20" w:after="20"/>
              <w:rPr>
                <w:bCs/>
                <w:color w:val="000000" w:themeColor="text1"/>
                <w:sz w:val="18"/>
                <w:szCs w:val="18"/>
                <w:lang w:eastAsia="en-US"/>
              </w:rPr>
            </w:pPr>
            <w:r w:rsidRPr="009F1925">
              <w:rPr>
                <w:bCs/>
                <w:color w:val="000000" w:themeColor="text1"/>
                <w:sz w:val="18"/>
                <w:szCs w:val="18"/>
                <w:lang w:eastAsia="en-US"/>
              </w:rPr>
              <w:t>MIPU-PWD</w:t>
            </w:r>
          </w:p>
        </w:tc>
        <w:tc>
          <w:tcPr>
            <w:tcW w:w="7938" w:type="dxa"/>
          </w:tcPr>
          <w:p w14:paraId="395B686D" w14:textId="77777777" w:rsidR="008A2F35" w:rsidRPr="009F1925" w:rsidRDefault="008A2F35" w:rsidP="009374E7">
            <w:pPr>
              <w:spacing w:before="20" w:after="20"/>
              <w:rPr>
                <w:bCs/>
                <w:color w:val="000000" w:themeColor="text1"/>
                <w:sz w:val="18"/>
                <w:szCs w:val="18"/>
                <w:lang w:eastAsia="en-US"/>
              </w:rPr>
            </w:pPr>
            <w:r w:rsidRPr="009F1925">
              <w:rPr>
                <w:bCs/>
                <w:color w:val="000000" w:themeColor="text1"/>
                <w:sz w:val="18"/>
                <w:szCs w:val="18"/>
                <w:lang w:eastAsia="en-US"/>
              </w:rPr>
              <w:t xml:space="preserve">MIPU-PWD will be the </w:t>
            </w:r>
            <w:proofErr w:type="spellStart"/>
            <w:r>
              <w:rPr>
                <w:bCs/>
                <w:color w:val="000000" w:themeColor="text1"/>
                <w:sz w:val="18"/>
                <w:szCs w:val="18"/>
                <w:lang w:eastAsia="en-US"/>
              </w:rPr>
              <w:t>GoV</w:t>
            </w:r>
            <w:proofErr w:type="spellEnd"/>
            <w:r w:rsidRPr="009F1925">
              <w:rPr>
                <w:bCs/>
                <w:color w:val="000000" w:themeColor="text1"/>
                <w:sz w:val="18"/>
                <w:szCs w:val="18"/>
                <w:lang w:eastAsia="en-US"/>
              </w:rPr>
              <w:t xml:space="preserve"> implementing agency, It will: </w:t>
            </w:r>
          </w:p>
          <w:p w14:paraId="02C1DDBE" w14:textId="77777777" w:rsidR="008A2F35" w:rsidRDefault="008A2F35" w:rsidP="009374E7">
            <w:pPr>
              <w:pStyle w:val="TableListBullet"/>
            </w:pPr>
            <w:r w:rsidRPr="009F1925">
              <w:t>c</w:t>
            </w:r>
            <w:r>
              <w:t>hair the Program Coordination Committee (MIPU) and the Management Working Group (PWD);</w:t>
            </w:r>
          </w:p>
          <w:p w14:paraId="626461B7" w14:textId="77777777" w:rsidR="008A2F35" w:rsidRDefault="008A2F35" w:rsidP="009374E7">
            <w:pPr>
              <w:pStyle w:val="TableListBullet"/>
            </w:pPr>
            <w:r>
              <w:t xml:space="preserve">facilitate access to its staff and to other </w:t>
            </w:r>
            <w:proofErr w:type="spellStart"/>
            <w:r>
              <w:t>GoV</w:t>
            </w:r>
            <w:proofErr w:type="spellEnd"/>
            <w:r>
              <w:t xml:space="preserve"> agencies;</w:t>
            </w:r>
          </w:p>
          <w:p w14:paraId="4005A351" w14:textId="0C822AEF" w:rsidR="008A2F35" w:rsidRDefault="008A2F35" w:rsidP="009374E7">
            <w:pPr>
              <w:pStyle w:val="TableListBullet"/>
            </w:pPr>
            <w:r>
              <w:t xml:space="preserve">work with the </w:t>
            </w:r>
            <w:r w:rsidR="00556651">
              <w:t>contractor</w:t>
            </w:r>
            <w:r>
              <w:t xml:space="preserve"> to develop annual work plans;</w:t>
            </w:r>
          </w:p>
          <w:p w14:paraId="3357323E" w14:textId="77777777" w:rsidR="008A2F35" w:rsidRDefault="008A2F35" w:rsidP="009374E7">
            <w:pPr>
              <w:pStyle w:val="TableListBullet"/>
            </w:pPr>
            <w:r>
              <w:t>support implementation of R4D2 activities, including institutional reform and capacity building and contribute to the achievement of mid-term milestones; and</w:t>
            </w:r>
          </w:p>
          <w:p w14:paraId="332F49DE" w14:textId="77777777" w:rsidR="008A2F35" w:rsidRPr="009F1925" w:rsidRDefault="008A2F35" w:rsidP="009374E7">
            <w:pPr>
              <w:pStyle w:val="TableListBullet"/>
            </w:pPr>
            <w:proofErr w:type="gramStart"/>
            <w:r>
              <w:t>enhance</w:t>
            </w:r>
            <w:proofErr w:type="gramEnd"/>
            <w:r>
              <w:t xml:space="preserve"> its working relationships with other key </w:t>
            </w:r>
            <w:proofErr w:type="spellStart"/>
            <w:r>
              <w:t>GoV</w:t>
            </w:r>
            <w:proofErr w:type="spellEnd"/>
            <w:r>
              <w:t xml:space="preserve"> agencies</w:t>
            </w:r>
            <w:r w:rsidRPr="009F1925">
              <w:t>.</w:t>
            </w:r>
          </w:p>
        </w:tc>
      </w:tr>
      <w:tr w:rsidR="008A2F35" w:rsidRPr="009F1925" w14:paraId="78169F3F" w14:textId="77777777" w:rsidTr="00A97972">
        <w:trPr>
          <w:cantSplit/>
        </w:trPr>
        <w:tc>
          <w:tcPr>
            <w:tcW w:w="9493" w:type="dxa"/>
            <w:gridSpan w:val="2"/>
          </w:tcPr>
          <w:p w14:paraId="62B5EB74" w14:textId="77777777" w:rsidR="008A2F35" w:rsidRPr="009F1925" w:rsidRDefault="008A2F35" w:rsidP="009374E7">
            <w:pPr>
              <w:keepNext/>
              <w:spacing w:before="20" w:after="20"/>
              <w:rPr>
                <w:b/>
                <w:bCs/>
                <w:color w:val="000000" w:themeColor="text1"/>
                <w:sz w:val="18"/>
                <w:szCs w:val="18"/>
              </w:rPr>
            </w:pPr>
            <w:r w:rsidRPr="009F1925">
              <w:rPr>
                <w:b/>
                <w:bCs/>
                <w:color w:val="000000" w:themeColor="text1"/>
                <w:sz w:val="18"/>
                <w:szCs w:val="18"/>
              </w:rPr>
              <w:t>Committees</w:t>
            </w:r>
          </w:p>
        </w:tc>
      </w:tr>
      <w:tr w:rsidR="008A2F35" w:rsidRPr="009F1925" w14:paraId="5D021C84" w14:textId="77777777" w:rsidTr="00A97972">
        <w:trPr>
          <w:cantSplit/>
        </w:trPr>
        <w:tc>
          <w:tcPr>
            <w:tcW w:w="1555" w:type="dxa"/>
          </w:tcPr>
          <w:p w14:paraId="16E8397D" w14:textId="77777777" w:rsidR="008A2F35" w:rsidRPr="009F1925" w:rsidRDefault="008A2F35" w:rsidP="009374E7">
            <w:pPr>
              <w:spacing w:before="20" w:after="20"/>
              <w:rPr>
                <w:bCs/>
                <w:color w:val="000000" w:themeColor="text1"/>
                <w:sz w:val="18"/>
                <w:szCs w:val="18"/>
                <w:lang w:eastAsia="en-US"/>
              </w:rPr>
            </w:pPr>
            <w:r w:rsidRPr="009F1925">
              <w:rPr>
                <w:bCs/>
                <w:color w:val="000000" w:themeColor="text1"/>
                <w:sz w:val="18"/>
                <w:szCs w:val="18"/>
              </w:rPr>
              <w:t>Program Management Committee (PMC)</w:t>
            </w:r>
          </w:p>
        </w:tc>
        <w:tc>
          <w:tcPr>
            <w:tcW w:w="7938" w:type="dxa"/>
          </w:tcPr>
          <w:p w14:paraId="65F21ECA" w14:textId="77777777" w:rsidR="008A2F35" w:rsidRPr="009F1925" w:rsidRDefault="008A2F35" w:rsidP="009374E7">
            <w:pPr>
              <w:spacing w:before="20" w:after="20"/>
              <w:rPr>
                <w:bCs/>
                <w:color w:val="000000" w:themeColor="text1"/>
                <w:sz w:val="18"/>
                <w:szCs w:val="18"/>
              </w:rPr>
            </w:pPr>
            <w:r w:rsidRPr="009F1925">
              <w:rPr>
                <w:bCs/>
                <w:color w:val="000000" w:themeColor="text1"/>
                <w:sz w:val="18"/>
                <w:szCs w:val="18"/>
              </w:rPr>
              <w:t>The PMC will:</w:t>
            </w:r>
          </w:p>
          <w:p w14:paraId="149415EF" w14:textId="77777777" w:rsidR="008A2F35" w:rsidRPr="009F1925" w:rsidRDefault="008A2F35" w:rsidP="009374E7">
            <w:pPr>
              <w:pStyle w:val="TableListBullet"/>
            </w:pPr>
            <w:r w:rsidRPr="009F1925">
              <w:t xml:space="preserve">comprise a representative from each of MIPU, PMO, DTF and the AHC, with the range of </w:t>
            </w:r>
            <w:proofErr w:type="spellStart"/>
            <w:r>
              <w:t>GoV</w:t>
            </w:r>
            <w:proofErr w:type="spellEnd"/>
            <w:r w:rsidRPr="009F1925">
              <w:t xml:space="preserve"> agencies reflecting the need for broad-based support to secure change and progress;</w:t>
            </w:r>
          </w:p>
          <w:p w14:paraId="101A308B" w14:textId="77777777" w:rsidR="008A2F35" w:rsidRDefault="008A2F35" w:rsidP="009374E7">
            <w:pPr>
              <w:pStyle w:val="TableListBullet"/>
            </w:pPr>
            <w:r>
              <w:t>make strategic and management decisions, using monitoring and results measurement information from R4D2;</w:t>
            </w:r>
          </w:p>
          <w:p w14:paraId="57C4F93F" w14:textId="77777777" w:rsidR="008A2F35" w:rsidRPr="009F1925" w:rsidRDefault="008A2F35" w:rsidP="009374E7">
            <w:pPr>
              <w:pStyle w:val="TableListBullet"/>
            </w:pPr>
            <w:r w:rsidRPr="009F1925">
              <w:t xml:space="preserve">approve and guide </w:t>
            </w:r>
            <w:r>
              <w:t>p</w:t>
            </w:r>
            <w:r w:rsidRPr="009F1925">
              <w:t xml:space="preserve">rogram activities, and review </w:t>
            </w:r>
            <w:r>
              <w:t>p</w:t>
            </w:r>
            <w:r w:rsidRPr="009F1925">
              <w:t>rogram performance and effectiveness; and</w:t>
            </w:r>
          </w:p>
          <w:p w14:paraId="3A9ABAEE" w14:textId="77777777" w:rsidR="008A2F35" w:rsidRPr="009F1925" w:rsidRDefault="008A2F35" w:rsidP="009374E7">
            <w:pPr>
              <w:pStyle w:val="TableListBullet"/>
            </w:pPr>
            <w:proofErr w:type="gramStart"/>
            <w:r w:rsidRPr="009F1925">
              <w:t>meet</w:t>
            </w:r>
            <w:proofErr w:type="gramEnd"/>
            <w:r w:rsidRPr="009F1925">
              <w:t xml:space="preserve"> at least three times per year (and out-of-session, as required).</w:t>
            </w:r>
          </w:p>
        </w:tc>
      </w:tr>
      <w:tr w:rsidR="008A2F35" w:rsidRPr="009F1925" w14:paraId="7192D556" w14:textId="77777777" w:rsidTr="00A97972">
        <w:trPr>
          <w:cantSplit/>
        </w:trPr>
        <w:tc>
          <w:tcPr>
            <w:tcW w:w="1555" w:type="dxa"/>
          </w:tcPr>
          <w:p w14:paraId="350CEEE9" w14:textId="77777777" w:rsidR="008A2F35" w:rsidRPr="009F1925" w:rsidRDefault="008A2F35" w:rsidP="009374E7">
            <w:pPr>
              <w:spacing w:before="20" w:after="20"/>
              <w:rPr>
                <w:bCs/>
                <w:color w:val="000000" w:themeColor="text1"/>
                <w:sz w:val="18"/>
                <w:szCs w:val="18"/>
                <w:lang w:eastAsia="en-US"/>
              </w:rPr>
            </w:pPr>
            <w:r w:rsidRPr="009F1925">
              <w:rPr>
                <w:bCs/>
                <w:color w:val="000000" w:themeColor="text1"/>
                <w:sz w:val="18"/>
                <w:szCs w:val="18"/>
              </w:rPr>
              <w:t xml:space="preserve">Management Working Group (MWG) </w:t>
            </w:r>
          </w:p>
        </w:tc>
        <w:tc>
          <w:tcPr>
            <w:tcW w:w="7938" w:type="dxa"/>
          </w:tcPr>
          <w:p w14:paraId="4C363D41" w14:textId="77777777" w:rsidR="008A2F35" w:rsidRPr="009F1925" w:rsidRDefault="008A2F35" w:rsidP="009374E7">
            <w:pPr>
              <w:spacing w:before="20" w:after="20"/>
              <w:rPr>
                <w:bCs/>
                <w:color w:val="000000" w:themeColor="text1"/>
                <w:sz w:val="18"/>
                <w:szCs w:val="18"/>
              </w:rPr>
            </w:pPr>
            <w:r w:rsidRPr="009F1925">
              <w:rPr>
                <w:bCs/>
                <w:color w:val="000000" w:themeColor="text1"/>
                <w:sz w:val="18"/>
                <w:szCs w:val="18"/>
              </w:rPr>
              <w:t>The MWG will:</w:t>
            </w:r>
          </w:p>
          <w:p w14:paraId="57D8D3EF" w14:textId="2CA7BA68" w:rsidR="008A2F35" w:rsidRPr="009F1925" w:rsidRDefault="008A2F35" w:rsidP="009374E7">
            <w:pPr>
              <w:pStyle w:val="TableListBullet"/>
            </w:pPr>
            <w:r w:rsidRPr="009F1925">
              <w:t xml:space="preserve">comprise a representative from PWD, the AHC and the </w:t>
            </w:r>
            <w:r w:rsidR="00556651">
              <w:t>contractor</w:t>
            </w:r>
            <w:r w:rsidRPr="009F1925">
              <w:t xml:space="preserve">; </w:t>
            </w:r>
          </w:p>
          <w:p w14:paraId="34475230" w14:textId="77777777" w:rsidR="008A2F35" w:rsidRPr="009F1925" w:rsidRDefault="008A2F35" w:rsidP="009374E7">
            <w:pPr>
              <w:pStyle w:val="TableListBullet"/>
            </w:pPr>
            <w:r w:rsidRPr="009F1925">
              <w:t xml:space="preserve">review monthly and other reports, provide guidance on </w:t>
            </w:r>
            <w:r>
              <w:t>program</w:t>
            </w:r>
            <w:r w:rsidRPr="009F1925">
              <w:t xml:space="preserve"> technical activities and ensure coordination of R4D2 with other relevant development programs; and</w:t>
            </w:r>
          </w:p>
          <w:p w14:paraId="2F28D787" w14:textId="77777777" w:rsidR="008A2F35" w:rsidRDefault="008A2F35" w:rsidP="009374E7">
            <w:pPr>
              <w:pStyle w:val="TableListBullet"/>
            </w:pPr>
            <w:r>
              <w:t>make tactical and management decisions, using monitoring and results measurement information from R4D2;</w:t>
            </w:r>
          </w:p>
          <w:p w14:paraId="4CE11296" w14:textId="77777777" w:rsidR="008A2F35" w:rsidRPr="009F1925" w:rsidRDefault="008A2F35" w:rsidP="009374E7">
            <w:pPr>
              <w:pStyle w:val="TableListBullet"/>
            </w:pPr>
            <w:proofErr w:type="gramStart"/>
            <w:r w:rsidRPr="009F1925">
              <w:t>meet</w:t>
            </w:r>
            <w:proofErr w:type="gramEnd"/>
            <w:r w:rsidRPr="009F1925">
              <w:t xml:space="preserve"> monthly.</w:t>
            </w:r>
          </w:p>
        </w:tc>
      </w:tr>
      <w:tr w:rsidR="008A2F35" w:rsidRPr="009F1925" w14:paraId="49B33BE2" w14:textId="77777777" w:rsidTr="00A97972">
        <w:trPr>
          <w:cantSplit/>
        </w:trPr>
        <w:tc>
          <w:tcPr>
            <w:tcW w:w="9493" w:type="dxa"/>
            <w:gridSpan w:val="2"/>
          </w:tcPr>
          <w:p w14:paraId="290F4412" w14:textId="77777777" w:rsidR="008A2F35" w:rsidRPr="009F1925" w:rsidRDefault="008A2F35" w:rsidP="009374E7">
            <w:pPr>
              <w:keepNext/>
              <w:spacing w:before="20" w:after="20"/>
              <w:rPr>
                <w:b/>
                <w:bCs/>
                <w:color w:val="000000" w:themeColor="text1"/>
                <w:sz w:val="18"/>
                <w:szCs w:val="18"/>
                <w:lang w:eastAsia="en-US"/>
              </w:rPr>
            </w:pPr>
            <w:r>
              <w:rPr>
                <w:b/>
                <w:bCs/>
                <w:color w:val="000000" w:themeColor="text1"/>
                <w:sz w:val="18"/>
                <w:szCs w:val="18"/>
                <w:lang w:eastAsia="en-US"/>
              </w:rPr>
              <w:t>C</w:t>
            </w:r>
            <w:r w:rsidRPr="009F1925">
              <w:rPr>
                <w:b/>
                <w:bCs/>
                <w:color w:val="000000" w:themeColor="text1"/>
                <w:sz w:val="18"/>
                <w:szCs w:val="18"/>
                <w:lang w:eastAsia="en-US"/>
              </w:rPr>
              <w:t>ontracted Agents</w:t>
            </w:r>
          </w:p>
        </w:tc>
      </w:tr>
      <w:tr w:rsidR="008A2F35" w:rsidRPr="009F1925" w14:paraId="6AF0D337" w14:textId="77777777" w:rsidTr="00A97972">
        <w:trPr>
          <w:cantSplit/>
        </w:trPr>
        <w:tc>
          <w:tcPr>
            <w:tcW w:w="1555" w:type="dxa"/>
          </w:tcPr>
          <w:p w14:paraId="7C0D22AB" w14:textId="78CAD1DC" w:rsidR="008A2F35" w:rsidRPr="009F1925" w:rsidRDefault="00556651" w:rsidP="009374E7">
            <w:pPr>
              <w:spacing w:before="20" w:after="20"/>
              <w:rPr>
                <w:bCs/>
                <w:color w:val="000000" w:themeColor="text1"/>
                <w:sz w:val="18"/>
                <w:szCs w:val="18"/>
                <w:lang w:eastAsia="en-US"/>
              </w:rPr>
            </w:pPr>
            <w:r>
              <w:rPr>
                <w:bCs/>
                <w:color w:val="000000" w:themeColor="text1"/>
                <w:sz w:val="18"/>
                <w:szCs w:val="18"/>
                <w:lang w:eastAsia="en-US"/>
              </w:rPr>
              <w:t>Contractor</w:t>
            </w:r>
          </w:p>
        </w:tc>
        <w:tc>
          <w:tcPr>
            <w:tcW w:w="7938" w:type="dxa"/>
          </w:tcPr>
          <w:p w14:paraId="1EF7E499" w14:textId="79843213" w:rsidR="008A2F35" w:rsidRPr="009F1925" w:rsidRDefault="008A2F35" w:rsidP="009374E7">
            <w:pPr>
              <w:pStyle w:val="Tableleft"/>
            </w:pPr>
            <w:r w:rsidRPr="009F1925">
              <w:t xml:space="preserve">The </w:t>
            </w:r>
            <w:r w:rsidR="00556651">
              <w:t>contractor</w:t>
            </w:r>
            <w:r w:rsidRPr="009F1925">
              <w:t xml:space="preserve"> will:</w:t>
            </w:r>
          </w:p>
          <w:p w14:paraId="27097968" w14:textId="77777777" w:rsidR="008A2F35" w:rsidRPr="009F1925" w:rsidRDefault="008A2F35" w:rsidP="009374E7">
            <w:pPr>
              <w:pStyle w:val="TableListBullet"/>
            </w:pPr>
            <w:r w:rsidRPr="009F1925">
              <w:t xml:space="preserve">provide staff for </w:t>
            </w:r>
            <w:r>
              <w:t>R4D2</w:t>
            </w:r>
            <w:r w:rsidRPr="009F1925">
              <w:t>;</w:t>
            </w:r>
          </w:p>
          <w:p w14:paraId="31834A9F" w14:textId="77777777" w:rsidR="008A2F35" w:rsidRPr="009F1925" w:rsidRDefault="008A2F35" w:rsidP="009374E7">
            <w:pPr>
              <w:pStyle w:val="TableListBullet"/>
            </w:pPr>
            <w:r w:rsidRPr="009F1925">
              <w:t>support the PSC and the MWG and cooperate with the AHC and its agents;</w:t>
            </w:r>
          </w:p>
          <w:p w14:paraId="14D28650" w14:textId="77777777" w:rsidR="008A2F35" w:rsidRPr="009F1925" w:rsidRDefault="008A2F35" w:rsidP="009374E7">
            <w:pPr>
              <w:pStyle w:val="TableListBullet"/>
            </w:pPr>
            <w:r w:rsidRPr="009F1925">
              <w:t>develop, initiate and manage R4D2 activities;</w:t>
            </w:r>
          </w:p>
          <w:p w14:paraId="6B7768A7" w14:textId="77777777" w:rsidR="008A2F35" w:rsidRPr="009F1925" w:rsidRDefault="008A2F35" w:rsidP="009374E7">
            <w:pPr>
              <w:pStyle w:val="TableListBullet"/>
            </w:pPr>
            <w:r w:rsidRPr="009F1925">
              <w:t>secure contracts with technical specialists, sub-contractors and suppliers as needed to undertake specific activities and deliver supplies and services;</w:t>
            </w:r>
          </w:p>
          <w:p w14:paraId="5EF6B458" w14:textId="77777777" w:rsidR="008A2F35" w:rsidRPr="009F1925" w:rsidRDefault="008A2F35" w:rsidP="009374E7">
            <w:pPr>
              <w:pStyle w:val="TableListBullet"/>
            </w:pPr>
            <w:r w:rsidRPr="009F1925">
              <w:t>ensure probity in procurement and payment systems;</w:t>
            </w:r>
          </w:p>
          <w:p w14:paraId="3971808A" w14:textId="77777777" w:rsidR="008A2F35" w:rsidRPr="009F1925" w:rsidRDefault="008A2F35" w:rsidP="009374E7">
            <w:pPr>
              <w:pStyle w:val="TableListBullet"/>
            </w:pPr>
            <w:r w:rsidRPr="009F1925">
              <w:t xml:space="preserve">develop and implement </w:t>
            </w:r>
            <w:r>
              <w:t>an effective monitoring and results measurement system</w:t>
            </w:r>
            <w:r w:rsidRPr="009F1925">
              <w:t>;</w:t>
            </w:r>
          </w:p>
          <w:p w14:paraId="525D0F8A" w14:textId="77777777" w:rsidR="008A2F35" w:rsidRDefault="008A2F35" w:rsidP="009374E7">
            <w:pPr>
              <w:pStyle w:val="TableListBullet"/>
            </w:pPr>
            <w:r>
              <w:t xml:space="preserve">provide tactical and management advice to the </w:t>
            </w:r>
            <w:r w:rsidRPr="000A46E8">
              <w:rPr>
                <w:szCs w:val="18"/>
              </w:rPr>
              <w:t>MWG,</w:t>
            </w:r>
            <w:r w:rsidRPr="000A46E8">
              <w:rPr>
                <w:rFonts w:eastAsia="SimSun"/>
                <w:bCs w:val="0"/>
                <w:color w:val="auto"/>
                <w:szCs w:val="18"/>
                <w:lang w:eastAsia="en-AU"/>
              </w:rPr>
              <w:t xml:space="preserve"> drawing</w:t>
            </w:r>
            <w:r>
              <w:rPr>
                <w:rFonts w:eastAsia="SimSun"/>
                <w:bCs w:val="0"/>
                <w:color w:val="auto"/>
                <w:sz w:val="20"/>
                <w:szCs w:val="24"/>
                <w:lang w:eastAsia="en-AU"/>
              </w:rPr>
              <w:t xml:space="preserve"> </w:t>
            </w:r>
            <w:r w:rsidRPr="000A46E8">
              <w:rPr>
                <w:rFonts w:eastAsia="SimSun"/>
                <w:bCs w:val="0"/>
                <w:color w:val="auto"/>
                <w:szCs w:val="18"/>
                <w:lang w:eastAsia="en-AU"/>
              </w:rPr>
              <w:t>on</w:t>
            </w:r>
            <w:r w:rsidRPr="000A46E8">
              <w:rPr>
                <w:szCs w:val="18"/>
              </w:rPr>
              <w:t xml:space="preserve"> </w:t>
            </w:r>
            <w:r w:rsidRPr="003B231A">
              <w:t>monitoring and re</w:t>
            </w:r>
            <w:r>
              <w:t>sults measurement information;</w:t>
            </w:r>
          </w:p>
          <w:p w14:paraId="572A0011" w14:textId="77777777" w:rsidR="008A2F35" w:rsidRDefault="008A2F35" w:rsidP="009374E7">
            <w:pPr>
              <w:pStyle w:val="TableListBullet"/>
            </w:pPr>
            <w:r>
              <w:t>provide information to support DFAT prepare AQC for R4D2</w:t>
            </w:r>
          </w:p>
          <w:p w14:paraId="01516B57" w14:textId="77777777" w:rsidR="008A2F35" w:rsidRDefault="008A2F35" w:rsidP="009374E7">
            <w:pPr>
              <w:pStyle w:val="TableListBullet"/>
            </w:pPr>
            <w:r w:rsidRPr="009F1925">
              <w:t>ensure gender equality and social inclusion are embedded in all R4D2 activities;</w:t>
            </w:r>
          </w:p>
          <w:p w14:paraId="2B8F8FF2" w14:textId="77777777" w:rsidR="008A2F35" w:rsidRPr="009F1925" w:rsidRDefault="008A2F35" w:rsidP="009374E7">
            <w:pPr>
              <w:pStyle w:val="TableListBullet"/>
            </w:pPr>
            <w:r>
              <w:t xml:space="preserve">ensure appropriate standards are applied and capacities built to manage disaster and climate risks </w:t>
            </w:r>
          </w:p>
          <w:p w14:paraId="3D91F841" w14:textId="77777777" w:rsidR="008A2F35" w:rsidRPr="009F1925" w:rsidRDefault="008A2F35" w:rsidP="009374E7">
            <w:pPr>
              <w:pStyle w:val="TableListBullet"/>
            </w:pPr>
            <w:r w:rsidRPr="009F1925">
              <w:t>draft communication products for the AHC on project activities and outcomes;</w:t>
            </w:r>
          </w:p>
          <w:p w14:paraId="23EDA394" w14:textId="77777777" w:rsidR="008A2F35" w:rsidRPr="009F1925" w:rsidRDefault="008A2F35" w:rsidP="009374E7">
            <w:pPr>
              <w:pStyle w:val="TableListBullet"/>
            </w:pPr>
            <w:r w:rsidRPr="009F1925">
              <w:t>administer R4D2, including management, financial and other compliance reporting; and</w:t>
            </w:r>
          </w:p>
          <w:p w14:paraId="6EA92B58" w14:textId="77777777" w:rsidR="008A2F35" w:rsidRPr="009F1925" w:rsidRDefault="008A2F35" w:rsidP="009374E7">
            <w:pPr>
              <w:pStyle w:val="TableListBullet"/>
            </w:pPr>
            <w:proofErr w:type="gramStart"/>
            <w:r w:rsidRPr="009F1925">
              <w:t>be</w:t>
            </w:r>
            <w:proofErr w:type="gramEnd"/>
            <w:r w:rsidRPr="009F1925">
              <w:t xml:space="preserve"> a source of trusted and timely advice to MIPU-PWD management.</w:t>
            </w:r>
          </w:p>
        </w:tc>
      </w:tr>
      <w:tr w:rsidR="008A2F35" w:rsidRPr="009F1925" w14:paraId="2C912419" w14:textId="77777777" w:rsidTr="00A97972">
        <w:trPr>
          <w:cantSplit/>
        </w:trPr>
        <w:tc>
          <w:tcPr>
            <w:tcW w:w="1555" w:type="dxa"/>
          </w:tcPr>
          <w:p w14:paraId="33E3D5C0" w14:textId="77777777" w:rsidR="008A2F35" w:rsidRPr="009F1925" w:rsidRDefault="008A2F35" w:rsidP="009374E7">
            <w:pPr>
              <w:spacing w:before="20" w:after="20"/>
              <w:rPr>
                <w:bCs/>
                <w:color w:val="000000" w:themeColor="text1"/>
                <w:sz w:val="18"/>
                <w:szCs w:val="18"/>
                <w:lang w:eastAsia="en-US"/>
              </w:rPr>
            </w:pPr>
            <w:r w:rsidRPr="009F1925">
              <w:rPr>
                <w:bCs/>
                <w:color w:val="000000" w:themeColor="text1"/>
                <w:sz w:val="18"/>
                <w:szCs w:val="18"/>
                <w:lang w:eastAsia="en-US"/>
              </w:rPr>
              <w:t>AHC Independent Technical Specialists</w:t>
            </w:r>
          </w:p>
        </w:tc>
        <w:tc>
          <w:tcPr>
            <w:tcW w:w="7938" w:type="dxa"/>
          </w:tcPr>
          <w:p w14:paraId="468BE876" w14:textId="77777777" w:rsidR="008A2F35" w:rsidRPr="009F1925" w:rsidRDefault="008A2F35" w:rsidP="009374E7">
            <w:pPr>
              <w:spacing w:before="20" w:after="20"/>
              <w:rPr>
                <w:bCs/>
                <w:color w:val="000000" w:themeColor="text1"/>
                <w:sz w:val="18"/>
                <w:szCs w:val="18"/>
                <w:lang w:eastAsia="en-US"/>
              </w:rPr>
            </w:pPr>
            <w:r w:rsidRPr="009F1925">
              <w:rPr>
                <w:bCs/>
                <w:color w:val="000000" w:themeColor="text1"/>
                <w:sz w:val="18"/>
                <w:szCs w:val="18"/>
                <w:lang w:eastAsia="en-US"/>
              </w:rPr>
              <w:t>The independent technical specialists directly engaged by AHC will:</w:t>
            </w:r>
          </w:p>
          <w:p w14:paraId="0061DC2D" w14:textId="77777777" w:rsidR="008A2F35" w:rsidRPr="009F1925" w:rsidRDefault="008A2F35" w:rsidP="009374E7">
            <w:pPr>
              <w:pStyle w:val="TableListBullet"/>
            </w:pPr>
            <w:r w:rsidRPr="009F1925">
              <w:t>provide advice to AHC on technical issues as needed;</w:t>
            </w:r>
          </w:p>
          <w:p w14:paraId="45484DA4" w14:textId="77777777" w:rsidR="008A2F35" w:rsidRPr="009F1925" w:rsidRDefault="008A2F35" w:rsidP="009374E7">
            <w:pPr>
              <w:pStyle w:val="TableListBullet"/>
            </w:pPr>
            <w:r w:rsidRPr="009F1925">
              <w:t xml:space="preserve">report on the quality of M&amp;E activities and results; </w:t>
            </w:r>
          </w:p>
          <w:p w14:paraId="01D75544" w14:textId="77777777" w:rsidR="008A2F35" w:rsidRPr="009F1925" w:rsidRDefault="008A2F35" w:rsidP="009374E7">
            <w:pPr>
              <w:pStyle w:val="TableListBullet"/>
            </w:pPr>
            <w:r w:rsidRPr="009F1925">
              <w:t>assist with annual rev</w:t>
            </w:r>
            <w:r>
              <w:t>iews as needed and conduct the mid-term r</w:t>
            </w:r>
            <w:r w:rsidRPr="009F1925">
              <w:t>eview; and</w:t>
            </w:r>
          </w:p>
          <w:p w14:paraId="3CEEB48C" w14:textId="77777777" w:rsidR="008A2F35" w:rsidRPr="009F1925" w:rsidRDefault="008A2F35" w:rsidP="009374E7">
            <w:pPr>
              <w:pStyle w:val="TableListBullet"/>
            </w:pPr>
            <w:proofErr w:type="gramStart"/>
            <w:r w:rsidRPr="009F1925">
              <w:t>conduct</w:t>
            </w:r>
            <w:proofErr w:type="gramEnd"/>
            <w:r w:rsidRPr="009F1925">
              <w:t xml:space="preserve"> end-of-program studies and help disseminate findings.</w:t>
            </w:r>
          </w:p>
        </w:tc>
      </w:tr>
    </w:tbl>
    <w:p w14:paraId="57229744" w14:textId="77777777" w:rsidR="008A2F35" w:rsidRPr="009F1925" w:rsidRDefault="008A2F35" w:rsidP="009374E7"/>
    <w:p w14:paraId="6511F0C8" w14:textId="77777777" w:rsidR="008A2F35" w:rsidRPr="009F1925" w:rsidRDefault="008A2F35" w:rsidP="004217AB">
      <w:pPr>
        <w:pStyle w:val="Heading3"/>
      </w:pPr>
      <w:bookmarkStart w:id="23" w:name="_Ref502917415"/>
      <w:r w:rsidRPr="009F1925">
        <w:t>Reviews</w:t>
      </w:r>
      <w:bookmarkEnd w:id="23"/>
    </w:p>
    <w:p w14:paraId="7C4F03C4" w14:textId="77777777" w:rsidR="008A2F35" w:rsidRPr="009F1925" w:rsidRDefault="008A2F35" w:rsidP="009374E7">
      <w:r w:rsidRPr="009F1925">
        <w:t xml:space="preserve">In addition to regular program </w:t>
      </w:r>
      <w:r>
        <w:t>monitoring and results measurement</w:t>
      </w:r>
      <w:r w:rsidRPr="009F1925">
        <w:t xml:space="preserve"> activities, two </w:t>
      </w:r>
      <w:r>
        <w:t>evaluative</w:t>
      </w:r>
      <w:r w:rsidRPr="009F1925">
        <w:t xml:space="preserve"> reviews </w:t>
      </w:r>
      <w:proofErr w:type="gramStart"/>
      <w:r>
        <w:t>are planned</w:t>
      </w:r>
      <w:proofErr w:type="gramEnd"/>
      <w:r>
        <w:t xml:space="preserve"> (to DFAT’s Aid Quality Checks – AQC - M&amp;E Standards 4, 5 and 6)</w:t>
      </w:r>
      <w:r w:rsidRPr="009F1925">
        <w:t>:</w:t>
      </w:r>
    </w:p>
    <w:p w14:paraId="7E50719B" w14:textId="77777777" w:rsidR="008A2F35" w:rsidRPr="009F1925" w:rsidRDefault="008A2F35" w:rsidP="009374E7">
      <w:pPr>
        <w:pStyle w:val="List-bullet-1"/>
      </w:pPr>
      <w:proofErr w:type="gramStart"/>
      <w:r>
        <w:rPr>
          <w:b/>
        </w:rPr>
        <w:t>mid-term</w:t>
      </w:r>
      <w:proofErr w:type="gramEnd"/>
      <w:r>
        <w:rPr>
          <w:b/>
        </w:rPr>
        <w:t xml:space="preserve"> review</w:t>
      </w:r>
      <w:r w:rsidRPr="009F1925">
        <w:t xml:space="preserve">. This review </w:t>
      </w:r>
      <w:proofErr w:type="gramStart"/>
      <w:r w:rsidRPr="009F1925">
        <w:t>should be conducted</w:t>
      </w:r>
      <w:proofErr w:type="gramEnd"/>
      <w:r w:rsidRPr="009F1925">
        <w:t xml:space="preserve"> in the middle of the third year of </w:t>
      </w:r>
      <w:r>
        <w:t>R4D2</w:t>
      </w:r>
      <w:r w:rsidRPr="009F1925">
        <w:t xml:space="preserve"> so that its recommendations can be implemented in the final two years of the </w:t>
      </w:r>
      <w:r>
        <w:t>program</w:t>
      </w:r>
      <w:r w:rsidRPr="009F1925">
        <w:t xml:space="preserve">. The Review will: </w:t>
      </w:r>
      <w:r w:rsidRPr="004D3680">
        <w:t>(</w:t>
      </w:r>
      <w:proofErr w:type="spellStart"/>
      <w:r w:rsidRPr="004D3680">
        <w:t>i</w:t>
      </w:r>
      <w:proofErr w:type="spellEnd"/>
      <w:r w:rsidRPr="004D3680">
        <w:t xml:space="preserve">) examine </w:t>
      </w:r>
      <w:r>
        <w:t>program</w:t>
      </w:r>
      <w:r w:rsidRPr="004D3680">
        <w:t xml:space="preserve"> progress and impacts with regard to intermediate outcomes; (ii) review progress towards the milestones set out for the </w:t>
      </w:r>
      <w:r>
        <w:t>program</w:t>
      </w:r>
      <w:r w:rsidRPr="004D3680">
        <w:t xml:space="preserve">; and (iii) taking account of these and other indicators of </w:t>
      </w:r>
      <w:r>
        <w:t xml:space="preserve">performance and </w:t>
      </w:r>
      <w:r w:rsidRPr="004D3680">
        <w:t>achievement, including the results of the Partner Performance Assessment, determine remedial actions in the event of unsatisfactory progress.</w:t>
      </w:r>
      <w:r w:rsidRPr="009F1925">
        <w:t>.</w:t>
      </w:r>
    </w:p>
    <w:p w14:paraId="6F234DCD" w14:textId="77777777" w:rsidR="008A2F35" w:rsidRPr="009F1925" w:rsidRDefault="008A2F35" w:rsidP="009374E7">
      <w:pPr>
        <w:pStyle w:val="List-bullet-1"/>
      </w:pPr>
      <w:proofErr w:type="gramStart"/>
      <w:r>
        <w:rPr>
          <w:b/>
        </w:rPr>
        <w:t>end-of-program</w:t>
      </w:r>
      <w:proofErr w:type="gramEnd"/>
      <w:r>
        <w:rPr>
          <w:b/>
        </w:rPr>
        <w:t xml:space="preserve"> activities</w:t>
      </w:r>
      <w:r w:rsidRPr="009F1925">
        <w:t xml:space="preserve">. Two actions </w:t>
      </w:r>
      <w:proofErr w:type="gramStart"/>
      <w:r w:rsidRPr="009F1925">
        <w:t>are proposed</w:t>
      </w:r>
      <w:proofErr w:type="gramEnd"/>
      <w:r w:rsidRPr="009F1925">
        <w:t xml:space="preserve"> at the end of R4D2: </w:t>
      </w:r>
      <w:r>
        <w:t>(</w:t>
      </w:r>
      <w:proofErr w:type="spellStart"/>
      <w:r>
        <w:t>i</w:t>
      </w:r>
      <w:proofErr w:type="spellEnd"/>
      <w:r>
        <w:t>)</w:t>
      </w:r>
      <w:r w:rsidRPr="009F1925">
        <w:t xml:space="preserve"> examine the fourteen-year program of assistance to PWD to identify achievements and lessons that can assist in the development of future similar programs; and </w:t>
      </w:r>
      <w:r>
        <w:t>(ii)</w:t>
      </w:r>
      <w:r w:rsidRPr="009F1925">
        <w:t xml:space="preserve"> use workshops and other means to disseminate the results to a broad range of interested people and organisations.</w:t>
      </w:r>
    </w:p>
    <w:p w14:paraId="386CB379" w14:textId="77777777" w:rsidR="008A2F35" w:rsidRPr="009F1925" w:rsidRDefault="008A2F35" w:rsidP="004217AB">
      <w:pPr>
        <w:pStyle w:val="Heading3"/>
      </w:pPr>
      <w:r>
        <w:t xml:space="preserve">Performance </w:t>
      </w:r>
      <w:r w:rsidRPr="009F1925">
        <w:t>Reporting</w:t>
      </w:r>
    </w:p>
    <w:p w14:paraId="3D2E087E" w14:textId="77777777" w:rsidR="008A2F35" w:rsidRPr="009F1925" w:rsidRDefault="008A2F35" w:rsidP="009374E7">
      <w:r w:rsidRPr="009F1925">
        <w:t xml:space="preserve">Routine </w:t>
      </w:r>
      <w:r>
        <w:t xml:space="preserve">performance </w:t>
      </w:r>
      <w:r w:rsidRPr="009F1925">
        <w:t xml:space="preserve">reporting for </w:t>
      </w:r>
      <w:r>
        <w:t>R4D2</w:t>
      </w:r>
      <w:r w:rsidRPr="009F1925">
        <w:t xml:space="preserve"> will </w:t>
      </w:r>
      <w:r>
        <w:t xml:space="preserve">align with DFAT M&amp;E Standards 2 and 3, and </w:t>
      </w:r>
      <w:r w:rsidRPr="009F1925">
        <w:t>include:</w:t>
      </w:r>
    </w:p>
    <w:p w14:paraId="2A0893F4" w14:textId="77777777" w:rsidR="008A2F35" w:rsidRPr="009F1925" w:rsidRDefault="008A2F35" w:rsidP="009374E7">
      <w:pPr>
        <w:pStyle w:val="List-bullet-1"/>
      </w:pPr>
      <w:r w:rsidRPr="009F1925">
        <w:t xml:space="preserve">an Inception Report to be submitted one month after mobilisation that describes initial activities and planned activities for the first year of the </w:t>
      </w:r>
      <w:r>
        <w:t>program</w:t>
      </w:r>
      <w:r w:rsidRPr="009F1925">
        <w:t>;</w:t>
      </w:r>
    </w:p>
    <w:p w14:paraId="2620CABD" w14:textId="77777777" w:rsidR="008A2F35" w:rsidRPr="009F1925" w:rsidRDefault="008A2F35" w:rsidP="009374E7">
      <w:pPr>
        <w:pStyle w:val="List-bullet-1"/>
      </w:pPr>
      <w:r w:rsidRPr="009F1925">
        <w:t xml:space="preserve">monthly </w:t>
      </w:r>
      <w:r>
        <w:t>by-exception</w:t>
      </w:r>
      <w:r w:rsidRPr="009F1925">
        <w:t xml:space="preserve"> reports;</w:t>
      </w:r>
    </w:p>
    <w:p w14:paraId="530E78FE" w14:textId="77777777" w:rsidR="008A2F35" w:rsidRPr="009F1925" w:rsidRDefault="008A2F35" w:rsidP="009374E7">
      <w:pPr>
        <w:pStyle w:val="List-bullet-1"/>
      </w:pPr>
      <w:r w:rsidRPr="009F1925">
        <w:t>three Quarterly Progress Reports per annum</w:t>
      </w:r>
      <w:r>
        <w:t xml:space="preserve"> (to DFAT M&amp;E Standard 3)</w:t>
      </w:r>
      <w:r w:rsidRPr="009F1925">
        <w:t>;</w:t>
      </w:r>
    </w:p>
    <w:p w14:paraId="6D449B49" w14:textId="77777777" w:rsidR="008A2F35" w:rsidRDefault="008A2F35" w:rsidP="009374E7">
      <w:pPr>
        <w:pStyle w:val="List-bullet-1"/>
      </w:pPr>
      <w:r>
        <w:t xml:space="preserve">a semi-annual </w:t>
      </w:r>
      <w:r w:rsidRPr="00E12ED0">
        <w:t>strategic review of the Vanuatu infrastructure development context</w:t>
      </w:r>
      <w:r>
        <w:t>;</w:t>
      </w:r>
    </w:p>
    <w:p w14:paraId="7C0638C0" w14:textId="77777777" w:rsidR="008A2F35" w:rsidRPr="009F1925" w:rsidRDefault="008A2F35" w:rsidP="009374E7">
      <w:pPr>
        <w:pStyle w:val="List-bullet-1"/>
      </w:pPr>
      <w:r w:rsidRPr="009F1925">
        <w:t>an Annual Report each year</w:t>
      </w:r>
      <w:r>
        <w:t xml:space="preserve"> (to DFAT M&amp;E Standard 3)</w:t>
      </w:r>
      <w:r w:rsidRPr="009F1925">
        <w:t>;</w:t>
      </w:r>
    </w:p>
    <w:p w14:paraId="15BC1A0F" w14:textId="77777777" w:rsidR="008A2F35" w:rsidRPr="009F1925" w:rsidRDefault="008A2F35" w:rsidP="009374E7">
      <w:pPr>
        <w:pStyle w:val="List-bullet-1"/>
      </w:pPr>
      <w:r w:rsidRPr="009F1925">
        <w:t xml:space="preserve">an Annual Work Plan and Budget Report two months prior to the end of each Australian financial year that sets out proposed work and expenditures for the next year, including within- and end-of-year milestones that provide a pathway to eventual achievement of mid-term milestones and end-of-program outcomes; </w:t>
      </w:r>
    </w:p>
    <w:p w14:paraId="6C40721C" w14:textId="77777777" w:rsidR="008A2F35" w:rsidRDefault="008A2F35" w:rsidP="009374E7">
      <w:pPr>
        <w:pStyle w:val="List-bullet-1"/>
      </w:pPr>
      <w:r>
        <w:t>periodic field monitoring reports (to DFAT M&amp;E Standard 7);</w:t>
      </w:r>
    </w:p>
    <w:p w14:paraId="7F669301" w14:textId="77777777" w:rsidR="008A2F35" w:rsidRPr="009F1925" w:rsidRDefault="008A2F35" w:rsidP="009374E7">
      <w:pPr>
        <w:pStyle w:val="List-bullet-1"/>
      </w:pPr>
      <w:r w:rsidRPr="009F1925">
        <w:t>briefing reports for meetings of the PSC and the MWG; and</w:t>
      </w:r>
    </w:p>
    <w:p w14:paraId="1D2290DD" w14:textId="77777777" w:rsidR="008A2F35" w:rsidRPr="009F1925" w:rsidRDefault="008A2F35" w:rsidP="009374E7">
      <w:pPr>
        <w:pStyle w:val="List-bullet-1"/>
      </w:pPr>
      <w:r w:rsidRPr="009F1925">
        <w:t>an M&amp;E Plan, Gender Equality and Social Inclusion Plan, Risk Management Plan and Stakeholder Engagement and Communication Plan to be submitted progressively between two and four months after mobilisation.</w:t>
      </w:r>
    </w:p>
    <w:p w14:paraId="521C3FBB" w14:textId="23F82994" w:rsidR="008A2F35" w:rsidRPr="009F1925" w:rsidRDefault="008A2F35" w:rsidP="009374E7">
      <w:pPr>
        <w:rPr>
          <w:lang w:eastAsia="en-US"/>
        </w:rPr>
      </w:pPr>
      <w:r w:rsidRPr="009F1925">
        <w:rPr>
          <w:lang w:eastAsia="en-US"/>
        </w:rPr>
        <w:t xml:space="preserve">A schedule for preparation and submission of these reports (and other reports that are to </w:t>
      </w:r>
      <w:proofErr w:type="gramStart"/>
      <w:r w:rsidRPr="009F1925">
        <w:rPr>
          <w:lang w:eastAsia="en-US"/>
        </w:rPr>
        <w:t>be provided</w:t>
      </w:r>
      <w:proofErr w:type="gramEnd"/>
      <w:r w:rsidRPr="009F1925">
        <w:rPr>
          <w:lang w:eastAsia="en-US"/>
        </w:rPr>
        <w:t xml:space="preserve"> by the </w:t>
      </w:r>
      <w:r w:rsidR="00556651">
        <w:rPr>
          <w:lang w:eastAsia="en-US"/>
        </w:rPr>
        <w:t>contractor</w:t>
      </w:r>
      <w:r w:rsidRPr="009F1925">
        <w:rPr>
          <w:lang w:eastAsia="en-US"/>
        </w:rPr>
        <w:t xml:space="preserve">) is included in </w:t>
      </w:r>
      <w:r>
        <w:rPr>
          <w:lang w:eastAsia="en-US"/>
        </w:rPr>
        <w:t>the Statement of Requirements (see Appendix J).</w:t>
      </w:r>
    </w:p>
    <w:p w14:paraId="20C5D3C9" w14:textId="77777777" w:rsidR="008A2F35" w:rsidRPr="009F1925" w:rsidRDefault="008A2F35" w:rsidP="004217AB">
      <w:pPr>
        <w:pStyle w:val="Heading3"/>
      </w:pPr>
      <w:bookmarkStart w:id="24" w:name="_Toc505083180"/>
      <w:r w:rsidRPr="009F1925">
        <w:t>Implementation Plan</w:t>
      </w:r>
      <w:bookmarkEnd w:id="24"/>
    </w:p>
    <w:p w14:paraId="605A7A3E" w14:textId="5709D1B1" w:rsidR="008A2F35" w:rsidRPr="009F1925" w:rsidRDefault="00556651" w:rsidP="004217AB">
      <w:pPr>
        <w:pStyle w:val="Heading3"/>
      </w:pPr>
      <w:r>
        <w:t>Contractor</w:t>
      </w:r>
    </w:p>
    <w:p w14:paraId="0A108D85" w14:textId="67CB2BAA" w:rsidR="008A2F35" w:rsidRPr="009F1925" w:rsidRDefault="008A2F35" w:rsidP="009374E7">
      <w:r>
        <w:t>A</w:t>
      </w:r>
      <w:r w:rsidRPr="009F1925">
        <w:t xml:space="preserve"> </w:t>
      </w:r>
      <w:r w:rsidR="00556651">
        <w:t>contractor</w:t>
      </w:r>
      <w:r w:rsidRPr="009F1925">
        <w:t xml:space="preserve"> for R4D2 </w:t>
      </w:r>
      <w:proofErr w:type="gramStart"/>
      <w:r>
        <w:t>will</w:t>
      </w:r>
      <w:r w:rsidRPr="009F1925">
        <w:t xml:space="preserve"> be engaged</w:t>
      </w:r>
      <w:proofErr w:type="gramEnd"/>
      <w:r w:rsidRPr="009F1925">
        <w:t xml:space="preserve">. This </w:t>
      </w:r>
      <w:r>
        <w:t>will</w:t>
      </w:r>
      <w:r w:rsidRPr="009F1925">
        <w:t xml:space="preserve"> occur through competitive tendering. The contract for the </w:t>
      </w:r>
      <w:r w:rsidR="00556651">
        <w:t>contractor</w:t>
      </w:r>
      <w:r w:rsidRPr="009F1925">
        <w:t xml:space="preserve"> </w:t>
      </w:r>
      <w:r>
        <w:t>will</w:t>
      </w:r>
      <w:r w:rsidRPr="009F1925">
        <w:t xml:space="preserve"> be in the form of a three-plus-two-year contract to allow flexibility following the findings of the </w:t>
      </w:r>
      <w:r>
        <w:t>mid-term review</w:t>
      </w:r>
      <w:r w:rsidRPr="009F1925">
        <w:t>.</w:t>
      </w:r>
    </w:p>
    <w:p w14:paraId="3811D77F" w14:textId="617C9172" w:rsidR="008A2F35" w:rsidRPr="009F1925" w:rsidRDefault="008A2F35" w:rsidP="009374E7">
      <w:pPr>
        <w:rPr>
          <w:lang w:eastAsia="en-US"/>
        </w:rPr>
      </w:pPr>
      <w:bookmarkStart w:id="25" w:name="_Hlk500154880"/>
      <w:r>
        <w:rPr>
          <w:lang w:eastAsia="en-US"/>
        </w:rPr>
        <w:t>R4D2</w:t>
      </w:r>
      <w:r w:rsidRPr="009F1925">
        <w:rPr>
          <w:lang w:eastAsia="en-US"/>
        </w:rPr>
        <w:t xml:space="preserve"> </w:t>
      </w:r>
      <w:proofErr w:type="gramStart"/>
      <w:r w:rsidRPr="009F1925">
        <w:rPr>
          <w:lang w:eastAsia="en-US"/>
        </w:rPr>
        <w:t>is scheduled</w:t>
      </w:r>
      <w:proofErr w:type="gramEnd"/>
      <w:r w:rsidRPr="009F1925">
        <w:rPr>
          <w:lang w:eastAsia="en-US"/>
        </w:rPr>
        <w:t xml:space="preserve"> to commence </w:t>
      </w:r>
      <w:r w:rsidR="00BA1F33">
        <w:rPr>
          <w:lang w:eastAsia="en-US"/>
        </w:rPr>
        <w:t>in the first half of</w:t>
      </w:r>
      <w:r w:rsidRPr="009F1925">
        <w:rPr>
          <w:lang w:eastAsia="en-US"/>
        </w:rPr>
        <w:t xml:space="preserve"> 201</w:t>
      </w:r>
      <w:r>
        <w:rPr>
          <w:lang w:eastAsia="en-US"/>
        </w:rPr>
        <w:t>9</w:t>
      </w:r>
      <w:r w:rsidRPr="009F1925">
        <w:rPr>
          <w:lang w:eastAsia="en-US"/>
        </w:rPr>
        <w:t xml:space="preserve">. </w:t>
      </w:r>
      <w:proofErr w:type="gramStart"/>
      <w:r w:rsidRPr="009F1925">
        <w:rPr>
          <w:lang w:eastAsia="en-US"/>
        </w:rPr>
        <w:t>Initial work require</w:t>
      </w:r>
      <w:r>
        <w:rPr>
          <w:lang w:eastAsia="en-US"/>
        </w:rPr>
        <w:t>s</w:t>
      </w:r>
      <w:r w:rsidRPr="009F1925">
        <w:rPr>
          <w:lang w:eastAsia="en-US"/>
        </w:rPr>
        <w:t xml:space="preserve"> that the </w:t>
      </w:r>
      <w:r w:rsidR="00556651">
        <w:rPr>
          <w:lang w:eastAsia="en-US"/>
        </w:rPr>
        <w:t>contractor</w:t>
      </w:r>
      <w:r w:rsidRPr="009F1925">
        <w:rPr>
          <w:lang w:eastAsia="en-US"/>
        </w:rPr>
        <w:t xml:space="preserve"> to: </w:t>
      </w:r>
      <w:r>
        <w:rPr>
          <w:lang w:eastAsia="en-US"/>
        </w:rPr>
        <w:t>(</w:t>
      </w:r>
      <w:proofErr w:type="spellStart"/>
      <w:r>
        <w:rPr>
          <w:lang w:eastAsia="en-US"/>
        </w:rPr>
        <w:t>i</w:t>
      </w:r>
      <w:proofErr w:type="spellEnd"/>
      <w:r>
        <w:rPr>
          <w:lang w:eastAsia="en-US"/>
        </w:rPr>
        <w:t>)</w:t>
      </w:r>
      <w:r w:rsidRPr="009F1925">
        <w:rPr>
          <w:lang w:eastAsia="en-US"/>
        </w:rPr>
        <w:t xml:space="preserve"> review the Handover Report and other materials provided by the outgoing contractor for the R4D program; </w:t>
      </w:r>
      <w:r>
        <w:rPr>
          <w:lang w:eastAsia="en-US"/>
        </w:rPr>
        <w:t>(ii)</w:t>
      </w:r>
      <w:r w:rsidRPr="009F1925">
        <w:rPr>
          <w:lang w:eastAsia="en-US"/>
        </w:rPr>
        <w:t xml:space="preserve"> familiarise themselves with R4D activities and MIPU-PWD working relationships; </w:t>
      </w:r>
      <w:r>
        <w:rPr>
          <w:lang w:eastAsia="en-US"/>
        </w:rPr>
        <w:t>(iii)</w:t>
      </w:r>
      <w:r w:rsidRPr="009F1925">
        <w:rPr>
          <w:lang w:eastAsia="en-US"/>
        </w:rPr>
        <w:t xml:space="preserve"> identify, assemble and review the status of the latest version of all technical documents and systems developed by the R4D program: </w:t>
      </w:r>
      <w:r>
        <w:rPr>
          <w:lang w:eastAsia="en-US"/>
        </w:rPr>
        <w:t>(iv)</w:t>
      </w:r>
      <w:r w:rsidRPr="009F1925">
        <w:rPr>
          <w:lang w:eastAsia="en-US"/>
        </w:rPr>
        <w:t xml:space="preserve"> identify and review ongoing activities in which R4D was involved; and </w:t>
      </w:r>
      <w:r>
        <w:rPr>
          <w:lang w:eastAsia="en-US"/>
        </w:rPr>
        <w:t>(v)</w:t>
      </w:r>
      <w:r w:rsidRPr="009F1925">
        <w:rPr>
          <w:lang w:eastAsia="en-US"/>
        </w:rPr>
        <w:t xml:space="preserve"> develop an initial work plan.</w:t>
      </w:r>
      <w:proofErr w:type="gramEnd"/>
      <w:r w:rsidRPr="009F1925">
        <w:rPr>
          <w:lang w:eastAsia="en-US"/>
        </w:rPr>
        <w:t xml:space="preserve"> This work </w:t>
      </w:r>
      <w:proofErr w:type="gramStart"/>
      <w:r w:rsidRPr="009F1925">
        <w:rPr>
          <w:lang w:eastAsia="en-US"/>
        </w:rPr>
        <w:t>should be completed</w:t>
      </w:r>
      <w:proofErr w:type="gramEnd"/>
      <w:r w:rsidRPr="009F1925">
        <w:rPr>
          <w:lang w:eastAsia="en-US"/>
        </w:rPr>
        <w:t xml:space="preserve"> within two months of mobilisation. The </w:t>
      </w:r>
      <w:r w:rsidR="00556651">
        <w:rPr>
          <w:lang w:eastAsia="en-US"/>
        </w:rPr>
        <w:t>contractor</w:t>
      </w:r>
      <w:r w:rsidRPr="009F1925">
        <w:rPr>
          <w:lang w:eastAsia="en-US"/>
        </w:rPr>
        <w:t xml:space="preserve"> should proceed to implement the work plan following its approval.</w:t>
      </w:r>
    </w:p>
    <w:bookmarkEnd w:id="25"/>
    <w:p w14:paraId="1F84F51C" w14:textId="674ADEAC" w:rsidR="008A2F35" w:rsidRPr="009F1925" w:rsidRDefault="008A2F35" w:rsidP="009374E7">
      <w:r w:rsidRPr="009F1925">
        <w:t xml:space="preserve">The specialist personnel provided by the </w:t>
      </w:r>
      <w:r w:rsidR="00556651">
        <w:t>contractor</w:t>
      </w:r>
      <w:r w:rsidRPr="009F1925">
        <w:t xml:space="preserve"> for R4D2 </w:t>
      </w:r>
      <w:proofErr w:type="gramStart"/>
      <w:r>
        <w:t>will</w:t>
      </w:r>
      <w:r w:rsidRPr="009F1925">
        <w:t xml:space="preserve"> be embedded</w:t>
      </w:r>
      <w:proofErr w:type="gramEnd"/>
      <w:r w:rsidRPr="009F1925">
        <w:t xml:space="preserve"> within PWD, as currently occurs with R4D. </w:t>
      </w:r>
      <w:proofErr w:type="gramStart"/>
      <w:r w:rsidRPr="009F1925">
        <w:t xml:space="preserve">In doing this, the personnel should be aware of the need to: </w:t>
      </w:r>
      <w:r>
        <w:t>(</w:t>
      </w:r>
      <w:proofErr w:type="spellStart"/>
      <w:r>
        <w:t>i</w:t>
      </w:r>
      <w:proofErr w:type="spellEnd"/>
      <w:r>
        <w:t>)</w:t>
      </w:r>
      <w:r w:rsidRPr="009F1925">
        <w:t xml:space="preserve"> transition over the first three years of </w:t>
      </w:r>
      <w:r>
        <w:t>R4D2</w:t>
      </w:r>
      <w:r w:rsidRPr="009F1925">
        <w:t xml:space="preserve"> from full-time support for implementation of activities to training and less direct operational help and, over the last two years of the </w:t>
      </w:r>
      <w:r>
        <w:t>program</w:t>
      </w:r>
      <w:r w:rsidRPr="009F1925">
        <w:t xml:space="preserve">, to primarily provide intermittent reinforcing support to PWD staff; and </w:t>
      </w:r>
      <w:r>
        <w:t>(ii)</w:t>
      </w:r>
      <w:r w:rsidRPr="009F1925">
        <w:t xml:space="preserve"> to minimise the extent to which they are drawn into non-</w:t>
      </w:r>
      <w:r>
        <w:t>program</w:t>
      </w:r>
      <w:r w:rsidRPr="009F1925">
        <w:t xml:space="preserve"> activities of MIPU-PWD.</w:t>
      </w:r>
      <w:proofErr w:type="gramEnd"/>
      <w:r w:rsidRPr="009F1925">
        <w:t xml:space="preserve"> </w:t>
      </w:r>
    </w:p>
    <w:p w14:paraId="4ABC0212" w14:textId="77777777" w:rsidR="008A2F35" w:rsidRPr="009F1925" w:rsidRDefault="008A2F35" w:rsidP="009374E7">
      <w:r w:rsidRPr="009F1925">
        <w:t xml:space="preserve">The personnel will need to have skills in the broad areas of program management, monitoring and evaluation, works planning and programming, works delivery, financial management, organisational and human resource development, gender equality and social inclusion, safety and environmental protection. To allow for innovation and to allow best advantage to </w:t>
      </w:r>
      <w:proofErr w:type="gramStart"/>
      <w:r w:rsidRPr="009F1925">
        <w:t>be taken</w:t>
      </w:r>
      <w:proofErr w:type="gramEnd"/>
      <w:r w:rsidRPr="009F1925">
        <w:t xml:space="preserve"> of the skills of individual people, specific personnel are not specified other than the Team Leader. Instead, descriptions </w:t>
      </w:r>
      <w:proofErr w:type="gramStart"/>
      <w:r w:rsidRPr="009F1925">
        <w:t>are provided</w:t>
      </w:r>
      <w:proofErr w:type="gramEnd"/>
      <w:r w:rsidRPr="009F1925">
        <w:t xml:space="preserve"> in </w:t>
      </w:r>
      <w:r>
        <w:t xml:space="preserve">the SOR </w:t>
      </w:r>
      <w:r w:rsidRPr="009F1925">
        <w:t xml:space="preserve">for areas of expertise. Companies submitting tenders should identify individual </w:t>
      </w:r>
      <w:proofErr w:type="gramStart"/>
      <w:r w:rsidRPr="009F1925">
        <w:t>specialists</w:t>
      </w:r>
      <w:proofErr w:type="gramEnd"/>
      <w:r w:rsidRPr="009F1925">
        <w:t xml:space="preserve"> who can, in aggregate, meet the requirements of each area of expertise.</w:t>
      </w:r>
    </w:p>
    <w:p w14:paraId="29A850A5" w14:textId="77777777" w:rsidR="008A2F35" w:rsidRPr="009F1925" w:rsidRDefault="008A2F35" w:rsidP="004217AB">
      <w:pPr>
        <w:pStyle w:val="Heading3"/>
      </w:pPr>
      <w:r w:rsidRPr="009F1925">
        <w:t>Program Procurement Arrangements</w:t>
      </w:r>
    </w:p>
    <w:p w14:paraId="392A9731" w14:textId="0A058618" w:rsidR="008A2F35" w:rsidRPr="009F1925" w:rsidRDefault="008A2F35" w:rsidP="009374E7">
      <w:pPr>
        <w:rPr>
          <w:lang w:eastAsia="en-US"/>
        </w:rPr>
      </w:pPr>
      <w:r w:rsidRPr="009F1925">
        <w:t xml:space="preserve">Funding for physical works and associated equipment in Stream </w:t>
      </w:r>
      <w:r w:rsidR="00C14531">
        <w:t>A</w:t>
      </w:r>
      <w:r w:rsidRPr="009F1925">
        <w:t xml:space="preserve"> </w:t>
      </w:r>
      <w:r>
        <w:t>will</w:t>
      </w:r>
      <w:r w:rsidRPr="009F1925">
        <w:t xml:space="preserve"> continue in the same manner as has occurred under the R4D program, i.e. through a Direct Funding Arrangement (DFA) between the </w:t>
      </w:r>
      <w:proofErr w:type="spellStart"/>
      <w:r>
        <w:t>GoA</w:t>
      </w:r>
      <w:proofErr w:type="spellEnd"/>
      <w:r w:rsidRPr="009F1925">
        <w:t xml:space="preserve"> and the </w:t>
      </w:r>
      <w:proofErr w:type="spellStart"/>
      <w:r>
        <w:t>GoV</w:t>
      </w:r>
      <w:proofErr w:type="spellEnd"/>
      <w:r w:rsidRPr="009F1925">
        <w:t xml:space="preserve"> (see Figure 2), with biennial tranche payments made into </w:t>
      </w:r>
      <w:proofErr w:type="spellStart"/>
      <w:r>
        <w:t>GoV</w:t>
      </w:r>
      <w:r w:rsidRPr="009F1925">
        <w:t>’s</w:t>
      </w:r>
      <w:proofErr w:type="spellEnd"/>
      <w:r w:rsidRPr="009F1925">
        <w:t xml:space="preserve"> </w:t>
      </w:r>
      <w:r>
        <w:t>d</w:t>
      </w:r>
      <w:r w:rsidRPr="009F1925">
        <w:t xml:space="preserve">evelopment </w:t>
      </w:r>
      <w:r>
        <w:t>f</w:t>
      </w:r>
      <w:r w:rsidRPr="009F1925">
        <w:t xml:space="preserve">und </w:t>
      </w:r>
      <w:r>
        <w:t>a</w:t>
      </w:r>
      <w:r w:rsidRPr="009F1925">
        <w:t xml:space="preserve">ccount and with expenditure of these funds overseen by the </w:t>
      </w:r>
      <w:r w:rsidR="00556651">
        <w:t>contractor</w:t>
      </w:r>
      <w:r w:rsidRPr="009F1925">
        <w:t xml:space="preserve">. Similarly, </w:t>
      </w:r>
      <w:proofErr w:type="spellStart"/>
      <w:r>
        <w:rPr>
          <w:lang w:eastAsia="en-US"/>
        </w:rPr>
        <w:t>GoA</w:t>
      </w:r>
      <w:proofErr w:type="spellEnd"/>
      <w:r w:rsidRPr="009F1925">
        <w:rPr>
          <w:lang w:eastAsia="en-US"/>
        </w:rPr>
        <w:t xml:space="preserve"> funds for these activities </w:t>
      </w:r>
      <w:proofErr w:type="gramStart"/>
      <w:r>
        <w:rPr>
          <w:lang w:eastAsia="en-US"/>
        </w:rPr>
        <w:t>will</w:t>
      </w:r>
      <w:r w:rsidRPr="009F1925">
        <w:rPr>
          <w:lang w:eastAsia="en-US"/>
        </w:rPr>
        <w:t xml:space="preserve"> be fully integrated with PWD’s budget and disbursed through PWD systems</w:t>
      </w:r>
      <w:proofErr w:type="gramEnd"/>
      <w:r w:rsidRPr="009F1925">
        <w:rPr>
          <w:lang w:eastAsia="en-US"/>
        </w:rPr>
        <w:t xml:space="preserve">. The DFA </w:t>
      </w:r>
      <w:r>
        <w:rPr>
          <w:lang w:eastAsia="en-US"/>
        </w:rPr>
        <w:t>will</w:t>
      </w:r>
      <w:r w:rsidRPr="009F1925">
        <w:rPr>
          <w:lang w:eastAsia="en-US"/>
        </w:rPr>
        <w:t xml:space="preserve"> maintain the “</w:t>
      </w:r>
      <w:r w:rsidRPr="009F1925">
        <w:rPr>
          <w:i/>
          <w:lang w:eastAsia="en-US"/>
        </w:rPr>
        <w:t xml:space="preserve">No </w:t>
      </w:r>
      <w:r>
        <w:rPr>
          <w:i/>
          <w:lang w:eastAsia="en-US"/>
        </w:rPr>
        <w:t>o</w:t>
      </w:r>
      <w:r w:rsidRPr="009F1925">
        <w:rPr>
          <w:i/>
          <w:lang w:eastAsia="en-US"/>
        </w:rPr>
        <w:t>bjection</w:t>
      </w:r>
      <w:r w:rsidRPr="009F1925">
        <w:rPr>
          <w:lang w:eastAsia="en-US"/>
        </w:rPr>
        <w:t xml:space="preserve">” requirement for disbursements in the DFA that </w:t>
      </w:r>
      <w:r>
        <w:rPr>
          <w:lang w:eastAsia="en-US"/>
        </w:rPr>
        <w:t>will</w:t>
      </w:r>
      <w:r w:rsidRPr="009F1925">
        <w:rPr>
          <w:lang w:eastAsia="en-US"/>
        </w:rPr>
        <w:t xml:space="preserve"> continue to be authorised by the </w:t>
      </w:r>
      <w:r w:rsidR="00556651">
        <w:rPr>
          <w:lang w:eastAsia="en-US"/>
        </w:rPr>
        <w:t>contractor</w:t>
      </w:r>
      <w:r w:rsidRPr="009F1925">
        <w:rPr>
          <w:lang w:eastAsia="en-US"/>
        </w:rPr>
        <w:t xml:space="preserve"> in Port Vila. </w:t>
      </w:r>
    </w:p>
    <w:p w14:paraId="31F7170E" w14:textId="4DF9B5FD" w:rsidR="008A2F35" w:rsidRPr="009F1925" w:rsidRDefault="008A2F35" w:rsidP="009374E7">
      <w:bookmarkStart w:id="26" w:name="_Hlk502844559"/>
      <w:r w:rsidRPr="009F1925">
        <w:t xml:space="preserve">The </w:t>
      </w:r>
      <w:proofErr w:type="spellStart"/>
      <w:r>
        <w:t>GoA</w:t>
      </w:r>
      <w:proofErr w:type="spellEnd"/>
      <w:r w:rsidRPr="009F1925">
        <w:t xml:space="preserve"> </w:t>
      </w:r>
      <w:r>
        <w:t>will</w:t>
      </w:r>
      <w:r w:rsidRPr="009F1925">
        <w:t xml:space="preserve"> directly fund Stream </w:t>
      </w:r>
      <w:proofErr w:type="gramStart"/>
      <w:r w:rsidR="00C14531">
        <w:t>A</w:t>
      </w:r>
      <w:proofErr w:type="gramEnd"/>
      <w:r w:rsidRPr="009F1925">
        <w:t xml:space="preserve"> activities, involving the procurement of the </w:t>
      </w:r>
      <w:r w:rsidR="00556651">
        <w:t>contractor</w:t>
      </w:r>
      <w:r w:rsidRPr="009F1925">
        <w:t xml:space="preserve"> and their procurement of related goods and subsidiary services. </w:t>
      </w:r>
      <w:r w:rsidRPr="009F1925">
        <w:rPr>
          <w:lang w:eastAsia="en-US"/>
        </w:rPr>
        <w:t xml:space="preserve">Initiatives under Stream </w:t>
      </w:r>
      <w:r w:rsidR="00C14531">
        <w:rPr>
          <w:lang w:eastAsia="en-US"/>
        </w:rPr>
        <w:t>C</w:t>
      </w:r>
      <w:r w:rsidRPr="009F1925">
        <w:rPr>
          <w:lang w:eastAsia="en-US"/>
        </w:rPr>
        <w:t xml:space="preserve"> need individual approval from the AHC. This is required because it is not possible at this stage to identify specific proposals or define in sufficient detail technical criteria that would enable decision-making to occur in MIPU-PWD</w:t>
      </w:r>
      <w:r w:rsidRPr="009F1925">
        <w:t xml:space="preserve">. Procurement </w:t>
      </w:r>
      <w:proofErr w:type="gramStart"/>
      <w:r w:rsidRPr="009F1925">
        <w:t xml:space="preserve">could be undertaken by either PWD </w:t>
      </w:r>
      <w:r>
        <w:t xml:space="preserve">using </w:t>
      </w:r>
      <w:proofErr w:type="spellStart"/>
      <w:r>
        <w:t>GoV</w:t>
      </w:r>
      <w:proofErr w:type="spellEnd"/>
      <w:r>
        <w:t xml:space="preserve"> procurement systems </w:t>
      </w:r>
      <w:r w:rsidRPr="009F1925">
        <w:t xml:space="preserve">or the </w:t>
      </w:r>
      <w:r w:rsidR="00556651">
        <w:t>contractor</w:t>
      </w:r>
      <w:r w:rsidRPr="009F1925">
        <w:t xml:space="preserve"> as appropriate and approved by the AHC</w:t>
      </w:r>
      <w:proofErr w:type="gramEnd"/>
      <w:r w:rsidRPr="009F1925">
        <w:t xml:space="preserve">. </w:t>
      </w:r>
      <w:bookmarkEnd w:id="26"/>
      <w:r w:rsidRPr="009F1925">
        <w:t xml:space="preserve">In the event of a disaster, any potential </w:t>
      </w:r>
      <w:proofErr w:type="spellStart"/>
      <w:r>
        <w:t>GoA</w:t>
      </w:r>
      <w:proofErr w:type="spellEnd"/>
      <w:r w:rsidRPr="009F1925">
        <w:t xml:space="preserve"> response </w:t>
      </w:r>
      <w:proofErr w:type="gramStart"/>
      <w:r w:rsidRPr="009F1925">
        <w:t>could be implemented</w:t>
      </w:r>
      <w:proofErr w:type="gramEnd"/>
      <w:r w:rsidRPr="009F1925">
        <w:t xml:space="preserve"> through Stream </w:t>
      </w:r>
      <w:r w:rsidR="00C14531">
        <w:t>C</w:t>
      </w:r>
      <w:r w:rsidRPr="009F1925">
        <w:t xml:space="preserve"> activities and any additional funding for relief works directed through the funding facility established for physical works in R4D2. </w:t>
      </w:r>
    </w:p>
    <w:p w14:paraId="6F3C4F45" w14:textId="77777777" w:rsidR="008A2F35" w:rsidRPr="009F1925" w:rsidRDefault="008A2F35" w:rsidP="009374E7">
      <w:pPr>
        <w:rPr>
          <w:lang w:eastAsia="en-US"/>
        </w:rPr>
      </w:pPr>
      <w:r w:rsidRPr="009F1925">
        <w:rPr>
          <w:lang w:eastAsia="en-US"/>
        </w:rPr>
        <w:t xml:space="preserve">Financial audits for R4D2 </w:t>
      </w:r>
      <w:r>
        <w:rPr>
          <w:lang w:eastAsia="en-US"/>
        </w:rPr>
        <w:t>will</w:t>
      </w:r>
      <w:r w:rsidRPr="009F1925">
        <w:rPr>
          <w:lang w:eastAsia="en-US"/>
        </w:rPr>
        <w:t xml:space="preserve"> be undertaken annually. </w:t>
      </w:r>
    </w:p>
    <w:p w14:paraId="77BA0C70" w14:textId="77777777" w:rsidR="008A2F35" w:rsidRPr="009F1925" w:rsidRDefault="008A2F35" w:rsidP="004217AB">
      <w:pPr>
        <w:pStyle w:val="Heading3"/>
      </w:pPr>
      <w:bookmarkStart w:id="27" w:name="_Ref502918035"/>
      <w:bookmarkStart w:id="28" w:name="_Toc505083181"/>
      <w:r w:rsidRPr="009F1925">
        <w:t xml:space="preserve">Monitoring and </w:t>
      </w:r>
      <w:bookmarkEnd w:id="27"/>
      <w:r>
        <w:t>Results Measurement</w:t>
      </w:r>
      <w:bookmarkEnd w:id="28"/>
    </w:p>
    <w:p w14:paraId="377C26FD" w14:textId="51D4B1D0" w:rsidR="008A2F35" w:rsidRPr="009F1925" w:rsidRDefault="008A2F35" w:rsidP="009374E7">
      <w:pPr>
        <w:rPr>
          <w:lang w:eastAsia="en-US"/>
        </w:rPr>
      </w:pPr>
      <w:r w:rsidRPr="009F1925">
        <w:rPr>
          <w:lang w:eastAsia="en-US"/>
        </w:rPr>
        <w:t xml:space="preserve">The </w:t>
      </w:r>
      <w:r>
        <w:rPr>
          <w:lang w:eastAsia="en-US"/>
        </w:rPr>
        <w:t>m</w:t>
      </w:r>
      <w:r w:rsidRPr="009F1925">
        <w:rPr>
          <w:lang w:eastAsia="en-US"/>
        </w:rPr>
        <w:t xml:space="preserve">onitoring and </w:t>
      </w:r>
      <w:r>
        <w:rPr>
          <w:lang w:eastAsia="en-US"/>
        </w:rPr>
        <w:t>e</w:t>
      </w:r>
      <w:r w:rsidRPr="009F1925">
        <w:rPr>
          <w:lang w:eastAsia="en-US"/>
        </w:rPr>
        <w:t xml:space="preserve">valuation (M&amp;E) strategy and approach, together with an initial </w:t>
      </w:r>
      <w:r>
        <w:rPr>
          <w:lang w:eastAsia="en-US"/>
        </w:rPr>
        <w:t>r</w:t>
      </w:r>
      <w:r w:rsidRPr="009F1925">
        <w:rPr>
          <w:lang w:eastAsia="en-US"/>
        </w:rPr>
        <w:t xml:space="preserve">esults </w:t>
      </w:r>
      <w:r>
        <w:rPr>
          <w:lang w:eastAsia="en-US"/>
        </w:rPr>
        <w:t>f</w:t>
      </w:r>
      <w:r w:rsidRPr="009F1925">
        <w:rPr>
          <w:lang w:eastAsia="en-US"/>
        </w:rPr>
        <w:t xml:space="preserve">ramework, </w:t>
      </w:r>
      <w:proofErr w:type="gramStart"/>
      <w:r w:rsidRPr="009F1925">
        <w:rPr>
          <w:lang w:eastAsia="en-US"/>
        </w:rPr>
        <w:t>are outlined</w:t>
      </w:r>
      <w:proofErr w:type="gramEnd"/>
      <w:r w:rsidRPr="009F1925">
        <w:rPr>
          <w:lang w:eastAsia="en-US"/>
        </w:rPr>
        <w:t xml:space="preserve"> in </w:t>
      </w:r>
      <w:r>
        <w:rPr>
          <w:lang w:eastAsia="en-US"/>
        </w:rPr>
        <w:t xml:space="preserve">Appendix </w:t>
      </w:r>
      <w:r w:rsidR="00D072E7">
        <w:rPr>
          <w:lang w:eastAsia="en-US"/>
        </w:rPr>
        <w:t>E</w:t>
      </w:r>
      <w:r w:rsidRPr="009F1925">
        <w:rPr>
          <w:lang w:eastAsia="en-US"/>
        </w:rPr>
        <w:t xml:space="preserve">. Based on this framing and learning from M&amp;E undertaken in R4D, an M&amp;E specialist will prepare an M&amp;E Plan </w:t>
      </w:r>
      <w:r>
        <w:rPr>
          <w:lang w:eastAsia="en-US"/>
        </w:rPr>
        <w:t xml:space="preserve">(to DFAT M&amp;E Standard 2) </w:t>
      </w:r>
      <w:r w:rsidRPr="009F1925">
        <w:rPr>
          <w:lang w:eastAsia="en-US"/>
        </w:rPr>
        <w:t xml:space="preserve">within </w:t>
      </w:r>
      <w:r>
        <w:rPr>
          <w:lang w:eastAsia="en-US"/>
        </w:rPr>
        <w:t>three</w:t>
      </w:r>
      <w:r w:rsidRPr="009F1925">
        <w:rPr>
          <w:lang w:eastAsia="en-US"/>
        </w:rPr>
        <w:t xml:space="preserve"> months of mobilisation of the R4D2 team. This will involve the R4D2 team, MIPU-PWD and DFAT to ensure a common understanding, agreement and partner ownership. The M&amp;E Plan will describe the full content of the M&amp;E program, agreed targets, procedures and responsibilities for implementing the Plan, reviews and analysis to be undertaken, M&amp;E outputs (‘products’) to be produced and costs associated with implementing the Plan.</w:t>
      </w:r>
    </w:p>
    <w:p w14:paraId="30F08CF4" w14:textId="77777777" w:rsidR="008A2F35" w:rsidRPr="009F1925" w:rsidRDefault="008A2F35" w:rsidP="009374E7">
      <w:pPr>
        <w:rPr>
          <w:lang w:eastAsia="en-US"/>
        </w:rPr>
      </w:pPr>
      <w:r w:rsidRPr="009F1925">
        <w:rPr>
          <w:lang w:eastAsia="en-US"/>
        </w:rPr>
        <w:t>With some necessary enhancements</w:t>
      </w:r>
      <w:r>
        <w:rPr>
          <w:lang w:eastAsia="en-US"/>
        </w:rPr>
        <w:t xml:space="preserve"> (e.g. semi-annual assessment of the Vanuatu infrastructure development context)</w:t>
      </w:r>
      <w:r w:rsidRPr="009F1925">
        <w:rPr>
          <w:lang w:eastAsia="en-US"/>
        </w:rPr>
        <w:t xml:space="preserve">, most of the key features and methodological approaches in the current R4D M&amp;E system can be retained. However, there </w:t>
      </w:r>
      <w:r>
        <w:rPr>
          <w:lang w:eastAsia="en-US"/>
        </w:rPr>
        <w:t>will</w:t>
      </w:r>
      <w:r w:rsidRPr="009F1925">
        <w:rPr>
          <w:lang w:eastAsia="en-US"/>
        </w:rPr>
        <w:t xml:space="preserve"> be an increased focus on </w:t>
      </w:r>
      <w:r>
        <w:rPr>
          <w:lang w:eastAsia="en-US"/>
        </w:rPr>
        <w:t>measuring, wherever useful,</w:t>
      </w:r>
      <w:r w:rsidRPr="009F1925">
        <w:rPr>
          <w:lang w:eastAsia="en-US"/>
        </w:rPr>
        <w:t xml:space="preserve"> equity of participation and benefits for women</w:t>
      </w:r>
      <w:r>
        <w:rPr>
          <w:lang w:eastAsia="en-US"/>
        </w:rPr>
        <w:t>,</w:t>
      </w:r>
      <w:r w:rsidRPr="009F1925">
        <w:rPr>
          <w:lang w:eastAsia="en-US"/>
        </w:rPr>
        <w:t xml:space="preserve"> disadvantaged groups</w:t>
      </w:r>
      <w:r>
        <w:rPr>
          <w:lang w:eastAsia="en-US"/>
        </w:rPr>
        <w:t>, and youth</w:t>
      </w:r>
      <w:r w:rsidRPr="009F1925">
        <w:rPr>
          <w:lang w:eastAsia="en-US"/>
        </w:rPr>
        <w:t xml:space="preserve"> across the range of R4D2 activities and areas of influence. The R4D2 M&amp;E system will continue to adhere to DFAT’s M&amp;E Standards and Joint Committee on Standards for Educational Evaluation (JCSEE) Program Evaluation Standards. It </w:t>
      </w:r>
      <w:proofErr w:type="gramStart"/>
      <w:r w:rsidRPr="009F1925">
        <w:rPr>
          <w:lang w:eastAsia="en-US"/>
        </w:rPr>
        <w:t>will be focused</w:t>
      </w:r>
      <w:proofErr w:type="gramEnd"/>
      <w:r w:rsidRPr="009F1925">
        <w:rPr>
          <w:lang w:eastAsia="en-US"/>
        </w:rPr>
        <w:t xml:space="preserve"> at three levels: </w:t>
      </w:r>
      <w:r>
        <w:rPr>
          <w:lang w:eastAsia="en-US"/>
        </w:rPr>
        <w:t>(</w:t>
      </w:r>
      <w:proofErr w:type="spellStart"/>
      <w:r>
        <w:rPr>
          <w:lang w:eastAsia="en-US"/>
        </w:rPr>
        <w:t>i</w:t>
      </w:r>
      <w:proofErr w:type="spellEnd"/>
      <w:r>
        <w:rPr>
          <w:lang w:eastAsia="en-US"/>
        </w:rPr>
        <w:t>)</w:t>
      </w:r>
      <w:r w:rsidRPr="009F1925">
        <w:rPr>
          <w:lang w:eastAsia="en-US"/>
        </w:rPr>
        <w:t xml:space="preserve"> activity level reporting; </w:t>
      </w:r>
      <w:r>
        <w:rPr>
          <w:lang w:eastAsia="en-US"/>
        </w:rPr>
        <w:t>(ii)</w:t>
      </w:r>
      <w:r w:rsidRPr="009F1925">
        <w:rPr>
          <w:lang w:eastAsia="en-US"/>
        </w:rPr>
        <w:t xml:space="preserve"> program reporting; and </w:t>
      </w:r>
      <w:r>
        <w:rPr>
          <w:lang w:eastAsia="en-US"/>
        </w:rPr>
        <w:t>(iii)</w:t>
      </w:r>
      <w:r w:rsidRPr="009F1925">
        <w:rPr>
          <w:lang w:eastAsia="en-US"/>
        </w:rPr>
        <w:t xml:space="preserve"> internal/external evaluation activities. </w:t>
      </w:r>
    </w:p>
    <w:p w14:paraId="175C4CB4" w14:textId="77777777" w:rsidR="008A2F35" w:rsidRPr="009F1925" w:rsidRDefault="008A2F35" w:rsidP="009374E7">
      <w:pPr>
        <w:rPr>
          <w:lang w:eastAsia="en-US"/>
        </w:rPr>
      </w:pPr>
      <w:r w:rsidRPr="009F1925">
        <w:rPr>
          <w:lang w:eastAsia="en-US"/>
        </w:rPr>
        <w:t xml:space="preserve">The M&amp;E </w:t>
      </w:r>
      <w:r>
        <w:rPr>
          <w:lang w:eastAsia="en-US"/>
        </w:rPr>
        <w:t>Plan will</w:t>
      </w:r>
      <w:r w:rsidRPr="009F1925">
        <w:rPr>
          <w:lang w:eastAsia="en-US"/>
        </w:rPr>
        <w:t xml:space="preserve"> reflect a rigorous yet flexible approach building on systems and approaches that have recently worked well for R4D. These feature activity level monitoring and higher-level outcome related monitoring involving independent research, evaluation and learning studies. As a result, there is now good baseline data available (quantitative and qualitative) and these should be drawn upon, and added to, as a basis for ongoing measurements of progress towards target outcomes and assessing overall impact. </w:t>
      </w:r>
    </w:p>
    <w:p w14:paraId="4AF7439F" w14:textId="77777777" w:rsidR="008A2F35" w:rsidRPr="009F1925" w:rsidRDefault="008A2F35" w:rsidP="009374E7">
      <w:pPr>
        <w:rPr>
          <w:lang w:eastAsia="en-US"/>
        </w:rPr>
      </w:pPr>
      <w:r w:rsidRPr="009F1925">
        <w:rPr>
          <w:lang w:eastAsia="en-US"/>
        </w:rPr>
        <w:t xml:space="preserve">Use of road condition surveys, physical works/technical specification monitoring, traffic counts, and the Rural Accessibility Index (developed in conjunction with the RRAP) will remain essential performance monitoring tools. There is scope for new approaches, and innovation is encouraged. As priorities emerge, </w:t>
      </w:r>
      <w:r>
        <w:rPr>
          <w:lang w:eastAsia="en-US"/>
        </w:rPr>
        <w:t>evaluative studies</w:t>
      </w:r>
      <w:r w:rsidRPr="009F1925">
        <w:rPr>
          <w:lang w:eastAsia="en-US"/>
        </w:rPr>
        <w:t xml:space="preserve"> could focus on </w:t>
      </w:r>
      <w:r>
        <w:rPr>
          <w:lang w:eastAsia="en-US"/>
        </w:rPr>
        <w:t xml:space="preserve">causal mechanisms critical to the performance of </w:t>
      </w:r>
      <w:r w:rsidRPr="009F1925">
        <w:rPr>
          <w:lang w:eastAsia="en-US"/>
        </w:rPr>
        <w:t xml:space="preserve">an individual intervention or a thematic area of interest (e.g. women in leadership, new employment opportunities, and CBCs and IBCs). With the strong focus on </w:t>
      </w:r>
      <w:r>
        <w:rPr>
          <w:lang w:eastAsia="en-US"/>
        </w:rPr>
        <w:t>organisational and individual performance</w:t>
      </w:r>
      <w:r w:rsidRPr="009F1925">
        <w:rPr>
          <w:lang w:eastAsia="en-US"/>
        </w:rPr>
        <w:t xml:space="preserve"> in R4D2, the </w:t>
      </w:r>
      <w:r w:rsidRPr="009F1925">
        <w:rPr>
          <w:i/>
          <w:lang w:eastAsia="en-US"/>
        </w:rPr>
        <w:t>longitudinal organisational case study</w:t>
      </w:r>
      <w:r w:rsidRPr="009F1925">
        <w:rPr>
          <w:lang w:eastAsia="en-US"/>
        </w:rPr>
        <w:t xml:space="preserve"> and </w:t>
      </w:r>
      <w:r w:rsidRPr="009F1925">
        <w:rPr>
          <w:i/>
          <w:lang w:eastAsia="en-US"/>
        </w:rPr>
        <w:t>tracer study</w:t>
      </w:r>
      <w:r w:rsidRPr="009F1925">
        <w:rPr>
          <w:lang w:eastAsia="en-US"/>
        </w:rPr>
        <w:t xml:space="preserve"> methodologies should continue, targeting relevant cohorts (current and/or new) to document progress over an extended period. </w:t>
      </w:r>
    </w:p>
    <w:p w14:paraId="0AEA0760" w14:textId="77777777" w:rsidR="008A2F35" w:rsidRPr="009F1925" w:rsidRDefault="008A2F35" w:rsidP="009374E7">
      <w:pPr>
        <w:rPr>
          <w:lang w:eastAsia="en-US"/>
        </w:rPr>
      </w:pPr>
      <w:r w:rsidRPr="009F1925">
        <w:rPr>
          <w:lang w:eastAsia="en-US"/>
        </w:rPr>
        <w:t xml:space="preserve">Given the introduction of mid-term milestones, relevant performance indicators on how well PWD engages on strategic and budget matters with other </w:t>
      </w:r>
      <w:proofErr w:type="spellStart"/>
      <w:r>
        <w:rPr>
          <w:lang w:eastAsia="en-US"/>
        </w:rPr>
        <w:t>GoV</w:t>
      </w:r>
      <w:proofErr w:type="spellEnd"/>
      <w:r w:rsidRPr="009F1925">
        <w:rPr>
          <w:lang w:eastAsia="en-US"/>
        </w:rPr>
        <w:t xml:space="preserve"> agencies (e.g. MFEM-DFT, PSC and CTB) will need to be carefully </w:t>
      </w:r>
      <w:proofErr w:type="gramStart"/>
      <w:r w:rsidRPr="009F1925">
        <w:rPr>
          <w:lang w:eastAsia="en-US"/>
        </w:rPr>
        <w:t>monitored</w:t>
      </w:r>
      <w:proofErr w:type="gramEnd"/>
      <w:r w:rsidRPr="009F1925">
        <w:rPr>
          <w:lang w:eastAsia="en-US"/>
        </w:rPr>
        <w:t xml:space="preserve"> and reported. </w:t>
      </w:r>
      <w:r>
        <w:rPr>
          <w:lang w:eastAsia="en-US"/>
        </w:rPr>
        <w:t xml:space="preserve">This </w:t>
      </w:r>
      <w:proofErr w:type="gramStart"/>
      <w:r>
        <w:rPr>
          <w:lang w:eastAsia="en-US"/>
        </w:rPr>
        <w:t>could be done</w:t>
      </w:r>
      <w:proofErr w:type="gramEnd"/>
      <w:r>
        <w:rPr>
          <w:lang w:eastAsia="en-US"/>
        </w:rPr>
        <w:t xml:space="preserve"> in partnership with the Governance for Growth Program. </w:t>
      </w:r>
      <w:r w:rsidRPr="009F1925">
        <w:rPr>
          <w:lang w:eastAsia="en-US"/>
        </w:rPr>
        <w:t xml:space="preserve">Similarly, the extent to which MIPU-PWD and key development partners (especially MDBs) identify and develop future infrastructure investments will require ongoing monitoring, assessment and reporting. </w:t>
      </w:r>
    </w:p>
    <w:p w14:paraId="4F29B4D5" w14:textId="77777777" w:rsidR="008A2F35" w:rsidRPr="009F1925" w:rsidRDefault="008A2F35" w:rsidP="009374E7">
      <w:pPr>
        <w:rPr>
          <w:lang w:eastAsia="en-US"/>
        </w:rPr>
      </w:pPr>
      <w:r w:rsidRPr="009F1925">
        <w:rPr>
          <w:lang w:eastAsia="en-US"/>
        </w:rPr>
        <w:t xml:space="preserve">The scheduled </w:t>
      </w:r>
      <w:r>
        <w:rPr>
          <w:lang w:eastAsia="en-US"/>
        </w:rPr>
        <w:t>m</w:t>
      </w:r>
      <w:r w:rsidRPr="009F1925">
        <w:rPr>
          <w:lang w:eastAsia="en-US"/>
        </w:rPr>
        <w:t>id-</w:t>
      </w:r>
      <w:r>
        <w:rPr>
          <w:lang w:eastAsia="en-US"/>
        </w:rPr>
        <w:t>t</w:t>
      </w:r>
      <w:r w:rsidRPr="009F1925">
        <w:rPr>
          <w:lang w:eastAsia="en-US"/>
        </w:rPr>
        <w:t xml:space="preserve">erm </w:t>
      </w:r>
      <w:r>
        <w:rPr>
          <w:lang w:eastAsia="en-US"/>
        </w:rPr>
        <w:t>r</w:t>
      </w:r>
      <w:r w:rsidRPr="009F1925">
        <w:rPr>
          <w:lang w:eastAsia="en-US"/>
        </w:rPr>
        <w:t>eview will enable</w:t>
      </w:r>
      <w:r>
        <w:rPr>
          <w:lang w:eastAsia="en-US"/>
        </w:rPr>
        <w:t xml:space="preserve"> an</w:t>
      </w:r>
      <w:r w:rsidRPr="009F1925">
        <w:rPr>
          <w:lang w:eastAsia="en-US"/>
        </w:rPr>
        <w:t xml:space="preserve"> assessment of </w:t>
      </w:r>
      <w:r>
        <w:rPr>
          <w:lang w:eastAsia="en-US"/>
        </w:rPr>
        <w:t xml:space="preserve">adequacy of </w:t>
      </w:r>
      <w:r w:rsidRPr="009F1925">
        <w:rPr>
          <w:lang w:eastAsia="en-US"/>
        </w:rPr>
        <w:t>progress towards intermediate outcome</w:t>
      </w:r>
      <w:r>
        <w:rPr>
          <w:lang w:eastAsia="en-US"/>
        </w:rPr>
        <w:t>s and explain why any variance from plan has occurred,</w:t>
      </w:r>
      <w:r w:rsidRPr="009F1925">
        <w:rPr>
          <w:lang w:eastAsia="en-US"/>
        </w:rPr>
        <w:t xml:space="preserve"> and provide the opportunity for intervention and/or refinement in time for the </w:t>
      </w:r>
      <w:r>
        <w:rPr>
          <w:lang w:eastAsia="en-US"/>
        </w:rPr>
        <w:t>e</w:t>
      </w:r>
      <w:r w:rsidRPr="009F1925">
        <w:rPr>
          <w:lang w:eastAsia="en-US"/>
        </w:rPr>
        <w:t>nd-of-</w:t>
      </w:r>
      <w:r>
        <w:rPr>
          <w:lang w:eastAsia="en-US"/>
        </w:rPr>
        <w:t>p</w:t>
      </w:r>
      <w:r w:rsidRPr="009F1925">
        <w:rPr>
          <w:lang w:eastAsia="en-US"/>
        </w:rPr>
        <w:t xml:space="preserve">rogram </w:t>
      </w:r>
      <w:r>
        <w:rPr>
          <w:lang w:eastAsia="en-US"/>
        </w:rPr>
        <w:t>f</w:t>
      </w:r>
      <w:r w:rsidRPr="009F1925">
        <w:rPr>
          <w:lang w:eastAsia="en-US"/>
        </w:rPr>
        <w:t xml:space="preserve">inal </w:t>
      </w:r>
      <w:r>
        <w:rPr>
          <w:lang w:eastAsia="en-US"/>
        </w:rPr>
        <w:t>e</w:t>
      </w:r>
      <w:r w:rsidRPr="009F1925">
        <w:rPr>
          <w:lang w:eastAsia="en-US"/>
        </w:rPr>
        <w:t xml:space="preserve">valuation. </w:t>
      </w:r>
    </w:p>
    <w:p w14:paraId="0E0B29BF" w14:textId="77777777" w:rsidR="008A2F35" w:rsidRPr="009F1925" w:rsidRDefault="008A2F35" w:rsidP="004217AB">
      <w:pPr>
        <w:pStyle w:val="Heading3"/>
      </w:pPr>
      <w:bookmarkStart w:id="29" w:name="_Toc505083182"/>
      <w:r w:rsidRPr="009F1925">
        <w:t>Sustainability</w:t>
      </w:r>
      <w:bookmarkEnd w:id="29"/>
    </w:p>
    <w:p w14:paraId="5D4D3A1C" w14:textId="1FE2B9D6" w:rsidR="008A2F35" w:rsidRPr="009F1925" w:rsidRDefault="008A2F35" w:rsidP="009374E7">
      <w:pPr>
        <w:rPr>
          <w:lang w:eastAsia="en-US"/>
        </w:rPr>
      </w:pPr>
      <w:r w:rsidRPr="009F1925">
        <w:rPr>
          <w:lang w:eastAsia="en-US"/>
        </w:rPr>
        <w:t xml:space="preserve">The R4D2 design includes measures to maximise the sustainability of </w:t>
      </w:r>
      <w:r>
        <w:rPr>
          <w:lang w:eastAsia="en-US"/>
        </w:rPr>
        <w:t>program</w:t>
      </w:r>
      <w:r w:rsidRPr="009F1925">
        <w:rPr>
          <w:lang w:eastAsia="en-US"/>
        </w:rPr>
        <w:t xml:space="preserve"> activities. Firstly, the </w:t>
      </w:r>
      <w:r>
        <w:rPr>
          <w:lang w:eastAsia="en-US"/>
        </w:rPr>
        <w:t>program</w:t>
      </w:r>
      <w:r w:rsidRPr="009F1925">
        <w:rPr>
          <w:lang w:eastAsia="en-US"/>
        </w:rPr>
        <w:t xml:space="preserve"> includes a transition from full-time support for implementation of activities to training and then less direct operational help. The graduated withdrawal of specialist support to MIPU-PWD will involve a transition in the final two years of the </w:t>
      </w:r>
      <w:r>
        <w:rPr>
          <w:lang w:eastAsia="en-US"/>
        </w:rPr>
        <w:t>program</w:t>
      </w:r>
      <w:r w:rsidRPr="009F1925">
        <w:rPr>
          <w:lang w:eastAsia="en-US"/>
        </w:rPr>
        <w:t xml:space="preserve"> </w:t>
      </w:r>
      <w:proofErr w:type="gramStart"/>
      <w:r w:rsidRPr="009F1925">
        <w:rPr>
          <w:lang w:eastAsia="en-US"/>
        </w:rPr>
        <w:t>to primarily provide</w:t>
      </w:r>
      <w:proofErr w:type="gramEnd"/>
      <w:r w:rsidRPr="009F1925">
        <w:rPr>
          <w:lang w:eastAsia="en-US"/>
        </w:rPr>
        <w:t xml:space="preserve"> intermittent reinforcing support to PWD staff so that the sustainability of enhanced institutional capacity can be tested, and extra support provided where weaknesses are evident. </w:t>
      </w:r>
      <w:r>
        <w:rPr>
          <w:lang w:eastAsia="en-US"/>
        </w:rPr>
        <w:t>This will require close monitoring.</w:t>
      </w:r>
    </w:p>
    <w:p w14:paraId="76BB2713" w14:textId="77777777" w:rsidR="008A2F35" w:rsidRDefault="008A2F35" w:rsidP="009374E7">
      <w:pPr>
        <w:rPr>
          <w:lang w:eastAsia="en-US"/>
        </w:rPr>
      </w:pPr>
      <w:r w:rsidRPr="009F1925">
        <w:rPr>
          <w:lang w:eastAsia="en-US"/>
        </w:rPr>
        <w:t xml:space="preserve">A second key aspect is a gradual decline in grant funding for road maintenance and improvement in the last two years of the </w:t>
      </w:r>
      <w:r>
        <w:rPr>
          <w:lang w:eastAsia="en-US"/>
        </w:rPr>
        <w:t>program</w:t>
      </w:r>
      <w:r w:rsidRPr="009F1925">
        <w:rPr>
          <w:lang w:eastAsia="en-US"/>
        </w:rPr>
        <w:t xml:space="preserve">. This will allow </w:t>
      </w:r>
      <w:proofErr w:type="spellStart"/>
      <w:r>
        <w:rPr>
          <w:lang w:eastAsia="en-US"/>
        </w:rPr>
        <w:t>GoV</w:t>
      </w:r>
      <w:proofErr w:type="spellEnd"/>
      <w:r w:rsidRPr="009F1925">
        <w:rPr>
          <w:lang w:eastAsia="en-US"/>
        </w:rPr>
        <w:t xml:space="preserve"> time to increase its funding allocation, which will be supported by: </w:t>
      </w:r>
      <w:r>
        <w:rPr>
          <w:lang w:eastAsia="en-US"/>
        </w:rPr>
        <w:t>(</w:t>
      </w:r>
      <w:proofErr w:type="spellStart"/>
      <w:r>
        <w:rPr>
          <w:lang w:eastAsia="en-US"/>
        </w:rPr>
        <w:t>i</w:t>
      </w:r>
      <w:proofErr w:type="spellEnd"/>
      <w:r>
        <w:rPr>
          <w:lang w:eastAsia="en-US"/>
        </w:rPr>
        <w:t>)</w:t>
      </w:r>
      <w:r w:rsidRPr="009F1925">
        <w:rPr>
          <w:lang w:eastAsia="en-US"/>
        </w:rPr>
        <w:t xml:space="preserve"> developing a </w:t>
      </w:r>
      <w:r>
        <w:rPr>
          <w:lang w:eastAsia="en-US"/>
        </w:rPr>
        <w:t>medium-term expenditure framework</w:t>
      </w:r>
      <w:r w:rsidRPr="009F1925">
        <w:rPr>
          <w:lang w:eastAsia="en-US"/>
        </w:rPr>
        <w:t xml:space="preserve"> process to improve medium-term budgeting and works programming; </w:t>
      </w:r>
      <w:r>
        <w:rPr>
          <w:lang w:eastAsia="en-US"/>
        </w:rPr>
        <w:t>(ii)</w:t>
      </w:r>
      <w:r w:rsidRPr="009F1925">
        <w:rPr>
          <w:lang w:eastAsia="en-US"/>
        </w:rPr>
        <w:t xml:space="preserve"> enhancing MUIPU-PWD’s capacity to make its case for funding; and </w:t>
      </w:r>
      <w:r>
        <w:rPr>
          <w:lang w:eastAsia="en-US"/>
        </w:rPr>
        <w:t>(iii)</w:t>
      </w:r>
      <w:r w:rsidRPr="009F1925">
        <w:rPr>
          <w:lang w:eastAsia="en-US"/>
        </w:rPr>
        <w:t xml:space="preserve"> seeking </w:t>
      </w:r>
      <w:proofErr w:type="spellStart"/>
      <w:r>
        <w:rPr>
          <w:lang w:eastAsia="en-US"/>
        </w:rPr>
        <w:t>GoV</w:t>
      </w:r>
      <w:proofErr w:type="spellEnd"/>
      <w:r w:rsidRPr="009F1925">
        <w:rPr>
          <w:lang w:eastAsia="en-US"/>
        </w:rPr>
        <w:t xml:space="preserve"> commitment to increase its domestic funding for road maintenance. Lastly, the </w:t>
      </w:r>
      <w:r>
        <w:rPr>
          <w:lang w:eastAsia="en-US"/>
        </w:rPr>
        <w:t>program</w:t>
      </w:r>
      <w:r w:rsidRPr="009F1925">
        <w:rPr>
          <w:lang w:eastAsia="en-US"/>
        </w:rPr>
        <w:t xml:space="preserve"> will develop the planning and implementation capacity for MIPU-PWD to seek and effectively use the funding that is available from MDBs.</w:t>
      </w:r>
    </w:p>
    <w:p w14:paraId="04D6FB1E" w14:textId="77777777" w:rsidR="008A2F35" w:rsidRPr="009F1925" w:rsidRDefault="008A2F35" w:rsidP="009374E7">
      <w:pPr>
        <w:rPr>
          <w:lang w:eastAsia="en-US"/>
        </w:rPr>
      </w:pPr>
      <w:r>
        <w:rPr>
          <w:lang w:eastAsia="en-US"/>
        </w:rPr>
        <w:t>The design includes measures to address climate and disaster risks</w:t>
      </w:r>
      <w:proofErr w:type="gramStart"/>
      <w:r>
        <w:rPr>
          <w:lang w:eastAsia="en-US"/>
        </w:rPr>
        <w:t>;</w:t>
      </w:r>
      <w:proofErr w:type="gramEnd"/>
      <w:r>
        <w:rPr>
          <w:lang w:eastAsia="en-US"/>
        </w:rPr>
        <w:t xml:space="preserve"> a major threat to sustainability of program activities. </w:t>
      </w:r>
    </w:p>
    <w:p w14:paraId="466C6113" w14:textId="77777777" w:rsidR="008A2F35" w:rsidRPr="009F1925" w:rsidRDefault="008A2F35" w:rsidP="004217AB">
      <w:pPr>
        <w:pStyle w:val="Heading3"/>
      </w:pPr>
      <w:bookmarkStart w:id="30" w:name="_Toc505083183"/>
      <w:r w:rsidRPr="009F1925">
        <w:t>Gender Equality and Social Inclusion</w:t>
      </w:r>
      <w:bookmarkEnd w:id="30"/>
    </w:p>
    <w:p w14:paraId="46D4F210" w14:textId="77777777" w:rsidR="008A2F35" w:rsidRPr="009F1925" w:rsidRDefault="008A2F35" w:rsidP="009374E7">
      <w:proofErr w:type="gramStart"/>
      <w:r>
        <w:rPr>
          <w:lang w:eastAsia="en-US"/>
        </w:rPr>
        <w:t>R4D2</w:t>
      </w:r>
      <w:r w:rsidRPr="009F1925">
        <w:rPr>
          <w:lang w:eastAsia="en-US"/>
        </w:rPr>
        <w:t xml:space="preserve"> will advance gender equality and promote the empowerment of women by adopting a gender-responsive and socially-inclusive approach through: </w:t>
      </w:r>
      <w:r>
        <w:rPr>
          <w:lang w:eastAsia="en-US"/>
        </w:rPr>
        <w:t>(</w:t>
      </w:r>
      <w:proofErr w:type="spellStart"/>
      <w:r>
        <w:rPr>
          <w:lang w:eastAsia="en-US"/>
        </w:rPr>
        <w:t>i</w:t>
      </w:r>
      <w:proofErr w:type="spellEnd"/>
      <w:r>
        <w:rPr>
          <w:lang w:eastAsia="en-US"/>
        </w:rPr>
        <w:t>)</w:t>
      </w:r>
      <w:r w:rsidRPr="009F1925">
        <w:rPr>
          <w:lang w:eastAsia="en-US"/>
        </w:rPr>
        <w:t xml:space="preserve"> </w:t>
      </w:r>
      <w:r w:rsidRPr="009F1925">
        <w:t xml:space="preserve">recruitment and deployment of a gender specialist to guide and provide on-the-job training for staff of MIPU and the central and divisional offices of PWD in comprehensive gender mainstreaming; </w:t>
      </w:r>
      <w:r>
        <w:t>(ii)</w:t>
      </w:r>
      <w:r w:rsidRPr="009F1925">
        <w:t xml:space="preserve"> continuing consultation with all groups in communities to ensure they understand the intended role of CBCs in promoting gender equality and an inclusive role for all members of communities, including youth and the disabled; </w:t>
      </w:r>
      <w:r>
        <w:t>(iii)</w:t>
      </w:r>
      <w:r w:rsidRPr="009F1925">
        <w:t xml:space="preserve"> ensuring that women's concerns about issues such as road safety and personal security are voiced and acted upon; </w:t>
      </w:r>
      <w:r>
        <w:t>(iv)</w:t>
      </w:r>
      <w:r w:rsidRPr="009F1925">
        <w:t xml:space="preserve"> use of sex-disaggregated data for project design, implementation and monitoring as well as data disaggregated by disability and age; </w:t>
      </w:r>
      <w:r>
        <w:t>(v)</w:t>
      </w:r>
      <w:r w:rsidRPr="009F1925">
        <w:t xml:space="preserve"> consultation with IBCs and NCs to ensure equal opportunities for male, female, youth and disabled members of the community to participate in roadworks contracts; </w:t>
      </w:r>
      <w:r>
        <w:t>(vi)</w:t>
      </w:r>
      <w:r w:rsidRPr="009F1925">
        <w:t xml:space="preserve"> mechanisms such as separate sex groups and quotas to ensure women’s equal representation and participation in community decision-making related to CBCs; (v</w:t>
      </w:r>
      <w:r>
        <w:t>ii)</w:t>
      </w:r>
      <w:r w:rsidRPr="009F1925">
        <w:t xml:space="preserve"> mentoring and professional development of female staff in MIPU-PWD to develop leadership skills and role models for women's empowerment; (v</w:t>
      </w:r>
      <w:r>
        <w:t>iii)</w:t>
      </w:r>
      <w:r w:rsidRPr="009F1925">
        <w:t xml:space="preserve"> </w:t>
      </w:r>
      <w:r>
        <w:t>helping</w:t>
      </w:r>
      <w:r w:rsidRPr="009F1925">
        <w:t xml:space="preserve"> MIPU-PWD </w:t>
      </w:r>
      <w:r>
        <w:t xml:space="preserve">achieve gender targets in its human resources strategy relating </w:t>
      </w:r>
      <w:r w:rsidRPr="009F1925">
        <w:t>to employ</w:t>
      </w:r>
      <w:r>
        <w:t>ing</w:t>
      </w:r>
      <w:r w:rsidRPr="009F1925">
        <w:t xml:space="preserve"> more women, including at senior levels and employing women candidates where scored equally with male candidates for positions; and (ix) feeding back evidence-based information into ongoing </w:t>
      </w:r>
      <w:r>
        <w:t>program</w:t>
      </w:r>
      <w:r w:rsidRPr="009F1925">
        <w:t xml:space="preserve"> activities.</w:t>
      </w:r>
      <w:proofErr w:type="gramEnd"/>
      <w:r w:rsidRPr="009F1925">
        <w:t xml:space="preserve"> GESI specialists will work with other specialists to ensure GESI </w:t>
      </w:r>
      <w:proofErr w:type="gramStart"/>
      <w:r w:rsidRPr="009F1925">
        <w:t>is built</w:t>
      </w:r>
      <w:proofErr w:type="gramEnd"/>
      <w:r w:rsidRPr="009F1925">
        <w:t xml:space="preserve"> into all R4D2 activities and to identify measures of progress for the M&amp;E program.</w:t>
      </w:r>
    </w:p>
    <w:p w14:paraId="725739AF" w14:textId="77777777" w:rsidR="008A2F35" w:rsidRPr="009F1925" w:rsidRDefault="008A2F35" w:rsidP="009374E7">
      <w:proofErr w:type="gramStart"/>
      <w:r w:rsidRPr="009F1925">
        <w:t xml:space="preserve">In addition to activities included above to support disadvantaged groups such as the disabled and youth, other actions will include: </w:t>
      </w:r>
      <w:r>
        <w:t>(</w:t>
      </w:r>
      <w:proofErr w:type="spellStart"/>
      <w:r>
        <w:t>i</w:t>
      </w:r>
      <w:proofErr w:type="spellEnd"/>
      <w:r>
        <w:t>)</w:t>
      </w:r>
      <w:r w:rsidRPr="009F1925">
        <w:t xml:space="preserve"> including specific advice and direction to guide on-the-job training and support for staff in MIPU and PWD on disability inclusion, as well as leading and supporting disability inclusion within implementation and monitoring and evaluation of project activities; and </w:t>
      </w:r>
      <w:r>
        <w:t>(ii)</w:t>
      </w:r>
      <w:r w:rsidRPr="009F1925">
        <w:t xml:space="preserve"> developing an overall understanding of the behaviour and concerns of people with disabilities and how their needs can be better met through re-design of </w:t>
      </w:r>
      <w:r>
        <w:t>program</w:t>
      </w:r>
      <w:r w:rsidRPr="009F1925">
        <w:t xml:space="preserve"> activities.</w:t>
      </w:r>
      <w:proofErr w:type="gramEnd"/>
    </w:p>
    <w:p w14:paraId="174CE1AB" w14:textId="77777777" w:rsidR="008A2F35" w:rsidRPr="009F1925" w:rsidRDefault="008A2F35" w:rsidP="009374E7">
      <w:r w:rsidRPr="009F1925">
        <w:t xml:space="preserve">A Gender Equality and Social Inclusion Plan will be prepared within 3 months of mobilisation of the R4D2 team. It will describe the strategy for ensuring that the needs of women, children and youth and disadvantaged people are able to participate in all aspects of the </w:t>
      </w:r>
      <w:r>
        <w:t>program</w:t>
      </w:r>
      <w:r w:rsidRPr="009F1925">
        <w:t xml:space="preserve"> and that any emerging issues </w:t>
      </w:r>
      <w:proofErr w:type="gramStart"/>
      <w:r w:rsidRPr="009F1925">
        <w:t>are identified and incorporated in adjustments to program implementation</w:t>
      </w:r>
      <w:proofErr w:type="gramEnd"/>
      <w:r w:rsidRPr="009F1925">
        <w:t xml:space="preserve">. These measures will need to </w:t>
      </w:r>
      <w:proofErr w:type="gramStart"/>
      <w:r w:rsidRPr="009F1925">
        <w:t>be explored</w:t>
      </w:r>
      <w:proofErr w:type="gramEnd"/>
      <w:r w:rsidRPr="009F1925">
        <w:t xml:space="preserve"> further during the inception phase of the </w:t>
      </w:r>
      <w:r>
        <w:t>program</w:t>
      </w:r>
      <w:r w:rsidRPr="009F1925">
        <w:t xml:space="preserve"> with refined plans and activities subsequently developed.</w:t>
      </w:r>
      <w:r>
        <w:t xml:space="preserve"> With PWD and R4D support, IBCs have provided construction training and mentoring to hundreds of young men and women across rural Vanuatu since 2009. R4D2 will prepare a strategy with PWD during the inception phase, to build on this success and to maximise employment opportunities for youth.</w:t>
      </w:r>
    </w:p>
    <w:p w14:paraId="7B7A1098" w14:textId="77777777" w:rsidR="008A2F35" w:rsidRPr="009F1925" w:rsidRDefault="008A2F35" w:rsidP="00310D67">
      <w:pPr>
        <w:pStyle w:val="Heading3"/>
      </w:pPr>
      <w:bookmarkStart w:id="31" w:name="_Toc505083184"/>
      <w:bookmarkStart w:id="32" w:name="_Toc524963667"/>
      <w:r w:rsidRPr="009F1925">
        <w:t>Private Sector</w:t>
      </w:r>
      <w:bookmarkEnd w:id="31"/>
      <w:bookmarkEnd w:id="32"/>
    </w:p>
    <w:p w14:paraId="14DB8F42" w14:textId="77777777" w:rsidR="008A2F35" w:rsidRPr="009F1925" w:rsidRDefault="008A2F35" w:rsidP="009374E7">
      <w:r>
        <w:rPr>
          <w:lang w:eastAsia="en-US"/>
        </w:rPr>
        <w:t>R4D2</w:t>
      </w:r>
      <w:r w:rsidRPr="009F1925">
        <w:rPr>
          <w:lang w:eastAsia="en-US"/>
        </w:rPr>
        <w:t xml:space="preserve"> will continue engagement with, and support for, the private sector in Vanuatu. Its predecessor programs assisted PWD </w:t>
      </w:r>
      <w:proofErr w:type="gramStart"/>
      <w:r w:rsidRPr="009F1925">
        <w:rPr>
          <w:lang w:eastAsia="en-US"/>
        </w:rPr>
        <w:t>to mostly outsource</w:t>
      </w:r>
      <w:proofErr w:type="gramEnd"/>
      <w:r w:rsidRPr="009F1925">
        <w:rPr>
          <w:lang w:eastAsia="en-US"/>
        </w:rPr>
        <w:t xml:space="preserve"> the maintenance and improvement of rural roads. This approach has reduced the cost of these works compared with the previous use of force account and created a private</w:t>
      </w:r>
      <w:r w:rsidRPr="009F1925">
        <w:t xml:space="preserve"> sector, island-based road contracting industry. It has also allowed PWD to focus on its core role of ensuring the provision of an effective and efficient rural road system rather than seeking also to provide construction services. The IBCs are still generally small, fragile businesses in need of increased technical and business capacity, and which are vulnerable to fluctuating budgets for roadworks and delays and other procurement inefficiencies. </w:t>
      </w:r>
      <w:r>
        <w:t>R4D2</w:t>
      </w:r>
      <w:r w:rsidRPr="009F1925">
        <w:t xml:space="preserve"> will address these matters.</w:t>
      </w:r>
      <w:r>
        <w:t xml:space="preserve"> R4D2 will also help PWD ‘recruit’ and develop new IBCs.</w:t>
      </w:r>
    </w:p>
    <w:p w14:paraId="46138A27" w14:textId="77777777" w:rsidR="008A2F35" w:rsidRDefault="008A2F35" w:rsidP="009374E7">
      <w:pPr>
        <w:rPr>
          <w:lang w:eastAsia="en-US"/>
        </w:rPr>
      </w:pPr>
      <w:r w:rsidRPr="009F1925">
        <w:rPr>
          <w:lang w:eastAsia="en-US"/>
        </w:rPr>
        <w:t xml:space="preserve">In addition, there currently is only a very limited domestic private sector consulting industry. In the </w:t>
      </w:r>
      <w:r w:rsidRPr="009F1925">
        <w:t xml:space="preserve">longer </w:t>
      </w:r>
      <w:proofErr w:type="gramStart"/>
      <w:r w:rsidRPr="009F1925">
        <w:t>term</w:t>
      </w:r>
      <w:proofErr w:type="gramEnd"/>
      <w:r w:rsidRPr="009F1925">
        <w:t xml:space="preserve"> there will be a need for this resource that PWD can draw on to undertake specific tasks, particularly as the quantity of R4D2 technical specialist support declines. R4D2 will examine means to support the development of this industry. </w:t>
      </w:r>
      <w:r w:rsidRPr="009F1925">
        <w:rPr>
          <w:lang w:eastAsia="en-US"/>
        </w:rPr>
        <w:t xml:space="preserve">While not generally categorised as private sector, the engagement of communities through CBCs uses the non-government sector to support rural road maintenance. </w:t>
      </w:r>
    </w:p>
    <w:p w14:paraId="76A7D654" w14:textId="77777777" w:rsidR="008A2F35" w:rsidRDefault="008A2F35" w:rsidP="004217AB">
      <w:pPr>
        <w:pStyle w:val="Heading3"/>
      </w:pPr>
      <w:r>
        <w:t>Stakeholder Engagement and Communication Plan</w:t>
      </w:r>
    </w:p>
    <w:p w14:paraId="1FD63E64" w14:textId="77777777" w:rsidR="008A2F35" w:rsidRDefault="008A2F35" w:rsidP="009374E7">
      <w:r>
        <w:t xml:space="preserve">A stakeholder engagement and communication framework will be developed to identify and engage with stakeholders, </w:t>
      </w:r>
      <w:r w:rsidRPr="008713C6">
        <w:t>including the Government of Vanuatu (</w:t>
      </w:r>
      <w:proofErr w:type="spellStart"/>
      <w:r w:rsidRPr="008713C6">
        <w:t>GoV</w:t>
      </w:r>
      <w:proofErr w:type="spellEnd"/>
      <w:r w:rsidRPr="008713C6">
        <w:t xml:space="preserve">), project team members, private sector suppliers, communities groups, contractors and consultants, other donors, NGOs and other members of civil society and the media. </w:t>
      </w:r>
      <w:r>
        <w:t xml:space="preserve">The framework and its implementation will adhere to Australian Government branding requirements. An appropriate level of funding </w:t>
      </w:r>
      <w:proofErr w:type="gramStart"/>
      <w:r>
        <w:t>will be assigned</w:t>
      </w:r>
      <w:proofErr w:type="gramEnd"/>
      <w:r>
        <w:t xml:space="preserve"> to communications and stakeholder engagement activities. </w:t>
      </w:r>
    </w:p>
    <w:p w14:paraId="00FC85CD" w14:textId="77777777" w:rsidR="008A2F35" w:rsidRPr="009F1925" w:rsidRDefault="008A2F35" w:rsidP="004217AB">
      <w:pPr>
        <w:pStyle w:val="Heading3"/>
      </w:pPr>
      <w:bookmarkStart w:id="33" w:name="_Toc505083185"/>
      <w:r w:rsidRPr="009F1925">
        <w:t>Risk Management Plan</w:t>
      </w:r>
      <w:bookmarkEnd w:id="33"/>
      <w:r w:rsidRPr="009F1925">
        <w:t xml:space="preserve"> </w:t>
      </w:r>
    </w:p>
    <w:p w14:paraId="72A5B0A8" w14:textId="77777777" w:rsidR="008A2F35" w:rsidRPr="009F1925" w:rsidRDefault="008A2F35" w:rsidP="009374E7">
      <w:r w:rsidRPr="009F1925">
        <w:t xml:space="preserve">An initial risk assessment has considered potential risk events, sources, impacts and mitigation measures and assigned a current rating (see </w:t>
      </w:r>
      <w:r>
        <w:t>Appendix G)</w:t>
      </w:r>
      <w:r w:rsidRPr="009F1925">
        <w:t xml:space="preserve">. </w:t>
      </w:r>
      <w:bookmarkStart w:id="34" w:name="_Hlk500420409"/>
      <w:r w:rsidRPr="009F1925">
        <w:t xml:space="preserve">The risks are judged to be: </w:t>
      </w:r>
      <w:r>
        <w:t>(</w:t>
      </w:r>
      <w:proofErr w:type="spellStart"/>
      <w:r>
        <w:t>i</w:t>
      </w:r>
      <w:proofErr w:type="spellEnd"/>
      <w:r>
        <w:t>)</w:t>
      </w:r>
      <w:r w:rsidRPr="009F1925">
        <w:t xml:space="preserve"> </w:t>
      </w:r>
      <w:r w:rsidRPr="009F1925">
        <w:rPr>
          <w:i/>
        </w:rPr>
        <w:t>High</w:t>
      </w:r>
      <w:r w:rsidRPr="009F1925">
        <w:t xml:space="preserve"> with regard to</w:t>
      </w:r>
      <w:r>
        <w:t>:</w:t>
      </w:r>
      <w:r w:rsidRPr="009F1925">
        <w:t xml:space="preserve"> (a) the operating environment, and (b) safeguard matters; and </w:t>
      </w:r>
      <w:r>
        <w:t>(ii)</w:t>
      </w:r>
      <w:r w:rsidRPr="009F1925">
        <w:t xml:space="preserve"> </w:t>
      </w:r>
      <w:r w:rsidRPr="009F1925">
        <w:rPr>
          <w:i/>
        </w:rPr>
        <w:t>Moderate</w:t>
      </w:r>
      <w:r w:rsidRPr="009F1925">
        <w:t xml:space="preserve"> with regard to</w:t>
      </w:r>
      <w:r>
        <w:t>:</w:t>
      </w:r>
      <w:r w:rsidRPr="009F1925">
        <w:t xml:space="preserve"> (a) program results, (b) fraud/fiduciary</w:t>
      </w:r>
      <w:r>
        <w:t>,</w:t>
      </w:r>
      <w:r w:rsidRPr="009F1925">
        <w:t xml:space="preserve"> (c) reputation, and (d) partner relations. The overall risk rating is </w:t>
      </w:r>
      <w:r w:rsidRPr="009F1925">
        <w:rPr>
          <w:i/>
        </w:rPr>
        <w:t>Medium</w:t>
      </w:r>
      <w:r w:rsidRPr="009F1925">
        <w:t xml:space="preserve">. However, these risks are all at the lower end of the respective scales, and careful management of them that also draws on the experience with R4D will ensure the overall project remains at the low end of the </w:t>
      </w:r>
      <w:r w:rsidRPr="009F1925">
        <w:rPr>
          <w:i/>
        </w:rPr>
        <w:t>Medium</w:t>
      </w:r>
      <w:r w:rsidRPr="009F1925">
        <w:t xml:space="preserve"> rating if not in the </w:t>
      </w:r>
      <w:r w:rsidRPr="009F1925">
        <w:rPr>
          <w:i/>
        </w:rPr>
        <w:t>Low</w:t>
      </w:r>
      <w:r w:rsidRPr="009F1925">
        <w:t xml:space="preserve"> category. The greatest risk to the success of </w:t>
      </w:r>
      <w:r>
        <w:t>R4D2</w:t>
      </w:r>
      <w:r w:rsidRPr="009F1925">
        <w:t xml:space="preserve"> is judged </w:t>
      </w:r>
      <w:proofErr w:type="gramStart"/>
      <w:r w:rsidRPr="009F1925">
        <w:t>to be that</w:t>
      </w:r>
      <w:proofErr w:type="gramEnd"/>
      <w:r w:rsidRPr="009F1925">
        <w:t xml:space="preserve"> of other </w:t>
      </w:r>
      <w:proofErr w:type="spellStart"/>
      <w:r>
        <w:t>GoV</w:t>
      </w:r>
      <w:proofErr w:type="spellEnd"/>
      <w:r w:rsidRPr="009F1925">
        <w:t xml:space="preserve"> agencies not responding adequately to the need for increased funding and reform for PWD. Milestones set in </w:t>
      </w:r>
      <w:r>
        <w:t>R4D2</w:t>
      </w:r>
      <w:r w:rsidRPr="009F1925">
        <w:t xml:space="preserve"> will better enable these risks to </w:t>
      </w:r>
      <w:proofErr w:type="gramStart"/>
      <w:r w:rsidRPr="009F1925">
        <w:t>be managed</w:t>
      </w:r>
      <w:proofErr w:type="gramEnd"/>
      <w:r w:rsidRPr="009F1925">
        <w:t>.</w:t>
      </w:r>
      <w:bookmarkEnd w:id="34"/>
    </w:p>
    <w:p w14:paraId="59771D29" w14:textId="77777777" w:rsidR="008A2F35" w:rsidRPr="009F1925" w:rsidRDefault="008A2F35" w:rsidP="009374E7">
      <w:pPr>
        <w:rPr>
          <w:lang w:eastAsia="en-US"/>
        </w:rPr>
      </w:pPr>
      <w:r w:rsidRPr="009F1925">
        <w:t xml:space="preserve">During the inception phase of R4D2, the incoming team will be to develop a </w:t>
      </w:r>
      <w:r>
        <w:t>r</w:t>
      </w:r>
      <w:r w:rsidRPr="009F1925">
        <w:t xml:space="preserve">isk </w:t>
      </w:r>
      <w:r>
        <w:t>m</w:t>
      </w:r>
      <w:r w:rsidRPr="009F1925">
        <w:t xml:space="preserve">anagement </w:t>
      </w:r>
      <w:r>
        <w:t>p</w:t>
      </w:r>
      <w:r w:rsidRPr="009F1925">
        <w:t xml:space="preserve">lan </w:t>
      </w:r>
      <w:bookmarkStart w:id="35" w:name="_Hlk500166698"/>
      <w:r w:rsidRPr="009F1925">
        <w:t xml:space="preserve">(RMP) drawing on the experience with the R4D program and the initial risk assessment presented in </w:t>
      </w:r>
      <w:r>
        <w:t>Appendix G</w:t>
      </w:r>
      <w:r w:rsidRPr="009F1925">
        <w:t>.</w:t>
      </w:r>
      <w:bookmarkEnd w:id="35"/>
      <w:r w:rsidRPr="009F1925">
        <w:t xml:space="preserve"> This should be done through a workshop with MIPU-PWD, DFAT-AHC and the R4D2 team conducted within 6 weeks of mobilisation to ensure a common understanding of risk, agreement on the key risks, prioritisation of them, how best to manage them and responsibilities (ownership) negotiated and assigned. Once in place, the R4D2 Team Leader will ensure that the risks </w:t>
      </w:r>
      <w:proofErr w:type="gramStart"/>
      <w:r w:rsidRPr="009F1925">
        <w:t>are carefully monitored</w:t>
      </w:r>
      <w:proofErr w:type="gramEnd"/>
      <w:r w:rsidRPr="009F1925">
        <w:t xml:space="preserve">, and issues identified in the monthly report to the MWG or directly to the AHC if urgent. The RMP </w:t>
      </w:r>
      <w:proofErr w:type="gramStart"/>
      <w:r w:rsidRPr="009F1925">
        <w:t>will be updated as needed and at least annually, and included as an annex to the Annual Work Plan</w:t>
      </w:r>
      <w:proofErr w:type="gramEnd"/>
      <w:r w:rsidRPr="009F1925">
        <w:t>.</w:t>
      </w:r>
    </w:p>
    <w:p w14:paraId="49A68423" w14:textId="77777777" w:rsidR="008A2F35" w:rsidRPr="009F1925" w:rsidRDefault="008A2F35" w:rsidP="004217AB">
      <w:pPr>
        <w:pStyle w:val="Heading3"/>
      </w:pPr>
      <w:bookmarkStart w:id="36" w:name="_Toc505083186"/>
      <w:r w:rsidRPr="009F1925">
        <w:t>Safeguards</w:t>
      </w:r>
      <w:bookmarkEnd w:id="36"/>
    </w:p>
    <w:p w14:paraId="14280F2E" w14:textId="7D81D013" w:rsidR="008A2F35" w:rsidRDefault="008A2F35" w:rsidP="009374E7">
      <w:pPr>
        <w:rPr>
          <w:lang w:eastAsia="en-US"/>
        </w:rPr>
      </w:pPr>
      <w:bookmarkStart w:id="37" w:name="_Hlk500078986"/>
      <w:r>
        <w:rPr>
          <w:lang w:eastAsia="en-US"/>
        </w:rPr>
        <w:t>R4D2</w:t>
      </w:r>
      <w:r w:rsidRPr="009F1925">
        <w:rPr>
          <w:lang w:eastAsia="en-US"/>
        </w:rPr>
        <w:t xml:space="preserve"> involves maintenance of rural roads including upgrading and some reconstruction of existing roads as well as institutional capacity building. The </w:t>
      </w:r>
      <w:r>
        <w:rPr>
          <w:lang w:eastAsia="en-US"/>
        </w:rPr>
        <w:t>program</w:t>
      </w:r>
      <w:r w:rsidRPr="009F1925">
        <w:rPr>
          <w:lang w:eastAsia="en-US"/>
        </w:rPr>
        <w:t xml:space="preserve"> will use, and upgrade if necessary, documents prepared and used in R4D that address social, environmental and climate change and anti-corruption safeguards. </w:t>
      </w:r>
      <w:r>
        <w:rPr>
          <w:lang w:eastAsia="en-US"/>
        </w:rPr>
        <w:t xml:space="preserve">During the inception phase of R4D2, the incoming team will identify which documents and standards require updating. </w:t>
      </w:r>
      <w:r w:rsidRPr="009F1925">
        <w:rPr>
          <w:lang w:eastAsia="en-US"/>
        </w:rPr>
        <w:t xml:space="preserve">These documents have been prepared to meet standards set by the </w:t>
      </w:r>
      <w:proofErr w:type="spellStart"/>
      <w:r>
        <w:rPr>
          <w:lang w:eastAsia="en-US"/>
        </w:rPr>
        <w:t>GoA</w:t>
      </w:r>
      <w:proofErr w:type="spellEnd"/>
      <w:r w:rsidRPr="009F1925">
        <w:rPr>
          <w:lang w:eastAsia="en-US"/>
        </w:rPr>
        <w:t xml:space="preserve"> and the </w:t>
      </w:r>
      <w:proofErr w:type="spellStart"/>
      <w:r>
        <w:rPr>
          <w:lang w:eastAsia="en-US"/>
        </w:rPr>
        <w:t>GoV</w:t>
      </w:r>
      <w:r w:rsidRPr="009F1925">
        <w:rPr>
          <w:lang w:eastAsia="en-US"/>
        </w:rPr>
        <w:t>.</w:t>
      </w:r>
      <w:proofErr w:type="spellEnd"/>
      <w:r w:rsidRPr="009F1925">
        <w:rPr>
          <w:lang w:eastAsia="en-US"/>
        </w:rPr>
        <w:t xml:space="preserve"> The social safeguards guidance covers gender equality, inclusion, child protection and labour, HIV, road/transport accessibility for the disabled, and disaster preparedness. Other similar documents include: </w:t>
      </w:r>
      <w:r>
        <w:rPr>
          <w:lang w:eastAsia="en-US"/>
        </w:rPr>
        <w:t>(</w:t>
      </w:r>
      <w:proofErr w:type="spellStart"/>
      <w:r>
        <w:rPr>
          <w:lang w:eastAsia="en-US"/>
        </w:rPr>
        <w:t>i</w:t>
      </w:r>
      <w:proofErr w:type="spellEnd"/>
      <w:r>
        <w:rPr>
          <w:lang w:eastAsia="en-US"/>
        </w:rPr>
        <w:t xml:space="preserve">) </w:t>
      </w:r>
      <w:r w:rsidRPr="009F1925">
        <w:rPr>
          <w:lang w:eastAsia="en-US"/>
        </w:rPr>
        <w:t xml:space="preserve">a guide for social and environmental safeguards facilitators and a guide for community-based contractors task and safety (both in English and Bislama); </w:t>
      </w:r>
      <w:r>
        <w:rPr>
          <w:lang w:eastAsia="en-US"/>
        </w:rPr>
        <w:t xml:space="preserve">(ii) </w:t>
      </w:r>
      <w:r w:rsidRPr="009F1925">
        <w:rPr>
          <w:lang w:eastAsia="en-US"/>
        </w:rPr>
        <w:t xml:space="preserve">workplace health and safety management; and </w:t>
      </w:r>
      <w:r>
        <w:rPr>
          <w:lang w:eastAsia="en-US"/>
        </w:rPr>
        <w:t xml:space="preserve">(iii) </w:t>
      </w:r>
      <w:r w:rsidRPr="009F1925">
        <w:rPr>
          <w:lang w:eastAsia="en-US"/>
        </w:rPr>
        <w:t xml:space="preserve">environmental management. A set of modules related to social and environmental safeguards addresses crosscutting issues for the safety of communities and other contractors and protection of the environment during work that </w:t>
      </w:r>
      <w:proofErr w:type="gramStart"/>
      <w:r w:rsidRPr="009F1925">
        <w:rPr>
          <w:lang w:eastAsia="en-US"/>
        </w:rPr>
        <w:t>has been designed</w:t>
      </w:r>
      <w:proofErr w:type="gramEnd"/>
      <w:r w:rsidRPr="009F1925">
        <w:rPr>
          <w:lang w:eastAsia="en-US"/>
        </w:rPr>
        <w:t xml:space="preserve"> as a training programme for PWD to implement internally and with its broader stakeholders.</w:t>
      </w:r>
    </w:p>
    <w:p w14:paraId="781860AA" w14:textId="7E73DF02" w:rsidR="006211AE" w:rsidRDefault="006211AE">
      <w:pPr>
        <w:spacing w:before="0" w:after="200" w:line="276" w:lineRule="auto"/>
        <w:rPr>
          <w:lang w:eastAsia="en-US"/>
        </w:rPr>
      </w:pPr>
      <w:r>
        <w:rPr>
          <w:lang w:eastAsia="en-US"/>
        </w:rPr>
        <w:br w:type="page"/>
      </w:r>
    </w:p>
    <w:p w14:paraId="3E3F5B8B" w14:textId="77777777" w:rsidR="006211AE" w:rsidRPr="009F1925" w:rsidRDefault="006211AE" w:rsidP="009374E7">
      <w:pPr>
        <w:rPr>
          <w:lang w:eastAsia="en-US"/>
        </w:rPr>
      </w:pPr>
    </w:p>
    <w:p w14:paraId="5FDB10BB" w14:textId="77777777" w:rsidR="008A2F35" w:rsidRPr="009F1925" w:rsidRDefault="008A2F35" w:rsidP="009374E7">
      <w:pPr>
        <w:rPr>
          <w:lang w:eastAsia="en-US"/>
        </w:rPr>
      </w:pPr>
    </w:p>
    <w:bookmarkEnd w:id="37"/>
    <w:p w14:paraId="61489C38" w14:textId="77777777" w:rsidR="009B35A7" w:rsidRPr="00562065" w:rsidRDefault="009B35A7" w:rsidP="009B35A7">
      <w:pPr>
        <w:pStyle w:val="TOCHeading"/>
        <w:jc w:val="center"/>
        <w:rPr>
          <w:color w:val="auto"/>
          <w:sz w:val="40"/>
        </w:rPr>
      </w:pPr>
      <w:r w:rsidRPr="00562065">
        <w:rPr>
          <w:color w:val="auto"/>
          <w:sz w:val="40"/>
        </w:rPr>
        <w:t>Vanuatu Roads for Development Phase Two</w:t>
      </w:r>
    </w:p>
    <w:p w14:paraId="5D28F1B3" w14:textId="400777BB" w:rsidR="009B35A7" w:rsidRDefault="009B35A7" w:rsidP="009B35A7">
      <w:pPr>
        <w:pStyle w:val="TOCHeading"/>
        <w:jc w:val="center"/>
        <w:rPr>
          <w:color w:val="auto"/>
          <w:sz w:val="40"/>
        </w:rPr>
      </w:pPr>
      <w:r w:rsidRPr="00562065">
        <w:rPr>
          <w:color w:val="auto"/>
          <w:sz w:val="40"/>
        </w:rPr>
        <w:t>Investment Design Document</w:t>
      </w:r>
    </w:p>
    <w:p w14:paraId="798908DD" w14:textId="3435FB2B" w:rsidR="009B35A7" w:rsidRDefault="009B35A7" w:rsidP="009B35A7"/>
    <w:p w14:paraId="15F16230" w14:textId="04F92132" w:rsidR="009B35A7" w:rsidRDefault="009B35A7" w:rsidP="009B35A7"/>
    <w:p w14:paraId="2FB3B4D8" w14:textId="474124AF" w:rsidR="009B35A7" w:rsidRPr="009B35A7" w:rsidRDefault="009B35A7" w:rsidP="009B35A7">
      <w:pPr>
        <w:pStyle w:val="TOCHeading"/>
        <w:jc w:val="center"/>
        <w:rPr>
          <w:color w:val="auto"/>
          <w:sz w:val="40"/>
        </w:rPr>
      </w:pPr>
      <w:r w:rsidRPr="009B35A7">
        <w:rPr>
          <w:color w:val="auto"/>
          <w:sz w:val="40"/>
        </w:rPr>
        <w:t xml:space="preserve">Annex </w:t>
      </w:r>
      <w:r w:rsidR="00107462">
        <w:rPr>
          <w:color w:val="auto"/>
          <w:sz w:val="40"/>
        </w:rPr>
        <w:t>A</w:t>
      </w:r>
      <w:r w:rsidRPr="009B35A7">
        <w:rPr>
          <w:color w:val="auto"/>
          <w:sz w:val="40"/>
        </w:rPr>
        <w:t xml:space="preserve"> – Sector Review</w:t>
      </w:r>
    </w:p>
    <w:p w14:paraId="215E6683" w14:textId="3C031232" w:rsidR="00DF2564" w:rsidRDefault="00DF2564">
      <w:pPr>
        <w:spacing w:before="0" w:after="200" w:line="276" w:lineRule="auto"/>
      </w:pPr>
    </w:p>
    <w:p w14:paraId="272C4F88" w14:textId="77777777" w:rsidR="00211A78" w:rsidRDefault="00211A78" w:rsidP="00211A78"/>
    <w:p w14:paraId="29B72D22" w14:textId="77777777" w:rsidR="00DF2564" w:rsidRPr="00D93717" w:rsidRDefault="00DF2564" w:rsidP="00211A78"/>
    <w:p w14:paraId="3D8F7DD1" w14:textId="77777777" w:rsidR="00211A78" w:rsidRPr="00D93717" w:rsidRDefault="00211A78" w:rsidP="00211A78">
      <w:pPr>
        <w:pStyle w:val="ParaStyleLatinFranklinGothicBookBefore4pt"/>
        <w:sectPr w:rsidR="00211A78" w:rsidRPr="00D93717" w:rsidSect="006C24A6">
          <w:headerReference w:type="default" r:id="rId23"/>
          <w:footerReference w:type="default" r:id="rId24"/>
          <w:headerReference w:type="first" r:id="rId25"/>
          <w:footerReference w:type="first" r:id="rId26"/>
          <w:pgSz w:w="11907" w:h="16840" w:code="9"/>
          <w:pgMar w:top="1418" w:right="992" w:bottom="907" w:left="1134" w:header="851" w:footer="454" w:gutter="0"/>
          <w:cols w:space="720"/>
          <w:docGrid w:linePitch="272"/>
        </w:sectPr>
      </w:pPr>
    </w:p>
    <w:p w14:paraId="44DA86AE" w14:textId="77777777" w:rsidR="00211A78" w:rsidRPr="00D93717" w:rsidRDefault="00211A78" w:rsidP="00211A78">
      <w:pPr>
        <w:rPr>
          <w:rFonts w:cstheme="minorHAnsi"/>
          <w:color w:val="000000" w:themeColor="text1"/>
          <w:szCs w:val="20"/>
        </w:rPr>
        <w:sectPr w:rsidR="00211A78" w:rsidRPr="00D93717" w:rsidSect="00211A78">
          <w:type w:val="continuous"/>
          <w:pgSz w:w="11907" w:h="16840" w:code="9"/>
          <w:pgMar w:top="2268" w:right="1871" w:bottom="907" w:left="1871" w:header="851" w:footer="454" w:gutter="0"/>
          <w:pgNumType w:start="1"/>
          <w:cols w:num="2" w:space="680"/>
          <w:docGrid w:linePitch="272"/>
        </w:sectPr>
      </w:pPr>
    </w:p>
    <w:p w14:paraId="542C5D4F" w14:textId="268B602C" w:rsidR="00211A78" w:rsidRDefault="009B35A7" w:rsidP="001B7E98">
      <w:pPr>
        <w:pStyle w:val="Heading1"/>
        <w:numPr>
          <w:ilvl w:val="0"/>
          <w:numId w:val="58"/>
        </w:numPr>
        <w:pBdr>
          <w:bottom w:val="single" w:sz="12" w:space="1" w:color="auto"/>
        </w:pBdr>
      </w:pPr>
      <w:bookmarkStart w:id="38" w:name="_Toc524963668"/>
      <w:r>
        <w:t>INTRODUCTION</w:t>
      </w:r>
      <w:bookmarkEnd w:id="38"/>
    </w:p>
    <w:p w14:paraId="06B5E524" w14:textId="77777777" w:rsidR="009B35A7" w:rsidRPr="009B35A7" w:rsidRDefault="009B35A7" w:rsidP="009B35A7">
      <w:pPr>
        <w:pStyle w:val="BodyText"/>
      </w:pPr>
    </w:p>
    <w:p w14:paraId="45047558" w14:textId="347CA646" w:rsidR="00211A78" w:rsidRDefault="00211A78" w:rsidP="00211A78">
      <w:r w:rsidRPr="00D93717">
        <w:t xml:space="preserve">This appendix provides supporting information on Vanuatu’s transport sector to complement the main text. After an overview of Vanuatu’s geography and economy, it highlights the country’s development challenges and priorities, and the potential role the transport system can play in addressing them. This leads to an assessment of the sector’s shortcomings and a discussion of the activities and achievements of the current Roads for Development (R4D) program and other development-partner programs in relation to these. From this, conclusions </w:t>
      </w:r>
      <w:proofErr w:type="gramStart"/>
      <w:r w:rsidRPr="00D93717">
        <w:t>are drawn</w:t>
      </w:r>
      <w:proofErr w:type="gramEnd"/>
      <w:r w:rsidRPr="00D93717">
        <w:t xml:space="preserve"> about priority areas for continuing Department of Foreign Affairs and Trade (DFAT) assistance under the proposed second phase to the R4D program (R4D2). These </w:t>
      </w:r>
      <w:proofErr w:type="gramStart"/>
      <w:r w:rsidRPr="00D93717">
        <w:t>are taken up</w:t>
      </w:r>
      <w:proofErr w:type="gramEnd"/>
      <w:r w:rsidRPr="00D93717">
        <w:t xml:space="preserve"> in the description of </w:t>
      </w:r>
      <w:r>
        <w:t>program</w:t>
      </w:r>
      <w:r w:rsidRPr="00D93717">
        <w:t xml:space="preserve"> activities in the main body of the design document.</w:t>
      </w:r>
    </w:p>
    <w:p w14:paraId="2D039F04" w14:textId="07257737" w:rsidR="009B35A7" w:rsidRDefault="009B35A7" w:rsidP="00211A78"/>
    <w:p w14:paraId="435B3167" w14:textId="37EF3E69" w:rsidR="009B35A7" w:rsidRDefault="009B35A7" w:rsidP="001B7E98">
      <w:pPr>
        <w:pStyle w:val="Heading1"/>
        <w:numPr>
          <w:ilvl w:val="0"/>
          <w:numId w:val="58"/>
        </w:numPr>
        <w:pBdr>
          <w:bottom w:val="single" w:sz="12" w:space="1" w:color="auto"/>
        </w:pBdr>
      </w:pPr>
      <w:bookmarkStart w:id="39" w:name="_Toc524963669"/>
      <w:r>
        <w:t>BACKGROUND</w:t>
      </w:r>
      <w:bookmarkEnd w:id="39"/>
    </w:p>
    <w:p w14:paraId="259985D9" w14:textId="77777777" w:rsidR="009B35A7" w:rsidRDefault="009B35A7" w:rsidP="009B35A7"/>
    <w:p w14:paraId="5B2F2F00" w14:textId="77777777" w:rsidR="00211A78" w:rsidRPr="00D93717" w:rsidRDefault="00211A78" w:rsidP="004217AB">
      <w:pPr>
        <w:pStyle w:val="Heading3"/>
      </w:pPr>
      <w:bookmarkStart w:id="40" w:name="_Toc516740626"/>
      <w:r w:rsidRPr="00D93717">
        <w:t>Geography and Population</w:t>
      </w:r>
      <w:bookmarkEnd w:id="40"/>
    </w:p>
    <w:p w14:paraId="3C2AFE13" w14:textId="77777777" w:rsidR="00211A78" w:rsidRPr="00D93717" w:rsidRDefault="00211A78" w:rsidP="00211A78">
      <w:pPr>
        <w:rPr>
          <w:lang w:eastAsia="en-US"/>
        </w:rPr>
      </w:pPr>
      <w:r w:rsidRPr="00D93717">
        <w:rPr>
          <w:noProof/>
        </w:rPr>
        <mc:AlternateContent>
          <mc:Choice Requires="wpg">
            <w:drawing>
              <wp:anchor distT="0" distB="252095" distL="180340" distR="114300" simplePos="0" relativeHeight="251662336" behindDoc="1" locked="0" layoutInCell="1" allowOverlap="1" wp14:anchorId="0869F83D" wp14:editId="6464FE8B">
                <wp:simplePos x="0" y="0"/>
                <wp:positionH relativeFrom="margin">
                  <wp:posOffset>2289175</wp:posOffset>
                </wp:positionH>
                <wp:positionV relativeFrom="paragraph">
                  <wp:posOffset>-151765</wp:posOffset>
                </wp:positionV>
                <wp:extent cx="3038475" cy="4829175"/>
                <wp:effectExtent l="0" t="0" r="9525" b="9525"/>
                <wp:wrapTight wrapText="largest">
                  <wp:wrapPolygon edited="0">
                    <wp:start x="0" y="0"/>
                    <wp:lineTo x="0" y="1278"/>
                    <wp:lineTo x="677" y="1363"/>
                    <wp:lineTo x="677" y="21557"/>
                    <wp:lineTo x="21532" y="21557"/>
                    <wp:lineTo x="21532"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3038475" cy="4829175"/>
                          <a:chOff x="271451" y="97367"/>
                          <a:chExt cx="2905583" cy="4476394"/>
                        </a:xfrm>
                      </wpg:grpSpPr>
                      <pic:pic xmlns:pic="http://schemas.openxmlformats.org/drawingml/2006/picture">
                        <pic:nvPicPr>
                          <pic:cNvPr id="19" name="Picture 19" descr="A close up of a map&#10;&#10;Description generated with high confidence"/>
                          <pic:cNvPicPr>
                            <a:picLocks noChangeAspect="1"/>
                          </pic:cNvPicPr>
                        </pic:nvPicPr>
                        <pic:blipFill rotWithShape="1">
                          <a:blip r:embed="rId27"/>
                          <a:srcRect l="11731" t="3653" r="5706" b="3745"/>
                          <a:stretch/>
                        </pic:blipFill>
                        <pic:spPr>
                          <a:xfrm>
                            <a:off x="395297" y="173549"/>
                            <a:ext cx="2781737" cy="4400212"/>
                          </a:xfrm>
                          <a:prstGeom prst="rect">
                            <a:avLst/>
                          </a:prstGeom>
                        </pic:spPr>
                      </pic:pic>
                      <wps:wsp>
                        <wps:cNvPr id="20" name="Text Box 20"/>
                        <wps:cNvSpPr txBox="1"/>
                        <wps:spPr>
                          <a:xfrm>
                            <a:off x="271451" y="97367"/>
                            <a:ext cx="2900346" cy="256046"/>
                          </a:xfrm>
                          <a:prstGeom prst="rect">
                            <a:avLst/>
                          </a:prstGeom>
                          <a:solidFill>
                            <a:prstClr val="white"/>
                          </a:solidFill>
                          <a:ln>
                            <a:noFill/>
                          </a:ln>
                        </wps:spPr>
                        <wps:txbx>
                          <w:txbxContent>
                            <w:p w14:paraId="7E9F3F2D" w14:textId="22F0EA2B" w:rsidR="0082197F" w:rsidRPr="00B3792A" w:rsidRDefault="0082197F" w:rsidP="00211A78">
                              <w:pPr>
                                <w:pStyle w:val="Caption"/>
                                <w:rPr>
                                  <w:rFonts w:cs="Times New Roman"/>
                                  <w:noProof/>
                                  <w:sz w:val="21"/>
                                  <w:szCs w:val="24"/>
                                  <w:lang w:eastAsia="en-US"/>
                                </w:rPr>
                              </w:pPr>
                              <w:r w:rsidRPr="00B3792A">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sidRPr="00B3792A">
                                <w:t>: Vanuatu Map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69F83D" id="Group 18" o:spid="_x0000_s1028" style="position:absolute;margin-left:180.25pt;margin-top:-11.95pt;width:239.25pt;height:380.25pt;z-index:-251654144;mso-wrap-distance-left:14.2pt;mso-wrap-distance-bottom:19.85pt;mso-position-horizontal-relative:margin;mso-width-relative:margin;mso-height-relative:margin" coordorigin="2714,973" coordsize="29055,4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&#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">
                <v:shape id="Picture 19" o:spid="_x0000_s1029" type="#_x0000_t75" alt="A close up of a map&#10;&#10;Description generated with high confidence" style="position:absolute;left:3952;top:1735;width:27818;height:44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">
                  <v:imagedata r:id="rId28" o:title="A close up of a map&#10;&#10;Description generated with high confidence" croptop="2394f" cropbottom="2454f" cropleft="7688f" cropright="3739f"/>
                  <v:path arrowok="t"/>
                </v:shape>
                <v:shape id="Text Box 20" o:spid="_x0000_s1030" type="#_x0000_t202" style="position:absolute;left:2714;top:973;width:29003;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7E9F3F2D" w14:textId="22F0EA2B" w:rsidR="0082197F" w:rsidRPr="00B3792A" w:rsidRDefault="0082197F" w:rsidP="00211A78">
                        <w:pPr>
                          <w:pStyle w:val="Caption"/>
                          <w:rPr>
                            <w:rFonts w:cs="Times New Roman"/>
                            <w:noProof/>
                            <w:sz w:val="21"/>
                            <w:szCs w:val="24"/>
                            <w:lang w:eastAsia="en-US"/>
                          </w:rPr>
                        </w:pPr>
                        <w:r w:rsidRPr="00B3792A">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sidRPr="00B3792A">
                          <w:t>: Vanuatu Map</w:t>
                        </w:r>
                      </w:p>
                    </w:txbxContent>
                  </v:textbox>
                </v:shape>
                <w10:wrap type="tight" side="largest" anchorx="margin"/>
              </v:group>
            </w:pict>
          </mc:Fallback>
        </mc:AlternateContent>
      </w:r>
      <w:r w:rsidRPr="00D93717">
        <w:rPr>
          <w:lang w:eastAsia="en-US"/>
        </w:rPr>
        <w:t>Vanuatu is a small and relatively isolated archipelagic nation. It consists of a</w:t>
      </w:r>
      <w:r>
        <w:rPr>
          <w:lang w:eastAsia="en-US"/>
        </w:rPr>
        <w:t>pproximately</w:t>
      </w:r>
      <w:r w:rsidRPr="00D93717">
        <w:rPr>
          <w:lang w:eastAsia="en-US"/>
        </w:rPr>
        <w:t xml:space="preserve"> 82 islands with</w:t>
      </w:r>
      <w:r>
        <w:rPr>
          <w:lang w:eastAsia="en-US"/>
        </w:rPr>
        <w:t xml:space="preserve"> a</w:t>
      </w:r>
      <w:r w:rsidRPr="00D93717">
        <w:rPr>
          <w:lang w:eastAsia="en-US"/>
        </w:rPr>
        <w:t xml:space="preserve"> total land area of around 4,700 square km spread over 1,300 km from north to south. Most islands are small, with only 14 having a surface area of more than 100 square km (see Figure 1). The 2016 Mini Census put the population at 272,459, of which 67,749 lived in urban and 204,710 in rural areas. Figure 2 shows the distribution by province. The two major urban centres – the capital, Port Vila, on Efate (</w:t>
      </w:r>
      <w:proofErr w:type="spellStart"/>
      <w:r w:rsidRPr="00D93717">
        <w:rPr>
          <w:lang w:eastAsia="en-US"/>
        </w:rPr>
        <w:t>Shefa</w:t>
      </w:r>
      <w:proofErr w:type="spellEnd"/>
      <w:r w:rsidRPr="00D93717">
        <w:rPr>
          <w:lang w:eastAsia="en-US"/>
        </w:rPr>
        <w:t xml:space="preserve"> province) and </w:t>
      </w:r>
      <w:proofErr w:type="spellStart"/>
      <w:r w:rsidRPr="00D93717">
        <w:rPr>
          <w:lang w:eastAsia="en-US"/>
        </w:rPr>
        <w:t>Luganville</w:t>
      </w:r>
      <w:proofErr w:type="spellEnd"/>
      <w:r w:rsidRPr="00D93717">
        <w:rPr>
          <w:lang w:eastAsia="en-US"/>
        </w:rPr>
        <w:t xml:space="preserve"> on Espiritu Santo (Sanma province) – have been growing rapidly due to migration from the outer islands.</w:t>
      </w:r>
    </w:p>
    <w:p w14:paraId="5861E808" w14:textId="77777777" w:rsidR="00211A78" w:rsidRPr="00D93717" w:rsidRDefault="00211A78" w:rsidP="00211A78">
      <w:pPr>
        <w:rPr>
          <w:lang w:eastAsia="en-US"/>
        </w:rPr>
      </w:pPr>
      <w:r w:rsidRPr="00D93717">
        <w:rPr>
          <w:lang w:eastAsia="en-US"/>
        </w:rPr>
        <w:t xml:space="preserve">Average </w:t>
      </w:r>
      <w:r>
        <w:rPr>
          <w:lang w:eastAsia="en-US"/>
        </w:rPr>
        <w:t xml:space="preserve">population </w:t>
      </w:r>
      <w:r w:rsidRPr="00D93717">
        <w:rPr>
          <w:lang w:eastAsia="en-US"/>
        </w:rPr>
        <w:t>growth since 2000 has been 2.2</w:t>
      </w:r>
      <w:r>
        <w:rPr>
          <w:lang w:eastAsia="en-US"/>
        </w:rPr>
        <w:t xml:space="preserve"> per cent</w:t>
      </w:r>
      <w:r w:rsidRPr="00D93717">
        <w:rPr>
          <w:lang w:eastAsia="en-US"/>
        </w:rPr>
        <w:t xml:space="preserve"> per annum, though rising urbanisation is evident with the growth in urban population (of 3.4</w:t>
      </w:r>
      <w:r>
        <w:rPr>
          <w:lang w:eastAsia="en-US"/>
        </w:rPr>
        <w:t xml:space="preserve"> per cent</w:t>
      </w:r>
      <w:r w:rsidRPr="00D93717">
        <w:rPr>
          <w:lang w:eastAsia="en-US"/>
        </w:rPr>
        <w:t xml:space="preserve"> per annum) being almost twice the growth in rural population (1.8</w:t>
      </w:r>
      <w:r>
        <w:rPr>
          <w:lang w:eastAsia="en-US"/>
        </w:rPr>
        <w:t xml:space="preserve"> per cent</w:t>
      </w:r>
      <w:r w:rsidRPr="00D93717">
        <w:rPr>
          <w:lang w:eastAsia="en-US"/>
        </w:rPr>
        <w:t xml:space="preserve"> per annum). Even so, 75</w:t>
      </w:r>
      <w:r>
        <w:rPr>
          <w:lang w:eastAsia="en-US"/>
        </w:rPr>
        <w:t xml:space="preserve"> per cent</w:t>
      </w:r>
      <w:r w:rsidRPr="00D93717">
        <w:rPr>
          <w:lang w:eastAsia="en-US"/>
        </w:rPr>
        <w:t xml:space="preserve"> of the population </w:t>
      </w:r>
      <w:proofErr w:type="gramStart"/>
      <w:r w:rsidRPr="00D93717">
        <w:rPr>
          <w:lang w:eastAsia="en-US"/>
        </w:rPr>
        <w:t>is classified</w:t>
      </w:r>
      <w:proofErr w:type="gramEnd"/>
      <w:r w:rsidRPr="00D93717">
        <w:rPr>
          <w:lang w:eastAsia="en-US"/>
        </w:rPr>
        <w:t xml:space="preserve"> as rural. </w:t>
      </w:r>
    </w:p>
    <w:p w14:paraId="3F0F5F89" w14:textId="77777777" w:rsidR="00211A78" w:rsidRPr="00D93717" w:rsidRDefault="00211A78" w:rsidP="00211A78">
      <w:pPr>
        <w:rPr>
          <w:lang w:eastAsia="en-US"/>
        </w:rPr>
      </w:pPr>
      <w:r w:rsidRPr="00D93717">
        <w:rPr>
          <w:noProof/>
        </w:rPr>
        <mc:AlternateContent>
          <mc:Choice Requires="wpg">
            <w:drawing>
              <wp:anchor distT="215900" distB="71755" distL="180340" distR="114300" simplePos="0" relativeHeight="251663360" behindDoc="0" locked="0" layoutInCell="1" allowOverlap="1" wp14:anchorId="11861827" wp14:editId="60595B18">
                <wp:simplePos x="0" y="0"/>
                <wp:positionH relativeFrom="margin">
                  <wp:align>right</wp:align>
                </wp:positionH>
                <wp:positionV relativeFrom="margin">
                  <wp:posOffset>5737860</wp:posOffset>
                </wp:positionV>
                <wp:extent cx="2905200" cy="2052000"/>
                <wp:effectExtent l="0" t="0" r="9525" b="5715"/>
                <wp:wrapSquare wrapText="bothSides"/>
                <wp:docPr id="21" name="Group 21"/>
                <wp:cNvGraphicFramePr/>
                <a:graphic xmlns:a="http://schemas.openxmlformats.org/drawingml/2006/main">
                  <a:graphicData uri="http://schemas.microsoft.com/office/word/2010/wordprocessingGroup">
                    <wpg:wgp>
                      <wpg:cNvGrpSpPr/>
                      <wpg:grpSpPr>
                        <a:xfrm>
                          <a:off x="0" y="0"/>
                          <a:ext cx="2905200" cy="2052000"/>
                          <a:chOff x="0" y="70208"/>
                          <a:chExt cx="2750185" cy="1781033"/>
                        </a:xfrm>
                      </wpg:grpSpPr>
                      <pic:pic xmlns:pic="http://schemas.openxmlformats.org/drawingml/2006/picture">
                        <pic:nvPicPr>
                          <pic:cNvPr id="22" name="Picture 22"/>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240828" y="347133"/>
                            <a:ext cx="2509357" cy="1504108"/>
                          </a:xfrm>
                          <a:prstGeom prst="rect">
                            <a:avLst/>
                          </a:prstGeom>
                          <a:noFill/>
                          <a:ln>
                            <a:noFill/>
                          </a:ln>
                        </pic:spPr>
                      </pic:pic>
                      <wps:wsp>
                        <wps:cNvPr id="23" name="Text Box 23"/>
                        <wps:cNvSpPr txBox="1"/>
                        <wps:spPr>
                          <a:xfrm>
                            <a:off x="0" y="70208"/>
                            <a:ext cx="2750185" cy="276410"/>
                          </a:xfrm>
                          <a:prstGeom prst="rect">
                            <a:avLst/>
                          </a:prstGeom>
                          <a:solidFill>
                            <a:prstClr val="white"/>
                          </a:solidFill>
                          <a:ln>
                            <a:noFill/>
                          </a:ln>
                        </wps:spPr>
                        <wps:txbx>
                          <w:txbxContent>
                            <w:p w14:paraId="3E47AB4B" w14:textId="3D5D5D10" w:rsidR="0082197F" w:rsidRPr="009F5811" w:rsidRDefault="0082197F" w:rsidP="00211A78">
                              <w:pPr>
                                <w:pStyle w:val="Caption"/>
                                <w:rPr>
                                  <w:rFonts w:cs="Times New Roman"/>
                                  <w:sz w:val="21"/>
                                  <w:szCs w:val="24"/>
                                </w:rPr>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2016 Population by Province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861827" id="Group 21" o:spid="_x0000_s1031" style="position:absolute;margin-left:177.55pt;margin-top:451.8pt;width:228.75pt;height:161.55pt;z-index:251663360;mso-wrap-distance-left:14.2pt;mso-wrap-distance-top:17pt;mso-wrap-distance-bottom:5.65pt;mso-position-horizontal:right;mso-position-horizontal-relative:margin;mso-position-vertical-relative:margin;mso-width-relative:margin;mso-height-relative:margin" coordorigin=",702" coordsize="27501,178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">
                <v:shape id="Picture 22" o:spid="_x0000_s1032" type="#_x0000_t75" style="position:absolute;left:2408;top:3471;width:25093;height:1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">
                  <v:imagedata r:id="rId30" o:title=""/>
                  <v:path arrowok="t"/>
                </v:shape>
                <v:shape id="Text Box 23" o:spid="_x0000_s1033" type="#_x0000_t202" style="position:absolute;top:702;width:27501;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3E47AB4B" w14:textId="3D5D5D10" w:rsidR="0082197F" w:rsidRPr="009F5811" w:rsidRDefault="0082197F" w:rsidP="00211A78">
                        <w:pPr>
                          <w:pStyle w:val="Caption"/>
                          <w:rPr>
                            <w:rFonts w:cs="Times New Roman"/>
                            <w:sz w:val="21"/>
                            <w:szCs w:val="24"/>
                          </w:rPr>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2016 Population by Province</w:t>
                        </w:r>
                      </w:p>
                    </w:txbxContent>
                  </v:textbox>
                </v:shape>
                <w10:wrap type="square" anchorx="margin" anchory="margin"/>
              </v:group>
            </w:pict>
          </mc:Fallback>
        </mc:AlternateContent>
      </w:r>
      <w:r w:rsidRPr="00D93717">
        <w:rPr>
          <w:lang w:eastAsia="en-US"/>
        </w:rPr>
        <w:t>Drawing on the most recent data (generally 2015 or 2016), the population gender balance is 1.03 males per female, close to the international norm</w:t>
      </w:r>
      <w:r>
        <w:rPr>
          <w:lang w:eastAsia="en-US"/>
        </w:rPr>
        <w:t>.</w:t>
      </w:r>
      <w:r w:rsidRPr="00D93717">
        <w:rPr>
          <w:lang w:eastAsia="en-US"/>
        </w:rPr>
        <w:t xml:space="preserve"> </w:t>
      </w:r>
      <w:r>
        <w:rPr>
          <w:lang w:eastAsia="en-US"/>
        </w:rPr>
        <w:t>G</w:t>
      </w:r>
      <w:r w:rsidRPr="00D93717">
        <w:rPr>
          <w:lang w:eastAsia="en-US"/>
        </w:rPr>
        <w:t>irls are slightly more likely to attend primary school than boys (88</w:t>
      </w:r>
      <w:r>
        <w:rPr>
          <w:lang w:eastAsia="en-US"/>
        </w:rPr>
        <w:t xml:space="preserve"> per cent</w:t>
      </w:r>
      <w:r w:rsidRPr="00D93717">
        <w:rPr>
          <w:lang w:eastAsia="en-US"/>
        </w:rPr>
        <w:t xml:space="preserve"> compared with 86</w:t>
      </w:r>
      <w:r>
        <w:rPr>
          <w:lang w:eastAsia="en-US"/>
        </w:rPr>
        <w:t xml:space="preserve"> per cent</w:t>
      </w:r>
      <w:r w:rsidRPr="00D93717">
        <w:rPr>
          <w:lang w:eastAsia="en-US"/>
        </w:rPr>
        <w:t xml:space="preserve">). Women are less involved in employment (participation rates for women and men </w:t>
      </w:r>
      <w:r>
        <w:rPr>
          <w:lang w:eastAsia="en-US"/>
        </w:rPr>
        <w:t xml:space="preserve">are </w:t>
      </w:r>
      <w:r w:rsidRPr="00D93717">
        <w:rPr>
          <w:lang w:eastAsia="en-US"/>
        </w:rPr>
        <w:t>62</w:t>
      </w:r>
      <w:r>
        <w:rPr>
          <w:lang w:eastAsia="en-US"/>
        </w:rPr>
        <w:t xml:space="preserve"> per cent</w:t>
      </w:r>
      <w:r w:rsidRPr="00D93717">
        <w:rPr>
          <w:lang w:eastAsia="en-US"/>
        </w:rPr>
        <w:t xml:space="preserve"> and 81</w:t>
      </w:r>
      <w:r>
        <w:rPr>
          <w:lang w:eastAsia="en-US"/>
        </w:rPr>
        <w:t xml:space="preserve"> per cent</w:t>
      </w:r>
      <w:r w:rsidRPr="00D93717">
        <w:rPr>
          <w:lang w:eastAsia="en-US"/>
        </w:rPr>
        <w:t xml:space="preserve"> respectively), though the gap is less in the case of people aged 15-24 years (51</w:t>
      </w:r>
      <w:r>
        <w:rPr>
          <w:lang w:eastAsia="en-US"/>
        </w:rPr>
        <w:t xml:space="preserve"> per cent</w:t>
      </w:r>
      <w:r w:rsidRPr="00D93717">
        <w:rPr>
          <w:lang w:eastAsia="en-US"/>
        </w:rPr>
        <w:t xml:space="preserve"> and 63</w:t>
      </w:r>
      <w:r>
        <w:rPr>
          <w:lang w:eastAsia="en-US"/>
        </w:rPr>
        <w:t xml:space="preserve"> per cent</w:t>
      </w:r>
      <w:r w:rsidRPr="00D93717">
        <w:rPr>
          <w:lang w:eastAsia="en-US"/>
        </w:rPr>
        <w:t xml:space="preserve"> respectively). Modelling by the International Labour Organisation indicates the unemployment rate for young people aged 15-24 years to be moderate (at 12</w:t>
      </w:r>
      <w:r>
        <w:rPr>
          <w:lang w:eastAsia="en-US"/>
        </w:rPr>
        <w:t xml:space="preserve"> per cent</w:t>
      </w:r>
      <w:r w:rsidRPr="00D93717">
        <w:rPr>
          <w:lang w:eastAsia="en-US"/>
        </w:rPr>
        <w:t xml:space="preserve"> and 10</w:t>
      </w:r>
      <w:r>
        <w:rPr>
          <w:lang w:eastAsia="en-US"/>
        </w:rPr>
        <w:t xml:space="preserve"> per cent</w:t>
      </w:r>
      <w:r w:rsidRPr="00D93717">
        <w:rPr>
          <w:lang w:eastAsia="en-US"/>
        </w:rPr>
        <w:t xml:space="preserve"> respectively of the available labour-force for female and males), though observation suggests under-employment is high.</w:t>
      </w:r>
    </w:p>
    <w:p w14:paraId="4BD0E26F" w14:textId="77777777" w:rsidR="00211A78" w:rsidRPr="00D93717" w:rsidRDefault="00211A78" w:rsidP="00211A78">
      <w:pPr>
        <w:rPr>
          <w:lang w:eastAsia="en-US"/>
        </w:rPr>
      </w:pPr>
      <w:r w:rsidRPr="00D93717">
        <w:rPr>
          <w:lang w:eastAsia="en-US"/>
        </w:rPr>
        <w:t>The ease and cost of movement into and around the country affects Vanuatu’s development outcomes. Like all small Pacific economies, it is heavily export and import oriented, with international tourism and agricultural commodities exported, and manufactured and specialist services imported. Internally, air and sea services link islands, and around 2,100 km of non-urban roads provide Vanuatu’s predominantly rural population with access to schools, medical facilities, and commercial and transport hubs.</w:t>
      </w:r>
    </w:p>
    <w:p w14:paraId="278BAA19" w14:textId="77777777" w:rsidR="00211A78" w:rsidRPr="00D93717" w:rsidRDefault="00211A78" w:rsidP="00211A78">
      <w:pPr>
        <w:rPr>
          <w:lang w:eastAsia="en-US"/>
        </w:rPr>
      </w:pPr>
      <w:r w:rsidRPr="00D93717">
        <w:rPr>
          <w:lang w:eastAsia="en-US"/>
        </w:rPr>
        <w:t xml:space="preserve">Vanuatu is on the Pacific “Rim of Fire”, a region prone to earthquakes, tsunamis and volcanic eruptions. Its economy is still recovering from the effects of Cyclone Pam, a Category 5 cyclone that hit in March 2015, killing 11 people, displacing 65,000, and severely damaging buildings and infrastructure. Losses </w:t>
      </w:r>
      <w:proofErr w:type="gramStart"/>
      <w:r>
        <w:rPr>
          <w:lang w:eastAsia="en-US"/>
        </w:rPr>
        <w:t>were</w:t>
      </w:r>
      <w:r w:rsidRPr="00D93717">
        <w:rPr>
          <w:lang w:eastAsia="en-US"/>
        </w:rPr>
        <w:t xml:space="preserve"> estimated</w:t>
      </w:r>
      <w:proofErr w:type="gramEnd"/>
      <w:r w:rsidRPr="00D93717">
        <w:rPr>
          <w:lang w:eastAsia="en-US"/>
        </w:rPr>
        <w:t xml:space="preserve"> at US$450 million, or 64</w:t>
      </w:r>
      <w:r>
        <w:rPr>
          <w:lang w:eastAsia="en-US"/>
        </w:rPr>
        <w:t xml:space="preserve"> per cent</w:t>
      </w:r>
      <w:r w:rsidRPr="00D93717">
        <w:rPr>
          <w:lang w:eastAsia="en-US"/>
        </w:rPr>
        <w:t xml:space="preserve"> of annual GDP</w:t>
      </w:r>
      <w:r w:rsidRPr="00D93717">
        <w:rPr>
          <w:rStyle w:val="FootnoteReference"/>
          <w:lang w:eastAsia="en-US"/>
        </w:rPr>
        <w:footnoteReference w:id="14"/>
      </w:r>
      <w:r w:rsidRPr="00D93717">
        <w:rPr>
          <w:lang w:eastAsia="en-US"/>
        </w:rPr>
        <w:t>. Agriculture and tourism were badly hit, the impacts made worse by the loss of transport infrastructure (14</w:t>
      </w:r>
      <w:r>
        <w:rPr>
          <w:lang w:eastAsia="en-US"/>
        </w:rPr>
        <w:t xml:space="preserve"> per cent</w:t>
      </w:r>
      <w:r w:rsidRPr="00D93717">
        <w:rPr>
          <w:lang w:eastAsia="en-US"/>
        </w:rPr>
        <w:t xml:space="preserve"> of all losses) in many of the agriculture-producing areas of Malampa, </w:t>
      </w:r>
      <w:proofErr w:type="spellStart"/>
      <w:r w:rsidRPr="00D93717">
        <w:rPr>
          <w:lang w:eastAsia="en-US"/>
        </w:rPr>
        <w:t>Penama</w:t>
      </w:r>
      <w:proofErr w:type="spellEnd"/>
      <w:r w:rsidRPr="00D93717">
        <w:rPr>
          <w:lang w:eastAsia="en-US"/>
        </w:rPr>
        <w:t xml:space="preserve">, </w:t>
      </w:r>
      <w:proofErr w:type="spellStart"/>
      <w:r w:rsidRPr="00D93717">
        <w:rPr>
          <w:lang w:eastAsia="en-US"/>
        </w:rPr>
        <w:t>Shefa</w:t>
      </w:r>
      <w:proofErr w:type="spellEnd"/>
      <w:r w:rsidRPr="00D93717">
        <w:rPr>
          <w:lang w:eastAsia="en-US"/>
        </w:rPr>
        <w:t xml:space="preserve">, and </w:t>
      </w:r>
      <w:proofErr w:type="spellStart"/>
      <w:r w:rsidRPr="00D93717">
        <w:rPr>
          <w:lang w:eastAsia="en-US"/>
        </w:rPr>
        <w:t>Tafea</w:t>
      </w:r>
      <w:proofErr w:type="spellEnd"/>
      <w:r w:rsidRPr="00D93717">
        <w:rPr>
          <w:lang w:eastAsia="en-US"/>
        </w:rPr>
        <w:t xml:space="preserve">. Cyclone Pam’s destruction of crops </w:t>
      </w:r>
      <w:proofErr w:type="gramStart"/>
      <w:r w:rsidRPr="00D93717">
        <w:rPr>
          <w:lang w:eastAsia="en-US"/>
        </w:rPr>
        <w:t>impacted</w:t>
      </w:r>
      <w:proofErr w:type="gramEnd"/>
      <w:r w:rsidRPr="00D93717">
        <w:rPr>
          <w:lang w:eastAsia="en-US"/>
        </w:rPr>
        <w:t xml:space="preserve"> the livelihoods of at least 80</w:t>
      </w:r>
      <w:r>
        <w:rPr>
          <w:lang w:eastAsia="en-US"/>
        </w:rPr>
        <w:t xml:space="preserve"> per cent</w:t>
      </w:r>
      <w:r w:rsidRPr="00D93717">
        <w:rPr>
          <w:lang w:eastAsia="en-US"/>
        </w:rPr>
        <w:t xml:space="preserve"> of the rural population</w:t>
      </w:r>
      <w:r w:rsidRPr="00D93717">
        <w:rPr>
          <w:rStyle w:val="FootnoteReference"/>
          <w:lang w:eastAsia="en-US"/>
        </w:rPr>
        <w:footnoteReference w:id="15"/>
      </w:r>
      <w:r w:rsidRPr="00D93717">
        <w:rPr>
          <w:lang w:eastAsia="en-US"/>
        </w:rPr>
        <w:t>.</w:t>
      </w:r>
    </w:p>
    <w:p w14:paraId="34093888" w14:textId="77777777" w:rsidR="00211A78" w:rsidRPr="00D93717" w:rsidRDefault="00211A78" w:rsidP="00211A78">
      <w:pPr>
        <w:rPr>
          <w:lang w:eastAsia="en-US"/>
        </w:rPr>
      </w:pPr>
      <w:r w:rsidRPr="00D93717">
        <w:rPr>
          <w:lang w:eastAsia="en-US"/>
        </w:rPr>
        <w:t xml:space="preserve">Further discussion of demographic and social dimensions </w:t>
      </w:r>
      <w:proofErr w:type="gramStart"/>
      <w:r w:rsidRPr="00D93717">
        <w:rPr>
          <w:lang w:eastAsia="en-US"/>
        </w:rPr>
        <w:t>is presented</w:t>
      </w:r>
      <w:proofErr w:type="gramEnd"/>
      <w:r w:rsidRPr="00D93717">
        <w:rPr>
          <w:lang w:eastAsia="en-US"/>
        </w:rPr>
        <w:t xml:space="preserve"> in Appendix B.</w:t>
      </w:r>
    </w:p>
    <w:p w14:paraId="60CA7CC4" w14:textId="77777777" w:rsidR="00211A78" w:rsidRPr="00D93717" w:rsidRDefault="00211A78" w:rsidP="004217AB">
      <w:pPr>
        <w:pStyle w:val="Heading3"/>
      </w:pPr>
      <w:bookmarkStart w:id="41" w:name="_Toc516740627"/>
      <w:r w:rsidRPr="00D93717">
        <w:t>Economy and Public Finance</w:t>
      </w:r>
      <w:bookmarkEnd w:id="41"/>
    </w:p>
    <w:p w14:paraId="5321505B" w14:textId="77777777" w:rsidR="00211A78" w:rsidRDefault="00211A78" w:rsidP="00211A78">
      <w:pPr>
        <w:rPr>
          <w:lang w:eastAsia="en-US"/>
        </w:rPr>
      </w:pPr>
      <w:r>
        <w:rPr>
          <w:lang w:eastAsia="en-US"/>
        </w:rPr>
        <w:t xml:space="preserve">The following </w:t>
      </w:r>
      <w:proofErr w:type="gramStart"/>
      <w:r>
        <w:rPr>
          <w:lang w:eastAsia="en-US"/>
        </w:rPr>
        <w:t>is taken</w:t>
      </w:r>
      <w:proofErr w:type="gramEnd"/>
      <w:r>
        <w:rPr>
          <w:lang w:eastAsia="en-US"/>
        </w:rPr>
        <w:t xml:space="preserve"> from the International Monetary Fund (IMF) 2018 Article IV Staff Report. The IMF characterises Vanuatu as a small island developing state and a low-income country. Vanuatu’s income per capital is about US$3,000, with tourism and agriculture being the key drivers of economic activity. Gross domestic product (GDP) growth stagnated to average 1.5 per cent from 2010 to 2015, from 5.7 per cent over the previous 5-year period. Following Cyclone Pam, growth has rebounded to around 4 per cent on the back of substantial public investment and the recovery in tourism and agriculture</w:t>
      </w:r>
      <w:r w:rsidRPr="00D93717">
        <w:rPr>
          <w:lang w:eastAsia="en-US"/>
        </w:rPr>
        <w:t xml:space="preserve">. </w:t>
      </w:r>
      <w:r>
        <w:rPr>
          <w:lang w:eastAsia="en-US"/>
        </w:rPr>
        <w:t>The IMF expects GDP growth of around 4 per cent to continue through 2018.</w:t>
      </w:r>
    </w:p>
    <w:p w14:paraId="40149524" w14:textId="77777777" w:rsidR="00211A78" w:rsidRDefault="00211A78" w:rsidP="00211A78">
      <w:pPr>
        <w:rPr>
          <w:lang w:eastAsia="en-US"/>
        </w:rPr>
      </w:pPr>
      <w:r>
        <w:rPr>
          <w:lang w:eastAsia="en-US"/>
        </w:rPr>
        <w:t>The IMF expected i</w:t>
      </w:r>
      <w:r w:rsidRPr="00AF77EB">
        <w:rPr>
          <w:lang w:eastAsia="en-US"/>
        </w:rPr>
        <w:t xml:space="preserve">nflation </w:t>
      </w:r>
      <w:r>
        <w:rPr>
          <w:lang w:eastAsia="en-US"/>
        </w:rPr>
        <w:t>to have picked up to 3.1 per cent</w:t>
      </w:r>
      <w:r w:rsidRPr="00AF77EB">
        <w:rPr>
          <w:lang w:eastAsia="en-US"/>
        </w:rPr>
        <w:t xml:space="preserve"> in</w:t>
      </w:r>
      <w:r>
        <w:rPr>
          <w:lang w:eastAsia="en-US"/>
        </w:rPr>
        <w:t xml:space="preserve"> 2017 driven by domestic demand. The IMF expects inflation to </w:t>
      </w:r>
      <w:r w:rsidRPr="00AF77EB">
        <w:rPr>
          <w:lang w:eastAsia="en-US"/>
        </w:rPr>
        <w:t>rise further</w:t>
      </w:r>
      <w:r>
        <w:rPr>
          <w:lang w:eastAsia="en-US"/>
        </w:rPr>
        <w:t xml:space="preserve"> to 4.8 per cent</w:t>
      </w:r>
      <w:r w:rsidRPr="00AF77EB">
        <w:rPr>
          <w:lang w:eastAsia="en-US"/>
        </w:rPr>
        <w:t xml:space="preserve"> in 2018 mainly due to a </w:t>
      </w:r>
      <w:r>
        <w:rPr>
          <w:lang w:eastAsia="en-US"/>
        </w:rPr>
        <w:t>value-added tax</w:t>
      </w:r>
      <w:r w:rsidRPr="00AF77EB">
        <w:rPr>
          <w:lang w:eastAsia="en-US"/>
        </w:rPr>
        <w:t xml:space="preserve"> increase from 12.5</w:t>
      </w:r>
      <w:r>
        <w:rPr>
          <w:lang w:eastAsia="en-US"/>
        </w:rPr>
        <w:t xml:space="preserve"> per cent</w:t>
      </w:r>
      <w:r w:rsidRPr="00AF77EB">
        <w:rPr>
          <w:lang w:eastAsia="en-US"/>
        </w:rPr>
        <w:t xml:space="preserve"> to 15</w:t>
      </w:r>
      <w:r>
        <w:rPr>
          <w:lang w:eastAsia="en-US"/>
        </w:rPr>
        <w:t xml:space="preserve"> per cent</w:t>
      </w:r>
      <w:r w:rsidRPr="00AF77EB">
        <w:rPr>
          <w:lang w:eastAsia="en-US"/>
        </w:rPr>
        <w:t>, before</w:t>
      </w:r>
      <w:r>
        <w:rPr>
          <w:lang w:eastAsia="en-US"/>
        </w:rPr>
        <w:t xml:space="preserve"> </w:t>
      </w:r>
      <w:r w:rsidRPr="00AF77EB">
        <w:rPr>
          <w:lang w:eastAsia="en-US"/>
        </w:rPr>
        <w:t xml:space="preserve">gradually reverting to modest levels in the medium term. </w:t>
      </w:r>
      <w:r>
        <w:rPr>
          <w:lang w:eastAsia="en-US"/>
        </w:rPr>
        <w:t>The IMF also expects t</w:t>
      </w:r>
      <w:r w:rsidRPr="00AF77EB">
        <w:rPr>
          <w:lang w:eastAsia="en-US"/>
        </w:rPr>
        <w:t>he cur</w:t>
      </w:r>
      <w:r>
        <w:rPr>
          <w:lang w:eastAsia="en-US"/>
        </w:rPr>
        <w:t>rent account deficit</w:t>
      </w:r>
      <w:r w:rsidRPr="00AF77EB">
        <w:rPr>
          <w:lang w:eastAsia="en-US"/>
        </w:rPr>
        <w:t xml:space="preserve"> to</w:t>
      </w:r>
      <w:r>
        <w:rPr>
          <w:lang w:eastAsia="en-US"/>
        </w:rPr>
        <w:t xml:space="preserve"> widen to around 9 per cent</w:t>
      </w:r>
      <w:r w:rsidRPr="00AF77EB">
        <w:rPr>
          <w:lang w:eastAsia="en-US"/>
        </w:rPr>
        <w:t xml:space="preserve"> of GDP in 2017 and 2018, due to the high import content of the projects</w:t>
      </w:r>
      <w:r>
        <w:rPr>
          <w:lang w:eastAsia="en-US"/>
        </w:rPr>
        <w:t xml:space="preserve"> </w:t>
      </w:r>
      <w:r w:rsidRPr="00AF77EB">
        <w:rPr>
          <w:lang w:eastAsia="en-US"/>
        </w:rPr>
        <w:t xml:space="preserve">to scale-up infrastructure. This deficit would continue to </w:t>
      </w:r>
      <w:proofErr w:type="gramStart"/>
      <w:r w:rsidRPr="00AF77EB">
        <w:rPr>
          <w:lang w:eastAsia="en-US"/>
        </w:rPr>
        <w:t>be financed</w:t>
      </w:r>
      <w:proofErr w:type="gramEnd"/>
      <w:r w:rsidRPr="00AF77EB">
        <w:rPr>
          <w:lang w:eastAsia="en-US"/>
        </w:rPr>
        <w:t xml:space="preserve"> by donor grants and loans, as</w:t>
      </w:r>
      <w:r>
        <w:rPr>
          <w:lang w:eastAsia="en-US"/>
        </w:rPr>
        <w:t xml:space="preserve"> </w:t>
      </w:r>
      <w:r w:rsidRPr="00AF77EB">
        <w:rPr>
          <w:lang w:eastAsia="en-US"/>
        </w:rPr>
        <w:t xml:space="preserve">well as </w:t>
      </w:r>
      <w:r>
        <w:rPr>
          <w:lang w:eastAsia="en-US"/>
        </w:rPr>
        <w:t>foreign direct investment</w:t>
      </w:r>
      <w:r w:rsidRPr="00AF77EB">
        <w:rPr>
          <w:lang w:eastAsia="en-US"/>
        </w:rPr>
        <w:t xml:space="preserve">. The fiscal deficit </w:t>
      </w:r>
      <w:proofErr w:type="gramStart"/>
      <w:r w:rsidRPr="00AF77EB">
        <w:rPr>
          <w:lang w:eastAsia="en-US"/>
        </w:rPr>
        <w:t>is expected</w:t>
      </w:r>
      <w:proofErr w:type="gramEnd"/>
      <w:r w:rsidRPr="00AF77EB">
        <w:rPr>
          <w:lang w:eastAsia="en-US"/>
        </w:rPr>
        <w:t xml:space="preserve"> to remain high at around 7</w:t>
      </w:r>
      <w:r>
        <w:rPr>
          <w:lang w:eastAsia="en-US"/>
        </w:rPr>
        <w:t xml:space="preserve"> per cent</w:t>
      </w:r>
      <w:r w:rsidRPr="00AF77EB">
        <w:rPr>
          <w:lang w:eastAsia="en-US"/>
        </w:rPr>
        <w:t xml:space="preserve"> to 8</w:t>
      </w:r>
      <w:r>
        <w:rPr>
          <w:lang w:eastAsia="en-US"/>
        </w:rPr>
        <w:t xml:space="preserve"> per cent</w:t>
      </w:r>
      <w:r w:rsidRPr="00AF77EB">
        <w:rPr>
          <w:lang w:eastAsia="en-US"/>
        </w:rPr>
        <w:t xml:space="preserve"> of GDP in 2017 and</w:t>
      </w:r>
      <w:r>
        <w:rPr>
          <w:lang w:eastAsia="en-US"/>
        </w:rPr>
        <w:t xml:space="preserve"> </w:t>
      </w:r>
      <w:r w:rsidRPr="00AF77EB">
        <w:rPr>
          <w:lang w:eastAsia="en-US"/>
        </w:rPr>
        <w:t>2018 reflecting reconstruction and infrastructure expenditure.</w:t>
      </w:r>
    </w:p>
    <w:p w14:paraId="70AA56FF" w14:textId="77777777" w:rsidR="00211A78" w:rsidRDefault="00211A78" w:rsidP="00211A78">
      <w:r>
        <w:t>The Government of Vanuatu’s (</w:t>
      </w:r>
      <w:bookmarkStart w:id="42" w:name="here"/>
      <w:bookmarkEnd w:id="42"/>
      <w:proofErr w:type="spellStart"/>
      <w:r>
        <w:t>GoV’s</w:t>
      </w:r>
      <w:proofErr w:type="spellEnd"/>
      <w:r>
        <w:t>) fiscal deficit deteriorated from 6.1 per cent of GDP in 2016 to 7.5 per cent</w:t>
      </w:r>
      <w:r w:rsidRPr="002A1E6C">
        <w:t xml:space="preserve"> in 2017. The </w:t>
      </w:r>
      <w:r>
        <w:t>IMF expects the deficit to widen further to 8.0 per cent</w:t>
      </w:r>
      <w:r w:rsidRPr="002A1E6C">
        <w:t xml:space="preserve"> of GDP in 2018 owing t</w:t>
      </w:r>
      <w:r>
        <w:t>o an increase (7–8 per cent</w:t>
      </w:r>
      <w:r w:rsidRPr="002A1E6C">
        <w:t xml:space="preserve"> on</w:t>
      </w:r>
      <w:r>
        <w:t xml:space="preserve"> </w:t>
      </w:r>
      <w:r w:rsidRPr="002A1E6C">
        <w:t>average) in the government wage bill,</w:t>
      </w:r>
      <w:r>
        <w:t xml:space="preserve"> despite the increase in the value-added tax rate</w:t>
      </w:r>
      <w:r w:rsidRPr="002A1E6C">
        <w:t xml:space="preserve">. The government will </w:t>
      </w:r>
      <w:r>
        <w:t xml:space="preserve">likely </w:t>
      </w:r>
      <w:r w:rsidRPr="002A1E6C">
        <w:t>present the tax administration bill to Parliament in</w:t>
      </w:r>
      <w:r>
        <w:t xml:space="preserve"> </w:t>
      </w:r>
      <w:r w:rsidRPr="002A1E6C">
        <w:t xml:space="preserve">mid-2018 followed by the income tax bill later in the year. </w:t>
      </w:r>
      <w:r>
        <w:t>The IMF 2018 Staff Report states that t</w:t>
      </w:r>
      <w:r w:rsidRPr="002A1E6C">
        <w:t>he implementation of these bills in early</w:t>
      </w:r>
      <w:r>
        <w:t xml:space="preserve"> </w:t>
      </w:r>
      <w:r w:rsidRPr="002A1E6C">
        <w:t>2019 combined with lower committed capital spending owing to the completion of large</w:t>
      </w:r>
      <w:r>
        <w:t xml:space="preserve"> i</w:t>
      </w:r>
      <w:r w:rsidRPr="002A1E6C">
        <w:t xml:space="preserve">nfrastructure </w:t>
      </w:r>
      <w:proofErr w:type="gramStart"/>
      <w:r w:rsidRPr="002A1E6C">
        <w:t>projects,</w:t>
      </w:r>
      <w:proofErr w:type="gramEnd"/>
      <w:r w:rsidRPr="002A1E6C">
        <w:t xml:space="preserve"> is expected to reduce the deficit to 4.3</w:t>
      </w:r>
      <w:r>
        <w:t xml:space="preserve"> per cent</w:t>
      </w:r>
      <w:r w:rsidRPr="002A1E6C">
        <w:t xml:space="preserve"> in 2019.</w:t>
      </w:r>
    </w:p>
    <w:p w14:paraId="51D87B6F" w14:textId="77777777" w:rsidR="00211A78" w:rsidRPr="00D93717" w:rsidRDefault="00211A78" w:rsidP="00211A78">
      <w:r w:rsidRPr="00D93717">
        <w:t xml:space="preserve">Vanuatu’s </w:t>
      </w:r>
      <w:r>
        <w:t xml:space="preserve">small </w:t>
      </w:r>
      <w:r w:rsidRPr="00D93717">
        <w:t xml:space="preserve">economy </w:t>
      </w:r>
      <w:proofErr w:type="gramStart"/>
      <w:r w:rsidRPr="00D93717">
        <w:t xml:space="preserve">is </w:t>
      </w:r>
      <w:r>
        <w:t>described</w:t>
      </w:r>
      <w:proofErr w:type="gramEnd"/>
      <w:r>
        <w:t xml:space="preserve"> in</w:t>
      </w:r>
      <w:r>
        <w:rPr>
          <w:lang w:eastAsia="en-US"/>
        </w:rPr>
        <w:t xml:space="preserve"> Table 1</w:t>
      </w:r>
      <w:r w:rsidRPr="00D93717">
        <w:t>. Average annual Official Development Assistance (ODA) was a substantial US$450 per capita (in nominal prices) over the period 2011-15, with total ODA being equal to 12.3</w:t>
      </w:r>
      <w:r>
        <w:t xml:space="preserve"> per cent</w:t>
      </w:r>
      <w:r w:rsidRPr="00D93717">
        <w:t xml:space="preserve"> of gross national income over the period. Australia was the largest donor, providing 60</w:t>
      </w:r>
      <w:r>
        <w:t xml:space="preserve"> per cent</w:t>
      </w:r>
      <w:r w:rsidRPr="00D93717">
        <w:t xml:space="preserve"> of net bilateral aid from Development Assistance Committee donors over the period, followed by New Zealand (18</w:t>
      </w:r>
      <w:r>
        <w:t xml:space="preserve"> per cent</w:t>
      </w:r>
      <w:r w:rsidRPr="00D93717">
        <w:t>) and countries in Asia (11</w:t>
      </w:r>
      <w:r>
        <w:t xml:space="preserve"> per cent</w:t>
      </w:r>
      <w:r w:rsidRPr="00D93717">
        <w:t>), Europe (8</w:t>
      </w:r>
      <w:r>
        <w:t xml:space="preserve"> per cent</w:t>
      </w:r>
      <w:r w:rsidRPr="00D93717">
        <w:t>) and North America (3</w:t>
      </w:r>
      <w:r>
        <w:t xml:space="preserve"> per cent</w:t>
      </w:r>
      <w:r w:rsidRPr="00D93717">
        <w:t>).</w:t>
      </w:r>
      <w:r>
        <w:t xml:space="preserve"> </w:t>
      </w:r>
    </w:p>
    <w:p w14:paraId="79042278" w14:textId="77777777" w:rsidR="00211A78" w:rsidRDefault="00211A78" w:rsidP="00211A78">
      <w:proofErr w:type="spellStart"/>
      <w:r w:rsidRPr="00D93717">
        <w:t>G</w:t>
      </w:r>
      <w:r>
        <w:t>o</w:t>
      </w:r>
      <w:r w:rsidRPr="00D93717">
        <w:t>V</w:t>
      </w:r>
      <w:proofErr w:type="spellEnd"/>
      <w:r w:rsidRPr="00D93717">
        <w:t xml:space="preserve"> has </w:t>
      </w:r>
      <w:r>
        <w:t xml:space="preserve">taken considerable </w:t>
      </w:r>
      <w:r w:rsidRPr="00D93717">
        <w:t>grants and loans from multi-lateral development banks (MDBs), primarily the World Bank Group (WBG) and the Asian Development Bank (ADB), but also including the European Investment Bank. MDB debt currently accounts for 25</w:t>
      </w:r>
      <w:r>
        <w:t xml:space="preserve"> per cent</w:t>
      </w:r>
      <w:r w:rsidRPr="00D93717">
        <w:t xml:space="preserve"> of Vanuatu’s total external debt. Multi-lateral debt service accounts for 64</w:t>
      </w:r>
      <w:r>
        <w:t xml:space="preserve"> per cent</w:t>
      </w:r>
      <w:r w:rsidRPr="00D93717">
        <w:t xml:space="preserve"> of public and </w:t>
      </w:r>
      <w:proofErr w:type="gramStart"/>
      <w:r w:rsidRPr="00D93717">
        <w:t>publicly-guaranteed</w:t>
      </w:r>
      <w:proofErr w:type="gramEnd"/>
      <w:r w:rsidRPr="00D93717">
        <w:t xml:space="preserve"> debt service over the last 5 years (see Table 1). The </w:t>
      </w:r>
      <w:proofErr w:type="spellStart"/>
      <w:r>
        <w:t>GoV</w:t>
      </w:r>
      <w:proofErr w:type="spellEnd"/>
      <w:r w:rsidRPr="00D93717">
        <w:t xml:space="preserve"> has also secured </w:t>
      </w:r>
      <w:r>
        <w:t>development</w:t>
      </w:r>
      <w:r w:rsidRPr="00D93717">
        <w:t xml:space="preserve"> loans through </w:t>
      </w:r>
      <w:r>
        <w:t xml:space="preserve">the Japan International Cooperation Agency (JICA) and the </w:t>
      </w:r>
      <w:proofErr w:type="spellStart"/>
      <w:r>
        <w:t>Chinal</w:t>
      </w:r>
      <w:proofErr w:type="spellEnd"/>
      <w:r>
        <w:t xml:space="preserve"> Export Import Bank (China EXIM)</w:t>
      </w:r>
      <w:r w:rsidRPr="00D93717">
        <w:t xml:space="preserve">. </w:t>
      </w:r>
      <w:proofErr w:type="spellStart"/>
      <w:r>
        <w:t>GoV’s</w:t>
      </w:r>
      <w:proofErr w:type="spellEnd"/>
      <w:r>
        <w:t xml:space="preserve"> 2018 budget papers update this debt picture (Figure 1 on page 5).</w:t>
      </w:r>
    </w:p>
    <w:p w14:paraId="2EAB4AEF" w14:textId="77777777" w:rsidR="00211A78" w:rsidRDefault="00211A78" w:rsidP="00211A78">
      <w:pPr>
        <w:spacing w:before="0" w:after="200" w:line="276" w:lineRule="auto"/>
      </w:pPr>
      <w:r>
        <w:br w:type="page"/>
      </w:r>
    </w:p>
    <w:p w14:paraId="7C6677AE" w14:textId="167847A5" w:rsidR="00211A78" w:rsidRPr="00D93717" w:rsidRDefault="00211A78" w:rsidP="00211A78">
      <w:pPr>
        <w:pStyle w:val="Caption"/>
        <w:rPr>
          <w:lang w:eastAsia="en-US"/>
        </w:rPr>
      </w:pPr>
      <w:r w:rsidRPr="00D93717">
        <w:t xml:space="preserve">Table </w:t>
      </w:r>
      <w:r w:rsidR="00556651">
        <w:rPr>
          <w:noProof/>
        </w:rPr>
        <w:fldChar w:fldCharType="begin"/>
      </w:r>
      <w:r w:rsidR="00556651">
        <w:rPr>
          <w:noProof/>
        </w:rPr>
        <w:instrText xml:space="preserve"> SEQ Table \* ARABIC </w:instrText>
      </w:r>
      <w:r w:rsidR="00556651">
        <w:rPr>
          <w:noProof/>
        </w:rPr>
        <w:fldChar w:fldCharType="separate"/>
      </w:r>
      <w:r w:rsidR="0024416C">
        <w:rPr>
          <w:noProof/>
        </w:rPr>
        <w:t>1</w:t>
      </w:r>
      <w:r w:rsidR="00556651">
        <w:rPr>
          <w:noProof/>
        </w:rPr>
        <w:fldChar w:fldCharType="end"/>
      </w:r>
      <w:r w:rsidRPr="00D93717">
        <w:t xml:space="preserve">: Vanuatu Economy and Public Finance </w:t>
      </w:r>
      <w:r>
        <w:t>(excluding bilateral development bank loans)</w:t>
      </w:r>
    </w:p>
    <w:tbl>
      <w:tblPr>
        <w:tblW w:w="5000" w:type="pct"/>
        <w:tblLayout w:type="fixed"/>
        <w:tblCellMar>
          <w:top w:w="28" w:type="dxa"/>
          <w:left w:w="57" w:type="dxa"/>
          <w:bottom w:w="28" w:type="dxa"/>
          <w:right w:w="57" w:type="dxa"/>
        </w:tblCellMar>
        <w:tblLook w:val="04A0" w:firstRow="1" w:lastRow="0" w:firstColumn="1" w:lastColumn="0" w:noHBand="0" w:noVBand="1"/>
      </w:tblPr>
      <w:tblGrid>
        <w:gridCol w:w="3086"/>
        <w:gridCol w:w="695"/>
        <w:gridCol w:w="696"/>
        <w:gridCol w:w="697"/>
        <w:gridCol w:w="697"/>
        <w:gridCol w:w="697"/>
        <w:gridCol w:w="697"/>
        <w:gridCol w:w="697"/>
        <w:gridCol w:w="697"/>
        <w:gridCol w:w="697"/>
      </w:tblGrid>
      <w:tr w:rsidR="00211A78" w:rsidRPr="00D93717" w14:paraId="7E98BC09" w14:textId="77777777" w:rsidTr="00211A78">
        <w:trPr>
          <w:cantSplit/>
        </w:trPr>
        <w:tc>
          <w:tcPr>
            <w:tcW w:w="2694" w:type="dxa"/>
            <w:tcBorders>
              <w:top w:val="single" w:sz="4" w:space="0" w:color="auto"/>
              <w:bottom w:val="single" w:sz="4" w:space="0" w:color="auto"/>
            </w:tcBorders>
            <w:shd w:val="clear" w:color="auto" w:fill="auto"/>
            <w:noWrap/>
            <w:vAlign w:val="center"/>
          </w:tcPr>
          <w:p w14:paraId="020A4BA5" w14:textId="77777777" w:rsidR="00211A78" w:rsidRPr="00D93717" w:rsidRDefault="00211A78" w:rsidP="00211A78">
            <w:pPr>
              <w:keepNext/>
              <w:spacing w:before="0"/>
              <w:rPr>
                <w:rFonts w:cs="Calibri"/>
                <w:b/>
                <w:bCs/>
                <w:color w:val="000000"/>
                <w:sz w:val="18"/>
                <w:szCs w:val="18"/>
              </w:rPr>
            </w:pPr>
          </w:p>
        </w:tc>
        <w:tc>
          <w:tcPr>
            <w:tcW w:w="607" w:type="dxa"/>
            <w:tcBorders>
              <w:top w:val="single" w:sz="4" w:space="0" w:color="auto"/>
              <w:bottom w:val="single" w:sz="4" w:space="0" w:color="auto"/>
            </w:tcBorders>
            <w:shd w:val="clear" w:color="auto" w:fill="auto"/>
            <w:noWrap/>
            <w:vAlign w:val="center"/>
          </w:tcPr>
          <w:p w14:paraId="6004AF1D" w14:textId="77777777" w:rsidR="00211A78" w:rsidRPr="00D93717" w:rsidRDefault="00211A78" w:rsidP="00211A78">
            <w:pPr>
              <w:keepNext/>
              <w:spacing w:before="0"/>
              <w:jc w:val="center"/>
              <w:rPr>
                <w:rFonts w:cs="Calibri"/>
                <w:b/>
                <w:bCs/>
                <w:color w:val="000000"/>
                <w:sz w:val="18"/>
                <w:szCs w:val="18"/>
              </w:rPr>
            </w:pPr>
            <w:r w:rsidRPr="00D93717">
              <w:rPr>
                <w:rFonts w:cs="Calibri"/>
                <w:b/>
                <w:color w:val="000000"/>
                <w:sz w:val="18"/>
                <w:szCs w:val="18"/>
              </w:rPr>
              <w:t>2000</w:t>
            </w:r>
          </w:p>
        </w:tc>
        <w:tc>
          <w:tcPr>
            <w:tcW w:w="608" w:type="dxa"/>
            <w:tcBorders>
              <w:top w:val="single" w:sz="4" w:space="0" w:color="auto"/>
              <w:bottom w:val="single" w:sz="4" w:space="0" w:color="auto"/>
            </w:tcBorders>
            <w:shd w:val="clear" w:color="auto" w:fill="auto"/>
            <w:noWrap/>
            <w:vAlign w:val="center"/>
          </w:tcPr>
          <w:p w14:paraId="2EBED1E4" w14:textId="77777777" w:rsidR="00211A78" w:rsidRPr="00D93717" w:rsidRDefault="00211A78" w:rsidP="00211A78">
            <w:pPr>
              <w:keepNext/>
              <w:spacing w:before="0"/>
              <w:jc w:val="center"/>
              <w:rPr>
                <w:sz w:val="18"/>
                <w:szCs w:val="18"/>
              </w:rPr>
            </w:pPr>
            <w:r w:rsidRPr="00D93717">
              <w:rPr>
                <w:rFonts w:cs="Calibri"/>
                <w:b/>
                <w:color w:val="000000"/>
                <w:sz w:val="18"/>
                <w:szCs w:val="18"/>
              </w:rPr>
              <w:t>2005</w:t>
            </w:r>
          </w:p>
        </w:tc>
        <w:tc>
          <w:tcPr>
            <w:tcW w:w="608" w:type="dxa"/>
            <w:tcBorders>
              <w:top w:val="single" w:sz="4" w:space="0" w:color="auto"/>
              <w:bottom w:val="single" w:sz="4" w:space="0" w:color="auto"/>
            </w:tcBorders>
            <w:shd w:val="clear" w:color="auto" w:fill="auto"/>
            <w:noWrap/>
            <w:vAlign w:val="center"/>
          </w:tcPr>
          <w:p w14:paraId="6986E6F3" w14:textId="77777777" w:rsidR="00211A78" w:rsidRPr="00D93717" w:rsidRDefault="00211A78" w:rsidP="00211A78">
            <w:pPr>
              <w:keepNext/>
              <w:spacing w:before="0"/>
              <w:jc w:val="center"/>
              <w:rPr>
                <w:sz w:val="18"/>
                <w:szCs w:val="18"/>
              </w:rPr>
            </w:pPr>
            <w:r w:rsidRPr="00D93717">
              <w:rPr>
                <w:rFonts w:cs="Calibri"/>
                <w:b/>
                <w:color w:val="000000"/>
                <w:sz w:val="18"/>
                <w:szCs w:val="18"/>
              </w:rPr>
              <w:t>2010</w:t>
            </w:r>
          </w:p>
        </w:tc>
        <w:tc>
          <w:tcPr>
            <w:tcW w:w="608" w:type="dxa"/>
            <w:tcBorders>
              <w:top w:val="single" w:sz="4" w:space="0" w:color="auto"/>
              <w:bottom w:val="single" w:sz="4" w:space="0" w:color="auto"/>
            </w:tcBorders>
            <w:shd w:val="clear" w:color="auto" w:fill="auto"/>
            <w:noWrap/>
            <w:vAlign w:val="center"/>
          </w:tcPr>
          <w:p w14:paraId="7756F149" w14:textId="77777777" w:rsidR="00211A78" w:rsidRPr="00D93717" w:rsidRDefault="00211A78" w:rsidP="00211A78">
            <w:pPr>
              <w:keepNext/>
              <w:spacing w:before="0"/>
              <w:jc w:val="center"/>
              <w:rPr>
                <w:sz w:val="18"/>
                <w:szCs w:val="18"/>
              </w:rPr>
            </w:pPr>
            <w:r w:rsidRPr="00D93717">
              <w:rPr>
                <w:rFonts w:cs="Calibri"/>
                <w:b/>
                <w:color w:val="000000"/>
                <w:sz w:val="18"/>
                <w:szCs w:val="18"/>
              </w:rPr>
              <w:t>2011</w:t>
            </w:r>
          </w:p>
        </w:tc>
        <w:tc>
          <w:tcPr>
            <w:tcW w:w="608" w:type="dxa"/>
            <w:tcBorders>
              <w:top w:val="single" w:sz="4" w:space="0" w:color="auto"/>
              <w:bottom w:val="single" w:sz="4" w:space="0" w:color="auto"/>
            </w:tcBorders>
            <w:shd w:val="clear" w:color="auto" w:fill="auto"/>
            <w:noWrap/>
            <w:vAlign w:val="center"/>
          </w:tcPr>
          <w:p w14:paraId="5D7364C5" w14:textId="77777777" w:rsidR="00211A78" w:rsidRPr="00D93717" w:rsidRDefault="00211A78" w:rsidP="00211A78">
            <w:pPr>
              <w:keepNext/>
              <w:spacing w:before="0"/>
              <w:jc w:val="center"/>
              <w:rPr>
                <w:sz w:val="18"/>
                <w:szCs w:val="18"/>
              </w:rPr>
            </w:pPr>
            <w:r w:rsidRPr="00D93717">
              <w:rPr>
                <w:rFonts w:cs="Calibri"/>
                <w:b/>
                <w:color w:val="000000"/>
                <w:sz w:val="18"/>
                <w:szCs w:val="18"/>
              </w:rPr>
              <w:t>2012</w:t>
            </w:r>
          </w:p>
        </w:tc>
        <w:tc>
          <w:tcPr>
            <w:tcW w:w="608" w:type="dxa"/>
            <w:tcBorders>
              <w:top w:val="single" w:sz="4" w:space="0" w:color="auto"/>
              <w:bottom w:val="single" w:sz="4" w:space="0" w:color="auto"/>
            </w:tcBorders>
            <w:shd w:val="clear" w:color="auto" w:fill="auto"/>
            <w:noWrap/>
            <w:vAlign w:val="center"/>
          </w:tcPr>
          <w:p w14:paraId="2EEDBF18" w14:textId="77777777" w:rsidR="00211A78" w:rsidRPr="00D93717" w:rsidRDefault="00211A78" w:rsidP="00211A78">
            <w:pPr>
              <w:keepNext/>
              <w:spacing w:before="0"/>
              <w:jc w:val="center"/>
              <w:rPr>
                <w:sz w:val="18"/>
                <w:szCs w:val="18"/>
              </w:rPr>
            </w:pPr>
            <w:r w:rsidRPr="00D93717">
              <w:rPr>
                <w:rFonts w:cs="Calibri"/>
                <w:b/>
                <w:color w:val="000000"/>
                <w:sz w:val="18"/>
                <w:szCs w:val="18"/>
              </w:rPr>
              <w:t>2013</w:t>
            </w:r>
          </w:p>
        </w:tc>
        <w:tc>
          <w:tcPr>
            <w:tcW w:w="608" w:type="dxa"/>
            <w:tcBorders>
              <w:top w:val="single" w:sz="4" w:space="0" w:color="auto"/>
              <w:bottom w:val="single" w:sz="4" w:space="0" w:color="auto"/>
            </w:tcBorders>
            <w:shd w:val="clear" w:color="auto" w:fill="auto"/>
            <w:noWrap/>
            <w:vAlign w:val="center"/>
          </w:tcPr>
          <w:p w14:paraId="71C8DA47" w14:textId="77777777" w:rsidR="00211A78" w:rsidRPr="00D93717" w:rsidRDefault="00211A78" w:rsidP="00211A78">
            <w:pPr>
              <w:keepNext/>
              <w:spacing w:before="0"/>
              <w:jc w:val="center"/>
              <w:rPr>
                <w:sz w:val="18"/>
                <w:szCs w:val="18"/>
              </w:rPr>
            </w:pPr>
            <w:r w:rsidRPr="00D93717">
              <w:rPr>
                <w:rFonts w:cs="Calibri"/>
                <w:b/>
                <w:color w:val="000000"/>
                <w:sz w:val="18"/>
                <w:szCs w:val="18"/>
              </w:rPr>
              <w:t>2014</w:t>
            </w:r>
          </w:p>
        </w:tc>
        <w:tc>
          <w:tcPr>
            <w:tcW w:w="608" w:type="dxa"/>
            <w:tcBorders>
              <w:top w:val="single" w:sz="4" w:space="0" w:color="auto"/>
              <w:bottom w:val="single" w:sz="4" w:space="0" w:color="auto"/>
            </w:tcBorders>
            <w:shd w:val="clear" w:color="auto" w:fill="auto"/>
            <w:noWrap/>
            <w:vAlign w:val="center"/>
          </w:tcPr>
          <w:p w14:paraId="416AB879" w14:textId="77777777" w:rsidR="00211A78" w:rsidRPr="00D93717" w:rsidRDefault="00211A78" w:rsidP="00211A78">
            <w:pPr>
              <w:keepNext/>
              <w:spacing w:before="0"/>
              <w:jc w:val="center"/>
              <w:rPr>
                <w:sz w:val="18"/>
                <w:szCs w:val="18"/>
              </w:rPr>
            </w:pPr>
            <w:r w:rsidRPr="00D93717">
              <w:rPr>
                <w:rFonts w:cs="Calibri"/>
                <w:b/>
                <w:color w:val="000000"/>
                <w:sz w:val="18"/>
                <w:szCs w:val="18"/>
              </w:rPr>
              <w:t>2015</w:t>
            </w:r>
          </w:p>
        </w:tc>
        <w:tc>
          <w:tcPr>
            <w:tcW w:w="608" w:type="dxa"/>
            <w:tcBorders>
              <w:top w:val="single" w:sz="4" w:space="0" w:color="auto"/>
              <w:bottom w:val="single" w:sz="4" w:space="0" w:color="auto"/>
            </w:tcBorders>
            <w:shd w:val="clear" w:color="auto" w:fill="auto"/>
            <w:noWrap/>
            <w:vAlign w:val="center"/>
          </w:tcPr>
          <w:p w14:paraId="3633DC57" w14:textId="77777777" w:rsidR="00211A78" w:rsidRPr="00D93717" w:rsidRDefault="00211A78" w:rsidP="00211A78">
            <w:pPr>
              <w:keepNext/>
              <w:spacing w:before="0"/>
              <w:jc w:val="center"/>
              <w:rPr>
                <w:sz w:val="18"/>
                <w:szCs w:val="18"/>
              </w:rPr>
            </w:pPr>
            <w:r w:rsidRPr="00D93717">
              <w:rPr>
                <w:rFonts w:cs="Calibri"/>
                <w:b/>
                <w:color w:val="000000"/>
                <w:sz w:val="18"/>
                <w:szCs w:val="18"/>
              </w:rPr>
              <w:t>2016</w:t>
            </w:r>
          </w:p>
        </w:tc>
      </w:tr>
      <w:tr w:rsidR="00211A78" w:rsidRPr="00D93717" w14:paraId="7BC775C6" w14:textId="77777777" w:rsidTr="00211A78">
        <w:trPr>
          <w:cantSplit/>
        </w:trPr>
        <w:tc>
          <w:tcPr>
            <w:tcW w:w="8165" w:type="dxa"/>
            <w:gridSpan w:val="10"/>
            <w:tcBorders>
              <w:top w:val="single" w:sz="4" w:space="0" w:color="auto"/>
              <w:bottom w:val="single" w:sz="4" w:space="0" w:color="4A442A" w:themeColor="background2" w:themeShade="40"/>
            </w:tcBorders>
            <w:shd w:val="clear" w:color="auto" w:fill="auto"/>
            <w:noWrap/>
          </w:tcPr>
          <w:p w14:paraId="44729B95" w14:textId="77777777" w:rsidR="00211A78" w:rsidRPr="00D93717" w:rsidRDefault="00211A78" w:rsidP="00211A78">
            <w:pPr>
              <w:keepNext/>
              <w:spacing w:before="0"/>
              <w:rPr>
                <w:rFonts w:cs="Calibri"/>
                <w:color w:val="000000"/>
                <w:sz w:val="18"/>
                <w:szCs w:val="18"/>
              </w:rPr>
            </w:pPr>
            <w:r w:rsidRPr="00D93717">
              <w:rPr>
                <w:rFonts w:cs="Calibri"/>
                <w:b/>
                <w:bCs/>
                <w:color w:val="000000"/>
                <w:sz w:val="18"/>
                <w:szCs w:val="18"/>
              </w:rPr>
              <w:t>Economy</w:t>
            </w:r>
          </w:p>
        </w:tc>
      </w:tr>
      <w:tr w:rsidR="00211A78" w:rsidRPr="00D93717" w14:paraId="5DECA5D7" w14:textId="77777777" w:rsidTr="00211A78">
        <w:trPr>
          <w:cantSplit/>
        </w:trPr>
        <w:tc>
          <w:tcPr>
            <w:tcW w:w="2694" w:type="dxa"/>
            <w:tcBorders>
              <w:top w:val="single" w:sz="4" w:space="0" w:color="4A442A" w:themeColor="background2" w:themeShade="40"/>
              <w:bottom w:val="single" w:sz="4" w:space="0" w:color="4A442A" w:themeColor="background2" w:themeShade="40"/>
            </w:tcBorders>
            <w:shd w:val="clear" w:color="auto" w:fill="auto"/>
            <w:noWrap/>
            <w:vAlign w:val="center"/>
            <w:hideMark/>
          </w:tcPr>
          <w:p w14:paraId="2DFE142F" w14:textId="77777777" w:rsidR="00211A78" w:rsidRPr="00D93717" w:rsidRDefault="00211A78" w:rsidP="00211A78">
            <w:pPr>
              <w:keepNext/>
              <w:spacing w:before="0"/>
              <w:rPr>
                <w:rFonts w:cs="Calibri"/>
                <w:color w:val="000000"/>
                <w:sz w:val="18"/>
                <w:szCs w:val="18"/>
              </w:rPr>
            </w:pPr>
            <w:r w:rsidRPr="00D93717">
              <w:rPr>
                <w:rFonts w:cs="Calibri"/>
                <w:color w:val="000000"/>
                <w:sz w:val="18"/>
                <w:szCs w:val="18"/>
              </w:rPr>
              <w:t xml:space="preserve">GDP per capita </w:t>
            </w:r>
            <w:r w:rsidRPr="00D93717">
              <w:rPr>
                <w:rFonts w:cs="Calibri"/>
                <w:color w:val="000000"/>
                <w:sz w:val="18"/>
                <w:szCs w:val="18"/>
              </w:rPr>
              <w:br/>
              <w:t>(constant 2010 US$)</w:t>
            </w:r>
          </w:p>
        </w:tc>
        <w:tc>
          <w:tcPr>
            <w:tcW w:w="607" w:type="dxa"/>
            <w:tcBorders>
              <w:top w:val="single" w:sz="4" w:space="0" w:color="4A442A" w:themeColor="background2" w:themeShade="40"/>
              <w:bottom w:val="single" w:sz="4" w:space="0" w:color="4A442A" w:themeColor="background2" w:themeShade="40"/>
            </w:tcBorders>
            <w:shd w:val="clear" w:color="auto" w:fill="auto"/>
            <w:noWrap/>
            <w:vAlign w:val="center"/>
            <w:hideMark/>
          </w:tcPr>
          <w:p w14:paraId="07590E3E" w14:textId="77777777" w:rsidR="00211A78" w:rsidRPr="00D93717" w:rsidRDefault="00211A78" w:rsidP="00211A78">
            <w:pPr>
              <w:keepNext/>
              <w:spacing w:before="0"/>
              <w:jc w:val="center"/>
              <w:rPr>
                <w:rFonts w:cs="Calibri"/>
                <w:color w:val="000000"/>
                <w:sz w:val="18"/>
                <w:szCs w:val="18"/>
              </w:rPr>
            </w:pPr>
            <w:r w:rsidRPr="00D93717">
              <w:rPr>
                <w:rFonts w:cs="Calibri"/>
                <w:color w:val="000000"/>
                <w:sz w:val="18"/>
                <w:szCs w:val="18"/>
              </w:rPr>
              <w:t>2,840</w:t>
            </w:r>
          </w:p>
        </w:tc>
        <w:tc>
          <w:tcPr>
            <w:tcW w:w="608" w:type="dxa"/>
            <w:tcBorders>
              <w:top w:val="single" w:sz="4" w:space="0" w:color="4A442A" w:themeColor="background2" w:themeShade="40"/>
              <w:bottom w:val="single" w:sz="4" w:space="0" w:color="4A442A" w:themeColor="background2" w:themeShade="40"/>
            </w:tcBorders>
            <w:shd w:val="clear" w:color="auto" w:fill="auto"/>
            <w:noWrap/>
            <w:vAlign w:val="center"/>
            <w:hideMark/>
          </w:tcPr>
          <w:p w14:paraId="7E8418B7" w14:textId="77777777" w:rsidR="00211A78" w:rsidRPr="00D93717" w:rsidRDefault="00211A78" w:rsidP="00211A78">
            <w:pPr>
              <w:keepNext/>
              <w:spacing w:before="0"/>
              <w:jc w:val="center"/>
              <w:rPr>
                <w:rFonts w:cs="Calibri"/>
                <w:color w:val="000000"/>
                <w:sz w:val="18"/>
                <w:szCs w:val="18"/>
              </w:rPr>
            </w:pPr>
            <w:r w:rsidRPr="00D93717">
              <w:rPr>
                <w:rFonts w:cs="Calibri"/>
                <w:color w:val="000000"/>
                <w:sz w:val="18"/>
                <w:szCs w:val="18"/>
              </w:rPr>
              <w:t>2,625</w:t>
            </w:r>
          </w:p>
        </w:tc>
        <w:tc>
          <w:tcPr>
            <w:tcW w:w="608" w:type="dxa"/>
            <w:tcBorders>
              <w:top w:val="single" w:sz="4" w:space="0" w:color="4A442A" w:themeColor="background2" w:themeShade="40"/>
              <w:bottom w:val="single" w:sz="4" w:space="0" w:color="4A442A" w:themeColor="background2" w:themeShade="40"/>
            </w:tcBorders>
            <w:shd w:val="clear" w:color="auto" w:fill="auto"/>
            <w:noWrap/>
            <w:vAlign w:val="center"/>
            <w:hideMark/>
          </w:tcPr>
          <w:p w14:paraId="2CB52D87" w14:textId="77777777" w:rsidR="00211A78" w:rsidRPr="00D93717" w:rsidRDefault="00211A78" w:rsidP="00211A78">
            <w:pPr>
              <w:keepNext/>
              <w:spacing w:before="0"/>
              <w:jc w:val="center"/>
              <w:rPr>
                <w:rFonts w:cs="Calibri"/>
                <w:color w:val="000000"/>
                <w:sz w:val="18"/>
                <w:szCs w:val="18"/>
              </w:rPr>
            </w:pPr>
            <w:r w:rsidRPr="00D93717">
              <w:rPr>
                <w:rFonts w:cs="Calibri"/>
                <w:color w:val="000000"/>
                <w:sz w:val="18"/>
                <w:szCs w:val="18"/>
              </w:rPr>
              <w:t>2,966</w:t>
            </w:r>
          </w:p>
        </w:tc>
        <w:tc>
          <w:tcPr>
            <w:tcW w:w="608" w:type="dxa"/>
            <w:tcBorders>
              <w:top w:val="single" w:sz="4" w:space="0" w:color="4A442A" w:themeColor="background2" w:themeShade="40"/>
              <w:bottom w:val="single" w:sz="4" w:space="0" w:color="4A442A" w:themeColor="background2" w:themeShade="40"/>
            </w:tcBorders>
            <w:shd w:val="clear" w:color="auto" w:fill="auto"/>
            <w:noWrap/>
            <w:vAlign w:val="center"/>
            <w:hideMark/>
          </w:tcPr>
          <w:p w14:paraId="3DA05010" w14:textId="77777777" w:rsidR="00211A78" w:rsidRPr="00D93717" w:rsidRDefault="00211A78" w:rsidP="00211A78">
            <w:pPr>
              <w:keepNext/>
              <w:spacing w:before="0"/>
              <w:jc w:val="center"/>
              <w:rPr>
                <w:rFonts w:cs="Calibri"/>
                <w:color w:val="000000"/>
                <w:sz w:val="18"/>
                <w:szCs w:val="18"/>
              </w:rPr>
            </w:pPr>
            <w:r w:rsidRPr="00D93717">
              <w:rPr>
                <w:rFonts w:cs="Calibri"/>
                <w:color w:val="000000"/>
                <w:sz w:val="18"/>
                <w:szCs w:val="18"/>
              </w:rPr>
              <w:t>2,933</w:t>
            </w:r>
          </w:p>
        </w:tc>
        <w:tc>
          <w:tcPr>
            <w:tcW w:w="608" w:type="dxa"/>
            <w:tcBorders>
              <w:top w:val="single" w:sz="4" w:space="0" w:color="4A442A" w:themeColor="background2" w:themeShade="40"/>
              <w:bottom w:val="single" w:sz="4" w:space="0" w:color="4A442A" w:themeColor="background2" w:themeShade="40"/>
            </w:tcBorders>
            <w:shd w:val="clear" w:color="auto" w:fill="auto"/>
            <w:noWrap/>
            <w:vAlign w:val="center"/>
            <w:hideMark/>
          </w:tcPr>
          <w:p w14:paraId="4A2C3C3F" w14:textId="77777777" w:rsidR="00211A78" w:rsidRPr="00D93717" w:rsidRDefault="00211A78" w:rsidP="00211A78">
            <w:pPr>
              <w:keepNext/>
              <w:spacing w:before="0"/>
              <w:jc w:val="center"/>
              <w:rPr>
                <w:rFonts w:cs="Calibri"/>
                <w:color w:val="000000"/>
                <w:sz w:val="18"/>
                <w:szCs w:val="18"/>
              </w:rPr>
            </w:pPr>
            <w:r w:rsidRPr="00D93717">
              <w:rPr>
                <w:rFonts w:cs="Calibri"/>
                <w:color w:val="000000"/>
                <w:sz w:val="18"/>
                <w:szCs w:val="18"/>
              </w:rPr>
              <w:t>2,917</w:t>
            </w:r>
          </w:p>
        </w:tc>
        <w:tc>
          <w:tcPr>
            <w:tcW w:w="608" w:type="dxa"/>
            <w:tcBorders>
              <w:top w:val="single" w:sz="4" w:space="0" w:color="4A442A" w:themeColor="background2" w:themeShade="40"/>
              <w:bottom w:val="single" w:sz="4" w:space="0" w:color="4A442A" w:themeColor="background2" w:themeShade="40"/>
            </w:tcBorders>
            <w:shd w:val="clear" w:color="auto" w:fill="auto"/>
            <w:noWrap/>
            <w:vAlign w:val="center"/>
            <w:hideMark/>
          </w:tcPr>
          <w:p w14:paraId="1E100CD6" w14:textId="77777777" w:rsidR="00211A78" w:rsidRPr="00D93717" w:rsidRDefault="00211A78" w:rsidP="00211A78">
            <w:pPr>
              <w:keepNext/>
              <w:spacing w:before="0"/>
              <w:jc w:val="center"/>
              <w:rPr>
                <w:rFonts w:cs="Calibri"/>
                <w:color w:val="000000"/>
                <w:sz w:val="18"/>
                <w:szCs w:val="18"/>
              </w:rPr>
            </w:pPr>
            <w:r w:rsidRPr="00D93717">
              <w:rPr>
                <w:rFonts w:cs="Calibri"/>
                <w:color w:val="000000"/>
                <w:sz w:val="18"/>
                <w:szCs w:val="18"/>
              </w:rPr>
              <w:t>2,908</w:t>
            </w:r>
          </w:p>
        </w:tc>
        <w:tc>
          <w:tcPr>
            <w:tcW w:w="608" w:type="dxa"/>
            <w:tcBorders>
              <w:top w:val="single" w:sz="4" w:space="0" w:color="4A442A" w:themeColor="background2" w:themeShade="40"/>
              <w:bottom w:val="single" w:sz="4" w:space="0" w:color="4A442A" w:themeColor="background2" w:themeShade="40"/>
            </w:tcBorders>
            <w:shd w:val="clear" w:color="auto" w:fill="auto"/>
            <w:noWrap/>
            <w:vAlign w:val="center"/>
            <w:hideMark/>
          </w:tcPr>
          <w:p w14:paraId="68C94050" w14:textId="77777777" w:rsidR="00211A78" w:rsidRPr="00D93717" w:rsidRDefault="00211A78" w:rsidP="00211A78">
            <w:pPr>
              <w:keepNext/>
              <w:spacing w:before="0"/>
              <w:jc w:val="center"/>
              <w:rPr>
                <w:rFonts w:cs="Calibri"/>
                <w:color w:val="000000"/>
                <w:sz w:val="18"/>
                <w:szCs w:val="18"/>
              </w:rPr>
            </w:pPr>
            <w:r w:rsidRPr="00D93717">
              <w:rPr>
                <w:rFonts w:cs="Calibri"/>
                <w:color w:val="000000"/>
                <w:sz w:val="18"/>
                <w:szCs w:val="18"/>
              </w:rPr>
              <w:t>2,910</w:t>
            </w:r>
          </w:p>
        </w:tc>
        <w:tc>
          <w:tcPr>
            <w:tcW w:w="608" w:type="dxa"/>
            <w:tcBorders>
              <w:top w:val="single" w:sz="4" w:space="0" w:color="4A442A" w:themeColor="background2" w:themeShade="40"/>
              <w:bottom w:val="single" w:sz="4" w:space="0" w:color="4A442A" w:themeColor="background2" w:themeShade="40"/>
            </w:tcBorders>
            <w:shd w:val="clear" w:color="auto" w:fill="auto"/>
            <w:noWrap/>
            <w:vAlign w:val="center"/>
            <w:hideMark/>
          </w:tcPr>
          <w:p w14:paraId="0BB51D59" w14:textId="77777777" w:rsidR="00211A78" w:rsidRPr="00D93717" w:rsidRDefault="00211A78" w:rsidP="00211A78">
            <w:pPr>
              <w:keepNext/>
              <w:spacing w:before="0"/>
              <w:jc w:val="center"/>
              <w:rPr>
                <w:rFonts w:cs="Calibri"/>
                <w:color w:val="000000"/>
                <w:sz w:val="18"/>
                <w:szCs w:val="18"/>
              </w:rPr>
            </w:pPr>
            <w:r w:rsidRPr="00D93717">
              <w:rPr>
                <w:rFonts w:cs="Calibri"/>
                <w:color w:val="000000"/>
                <w:sz w:val="18"/>
                <w:szCs w:val="18"/>
              </w:rPr>
              <w:t>2,824</w:t>
            </w:r>
          </w:p>
        </w:tc>
        <w:tc>
          <w:tcPr>
            <w:tcW w:w="608" w:type="dxa"/>
            <w:tcBorders>
              <w:top w:val="single" w:sz="4" w:space="0" w:color="4A442A" w:themeColor="background2" w:themeShade="40"/>
              <w:bottom w:val="single" w:sz="4" w:space="0" w:color="4A442A" w:themeColor="background2" w:themeShade="40"/>
            </w:tcBorders>
            <w:shd w:val="clear" w:color="auto" w:fill="auto"/>
            <w:noWrap/>
            <w:vAlign w:val="center"/>
            <w:hideMark/>
          </w:tcPr>
          <w:p w14:paraId="3E33A278" w14:textId="77777777" w:rsidR="00211A78" w:rsidRPr="00D93717" w:rsidRDefault="00211A78" w:rsidP="00211A78">
            <w:pPr>
              <w:keepNext/>
              <w:spacing w:before="0"/>
              <w:jc w:val="center"/>
              <w:rPr>
                <w:rFonts w:cs="Calibri"/>
                <w:color w:val="000000"/>
                <w:sz w:val="18"/>
                <w:szCs w:val="18"/>
              </w:rPr>
            </w:pPr>
            <w:r w:rsidRPr="00D93717">
              <w:rPr>
                <w:rFonts w:cs="Calibri"/>
                <w:color w:val="000000"/>
                <w:sz w:val="18"/>
                <w:szCs w:val="18"/>
              </w:rPr>
              <w:t>2,874</w:t>
            </w:r>
          </w:p>
        </w:tc>
      </w:tr>
      <w:tr w:rsidR="00211A78" w:rsidRPr="00D93717" w14:paraId="1F29929A" w14:textId="77777777" w:rsidTr="00211A78">
        <w:trPr>
          <w:cantSplit/>
        </w:trPr>
        <w:tc>
          <w:tcPr>
            <w:tcW w:w="2694" w:type="dxa"/>
            <w:tcBorders>
              <w:top w:val="single" w:sz="4" w:space="0" w:color="4A442A" w:themeColor="background2" w:themeShade="40"/>
              <w:bottom w:val="single" w:sz="4" w:space="0" w:color="4A442A" w:themeColor="background2" w:themeShade="40"/>
            </w:tcBorders>
            <w:shd w:val="clear" w:color="auto" w:fill="auto"/>
            <w:noWrap/>
            <w:vAlign w:val="center"/>
            <w:hideMark/>
          </w:tcPr>
          <w:p w14:paraId="5AA3178C" w14:textId="77777777" w:rsidR="00211A78" w:rsidRPr="00D93717" w:rsidRDefault="00211A78" w:rsidP="00211A78">
            <w:pPr>
              <w:keepNext/>
              <w:spacing w:before="0"/>
              <w:rPr>
                <w:rFonts w:cs="Calibri"/>
                <w:color w:val="000000"/>
                <w:sz w:val="18"/>
                <w:szCs w:val="18"/>
              </w:rPr>
            </w:pPr>
            <w:r w:rsidRPr="00D93717">
              <w:rPr>
                <w:rFonts w:cs="Calibri"/>
                <w:color w:val="000000"/>
                <w:sz w:val="18"/>
                <w:szCs w:val="18"/>
              </w:rPr>
              <w:t xml:space="preserve">GDP per capita, PPP </w:t>
            </w:r>
            <w:r w:rsidRPr="00D93717">
              <w:rPr>
                <w:rFonts w:cs="Calibri"/>
                <w:color w:val="000000"/>
                <w:sz w:val="18"/>
                <w:szCs w:val="18"/>
              </w:rPr>
              <w:br/>
              <w:t>(constant 2011 international $)</w:t>
            </w:r>
          </w:p>
        </w:tc>
        <w:tc>
          <w:tcPr>
            <w:tcW w:w="607" w:type="dxa"/>
            <w:tcBorders>
              <w:top w:val="single" w:sz="4" w:space="0" w:color="4A442A" w:themeColor="background2" w:themeShade="40"/>
              <w:bottom w:val="single" w:sz="4" w:space="0" w:color="4A442A" w:themeColor="background2" w:themeShade="40"/>
            </w:tcBorders>
            <w:shd w:val="clear" w:color="auto" w:fill="auto"/>
            <w:noWrap/>
            <w:vAlign w:val="center"/>
            <w:hideMark/>
          </w:tcPr>
          <w:p w14:paraId="3DCB4C06" w14:textId="77777777" w:rsidR="00211A78" w:rsidRPr="00D93717" w:rsidRDefault="00211A78" w:rsidP="00211A78">
            <w:pPr>
              <w:keepNext/>
              <w:spacing w:before="0"/>
              <w:jc w:val="center"/>
              <w:rPr>
                <w:rFonts w:cs="Calibri"/>
                <w:color w:val="000000"/>
                <w:sz w:val="18"/>
                <w:szCs w:val="18"/>
              </w:rPr>
            </w:pPr>
            <w:r w:rsidRPr="00D93717">
              <w:rPr>
                <w:rFonts w:cs="Calibri"/>
                <w:color w:val="000000"/>
                <w:sz w:val="18"/>
                <w:szCs w:val="18"/>
              </w:rPr>
              <w:t>2,823</w:t>
            </w:r>
          </w:p>
        </w:tc>
        <w:tc>
          <w:tcPr>
            <w:tcW w:w="608" w:type="dxa"/>
            <w:tcBorders>
              <w:top w:val="single" w:sz="4" w:space="0" w:color="4A442A" w:themeColor="background2" w:themeShade="40"/>
              <w:bottom w:val="single" w:sz="4" w:space="0" w:color="4A442A" w:themeColor="background2" w:themeShade="40"/>
            </w:tcBorders>
            <w:shd w:val="clear" w:color="auto" w:fill="auto"/>
            <w:noWrap/>
            <w:vAlign w:val="center"/>
            <w:hideMark/>
          </w:tcPr>
          <w:p w14:paraId="3B3046D1" w14:textId="77777777" w:rsidR="00211A78" w:rsidRPr="00D93717" w:rsidRDefault="00211A78" w:rsidP="00211A78">
            <w:pPr>
              <w:keepNext/>
              <w:spacing w:before="0"/>
              <w:jc w:val="center"/>
              <w:rPr>
                <w:rFonts w:cs="Calibri"/>
                <w:color w:val="000000"/>
                <w:sz w:val="18"/>
                <w:szCs w:val="18"/>
              </w:rPr>
            </w:pPr>
            <w:r w:rsidRPr="00D93717">
              <w:rPr>
                <w:rFonts w:cs="Calibri"/>
                <w:color w:val="000000"/>
                <w:sz w:val="18"/>
                <w:szCs w:val="18"/>
              </w:rPr>
              <w:t>2,610</w:t>
            </w:r>
          </w:p>
        </w:tc>
        <w:tc>
          <w:tcPr>
            <w:tcW w:w="608" w:type="dxa"/>
            <w:tcBorders>
              <w:top w:val="single" w:sz="4" w:space="0" w:color="4A442A" w:themeColor="background2" w:themeShade="40"/>
              <w:bottom w:val="single" w:sz="4" w:space="0" w:color="4A442A" w:themeColor="background2" w:themeShade="40"/>
            </w:tcBorders>
            <w:shd w:val="clear" w:color="auto" w:fill="auto"/>
            <w:noWrap/>
            <w:vAlign w:val="center"/>
            <w:hideMark/>
          </w:tcPr>
          <w:p w14:paraId="46198216" w14:textId="77777777" w:rsidR="00211A78" w:rsidRPr="00D93717" w:rsidRDefault="00211A78" w:rsidP="00211A78">
            <w:pPr>
              <w:keepNext/>
              <w:spacing w:before="0"/>
              <w:jc w:val="center"/>
              <w:rPr>
                <w:rFonts w:cs="Calibri"/>
                <w:color w:val="000000"/>
                <w:sz w:val="18"/>
                <w:szCs w:val="18"/>
              </w:rPr>
            </w:pPr>
            <w:r w:rsidRPr="00D93717">
              <w:rPr>
                <w:rFonts w:cs="Calibri"/>
                <w:color w:val="000000"/>
                <w:sz w:val="18"/>
                <w:szCs w:val="18"/>
              </w:rPr>
              <w:t>2,948</w:t>
            </w:r>
          </w:p>
        </w:tc>
        <w:tc>
          <w:tcPr>
            <w:tcW w:w="608" w:type="dxa"/>
            <w:tcBorders>
              <w:top w:val="single" w:sz="4" w:space="0" w:color="4A442A" w:themeColor="background2" w:themeShade="40"/>
              <w:bottom w:val="single" w:sz="4" w:space="0" w:color="4A442A" w:themeColor="background2" w:themeShade="40"/>
            </w:tcBorders>
            <w:shd w:val="clear" w:color="auto" w:fill="auto"/>
            <w:noWrap/>
            <w:vAlign w:val="center"/>
            <w:hideMark/>
          </w:tcPr>
          <w:p w14:paraId="5BA06EBE" w14:textId="77777777" w:rsidR="00211A78" w:rsidRPr="00D93717" w:rsidRDefault="00211A78" w:rsidP="00211A78">
            <w:pPr>
              <w:keepNext/>
              <w:spacing w:before="0"/>
              <w:jc w:val="center"/>
              <w:rPr>
                <w:rFonts w:cs="Calibri"/>
                <w:color w:val="000000"/>
                <w:sz w:val="18"/>
                <w:szCs w:val="18"/>
              </w:rPr>
            </w:pPr>
            <w:r w:rsidRPr="00D93717">
              <w:rPr>
                <w:rFonts w:cs="Calibri"/>
                <w:color w:val="000000"/>
                <w:sz w:val="18"/>
                <w:szCs w:val="18"/>
              </w:rPr>
              <w:t>2,915</w:t>
            </w:r>
          </w:p>
        </w:tc>
        <w:tc>
          <w:tcPr>
            <w:tcW w:w="608" w:type="dxa"/>
            <w:tcBorders>
              <w:top w:val="single" w:sz="4" w:space="0" w:color="4A442A" w:themeColor="background2" w:themeShade="40"/>
              <w:bottom w:val="single" w:sz="4" w:space="0" w:color="4A442A" w:themeColor="background2" w:themeShade="40"/>
            </w:tcBorders>
            <w:shd w:val="clear" w:color="auto" w:fill="auto"/>
            <w:noWrap/>
            <w:vAlign w:val="center"/>
            <w:hideMark/>
          </w:tcPr>
          <w:p w14:paraId="34C54651" w14:textId="77777777" w:rsidR="00211A78" w:rsidRPr="00D93717" w:rsidRDefault="00211A78" w:rsidP="00211A78">
            <w:pPr>
              <w:keepNext/>
              <w:spacing w:before="0"/>
              <w:jc w:val="center"/>
              <w:rPr>
                <w:rFonts w:cs="Calibri"/>
                <w:color w:val="000000"/>
                <w:sz w:val="18"/>
                <w:szCs w:val="18"/>
              </w:rPr>
            </w:pPr>
            <w:r w:rsidRPr="00D93717">
              <w:rPr>
                <w:rFonts w:cs="Calibri"/>
                <w:color w:val="000000"/>
                <w:sz w:val="18"/>
                <w:szCs w:val="18"/>
              </w:rPr>
              <w:t>2,899</w:t>
            </w:r>
          </w:p>
        </w:tc>
        <w:tc>
          <w:tcPr>
            <w:tcW w:w="608" w:type="dxa"/>
            <w:tcBorders>
              <w:top w:val="single" w:sz="4" w:space="0" w:color="4A442A" w:themeColor="background2" w:themeShade="40"/>
              <w:bottom w:val="single" w:sz="4" w:space="0" w:color="4A442A" w:themeColor="background2" w:themeShade="40"/>
            </w:tcBorders>
            <w:shd w:val="clear" w:color="auto" w:fill="auto"/>
            <w:noWrap/>
            <w:vAlign w:val="center"/>
            <w:hideMark/>
          </w:tcPr>
          <w:p w14:paraId="0F275C5B" w14:textId="77777777" w:rsidR="00211A78" w:rsidRPr="00D93717" w:rsidRDefault="00211A78" w:rsidP="00211A78">
            <w:pPr>
              <w:keepNext/>
              <w:spacing w:before="0"/>
              <w:jc w:val="center"/>
              <w:rPr>
                <w:rFonts w:cs="Calibri"/>
                <w:color w:val="000000"/>
                <w:sz w:val="18"/>
                <w:szCs w:val="18"/>
              </w:rPr>
            </w:pPr>
            <w:r w:rsidRPr="00D93717">
              <w:rPr>
                <w:rFonts w:cs="Calibri"/>
                <w:color w:val="000000"/>
                <w:sz w:val="18"/>
                <w:szCs w:val="18"/>
              </w:rPr>
              <w:t>2,890</w:t>
            </w:r>
          </w:p>
        </w:tc>
        <w:tc>
          <w:tcPr>
            <w:tcW w:w="608" w:type="dxa"/>
            <w:tcBorders>
              <w:top w:val="single" w:sz="4" w:space="0" w:color="4A442A" w:themeColor="background2" w:themeShade="40"/>
              <w:bottom w:val="single" w:sz="4" w:space="0" w:color="4A442A" w:themeColor="background2" w:themeShade="40"/>
            </w:tcBorders>
            <w:shd w:val="clear" w:color="auto" w:fill="auto"/>
            <w:noWrap/>
            <w:vAlign w:val="center"/>
            <w:hideMark/>
          </w:tcPr>
          <w:p w14:paraId="740EDB1C" w14:textId="77777777" w:rsidR="00211A78" w:rsidRPr="00D93717" w:rsidRDefault="00211A78" w:rsidP="00211A78">
            <w:pPr>
              <w:keepNext/>
              <w:spacing w:before="0"/>
              <w:jc w:val="center"/>
              <w:rPr>
                <w:rFonts w:cs="Calibri"/>
                <w:color w:val="000000"/>
                <w:sz w:val="18"/>
                <w:szCs w:val="18"/>
              </w:rPr>
            </w:pPr>
            <w:r w:rsidRPr="00D93717">
              <w:rPr>
                <w:rFonts w:cs="Calibri"/>
                <w:color w:val="000000"/>
                <w:sz w:val="18"/>
                <w:szCs w:val="18"/>
              </w:rPr>
              <w:t>2,892</w:t>
            </w:r>
          </w:p>
        </w:tc>
        <w:tc>
          <w:tcPr>
            <w:tcW w:w="608" w:type="dxa"/>
            <w:tcBorders>
              <w:top w:val="single" w:sz="4" w:space="0" w:color="4A442A" w:themeColor="background2" w:themeShade="40"/>
              <w:bottom w:val="single" w:sz="4" w:space="0" w:color="4A442A" w:themeColor="background2" w:themeShade="40"/>
            </w:tcBorders>
            <w:shd w:val="clear" w:color="auto" w:fill="auto"/>
            <w:noWrap/>
            <w:vAlign w:val="center"/>
            <w:hideMark/>
          </w:tcPr>
          <w:p w14:paraId="78F8A905" w14:textId="77777777" w:rsidR="00211A78" w:rsidRPr="00D93717" w:rsidRDefault="00211A78" w:rsidP="00211A78">
            <w:pPr>
              <w:keepNext/>
              <w:spacing w:before="0"/>
              <w:jc w:val="center"/>
              <w:rPr>
                <w:rFonts w:cs="Calibri"/>
                <w:color w:val="000000"/>
                <w:sz w:val="18"/>
                <w:szCs w:val="18"/>
              </w:rPr>
            </w:pPr>
            <w:r w:rsidRPr="00D93717">
              <w:rPr>
                <w:rFonts w:cs="Calibri"/>
                <w:color w:val="000000"/>
                <w:sz w:val="18"/>
                <w:szCs w:val="18"/>
              </w:rPr>
              <w:t>2,807</w:t>
            </w:r>
          </w:p>
        </w:tc>
        <w:tc>
          <w:tcPr>
            <w:tcW w:w="608" w:type="dxa"/>
            <w:tcBorders>
              <w:top w:val="single" w:sz="4" w:space="0" w:color="4A442A" w:themeColor="background2" w:themeShade="40"/>
              <w:bottom w:val="single" w:sz="4" w:space="0" w:color="4A442A" w:themeColor="background2" w:themeShade="40"/>
            </w:tcBorders>
            <w:shd w:val="clear" w:color="auto" w:fill="auto"/>
            <w:noWrap/>
            <w:vAlign w:val="center"/>
            <w:hideMark/>
          </w:tcPr>
          <w:p w14:paraId="76791BBA" w14:textId="77777777" w:rsidR="00211A78" w:rsidRPr="00D93717" w:rsidRDefault="00211A78" w:rsidP="00211A78">
            <w:pPr>
              <w:keepNext/>
              <w:spacing w:before="0"/>
              <w:jc w:val="center"/>
              <w:rPr>
                <w:rFonts w:cs="Calibri"/>
                <w:color w:val="000000"/>
                <w:sz w:val="18"/>
                <w:szCs w:val="18"/>
              </w:rPr>
            </w:pPr>
            <w:r w:rsidRPr="00D93717">
              <w:rPr>
                <w:rFonts w:cs="Calibri"/>
                <w:color w:val="000000"/>
                <w:sz w:val="18"/>
                <w:szCs w:val="18"/>
              </w:rPr>
              <w:t>2,856</w:t>
            </w:r>
          </w:p>
        </w:tc>
      </w:tr>
      <w:tr w:rsidR="00211A78" w:rsidRPr="00D93717" w14:paraId="2902318E" w14:textId="77777777" w:rsidTr="00211A78">
        <w:trPr>
          <w:cantSplit/>
        </w:trPr>
        <w:tc>
          <w:tcPr>
            <w:tcW w:w="2694" w:type="dxa"/>
            <w:tcBorders>
              <w:top w:val="single" w:sz="4" w:space="0" w:color="4A442A" w:themeColor="background2" w:themeShade="40"/>
              <w:bottom w:val="single" w:sz="4" w:space="0" w:color="auto"/>
            </w:tcBorders>
            <w:shd w:val="clear" w:color="auto" w:fill="auto"/>
            <w:noWrap/>
            <w:vAlign w:val="center"/>
            <w:hideMark/>
          </w:tcPr>
          <w:p w14:paraId="18E9E44E" w14:textId="77777777" w:rsidR="00211A78" w:rsidRPr="00D93717" w:rsidRDefault="00211A78" w:rsidP="00211A78">
            <w:pPr>
              <w:spacing w:before="0"/>
              <w:rPr>
                <w:rFonts w:cs="Calibri"/>
                <w:color w:val="000000"/>
                <w:sz w:val="18"/>
                <w:szCs w:val="18"/>
              </w:rPr>
            </w:pPr>
            <w:r w:rsidRPr="00D93717">
              <w:rPr>
                <w:rFonts w:cs="Calibri"/>
                <w:color w:val="000000"/>
                <w:sz w:val="18"/>
                <w:szCs w:val="18"/>
              </w:rPr>
              <w:t xml:space="preserve">Consumer price index </w:t>
            </w:r>
            <w:r w:rsidRPr="00D93717">
              <w:rPr>
                <w:rFonts w:cs="Calibri"/>
                <w:color w:val="000000"/>
                <w:sz w:val="18"/>
                <w:szCs w:val="18"/>
              </w:rPr>
              <w:br/>
              <w:t>(2010 = 100)</w:t>
            </w:r>
          </w:p>
        </w:tc>
        <w:tc>
          <w:tcPr>
            <w:tcW w:w="607" w:type="dxa"/>
            <w:tcBorders>
              <w:top w:val="single" w:sz="4" w:space="0" w:color="4A442A" w:themeColor="background2" w:themeShade="40"/>
              <w:bottom w:val="single" w:sz="4" w:space="0" w:color="auto"/>
            </w:tcBorders>
            <w:shd w:val="clear" w:color="auto" w:fill="auto"/>
            <w:noWrap/>
            <w:vAlign w:val="center"/>
            <w:hideMark/>
          </w:tcPr>
          <w:p w14:paraId="5FE84D51"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75.1</w:t>
            </w:r>
          </w:p>
        </w:tc>
        <w:tc>
          <w:tcPr>
            <w:tcW w:w="608" w:type="dxa"/>
            <w:tcBorders>
              <w:top w:val="single" w:sz="4" w:space="0" w:color="4A442A" w:themeColor="background2" w:themeShade="40"/>
              <w:bottom w:val="single" w:sz="4" w:space="0" w:color="auto"/>
            </w:tcBorders>
            <w:shd w:val="clear" w:color="auto" w:fill="auto"/>
            <w:noWrap/>
            <w:vAlign w:val="center"/>
            <w:hideMark/>
          </w:tcPr>
          <w:p w14:paraId="6DEAF31E"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83.9</w:t>
            </w:r>
          </w:p>
        </w:tc>
        <w:tc>
          <w:tcPr>
            <w:tcW w:w="608" w:type="dxa"/>
            <w:tcBorders>
              <w:top w:val="single" w:sz="4" w:space="0" w:color="4A442A" w:themeColor="background2" w:themeShade="40"/>
              <w:bottom w:val="single" w:sz="4" w:space="0" w:color="auto"/>
            </w:tcBorders>
            <w:shd w:val="clear" w:color="auto" w:fill="auto"/>
            <w:noWrap/>
            <w:vAlign w:val="center"/>
            <w:hideMark/>
          </w:tcPr>
          <w:p w14:paraId="697DA5CE"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100.0</w:t>
            </w:r>
          </w:p>
        </w:tc>
        <w:tc>
          <w:tcPr>
            <w:tcW w:w="608" w:type="dxa"/>
            <w:tcBorders>
              <w:top w:val="single" w:sz="4" w:space="0" w:color="4A442A" w:themeColor="background2" w:themeShade="40"/>
              <w:bottom w:val="single" w:sz="4" w:space="0" w:color="auto"/>
            </w:tcBorders>
            <w:shd w:val="clear" w:color="auto" w:fill="auto"/>
            <w:noWrap/>
            <w:vAlign w:val="center"/>
            <w:hideMark/>
          </w:tcPr>
          <w:p w14:paraId="144EBCDC"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100.9</w:t>
            </w:r>
          </w:p>
        </w:tc>
        <w:tc>
          <w:tcPr>
            <w:tcW w:w="608" w:type="dxa"/>
            <w:tcBorders>
              <w:top w:val="single" w:sz="4" w:space="0" w:color="4A442A" w:themeColor="background2" w:themeShade="40"/>
              <w:bottom w:val="single" w:sz="4" w:space="0" w:color="auto"/>
            </w:tcBorders>
            <w:shd w:val="clear" w:color="auto" w:fill="auto"/>
            <w:noWrap/>
            <w:vAlign w:val="center"/>
            <w:hideMark/>
          </w:tcPr>
          <w:p w14:paraId="2BB0026A"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102.2</w:t>
            </w:r>
          </w:p>
        </w:tc>
        <w:tc>
          <w:tcPr>
            <w:tcW w:w="608" w:type="dxa"/>
            <w:tcBorders>
              <w:top w:val="single" w:sz="4" w:space="0" w:color="4A442A" w:themeColor="background2" w:themeShade="40"/>
              <w:bottom w:val="single" w:sz="4" w:space="0" w:color="auto"/>
            </w:tcBorders>
            <w:shd w:val="clear" w:color="auto" w:fill="auto"/>
            <w:noWrap/>
            <w:vAlign w:val="center"/>
            <w:hideMark/>
          </w:tcPr>
          <w:p w14:paraId="1A5962B8"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103.7</w:t>
            </w:r>
          </w:p>
        </w:tc>
        <w:tc>
          <w:tcPr>
            <w:tcW w:w="608" w:type="dxa"/>
            <w:tcBorders>
              <w:top w:val="single" w:sz="4" w:space="0" w:color="4A442A" w:themeColor="background2" w:themeShade="40"/>
              <w:bottom w:val="single" w:sz="4" w:space="0" w:color="auto"/>
            </w:tcBorders>
            <w:shd w:val="clear" w:color="auto" w:fill="auto"/>
            <w:noWrap/>
            <w:vAlign w:val="center"/>
            <w:hideMark/>
          </w:tcPr>
          <w:p w14:paraId="722CE7E2"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104.5</w:t>
            </w:r>
          </w:p>
        </w:tc>
        <w:tc>
          <w:tcPr>
            <w:tcW w:w="608" w:type="dxa"/>
            <w:tcBorders>
              <w:top w:val="single" w:sz="4" w:space="0" w:color="4A442A" w:themeColor="background2" w:themeShade="40"/>
              <w:bottom w:val="single" w:sz="4" w:space="0" w:color="auto"/>
            </w:tcBorders>
            <w:shd w:val="clear" w:color="auto" w:fill="auto"/>
            <w:noWrap/>
            <w:vAlign w:val="center"/>
            <w:hideMark/>
          </w:tcPr>
          <w:p w14:paraId="3FC8CE66"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107.1</w:t>
            </w:r>
          </w:p>
        </w:tc>
        <w:tc>
          <w:tcPr>
            <w:tcW w:w="608" w:type="dxa"/>
            <w:tcBorders>
              <w:top w:val="single" w:sz="4" w:space="0" w:color="4A442A" w:themeColor="background2" w:themeShade="40"/>
              <w:bottom w:val="single" w:sz="4" w:space="0" w:color="auto"/>
            </w:tcBorders>
            <w:shd w:val="clear" w:color="auto" w:fill="auto"/>
            <w:noWrap/>
            <w:vAlign w:val="center"/>
            <w:hideMark/>
          </w:tcPr>
          <w:p w14:paraId="15A2FE4B"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108.0</w:t>
            </w:r>
          </w:p>
        </w:tc>
      </w:tr>
      <w:tr w:rsidR="00211A78" w:rsidRPr="00D93717" w14:paraId="63048EAC" w14:textId="77777777" w:rsidTr="00211A78">
        <w:trPr>
          <w:cantSplit/>
        </w:trPr>
        <w:tc>
          <w:tcPr>
            <w:tcW w:w="8165" w:type="dxa"/>
            <w:gridSpan w:val="10"/>
            <w:tcBorders>
              <w:top w:val="single" w:sz="4" w:space="0" w:color="auto"/>
              <w:bottom w:val="single" w:sz="4" w:space="0" w:color="948A54" w:themeColor="background2" w:themeShade="80"/>
            </w:tcBorders>
            <w:shd w:val="clear" w:color="auto" w:fill="auto"/>
            <w:noWrap/>
          </w:tcPr>
          <w:p w14:paraId="5433D1CD" w14:textId="77777777" w:rsidR="00211A78" w:rsidRPr="00D93717" w:rsidRDefault="00211A78" w:rsidP="00211A78">
            <w:pPr>
              <w:spacing w:before="0"/>
              <w:rPr>
                <w:rFonts w:cs="Calibri"/>
                <w:color w:val="000000"/>
                <w:sz w:val="18"/>
                <w:szCs w:val="18"/>
              </w:rPr>
            </w:pPr>
            <w:r w:rsidRPr="00D93717">
              <w:rPr>
                <w:rFonts w:cs="Calibri"/>
                <w:b/>
                <w:bCs/>
                <w:color w:val="000000"/>
                <w:sz w:val="18"/>
                <w:szCs w:val="18"/>
              </w:rPr>
              <w:t>Aid</w:t>
            </w:r>
            <w:r w:rsidRPr="00D93717">
              <w:rPr>
                <w:rFonts w:cs="Calibri"/>
                <w:bCs/>
                <w:color w:val="000000"/>
                <w:sz w:val="18"/>
                <w:szCs w:val="18"/>
              </w:rPr>
              <w:t xml:space="preserve"> </w:t>
            </w:r>
          </w:p>
        </w:tc>
      </w:tr>
      <w:tr w:rsidR="00211A78" w:rsidRPr="00D93717" w14:paraId="114221EC" w14:textId="77777777" w:rsidTr="00211A78">
        <w:trPr>
          <w:cantSplit/>
        </w:trPr>
        <w:tc>
          <w:tcPr>
            <w:tcW w:w="2694" w:type="dxa"/>
            <w:tcBorders>
              <w:top w:val="single" w:sz="4" w:space="0" w:color="948A54" w:themeColor="background2" w:themeShade="80"/>
            </w:tcBorders>
            <w:shd w:val="clear" w:color="auto" w:fill="auto"/>
            <w:noWrap/>
            <w:vAlign w:val="center"/>
          </w:tcPr>
          <w:p w14:paraId="40E23739" w14:textId="77777777" w:rsidR="00211A78" w:rsidRPr="00D93717" w:rsidRDefault="00211A78" w:rsidP="00211A78">
            <w:pPr>
              <w:spacing w:before="0"/>
              <w:rPr>
                <w:rFonts w:cs="Calibri"/>
                <w:color w:val="000000"/>
                <w:sz w:val="18"/>
                <w:szCs w:val="18"/>
              </w:rPr>
            </w:pPr>
            <w:r w:rsidRPr="00D93717">
              <w:rPr>
                <w:rFonts w:cs="Calibri"/>
                <w:color w:val="000000"/>
                <w:sz w:val="18"/>
                <w:szCs w:val="18"/>
              </w:rPr>
              <w:t xml:space="preserve">Net bilateral aid flows from DAC donors (current </w:t>
            </w:r>
            <w:proofErr w:type="spellStart"/>
            <w:r w:rsidRPr="00D93717">
              <w:rPr>
                <w:rFonts w:cs="Calibri"/>
                <w:color w:val="000000"/>
                <w:sz w:val="18"/>
                <w:szCs w:val="18"/>
              </w:rPr>
              <w:t>US$m</w:t>
            </w:r>
            <w:proofErr w:type="spellEnd"/>
            <w:r w:rsidRPr="00D93717">
              <w:rPr>
                <w:rFonts w:cs="Calibri"/>
                <w:color w:val="000000"/>
                <w:sz w:val="18"/>
                <w:szCs w:val="18"/>
              </w:rPr>
              <w:t>)</w:t>
            </w:r>
          </w:p>
        </w:tc>
        <w:tc>
          <w:tcPr>
            <w:tcW w:w="607" w:type="dxa"/>
            <w:tcBorders>
              <w:top w:val="single" w:sz="4" w:space="0" w:color="948A54" w:themeColor="background2" w:themeShade="80"/>
            </w:tcBorders>
            <w:shd w:val="clear" w:color="auto" w:fill="auto"/>
            <w:noWrap/>
            <w:vAlign w:val="center"/>
          </w:tcPr>
          <w:p w14:paraId="416D5E46" w14:textId="77777777" w:rsidR="00211A78" w:rsidRPr="00D93717" w:rsidRDefault="00211A78" w:rsidP="00211A78">
            <w:pPr>
              <w:spacing w:before="0"/>
              <w:jc w:val="center"/>
              <w:rPr>
                <w:rFonts w:cs="Calibri"/>
                <w:color w:val="000000"/>
                <w:sz w:val="18"/>
                <w:szCs w:val="18"/>
              </w:rPr>
            </w:pPr>
          </w:p>
        </w:tc>
        <w:tc>
          <w:tcPr>
            <w:tcW w:w="608" w:type="dxa"/>
            <w:tcBorders>
              <w:top w:val="single" w:sz="4" w:space="0" w:color="948A54" w:themeColor="background2" w:themeShade="80"/>
            </w:tcBorders>
            <w:shd w:val="clear" w:color="auto" w:fill="auto"/>
            <w:noWrap/>
            <w:vAlign w:val="center"/>
          </w:tcPr>
          <w:p w14:paraId="1BC671BB" w14:textId="77777777" w:rsidR="00211A78" w:rsidRPr="00D93717" w:rsidRDefault="00211A78" w:rsidP="00211A78">
            <w:pPr>
              <w:spacing w:before="0"/>
              <w:jc w:val="center"/>
              <w:rPr>
                <w:rFonts w:cs="Calibri"/>
                <w:color w:val="000000"/>
                <w:sz w:val="18"/>
                <w:szCs w:val="18"/>
              </w:rPr>
            </w:pPr>
          </w:p>
        </w:tc>
        <w:tc>
          <w:tcPr>
            <w:tcW w:w="608" w:type="dxa"/>
            <w:tcBorders>
              <w:top w:val="single" w:sz="4" w:space="0" w:color="948A54" w:themeColor="background2" w:themeShade="80"/>
            </w:tcBorders>
            <w:shd w:val="clear" w:color="auto" w:fill="auto"/>
            <w:noWrap/>
            <w:vAlign w:val="center"/>
          </w:tcPr>
          <w:p w14:paraId="2705E5A8" w14:textId="77777777" w:rsidR="00211A78" w:rsidRPr="00D93717" w:rsidRDefault="00211A78" w:rsidP="00211A78">
            <w:pPr>
              <w:spacing w:before="0"/>
              <w:jc w:val="center"/>
              <w:rPr>
                <w:rFonts w:cs="Calibri"/>
                <w:color w:val="000000"/>
                <w:sz w:val="18"/>
                <w:szCs w:val="18"/>
              </w:rPr>
            </w:pPr>
          </w:p>
        </w:tc>
        <w:tc>
          <w:tcPr>
            <w:tcW w:w="608" w:type="dxa"/>
            <w:tcBorders>
              <w:top w:val="single" w:sz="4" w:space="0" w:color="948A54" w:themeColor="background2" w:themeShade="80"/>
            </w:tcBorders>
            <w:shd w:val="clear" w:color="auto" w:fill="auto"/>
            <w:noWrap/>
            <w:vAlign w:val="center"/>
          </w:tcPr>
          <w:p w14:paraId="284825E4" w14:textId="77777777" w:rsidR="00211A78" w:rsidRPr="00D93717" w:rsidRDefault="00211A78" w:rsidP="00211A78">
            <w:pPr>
              <w:spacing w:before="0"/>
              <w:jc w:val="center"/>
              <w:rPr>
                <w:rFonts w:cs="Calibri"/>
                <w:color w:val="000000"/>
                <w:sz w:val="18"/>
                <w:szCs w:val="18"/>
              </w:rPr>
            </w:pPr>
          </w:p>
        </w:tc>
        <w:tc>
          <w:tcPr>
            <w:tcW w:w="608" w:type="dxa"/>
            <w:tcBorders>
              <w:top w:val="single" w:sz="4" w:space="0" w:color="948A54" w:themeColor="background2" w:themeShade="80"/>
            </w:tcBorders>
            <w:shd w:val="clear" w:color="auto" w:fill="auto"/>
            <w:noWrap/>
            <w:vAlign w:val="center"/>
          </w:tcPr>
          <w:p w14:paraId="72E256B8" w14:textId="77777777" w:rsidR="00211A78" w:rsidRPr="00D93717" w:rsidRDefault="00211A78" w:rsidP="00211A78">
            <w:pPr>
              <w:spacing w:before="0"/>
              <w:jc w:val="center"/>
              <w:rPr>
                <w:rFonts w:cs="Calibri"/>
                <w:color w:val="000000"/>
                <w:sz w:val="18"/>
                <w:szCs w:val="18"/>
              </w:rPr>
            </w:pPr>
          </w:p>
        </w:tc>
        <w:tc>
          <w:tcPr>
            <w:tcW w:w="608" w:type="dxa"/>
            <w:tcBorders>
              <w:top w:val="single" w:sz="4" w:space="0" w:color="948A54" w:themeColor="background2" w:themeShade="80"/>
            </w:tcBorders>
            <w:shd w:val="clear" w:color="auto" w:fill="auto"/>
            <w:noWrap/>
            <w:vAlign w:val="center"/>
          </w:tcPr>
          <w:p w14:paraId="7025C834" w14:textId="77777777" w:rsidR="00211A78" w:rsidRPr="00D93717" w:rsidRDefault="00211A78" w:rsidP="00211A78">
            <w:pPr>
              <w:spacing w:before="0"/>
              <w:jc w:val="center"/>
              <w:rPr>
                <w:rFonts w:cs="Calibri"/>
                <w:color w:val="000000"/>
                <w:sz w:val="18"/>
                <w:szCs w:val="18"/>
              </w:rPr>
            </w:pPr>
          </w:p>
        </w:tc>
        <w:tc>
          <w:tcPr>
            <w:tcW w:w="608" w:type="dxa"/>
            <w:tcBorders>
              <w:top w:val="single" w:sz="4" w:space="0" w:color="948A54" w:themeColor="background2" w:themeShade="80"/>
            </w:tcBorders>
            <w:shd w:val="clear" w:color="auto" w:fill="auto"/>
            <w:noWrap/>
            <w:vAlign w:val="center"/>
          </w:tcPr>
          <w:p w14:paraId="747E5A5D" w14:textId="77777777" w:rsidR="00211A78" w:rsidRPr="00D93717" w:rsidRDefault="00211A78" w:rsidP="00211A78">
            <w:pPr>
              <w:spacing w:before="0"/>
              <w:jc w:val="center"/>
              <w:rPr>
                <w:rFonts w:cs="Calibri"/>
                <w:color w:val="000000"/>
                <w:sz w:val="18"/>
                <w:szCs w:val="18"/>
              </w:rPr>
            </w:pPr>
          </w:p>
        </w:tc>
        <w:tc>
          <w:tcPr>
            <w:tcW w:w="608" w:type="dxa"/>
            <w:tcBorders>
              <w:top w:val="single" w:sz="4" w:space="0" w:color="948A54" w:themeColor="background2" w:themeShade="80"/>
            </w:tcBorders>
            <w:shd w:val="clear" w:color="auto" w:fill="auto"/>
            <w:noWrap/>
            <w:vAlign w:val="center"/>
          </w:tcPr>
          <w:p w14:paraId="2E5D9C25" w14:textId="77777777" w:rsidR="00211A78" w:rsidRPr="00D93717" w:rsidRDefault="00211A78" w:rsidP="00211A78">
            <w:pPr>
              <w:spacing w:before="0"/>
              <w:jc w:val="center"/>
              <w:rPr>
                <w:rFonts w:cs="Calibri"/>
                <w:color w:val="000000"/>
                <w:sz w:val="18"/>
                <w:szCs w:val="18"/>
              </w:rPr>
            </w:pPr>
          </w:p>
        </w:tc>
        <w:tc>
          <w:tcPr>
            <w:tcW w:w="608" w:type="dxa"/>
            <w:tcBorders>
              <w:top w:val="single" w:sz="4" w:space="0" w:color="948A54" w:themeColor="background2" w:themeShade="80"/>
            </w:tcBorders>
            <w:shd w:val="clear" w:color="auto" w:fill="auto"/>
            <w:noWrap/>
          </w:tcPr>
          <w:p w14:paraId="583C02BE" w14:textId="77777777" w:rsidR="00211A78" w:rsidRPr="00D93717" w:rsidRDefault="00211A78" w:rsidP="00211A78">
            <w:pPr>
              <w:spacing w:before="0"/>
              <w:jc w:val="center"/>
              <w:rPr>
                <w:rFonts w:cs="Calibri"/>
                <w:color w:val="000000"/>
                <w:sz w:val="18"/>
                <w:szCs w:val="18"/>
              </w:rPr>
            </w:pPr>
          </w:p>
        </w:tc>
      </w:tr>
      <w:tr w:rsidR="00211A78" w:rsidRPr="00D93717" w14:paraId="330EA851" w14:textId="77777777" w:rsidTr="00211A78">
        <w:trPr>
          <w:cantSplit/>
        </w:trPr>
        <w:tc>
          <w:tcPr>
            <w:tcW w:w="2694" w:type="dxa"/>
            <w:shd w:val="clear" w:color="auto" w:fill="auto"/>
            <w:noWrap/>
            <w:vAlign w:val="center"/>
            <w:hideMark/>
          </w:tcPr>
          <w:p w14:paraId="311C079E" w14:textId="77777777" w:rsidR="00211A78" w:rsidRPr="00D93717" w:rsidRDefault="00211A78" w:rsidP="00211A78">
            <w:pPr>
              <w:spacing w:before="0"/>
              <w:ind w:left="223"/>
              <w:rPr>
                <w:rFonts w:cs="Calibri"/>
                <w:color w:val="000000"/>
                <w:sz w:val="18"/>
                <w:szCs w:val="18"/>
              </w:rPr>
            </w:pPr>
            <w:r w:rsidRPr="00D93717">
              <w:rPr>
                <w:rFonts w:cs="Calibri"/>
                <w:color w:val="000000"/>
                <w:sz w:val="18"/>
                <w:szCs w:val="18"/>
              </w:rPr>
              <w:t>Australia</w:t>
            </w:r>
          </w:p>
        </w:tc>
        <w:tc>
          <w:tcPr>
            <w:tcW w:w="607" w:type="dxa"/>
            <w:shd w:val="clear" w:color="auto" w:fill="auto"/>
            <w:noWrap/>
            <w:vAlign w:val="center"/>
            <w:hideMark/>
          </w:tcPr>
          <w:p w14:paraId="1B5D0AAC"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8.7</w:t>
            </w:r>
          </w:p>
        </w:tc>
        <w:tc>
          <w:tcPr>
            <w:tcW w:w="608" w:type="dxa"/>
            <w:shd w:val="clear" w:color="auto" w:fill="auto"/>
            <w:noWrap/>
            <w:vAlign w:val="center"/>
            <w:hideMark/>
          </w:tcPr>
          <w:p w14:paraId="5B6F2CE4"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19.1</w:t>
            </w:r>
          </w:p>
        </w:tc>
        <w:tc>
          <w:tcPr>
            <w:tcW w:w="608" w:type="dxa"/>
            <w:shd w:val="clear" w:color="auto" w:fill="auto"/>
            <w:noWrap/>
            <w:vAlign w:val="center"/>
            <w:hideMark/>
          </w:tcPr>
          <w:p w14:paraId="531A20CF"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56.0</w:t>
            </w:r>
          </w:p>
        </w:tc>
        <w:tc>
          <w:tcPr>
            <w:tcW w:w="608" w:type="dxa"/>
            <w:shd w:val="clear" w:color="auto" w:fill="auto"/>
            <w:noWrap/>
            <w:vAlign w:val="center"/>
            <w:hideMark/>
          </w:tcPr>
          <w:p w14:paraId="2C699A50"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61.8</w:t>
            </w:r>
          </w:p>
        </w:tc>
        <w:tc>
          <w:tcPr>
            <w:tcW w:w="608" w:type="dxa"/>
            <w:shd w:val="clear" w:color="auto" w:fill="auto"/>
            <w:noWrap/>
            <w:vAlign w:val="center"/>
            <w:hideMark/>
          </w:tcPr>
          <w:p w14:paraId="6A51C53A"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67.5</w:t>
            </w:r>
          </w:p>
        </w:tc>
        <w:tc>
          <w:tcPr>
            <w:tcW w:w="608" w:type="dxa"/>
            <w:shd w:val="clear" w:color="auto" w:fill="auto"/>
            <w:noWrap/>
            <w:vAlign w:val="center"/>
            <w:hideMark/>
          </w:tcPr>
          <w:p w14:paraId="5E083DED"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51.9</w:t>
            </w:r>
          </w:p>
        </w:tc>
        <w:tc>
          <w:tcPr>
            <w:tcW w:w="608" w:type="dxa"/>
            <w:shd w:val="clear" w:color="auto" w:fill="auto"/>
            <w:noWrap/>
            <w:vAlign w:val="center"/>
            <w:hideMark/>
          </w:tcPr>
          <w:p w14:paraId="7D3C9099"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55.3</w:t>
            </w:r>
          </w:p>
        </w:tc>
        <w:tc>
          <w:tcPr>
            <w:tcW w:w="608" w:type="dxa"/>
            <w:shd w:val="clear" w:color="auto" w:fill="auto"/>
            <w:noWrap/>
            <w:vAlign w:val="center"/>
            <w:hideMark/>
          </w:tcPr>
          <w:p w14:paraId="1784462E"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90.0</w:t>
            </w:r>
          </w:p>
        </w:tc>
        <w:tc>
          <w:tcPr>
            <w:tcW w:w="608" w:type="dxa"/>
            <w:shd w:val="clear" w:color="auto" w:fill="auto"/>
            <w:noWrap/>
            <w:hideMark/>
          </w:tcPr>
          <w:p w14:paraId="48850B48"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w:t>
            </w:r>
          </w:p>
        </w:tc>
      </w:tr>
      <w:tr w:rsidR="00211A78" w:rsidRPr="00D93717" w14:paraId="40ADDBC8" w14:textId="77777777" w:rsidTr="00211A78">
        <w:trPr>
          <w:cantSplit/>
        </w:trPr>
        <w:tc>
          <w:tcPr>
            <w:tcW w:w="2694" w:type="dxa"/>
            <w:shd w:val="clear" w:color="auto" w:fill="auto"/>
            <w:noWrap/>
            <w:vAlign w:val="center"/>
            <w:hideMark/>
          </w:tcPr>
          <w:p w14:paraId="545BF920" w14:textId="77777777" w:rsidR="00211A78" w:rsidRPr="00D93717" w:rsidRDefault="00211A78" w:rsidP="00211A78">
            <w:pPr>
              <w:spacing w:before="0"/>
              <w:ind w:left="223"/>
              <w:rPr>
                <w:rFonts w:cs="Calibri"/>
                <w:color w:val="000000"/>
                <w:sz w:val="18"/>
                <w:szCs w:val="18"/>
              </w:rPr>
            </w:pPr>
            <w:r w:rsidRPr="00D93717">
              <w:rPr>
                <w:rFonts w:cs="Calibri"/>
                <w:color w:val="000000"/>
                <w:sz w:val="18"/>
                <w:szCs w:val="18"/>
              </w:rPr>
              <w:t>New Zealand</w:t>
            </w:r>
          </w:p>
        </w:tc>
        <w:tc>
          <w:tcPr>
            <w:tcW w:w="607" w:type="dxa"/>
            <w:shd w:val="clear" w:color="auto" w:fill="auto"/>
            <w:noWrap/>
            <w:vAlign w:val="center"/>
            <w:hideMark/>
          </w:tcPr>
          <w:p w14:paraId="67712853"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4.2</w:t>
            </w:r>
          </w:p>
        </w:tc>
        <w:tc>
          <w:tcPr>
            <w:tcW w:w="608" w:type="dxa"/>
            <w:shd w:val="clear" w:color="auto" w:fill="auto"/>
            <w:noWrap/>
            <w:vAlign w:val="center"/>
            <w:hideMark/>
          </w:tcPr>
          <w:p w14:paraId="7B24E0F9"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5.0</w:t>
            </w:r>
          </w:p>
        </w:tc>
        <w:tc>
          <w:tcPr>
            <w:tcW w:w="608" w:type="dxa"/>
            <w:shd w:val="clear" w:color="auto" w:fill="auto"/>
            <w:noWrap/>
            <w:vAlign w:val="center"/>
            <w:hideMark/>
          </w:tcPr>
          <w:p w14:paraId="50D7B514"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12.9</w:t>
            </w:r>
          </w:p>
        </w:tc>
        <w:tc>
          <w:tcPr>
            <w:tcW w:w="608" w:type="dxa"/>
            <w:shd w:val="clear" w:color="auto" w:fill="auto"/>
            <w:noWrap/>
            <w:vAlign w:val="center"/>
            <w:hideMark/>
          </w:tcPr>
          <w:p w14:paraId="7E4AAD95"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13.6</w:t>
            </w:r>
          </w:p>
        </w:tc>
        <w:tc>
          <w:tcPr>
            <w:tcW w:w="608" w:type="dxa"/>
            <w:shd w:val="clear" w:color="auto" w:fill="auto"/>
            <w:noWrap/>
            <w:vAlign w:val="center"/>
            <w:hideMark/>
          </w:tcPr>
          <w:p w14:paraId="11F22DDC"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15.3</w:t>
            </w:r>
          </w:p>
        </w:tc>
        <w:tc>
          <w:tcPr>
            <w:tcW w:w="608" w:type="dxa"/>
            <w:shd w:val="clear" w:color="auto" w:fill="auto"/>
            <w:noWrap/>
            <w:vAlign w:val="center"/>
            <w:hideMark/>
          </w:tcPr>
          <w:p w14:paraId="12D606CC"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14.9</w:t>
            </w:r>
          </w:p>
        </w:tc>
        <w:tc>
          <w:tcPr>
            <w:tcW w:w="608" w:type="dxa"/>
            <w:shd w:val="clear" w:color="auto" w:fill="auto"/>
            <w:noWrap/>
            <w:vAlign w:val="center"/>
            <w:hideMark/>
          </w:tcPr>
          <w:p w14:paraId="37CF8A97"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25.3</w:t>
            </w:r>
          </w:p>
        </w:tc>
        <w:tc>
          <w:tcPr>
            <w:tcW w:w="608" w:type="dxa"/>
            <w:shd w:val="clear" w:color="auto" w:fill="auto"/>
            <w:noWrap/>
            <w:vAlign w:val="center"/>
            <w:hideMark/>
          </w:tcPr>
          <w:p w14:paraId="30048B76"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26.9</w:t>
            </w:r>
          </w:p>
        </w:tc>
        <w:tc>
          <w:tcPr>
            <w:tcW w:w="608" w:type="dxa"/>
            <w:shd w:val="clear" w:color="auto" w:fill="auto"/>
            <w:noWrap/>
            <w:hideMark/>
          </w:tcPr>
          <w:p w14:paraId="39670815"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w:t>
            </w:r>
          </w:p>
        </w:tc>
      </w:tr>
      <w:tr w:rsidR="00211A78" w:rsidRPr="00D93717" w14:paraId="0CC4E205" w14:textId="77777777" w:rsidTr="00211A78">
        <w:trPr>
          <w:cantSplit/>
        </w:trPr>
        <w:tc>
          <w:tcPr>
            <w:tcW w:w="2694" w:type="dxa"/>
            <w:shd w:val="clear" w:color="auto" w:fill="auto"/>
            <w:noWrap/>
            <w:vAlign w:val="center"/>
            <w:hideMark/>
          </w:tcPr>
          <w:p w14:paraId="68D54C70" w14:textId="77777777" w:rsidR="00211A78" w:rsidRPr="00D93717" w:rsidRDefault="00211A78" w:rsidP="00211A78">
            <w:pPr>
              <w:spacing w:before="0"/>
              <w:ind w:left="223"/>
              <w:rPr>
                <w:rFonts w:cs="Calibri"/>
                <w:color w:val="000000"/>
                <w:sz w:val="18"/>
                <w:szCs w:val="18"/>
              </w:rPr>
            </w:pPr>
            <w:r w:rsidRPr="00D93717">
              <w:rPr>
                <w:rFonts w:cs="Calibri"/>
                <w:color w:val="000000"/>
                <w:sz w:val="18"/>
                <w:szCs w:val="18"/>
              </w:rPr>
              <w:t>Europe)</w:t>
            </w:r>
          </w:p>
        </w:tc>
        <w:tc>
          <w:tcPr>
            <w:tcW w:w="607" w:type="dxa"/>
            <w:shd w:val="clear" w:color="auto" w:fill="auto"/>
            <w:noWrap/>
            <w:vAlign w:val="center"/>
            <w:hideMark/>
          </w:tcPr>
          <w:p w14:paraId="59E25B26"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14.6</w:t>
            </w:r>
          </w:p>
        </w:tc>
        <w:tc>
          <w:tcPr>
            <w:tcW w:w="608" w:type="dxa"/>
            <w:shd w:val="clear" w:color="auto" w:fill="auto"/>
            <w:noWrap/>
            <w:vAlign w:val="center"/>
            <w:hideMark/>
          </w:tcPr>
          <w:p w14:paraId="5BCFA150"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9.6</w:t>
            </w:r>
          </w:p>
        </w:tc>
        <w:tc>
          <w:tcPr>
            <w:tcW w:w="608" w:type="dxa"/>
            <w:shd w:val="clear" w:color="auto" w:fill="auto"/>
            <w:noWrap/>
            <w:vAlign w:val="center"/>
            <w:hideMark/>
          </w:tcPr>
          <w:p w14:paraId="476C521A"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5.7</w:t>
            </w:r>
          </w:p>
        </w:tc>
        <w:tc>
          <w:tcPr>
            <w:tcW w:w="608" w:type="dxa"/>
            <w:shd w:val="clear" w:color="auto" w:fill="auto"/>
            <w:noWrap/>
            <w:vAlign w:val="center"/>
            <w:hideMark/>
          </w:tcPr>
          <w:p w14:paraId="219699B2"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4.2</w:t>
            </w:r>
          </w:p>
        </w:tc>
        <w:tc>
          <w:tcPr>
            <w:tcW w:w="608" w:type="dxa"/>
            <w:shd w:val="clear" w:color="auto" w:fill="auto"/>
            <w:noWrap/>
            <w:vAlign w:val="center"/>
            <w:hideMark/>
          </w:tcPr>
          <w:p w14:paraId="29930ADF"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7.4</w:t>
            </w:r>
          </w:p>
        </w:tc>
        <w:tc>
          <w:tcPr>
            <w:tcW w:w="608" w:type="dxa"/>
            <w:shd w:val="clear" w:color="auto" w:fill="auto"/>
            <w:noWrap/>
            <w:vAlign w:val="center"/>
            <w:hideMark/>
          </w:tcPr>
          <w:p w14:paraId="0914D240"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8.0</w:t>
            </w:r>
          </w:p>
        </w:tc>
        <w:tc>
          <w:tcPr>
            <w:tcW w:w="608" w:type="dxa"/>
            <w:shd w:val="clear" w:color="auto" w:fill="auto"/>
            <w:noWrap/>
            <w:vAlign w:val="center"/>
            <w:hideMark/>
          </w:tcPr>
          <w:p w14:paraId="7ED28E6E"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4.4</w:t>
            </w:r>
          </w:p>
        </w:tc>
        <w:tc>
          <w:tcPr>
            <w:tcW w:w="608" w:type="dxa"/>
            <w:shd w:val="clear" w:color="auto" w:fill="auto"/>
            <w:noWrap/>
            <w:vAlign w:val="center"/>
            <w:hideMark/>
          </w:tcPr>
          <w:p w14:paraId="6EAF001A"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19.2</w:t>
            </w:r>
          </w:p>
        </w:tc>
        <w:tc>
          <w:tcPr>
            <w:tcW w:w="608" w:type="dxa"/>
            <w:shd w:val="clear" w:color="auto" w:fill="auto"/>
            <w:noWrap/>
            <w:hideMark/>
          </w:tcPr>
          <w:p w14:paraId="4AA3E63F"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w:t>
            </w:r>
          </w:p>
        </w:tc>
      </w:tr>
      <w:tr w:rsidR="00211A78" w:rsidRPr="00D93717" w14:paraId="528B4A4B" w14:textId="77777777" w:rsidTr="00211A78">
        <w:trPr>
          <w:cantSplit/>
        </w:trPr>
        <w:tc>
          <w:tcPr>
            <w:tcW w:w="2694" w:type="dxa"/>
            <w:shd w:val="clear" w:color="auto" w:fill="auto"/>
            <w:noWrap/>
            <w:vAlign w:val="center"/>
            <w:hideMark/>
          </w:tcPr>
          <w:p w14:paraId="781F9934" w14:textId="77777777" w:rsidR="00211A78" w:rsidRPr="00D93717" w:rsidRDefault="00211A78" w:rsidP="00211A78">
            <w:pPr>
              <w:spacing w:before="0"/>
              <w:ind w:left="223"/>
              <w:rPr>
                <w:rFonts w:cs="Calibri"/>
                <w:color w:val="000000"/>
                <w:sz w:val="18"/>
                <w:szCs w:val="18"/>
              </w:rPr>
            </w:pPr>
            <w:r w:rsidRPr="00D93717">
              <w:rPr>
                <w:rFonts w:cs="Calibri"/>
                <w:color w:val="000000"/>
                <w:sz w:val="18"/>
                <w:szCs w:val="18"/>
              </w:rPr>
              <w:t>North America</w:t>
            </w:r>
          </w:p>
        </w:tc>
        <w:tc>
          <w:tcPr>
            <w:tcW w:w="607" w:type="dxa"/>
            <w:shd w:val="clear" w:color="auto" w:fill="auto"/>
            <w:noWrap/>
            <w:vAlign w:val="center"/>
            <w:hideMark/>
          </w:tcPr>
          <w:p w14:paraId="6F45535A"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0.6</w:t>
            </w:r>
          </w:p>
        </w:tc>
        <w:tc>
          <w:tcPr>
            <w:tcW w:w="608" w:type="dxa"/>
            <w:shd w:val="clear" w:color="auto" w:fill="auto"/>
            <w:noWrap/>
            <w:vAlign w:val="center"/>
            <w:hideMark/>
          </w:tcPr>
          <w:p w14:paraId="519BA073"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2.1</w:t>
            </w:r>
          </w:p>
        </w:tc>
        <w:tc>
          <w:tcPr>
            <w:tcW w:w="608" w:type="dxa"/>
            <w:shd w:val="clear" w:color="auto" w:fill="auto"/>
            <w:noWrap/>
            <w:vAlign w:val="center"/>
            <w:hideMark/>
          </w:tcPr>
          <w:p w14:paraId="5A674640"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19.3</w:t>
            </w:r>
          </w:p>
        </w:tc>
        <w:tc>
          <w:tcPr>
            <w:tcW w:w="608" w:type="dxa"/>
            <w:shd w:val="clear" w:color="auto" w:fill="auto"/>
            <w:noWrap/>
            <w:vAlign w:val="center"/>
            <w:hideMark/>
          </w:tcPr>
          <w:p w14:paraId="46FEE35C"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4.6</w:t>
            </w:r>
          </w:p>
        </w:tc>
        <w:tc>
          <w:tcPr>
            <w:tcW w:w="608" w:type="dxa"/>
            <w:shd w:val="clear" w:color="auto" w:fill="auto"/>
            <w:noWrap/>
            <w:vAlign w:val="center"/>
            <w:hideMark/>
          </w:tcPr>
          <w:p w14:paraId="3B651FA8"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2.2</w:t>
            </w:r>
          </w:p>
        </w:tc>
        <w:tc>
          <w:tcPr>
            <w:tcW w:w="608" w:type="dxa"/>
            <w:shd w:val="clear" w:color="auto" w:fill="auto"/>
            <w:noWrap/>
            <w:vAlign w:val="center"/>
            <w:hideMark/>
          </w:tcPr>
          <w:p w14:paraId="317C44B4"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2.8</w:t>
            </w:r>
          </w:p>
        </w:tc>
        <w:tc>
          <w:tcPr>
            <w:tcW w:w="608" w:type="dxa"/>
            <w:shd w:val="clear" w:color="auto" w:fill="auto"/>
            <w:noWrap/>
            <w:vAlign w:val="center"/>
            <w:hideMark/>
          </w:tcPr>
          <w:p w14:paraId="07646A9C"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3.0</w:t>
            </w:r>
          </w:p>
        </w:tc>
        <w:tc>
          <w:tcPr>
            <w:tcW w:w="608" w:type="dxa"/>
            <w:shd w:val="clear" w:color="auto" w:fill="auto"/>
            <w:noWrap/>
            <w:vAlign w:val="center"/>
            <w:hideMark/>
          </w:tcPr>
          <w:p w14:paraId="325AA582"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5.3</w:t>
            </w:r>
          </w:p>
        </w:tc>
        <w:tc>
          <w:tcPr>
            <w:tcW w:w="608" w:type="dxa"/>
            <w:shd w:val="clear" w:color="auto" w:fill="auto"/>
            <w:noWrap/>
            <w:hideMark/>
          </w:tcPr>
          <w:p w14:paraId="5A8C46F7"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w:t>
            </w:r>
          </w:p>
        </w:tc>
      </w:tr>
      <w:tr w:rsidR="00211A78" w:rsidRPr="00D93717" w14:paraId="1C4CCF10" w14:textId="77777777" w:rsidTr="00211A78">
        <w:trPr>
          <w:cantSplit/>
        </w:trPr>
        <w:tc>
          <w:tcPr>
            <w:tcW w:w="2694" w:type="dxa"/>
            <w:shd w:val="clear" w:color="auto" w:fill="auto"/>
            <w:noWrap/>
            <w:vAlign w:val="center"/>
            <w:hideMark/>
          </w:tcPr>
          <w:p w14:paraId="44AE13E9" w14:textId="77777777" w:rsidR="00211A78" w:rsidRPr="00D93717" w:rsidRDefault="00211A78" w:rsidP="00211A78">
            <w:pPr>
              <w:spacing w:before="0"/>
              <w:ind w:left="223"/>
              <w:rPr>
                <w:rFonts w:cs="Calibri"/>
                <w:color w:val="000000"/>
                <w:sz w:val="18"/>
                <w:szCs w:val="18"/>
              </w:rPr>
            </w:pPr>
            <w:r w:rsidRPr="00D93717">
              <w:rPr>
                <w:rFonts w:cs="Calibri"/>
                <w:color w:val="000000"/>
                <w:sz w:val="18"/>
                <w:szCs w:val="18"/>
              </w:rPr>
              <w:t>Asia</w:t>
            </w:r>
          </w:p>
        </w:tc>
        <w:tc>
          <w:tcPr>
            <w:tcW w:w="607" w:type="dxa"/>
            <w:shd w:val="clear" w:color="auto" w:fill="auto"/>
            <w:noWrap/>
            <w:vAlign w:val="center"/>
            <w:hideMark/>
          </w:tcPr>
          <w:p w14:paraId="653EA45D"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6.4</w:t>
            </w:r>
          </w:p>
        </w:tc>
        <w:tc>
          <w:tcPr>
            <w:tcW w:w="608" w:type="dxa"/>
            <w:shd w:val="clear" w:color="auto" w:fill="auto"/>
            <w:noWrap/>
            <w:vAlign w:val="center"/>
            <w:hideMark/>
          </w:tcPr>
          <w:p w14:paraId="2F347202"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3.3</w:t>
            </w:r>
          </w:p>
        </w:tc>
        <w:tc>
          <w:tcPr>
            <w:tcW w:w="608" w:type="dxa"/>
            <w:shd w:val="clear" w:color="auto" w:fill="auto"/>
            <w:noWrap/>
            <w:vAlign w:val="center"/>
            <w:hideMark/>
          </w:tcPr>
          <w:p w14:paraId="0A0671A0"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15.6</w:t>
            </w:r>
          </w:p>
        </w:tc>
        <w:tc>
          <w:tcPr>
            <w:tcW w:w="608" w:type="dxa"/>
            <w:shd w:val="clear" w:color="auto" w:fill="auto"/>
            <w:noWrap/>
            <w:vAlign w:val="center"/>
            <w:hideMark/>
          </w:tcPr>
          <w:p w14:paraId="3441B1C3"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7.5</w:t>
            </w:r>
          </w:p>
        </w:tc>
        <w:tc>
          <w:tcPr>
            <w:tcW w:w="608" w:type="dxa"/>
            <w:shd w:val="clear" w:color="auto" w:fill="auto"/>
            <w:noWrap/>
            <w:vAlign w:val="center"/>
            <w:hideMark/>
          </w:tcPr>
          <w:p w14:paraId="574D46E0"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10.3</w:t>
            </w:r>
          </w:p>
        </w:tc>
        <w:tc>
          <w:tcPr>
            <w:tcW w:w="608" w:type="dxa"/>
            <w:shd w:val="clear" w:color="auto" w:fill="auto"/>
            <w:noWrap/>
            <w:vAlign w:val="center"/>
            <w:hideMark/>
          </w:tcPr>
          <w:p w14:paraId="4AA4F2B0"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13.6</w:t>
            </w:r>
          </w:p>
        </w:tc>
        <w:tc>
          <w:tcPr>
            <w:tcW w:w="608" w:type="dxa"/>
            <w:shd w:val="clear" w:color="auto" w:fill="auto"/>
            <w:noWrap/>
            <w:vAlign w:val="center"/>
            <w:hideMark/>
          </w:tcPr>
          <w:p w14:paraId="34FF38AF"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9.6</w:t>
            </w:r>
          </w:p>
        </w:tc>
        <w:tc>
          <w:tcPr>
            <w:tcW w:w="608" w:type="dxa"/>
            <w:shd w:val="clear" w:color="auto" w:fill="auto"/>
            <w:noWrap/>
            <w:vAlign w:val="center"/>
            <w:hideMark/>
          </w:tcPr>
          <w:p w14:paraId="3E2E56E2"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18.9</w:t>
            </w:r>
          </w:p>
        </w:tc>
        <w:tc>
          <w:tcPr>
            <w:tcW w:w="608" w:type="dxa"/>
            <w:shd w:val="clear" w:color="auto" w:fill="auto"/>
            <w:noWrap/>
            <w:hideMark/>
          </w:tcPr>
          <w:p w14:paraId="12C7F69E"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w:t>
            </w:r>
          </w:p>
        </w:tc>
      </w:tr>
      <w:tr w:rsidR="00211A78" w:rsidRPr="00D93717" w14:paraId="0145F315" w14:textId="77777777" w:rsidTr="00211A78">
        <w:trPr>
          <w:cantSplit/>
        </w:trPr>
        <w:tc>
          <w:tcPr>
            <w:tcW w:w="2694" w:type="dxa"/>
            <w:tcBorders>
              <w:bottom w:val="single" w:sz="4" w:space="0" w:color="948A54" w:themeColor="background2" w:themeShade="80"/>
            </w:tcBorders>
            <w:shd w:val="clear" w:color="auto" w:fill="auto"/>
            <w:noWrap/>
            <w:vAlign w:val="center"/>
            <w:hideMark/>
          </w:tcPr>
          <w:p w14:paraId="49B04D1D" w14:textId="77777777" w:rsidR="00211A78" w:rsidRPr="00D93717" w:rsidRDefault="00211A78" w:rsidP="00211A78">
            <w:pPr>
              <w:spacing w:before="0"/>
              <w:ind w:left="223"/>
              <w:rPr>
                <w:rFonts w:cs="Calibri"/>
                <w:color w:val="000000"/>
                <w:sz w:val="18"/>
                <w:szCs w:val="18"/>
              </w:rPr>
            </w:pPr>
            <w:r w:rsidRPr="00D93717">
              <w:rPr>
                <w:rFonts w:cs="Calibri"/>
                <w:color w:val="000000"/>
                <w:sz w:val="18"/>
                <w:szCs w:val="18"/>
              </w:rPr>
              <w:t>Total)</w:t>
            </w:r>
          </w:p>
        </w:tc>
        <w:tc>
          <w:tcPr>
            <w:tcW w:w="607" w:type="dxa"/>
            <w:tcBorders>
              <w:bottom w:val="single" w:sz="4" w:space="0" w:color="948A54" w:themeColor="background2" w:themeShade="80"/>
            </w:tcBorders>
            <w:shd w:val="clear" w:color="auto" w:fill="auto"/>
            <w:noWrap/>
            <w:vAlign w:val="center"/>
            <w:hideMark/>
          </w:tcPr>
          <w:p w14:paraId="0B8B2323"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34.5</w:t>
            </w:r>
          </w:p>
        </w:tc>
        <w:tc>
          <w:tcPr>
            <w:tcW w:w="608" w:type="dxa"/>
            <w:tcBorders>
              <w:bottom w:val="single" w:sz="4" w:space="0" w:color="948A54" w:themeColor="background2" w:themeShade="80"/>
            </w:tcBorders>
            <w:shd w:val="clear" w:color="auto" w:fill="auto"/>
            <w:noWrap/>
            <w:vAlign w:val="center"/>
            <w:hideMark/>
          </w:tcPr>
          <w:p w14:paraId="73CFA1C5"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39.0</w:t>
            </w:r>
          </w:p>
        </w:tc>
        <w:tc>
          <w:tcPr>
            <w:tcW w:w="608" w:type="dxa"/>
            <w:tcBorders>
              <w:bottom w:val="single" w:sz="4" w:space="0" w:color="948A54" w:themeColor="background2" w:themeShade="80"/>
            </w:tcBorders>
            <w:shd w:val="clear" w:color="auto" w:fill="auto"/>
            <w:noWrap/>
            <w:vAlign w:val="center"/>
            <w:hideMark/>
          </w:tcPr>
          <w:p w14:paraId="7F7DFB46"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109.5</w:t>
            </w:r>
          </w:p>
        </w:tc>
        <w:tc>
          <w:tcPr>
            <w:tcW w:w="608" w:type="dxa"/>
            <w:tcBorders>
              <w:bottom w:val="single" w:sz="4" w:space="0" w:color="948A54" w:themeColor="background2" w:themeShade="80"/>
            </w:tcBorders>
            <w:shd w:val="clear" w:color="auto" w:fill="auto"/>
            <w:noWrap/>
            <w:vAlign w:val="center"/>
            <w:hideMark/>
          </w:tcPr>
          <w:p w14:paraId="1F1D9E40"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91.7</w:t>
            </w:r>
          </w:p>
        </w:tc>
        <w:tc>
          <w:tcPr>
            <w:tcW w:w="608" w:type="dxa"/>
            <w:tcBorders>
              <w:bottom w:val="single" w:sz="4" w:space="0" w:color="948A54" w:themeColor="background2" w:themeShade="80"/>
            </w:tcBorders>
            <w:shd w:val="clear" w:color="auto" w:fill="auto"/>
            <w:noWrap/>
            <w:vAlign w:val="center"/>
            <w:hideMark/>
          </w:tcPr>
          <w:p w14:paraId="4E4CAD6E"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102.6</w:t>
            </w:r>
          </w:p>
        </w:tc>
        <w:tc>
          <w:tcPr>
            <w:tcW w:w="608" w:type="dxa"/>
            <w:tcBorders>
              <w:bottom w:val="single" w:sz="4" w:space="0" w:color="948A54" w:themeColor="background2" w:themeShade="80"/>
            </w:tcBorders>
            <w:shd w:val="clear" w:color="auto" w:fill="auto"/>
            <w:noWrap/>
            <w:vAlign w:val="center"/>
            <w:hideMark/>
          </w:tcPr>
          <w:p w14:paraId="6EA626EE"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91.1</w:t>
            </w:r>
          </w:p>
        </w:tc>
        <w:tc>
          <w:tcPr>
            <w:tcW w:w="608" w:type="dxa"/>
            <w:tcBorders>
              <w:bottom w:val="single" w:sz="4" w:space="0" w:color="948A54" w:themeColor="background2" w:themeShade="80"/>
            </w:tcBorders>
            <w:shd w:val="clear" w:color="auto" w:fill="auto"/>
            <w:noWrap/>
            <w:vAlign w:val="center"/>
            <w:hideMark/>
          </w:tcPr>
          <w:p w14:paraId="77306DB8"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97.6</w:t>
            </w:r>
          </w:p>
        </w:tc>
        <w:tc>
          <w:tcPr>
            <w:tcW w:w="608" w:type="dxa"/>
            <w:tcBorders>
              <w:bottom w:val="single" w:sz="4" w:space="0" w:color="948A54" w:themeColor="background2" w:themeShade="80"/>
            </w:tcBorders>
            <w:shd w:val="clear" w:color="auto" w:fill="auto"/>
            <w:noWrap/>
            <w:vAlign w:val="center"/>
            <w:hideMark/>
          </w:tcPr>
          <w:p w14:paraId="17EE3664"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160.3</w:t>
            </w:r>
          </w:p>
        </w:tc>
        <w:tc>
          <w:tcPr>
            <w:tcW w:w="608" w:type="dxa"/>
            <w:tcBorders>
              <w:bottom w:val="single" w:sz="4" w:space="0" w:color="948A54" w:themeColor="background2" w:themeShade="80"/>
            </w:tcBorders>
            <w:shd w:val="clear" w:color="auto" w:fill="auto"/>
            <w:noWrap/>
            <w:hideMark/>
          </w:tcPr>
          <w:p w14:paraId="28A94843"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w:t>
            </w:r>
          </w:p>
        </w:tc>
      </w:tr>
      <w:tr w:rsidR="00211A78" w:rsidRPr="00D93717" w14:paraId="64D5B409" w14:textId="77777777" w:rsidTr="00211A78">
        <w:trPr>
          <w:cantSplit/>
        </w:trPr>
        <w:tc>
          <w:tcPr>
            <w:tcW w:w="2694"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738B1DB4" w14:textId="77777777" w:rsidR="00211A78" w:rsidRPr="00D93717" w:rsidRDefault="00211A78" w:rsidP="00211A78">
            <w:pPr>
              <w:spacing w:before="0"/>
              <w:rPr>
                <w:rFonts w:cs="Calibri"/>
                <w:color w:val="000000"/>
                <w:sz w:val="18"/>
                <w:szCs w:val="18"/>
              </w:rPr>
            </w:pPr>
            <w:r w:rsidRPr="00D93717">
              <w:rPr>
                <w:rFonts w:cs="Calibri"/>
                <w:color w:val="000000"/>
                <w:sz w:val="18"/>
                <w:szCs w:val="18"/>
              </w:rPr>
              <w:t xml:space="preserve">Net ODA received (% of </w:t>
            </w:r>
            <w:r w:rsidRPr="00D93717">
              <w:rPr>
                <w:rFonts w:cs="Calibri"/>
                <w:color w:val="000000"/>
                <w:sz w:val="18"/>
                <w:szCs w:val="18"/>
              </w:rPr>
              <w:br/>
              <w:t>central government expense)</w:t>
            </w:r>
          </w:p>
        </w:tc>
        <w:tc>
          <w:tcPr>
            <w:tcW w:w="607"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3AFF819F"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771C801C"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1B6B99BA"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69.2</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09F52940"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52.2</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1D3C23F7"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273C788C"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55E96714"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76244A65"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6947069D"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w:t>
            </w:r>
          </w:p>
        </w:tc>
      </w:tr>
      <w:tr w:rsidR="00211A78" w:rsidRPr="00D93717" w14:paraId="234DD32C" w14:textId="77777777" w:rsidTr="00211A78">
        <w:trPr>
          <w:cantSplit/>
        </w:trPr>
        <w:tc>
          <w:tcPr>
            <w:tcW w:w="2694"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7568B8E6" w14:textId="77777777" w:rsidR="00211A78" w:rsidRPr="00D93717" w:rsidRDefault="00211A78" w:rsidP="00211A78">
            <w:pPr>
              <w:spacing w:before="0"/>
              <w:rPr>
                <w:rFonts w:cs="Calibri"/>
                <w:color w:val="000000"/>
                <w:sz w:val="18"/>
                <w:szCs w:val="18"/>
              </w:rPr>
            </w:pPr>
            <w:r w:rsidRPr="00D93717">
              <w:rPr>
                <w:rFonts w:cs="Calibri"/>
                <w:color w:val="000000"/>
                <w:sz w:val="18"/>
                <w:szCs w:val="18"/>
              </w:rPr>
              <w:t>Net ODA received (% of GNI)</w:t>
            </w:r>
          </w:p>
        </w:tc>
        <w:tc>
          <w:tcPr>
            <w:tcW w:w="607"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4D8A4484"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17.7</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4C736A9F"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10.8</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02CE3A78"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16.0</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3CA5C5DE"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11.8</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3EA498F0"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13.9</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4B8BFE03"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11.5</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549C963A"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12.3</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163C0072"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16E9D2EF"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w:t>
            </w:r>
          </w:p>
        </w:tc>
      </w:tr>
      <w:tr w:rsidR="00211A78" w:rsidRPr="00D93717" w14:paraId="32B9E99F" w14:textId="77777777" w:rsidTr="00211A78">
        <w:trPr>
          <w:cantSplit/>
        </w:trPr>
        <w:tc>
          <w:tcPr>
            <w:tcW w:w="2694"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7BAB093C" w14:textId="77777777" w:rsidR="00211A78" w:rsidRPr="00D93717" w:rsidRDefault="00211A78" w:rsidP="00211A78">
            <w:pPr>
              <w:spacing w:before="0"/>
              <w:rPr>
                <w:rFonts w:cs="Calibri"/>
                <w:color w:val="000000"/>
                <w:sz w:val="18"/>
                <w:szCs w:val="18"/>
              </w:rPr>
            </w:pPr>
            <w:r w:rsidRPr="00D93717">
              <w:rPr>
                <w:rFonts w:cs="Calibri"/>
                <w:color w:val="000000"/>
                <w:sz w:val="18"/>
                <w:szCs w:val="18"/>
              </w:rPr>
              <w:t>Net ODA received per capita</w:t>
            </w:r>
            <w:r w:rsidRPr="00D93717">
              <w:rPr>
                <w:rFonts w:cs="Calibri"/>
                <w:color w:val="000000"/>
                <w:sz w:val="18"/>
                <w:szCs w:val="18"/>
              </w:rPr>
              <w:br/>
              <w:t>(current US$)</w:t>
            </w:r>
          </w:p>
        </w:tc>
        <w:tc>
          <w:tcPr>
            <w:tcW w:w="607"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6B8E4339"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247</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4BB5C86F"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191</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17D7255D"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456</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33C12EDD"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377</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152F921B"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412</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5D04C3AA"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361</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1AD330E5"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388</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33077664"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705</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4055B2D2"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w:t>
            </w:r>
          </w:p>
        </w:tc>
      </w:tr>
      <w:tr w:rsidR="00211A78" w:rsidRPr="00D93717" w14:paraId="5D7B71C1" w14:textId="77777777" w:rsidTr="00211A78">
        <w:trPr>
          <w:cantSplit/>
        </w:trPr>
        <w:tc>
          <w:tcPr>
            <w:tcW w:w="2694" w:type="dxa"/>
            <w:tcBorders>
              <w:top w:val="single" w:sz="4" w:space="0" w:color="948A54" w:themeColor="background2" w:themeShade="80"/>
              <w:bottom w:val="single" w:sz="4" w:space="0" w:color="000000" w:themeColor="text1"/>
            </w:tcBorders>
            <w:shd w:val="clear" w:color="auto" w:fill="auto"/>
            <w:noWrap/>
            <w:vAlign w:val="center"/>
            <w:hideMark/>
          </w:tcPr>
          <w:p w14:paraId="21444F9B" w14:textId="77777777" w:rsidR="00211A78" w:rsidRPr="00D93717" w:rsidRDefault="00211A78" w:rsidP="00211A78">
            <w:pPr>
              <w:spacing w:before="0"/>
              <w:rPr>
                <w:rFonts w:cs="Calibri"/>
                <w:color w:val="000000"/>
                <w:sz w:val="18"/>
                <w:szCs w:val="18"/>
              </w:rPr>
            </w:pPr>
            <w:r w:rsidRPr="00D93717">
              <w:rPr>
                <w:rFonts w:cs="Calibri"/>
                <w:color w:val="000000"/>
                <w:sz w:val="18"/>
                <w:szCs w:val="18"/>
              </w:rPr>
              <w:t>Average grant share for new external debt, official (%)</w:t>
            </w:r>
          </w:p>
        </w:tc>
        <w:tc>
          <w:tcPr>
            <w:tcW w:w="607" w:type="dxa"/>
            <w:tcBorders>
              <w:top w:val="single" w:sz="4" w:space="0" w:color="948A54" w:themeColor="background2" w:themeShade="80"/>
              <w:bottom w:val="single" w:sz="4" w:space="0" w:color="000000" w:themeColor="text1"/>
            </w:tcBorders>
            <w:shd w:val="clear" w:color="auto" w:fill="auto"/>
            <w:noWrap/>
            <w:vAlign w:val="center"/>
            <w:hideMark/>
          </w:tcPr>
          <w:p w14:paraId="54AEB4CA"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44</w:t>
            </w:r>
          </w:p>
        </w:tc>
        <w:tc>
          <w:tcPr>
            <w:tcW w:w="608" w:type="dxa"/>
            <w:tcBorders>
              <w:top w:val="single" w:sz="4" w:space="0" w:color="948A54" w:themeColor="background2" w:themeShade="80"/>
              <w:bottom w:val="single" w:sz="4" w:space="0" w:color="000000" w:themeColor="text1"/>
            </w:tcBorders>
            <w:shd w:val="clear" w:color="auto" w:fill="auto"/>
            <w:noWrap/>
            <w:vAlign w:val="center"/>
            <w:hideMark/>
          </w:tcPr>
          <w:p w14:paraId="4D5A8E29"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0</w:t>
            </w:r>
          </w:p>
        </w:tc>
        <w:tc>
          <w:tcPr>
            <w:tcW w:w="608" w:type="dxa"/>
            <w:tcBorders>
              <w:top w:val="single" w:sz="4" w:space="0" w:color="948A54" w:themeColor="background2" w:themeShade="80"/>
              <w:bottom w:val="single" w:sz="4" w:space="0" w:color="000000" w:themeColor="text1"/>
            </w:tcBorders>
            <w:shd w:val="clear" w:color="auto" w:fill="auto"/>
            <w:noWrap/>
            <w:vAlign w:val="center"/>
            <w:hideMark/>
          </w:tcPr>
          <w:p w14:paraId="260CA080"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0</w:t>
            </w:r>
          </w:p>
        </w:tc>
        <w:tc>
          <w:tcPr>
            <w:tcW w:w="608" w:type="dxa"/>
            <w:tcBorders>
              <w:top w:val="single" w:sz="4" w:space="0" w:color="948A54" w:themeColor="background2" w:themeShade="80"/>
              <w:bottom w:val="single" w:sz="4" w:space="0" w:color="000000" w:themeColor="text1"/>
            </w:tcBorders>
            <w:shd w:val="clear" w:color="auto" w:fill="auto"/>
            <w:noWrap/>
            <w:vAlign w:val="center"/>
            <w:hideMark/>
          </w:tcPr>
          <w:p w14:paraId="4D760DAA"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0</w:t>
            </w:r>
          </w:p>
        </w:tc>
        <w:tc>
          <w:tcPr>
            <w:tcW w:w="608" w:type="dxa"/>
            <w:tcBorders>
              <w:top w:val="single" w:sz="4" w:space="0" w:color="948A54" w:themeColor="background2" w:themeShade="80"/>
              <w:bottom w:val="single" w:sz="4" w:space="0" w:color="000000" w:themeColor="text1"/>
            </w:tcBorders>
            <w:shd w:val="clear" w:color="auto" w:fill="auto"/>
            <w:noWrap/>
            <w:vAlign w:val="center"/>
            <w:hideMark/>
          </w:tcPr>
          <w:p w14:paraId="44F71151"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79</w:t>
            </w:r>
          </w:p>
        </w:tc>
        <w:tc>
          <w:tcPr>
            <w:tcW w:w="608" w:type="dxa"/>
            <w:tcBorders>
              <w:top w:val="single" w:sz="4" w:space="0" w:color="948A54" w:themeColor="background2" w:themeShade="80"/>
              <w:bottom w:val="single" w:sz="4" w:space="0" w:color="000000" w:themeColor="text1"/>
            </w:tcBorders>
            <w:shd w:val="clear" w:color="auto" w:fill="auto"/>
            <w:noWrap/>
            <w:vAlign w:val="center"/>
            <w:hideMark/>
          </w:tcPr>
          <w:p w14:paraId="5560331B"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0</w:t>
            </w:r>
          </w:p>
        </w:tc>
        <w:tc>
          <w:tcPr>
            <w:tcW w:w="608" w:type="dxa"/>
            <w:tcBorders>
              <w:top w:val="single" w:sz="4" w:space="0" w:color="948A54" w:themeColor="background2" w:themeShade="80"/>
              <w:bottom w:val="single" w:sz="4" w:space="0" w:color="000000" w:themeColor="text1"/>
            </w:tcBorders>
            <w:shd w:val="clear" w:color="auto" w:fill="auto"/>
            <w:noWrap/>
            <w:vAlign w:val="center"/>
            <w:hideMark/>
          </w:tcPr>
          <w:p w14:paraId="6695751D"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0</w:t>
            </w:r>
          </w:p>
        </w:tc>
        <w:tc>
          <w:tcPr>
            <w:tcW w:w="608" w:type="dxa"/>
            <w:tcBorders>
              <w:top w:val="single" w:sz="4" w:space="0" w:color="948A54" w:themeColor="background2" w:themeShade="80"/>
              <w:bottom w:val="single" w:sz="4" w:space="0" w:color="000000" w:themeColor="text1"/>
            </w:tcBorders>
            <w:shd w:val="clear" w:color="auto" w:fill="auto"/>
            <w:noWrap/>
            <w:vAlign w:val="center"/>
            <w:hideMark/>
          </w:tcPr>
          <w:p w14:paraId="0EBABF5E"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81</w:t>
            </w:r>
          </w:p>
        </w:tc>
        <w:tc>
          <w:tcPr>
            <w:tcW w:w="608" w:type="dxa"/>
            <w:tcBorders>
              <w:top w:val="single" w:sz="4" w:space="0" w:color="948A54" w:themeColor="background2" w:themeShade="80"/>
              <w:bottom w:val="single" w:sz="4" w:space="0" w:color="000000" w:themeColor="text1"/>
            </w:tcBorders>
            <w:shd w:val="clear" w:color="auto" w:fill="auto"/>
            <w:noWrap/>
            <w:vAlign w:val="center"/>
            <w:hideMark/>
          </w:tcPr>
          <w:p w14:paraId="2D4C26DB"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80</w:t>
            </w:r>
          </w:p>
        </w:tc>
      </w:tr>
      <w:tr w:rsidR="00211A78" w:rsidRPr="00D93717" w14:paraId="0572FB1E" w14:textId="77777777" w:rsidTr="00211A78">
        <w:trPr>
          <w:cantSplit/>
        </w:trPr>
        <w:tc>
          <w:tcPr>
            <w:tcW w:w="8165" w:type="dxa"/>
            <w:gridSpan w:val="10"/>
            <w:tcBorders>
              <w:top w:val="single" w:sz="4" w:space="0" w:color="000000" w:themeColor="text1"/>
              <w:bottom w:val="single" w:sz="4" w:space="0" w:color="948A54" w:themeColor="background2" w:themeShade="80"/>
            </w:tcBorders>
            <w:shd w:val="clear" w:color="auto" w:fill="auto"/>
            <w:noWrap/>
          </w:tcPr>
          <w:p w14:paraId="63C7DCEA" w14:textId="77777777" w:rsidR="00211A78" w:rsidRPr="00D93717" w:rsidRDefault="00211A78" w:rsidP="00211A78">
            <w:pPr>
              <w:spacing w:before="0"/>
              <w:rPr>
                <w:rFonts w:cs="Calibri"/>
                <w:b/>
                <w:color w:val="000000"/>
                <w:sz w:val="18"/>
                <w:szCs w:val="18"/>
              </w:rPr>
            </w:pPr>
            <w:r w:rsidRPr="00D93717">
              <w:rPr>
                <w:rFonts w:cs="Calibri"/>
                <w:b/>
                <w:color w:val="000000"/>
                <w:sz w:val="18"/>
                <w:szCs w:val="18"/>
              </w:rPr>
              <w:t>Public Debt</w:t>
            </w:r>
          </w:p>
        </w:tc>
      </w:tr>
      <w:tr w:rsidR="00211A78" w:rsidRPr="00D93717" w14:paraId="1E2DAF16" w14:textId="77777777" w:rsidTr="00211A78">
        <w:trPr>
          <w:cantSplit/>
        </w:trPr>
        <w:tc>
          <w:tcPr>
            <w:tcW w:w="2694" w:type="dxa"/>
            <w:tcBorders>
              <w:top w:val="single" w:sz="4" w:space="0" w:color="948A54" w:themeColor="background2" w:themeShade="80"/>
            </w:tcBorders>
            <w:shd w:val="clear" w:color="auto" w:fill="auto"/>
            <w:noWrap/>
            <w:vAlign w:val="center"/>
          </w:tcPr>
          <w:p w14:paraId="271855E9" w14:textId="77777777" w:rsidR="00211A78" w:rsidRPr="00D93717" w:rsidRDefault="00211A78" w:rsidP="00211A78">
            <w:pPr>
              <w:spacing w:before="0"/>
              <w:rPr>
                <w:rFonts w:cs="Calibri"/>
                <w:color w:val="000000"/>
                <w:sz w:val="18"/>
                <w:szCs w:val="18"/>
              </w:rPr>
            </w:pPr>
            <w:r w:rsidRPr="00D93717">
              <w:rPr>
                <w:rFonts w:cs="Calibri"/>
                <w:color w:val="000000"/>
                <w:sz w:val="18"/>
                <w:szCs w:val="18"/>
              </w:rPr>
              <w:t xml:space="preserve">Commitments (current </w:t>
            </w:r>
            <w:proofErr w:type="spellStart"/>
            <w:r w:rsidRPr="00D93717">
              <w:rPr>
                <w:rFonts w:cs="Calibri"/>
                <w:color w:val="000000"/>
                <w:sz w:val="18"/>
                <w:szCs w:val="18"/>
              </w:rPr>
              <w:t>US$m</w:t>
            </w:r>
            <w:proofErr w:type="spellEnd"/>
            <w:r w:rsidRPr="00D93717">
              <w:rPr>
                <w:rFonts w:cs="Calibri"/>
                <w:color w:val="000000"/>
                <w:sz w:val="18"/>
                <w:szCs w:val="18"/>
              </w:rPr>
              <w:t>)</w:t>
            </w:r>
          </w:p>
        </w:tc>
        <w:tc>
          <w:tcPr>
            <w:tcW w:w="607" w:type="dxa"/>
            <w:tcBorders>
              <w:top w:val="single" w:sz="4" w:space="0" w:color="948A54" w:themeColor="background2" w:themeShade="80"/>
            </w:tcBorders>
            <w:shd w:val="clear" w:color="auto" w:fill="auto"/>
            <w:noWrap/>
            <w:vAlign w:val="center"/>
          </w:tcPr>
          <w:p w14:paraId="6BA4A555" w14:textId="77777777" w:rsidR="00211A78" w:rsidRPr="00D93717" w:rsidRDefault="00211A78" w:rsidP="00211A78">
            <w:pPr>
              <w:spacing w:before="0"/>
              <w:jc w:val="center"/>
              <w:rPr>
                <w:rFonts w:cs="Calibri"/>
                <w:color w:val="000000"/>
                <w:sz w:val="18"/>
                <w:szCs w:val="18"/>
              </w:rPr>
            </w:pPr>
          </w:p>
        </w:tc>
        <w:tc>
          <w:tcPr>
            <w:tcW w:w="608" w:type="dxa"/>
            <w:tcBorders>
              <w:top w:val="single" w:sz="4" w:space="0" w:color="948A54" w:themeColor="background2" w:themeShade="80"/>
            </w:tcBorders>
            <w:shd w:val="clear" w:color="auto" w:fill="auto"/>
            <w:noWrap/>
            <w:vAlign w:val="center"/>
          </w:tcPr>
          <w:p w14:paraId="266797FB" w14:textId="77777777" w:rsidR="00211A78" w:rsidRPr="00D93717" w:rsidRDefault="00211A78" w:rsidP="00211A78">
            <w:pPr>
              <w:spacing w:before="0"/>
              <w:jc w:val="center"/>
              <w:rPr>
                <w:rFonts w:cs="Calibri"/>
                <w:color w:val="000000"/>
                <w:sz w:val="18"/>
                <w:szCs w:val="18"/>
              </w:rPr>
            </w:pPr>
          </w:p>
        </w:tc>
        <w:tc>
          <w:tcPr>
            <w:tcW w:w="608" w:type="dxa"/>
            <w:tcBorders>
              <w:top w:val="single" w:sz="4" w:space="0" w:color="948A54" w:themeColor="background2" w:themeShade="80"/>
            </w:tcBorders>
            <w:shd w:val="clear" w:color="auto" w:fill="auto"/>
            <w:noWrap/>
            <w:vAlign w:val="center"/>
          </w:tcPr>
          <w:p w14:paraId="6F3E3373" w14:textId="77777777" w:rsidR="00211A78" w:rsidRPr="00D93717" w:rsidRDefault="00211A78" w:rsidP="00211A78">
            <w:pPr>
              <w:spacing w:before="0"/>
              <w:jc w:val="center"/>
              <w:rPr>
                <w:rFonts w:cs="Calibri"/>
                <w:color w:val="000000"/>
                <w:sz w:val="18"/>
                <w:szCs w:val="18"/>
              </w:rPr>
            </w:pPr>
          </w:p>
        </w:tc>
        <w:tc>
          <w:tcPr>
            <w:tcW w:w="608" w:type="dxa"/>
            <w:tcBorders>
              <w:top w:val="single" w:sz="4" w:space="0" w:color="948A54" w:themeColor="background2" w:themeShade="80"/>
            </w:tcBorders>
            <w:shd w:val="clear" w:color="auto" w:fill="auto"/>
            <w:noWrap/>
            <w:vAlign w:val="center"/>
          </w:tcPr>
          <w:p w14:paraId="4048B69E" w14:textId="77777777" w:rsidR="00211A78" w:rsidRPr="00D93717" w:rsidRDefault="00211A78" w:rsidP="00211A78">
            <w:pPr>
              <w:spacing w:before="0"/>
              <w:jc w:val="center"/>
              <w:rPr>
                <w:rFonts w:cs="Calibri"/>
                <w:color w:val="000000"/>
                <w:sz w:val="18"/>
                <w:szCs w:val="18"/>
              </w:rPr>
            </w:pPr>
          </w:p>
        </w:tc>
        <w:tc>
          <w:tcPr>
            <w:tcW w:w="608" w:type="dxa"/>
            <w:tcBorders>
              <w:top w:val="single" w:sz="4" w:space="0" w:color="948A54" w:themeColor="background2" w:themeShade="80"/>
            </w:tcBorders>
            <w:shd w:val="clear" w:color="auto" w:fill="auto"/>
            <w:noWrap/>
            <w:vAlign w:val="center"/>
          </w:tcPr>
          <w:p w14:paraId="40929E58" w14:textId="77777777" w:rsidR="00211A78" w:rsidRPr="00D93717" w:rsidRDefault="00211A78" w:rsidP="00211A78">
            <w:pPr>
              <w:spacing w:before="0"/>
              <w:jc w:val="center"/>
              <w:rPr>
                <w:rFonts w:cs="Calibri"/>
                <w:color w:val="000000"/>
                <w:sz w:val="18"/>
                <w:szCs w:val="18"/>
              </w:rPr>
            </w:pPr>
          </w:p>
        </w:tc>
        <w:tc>
          <w:tcPr>
            <w:tcW w:w="608" w:type="dxa"/>
            <w:tcBorders>
              <w:top w:val="single" w:sz="4" w:space="0" w:color="948A54" w:themeColor="background2" w:themeShade="80"/>
            </w:tcBorders>
            <w:shd w:val="clear" w:color="auto" w:fill="auto"/>
            <w:noWrap/>
            <w:vAlign w:val="center"/>
          </w:tcPr>
          <w:p w14:paraId="53D172BB" w14:textId="77777777" w:rsidR="00211A78" w:rsidRPr="00D93717" w:rsidRDefault="00211A78" w:rsidP="00211A78">
            <w:pPr>
              <w:spacing w:before="0"/>
              <w:jc w:val="center"/>
              <w:rPr>
                <w:rFonts w:cs="Calibri"/>
                <w:color w:val="000000"/>
                <w:sz w:val="18"/>
                <w:szCs w:val="18"/>
              </w:rPr>
            </w:pPr>
          </w:p>
        </w:tc>
        <w:tc>
          <w:tcPr>
            <w:tcW w:w="608" w:type="dxa"/>
            <w:tcBorders>
              <w:top w:val="single" w:sz="4" w:space="0" w:color="948A54" w:themeColor="background2" w:themeShade="80"/>
            </w:tcBorders>
            <w:shd w:val="clear" w:color="auto" w:fill="auto"/>
            <w:noWrap/>
            <w:vAlign w:val="center"/>
          </w:tcPr>
          <w:p w14:paraId="252B44D4" w14:textId="77777777" w:rsidR="00211A78" w:rsidRPr="00D93717" w:rsidRDefault="00211A78" w:rsidP="00211A78">
            <w:pPr>
              <w:spacing w:before="0"/>
              <w:jc w:val="center"/>
              <w:rPr>
                <w:rFonts w:cs="Calibri"/>
                <w:color w:val="000000"/>
                <w:sz w:val="18"/>
                <w:szCs w:val="18"/>
              </w:rPr>
            </w:pPr>
          </w:p>
        </w:tc>
        <w:tc>
          <w:tcPr>
            <w:tcW w:w="608" w:type="dxa"/>
            <w:tcBorders>
              <w:top w:val="single" w:sz="4" w:space="0" w:color="948A54" w:themeColor="background2" w:themeShade="80"/>
            </w:tcBorders>
            <w:shd w:val="clear" w:color="auto" w:fill="auto"/>
            <w:noWrap/>
            <w:vAlign w:val="center"/>
          </w:tcPr>
          <w:p w14:paraId="07FC4B24" w14:textId="77777777" w:rsidR="00211A78" w:rsidRPr="00D93717" w:rsidRDefault="00211A78" w:rsidP="00211A78">
            <w:pPr>
              <w:spacing w:before="0"/>
              <w:jc w:val="center"/>
              <w:rPr>
                <w:rFonts w:cs="Calibri"/>
                <w:color w:val="000000"/>
                <w:sz w:val="18"/>
                <w:szCs w:val="18"/>
              </w:rPr>
            </w:pPr>
          </w:p>
        </w:tc>
        <w:tc>
          <w:tcPr>
            <w:tcW w:w="608" w:type="dxa"/>
            <w:tcBorders>
              <w:top w:val="single" w:sz="4" w:space="0" w:color="948A54" w:themeColor="background2" w:themeShade="80"/>
            </w:tcBorders>
            <w:shd w:val="clear" w:color="auto" w:fill="auto"/>
            <w:noWrap/>
            <w:vAlign w:val="center"/>
          </w:tcPr>
          <w:p w14:paraId="74DB5A8C" w14:textId="77777777" w:rsidR="00211A78" w:rsidRPr="00D93717" w:rsidRDefault="00211A78" w:rsidP="00211A78">
            <w:pPr>
              <w:spacing w:before="0"/>
              <w:jc w:val="center"/>
              <w:rPr>
                <w:rFonts w:cs="Calibri"/>
                <w:color w:val="000000"/>
                <w:sz w:val="18"/>
                <w:szCs w:val="18"/>
              </w:rPr>
            </w:pPr>
          </w:p>
        </w:tc>
      </w:tr>
      <w:tr w:rsidR="00211A78" w:rsidRPr="00D93717" w14:paraId="374D5C72" w14:textId="77777777" w:rsidTr="00211A78">
        <w:trPr>
          <w:cantSplit/>
        </w:trPr>
        <w:tc>
          <w:tcPr>
            <w:tcW w:w="2694" w:type="dxa"/>
            <w:shd w:val="clear" w:color="auto" w:fill="auto"/>
            <w:noWrap/>
            <w:vAlign w:val="center"/>
            <w:hideMark/>
          </w:tcPr>
          <w:p w14:paraId="59A2AD24" w14:textId="77777777" w:rsidR="00211A78" w:rsidRPr="00D93717" w:rsidRDefault="00211A78" w:rsidP="00211A78">
            <w:pPr>
              <w:spacing w:before="0"/>
              <w:ind w:left="223"/>
              <w:rPr>
                <w:rFonts w:cs="Calibri"/>
                <w:color w:val="000000"/>
                <w:sz w:val="18"/>
                <w:szCs w:val="18"/>
              </w:rPr>
            </w:pPr>
            <w:r w:rsidRPr="00D93717">
              <w:rPr>
                <w:rFonts w:cs="Calibri"/>
                <w:color w:val="000000"/>
                <w:sz w:val="18"/>
                <w:szCs w:val="18"/>
              </w:rPr>
              <w:t>IBRD</w:t>
            </w:r>
          </w:p>
        </w:tc>
        <w:tc>
          <w:tcPr>
            <w:tcW w:w="607" w:type="dxa"/>
            <w:shd w:val="clear" w:color="auto" w:fill="auto"/>
            <w:noWrap/>
            <w:vAlign w:val="center"/>
            <w:hideMark/>
          </w:tcPr>
          <w:p w14:paraId="50D9293A"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0</w:t>
            </w:r>
          </w:p>
        </w:tc>
        <w:tc>
          <w:tcPr>
            <w:tcW w:w="608" w:type="dxa"/>
            <w:shd w:val="clear" w:color="auto" w:fill="auto"/>
            <w:noWrap/>
            <w:vAlign w:val="center"/>
            <w:hideMark/>
          </w:tcPr>
          <w:p w14:paraId="360F662B"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0</w:t>
            </w:r>
          </w:p>
        </w:tc>
        <w:tc>
          <w:tcPr>
            <w:tcW w:w="608" w:type="dxa"/>
            <w:shd w:val="clear" w:color="auto" w:fill="auto"/>
            <w:noWrap/>
            <w:vAlign w:val="center"/>
            <w:hideMark/>
          </w:tcPr>
          <w:p w14:paraId="07CF6022"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0</w:t>
            </w:r>
          </w:p>
        </w:tc>
        <w:tc>
          <w:tcPr>
            <w:tcW w:w="608" w:type="dxa"/>
            <w:shd w:val="clear" w:color="auto" w:fill="auto"/>
            <w:noWrap/>
            <w:vAlign w:val="center"/>
            <w:hideMark/>
          </w:tcPr>
          <w:p w14:paraId="39A7AA08"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0</w:t>
            </w:r>
          </w:p>
        </w:tc>
        <w:tc>
          <w:tcPr>
            <w:tcW w:w="608" w:type="dxa"/>
            <w:shd w:val="clear" w:color="auto" w:fill="auto"/>
            <w:noWrap/>
            <w:vAlign w:val="center"/>
            <w:hideMark/>
          </w:tcPr>
          <w:p w14:paraId="7032B8CA"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0</w:t>
            </w:r>
          </w:p>
        </w:tc>
        <w:tc>
          <w:tcPr>
            <w:tcW w:w="608" w:type="dxa"/>
            <w:shd w:val="clear" w:color="auto" w:fill="auto"/>
            <w:noWrap/>
            <w:vAlign w:val="center"/>
            <w:hideMark/>
          </w:tcPr>
          <w:p w14:paraId="64E80CF3"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0</w:t>
            </w:r>
          </w:p>
        </w:tc>
        <w:tc>
          <w:tcPr>
            <w:tcW w:w="608" w:type="dxa"/>
            <w:shd w:val="clear" w:color="auto" w:fill="auto"/>
            <w:noWrap/>
            <w:vAlign w:val="center"/>
            <w:hideMark/>
          </w:tcPr>
          <w:p w14:paraId="3545B1F3"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0</w:t>
            </w:r>
          </w:p>
        </w:tc>
        <w:tc>
          <w:tcPr>
            <w:tcW w:w="608" w:type="dxa"/>
            <w:shd w:val="clear" w:color="auto" w:fill="auto"/>
            <w:noWrap/>
            <w:vAlign w:val="center"/>
            <w:hideMark/>
          </w:tcPr>
          <w:p w14:paraId="4DC891CA"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0</w:t>
            </w:r>
          </w:p>
        </w:tc>
        <w:tc>
          <w:tcPr>
            <w:tcW w:w="608" w:type="dxa"/>
            <w:shd w:val="clear" w:color="auto" w:fill="auto"/>
            <w:noWrap/>
            <w:vAlign w:val="center"/>
            <w:hideMark/>
          </w:tcPr>
          <w:p w14:paraId="228DDC69"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0</w:t>
            </w:r>
          </w:p>
        </w:tc>
      </w:tr>
      <w:tr w:rsidR="00211A78" w:rsidRPr="00D93717" w14:paraId="67F8AD21" w14:textId="77777777" w:rsidTr="00211A78">
        <w:trPr>
          <w:cantSplit/>
        </w:trPr>
        <w:tc>
          <w:tcPr>
            <w:tcW w:w="2694" w:type="dxa"/>
            <w:shd w:val="clear" w:color="auto" w:fill="auto"/>
            <w:noWrap/>
            <w:vAlign w:val="center"/>
            <w:hideMark/>
          </w:tcPr>
          <w:p w14:paraId="2DE05303" w14:textId="77777777" w:rsidR="00211A78" w:rsidRPr="00D93717" w:rsidRDefault="00211A78" w:rsidP="00211A78">
            <w:pPr>
              <w:spacing w:before="0"/>
              <w:ind w:left="223"/>
              <w:rPr>
                <w:rFonts w:cs="Calibri"/>
                <w:color w:val="000000"/>
                <w:sz w:val="18"/>
                <w:szCs w:val="18"/>
              </w:rPr>
            </w:pPr>
            <w:r w:rsidRPr="00D93717">
              <w:rPr>
                <w:rFonts w:cs="Calibri"/>
                <w:color w:val="000000"/>
                <w:sz w:val="18"/>
                <w:szCs w:val="18"/>
              </w:rPr>
              <w:t>IDA</w:t>
            </w:r>
          </w:p>
        </w:tc>
        <w:tc>
          <w:tcPr>
            <w:tcW w:w="607" w:type="dxa"/>
            <w:shd w:val="clear" w:color="auto" w:fill="auto"/>
            <w:noWrap/>
            <w:vAlign w:val="center"/>
            <w:hideMark/>
          </w:tcPr>
          <w:p w14:paraId="11DD6C84"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0</w:t>
            </w:r>
          </w:p>
        </w:tc>
        <w:tc>
          <w:tcPr>
            <w:tcW w:w="608" w:type="dxa"/>
            <w:shd w:val="clear" w:color="auto" w:fill="auto"/>
            <w:noWrap/>
            <w:vAlign w:val="center"/>
            <w:hideMark/>
          </w:tcPr>
          <w:p w14:paraId="7698AFEF"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0</w:t>
            </w:r>
          </w:p>
        </w:tc>
        <w:tc>
          <w:tcPr>
            <w:tcW w:w="608" w:type="dxa"/>
            <w:shd w:val="clear" w:color="auto" w:fill="auto"/>
            <w:noWrap/>
            <w:vAlign w:val="center"/>
            <w:hideMark/>
          </w:tcPr>
          <w:p w14:paraId="5AA25590"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0</w:t>
            </w:r>
          </w:p>
        </w:tc>
        <w:tc>
          <w:tcPr>
            <w:tcW w:w="608" w:type="dxa"/>
            <w:shd w:val="clear" w:color="auto" w:fill="auto"/>
            <w:noWrap/>
            <w:vAlign w:val="center"/>
            <w:hideMark/>
          </w:tcPr>
          <w:p w14:paraId="20B96B54"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0</w:t>
            </w:r>
          </w:p>
        </w:tc>
        <w:tc>
          <w:tcPr>
            <w:tcW w:w="608" w:type="dxa"/>
            <w:shd w:val="clear" w:color="auto" w:fill="auto"/>
            <w:noWrap/>
            <w:vAlign w:val="center"/>
            <w:hideMark/>
          </w:tcPr>
          <w:p w14:paraId="04572C38"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0</w:t>
            </w:r>
          </w:p>
        </w:tc>
        <w:tc>
          <w:tcPr>
            <w:tcW w:w="608" w:type="dxa"/>
            <w:shd w:val="clear" w:color="auto" w:fill="auto"/>
            <w:noWrap/>
            <w:vAlign w:val="center"/>
            <w:hideMark/>
          </w:tcPr>
          <w:p w14:paraId="1F480463"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0</w:t>
            </w:r>
          </w:p>
        </w:tc>
        <w:tc>
          <w:tcPr>
            <w:tcW w:w="608" w:type="dxa"/>
            <w:shd w:val="clear" w:color="auto" w:fill="auto"/>
            <w:noWrap/>
            <w:vAlign w:val="center"/>
            <w:hideMark/>
          </w:tcPr>
          <w:p w14:paraId="28DD0B9B"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0</w:t>
            </w:r>
          </w:p>
        </w:tc>
        <w:tc>
          <w:tcPr>
            <w:tcW w:w="608" w:type="dxa"/>
            <w:shd w:val="clear" w:color="auto" w:fill="auto"/>
            <w:noWrap/>
            <w:vAlign w:val="center"/>
            <w:hideMark/>
          </w:tcPr>
          <w:p w14:paraId="4312F148"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61</w:t>
            </w:r>
          </w:p>
        </w:tc>
        <w:tc>
          <w:tcPr>
            <w:tcW w:w="608" w:type="dxa"/>
            <w:shd w:val="clear" w:color="auto" w:fill="auto"/>
            <w:noWrap/>
            <w:vAlign w:val="center"/>
            <w:hideMark/>
          </w:tcPr>
          <w:p w14:paraId="48BF24EE"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35</w:t>
            </w:r>
          </w:p>
        </w:tc>
      </w:tr>
      <w:tr w:rsidR="00211A78" w:rsidRPr="00D93717" w14:paraId="62F02C15" w14:textId="77777777" w:rsidTr="00211A78">
        <w:trPr>
          <w:cantSplit/>
        </w:trPr>
        <w:tc>
          <w:tcPr>
            <w:tcW w:w="2694" w:type="dxa"/>
            <w:tcBorders>
              <w:bottom w:val="single" w:sz="4" w:space="0" w:color="948A54" w:themeColor="background2" w:themeShade="80"/>
            </w:tcBorders>
            <w:shd w:val="clear" w:color="auto" w:fill="auto"/>
            <w:noWrap/>
            <w:vAlign w:val="center"/>
            <w:hideMark/>
          </w:tcPr>
          <w:p w14:paraId="4A16AFB1" w14:textId="77777777" w:rsidR="00211A78" w:rsidRPr="00D93717" w:rsidRDefault="00211A78" w:rsidP="00211A78">
            <w:pPr>
              <w:spacing w:before="0"/>
              <w:ind w:left="223"/>
              <w:rPr>
                <w:rFonts w:cs="Calibri"/>
                <w:color w:val="000000"/>
                <w:sz w:val="18"/>
                <w:szCs w:val="18"/>
              </w:rPr>
            </w:pPr>
            <w:r w:rsidRPr="00D93717">
              <w:rPr>
                <w:rFonts w:cs="Calibri"/>
                <w:color w:val="000000"/>
                <w:sz w:val="18"/>
                <w:szCs w:val="18"/>
              </w:rPr>
              <w:t xml:space="preserve">Total Public and publicly guaranteed </w:t>
            </w:r>
          </w:p>
        </w:tc>
        <w:tc>
          <w:tcPr>
            <w:tcW w:w="607" w:type="dxa"/>
            <w:tcBorders>
              <w:bottom w:val="single" w:sz="4" w:space="0" w:color="948A54" w:themeColor="background2" w:themeShade="80"/>
            </w:tcBorders>
            <w:shd w:val="clear" w:color="auto" w:fill="auto"/>
            <w:noWrap/>
            <w:vAlign w:val="center"/>
            <w:hideMark/>
          </w:tcPr>
          <w:p w14:paraId="635EF7EF"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4.6</w:t>
            </w:r>
          </w:p>
        </w:tc>
        <w:tc>
          <w:tcPr>
            <w:tcW w:w="608" w:type="dxa"/>
            <w:tcBorders>
              <w:bottom w:val="single" w:sz="4" w:space="0" w:color="948A54" w:themeColor="background2" w:themeShade="80"/>
            </w:tcBorders>
            <w:shd w:val="clear" w:color="auto" w:fill="auto"/>
            <w:noWrap/>
            <w:vAlign w:val="center"/>
            <w:hideMark/>
          </w:tcPr>
          <w:p w14:paraId="4D5A7579"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0.0</w:t>
            </w:r>
          </w:p>
        </w:tc>
        <w:tc>
          <w:tcPr>
            <w:tcW w:w="608" w:type="dxa"/>
            <w:tcBorders>
              <w:bottom w:val="single" w:sz="4" w:space="0" w:color="948A54" w:themeColor="background2" w:themeShade="80"/>
            </w:tcBorders>
            <w:shd w:val="clear" w:color="auto" w:fill="auto"/>
            <w:noWrap/>
            <w:vAlign w:val="center"/>
            <w:hideMark/>
          </w:tcPr>
          <w:p w14:paraId="22598125"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0.0</w:t>
            </w:r>
          </w:p>
        </w:tc>
        <w:tc>
          <w:tcPr>
            <w:tcW w:w="608" w:type="dxa"/>
            <w:tcBorders>
              <w:bottom w:val="single" w:sz="4" w:space="0" w:color="948A54" w:themeColor="background2" w:themeShade="80"/>
            </w:tcBorders>
            <w:shd w:val="clear" w:color="auto" w:fill="auto"/>
            <w:noWrap/>
            <w:vAlign w:val="center"/>
            <w:hideMark/>
          </w:tcPr>
          <w:p w14:paraId="5EBC2847"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0.0</w:t>
            </w:r>
          </w:p>
        </w:tc>
        <w:tc>
          <w:tcPr>
            <w:tcW w:w="608" w:type="dxa"/>
            <w:tcBorders>
              <w:bottom w:val="single" w:sz="4" w:space="0" w:color="948A54" w:themeColor="background2" w:themeShade="80"/>
            </w:tcBorders>
            <w:shd w:val="clear" w:color="auto" w:fill="auto"/>
            <w:noWrap/>
            <w:vAlign w:val="center"/>
            <w:hideMark/>
          </w:tcPr>
          <w:p w14:paraId="736222B4"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77.1</w:t>
            </w:r>
          </w:p>
        </w:tc>
        <w:tc>
          <w:tcPr>
            <w:tcW w:w="608" w:type="dxa"/>
            <w:tcBorders>
              <w:bottom w:val="single" w:sz="4" w:space="0" w:color="948A54" w:themeColor="background2" w:themeShade="80"/>
            </w:tcBorders>
            <w:shd w:val="clear" w:color="auto" w:fill="auto"/>
            <w:noWrap/>
            <w:vAlign w:val="center"/>
            <w:hideMark/>
          </w:tcPr>
          <w:p w14:paraId="16DA3759"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0.0</w:t>
            </w:r>
          </w:p>
        </w:tc>
        <w:tc>
          <w:tcPr>
            <w:tcW w:w="608" w:type="dxa"/>
            <w:tcBorders>
              <w:bottom w:val="single" w:sz="4" w:space="0" w:color="948A54" w:themeColor="background2" w:themeShade="80"/>
            </w:tcBorders>
            <w:shd w:val="clear" w:color="auto" w:fill="auto"/>
            <w:noWrap/>
            <w:vAlign w:val="center"/>
            <w:hideMark/>
          </w:tcPr>
          <w:p w14:paraId="4C8A10CC"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0.0</w:t>
            </w:r>
          </w:p>
        </w:tc>
        <w:tc>
          <w:tcPr>
            <w:tcW w:w="608" w:type="dxa"/>
            <w:tcBorders>
              <w:bottom w:val="single" w:sz="4" w:space="0" w:color="948A54" w:themeColor="background2" w:themeShade="80"/>
            </w:tcBorders>
            <w:shd w:val="clear" w:color="auto" w:fill="auto"/>
            <w:noWrap/>
            <w:vAlign w:val="center"/>
            <w:hideMark/>
          </w:tcPr>
          <w:p w14:paraId="67B3362D"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116.5</w:t>
            </w:r>
          </w:p>
        </w:tc>
        <w:tc>
          <w:tcPr>
            <w:tcW w:w="608" w:type="dxa"/>
            <w:tcBorders>
              <w:bottom w:val="single" w:sz="4" w:space="0" w:color="948A54" w:themeColor="background2" w:themeShade="80"/>
            </w:tcBorders>
            <w:shd w:val="clear" w:color="auto" w:fill="auto"/>
            <w:noWrap/>
            <w:vAlign w:val="center"/>
            <w:hideMark/>
          </w:tcPr>
          <w:p w14:paraId="613254E8"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38.4</w:t>
            </w:r>
          </w:p>
        </w:tc>
      </w:tr>
      <w:tr w:rsidR="00211A78" w:rsidRPr="00D93717" w14:paraId="7C824CC3" w14:textId="77777777" w:rsidTr="00211A78">
        <w:trPr>
          <w:cantSplit/>
        </w:trPr>
        <w:tc>
          <w:tcPr>
            <w:tcW w:w="2694"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32D81FBC" w14:textId="77777777" w:rsidR="00211A78" w:rsidRPr="00D93717" w:rsidRDefault="00211A78" w:rsidP="00211A78">
            <w:pPr>
              <w:spacing w:before="0"/>
              <w:rPr>
                <w:rFonts w:cs="Calibri"/>
                <w:color w:val="000000"/>
                <w:sz w:val="18"/>
                <w:szCs w:val="18"/>
              </w:rPr>
            </w:pPr>
            <w:r w:rsidRPr="00D93717">
              <w:rPr>
                <w:rFonts w:cs="Calibri"/>
                <w:color w:val="000000"/>
                <w:sz w:val="18"/>
                <w:szCs w:val="18"/>
              </w:rPr>
              <w:t>Multilateral debt (% of total external debt)</w:t>
            </w:r>
          </w:p>
        </w:tc>
        <w:tc>
          <w:tcPr>
            <w:tcW w:w="607"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28463DAC"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57.1</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29B8C92D"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67.2</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310A8716"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38.7</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7BED1242"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37.8</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50E261D1"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17.1</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17CF61E0"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24.3</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09EA84C7"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21.8</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04F474D4"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21.9</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313294C6"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25.2</w:t>
            </w:r>
          </w:p>
        </w:tc>
      </w:tr>
      <w:tr w:rsidR="00211A78" w:rsidRPr="00D93717" w14:paraId="1AA500A3" w14:textId="77777777" w:rsidTr="00211A78">
        <w:trPr>
          <w:cantSplit/>
        </w:trPr>
        <w:tc>
          <w:tcPr>
            <w:tcW w:w="2694"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2DC7D711" w14:textId="77777777" w:rsidR="00211A78" w:rsidRPr="00D93717" w:rsidRDefault="00211A78" w:rsidP="00211A78">
            <w:pPr>
              <w:spacing w:before="0"/>
              <w:rPr>
                <w:rFonts w:cs="Calibri"/>
                <w:color w:val="000000"/>
                <w:sz w:val="18"/>
                <w:szCs w:val="18"/>
              </w:rPr>
            </w:pPr>
            <w:r w:rsidRPr="00D93717">
              <w:rPr>
                <w:rFonts w:cs="Calibri"/>
                <w:color w:val="000000"/>
                <w:sz w:val="18"/>
                <w:szCs w:val="18"/>
              </w:rPr>
              <w:t>Multilateral debt service (% of public and publicly guaranteed debt service)</w:t>
            </w:r>
          </w:p>
        </w:tc>
        <w:tc>
          <w:tcPr>
            <w:tcW w:w="607"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66927553"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66.1</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1BABDC4D"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72.3</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2B2F4613"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82.6</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4FA0010C"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79.6</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48550166"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69.0</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0023904F"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63.8</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6F63C98A"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63.3</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62379EBB"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59.9</w:t>
            </w:r>
          </w:p>
        </w:tc>
        <w:tc>
          <w:tcPr>
            <w:tcW w:w="608" w:type="dxa"/>
            <w:tcBorders>
              <w:top w:val="single" w:sz="4" w:space="0" w:color="948A54" w:themeColor="background2" w:themeShade="80"/>
              <w:bottom w:val="single" w:sz="4" w:space="0" w:color="948A54" w:themeColor="background2" w:themeShade="80"/>
            </w:tcBorders>
            <w:shd w:val="clear" w:color="auto" w:fill="auto"/>
            <w:noWrap/>
            <w:vAlign w:val="center"/>
            <w:hideMark/>
          </w:tcPr>
          <w:p w14:paraId="0AD14DDE"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w:t>
            </w:r>
          </w:p>
        </w:tc>
      </w:tr>
      <w:tr w:rsidR="00211A78" w:rsidRPr="00D93717" w14:paraId="478D8DA6" w14:textId="77777777" w:rsidTr="00211A78">
        <w:trPr>
          <w:cantSplit/>
        </w:trPr>
        <w:tc>
          <w:tcPr>
            <w:tcW w:w="2694" w:type="dxa"/>
            <w:tcBorders>
              <w:top w:val="single" w:sz="4" w:space="0" w:color="948A54" w:themeColor="background2" w:themeShade="80"/>
              <w:bottom w:val="single" w:sz="4" w:space="0" w:color="4A442A" w:themeColor="background2" w:themeShade="40"/>
            </w:tcBorders>
            <w:shd w:val="clear" w:color="auto" w:fill="auto"/>
            <w:noWrap/>
            <w:vAlign w:val="center"/>
          </w:tcPr>
          <w:p w14:paraId="47162F87" w14:textId="77777777" w:rsidR="00211A78" w:rsidRPr="00D93717" w:rsidRDefault="00211A78" w:rsidP="00211A78">
            <w:pPr>
              <w:spacing w:before="0"/>
              <w:rPr>
                <w:rFonts w:cs="Calibri"/>
                <w:color w:val="000000"/>
                <w:sz w:val="18"/>
                <w:szCs w:val="18"/>
              </w:rPr>
            </w:pPr>
            <w:r w:rsidRPr="00D93717">
              <w:rPr>
                <w:rFonts w:cs="Calibri"/>
                <w:color w:val="000000"/>
                <w:sz w:val="18"/>
                <w:szCs w:val="18"/>
              </w:rPr>
              <w:t>Public Debt (% GDP)*</w:t>
            </w:r>
          </w:p>
        </w:tc>
        <w:tc>
          <w:tcPr>
            <w:tcW w:w="607" w:type="dxa"/>
            <w:tcBorders>
              <w:top w:val="single" w:sz="4" w:space="0" w:color="948A54" w:themeColor="background2" w:themeShade="80"/>
              <w:bottom w:val="single" w:sz="4" w:space="0" w:color="4A442A" w:themeColor="background2" w:themeShade="40"/>
            </w:tcBorders>
            <w:shd w:val="clear" w:color="auto" w:fill="auto"/>
            <w:noWrap/>
            <w:vAlign w:val="center"/>
          </w:tcPr>
          <w:p w14:paraId="392A1E5E" w14:textId="77777777" w:rsidR="00211A78" w:rsidRPr="00D93717" w:rsidRDefault="00211A78" w:rsidP="00211A78">
            <w:pPr>
              <w:spacing w:before="0"/>
              <w:jc w:val="center"/>
              <w:rPr>
                <w:rFonts w:cs="Calibri"/>
                <w:color w:val="000000"/>
                <w:sz w:val="18"/>
                <w:szCs w:val="18"/>
              </w:rPr>
            </w:pPr>
          </w:p>
        </w:tc>
        <w:tc>
          <w:tcPr>
            <w:tcW w:w="608" w:type="dxa"/>
            <w:tcBorders>
              <w:top w:val="single" w:sz="4" w:space="0" w:color="948A54" w:themeColor="background2" w:themeShade="80"/>
              <w:bottom w:val="single" w:sz="4" w:space="0" w:color="4A442A" w:themeColor="background2" w:themeShade="40"/>
            </w:tcBorders>
            <w:shd w:val="clear" w:color="auto" w:fill="auto"/>
            <w:noWrap/>
            <w:vAlign w:val="center"/>
          </w:tcPr>
          <w:p w14:paraId="1FDBCB33" w14:textId="77777777" w:rsidR="00211A78" w:rsidRPr="00D93717" w:rsidRDefault="00211A78" w:rsidP="00211A78">
            <w:pPr>
              <w:spacing w:before="0"/>
              <w:jc w:val="center"/>
              <w:rPr>
                <w:rFonts w:cs="Calibri"/>
                <w:color w:val="000000"/>
                <w:sz w:val="18"/>
                <w:szCs w:val="18"/>
              </w:rPr>
            </w:pPr>
          </w:p>
        </w:tc>
        <w:tc>
          <w:tcPr>
            <w:tcW w:w="608" w:type="dxa"/>
            <w:tcBorders>
              <w:top w:val="single" w:sz="4" w:space="0" w:color="948A54" w:themeColor="background2" w:themeShade="80"/>
              <w:bottom w:val="single" w:sz="4" w:space="0" w:color="4A442A" w:themeColor="background2" w:themeShade="40"/>
            </w:tcBorders>
            <w:shd w:val="clear" w:color="auto" w:fill="auto"/>
            <w:noWrap/>
            <w:vAlign w:val="center"/>
          </w:tcPr>
          <w:p w14:paraId="4E0F2F34" w14:textId="77777777" w:rsidR="00211A78" w:rsidRPr="00D93717" w:rsidRDefault="00211A78" w:rsidP="00211A78">
            <w:pPr>
              <w:spacing w:before="0"/>
              <w:jc w:val="center"/>
              <w:rPr>
                <w:rFonts w:cs="Calibri"/>
                <w:color w:val="000000"/>
                <w:sz w:val="18"/>
                <w:szCs w:val="18"/>
              </w:rPr>
            </w:pPr>
          </w:p>
        </w:tc>
        <w:tc>
          <w:tcPr>
            <w:tcW w:w="608" w:type="dxa"/>
            <w:tcBorders>
              <w:top w:val="single" w:sz="4" w:space="0" w:color="948A54" w:themeColor="background2" w:themeShade="80"/>
              <w:bottom w:val="single" w:sz="4" w:space="0" w:color="4A442A" w:themeColor="background2" w:themeShade="40"/>
            </w:tcBorders>
            <w:shd w:val="clear" w:color="auto" w:fill="auto"/>
            <w:noWrap/>
            <w:vAlign w:val="center"/>
          </w:tcPr>
          <w:p w14:paraId="3792C944"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20.7</w:t>
            </w:r>
          </w:p>
        </w:tc>
        <w:tc>
          <w:tcPr>
            <w:tcW w:w="608" w:type="dxa"/>
            <w:tcBorders>
              <w:top w:val="single" w:sz="4" w:space="0" w:color="948A54" w:themeColor="background2" w:themeShade="80"/>
              <w:bottom w:val="single" w:sz="4" w:space="0" w:color="4A442A" w:themeColor="background2" w:themeShade="40"/>
            </w:tcBorders>
            <w:shd w:val="clear" w:color="auto" w:fill="auto"/>
            <w:noWrap/>
            <w:vAlign w:val="center"/>
          </w:tcPr>
          <w:p w14:paraId="153FF459"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21.7</w:t>
            </w:r>
          </w:p>
        </w:tc>
        <w:tc>
          <w:tcPr>
            <w:tcW w:w="608" w:type="dxa"/>
            <w:tcBorders>
              <w:top w:val="single" w:sz="4" w:space="0" w:color="948A54" w:themeColor="background2" w:themeShade="80"/>
              <w:bottom w:val="single" w:sz="4" w:space="0" w:color="4A442A" w:themeColor="background2" w:themeShade="40"/>
            </w:tcBorders>
            <w:shd w:val="clear" w:color="auto" w:fill="auto"/>
            <w:noWrap/>
            <w:vAlign w:val="center"/>
          </w:tcPr>
          <w:p w14:paraId="518DA81D"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20.6</w:t>
            </w:r>
          </w:p>
        </w:tc>
        <w:tc>
          <w:tcPr>
            <w:tcW w:w="608" w:type="dxa"/>
            <w:tcBorders>
              <w:top w:val="single" w:sz="4" w:space="0" w:color="948A54" w:themeColor="background2" w:themeShade="80"/>
              <w:bottom w:val="single" w:sz="4" w:space="0" w:color="4A442A" w:themeColor="background2" w:themeShade="40"/>
            </w:tcBorders>
            <w:shd w:val="clear" w:color="auto" w:fill="auto"/>
            <w:noWrap/>
            <w:vAlign w:val="center"/>
          </w:tcPr>
          <w:p w14:paraId="427739B3"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19.3</w:t>
            </w:r>
          </w:p>
        </w:tc>
        <w:tc>
          <w:tcPr>
            <w:tcW w:w="608" w:type="dxa"/>
            <w:tcBorders>
              <w:top w:val="single" w:sz="4" w:space="0" w:color="948A54" w:themeColor="background2" w:themeShade="80"/>
              <w:bottom w:val="single" w:sz="4" w:space="0" w:color="4A442A" w:themeColor="background2" w:themeShade="40"/>
            </w:tcBorders>
            <w:shd w:val="clear" w:color="auto" w:fill="auto"/>
            <w:noWrap/>
            <w:vAlign w:val="center"/>
          </w:tcPr>
          <w:p w14:paraId="72ED67B5"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25.6</w:t>
            </w:r>
          </w:p>
        </w:tc>
        <w:tc>
          <w:tcPr>
            <w:tcW w:w="608" w:type="dxa"/>
            <w:tcBorders>
              <w:top w:val="single" w:sz="4" w:space="0" w:color="948A54" w:themeColor="background2" w:themeShade="80"/>
              <w:bottom w:val="single" w:sz="4" w:space="0" w:color="4A442A" w:themeColor="background2" w:themeShade="40"/>
            </w:tcBorders>
            <w:shd w:val="clear" w:color="auto" w:fill="auto"/>
            <w:noWrap/>
            <w:vAlign w:val="center"/>
          </w:tcPr>
          <w:p w14:paraId="18B0893C"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33.5</w:t>
            </w:r>
          </w:p>
        </w:tc>
      </w:tr>
      <w:tr w:rsidR="00211A78" w:rsidRPr="00D93717" w14:paraId="764325B8" w14:textId="77777777" w:rsidTr="00211A78">
        <w:trPr>
          <w:cantSplit/>
        </w:trPr>
        <w:tc>
          <w:tcPr>
            <w:tcW w:w="8165" w:type="dxa"/>
            <w:gridSpan w:val="10"/>
            <w:tcBorders>
              <w:top w:val="single" w:sz="4" w:space="0" w:color="4A442A" w:themeColor="background2" w:themeShade="40"/>
              <w:bottom w:val="single" w:sz="4" w:space="0" w:color="948A54" w:themeColor="background2" w:themeShade="80"/>
            </w:tcBorders>
            <w:shd w:val="clear" w:color="auto" w:fill="auto"/>
            <w:noWrap/>
            <w:vAlign w:val="center"/>
          </w:tcPr>
          <w:p w14:paraId="1C8004C1" w14:textId="77777777" w:rsidR="00211A78" w:rsidRPr="00D93717" w:rsidRDefault="00211A78" w:rsidP="00211A78">
            <w:pPr>
              <w:spacing w:before="0"/>
              <w:rPr>
                <w:rFonts w:cs="Calibri"/>
                <w:b/>
                <w:color w:val="000000"/>
                <w:sz w:val="18"/>
                <w:szCs w:val="18"/>
              </w:rPr>
            </w:pPr>
            <w:r w:rsidRPr="00D93717">
              <w:rPr>
                <w:rFonts w:cs="Calibri"/>
                <w:b/>
                <w:color w:val="000000"/>
                <w:sz w:val="18"/>
                <w:szCs w:val="18"/>
              </w:rPr>
              <w:t>Government Income and Expenditure</w:t>
            </w:r>
          </w:p>
        </w:tc>
      </w:tr>
      <w:tr w:rsidR="00211A78" w:rsidRPr="00D93717" w14:paraId="72D8CBF3" w14:textId="77777777" w:rsidTr="00211A78">
        <w:trPr>
          <w:cantSplit/>
        </w:trPr>
        <w:tc>
          <w:tcPr>
            <w:tcW w:w="2694" w:type="dxa"/>
            <w:tcBorders>
              <w:top w:val="single" w:sz="4" w:space="0" w:color="948A54" w:themeColor="background2" w:themeShade="80"/>
            </w:tcBorders>
            <w:shd w:val="clear" w:color="auto" w:fill="auto"/>
            <w:noWrap/>
            <w:vAlign w:val="center"/>
          </w:tcPr>
          <w:p w14:paraId="090AFA3C" w14:textId="77777777" w:rsidR="00211A78" w:rsidRPr="00D93717" w:rsidRDefault="00211A78" w:rsidP="00211A78">
            <w:pPr>
              <w:spacing w:before="0"/>
              <w:ind w:left="223"/>
              <w:rPr>
                <w:rFonts w:cs="Calibri"/>
                <w:color w:val="000000"/>
                <w:sz w:val="18"/>
                <w:szCs w:val="18"/>
              </w:rPr>
            </w:pPr>
            <w:r w:rsidRPr="00D93717">
              <w:rPr>
                <w:rFonts w:cs="Calibri"/>
                <w:color w:val="000000"/>
                <w:sz w:val="18"/>
                <w:szCs w:val="18"/>
              </w:rPr>
              <w:t>Revenue &amp; grants (% of GDP)*</w:t>
            </w:r>
          </w:p>
        </w:tc>
        <w:tc>
          <w:tcPr>
            <w:tcW w:w="607" w:type="dxa"/>
            <w:tcBorders>
              <w:top w:val="single" w:sz="4" w:space="0" w:color="948A54" w:themeColor="background2" w:themeShade="80"/>
            </w:tcBorders>
            <w:shd w:val="clear" w:color="auto" w:fill="auto"/>
            <w:noWrap/>
            <w:vAlign w:val="center"/>
          </w:tcPr>
          <w:p w14:paraId="052E82FA" w14:textId="77777777" w:rsidR="00211A78" w:rsidRPr="00D93717" w:rsidRDefault="00211A78" w:rsidP="00211A78">
            <w:pPr>
              <w:spacing w:before="0"/>
              <w:jc w:val="center"/>
              <w:rPr>
                <w:rFonts w:cs="Calibri"/>
                <w:color w:val="000000"/>
                <w:sz w:val="18"/>
                <w:szCs w:val="18"/>
              </w:rPr>
            </w:pPr>
          </w:p>
        </w:tc>
        <w:tc>
          <w:tcPr>
            <w:tcW w:w="608" w:type="dxa"/>
            <w:tcBorders>
              <w:top w:val="single" w:sz="4" w:space="0" w:color="948A54" w:themeColor="background2" w:themeShade="80"/>
            </w:tcBorders>
            <w:shd w:val="clear" w:color="auto" w:fill="auto"/>
            <w:noWrap/>
            <w:vAlign w:val="center"/>
          </w:tcPr>
          <w:p w14:paraId="6463669E" w14:textId="77777777" w:rsidR="00211A78" w:rsidRPr="00D93717" w:rsidRDefault="00211A78" w:rsidP="00211A78">
            <w:pPr>
              <w:spacing w:before="0"/>
              <w:jc w:val="center"/>
              <w:rPr>
                <w:rFonts w:cs="Calibri"/>
                <w:color w:val="000000"/>
                <w:sz w:val="18"/>
                <w:szCs w:val="18"/>
              </w:rPr>
            </w:pPr>
          </w:p>
        </w:tc>
        <w:tc>
          <w:tcPr>
            <w:tcW w:w="608" w:type="dxa"/>
            <w:tcBorders>
              <w:top w:val="single" w:sz="4" w:space="0" w:color="948A54" w:themeColor="background2" w:themeShade="80"/>
            </w:tcBorders>
            <w:shd w:val="clear" w:color="auto" w:fill="auto"/>
            <w:noWrap/>
            <w:vAlign w:val="center"/>
          </w:tcPr>
          <w:p w14:paraId="5464A545" w14:textId="77777777" w:rsidR="00211A78" w:rsidRPr="00D93717" w:rsidRDefault="00211A78" w:rsidP="00211A78">
            <w:pPr>
              <w:spacing w:before="0"/>
              <w:jc w:val="center"/>
              <w:rPr>
                <w:rFonts w:cs="Calibri"/>
                <w:color w:val="000000"/>
                <w:sz w:val="18"/>
                <w:szCs w:val="18"/>
              </w:rPr>
            </w:pPr>
          </w:p>
        </w:tc>
        <w:tc>
          <w:tcPr>
            <w:tcW w:w="608" w:type="dxa"/>
            <w:tcBorders>
              <w:top w:val="single" w:sz="4" w:space="0" w:color="948A54" w:themeColor="background2" w:themeShade="80"/>
            </w:tcBorders>
            <w:shd w:val="clear" w:color="auto" w:fill="auto"/>
            <w:noWrap/>
            <w:vAlign w:val="center"/>
          </w:tcPr>
          <w:p w14:paraId="34253B28"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22.3</w:t>
            </w:r>
          </w:p>
        </w:tc>
        <w:tc>
          <w:tcPr>
            <w:tcW w:w="608" w:type="dxa"/>
            <w:tcBorders>
              <w:top w:val="single" w:sz="4" w:space="0" w:color="948A54" w:themeColor="background2" w:themeShade="80"/>
            </w:tcBorders>
            <w:shd w:val="clear" w:color="auto" w:fill="auto"/>
            <w:noWrap/>
            <w:vAlign w:val="center"/>
          </w:tcPr>
          <w:p w14:paraId="135B4760"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21.8</w:t>
            </w:r>
          </w:p>
        </w:tc>
        <w:tc>
          <w:tcPr>
            <w:tcW w:w="608" w:type="dxa"/>
            <w:tcBorders>
              <w:top w:val="single" w:sz="4" w:space="0" w:color="948A54" w:themeColor="background2" w:themeShade="80"/>
            </w:tcBorders>
            <w:shd w:val="clear" w:color="auto" w:fill="auto"/>
            <w:noWrap/>
            <w:vAlign w:val="center"/>
          </w:tcPr>
          <w:p w14:paraId="2FCDD92F"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21.4</w:t>
            </w:r>
          </w:p>
        </w:tc>
        <w:tc>
          <w:tcPr>
            <w:tcW w:w="608" w:type="dxa"/>
            <w:tcBorders>
              <w:top w:val="single" w:sz="4" w:space="0" w:color="948A54" w:themeColor="background2" w:themeShade="80"/>
            </w:tcBorders>
            <w:shd w:val="clear" w:color="auto" w:fill="auto"/>
            <w:noWrap/>
            <w:vAlign w:val="center"/>
          </w:tcPr>
          <w:p w14:paraId="0711B978"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23.5</w:t>
            </w:r>
          </w:p>
        </w:tc>
        <w:tc>
          <w:tcPr>
            <w:tcW w:w="608" w:type="dxa"/>
            <w:tcBorders>
              <w:top w:val="single" w:sz="4" w:space="0" w:color="948A54" w:themeColor="background2" w:themeShade="80"/>
            </w:tcBorders>
            <w:shd w:val="clear" w:color="auto" w:fill="auto"/>
            <w:noWrap/>
            <w:vAlign w:val="center"/>
          </w:tcPr>
          <w:p w14:paraId="4E04D874"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32.1</w:t>
            </w:r>
          </w:p>
        </w:tc>
        <w:tc>
          <w:tcPr>
            <w:tcW w:w="608" w:type="dxa"/>
            <w:tcBorders>
              <w:top w:val="single" w:sz="4" w:space="0" w:color="948A54" w:themeColor="background2" w:themeShade="80"/>
            </w:tcBorders>
            <w:shd w:val="clear" w:color="auto" w:fill="auto"/>
            <w:noWrap/>
            <w:vAlign w:val="center"/>
          </w:tcPr>
          <w:p w14:paraId="2AF0CC42"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29.1</w:t>
            </w:r>
          </w:p>
        </w:tc>
      </w:tr>
      <w:tr w:rsidR="00211A78" w:rsidRPr="00D93717" w14:paraId="0BC93B61" w14:textId="77777777" w:rsidTr="00211A78">
        <w:trPr>
          <w:cantSplit/>
        </w:trPr>
        <w:tc>
          <w:tcPr>
            <w:tcW w:w="2694" w:type="dxa"/>
            <w:shd w:val="clear" w:color="auto" w:fill="auto"/>
            <w:noWrap/>
            <w:vAlign w:val="center"/>
          </w:tcPr>
          <w:p w14:paraId="02153087" w14:textId="77777777" w:rsidR="00211A78" w:rsidRPr="00D93717" w:rsidRDefault="00211A78" w:rsidP="00211A78">
            <w:pPr>
              <w:spacing w:before="0"/>
              <w:ind w:left="223"/>
              <w:rPr>
                <w:rFonts w:cs="Calibri"/>
                <w:color w:val="000000"/>
                <w:sz w:val="18"/>
                <w:szCs w:val="18"/>
              </w:rPr>
            </w:pPr>
            <w:r w:rsidRPr="00D93717">
              <w:rPr>
                <w:rFonts w:cs="Calibri"/>
                <w:color w:val="000000"/>
                <w:sz w:val="18"/>
                <w:szCs w:val="18"/>
              </w:rPr>
              <w:t>Expenditure (% of GDP)*</w:t>
            </w:r>
          </w:p>
        </w:tc>
        <w:tc>
          <w:tcPr>
            <w:tcW w:w="607" w:type="dxa"/>
            <w:shd w:val="clear" w:color="auto" w:fill="auto"/>
            <w:noWrap/>
            <w:vAlign w:val="center"/>
          </w:tcPr>
          <w:p w14:paraId="01F35947" w14:textId="77777777" w:rsidR="00211A78" w:rsidRPr="00D93717" w:rsidRDefault="00211A78" w:rsidP="00211A78">
            <w:pPr>
              <w:spacing w:before="0"/>
              <w:jc w:val="center"/>
              <w:rPr>
                <w:rFonts w:cs="Calibri"/>
                <w:color w:val="000000"/>
                <w:sz w:val="18"/>
                <w:szCs w:val="18"/>
              </w:rPr>
            </w:pPr>
          </w:p>
        </w:tc>
        <w:tc>
          <w:tcPr>
            <w:tcW w:w="608" w:type="dxa"/>
            <w:shd w:val="clear" w:color="auto" w:fill="auto"/>
            <w:noWrap/>
            <w:vAlign w:val="center"/>
          </w:tcPr>
          <w:p w14:paraId="6FB4AF0A" w14:textId="77777777" w:rsidR="00211A78" w:rsidRPr="00D93717" w:rsidRDefault="00211A78" w:rsidP="00211A78">
            <w:pPr>
              <w:spacing w:before="0"/>
              <w:jc w:val="center"/>
              <w:rPr>
                <w:rFonts w:cs="Calibri"/>
                <w:color w:val="000000"/>
                <w:sz w:val="18"/>
                <w:szCs w:val="18"/>
              </w:rPr>
            </w:pPr>
          </w:p>
        </w:tc>
        <w:tc>
          <w:tcPr>
            <w:tcW w:w="608" w:type="dxa"/>
            <w:shd w:val="clear" w:color="auto" w:fill="auto"/>
            <w:noWrap/>
            <w:vAlign w:val="center"/>
          </w:tcPr>
          <w:p w14:paraId="01AC16F5" w14:textId="77777777" w:rsidR="00211A78" w:rsidRPr="00D93717" w:rsidRDefault="00211A78" w:rsidP="00211A78">
            <w:pPr>
              <w:spacing w:before="0"/>
              <w:jc w:val="center"/>
              <w:rPr>
                <w:rFonts w:cs="Calibri"/>
                <w:color w:val="000000"/>
                <w:sz w:val="18"/>
                <w:szCs w:val="18"/>
              </w:rPr>
            </w:pPr>
          </w:p>
        </w:tc>
        <w:tc>
          <w:tcPr>
            <w:tcW w:w="608" w:type="dxa"/>
            <w:shd w:val="clear" w:color="auto" w:fill="auto"/>
            <w:noWrap/>
            <w:vAlign w:val="center"/>
          </w:tcPr>
          <w:p w14:paraId="41F95872"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24.2</w:t>
            </w:r>
          </w:p>
        </w:tc>
        <w:tc>
          <w:tcPr>
            <w:tcW w:w="608" w:type="dxa"/>
            <w:shd w:val="clear" w:color="auto" w:fill="auto"/>
            <w:noWrap/>
            <w:vAlign w:val="center"/>
          </w:tcPr>
          <w:p w14:paraId="15C2E409"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23.4</w:t>
            </w:r>
          </w:p>
        </w:tc>
        <w:tc>
          <w:tcPr>
            <w:tcW w:w="608" w:type="dxa"/>
            <w:shd w:val="clear" w:color="auto" w:fill="auto"/>
            <w:noWrap/>
            <w:vAlign w:val="center"/>
          </w:tcPr>
          <w:p w14:paraId="70B2F6D9"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21.7</w:t>
            </w:r>
          </w:p>
        </w:tc>
        <w:tc>
          <w:tcPr>
            <w:tcW w:w="608" w:type="dxa"/>
            <w:shd w:val="clear" w:color="auto" w:fill="auto"/>
            <w:noWrap/>
            <w:vAlign w:val="center"/>
          </w:tcPr>
          <w:p w14:paraId="1CB4CAE9"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22.7</w:t>
            </w:r>
          </w:p>
        </w:tc>
        <w:tc>
          <w:tcPr>
            <w:tcW w:w="608" w:type="dxa"/>
            <w:shd w:val="clear" w:color="auto" w:fill="auto"/>
            <w:noWrap/>
            <w:vAlign w:val="center"/>
          </w:tcPr>
          <w:p w14:paraId="5ED90BA8"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24.9</w:t>
            </w:r>
          </w:p>
        </w:tc>
        <w:tc>
          <w:tcPr>
            <w:tcW w:w="608" w:type="dxa"/>
            <w:shd w:val="clear" w:color="auto" w:fill="auto"/>
            <w:noWrap/>
            <w:vAlign w:val="center"/>
          </w:tcPr>
          <w:p w14:paraId="47A12304"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39.7</w:t>
            </w:r>
          </w:p>
        </w:tc>
      </w:tr>
      <w:tr w:rsidR="00211A78" w:rsidRPr="00D93717" w14:paraId="0E883D88" w14:textId="77777777" w:rsidTr="00211A78">
        <w:trPr>
          <w:cantSplit/>
        </w:trPr>
        <w:tc>
          <w:tcPr>
            <w:tcW w:w="2694" w:type="dxa"/>
            <w:tcBorders>
              <w:bottom w:val="single" w:sz="4" w:space="0" w:color="000000" w:themeColor="text1"/>
            </w:tcBorders>
            <w:shd w:val="clear" w:color="auto" w:fill="auto"/>
            <w:noWrap/>
            <w:vAlign w:val="center"/>
          </w:tcPr>
          <w:p w14:paraId="41F7B36F" w14:textId="77777777" w:rsidR="00211A78" w:rsidRPr="00D93717" w:rsidRDefault="00211A78" w:rsidP="00211A78">
            <w:pPr>
              <w:spacing w:before="0"/>
              <w:ind w:left="223"/>
              <w:rPr>
                <w:rFonts w:cs="Calibri"/>
                <w:color w:val="000000"/>
                <w:sz w:val="18"/>
                <w:szCs w:val="18"/>
              </w:rPr>
            </w:pPr>
            <w:r w:rsidRPr="00D93717">
              <w:rPr>
                <w:rFonts w:cs="Calibri"/>
                <w:color w:val="000000"/>
                <w:sz w:val="18"/>
                <w:szCs w:val="18"/>
              </w:rPr>
              <w:t>Fiscal balance (% of GDP)*</w:t>
            </w:r>
          </w:p>
        </w:tc>
        <w:tc>
          <w:tcPr>
            <w:tcW w:w="607" w:type="dxa"/>
            <w:tcBorders>
              <w:bottom w:val="single" w:sz="4" w:space="0" w:color="000000" w:themeColor="text1"/>
            </w:tcBorders>
            <w:shd w:val="clear" w:color="auto" w:fill="auto"/>
            <w:noWrap/>
            <w:vAlign w:val="center"/>
          </w:tcPr>
          <w:p w14:paraId="56AB6FD5" w14:textId="77777777" w:rsidR="00211A78" w:rsidRPr="00D93717" w:rsidRDefault="00211A78" w:rsidP="00211A78">
            <w:pPr>
              <w:spacing w:before="0"/>
              <w:jc w:val="center"/>
              <w:rPr>
                <w:rFonts w:cs="Calibri"/>
                <w:color w:val="000000"/>
                <w:sz w:val="18"/>
                <w:szCs w:val="18"/>
              </w:rPr>
            </w:pPr>
          </w:p>
        </w:tc>
        <w:tc>
          <w:tcPr>
            <w:tcW w:w="608" w:type="dxa"/>
            <w:tcBorders>
              <w:bottom w:val="single" w:sz="4" w:space="0" w:color="000000" w:themeColor="text1"/>
            </w:tcBorders>
            <w:shd w:val="clear" w:color="auto" w:fill="auto"/>
            <w:noWrap/>
            <w:vAlign w:val="center"/>
          </w:tcPr>
          <w:p w14:paraId="09EE154D" w14:textId="77777777" w:rsidR="00211A78" w:rsidRPr="00D93717" w:rsidRDefault="00211A78" w:rsidP="00211A78">
            <w:pPr>
              <w:spacing w:before="0"/>
              <w:jc w:val="center"/>
              <w:rPr>
                <w:rFonts w:cs="Calibri"/>
                <w:color w:val="000000"/>
                <w:sz w:val="18"/>
                <w:szCs w:val="18"/>
              </w:rPr>
            </w:pPr>
          </w:p>
        </w:tc>
        <w:tc>
          <w:tcPr>
            <w:tcW w:w="608" w:type="dxa"/>
            <w:tcBorders>
              <w:bottom w:val="single" w:sz="4" w:space="0" w:color="000000" w:themeColor="text1"/>
            </w:tcBorders>
            <w:shd w:val="clear" w:color="auto" w:fill="auto"/>
            <w:noWrap/>
            <w:vAlign w:val="center"/>
          </w:tcPr>
          <w:p w14:paraId="0DB3D310" w14:textId="77777777" w:rsidR="00211A78" w:rsidRPr="00D93717" w:rsidRDefault="00211A78" w:rsidP="00211A78">
            <w:pPr>
              <w:spacing w:before="0"/>
              <w:jc w:val="center"/>
              <w:rPr>
                <w:rFonts w:cs="Calibri"/>
                <w:color w:val="000000"/>
                <w:sz w:val="18"/>
                <w:szCs w:val="18"/>
              </w:rPr>
            </w:pPr>
          </w:p>
        </w:tc>
        <w:tc>
          <w:tcPr>
            <w:tcW w:w="608" w:type="dxa"/>
            <w:tcBorders>
              <w:bottom w:val="single" w:sz="4" w:space="0" w:color="000000" w:themeColor="text1"/>
            </w:tcBorders>
            <w:shd w:val="clear" w:color="auto" w:fill="auto"/>
            <w:noWrap/>
            <w:vAlign w:val="center"/>
          </w:tcPr>
          <w:p w14:paraId="46B4C71B"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-2.1</w:t>
            </w:r>
          </w:p>
        </w:tc>
        <w:tc>
          <w:tcPr>
            <w:tcW w:w="608" w:type="dxa"/>
            <w:tcBorders>
              <w:bottom w:val="single" w:sz="4" w:space="0" w:color="000000" w:themeColor="text1"/>
            </w:tcBorders>
            <w:shd w:val="clear" w:color="auto" w:fill="auto"/>
            <w:noWrap/>
            <w:vAlign w:val="center"/>
          </w:tcPr>
          <w:p w14:paraId="20473CCA"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-1.6</w:t>
            </w:r>
          </w:p>
        </w:tc>
        <w:tc>
          <w:tcPr>
            <w:tcW w:w="608" w:type="dxa"/>
            <w:tcBorders>
              <w:bottom w:val="single" w:sz="4" w:space="0" w:color="000000" w:themeColor="text1"/>
            </w:tcBorders>
            <w:shd w:val="clear" w:color="auto" w:fill="auto"/>
            <w:noWrap/>
            <w:vAlign w:val="center"/>
          </w:tcPr>
          <w:p w14:paraId="67F3CD06"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-0.2</w:t>
            </w:r>
          </w:p>
        </w:tc>
        <w:tc>
          <w:tcPr>
            <w:tcW w:w="608" w:type="dxa"/>
            <w:tcBorders>
              <w:bottom w:val="single" w:sz="4" w:space="0" w:color="000000" w:themeColor="text1"/>
            </w:tcBorders>
            <w:shd w:val="clear" w:color="auto" w:fill="auto"/>
            <w:noWrap/>
            <w:vAlign w:val="center"/>
          </w:tcPr>
          <w:p w14:paraId="0F0D4F80"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0.8</w:t>
            </w:r>
          </w:p>
        </w:tc>
        <w:tc>
          <w:tcPr>
            <w:tcW w:w="608" w:type="dxa"/>
            <w:tcBorders>
              <w:bottom w:val="single" w:sz="4" w:space="0" w:color="000000" w:themeColor="text1"/>
            </w:tcBorders>
            <w:shd w:val="clear" w:color="auto" w:fill="auto"/>
            <w:noWrap/>
            <w:vAlign w:val="center"/>
          </w:tcPr>
          <w:p w14:paraId="0CAF9FB2"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7.2</w:t>
            </w:r>
          </w:p>
        </w:tc>
        <w:tc>
          <w:tcPr>
            <w:tcW w:w="608" w:type="dxa"/>
            <w:tcBorders>
              <w:bottom w:val="single" w:sz="4" w:space="0" w:color="000000" w:themeColor="text1"/>
            </w:tcBorders>
            <w:shd w:val="clear" w:color="auto" w:fill="auto"/>
            <w:noWrap/>
            <w:vAlign w:val="center"/>
          </w:tcPr>
          <w:p w14:paraId="488E1A00" w14:textId="77777777" w:rsidR="00211A78" w:rsidRPr="00D93717" w:rsidRDefault="00211A78" w:rsidP="00211A78">
            <w:pPr>
              <w:spacing w:before="0"/>
              <w:jc w:val="center"/>
              <w:rPr>
                <w:rFonts w:cs="Calibri"/>
                <w:color w:val="000000"/>
                <w:sz w:val="18"/>
                <w:szCs w:val="18"/>
              </w:rPr>
            </w:pPr>
            <w:r w:rsidRPr="00D93717">
              <w:rPr>
                <w:rFonts w:cs="Calibri"/>
                <w:color w:val="000000"/>
                <w:sz w:val="18"/>
                <w:szCs w:val="18"/>
              </w:rPr>
              <w:t>-10.6</w:t>
            </w:r>
          </w:p>
        </w:tc>
      </w:tr>
    </w:tbl>
    <w:p w14:paraId="1BAD417B" w14:textId="77777777" w:rsidR="00211A78" w:rsidRPr="00D93717" w:rsidRDefault="00211A78" w:rsidP="00211A78">
      <w:pPr>
        <w:spacing w:before="0"/>
        <w:rPr>
          <w:sz w:val="18"/>
        </w:rPr>
      </w:pPr>
      <w:r w:rsidRPr="00D93717">
        <w:rPr>
          <w:sz w:val="18"/>
        </w:rPr>
        <w:t>Source: World Bank Development Indicators: * = IMF (2016) with data estimated for 2015 and projected for 2016.</w:t>
      </w:r>
    </w:p>
    <w:p w14:paraId="60B5D290" w14:textId="77777777" w:rsidR="00211A78" w:rsidRDefault="00211A78" w:rsidP="00211A78"/>
    <w:p w14:paraId="3A5BD812" w14:textId="77777777" w:rsidR="00211A78" w:rsidRDefault="00211A78" w:rsidP="00211A78">
      <w:r>
        <w:t xml:space="preserve">The IMF points out that </w:t>
      </w:r>
      <w:r w:rsidRPr="001F6C56">
        <w:t>Vanuatu’s</w:t>
      </w:r>
      <w:r>
        <w:t xml:space="preserve"> </w:t>
      </w:r>
      <w:r w:rsidRPr="001F6C56">
        <w:t>public debt is now at the higher end, compared</w:t>
      </w:r>
      <w:r>
        <w:t xml:space="preserve"> </w:t>
      </w:r>
      <w:r w:rsidRPr="001F6C56">
        <w:t>to other Pac</w:t>
      </w:r>
      <w:r>
        <w:t xml:space="preserve">ific island countries. The Fund’s </w:t>
      </w:r>
      <w:r w:rsidRPr="001F6C56">
        <w:t>updated Debt Sustainability Analysis</w:t>
      </w:r>
      <w:r>
        <w:t xml:space="preserve"> </w:t>
      </w:r>
      <w:r w:rsidRPr="001F6C56">
        <w:t>suggests that the risk of external debt distress in</w:t>
      </w:r>
      <w:r>
        <w:t xml:space="preserve"> </w:t>
      </w:r>
      <w:r w:rsidRPr="001F6C56">
        <w:t>Vanuatu remai</w:t>
      </w:r>
      <w:r>
        <w:t xml:space="preserve">ns </w:t>
      </w:r>
      <w:proofErr w:type="gramStart"/>
      <w:r>
        <w:t>moderate,</w:t>
      </w:r>
      <w:proofErr w:type="gramEnd"/>
      <w:r>
        <w:t xml:space="preserve"> consistent with its </w:t>
      </w:r>
      <w:r w:rsidRPr="001F6C56">
        <w:t xml:space="preserve">2016 assessment, but </w:t>
      </w:r>
      <w:r>
        <w:t xml:space="preserve">that </w:t>
      </w:r>
      <w:r w:rsidRPr="001F6C56">
        <w:t>the debt service pressure</w:t>
      </w:r>
      <w:r>
        <w:t xml:space="preserve"> </w:t>
      </w:r>
      <w:r w:rsidRPr="001F6C56">
        <w:t>would be on the rise over the medium term.</w:t>
      </w:r>
    </w:p>
    <w:p w14:paraId="707D0ABF" w14:textId="77777777" w:rsidR="00211A78" w:rsidRDefault="00211A78" w:rsidP="00211A78"/>
    <w:p w14:paraId="081223EC" w14:textId="77777777" w:rsidR="00211A78" w:rsidRDefault="00211A78" w:rsidP="00211A78"/>
    <w:p w14:paraId="3AF8C2D1" w14:textId="77777777" w:rsidR="00211A78" w:rsidRDefault="00211A78" w:rsidP="00211A78"/>
    <w:p w14:paraId="74569A99" w14:textId="77777777" w:rsidR="00211A78" w:rsidRDefault="00211A78" w:rsidP="00211A78"/>
    <w:p w14:paraId="3975D525" w14:textId="77777777" w:rsidR="00211A78" w:rsidRDefault="00211A78" w:rsidP="00211A78"/>
    <w:p w14:paraId="787EC621" w14:textId="77777777" w:rsidR="00211A78" w:rsidRDefault="00211A78" w:rsidP="00211A78">
      <w:pPr>
        <w:spacing w:before="0" w:after="200" w:line="276" w:lineRule="auto"/>
        <w:rPr>
          <w:b/>
        </w:rPr>
      </w:pPr>
      <w:r>
        <w:rPr>
          <w:b/>
        </w:rPr>
        <w:br w:type="page"/>
      </w:r>
    </w:p>
    <w:p w14:paraId="3283CA16" w14:textId="77777777" w:rsidR="00211A78" w:rsidRPr="00225B7D" w:rsidRDefault="00211A78" w:rsidP="00211A78">
      <w:pPr>
        <w:jc w:val="center"/>
        <w:rPr>
          <w:b/>
        </w:rPr>
      </w:pPr>
      <w:r w:rsidRPr="00225B7D">
        <w:rPr>
          <w:b/>
        </w:rPr>
        <w:t xml:space="preserve">Figure 1: </w:t>
      </w:r>
      <w:proofErr w:type="spellStart"/>
      <w:r w:rsidRPr="001F6C56">
        <w:rPr>
          <w:b/>
        </w:rPr>
        <w:t>GoV</w:t>
      </w:r>
      <w:proofErr w:type="spellEnd"/>
      <w:r w:rsidRPr="001F6C56">
        <w:rPr>
          <w:b/>
        </w:rPr>
        <w:t xml:space="preserve"> development bank d</w:t>
      </w:r>
      <w:r w:rsidRPr="00225B7D">
        <w:rPr>
          <w:b/>
        </w:rPr>
        <w:t>ebt</w:t>
      </w:r>
    </w:p>
    <w:p w14:paraId="04EC8FA1" w14:textId="77777777" w:rsidR="00211A78" w:rsidRDefault="00211A78" w:rsidP="00211A78">
      <w:r w:rsidRPr="00FA32AC">
        <w:rPr>
          <w:noProof/>
        </w:rPr>
        <w:drawing>
          <wp:inline distT="0" distB="0" distL="0" distR="0" wp14:anchorId="5F089A22" wp14:editId="680DF233">
            <wp:extent cx="5184775" cy="3812322"/>
            <wp:effectExtent l="0" t="0" r="0" b="0"/>
            <wp:docPr id="24" name="Picture 24" descr="\\TITAN\PVLA\Clients\pvla_CAndrews\Docs\VAN R4D2 Design\Design\IDD Iteration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AN\PVLA\Clients\pvla_CAndrews\Docs\VAN R4D2 Design\Design\IDD Iterations\image00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4775" cy="3812322"/>
                    </a:xfrm>
                    <a:prstGeom prst="rect">
                      <a:avLst/>
                    </a:prstGeom>
                    <a:noFill/>
                    <a:ln>
                      <a:noFill/>
                    </a:ln>
                  </pic:spPr>
                </pic:pic>
              </a:graphicData>
            </a:graphic>
          </wp:inline>
        </w:drawing>
      </w:r>
    </w:p>
    <w:p w14:paraId="024EBA9B" w14:textId="0E488DCC" w:rsidR="00211A78" w:rsidRPr="00D93717" w:rsidRDefault="00211A78" w:rsidP="004217AB">
      <w:pPr>
        <w:pStyle w:val="Heading3"/>
      </w:pPr>
      <w:bookmarkStart w:id="43" w:name="_Toc516740628"/>
      <w:r w:rsidRPr="00D93717">
        <w:t>Government of Vanuatu Development Priorities</w:t>
      </w:r>
      <w:bookmarkEnd w:id="43"/>
    </w:p>
    <w:p w14:paraId="215978BE" w14:textId="77777777" w:rsidR="00211A78" w:rsidRDefault="00211A78" w:rsidP="00211A78">
      <w:pPr>
        <w:spacing w:before="0"/>
        <w:rPr>
          <w:lang w:eastAsia="en-US"/>
        </w:rPr>
      </w:pPr>
      <w:r w:rsidRPr="00D93717">
        <w:rPr>
          <w:lang w:eastAsia="en-US"/>
        </w:rPr>
        <w:t xml:space="preserve">The </w:t>
      </w:r>
      <w:proofErr w:type="spellStart"/>
      <w:r w:rsidRPr="00D93717">
        <w:rPr>
          <w:lang w:eastAsia="en-US"/>
        </w:rPr>
        <w:t>G</w:t>
      </w:r>
      <w:r>
        <w:rPr>
          <w:lang w:eastAsia="en-US"/>
        </w:rPr>
        <w:t>o</w:t>
      </w:r>
      <w:r w:rsidRPr="00D93717">
        <w:rPr>
          <w:lang w:eastAsia="en-US"/>
        </w:rPr>
        <w:t>V</w:t>
      </w:r>
      <w:proofErr w:type="spellEnd"/>
      <w:r w:rsidRPr="00D93717">
        <w:rPr>
          <w:lang w:eastAsia="en-US"/>
        </w:rPr>
        <w:t xml:space="preserve"> has set out its development priorities in the National Sustainable Development Plan (NSDP) 2016 to 2030, drawn up in the aftermath of Cyclone Pam. A </w:t>
      </w:r>
      <w:proofErr w:type="gramStart"/>
      <w:r w:rsidRPr="00D93717">
        <w:rPr>
          <w:lang w:eastAsia="en-US"/>
        </w:rPr>
        <w:t>more immediate</w:t>
      </w:r>
      <w:proofErr w:type="gramEnd"/>
      <w:r w:rsidRPr="00D93717">
        <w:rPr>
          <w:lang w:eastAsia="en-US"/>
        </w:rPr>
        <w:t xml:space="preserve"> response to Cyclone Pam comes from a National Recovery and Economic Strengthening Program (NRESP), which estimated recovery and reconstruction costs at US$316m, to which the Government of Australia (GOA), WBG, ADB and other emergency programs have contributed (see later). While infrastructure is estimated to require only 18</w:t>
      </w:r>
      <w:r>
        <w:rPr>
          <w:lang w:eastAsia="en-US"/>
        </w:rPr>
        <w:t xml:space="preserve"> per cent</w:t>
      </w:r>
      <w:r w:rsidRPr="00D93717">
        <w:rPr>
          <w:lang w:eastAsia="en-US"/>
        </w:rPr>
        <w:t xml:space="preserve"> of this recovery spending, and transport 11</w:t>
      </w:r>
      <w:r>
        <w:rPr>
          <w:lang w:eastAsia="en-US"/>
        </w:rPr>
        <w:t xml:space="preserve"> per cent</w:t>
      </w:r>
      <w:r w:rsidRPr="00D93717">
        <w:rPr>
          <w:lang w:eastAsia="en-US"/>
        </w:rPr>
        <w:t>, the rehabilitation of roads, bridges, ports, wharves, airstrips and transport fleets, and the re-establishment of transport services, remain – even now, t</w:t>
      </w:r>
      <w:r>
        <w:rPr>
          <w:lang w:eastAsia="en-US"/>
        </w:rPr>
        <w:t>hree</w:t>
      </w:r>
      <w:r w:rsidRPr="00D93717">
        <w:rPr>
          <w:lang w:eastAsia="en-US"/>
        </w:rPr>
        <w:t xml:space="preserve"> years later – critical to the immediate and longer-term recovery of most economic and social sectors.</w:t>
      </w:r>
    </w:p>
    <w:p w14:paraId="0079DFDB" w14:textId="77777777" w:rsidR="00211A78" w:rsidRPr="00D93717" w:rsidRDefault="00211A78" w:rsidP="00211A78">
      <w:pPr>
        <w:spacing w:before="0"/>
        <w:rPr>
          <w:lang w:eastAsia="en-US"/>
        </w:rPr>
      </w:pPr>
    </w:p>
    <w:p w14:paraId="5E8D7BF8" w14:textId="77777777" w:rsidR="00211A78" w:rsidRDefault="00211A78" w:rsidP="00211A78">
      <w:pPr>
        <w:spacing w:before="0"/>
      </w:pPr>
      <w:r w:rsidRPr="00D93717">
        <w:t xml:space="preserve">The goals in the NSDP most directly related to </w:t>
      </w:r>
      <w:r>
        <w:t>R4D2</w:t>
      </w:r>
      <w:r w:rsidRPr="00D93717">
        <w:t xml:space="preserve"> are set out in</w:t>
      </w:r>
      <w:r>
        <w:t xml:space="preserve"> Table 2</w:t>
      </w:r>
      <w:r w:rsidRPr="00D93717">
        <w:t xml:space="preserve"> and relate to good infrastructure, governance</w:t>
      </w:r>
      <w:r>
        <w:t xml:space="preserve">, and </w:t>
      </w:r>
      <w:r w:rsidRPr="00D93717">
        <w:t xml:space="preserve">the management of infrastructure to support the economy, the environment and creating employment opportunities and support for entrepreneurs. </w:t>
      </w:r>
      <w:r>
        <w:t xml:space="preserve">The first listed Society pillar and first listed Economic pillar (in </w:t>
      </w:r>
      <w:r w:rsidRPr="00225B7D">
        <w:t>blue</w:t>
      </w:r>
      <w:r>
        <w:t xml:space="preserve"> font) are the two primary goals of R4D2. </w:t>
      </w:r>
      <w:r w:rsidRPr="00D93717">
        <w:t xml:space="preserve">The NSDP sets out </w:t>
      </w:r>
      <w:proofErr w:type="gramStart"/>
      <w:r w:rsidRPr="00D93717">
        <w:t>more specific policy</w:t>
      </w:r>
      <w:proofErr w:type="gramEnd"/>
      <w:r w:rsidRPr="00D93717">
        <w:t xml:space="preserve"> objectives for each of these goals, which are also shown in the table. Also shown are potential ways in which </w:t>
      </w:r>
      <w:r>
        <w:t>R4D2</w:t>
      </w:r>
      <w:r w:rsidRPr="00D93717">
        <w:t xml:space="preserve"> could contribute to the NSDP Goals and Policies. These opportunities </w:t>
      </w:r>
      <w:proofErr w:type="gramStart"/>
      <w:r w:rsidRPr="00D93717">
        <w:t>are considered</w:t>
      </w:r>
      <w:proofErr w:type="gramEnd"/>
      <w:r w:rsidRPr="00D93717">
        <w:t xml:space="preserve"> further in this appendix and also Appendices B (Social Dimensions) and Appendix C (Institutional Review)</w:t>
      </w:r>
      <w:r>
        <w:t>.</w:t>
      </w:r>
    </w:p>
    <w:p w14:paraId="74D9C7C3" w14:textId="251A228C" w:rsidR="00211A78" w:rsidRPr="00D93717" w:rsidRDefault="00211A78" w:rsidP="00211A78">
      <w:bookmarkStart w:id="44" w:name="_Hlk502648799"/>
      <w:r w:rsidRPr="00D93717">
        <w:t>Complementing the NSDP is a monitoring and evaluation (M&amp;E) plan (</w:t>
      </w:r>
      <w:proofErr w:type="spellStart"/>
      <w:r w:rsidRPr="00D93717">
        <w:t>G</w:t>
      </w:r>
      <w:r>
        <w:t>o</w:t>
      </w:r>
      <w:r w:rsidRPr="00D93717">
        <w:t>V</w:t>
      </w:r>
      <w:proofErr w:type="spellEnd"/>
      <w:r w:rsidRPr="00D93717">
        <w:t xml:space="preserve"> 2017b). In addition to indicating a </w:t>
      </w:r>
      <w:proofErr w:type="spellStart"/>
      <w:r w:rsidRPr="00D93717">
        <w:t>G</w:t>
      </w:r>
      <w:r>
        <w:t>o</w:t>
      </w:r>
      <w:r w:rsidRPr="00D93717">
        <w:t>V</w:t>
      </w:r>
      <w:proofErr w:type="spellEnd"/>
      <w:r w:rsidRPr="00D93717">
        <w:t xml:space="preserve"> commitment to maintaining oversight of the NSDP, this document provides clarity on the outcomes sought by the government regarding individual objectives. While generally expressed in broad terms, the M&amp;E plan provide</w:t>
      </w:r>
      <w:r>
        <w:t>s</w:t>
      </w:r>
      <w:r w:rsidRPr="00D93717">
        <w:t xml:space="preserve"> a framework within which M&amp;E for R4D2 can sit so that it supports both </w:t>
      </w:r>
      <w:r>
        <w:t>program</w:t>
      </w:r>
      <w:r w:rsidRPr="00D93717">
        <w:t xml:space="preserve"> and </w:t>
      </w:r>
      <w:proofErr w:type="spellStart"/>
      <w:r w:rsidRPr="00D93717">
        <w:t>G</w:t>
      </w:r>
      <w:r>
        <w:t>o</w:t>
      </w:r>
      <w:r w:rsidRPr="00D93717">
        <w:t>V</w:t>
      </w:r>
      <w:proofErr w:type="spellEnd"/>
      <w:r w:rsidRPr="00D93717">
        <w:t xml:space="preserve"> needs.</w:t>
      </w:r>
      <w:bookmarkEnd w:id="44"/>
    </w:p>
    <w:p w14:paraId="61D17401" w14:textId="77777777" w:rsidR="00211A78" w:rsidRPr="00D93717" w:rsidRDefault="00211A78" w:rsidP="00211A78">
      <w:pPr>
        <w:rPr>
          <w:sz w:val="18"/>
        </w:rPr>
      </w:pPr>
    </w:p>
    <w:p w14:paraId="3B5C476B" w14:textId="77777777" w:rsidR="00211A78" w:rsidRDefault="00211A78" w:rsidP="00211A78">
      <w:pPr>
        <w:spacing w:before="0" w:after="200" w:line="276" w:lineRule="auto"/>
        <w:rPr>
          <w:rFonts w:eastAsia="Times New Roman" w:cs="Arial"/>
          <w:b/>
          <w:szCs w:val="18"/>
        </w:rPr>
      </w:pPr>
      <w:bookmarkStart w:id="45" w:name="_Ref502838874"/>
      <w:r>
        <w:br w:type="page"/>
      </w:r>
    </w:p>
    <w:p w14:paraId="5E2CB3C7" w14:textId="3707E9D7" w:rsidR="00211A78" w:rsidRPr="00D93717" w:rsidRDefault="00211A78" w:rsidP="00211A78">
      <w:pPr>
        <w:pStyle w:val="Caption"/>
        <w:rPr>
          <w:sz w:val="18"/>
        </w:rPr>
      </w:pPr>
      <w:r w:rsidRPr="00D93717">
        <w:t xml:space="preserve">Table </w:t>
      </w:r>
      <w:r w:rsidR="00556651">
        <w:rPr>
          <w:noProof/>
        </w:rPr>
        <w:fldChar w:fldCharType="begin"/>
      </w:r>
      <w:r w:rsidR="00556651">
        <w:rPr>
          <w:noProof/>
        </w:rPr>
        <w:instrText xml:space="preserve"> SEQ Table \* ARABIC </w:instrText>
      </w:r>
      <w:r w:rsidR="00556651">
        <w:rPr>
          <w:noProof/>
        </w:rPr>
        <w:fldChar w:fldCharType="separate"/>
      </w:r>
      <w:r w:rsidR="0024416C">
        <w:rPr>
          <w:noProof/>
        </w:rPr>
        <w:t>2</w:t>
      </w:r>
      <w:r w:rsidR="00556651">
        <w:rPr>
          <w:noProof/>
        </w:rPr>
        <w:fldChar w:fldCharType="end"/>
      </w:r>
      <w:bookmarkEnd w:id="45"/>
      <w:r w:rsidRPr="00D93717">
        <w:t xml:space="preserve">: Role of R4D2 Regarding </w:t>
      </w:r>
      <w:proofErr w:type="spellStart"/>
      <w:r w:rsidRPr="00D93717">
        <w:t>G</w:t>
      </w:r>
      <w:r>
        <w:t>o</w:t>
      </w:r>
      <w:r w:rsidRPr="00D93717">
        <w:t>V</w:t>
      </w:r>
      <w:proofErr w:type="spellEnd"/>
      <w:r w:rsidRPr="00D93717">
        <w:t xml:space="preserve"> National Sustainable Development Plan 2030</w:t>
      </w:r>
    </w:p>
    <w:tbl>
      <w:tblPr>
        <w:tblStyle w:val="TableGrid"/>
        <w:tblW w:w="5000" w:type="pct"/>
        <w:tblLayout w:type="fixed"/>
        <w:tblCellMar>
          <w:left w:w="57" w:type="dxa"/>
          <w:right w:w="57" w:type="dxa"/>
        </w:tblCellMar>
        <w:tblLook w:val="04A0" w:firstRow="1" w:lastRow="0" w:firstColumn="1" w:lastColumn="0" w:noHBand="0" w:noVBand="1"/>
      </w:tblPr>
      <w:tblGrid>
        <w:gridCol w:w="2107"/>
        <w:gridCol w:w="3249"/>
        <w:gridCol w:w="2275"/>
        <w:gridCol w:w="857"/>
        <w:gridCol w:w="858"/>
      </w:tblGrid>
      <w:tr w:rsidR="00211A78" w:rsidRPr="00D93717" w14:paraId="68E66DB3" w14:textId="77777777" w:rsidTr="00211A78">
        <w:trPr>
          <w:cantSplit/>
          <w:tblHeader/>
        </w:trPr>
        <w:tc>
          <w:tcPr>
            <w:tcW w:w="1838" w:type="dxa"/>
            <w:vMerge w:val="restart"/>
          </w:tcPr>
          <w:p w14:paraId="73F9C650" w14:textId="77777777" w:rsidR="00211A78" w:rsidRPr="00D93717" w:rsidRDefault="00211A78" w:rsidP="00211A78">
            <w:pPr>
              <w:rPr>
                <w:b/>
                <w:sz w:val="18"/>
                <w:szCs w:val="18"/>
              </w:rPr>
            </w:pPr>
            <w:r w:rsidRPr="00D93717">
              <w:rPr>
                <w:b/>
                <w:sz w:val="18"/>
                <w:szCs w:val="18"/>
              </w:rPr>
              <w:t>NSDP Goal</w:t>
            </w:r>
          </w:p>
        </w:tc>
        <w:tc>
          <w:tcPr>
            <w:tcW w:w="2835" w:type="dxa"/>
            <w:vMerge w:val="restart"/>
          </w:tcPr>
          <w:p w14:paraId="5039CFEA" w14:textId="77777777" w:rsidR="00211A78" w:rsidRPr="00D93717" w:rsidRDefault="00211A78" w:rsidP="00211A78">
            <w:pPr>
              <w:rPr>
                <w:b/>
                <w:sz w:val="18"/>
                <w:szCs w:val="18"/>
              </w:rPr>
            </w:pPr>
            <w:r w:rsidRPr="00D93717">
              <w:rPr>
                <w:b/>
                <w:sz w:val="18"/>
                <w:szCs w:val="18"/>
              </w:rPr>
              <w:t>NSDP Policy</w:t>
            </w:r>
          </w:p>
        </w:tc>
        <w:tc>
          <w:tcPr>
            <w:tcW w:w="1985" w:type="dxa"/>
            <w:vMerge w:val="restart"/>
          </w:tcPr>
          <w:p w14:paraId="54EA30BA" w14:textId="77777777" w:rsidR="00211A78" w:rsidRPr="00D93717" w:rsidRDefault="00211A78" w:rsidP="00211A78">
            <w:pPr>
              <w:rPr>
                <w:b/>
                <w:sz w:val="18"/>
                <w:szCs w:val="18"/>
              </w:rPr>
            </w:pPr>
            <w:r w:rsidRPr="00D93717">
              <w:rPr>
                <w:b/>
                <w:sz w:val="18"/>
                <w:szCs w:val="18"/>
              </w:rPr>
              <w:t>Potential R4D2 Activities</w:t>
            </w:r>
          </w:p>
        </w:tc>
        <w:tc>
          <w:tcPr>
            <w:tcW w:w="1497" w:type="dxa"/>
            <w:gridSpan w:val="2"/>
            <w:vAlign w:val="center"/>
          </w:tcPr>
          <w:p w14:paraId="375C3EEA" w14:textId="77777777" w:rsidR="00211A78" w:rsidRPr="00D93717" w:rsidRDefault="00211A78" w:rsidP="00211A78">
            <w:pPr>
              <w:jc w:val="center"/>
              <w:rPr>
                <w:b/>
                <w:sz w:val="18"/>
                <w:szCs w:val="18"/>
              </w:rPr>
            </w:pPr>
            <w:r w:rsidRPr="00D93717">
              <w:rPr>
                <w:b/>
                <w:sz w:val="18"/>
                <w:szCs w:val="18"/>
              </w:rPr>
              <w:t>Role of R4D2</w:t>
            </w:r>
          </w:p>
        </w:tc>
      </w:tr>
      <w:tr w:rsidR="00211A78" w:rsidRPr="00D93717" w14:paraId="04A62728" w14:textId="77777777" w:rsidTr="00211A78">
        <w:trPr>
          <w:cantSplit/>
          <w:tblHeader/>
        </w:trPr>
        <w:tc>
          <w:tcPr>
            <w:tcW w:w="1838" w:type="dxa"/>
            <w:vMerge/>
          </w:tcPr>
          <w:p w14:paraId="6B0B4BEF" w14:textId="77777777" w:rsidR="00211A78" w:rsidRPr="00D93717" w:rsidRDefault="00211A78" w:rsidP="00211A78">
            <w:pPr>
              <w:rPr>
                <w:b/>
                <w:sz w:val="18"/>
                <w:szCs w:val="18"/>
              </w:rPr>
            </w:pPr>
          </w:p>
        </w:tc>
        <w:tc>
          <w:tcPr>
            <w:tcW w:w="2835" w:type="dxa"/>
            <w:vMerge/>
          </w:tcPr>
          <w:p w14:paraId="2B6CFCD9" w14:textId="77777777" w:rsidR="00211A78" w:rsidRPr="00D93717" w:rsidRDefault="00211A78" w:rsidP="00211A78">
            <w:pPr>
              <w:rPr>
                <w:b/>
                <w:sz w:val="18"/>
                <w:szCs w:val="18"/>
              </w:rPr>
            </w:pPr>
          </w:p>
        </w:tc>
        <w:tc>
          <w:tcPr>
            <w:tcW w:w="1985" w:type="dxa"/>
            <w:vMerge/>
          </w:tcPr>
          <w:p w14:paraId="0F2CCF67" w14:textId="77777777" w:rsidR="00211A78" w:rsidRPr="00D93717" w:rsidRDefault="00211A78" w:rsidP="00211A78">
            <w:pPr>
              <w:rPr>
                <w:b/>
                <w:sz w:val="18"/>
                <w:szCs w:val="18"/>
              </w:rPr>
            </w:pPr>
          </w:p>
        </w:tc>
        <w:tc>
          <w:tcPr>
            <w:tcW w:w="748" w:type="dxa"/>
            <w:vAlign w:val="center"/>
          </w:tcPr>
          <w:p w14:paraId="451D493B" w14:textId="77777777" w:rsidR="00211A78" w:rsidRPr="00D93717" w:rsidRDefault="00211A78" w:rsidP="00211A78">
            <w:pPr>
              <w:jc w:val="center"/>
              <w:rPr>
                <w:b/>
                <w:sz w:val="18"/>
                <w:szCs w:val="18"/>
              </w:rPr>
            </w:pPr>
            <w:r w:rsidRPr="00D93717">
              <w:rPr>
                <w:b/>
                <w:sz w:val="18"/>
                <w:szCs w:val="18"/>
              </w:rPr>
              <w:t>Central</w:t>
            </w:r>
          </w:p>
        </w:tc>
        <w:tc>
          <w:tcPr>
            <w:tcW w:w="749" w:type="dxa"/>
            <w:vAlign w:val="center"/>
          </w:tcPr>
          <w:p w14:paraId="0F8F39B9" w14:textId="77777777" w:rsidR="00211A78" w:rsidRPr="00D93717" w:rsidRDefault="00211A78" w:rsidP="00211A78">
            <w:pPr>
              <w:jc w:val="center"/>
              <w:rPr>
                <w:b/>
                <w:sz w:val="18"/>
                <w:szCs w:val="18"/>
              </w:rPr>
            </w:pPr>
            <w:r w:rsidRPr="00D93717">
              <w:rPr>
                <w:b/>
                <w:sz w:val="18"/>
                <w:szCs w:val="18"/>
              </w:rPr>
              <w:t>Support</w:t>
            </w:r>
          </w:p>
        </w:tc>
      </w:tr>
      <w:tr w:rsidR="00211A78" w:rsidRPr="00D93717" w14:paraId="21C8644C" w14:textId="77777777" w:rsidTr="00211A78">
        <w:trPr>
          <w:cantSplit/>
        </w:trPr>
        <w:tc>
          <w:tcPr>
            <w:tcW w:w="8155" w:type="dxa"/>
            <w:gridSpan w:val="5"/>
            <w:vAlign w:val="center"/>
          </w:tcPr>
          <w:p w14:paraId="7538DECD" w14:textId="77777777" w:rsidR="00211A78" w:rsidRPr="00D93717" w:rsidRDefault="00211A78" w:rsidP="00211A78">
            <w:pPr>
              <w:rPr>
                <w:b/>
                <w:sz w:val="18"/>
                <w:szCs w:val="18"/>
              </w:rPr>
            </w:pPr>
            <w:r w:rsidRPr="00D93717">
              <w:rPr>
                <w:b/>
                <w:sz w:val="18"/>
                <w:szCs w:val="18"/>
              </w:rPr>
              <w:t>Society Pillar</w:t>
            </w:r>
          </w:p>
        </w:tc>
      </w:tr>
      <w:tr w:rsidR="00211A78" w:rsidRPr="00D93717" w14:paraId="7112B409" w14:textId="77777777" w:rsidTr="00211A78">
        <w:trPr>
          <w:cantSplit/>
        </w:trPr>
        <w:tc>
          <w:tcPr>
            <w:tcW w:w="1838" w:type="dxa"/>
            <w:vMerge w:val="restart"/>
          </w:tcPr>
          <w:p w14:paraId="1FBC7AF9" w14:textId="77777777" w:rsidR="00211A78" w:rsidRPr="00D93717" w:rsidRDefault="00211A78" w:rsidP="00211A78">
            <w:pPr>
              <w:rPr>
                <w:sz w:val="18"/>
                <w:szCs w:val="18"/>
              </w:rPr>
            </w:pPr>
            <w:r w:rsidRPr="006E354D">
              <w:rPr>
                <w:color w:val="0070C0"/>
                <w:sz w:val="18"/>
                <w:szCs w:val="18"/>
              </w:rPr>
              <w:t>A dynamic public sector with good governance principles and strong institutions delivering the support and services expected by all citizens of Vanuatu</w:t>
            </w:r>
          </w:p>
        </w:tc>
        <w:tc>
          <w:tcPr>
            <w:tcW w:w="2835" w:type="dxa"/>
          </w:tcPr>
          <w:p w14:paraId="1CC66140" w14:textId="77777777" w:rsidR="00211A78" w:rsidRPr="00D93717" w:rsidRDefault="00211A78" w:rsidP="001B7E98">
            <w:pPr>
              <w:pStyle w:val="TableListBullet"/>
              <w:keepLines/>
              <w:numPr>
                <w:ilvl w:val="0"/>
                <w:numId w:val="22"/>
              </w:numPr>
              <w:ind w:left="227" w:hanging="227"/>
            </w:pPr>
            <w:r w:rsidRPr="00D93717">
              <w:t>Enhance the capacity and accountability of public officials, and ensure the impartiality and effectiveness of performance management systems.</w:t>
            </w:r>
          </w:p>
        </w:tc>
        <w:tc>
          <w:tcPr>
            <w:tcW w:w="1985" w:type="dxa"/>
          </w:tcPr>
          <w:p w14:paraId="018D8FF9" w14:textId="77777777" w:rsidR="00211A78" w:rsidRPr="00D93717" w:rsidRDefault="00211A78" w:rsidP="00211A78">
            <w:pPr>
              <w:rPr>
                <w:sz w:val="18"/>
                <w:szCs w:val="18"/>
              </w:rPr>
            </w:pPr>
            <w:r w:rsidRPr="00D93717">
              <w:rPr>
                <w:sz w:val="18"/>
                <w:szCs w:val="18"/>
              </w:rPr>
              <w:t>Develop management information and related systems.</w:t>
            </w:r>
          </w:p>
        </w:tc>
        <w:tc>
          <w:tcPr>
            <w:tcW w:w="748" w:type="dxa"/>
            <w:vAlign w:val="center"/>
          </w:tcPr>
          <w:p w14:paraId="2ED8EE05" w14:textId="77777777" w:rsidR="00211A78" w:rsidRPr="00D93717" w:rsidRDefault="00211A78" w:rsidP="00211A78">
            <w:pPr>
              <w:jc w:val="center"/>
              <w:rPr>
                <w:b/>
                <w:sz w:val="18"/>
                <w:szCs w:val="18"/>
              </w:rPr>
            </w:pPr>
            <w:r w:rsidRPr="00D93717">
              <w:rPr>
                <w:b/>
                <w:sz w:val="18"/>
                <w:szCs w:val="18"/>
              </w:rPr>
              <w:sym w:font="Wingdings" w:char="F0FC"/>
            </w:r>
          </w:p>
        </w:tc>
        <w:tc>
          <w:tcPr>
            <w:tcW w:w="749" w:type="dxa"/>
            <w:vAlign w:val="center"/>
          </w:tcPr>
          <w:p w14:paraId="532FEFE3" w14:textId="77777777" w:rsidR="00211A78" w:rsidRPr="00D93717" w:rsidRDefault="00211A78" w:rsidP="00211A78">
            <w:pPr>
              <w:jc w:val="center"/>
              <w:rPr>
                <w:sz w:val="18"/>
                <w:szCs w:val="18"/>
              </w:rPr>
            </w:pPr>
          </w:p>
        </w:tc>
      </w:tr>
      <w:tr w:rsidR="00211A78" w:rsidRPr="00D93717" w14:paraId="06139704" w14:textId="77777777" w:rsidTr="00211A78">
        <w:trPr>
          <w:cantSplit/>
        </w:trPr>
        <w:tc>
          <w:tcPr>
            <w:tcW w:w="1838" w:type="dxa"/>
            <w:vMerge/>
          </w:tcPr>
          <w:p w14:paraId="7591BA3F" w14:textId="77777777" w:rsidR="00211A78" w:rsidRPr="00D93717" w:rsidRDefault="00211A78" w:rsidP="00211A78">
            <w:pPr>
              <w:rPr>
                <w:sz w:val="18"/>
                <w:szCs w:val="18"/>
              </w:rPr>
            </w:pPr>
          </w:p>
        </w:tc>
        <w:tc>
          <w:tcPr>
            <w:tcW w:w="2835" w:type="dxa"/>
          </w:tcPr>
          <w:p w14:paraId="72A30230" w14:textId="77777777" w:rsidR="00211A78" w:rsidRPr="00D93717" w:rsidRDefault="00211A78" w:rsidP="001B7E98">
            <w:pPr>
              <w:pStyle w:val="TableListBullet"/>
              <w:keepLines/>
              <w:numPr>
                <w:ilvl w:val="0"/>
                <w:numId w:val="22"/>
              </w:numPr>
              <w:ind w:left="227" w:hanging="227"/>
            </w:pPr>
            <w:r w:rsidRPr="00D93717">
              <w:t xml:space="preserve">Strengthen national institutions to ensure they are cost-effective and </w:t>
            </w:r>
            <w:proofErr w:type="gramStart"/>
            <w:r w:rsidRPr="00D93717">
              <w:t>well-resourced</w:t>
            </w:r>
            <w:proofErr w:type="gramEnd"/>
            <w:r w:rsidRPr="00D93717">
              <w:t xml:space="preserve"> to deliver quality public services.</w:t>
            </w:r>
          </w:p>
        </w:tc>
        <w:tc>
          <w:tcPr>
            <w:tcW w:w="1985" w:type="dxa"/>
          </w:tcPr>
          <w:p w14:paraId="7297DCA7" w14:textId="77777777" w:rsidR="00211A78" w:rsidRPr="00D93717" w:rsidRDefault="00211A78" w:rsidP="00211A78">
            <w:pPr>
              <w:rPr>
                <w:sz w:val="18"/>
                <w:szCs w:val="18"/>
              </w:rPr>
            </w:pPr>
            <w:r w:rsidRPr="00D93717">
              <w:rPr>
                <w:sz w:val="18"/>
                <w:szCs w:val="18"/>
              </w:rPr>
              <w:t>Develop institutional, systems and technical capacity of PWD</w:t>
            </w:r>
          </w:p>
        </w:tc>
        <w:tc>
          <w:tcPr>
            <w:tcW w:w="748" w:type="dxa"/>
            <w:vAlign w:val="center"/>
          </w:tcPr>
          <w:p w14:paraId="46F8DE31" w14:textId="77777777" w:rsidR="00211A78" w:rsidRPr="00D93717" w:rsidRDefault="00211A78" w:rsidP="00211A78">
            <w:pPr>
              <w:jc w:val="center"/>
              <w:rPr>
                <w:sz w:val="18"/>
                <w:szCs w:val="18"/>
              </w:rPr>
            </w:pPr>
            <w:r w:rsidRPr="00D93717">
              <w:rPr>
                <w:b/>
                <w:sz w:val="18"/>
                <w:szCs w:val="18"/>
              </w:rPr>
              <w:sym w:font="Wingdings" w:char="F0FC"/>
            </w:r>
          </w:p>
        </w:tc>
        <w:tc>
          <w:tcPr>
            <w:tcW w:w="749" w:type="dxa"/>
            <w:vAlign w:val="center"/>
          </w:tcPr>
          <w:p w14:paraId="5470CA74" w14:textId="77777777" w:rsidR="00211A78" w:rsidRPr="00D93717" w:rsidRDefault="00211A78" w:rsidP="00211A78">
            <w:pPr>
              <w:jc w:val="center"/>
              <w:rPr>
                <w:sz w:val="18"/>
                <w:szCs w:val="18"/>
              </w:rPr>
            </w:pPr>
          </w:p>
        </w:tc>
      </w:tr>
      <w:tr w:rsidR="00211A78" w:rsidRPr="00D93717" w14:paraId="14F69765" w14:textId="77777777" w:rsidTr="00211A78">
        <w:trPr>
          <w:cantSplit/>
        </w:trPr>
        <w:tc>
          <w:tcPr>
            <w:tcW w:w="1838" w:type="dxa"/>
            <w:vMerge/>
          </w:tcPr>
          <w:p w14:paraId="389523E2" w14:textId="77777777" w:rsidR="00211A78" w:rsidRPr="00D93717" w:rsidRDefault="00211A78" w:rsidP="00211A78">
            <w:pPr>
              <w:rPr>
                <w:sz w:val="18"/>
                <w:szCs w:val="18"/>
              </w:rPr>
            </w:pPr>
          </w:p>
        </w:tc>
        <w:tc>
          <w:tcPr>
            <w:tcW w:w="2835" w:type="dxa"/>
          </w:tcPr>
          <w:p w14:paraId="4C8E6E1E" w14:textId="77777777" w:rsidR="00211A78" w:rsidRPr="00D93717" w:rsidRDefault="00211A78" w:rsidP="001B7E98">
            <w:pPr>
              <w:pStyle w:val="TableListBullet"/>
              <w:keepLines/>
              <w:numPr>
                <w:ilvl w:val="0"/>
                <w:numId w:val="22"/>
              </w:numPr>
              <w:ind w:left="227" w:hanging="227"/>
            </w:pPr>
            <w:r w:rsidRPr="00D93717">
              <w:t>Strengthen local authorities and municipal institutions to enable decentralised service delivery.</w:t>
            </w:r>
          </w:p>
        </w:tc>
        <w:tc>
          <w:tcPr>
            <w:tcW w:w="1985" w:type="dxa"/>
          </w:tcPr>
          <w:p w14:paraId="0F2346A6" w14:textId="77777777" w:rsidR="00211A78" w:rsidRPr="00D93717" w:rsidRDefault="00211A78" w:rsidP="00211A78">
            <w:pPr>
              <w:rPr>
                <w:sz w:val="18"/>
                <w:szCs w:val="18"/>
              </w:rPr>
            </w:pPr>
            <w:r w:rsidRPr="00D93717">
              <w:rPr>
                <w:sz w:val="18"/>
                <w:szCs w:val="18"/>
              </w:rPr>
              <w:t>Develop capacity of staff in PWD Divisional Offices</w:t>
            </w:r>
          </w:p>
        </w:tc>
        <w:tc>
          <w:tcPr>
            <w:tcW w:w="748" w:type="dxa"/>
            <w:vAlign w:val="center"/>
          </w:tcPr>
          <w:p w14:paraId="575A084C" w14:textId="77777777" w:rsidR="00211A78" w:rsidRPr="00D93717" w:rsidRDefault="00211A78" w:rsidP="00211A78">
            <w:pPr>
              <w:jc w:val="center"/>
              <w:rPr>
                <w:sz w:val="18"/>
                <w:szCs w:val="18"/>
              </w:rPr>
            </w:pPr>
          </w:p>
        </w:tc>
        <w:tc>
          <w:tcPr>
            <w:tcW w:w="749" w:type="dxa"/>
            <w:vAlign w:val="center"/>
          </w:tcPr>
          <w:p w14:paraId="33FD3C14" w14:textId="77777777" w:rsidR="00211A78" w:rsidRPr="00D93717" w:rsidRDefault="00211A78" w:rsidP="00211A78">
            <w:pPr>
              <w:jc w:val="center"/>
              <w:rPr>
                <w:sz w:val="18"/>
                <w:szCs w:val="18"/>
              </w:rPr>
            </w:pPr>
            <w:r w:rsidRPr="00D93717">
              <w:rPr>
                <w:b/>
                <w:sz w:val="18"/>
                <w:szCs w:val="18"/>
              </w:rPr>
              <w:sym w:font="Wingdings" w:char="F0FC"/>
            </w:r>
          </w:p>
        </w:tc>
      </w:tr>
      <w:tr w:rsidR="00211A78" w:rsidRPr="00D93717" w14:paraId="6D40BBB0" w14:textId="77777777" w:rsidTr="00211A78">
        <w:trPr>
          <w:cantSplit/>
        </w:trPr>
        <w:tc>
          <w:tcPr>
            <w:tcW w:w="1838" w:type="dxa"/>
            <w:vMerge/>
          </w:tcPr>
          <w:p w14:paraId="531AC625" w14:textId="77777777" w:rsidR="00211A78" w:rsidRPr="00D93717" w:rsidRDefault="00211A78" w:rsidP="00211A78">
            <w:pPr>
              <w:rPr>
                <w:sz w:val="18"/>
                <w:szCs w:val="18"/>
              </w:rPr>
            </w:pPr>
          </w:p>
        </w:tc>
        <w:tc>
          <w:tcPr>
            <w:tcW w:w="2835" w:type="dxa"/>
          </w:tcPr>
          <w:p w14:paraId="45306C15" w14:textId="77777777" w:rsidR="00211A78" w:rsidRPr="00D93717" w:rsidRDefault="00211A78" w:rsidP="001B7E98">
            <w:pPr>
              <w:pStyle w:val="TableListBullet"/>
              <w:keepLines/>
              <w:numPr>
                <w:ilvl w:val="0"/>
                <w:numId w:val="22"/>
              </w:numPr>
              <w:ind w:left="227" w:hanging="227"/>
            </w:pPr>
            <w:r w:rsidRPr="00D93717">
              <w:t>Strengthen physical planning and management to meet the service delivery needs of a growing population.</w:t>
            </w:r>
          </w:p>
        </w:tc>
        <w:tc>
          <w:tcPr>
            <w:tcW w:w="1985" w:type="dxa"/>
          </w:tcPr>
          <w:p w14:paraId="6DAF3805" w14:textId="77777777" w:rsidR="00211A78" w:rsidRPr="00D93717" w:rsidRDefault="00211A78" w:rsidP="00211A78">
            <w:pPr>
              <w:rPr>
                <w:sz w:val="18"/>
                <w:szCs w:val="18"/>
              </w:rPr>
            </w:pPr>
            <w:r w:rsidRPr="00D93717">
              <w:rPr>
                <w:sz w:val="18"/>
                <w:szCs w:val="18"/>
              </w:rPr>
              <w:t>Implement asset management system</w:t>
            </w:r>
          </w:p>
        </w:tc>
        <w:tc>
          <w:tcPr>
            <w:tcW w:w="748" w:type="dxa"/>
            <w:vAlign w:val="center"/>
          </w:tcPr>
          <w:p w14:paraId="76050236" w14:textId="77777777" w:rsidR="00211A78" w:rsidRPr="00D93717" w:rsidRDefault="00211A78" w:rsidP="00211A78">
            <w:pPr>
              <w:jc w:val="center"/>
              <w:rPr>
                <w:sz w:val="18"/>
                <w:szCs w:val="18"/>
              </w:rPr>
            </w:pPr>
            <w:r w:rsidRPr="00D93717">
              <w:rPr>
                <w:b/>
                <w:sz w:val="18"/>
                <w:szCs w:val="18"/>
              </w:rPr>
              <w:sym w:font="Wingdings" w:char="F0FC"/>
            </w:r>
          </w:p>
        </w:tc>
        <w:tc>
          <w:tcPr>
            <w:tcW w:w="749" w:type="dxa"/>
            <w:vAlign w:val="center"/>
          </w:tcPr>
          <w:p w14:paraId="3932CF1F" w14:textId="77777777" w:rsidR="00211A78" w:rsidRPr="00D93717" w:rsidRDefault="00211A78" w:rsidP="00211A78">
            <w:pPr>
              <w:jc w:val="center"/>
              <w:rPr>
                <w:sz w:val="18"/>
                <w:szCs w:val="18"/>
              </w:rPr>
            </w:pPr>
          </w:p>
        </w:tc>
      </w:tr>
      <w:tr w:rsidR="00211A78" w:rsidRPr="00D93717" w14:paraId="3EFD4F4B" w14:textId="77777777" w:rsidTr="00211A78">
        <w:trPr>
          <w:cantSplit/>
        </w:trPr>
        <w:tc>
          <w:tcPr>
            <w:tcW w:w="1838" w:type="dxa"/>
            <w:vMerge/>
          </w:tcPr>
          <w:p w14:paraId="676D5090" w14:textId="77777777" w:rsidR="00211A78" w:rsidRPr="00D93717" w:rsidRDefault="00211A78" w:rsidP="00211A78">
            <w:pPr>
              <w:rPr>
                <w:sz w:val="18"/>
                <w:szCs w:val="18"/>
              </w:rPr>
            </w:pPr>
          </w:p>
        </w:tc>
        <w:tc>
          <w:tcPr>
            <w:tcW w:w="2835" w:type="dxa"/>
          </w:tcPr>
          <w:p w14:paraId="67B88771" w14:textId="77777777" w:rsidR="00211A78" w:rsidRPr="00D93717" w:rsidRDefault="00211A78" w:rsidP="001B7E98">
            <w:pPr>
              <w:pStyle w:val="TableListBullet"/>
              <w:keepLines/>
              <w:numPr>
                <w:ilvl w:val="0"/>
                <w:numId w:val="22"/>
              </w:numPr>
              <w:ind w:left="227" w:hanging="227"/>
            </w:pPr>
            <w:r w:rsidRPr="00D93717">
              <w:t>Guarantee the public’s right to information.</w:t>
            </w:r>
          </w:p>
        </w:tc>
        <w:tc>
          <w:tcPr>
            <w:tcW w:w="1985" w:type="dxa"/>
          </w:tcPr>
          <w:p w14:paraId="2D30DFCE" w14:textId="77777777" w:rsidR="00211A78" w:rsidRPr="00D93717" w:rsidRDefault="00211A78" w:rsidP="00211A78">
            <w:pPr>
              <w:rPr>
                <w:sz w:val="18"/>
                <w:szCs w:val="18"/>
              </w:rPr>
            </w:pPr>
            <w:r w:rsidRPr="00D93717">
              <w:rPr>
                <w:sz w:val="18"/>
                <w:szCs w:val="18"/>
              </w:rPr>
              <w:t>Ensure transparent systems and availability of information</w:t>
            </w:r>
          </w:p>
        </w:tc>
        <w:tc>
          <w:tcPr>
            <w:tcW w:w="748" w:type="dxa"/>
            <w:vAlign w:val="center"/>
          </w:tcPr>
          <w:p w14:paraId="4706AEF0" w14:textId="77777777" w:rsidR="00211A78" w:rsidRPr="00D93717" w:rsidRDefault="00211A78" w:rsidP="00211A78">
            <w:pPr>
              <w:jc w:val="center"/>
              <w:rPr>
                <w:sz w:val="18"/>
                <w:szCs w:val="18"/>
              </w:rPr>
            </w:pPr>
          </w:p>
        </w:tc>
        <w:tc>
          <w:tcPr>
            <w:tcW w:w="749" w:type="dxa"/>
            <w:vAlign w:val="center"/>
          </w:tcPr>
          <w:p w14:paraId="66720381" w14:textId="77777777" w:rsidR="00211A78" w:rsidRPr="00D93717" w:rsidRDefault="00211A78" w:rsidP="00211A78">
            <w:pPr>
              <w:jc w:val="center"/>
              <w:rPr>
                <w:sz w:val="18"/>
                <w:szCs w:val="18"/>
              </w:rPr>
            </w:pPr>
            <w:r w:rsidRPr="00D93717">
              <w:rPr>
                <w:b/>
                <w:sz w:val="18"/>
                <w:szCs w:val="18"/>
              </w:rPr>
              <w:sym w:font="Wingdings" w:char="F0FC"/>
            </w:r>
          </w:p>
        </w:tc>
      </w:tr>
      <w:tr w:rsidR="00211A78" w:rsidRPr="00D93717" w14:paraId="4C180A77" w14:textId="77777777" w:rsidTr="00211A78">
        <w:trPr>
          <w:cantSplit/>
        </w:trPr>
        <w:tc>
          <w:tcPr>
            <w:tcW w:w="1838" w:type="dxa"/>
            <w:vMerge/>
          </w:tcPr>
          <w:p w14:paraId="16D7CB83" w14:textId="77777777" w:rsidR="00211A78" w:rsidRPr="00D93717" w:rsidRDefault="00211A78" w:rsidP="00211A78">
            <w:pPr>
              <w:rPr>
                <w:sz w:val="18"/>
                <w:szCs w:val="18"/>
              </w:rPr>
            </w:pPr>
          </w:p>
        </w:tc>
        <w:tc>
          <w:tcPr>
            <w:tcW w:w="2835" w:type="dxa"/>
          </w:tcPr>
          <w:p w14:paraId="6FA71D34" w14:textId="77777777" w:rsidR="00211A78" w:rsidRPr="00D93717" w:rsidRDefault="00211A78" w:rsidP="001B7E98">
            <w:pPr>
              <w:pStyle w:val="TableListBullet"/>
              <w:keepLines/>
              <w:numPr>
                <w:ilvl w:val="0"/>
                <w:numId w:val="22"/>
              </w:numPr>
              <w:ind w:left="227" w:hanging="227"/>
            </w:pPr>
            <w:r w:rsidRPr="00D93717">
              <w:t>Coordinate donor resources to align with national objectives.</w:t>
            </w:r>
          </w:p>
        </w:tc>
        <w:tc>
          <w:tcPr>
            <w:tcW w:w="1985" w:type="dxa"/>
          </w:tcPr>
          <w:p w14:paraId="79185211" w14:textId="77777777" w:rsidR="00211A78" w:rsidRPr="00D93717" w:rsidRDefault="00211A78" w:rsidP="00211A78">
            <w:pPr>
              <w:rPr>
                <w:sz w:val="18"/>
                <w:szCs w:val="18"/>
              </w:rPr>
            </w:pPr>
            <w:r w:rsidRPr="00D93717">
              <w:rPr>
                <w:sz w:val="18"/>
                <w:szCs w:val="18"/>
              </w:rPr>
              <w:t>Enhance PWD capacity to identify and develop projects</w:t>
            </w:r>
          </w:p>
        </w:tc>
        <w:tc>
          <w:tcPr>
            <w:tcW w:w="748" w:type="dxa"/>
            <w:vAlign w:val="center"/>
          </w:tcPr>
          <w:p w14:paraId="351151E2" w14:textId="77777777" w:rsidR="00211A78" w:rsidRPr="00D93717" w:rsidRDefault="00211A78" w:rsidP="00211A78">
            <w:pPr>
              <w:jc w:val="center"/>
              <w:rPr>
                <w:sz w:val="18"/>
                <w:szCs w:val="18"/>
              </w:rPr>
            </w:pPr>
          </w:p>
        </w:tc>
        <w:tc>
          <w:tcPr>
            <w:tcW w:w="749" w:type="dxa"/>
            <w:vAlign w:val="center"/>
          </w:tcPr>
          <w:p w14:paraId="747F20BE" w14:textId="77777777" w:rsidR="00211A78" w:rsidRPr="00D93717" w:rsidRDefault="00211A78" w:rsidP="00211A78">
            <w:pPr>
              <w:jc w:val="center"/>
              <w:rPr>
                <w:sz w:val="18"/>
                <w:szCs w:val="18"/>
              </w:rPr>
            </w:pPr>
            <w:r w:rsidRPr="00D93717">
              <w:rPr>
                <w:b/>
                <w:sz w:val="18"/>
                <w:szCs w:val="18"/>
              </w:rPr>
              <w:sym w:font="Wingdings" w:char="F0FC"/>
            </w:r>
          </w:p>
        </w:tc>
      </w:tr>
      <w:tr w:rsidR="00211A78" w:rsidRPr="00D93717" w14:paraId="49EC900E" w14:textId="77777777" w:rsidTr="00211A78">
        <w:trPr>
          <w:cantSplit/>
        </w:trPr>
        <w:tc>
          <w:tcPr>
            <w:tcW w:w="1838" w:type="dxa"/>
            <w:vMerge/>
          </w:tcPr>
          <w:p w14:paraId="5156515E" w14:textId="77777777" w:rsidR="00211A78" w:rsidRPr="00D93717" w:rsidRDefault="00211A78" w:rsidP="00211A78">
            <w:pPr>
              <w:rPr>
                <w:sz w:val="18"/>
                <w:szCs w:val="18"/>
              </w:rPr>
            </w:pPr>
          </w:p>
        </w:tc>
        <w:tc>
          <w:tcPr>
            <w:tcW w:w="2835" w:type="dxa"/>
          </w:tcPr>
          <w:p w14:paraId="777C70B1" w14:textId="77777777" w:rsidR="00211A78" w:rsidRPr="00D93717" w:rsidRDefault="00211A78" w:rsidP="001B7E98">
            <w:pPr>
              <w:pStyle w:val="TableListBullet"/>
              <w:keepLines/>
              <w:numPr>
                <w:ilvl w:val="0"/>
                <w:numId w:val="22"/>
              </w:numPr>
              <w:ind w:left="227" w:hanging="227"/>
            </w:pPr>
            <w:r w:rsidRPr="00D93717">
              <w:t>Strengthen research, data and statistics for accountability and decision-making.</w:t>
            </w:r>
          </w:p>
        </w:tc>
        <w:tc>
          <w:tcPr>
            <w:tcW w:w="1985" w:type="dxa"/>
          </w:tcPr>
          <w:p w14:paraId="7BFC2591" w14:textId="77777777" w:rsidR="00211A78" w:rsidRPr="00D93717" w:rsidRDefault="00211A78" w:rsidP="00211A78">
            <w:pPr>
              <w:rPr>
                <w:sz w:val="18"/>
                <w:szCs w:val="18"/>
              </w:rPr>
            </w:pPr>
            <w:r w:rsidRPr="00D93717">
              <w:rPr>
                <w:sz w:val="18"/>
                <w:szCs w:val="18"/>
              </w:rPr>
              <w:t>Improve data collection and M&amp;E</w:t>
            </w:r>
          </w:p>
        </w:tc>
        <w:tc>
          <w:tcPr>
            <w:tcW w:w="748" w:type="dxa"/>
            <w:vAlign w:val="center"/>
          </w:tcPr>
          <w:p w14:paraId="133A21D7" w14:textId="77777777" w:rsidR="00211A78" w:rsidRPr="00D93717" w:rsidRDefault="00211A78" w:rsidP="00211A78">
            <w:pPr>
              <w:jc w:val="center"/>
              <w:rPr>
                <w:sz w:val="18"/>
                <w:szCs w:val="18"/>
              </w:rPr>
            </w:pPr>
            <w:r w:rsidRPr="00D93717">
              <w:rPr>
                <w:b/>
                <w:sz w:val="18"/>
                <w:szCs w:val="18"/>
              </w:rPr>
              <w:sym w:font="Wingdings" w:char="F0FC"/>
            </w:r>
          </w:p>
        </w:tc>
        <w:tc>
          <w:tcPr>
            <w:tcW w:w="749" w:type="dxa"/>
            <w:vAlign w:val="center"/>
          </w:tcPr>
          <w:p w14:paraId="3830F9D1" w14:textId="77777777" w:rsidR="00211A78" w:rsidRPr="00D93717" w:rsidRDefault="00211A78" w:rsidP="00211A78">
            <w:pPr>
              <w:jc w:val="center"/>
              <w:rPr>
                <w:sz w:val="18"/>
                <w:szCs w:val="18"/>
              </w:rPr>
            </w:pPr>
          </w:p>
        </w:tc>
      </w:tr>
      <w:tr w:rsidR="00211A78" w:rsidRPr="00D93717" w14:paraId="254E98F2" w14:textId="77777777" w:rsidTr="00211A78">
        <w:trPr>
          <w:cantSplit/>
        </w:trPr>
        <w:tc>
          <w:tcPr>
            <w:tcW w:w="1838" w:type="dxa"/>
            <w:vMerge w:val="restart"/>
          </w:tcPr>
          <w:p w14:paraId="135F4DB8" w14:textId="77777777" w:rsidR="00211A78" w:rsidRPr="00D93717" w:rsidRDefault="00211A78" w:rsidP="00211A78">
            <w:pPr>
              <w:rPr>
                <w:sz w:val="18"/>
                <w:szCs w:val="18"/>
              </w:rPr>
            </w:pPr>
            <w:r w:rsidRPr="00D93717">
              <w:rPr>
                <w:sz w:val="18"/>
                <w:szCs w:val="18"/>
              </w:rPr>
              <w:t>An inclusive society which upholds human dignity and where the rights of all Ni-Vanuatu including women, youth, the elderly and vulnerable groups are supported, protected and promoted in our legislation and institutions</w:t>
            </w:r>
          </w:p>
        </w:tc>
        <w:tc>
          <w:tcPr>
            <w:tcW w:w="2835" w:type="dxa"/>
          </w:tcPr>
          <w:p w14:paraId="4A353D25" w14:textId="77777777" w:rsidR="00211A78" w:rsidRPr="00D93717" w:rsidRDefault="00211A78" w:rsidP="001B7E98">
            <w:pPr>
              <w:pStyle w:val="TableListBullet"/>
              <w:keepLines/>
              <w:numPr>
                <w:ilvl w:val="0"/>
                <w:numId w:val="22"/>
              </w:numPr>
              <w:ind w:left="227" w:hanging="227"/>
            </w:pPr>
            <w:r w:rsidRPr="00D93717">
              <w:t>Implement gender responsive planning and budgeting processes</w:t>
            </w:r>
          </w:p>
        </w:tc>
        <w:tc>
          <w:tcPr>
            <w:tcW w:w="1985" w:type="dxa"/>
            <w:vMerge w:val="restart"/>
          </w:tcPr>
          <w:p w14:paraId="7777A235" w14:textId="77777777" w:rsidR="00211A78" w:rsidRPr="00D93717" w:rsidRDefault="00211A78" w:rsidP="00211A78">
            <w:pPr>
              <w:rPr>
                <w:sz w:val="18"/>
                <w:szCs w:val="18"/>
              </w:rPr>
            </w:pPr>
            <w:r w:rsidRPr="00D93717">
              <w:rPr>
                <w:sz w:val="18"/>
                <w:szCs w:val="18"/>
              </w:rPr>
              <w:t>Incorporate gender equality and social inclusiveness into all program activities both within PWD and in the delivery of roadworks</w:t>
            </w:r>
          </w:p>
        </w:tc>
        <w:tc>
          <w:tcPr>
            <w:tcW w:w="748" w:type="dxa"/>
            <w:vAlign w:val="center"/>
          </w:tcPr>
          <w:p w14:paraId="4396CF6D" w14:textId="77777777" w:rsidR="00211A78" w:rsidRPr="00D93717" w:rsidRDefault="00211A78" w:rsidP="00211A78">
            <w:pPr>
              <w:jc w:val="center"/>
              <w:rPr>
                <w:b/>
                <w:sz w:val="18"/>
                <w:szCs w:val="18"/>
              </w:rPr>
            </w:pPr>
            <w:r w:rsidRPr="00D93717">
              <w:rPr>
                <w:b/>
                <w:sz w:val="18"/>
                <w:szCs w:val="18"/>
              </w:rPr>
              <w:sym w:font="Wingdings" w:char="F0FC"/>
            </w:r>
          </w:p>
        </w:tc>
        <w:tc>
          <w:tcPr>
            <w:tcW w:w="749" w:type="dxa"/>
            <w:vAlign w:val="center"/>
          </w:tcPr>
          <w:p w14:paraId="0BA07253" w14:textId="77777777" w:rsidR="00211A78" w:rsidRPr="00D93717" w:rsidRDefault="00211A78" w:rsidP="00211A78">
            <w:pPr>
              <w:jc w:val="center"/>
              <w:rPr>
                <w:sz w:val="18"/>
                <w:szCs w:val="18"/>
              </w:rPr>
            </w:pPr>
          </w:p>
        </w:tc>
      </w:tr>
      <w:tr w:rsidR="00211A78" w:rsidRPr="00D93717" w14:paraId="0BBA6E2F" w14:textId="77777777" w:rsidTr="00211A78">
        <w:trPr>
          <w:cantSplit/>
        </w:trPr>
        <w:tc>
          <w:tcPr>
            <w:tcW w:w="1838" w:type="dxa"/>
            <w:vMerge/>
          </w:tcPr>
          <w:p w14:paraId="534E37A2" w14:textId="77777777" w:rsidR="00211A78" w:rsidRPr="00D93717" w:rsidRDefault="00211A78" w:rsidP="00211A78">
            <w:pPr>
              <w:rPr>
                <w:sz w:val="18"/>
                <w:szCs w:val="18"/>
              </w:rPr>
            </w:pPr>
          </w:p>
        </w:tc>
        <w:tc>
          <w:tcPr>
            <w:tcW w:w="2835" w:type="dxa"/>
          </w:tcPr>
          <w:p w14:paraId="7AB912C5" w14:textId="77777777" w:rsidR="00211A78" w:rsidRPr="00D93717" w:rsidRDefault="00211A78" w:rsidP="001B7E98">
            <w:pPr>
              <w:pStyle w:val="TableListBullet"/>
              <w:keepLines/>
              <w:numPr>
                <w:ilvl w:val="0"/>
                <w:numId w:val="22"/>
              </w:numPr>
              <w:ind w:left="227" w:hanging="227"/>
            </w:pPr>
            <w:r w:rsidRPr="00D93717">
              <w:t>Prevent and eliminate all forms of violence and discrimination against women, children and vulnerable groups</w:t>
            </w:r>
          </w:p>
        </w:tc>
        <w:tc>
          <w:tcPr>
            <w:tcW w:w="1985" w:type="dxa"/>
            <w:vMerge/>
          </w:tcPr>
          <w:p w14:paraId="2912165D" w14:textId="77777777" w:rsidR="00211A78" w:rsidRPr="00D93717" w:rsidRDefault="00211A78" w:rsidP="00211A78">
            <w:pPr>
              <w:rPr>
                <w:sz w:val="18"/>
                <w:szCs w:val="18"/>
              </w:rPr>
            </w:pPr>
          </w:p>
        </w:tc>
        <w:tc>
          <w:tcPr>
            <w:tcW w:w="748" w:type="dxa"/>
            <w:vAlign w:val="center"/>
          </w:tcPr>
          <w:p w14:paraId="35F0BEEF" w14:textId="77777777" w:rsidR="00211A78" w:rsidRPr="00D93717" w:rsidRDefault="00211A78" w:rsidP="00211A78">
            <w:pPr>
              <w:jc w:val="center"/>
              <w:rPr>
                <w:b/>
                <w:sz w:val="18"/>
                <w:szCs w:val="18"/>
              </w:rPr>
            </w:pPr>
            <w:r w:rsidRPr="00D93717">
              <w:rPr>
                <w:b/>
                <w:sz w:val="18"/>
                <w:szCs w:val="18"/>
              </w:rPr>
              <w:sym w:font="Wingdings" w:char="F0FC"/>
            </w:r>
          </w:p>
        </w:tc>
        <w:tc>
          <w:tcPr>
            <w:tcW w:w="749" w:type="dxa"/>
            <w:vAlign w:val="center"/>
          </w:tcPr>
          <w:p w14:paraId="6FD9A5CC" w14:textId="77777777" w:rsidR="00211A78" w:rsidRPr="00D93717" w:rsidRDefault="00211A78" w:rsidP="00211A78">
            <w:pPr>
              <w:jc w:val="center"/>
              <w:rPr>
                <w:sz w:val="18"/>
                <w:szCs w:val="18"/>
              </w:rPr>
            </w:pPr>
          </w:p>
        </w:tc>
      </w:tr>
      <w:tr w:rsidR="00211A78" w:rsidRPr="00D93717" w14:paraId="07D57269" w14:textId="77777777" w:rsidTr="00211A78">
        <w:trPr>
          <w:cantSplit/>
        </w:trPr>
        <w:tc>
          <w:tcPr>
            <w:tcW w:w="1838" w:type="dxa"/>
            <w:vMerge/>
          </w:tcPr>
          <w:p w14:paraId="0A21CA48" w14:textId="77777777" w:rsidR="00211A78" w:rsidRPr="00D93717" w:rsidRDefault="00211A78" w:rsidP="00211A78">
            <w:pPr>
              <w:rPr>
                <w:sz w:val="18"/>
                <w:szCs w:val="18"/>
              </w:rPr>
            </w:pPr>
          </w:p>
        </w:tc>
        <w:tc>
          <w:tcPr>
            <w:tcW w:w="2835" w:type="dxa"/>
          </w:tcPr>
          <w:p w14:paraId="4D59F164" w14:textId="77777777" w:rsidR="00211A78" w:rsidRPr="00D93717" w:rsidRDefault="00211A78" w:rsidP="001B7E98">
            <w:pPr>
              <w:pStyle w:val="TableListBullet"/>
              <w:keepLines/>
              <w:numPr>
                <w:ilvl w:val="0"/>
                <w:numId w:val="22"/>
              </w:numPr>
              <w:ind w:left="227" w:hanging="227"/>
            </w:pPr>
            <w:r w:rsidRPr="00D93717">
              <w:t>Empower and support people with disabilities</w:t>
            </w:r>
          </w:p>
        </w:tc>
        <w:tc>
          <w:tcPr>
            <w:tcW w:w="1985" w:type="dxa"/>
            <w:vMerge/>
          </w:tcPr>
          <w:p w14:paraId="0E8E5CE0" w14:textId="77777777" w:rsidR="00211A78" w:rsidRPr="00D93717" w:rsidRDefault="00211A78" w:rsidP="00211A78">
            <w:pPr>
              <w:rPr>
                <w:sz w:val="18"/>
                <w:szCs w:val="18"/>
              </w:rPr>
            </w:pPr>
          </w:p>
        </w:tc>
        <w:tc>
          <w:tcPr>
            <w:tcW w:w="748" w:type="dxa"/>
            <w:vAlign w:val="center"/>
          </w:tcPr>
          <w:p w14:paraId="068DC529" w14:textId="77777777" w:rsidR="00211A78" w:rsidRPr="00D93717" w:rsidRDefault="00211A78" w:rsidP="00211A78">
            <w:pPr>
              <w:jc w:val="center"/>
              <w:rPr>
                <w:b/>
                <w:sz w:val="18"/>
                <w:szCs w:val="18"/>
              </w:rPr>
            </w:pPr>
            <w:r w:rsidRPr="00D93717">
              <w:rPr>
                <w:b/>
                <w:sz w:val="18"/>
                <w:szCs w:val="18"/>
              </w:rPr>
              <w:sym w:font="Wingdings" w:char="F0FC"/>
            </w:r>
          </w:p>
        </w:tc>
        <w:tc>
          <w:tcPr>
            <w:tcW w:w="749" w:type="dxa"/>
            <w:vAlign w:val="center"/>
          </w:tcPr>
          <w:p w14:paraId="07D169D3" w14:textId="77777777" w:rsidR="00211A78" w:rsidRPr="00D93717" w:rsidRDefault="00211A78" w:rsidP="00211A78">
            <w:pPr>
              <w:jc w:val="center"/>
              <w:rPr>
                <w:sz w:val="18"/>
                <w:szCs w:val="18"/>
              </w:rPr>
            </w:pPr>
          </w:p>
        </w:tc>
      </w:tr>
      <w:tr w:rsidR="00211A78" w:rsidRPr="00D93717" w14:paraId="34C69AA1" w14:textId="77777777" w:rsidTr="00211A78">
        <w:trPr>
          <w:cantSplit/>
        </w:trPr>
        <w:tc>
          <w:tcPr>
            <w:tcW w:w="1838" w:type="dxa"/>
            <w:vMerge/>
          </w:tcPr>
          <w:p w14:paraId="2292E6CF" w14:textId="77777777" w:rsidR="00211A78" w:rsidRPr="00D93717" w:rsidRDefault="00211A78" w:rsidP="00211A78">
            <w:pPr>
              <w:rPr>
                <w:sz w:val="18"/>
                <w:szCs w:val="18"/>
              </w:rPr>
            </w:pPr>
          </w:p>
        </w:tc>
        <w:tc>
          <w:tcPr>
            <w:tcW w:w="2835" w:type="dxa"/>
          </w:tcPr>
          <w:p w14:paraId="78AD63AB" w14:textId="77777777" w:rsidR="00211A78" w:rsidRPr="00D93717" w:rsidRDefault="00211A78" w:rsidP="001B7E98">
            <w:pPr>
              <w:pStyle w:val="TableListBullet"/>
              <w:keepLines/>
              <w:numPr>
                <w:ilvl w:val="0"/>
                <w:numId w:val="22"/>
              </w:numPr>
              <w:ind w:left="227" w:hanging="227"/>
            </w:pPr>
            <w:r w:rsidRPr="00D93717">
              <w:t>Provide opportunities, support and protection services for youth and children as valued members of society</w:t>
            </w:r>
          </w:p>
        </w:tc>
        <w:tc>
          <w:tcPr>
            <w:tcW w:w="1985" w:type="dxa"/>
            <w:vMerge/>
          </w:tcPr>
          <w:p w14:paraId="2ED59A79" w14:textId="77777777" w:rsidR="00211A78" w:rsidRPr="00D93717" w:rsidRDefault="00211A78" w:rsidP="00211A78">
            <w:pPr>
              <w:rPr>
                <w:sz w:val="18"/>
                <w:szCs w:val="18"/>
              </w:rPr>
            </w:pPr>
          </w:p>
        </w:tc>
        <w:tc>
          <w:tcPr>
            <w:tcW w:w="748" w:type="dxa"/>
            <w:vAlign w:val="center"/>
          </w:tcPr>
          <w:p w14:paraId="5393D777" w14:textId="77777777" w:rsidR="00211A78" w:rsidRPr="00D93717" w:rsidRDefault="00211A78" w:rsidP="00211A78">
            <w:pPr>
              <w:jc w:val="center"/>
              <w:rPr>
                <w:b/>
                <w:sz w:val="18"/>
                <w:szCs w:val="18"/>
              </w:rPr>
            </w:pPr>
            <w:r w:rsidRPr="00D93717">
              <w:rPr>
                <w:b/>
                <w:sz w:val="18"/>
                <w:szCs w:val="18"/>
              </w:rPr>
              <w:sym w:font="Wingdings" w:char="F0FC"/>
            </w:r>
          </w:p>
        </w:tc>
        <w:tc>
          <w:tcPr>
            <w:tcW w:w="749" w:type="dxa"/>
            <w:vAlign w:val="center"/>
          </w:tcPr>
          <w:p w14:paraId="69BDE351" w14:textId="77777777" w:rsidR="00211A78" w:rsidRPr="00D93717" w:rsidRDefault="00211A78" w:rsidP="00211A78">
            <w:pPr>
              <w:jc w:val="center"/>
              <w:rPr>
                <w:sz w:val="18"/>
                <w:szCs w:val="18"/>
              </w:rPr>
            </w:pPr>
          </w:p>
        </w:tc>
      </w:tr>
      <w:tr w:rsidR="00211A78" w:rsidRPr="00D93717" w14:paraId="690BD248" w14:textId="77777777" w:rsidTr="00211A78">
        <w:trPr>
          <w:cantSplit/>
        </w:trPr>
        <w:tc>
          <w:tcPr>
            <w:tcW w:w="8155" w:type="dxa"/>
            <w:gridSpan w:val="5"/>
            <w:vAlign w:val="center"/>
          </w:tcPr>
          <w:p w14:paraId="4226E429" w14:textId="77777777" w:rsidR="00211A78" w:rsidRPr="00D93717" w:rsidRDefault="00211A78" w:rsidP="00211A78">
            <w:pPr>
              <w:keepNext/>
              <w:rPr>
                <w:sz w:val="18"/>
                <w:szCs w:val="18"/>
              </w:rPr>
            </w:pPr>
            <w:r w:rsidRPr="00D93717">
              <w:rPr>
                <w:b/>
                <w:sz w:val="18"/>
                <w:szCs w:val="18"/>
              </w:rPr>
              <w:t>Environment Pillar</w:t>
            </w:r>
          </w:p>
        </w:tc>
      </w:tr>
      <w:tr w:rsidR="00211A78" w:rsidRPr="00D93717" w14:paraId="7262DBAD" w14:textId="77777777" w:rsidTr="00211A78">
        <w:trPr>
          <w:cantSplit/>
        </w:trPr>
        <w:tc>
          <w:tcPr>
            <w:tcW w:w="1838" w:type="dxa"/>
            <w:vMerge w:val="restart"/>
          </w:tcPr>
          <w:p w14:paraId="058F08C0" w14:textId="77777777" w:rsidR="00211A78" w:rsidRPr="00D93717" w:rsidRDefault="00211A78" w:rsidP="00211A78">
            <w:pPr>
              <w:rPr>
                <w:sz w:val="18"/>
                <w:szCs w:val="18"/>
              </w:rPr>
            </w:pPr>
            <w:r w:rsidRPr="00D93717">
              <w:rPr>
                <w:sz w:val="18"/>
                <w:szCs w:val="18"/>
              </w:rPr>
              <w:t>A strong and resilient nation in the face of climate change and disaster risks posed by natural and man-made hazards</w:t>
            </w:r>
          </w:p>
        </w:tc>
        <w:tc>
          <w:tcPr>
            <w:tcW w:w="2835" w:type="dxa"/>
          </w:tcPr>
          <w:p w14:paraId="5B4F5323" w14:textId="77777777" w:rsidR="00211A78" w:rsidRPr="00D93717" w:rsidRDefault="00211A78" w:rsidP="001B7E98">
            <w:pPr>
              <w:pStyle w:val="TableListBullet"/>
              <w:keepLines/>
              <w:numPr>
                <w:ilvl w:val="0"/>
                <w:numId w:val="22"/>
              </w:numPr>
              <w:ind w:left="227" w:hanging="227"/>
            </w:pPr>
            <w:r w:rsidRPr="00D93717">
              <w:t>Institutionalise climate change and disaster risk governance, and build institutional capacity and awareness</w:t>
            </w:r>
          </w:p>
        </w:tc>
        <w:tc>
          <w:tcPr>
            <w:tcW w:w="1985" w:type="dxa"/>
          </w:tcPr>
          <w:p w14:paraId="0D35580F" w14:textId="77777777" w:rsidR="00211A78" w:rsidRPr="00D93717" w:rsidRDefault="00211A78" w:rsidP="00211A78">
            <w:pPr>
              <w:rPr>
                <w:sz w:val="18"/>
                <w:szCs w:val="18"/>
              </w:rPr>
            </w:pPr>
            <w:r w:rsidRPr="00D93717">
              <w:rPr>
                <w:sz w:val="18"/>
                <w:szCs w:val="18"/>
              </w:rPr>
              <w:t>Ensure an under-standing of the implications of climate change and responses</w:t>
            </w:r>
          </w:p>
        </w:tc>
        <w:tc>
          <w:tcPr>
            <w:tcW w:w="748" w:type="dxa"/>
            <w:vAlign w:val="center"/>
          </w:tcPr>
          <w:p w14:paraId="527FF1F8" w14:textId="77777777" w:rsidR="00211A78" w:rsidRPr="00D93717" w:rsidRDefault="00211A78" w:rsidP="00211A78">
            <w:pPr>
              <w:jc w:val="center"/>
              <w:rPr>
                <w:b/>
                <w:sz w:val="18"/>
                <w:szCs w:val="18"/>
              </w:rPr>
            </w:pPr>
            <w:r w:rsidRPr="00D93717">
              <w:rPr>
                <w:b/>
                <w:sz w:val="18"/>
                <w:szCs w:val="18"/>
              </w:rPr>
              <w:sym w:font="Wingdings" w:char="F0FC"/>
            </w:r>
          </w:p>
        </w:tc>
        <w:tc>
          <w:tcPr>
            <w:tcW w:w="749" w:type="dxa"/>
            <w:vAlign w:val="center"/>
          </w:tcPr>
          <w:p w14:paraId="11728B9E" w14:textId="77777777" w:rsidR="00211A78" w:rsidRPr="00D93717" w:rsidRDefault="00211A78" w:rsidP="00211A78">
            <w:pPr>
              <w:jc w:val="center"/>
              <w:rPr>
                <w:sz w:val="18"/>
                <w:szCs w:val="18"/>
              </w:rPr>
            </w:pPr>
          </w:p>
        </w:tc>
      </w:tr>
      <w:tr w:rsidR="00211A78" w:rsidRPr="00D93717" w14:paraId="7A055EFD" w14:textId="77777777" w:rsidTr="00211A78">
        <w:trPr>
          <w:cantSplit/>
        </w:trPr>
        <w:tc>
          <w:tcPr>
            <w:tcW w:w="1838" w:type="dxa"/>
            <w:vMerge/>
          </w:tcPr>
          <w:p w14:paraId="55926D4A" w14:textId="77777777" w:rsidR="00211A78" w:rsidRPr="00D93717" w:rsidRDefault="00211A78" w:rsidP="00211A78">
            <w:pPr>
              <w:rPr>
                <w:b/>
                <w:sz w:val="18"/>
                <w:szCs w:val="18"/>
              </w:rPr>
            </w:pPr>
          </w:p>
        </w:tc>
        <w:tc>
          <w:tcPr>
            <w:tcW w:w="2835" w:type="dxa"/>
          </w:tcPr>
          <w:p w14:paraId="6D778A05" w14:textId="77777777" w:rsidR="00211A78" w:rsidRPr="00D93717" w:rsidRDefault="00211A78" w:rsidP="001B7E98">
            <w:pPr>
              <w:pStyle w:val="TableListBullet"/>
              <w:keepLines/>
              <w:numPr>
                <w:ilvl w:val="0"/>
                <w:numId w:val="22"/>
              </w:numPr>
              <w:ind w:left="227" w:hanging="227"/>
            </w:pPr>
            <w:r w:rsidRPr="00D93717">
              <w:t>Strengthen post-disaster systems in planning, preparedness, response and recovery</w:t>
            </w:r>
          </w:p>
        </w:tc>
        <w:tc>
          <w:tcPr>
            <w:tcW w:w="1985" w:type="dxa"/>
          </w:tcPr>
          <w:p w14:paraId="1DF6CF5D" w14:textId="77777777" w:rsidR="00211A78" w:rsidRPr="00D93717" w:rsidRDefault="00211A78" w:rsidP="00211A78">
            <w:pPr>
              <w:rPr>
                <w:sz w:val="18"/>
                <w:szCs w:val="18"/>
              </w:rPr>
            </w:pPr>
            <w:r w:rsidRPr="00D93717">
              <w:rPr>
                <w:sz w:val="18"/>
                <w:szCs w:val="18"/>
              </w:rPr>
              <w:t>Develop disaster response plans and provide a means to deliver recovery funding</w:t>
            </w:r>
          </w:p>
        </w:tc>
        <w:tc>
          <w:tcPr>
            <w:tcW w:w="748" w:type="dxa"/>
            <w:vAlign w:val="center"/>
          </w:tcPr>
          <w:p w14:paraId="207DEBD8" w14:textId="77777777" w:rsidR="00211A78" w:rsidRPr="00D93717" w:rsidRDefault="00211A78" w:rsidP="00211A78">
            <w:pPr>
              <w:jc w:val="center"/>
              <w:rPr>
                <w:b/>
                <w:sz w:val="18"/>
                <w:szCs w:val="18"/>
              </w:rPr>
            </w:pPr>
            <w:r w:rsidRPr="00D93717">
              <w:rPr>
                <w:b/>
                <w:sz w:val="18"/>
                <w:szCs w:val="18"/>
              </w:rPr>
              <w:sym w:font="Wingdings" w:char="F0FC"/>
            </w:r>
          </w:p>
        </w:tc>
        <w:tc>
          <w:tcPr>
            <w:tcW w:w="749" w:type="dxa"/>
            <w:vAlign w:val="center"/>
          </w:tcPr>
          <w:p w14:paraId="19CD74C5" w14:textId="77777777" w:rsidR="00211A78" w:rsidRPr="00D93717" w:rsidRDefault="00211A78" w:rsidP="00211A78">
            <w:pPr>
              <w:jc w:val="center"/>
              <w:rPr>
                <w:sz w:val="18"/>
                <w:szCs w:val="18"/>
              </w:rPr>
            </w:pPr>
          </w:p>
        </w:tc>
      </w:tr>
      <w:tr w:rsidR="00211A78" w:rsidRPr="00D93717" w14:paraId="695445FC" w14:textId="77777777" w:rsidTr="00211A78">
        <w:trPr>
          <w:cantSplit/>
        </w:trPr>
        <w:tc>
          <w:tcPr>
            <w:tcW w:w="1838" w:type="dxa"/>
            <w:vMerge/>
          </w:tcPr>
          <w:p w14:paraId="3B19FD4E" w14:textId="77777777" w:rsidR="00211A78" w:rsidRPr="00D93717" w:rsidRDefault="00211A78" w:rsidP="00211A78">
            <w:pPr>
              <w:rPr>
                <w:b/>
                <w:sz w:val="18"/>
                <w:szCs w:val="18"/>
              </w:rPr>
            </w:pPr>
          </w:p>
        </w:tc>
        <w:tc>
          <w:tcPr>
            <w:tcW w:w="2835" w:type="dxa"/>
          </w:tcPr>
          <w:p w14:paraId="6F177AAA" w14:textId="77777777" w:rsidR="00211A78" w:rsidRPr="00D93717" w:rsidRDefault="00211A78" w:rsidP="001B7E98">
            <w:pPr>
              <w:pStyle w:val="TableListBullet"/>
              <w:keepLines/>
              <w:numPr>
                <w:ilvl w:val="0"/>
                <w:numId w:val="22"/>
              </w:numPr>
              <w:ind w:left="227" w:hanging="227"/>
            </w:pPr>
            <w:r w:rsidRPr="00D93717">
              <w:t>Promote and ensure strengthened resilience and adaptive capacity to climate related, natural and man-made hazards</w:t>
            </w:r>
          </w:p>
        </w:tc>
        <w:tc>
          <w:tcPr>
            <w:tcW w:w="1985" w:type="dxa"/>
          </w:tcPr>
          <w:p w14:paraId="72C9CA16" w14:textId="77777777" w:rsidR="00211A78" w:rsidRPr="00D93717" w:rsidRDefault="00211A78" w:rsidP="00211A78">
            <w:pPr>
              <w:rPr>
                <w:sz w:val="18"/>
                <w:szCs w:val="18"/>
              </w:rPr>
            </w:pPr>
            <w:r w:rsidRPr="00D93717">
              <w:rPr>
                <w:sz w:val="18"/>
                <w:szCs w:val="18"/>
              </w:rPr>
              <w:t>Build climate change resilience into road design and construction standards</w:t>
            </w:r>
          </w:p>
        </w:tc>
        <w:tc>
          <w:tcPr>
            <w:tcW w:w="748" w:type="dxa"/>
            <w:vAlign w:val="center"/>
          </w:tcPr>
          <w:p w14:paraId="425A916C" w14:textId="77777777" w:rsidR="00211A78" w:rsidRPr="00D93717" w:rsidRDefault="00211A78" w:rsidP="00211A78">
            <w:pPr>
              <w:jc w:val="center"/>
              <w:rPr>
                <w:b/>
                <w:sz w:val="18"/>
                <w:szCs w:val="18"/>
              </w:rPr>
            </w:pPr>
            <w:r w:rsidRPr="00D93717">
              <w:rPr>
                <w:b/>
                <w:sz w:val="18"/>
                <w:szCs w:val="18"/>
              </w:rPr>
              <w:sym w:font="Wingdings" w:char="F0FC"/>
            </w:r>
          </w:p>
        </w:tc>
        <w:tc>
          <w:tcPr>
            <w:tcW w:w="749" w:type="dxa"/>
            <w:vAlign w:val="center"/>
          </w:tcPr>
          <w:p w14:paraId="2789B793" w14:textId="77777777" w:rsidR="00211A78" w:rsidRPr="00D93717" w:rsidRDefault="00211A78" w:rsidP="00211A78">
            <w:pPr>
              <w:jc w:val="center"/>
              <w:rPr>
                <w:sz w:val="18"/>
                <w:szCs w:val="18"/>
              </w:rPr>
            </w:pPr>
          </w:p>
        </w:tc>
      </w:tr>
      <w:tr w:rsidR="00211A78" w:rsidRPr="00D93717" w14:paraId="09257C6E" w14:textId="77777777" w:rsidTr="00211A78">
        <w:trPr>
          <w:cantSplit/>
        </w:trPr>
        <w:tc>
          <w:tcPr>
            <w:tcW w:w="1838" w:type="dxa"/>
            <w:vMerge w:val="restart"/>
          </w:tcPr>
          <w:p w14:paraId="610DCE9A" w14:textId="77777777" w:rsidR="00211A78" w:rsidRPr="00D93717" w:rsidRDefault="00211A78" w:rsidP="00211A78">
            <w:pPr>
              <w:rPr>
                <w:sz w:val="18"/>
                <w:szCs w:val="18"/>
              </w:rPr>
            </w:pPr>
            <w:r w:rsidRPr="00D93717">
              <w:rPr>
                <w:sz w:val="18"/>
                <w:szCs w:val="18"/>
              </w:rPr>
              <w:t>A nation committed to ensuring the conservation and sustainable management of our biodiversity and ecosystems</w:t>
            </w:r>
          </w:p>
        </w:tc>
        <w:tc>
          <w:tcPr>
            <w:tcW w:w="2835" w:type="dxa"/>
          </w:tcPr>
          <w:p w14:paraId="69BBE606" w14:textId="77777777" w:rsidR="00211A78" w:rsidRPr="00D93717" w:rsidRDefault="00211A78" w:rsidP="001B7E98">
            <w:pPr>
              <w:pStyle w:val="TableListBullet"/>
              <w:keepLines/>
              <w:numPr>
                <w:ilvl w:val="0"/>
                <w:numId w:val="22"/>
              </w:numPr>
              <w:ind w:left="227" w:hanging="227"/>
            </w:pPr>
            <w:r w:rsidRPr="00D93717">
              <w:t>Increase awareness on biodiversity conservation and environmental protection issues across government and publicly</w:t>
            </w:r>
          </w:p>
        </w:tc>
        <w:tc>
          <w:tcPr>
            <w:tcW w:w="1985" w:type="dxa"/>
          </w:tcPr>
          <w:p w14:paraId="68746C96" w14:textId="77777777" w:rsidR="00211A78" w:rsidRPr="00D93717" w:rsidRDefault="00211A78" w:rsidP="00211A78">
            <w:pPr>
              <w:rPr>
                <w:sz w:val="18"/>
                <w:szCs w:val="18"/>
              </w:rPr>
            </w:pPr>
            <w:r w:rsidRPr="00D93717">
              <w:rPr>
                <w:sz w:val="18"/>
                <w:szCs w:val="18"/>
              </w:rPr>
              <w:t>Build measures to protect the environment into design and construction standards and planning processes</w:t>
            </w:r>
          </w:p>
        </w:tc>
        <w:tc>
          <w:tcPr>
            <w:tcW w:w="748" w:type="dxa"/>
            <w:vAlign w:val="center"/>
          </w:tcPr>
          <w:p w14:paraId="5576B2B9" w14:textId="77777777" w:rsidR="00211A78" w:rsidRPr="00D93717" w:rsidRDefault="00211A78" w:rsidP="00211A78">
            <w:pPr>
              <w:jc w:val="center"/>
              <w:rPr>
                <w:b/>
                <w:sz w:val="18"/>
                <w:szCs w:val="18"/>
              </w:rPr>
            </w:pPr>
            <w:r w:rsidRPr="00D93717">
              <w:rPr>
                <w:b/>
                <w:sz w:val="18"/>
                <w:szCs w:val="18"/>
              </w:rPr>
              <w:sym w:font="Wingdings" w:char="F0FC"/>
            </w:r>
          </w:p>
        </w:tc>
        <w:tc>
          <w:tcPr>
            <w:tcW w:w="749" w:type="dxa"/>
            <w:vAlign w:val="center"/>
          </w:tcPr>
          <w:p w14:paraId="45B34331" w14:textId="77777777" w:rsidR="00211A78" w:rsidRPr="00D93717" w:rsidRDefault="00211A78" w:rsidP="00211A78">
            <w:pPr>
              <w:jc w:val="center"/>
              <w:rPr>
                <w:sz w:val="18"/>
                <w:szCs w:val="18"/>
              </w:rPr>
            </w:pPr>
          </w:p>
        </w:tc>
      </w:tr>
      <w:tr w:rsidR="00211A78" w:rsidRPr="00D93717" w14:paraId="6518E77D" w14:textId="77777777" w:rsidTr="00211A78">
        <w:trPr>
          <w:cantSplit/>
        </w:trPr>
        <w:tc>
          <w:tcPr>
            <w:tcW w:w="1838" w:type="dxa"/>
            <w:vMerge/>
          </w:tcPr>
          <w:p w14:paraId="7E234254" w14:textId="77777777" w:rsidR="00211A78" w:rsidRPr="00D93717" w:rsidRDefault="00211A78" w:rsidP="00211A78">
            <w:pPr>
              <w:rPr>
                <w:sz w:val="18"/>
                <w:szCs w:val="18"/>
              </w:rPr>
            </w:pPr>
          </w:p>
        </w:tc>
        <w:tc>
          <w:tcPr>
            <w:tcW w:w="2835" w:type="dxa"/>
          </w:tcPr>
          <w:p w14:paraId="29B47D77" w14:textId="77777777" w:rsidR="00211A78" w:rsidRPr="00D93717" w:rsidRDefault="00211A78" w:rsidP="001B7E98">
            <w:pPr>
              <w:pStyle w:val="TableListBullet"/>
              <w:keepLines/>
              <w:numPr>
                <w:ilvl w:val="0"/>
                <w:numId w:val="22"/>
              </w:numPr>
              <w:ind w:left="227" w:hanging="227"/>
            </w:pPr>
            <w:r w:rsidRPr="00D93717">
              <w:t>Enhance environmental monitoring, evaluation and research with relevant, open and transparent data sharing among relevant agencies</w:t>
            </w:r>
          </w:p>
        </w:tc>
        <w:tc>
          <w:tcPr>
            <w:tcW w:w="1985" w:type="dxa"/>
          </w:tcPr>
          <w:p w14:paraId="0C3DF5E8" w14:textId="77777777" w:rsidR="00211A78" w:rsidRPr="00D93717" w:rsidRDefault="00211A78" w:rsidP="00211A78">
            <w:pPr>
              <w:rPr>
                <w:sz w:val="18"/>
                <w:szCs w:val="18"/>
              </w:rPr>
            </w:pPr>
            <w:r w:rsidRPr="00D93717">
              <w:rPr>
                <w:sz w:val="18"/>
                <w:szCs w:val="18"/>
              </w:rPr>
              <w:t>Ensure monitoring and evaluation activities address environmental issues</w:t>
            </w:r>
          </w:p>
        </w:tc>
        <w:tc>
          <w:tcPr>
            <w:tcW w:w="748" w:type="dxa"/>
            <w:vAlign w:val="center"/>
          </w:tcPr>
          <w:p w14:paraId="400F772F" w14:textId="77777777" w:rsidR="00211A78" w:rsidRPr="00D93717" w:rsidRDefault="00211A78" w:rsidP="00211A78">
            <w:pPr>
              <w:jc w:val="center"/>
              <w:rPr>
                <w:b/>
                <w:sz w:val="18"/>
                <w:szCs w:val="18"/>
              </w:rPr>
            </w:pPr>
            <w:r w:rsidRPr="00D93717">
              <w:rPr>
                <w:b/>
                <w:sz w:val="18"/>
                <w:szCs w:val="18"/>
              </w:rPr>
              <w:sym w:font="Wingdings" w:char="F0FC"/>
            </w:r>
          </w:p>
        </w:tc>
        <w:tc>
          <w:tcPr>
            <w:tcW w:w="749" w:type="dxa"/>
            <w:vAlign w:val="center"/>
          </w:tcPr>
          <w:p w14:paraId="2C5C1EDE" w14:textId="77777777" w:rsidR="00211A78" w:rsidRPr="00D93717" w:rsidRDefault="00211A78" w:rsidP="00211A78">
            <w:pPr>
              <w:jc w:val="center"/>
              <w:rPr>
                <w:sz w:val="18"/>
                <w:szCs w:val="18"/>
              </w:rPr>
            </w:pPr>
          </w:p>
        </w:tc>
      </w:tr>
      <w:tr w:rsidR="00211A78" w:rsidRPr="00D93717" w14:paraId="449A4855" w14:textId="77777777" w:rsidTr="00211A78">
        <w:trPr>
          <w:cantSplit/>
        </w:trPr>
        <w:tc>
          <w:tcPr>
            <w:tcW w:w="8155" w:type="dxa"/>
            <w:gridSpan w:val="5"/>
            <w:vAlign w:val="center"/>
          </w:tcPr>
          <w:p w14:paraId="07759323" w14:textId="77777777" w:rsidR="00211A78" w:rsidRPr="00D93717" w:rsidRDefault="00211A78" w:rsidP="00211A78">
            <w:pPr>
              <w:rPr>
                <w:sz w:val="18"/>
                <w:szCs w:val="18"/>
              </w:rPr>
            </w:pPr>
            <w:r w:rsidRPr="00D93717">
              <w:rPr>
                <w:b/>
                <w:sz w:val="18"/>
                <w:szCs w:val="18"/>
              </w:rPr>
              <w:t>Economy Pillar</w:t>
            </w:r>
          </w:p>
        </w:tc>
      </w:tr>
      <w:tr w:rsidR="00211A78" w:rsidRPr="00D93717" w14:paraId="7C95AB46" w14:textId="77777777" w:rsidTr="00211A78">
        <w:trPr>
          <w:cantSplit/>
        </w:trPr>
        <w:tc>
          <w:tcPr>
            <w:tcW w:w="1838" w:type="dxa"/>
            <w:vMerge w:val="restart"/>
          </w:tcPr>
          <w:p w14:paraId="6DD5BB92" w14:textId="77777777" w:rsidR="00211A78" w:rsidRPr="00D93717" w:rsidRDefault="00211A78" w:rsidP="00211A78">
            <w:pPr>
              <w:keepNext/>
              <w:rPr>
                <w:sz w:val="18"/>
                <w:szCs w:val="18"/>
              </w:rPr>
            </w:pPr>
            <w:r w:rsidRPr="006E354D">
              <w:rPr>
                <w:color w:val="0070C0"/>
                <w:sz w:val="18"/>
                <w:szCs w:val="18"/>
              </w:rPr>
              <w:t>Sustainable and well-maintained infrastructure and services for all, through inclusive and effective partnerships</w:t>
            </w:r>
          </w:p>
        </w:tc>
        <w:tc>
          <w:tcPr>
            <w:tcW w:w="2835" w:type="dxa"/>
          </w:tcPr>
          <w:p w14:paraId="3B89AFF3" w14:textId="77777777" w:rsidR="00211A78" w:rsidRPr="00D93717" w:rsidRDefault="00211A78" w:rsidP="001B7E98">
            <w:pPr>
              <w:pStyle w:val="TableListBullet"/>
              <w:keepNext/>
              <w:keepLines/>
              <w:numPr>
                <w:ilvl w:val="0"/>
                <w:numId w:val="22"/>
              </w:numPr>
              <w:ind w:left="227" w:hanging="227"/>
            </w:pPr>
            <w:r w:rsidRPr="00D93717">
              <w:t>Enact clear infrastructure governance, legislative frameworks and standards for resilient infrastructure and maintenance.</w:t>
            </w:r>
          </w:p>
        </w:tc>
        <w:tc>
          <w:tcPr>
            <w:tcW w:w="1985" w:type="dxa"/>
          </w:tcPr>
          <w:p w14:paraId="2C2FC3F0" w14:textId="77777777" w:rsidR="00211A78" w:rsidRPr="00D93717" w:rsidRDefault="00211A78" w:rsidP="00211A78">
            <w:pPr>
              <w:keepNext/>
              <w:rPr>
                <w:sz w:val="18"/>
                <w:szCs w:val="18"/>
              </w:rPr>
            </w:pPr>
            <w:r w:rsidRPr="00D93717">
              <w:rPr>
                <w:sz w:val="18"/>
                <w:szCs w:val="18"/>
              </w:rPr>
              <w:t>Implement asset management system</w:t>
            </w:r>
          </w:p>
        </w:tc>
        <w:tc>
          <w:tcPr>
            <w:tcW w:w="748" w:type="dxa"/>
            <w:vAlign w:val="center"/>
          </w:tcPr>
          <w:p w14:paraId="3F7C8CAE" w14:textId="77777777" w:rsidR="00211A78" w:rsidRPr="00D93717" w:rsidRDefault="00211A78" w:rsidP="00211A78">
            <w:pPr>
              <w:keepNext/>
              <w:jc w:val="center"/>
              <w:rPr>
                <w:sz w:val="18"/>
                <w:szCs w:val="18"/>
              </w:rPr>
            </w:pPr>
            <w:r w:rsidRPr="00D93717">
              <w:rPr>
                <w:b/>
                <w:sz w:val="18"/>
                <w:szCs w:val="18"/>
              </w:rPr>
              <w:sym w:font="Wingdings" w:char="F0FC"/>
            </w:r>
          </w:p>
        </w:tc>
        <w:tc>
          <w:tcPr>
            <w:tcW w:w="749" w:type="dxa"/>
            <w:vAlign w:val="center"/>
          </w:tcPr>
          <w:p w14:paraId="282DB56C" w14:textId="77777777" w:rsidR="00211A78" w:rsidRPr="00D93717" w:rsidRDefault="00211A78" w:rsidP="00211A78">
            <w:pPr>
              <w:keepNext/>
              <w:jc w:val="center"/>
              <w:rPr>
                <w:sz w:val="18"/>
                <w:szCs w:val="18"/>
              </w:rPr>
            </w:pPr>
          </w:p>
        </w:tc>
      </w:tr>
      <w:tr w:rsidR="00211A78" w:rsidRPr="00D93717" w14:paraId="16D56BF0" w14:textId="77777777" w:rsidTr="00211A78">
        <w:trPr>
          <w:cantSplit/>
        </w:trPr>
        <w:tc>
          <w:tcPr>
            <w:tcW w:w="1838" w:type="dxa"/>
            <w:vMerge/>
          </w:tcPr>
          <w:p w14:paraId="14D8A1BB" w14:textId="77777777" w:rsidR="00211A78" w:rsidRPr="00D93717" w:rsidRDefault="00211A78" w:rsidP="00211A78">
            <w:pPr>
              <w:rPr>
                <w:sz w:val="18"/>
                <w:szCs w:val="18"/>
              </w:rPr>
            </w:pPr>
          </w:p>
        </w:tc>
        <w:tc>
          <w:tcPr>
            <w:tcW w:w="2835" w:type="dxa"/>
          </w:tcPr>
          <w:p w14:paraId="55C13BCE" w14:textId="77777777" w:rsidR="00211A78" w:rsidRPr="00D93717" w:rsidRDefault="00211A78" w:rsidP="001B7E98">
            <w:pPr>
              <w:pStyle w:val="TableListBullet"/>
              <w:keepLines/>
              <w:numPr>
                <w:ilvl w:val="0"/>
                <w:numId w:val="22"/>
              </w:numPr>
              <w:ind w:left="227" w:hanging="227"/>
            </w:pPr>
            <w:r w:rsidRPr="00D93717">
              <w:t>Improve partnerships and the cost-effective use of resources to ensure sustainable asset management and maintenance.</w:t>
            </w:r>
          </w:p>
        </w:tc>
        <w:tc>
          <w:tcPr>
            <w:tcW w:w="1985" w:type="dxa"/>
          </w:tcPr>
          <w:p w14:paraId="71202281" w14:textId="77777777" w:rsidR="00211A78" w:rsidRPr="00D93717" w:rsidRDefault="00211A78" w:rsidP="00211A78">
            <w:pPr>
              <w:rPr>
                <w:sz w:val="18"/>
                <w:szCs w:val="18"/>
              </w:rPr>
            </w:pPr>
            <w:r w:rsidRPr="00D93717">
              <w:rPr>
                <w:sz w:val="18"/>
                <w:szCs w:val="18"/>
              </w:rPr>
              <w:t>Implement asset management system</w:t>
            </w:r>
          </w:p>
        </w:tc>
        <w:tc>
          <w:tcPr>
            <w:tcW w:w="748" w:type="dxa"/>
            <w:vAlign w:val="center"/>
          </w:tcPr>
          <w:p w14:paraId="78D89271" w14:textId="77777777" w:rsidR="00211A78" w:rsidRPr="00D93717" w:rsidRDefault="00211A78" w:rsidP="00211A78">
            <w:pPr>
              <w:jc w:val="center"/>
              <w:rPr>
                <w:sz w:val="18"/>
                <w:szCs w:val="18"/>
              </w:rPr>
            </w:pPr>
            <w:r w:rsidRPr="00D93717">
              <w:rPr>
                <w:b/>
                <w:sz w:val="18"/>
                <w:szCs w:val="18"/>
              </w:rPr>
              <w:sym w:font="Wingdings" w:char="F0FC"/>
            </w:r>
          </w:p>
        </w:tc>
        <w:tc>
          <w:tcPr>
            <w:tcW w:w="749" w:type="dxa"/>
            <w:vAlign w:val="center"/>
          </w:tcPr>
          <w:p w14:paraId="2776E254" w14:textId="77777777" w:rsidR="00211A78" w:rsidRPr="00D93717" w:rsidRDefault="00211A78" w:rsidP="00211A78">
            <w:pPr>
              <w:jc w:val="center"/>
              <w:rPr>
                <w:sz w:val="18"/>
                <w:szCs w:val="18"/>
              </w:rPr>
            </w:pPr>
          </w:p>
        </w:tc>
      </w:tr>
      <w:tr w:rsidR="00211A78" w:rsidRPr="00D93717" w14:paraId="1975BC6D" w14:textId="77777777" w:rsidTr="00211A78">
        <w:trPr>
          <w:cantSplit/>
        </w:trPr>
        <w:tc>
          <w:tcPr>
            <w:tcW w:w="1838" w:type="dxa"/>
            <w:vMerge/>
          </w:tcPr>
          <w:p w14:paraId="149A8B3D" w14:textId="77777777" w:rsidR="00211A78" w:rsidRPr="00D93717" w:rsidRDefault="00211A78" w:rsidP="00211A78">
            <w:pPr>
              <w:rPr>
                <w:sz w:val="18"/>
                <w:szCs w:val="18"/>
              </w:rPr>
            </w:pPr>
          </w:p>
        </w:tc>
        <w:tc>
          <w:tcPr>
            <w:tcW w:w="2835" w:type="dxa"/>
          </w:tcPr>
          <w:p w14:paraId="07DC6DB8" w14:textId="77777777" w:rsidR="00211A78" w:rsidRPr="00D93717" w:rsidRDefault="00211A78" w:rsidP="001B7E98">
            <w:pPr>
              <w:pStyle w:val="TableListBullet"/>
              <w:keepLines/>
              <w:numPr>
                <w:ilvl w:val="0"/>
                <w:numId w:val="22"/>
              </w:numPr>
              <w:ind w:left="227" w:hanging="227"/>
            </w:pPr>
            <w:r w:rsidRPr="00D93717">
              <w:t>Provide equitable and affordable access to efficient transport in rural and urban areas.</w:t>
            </w:r>
          </w:p>
        </w:tc>
        <w:tc>
          <w:tcPr>
            <w:tcW w:w="1985" w:type="dxa"/>
          </w:tcPr>
          <w:p w14:paraId="2E69D50E" w14:textId="77777777" w:rsidR="00211A78" w:rsidRPr="00D93717" w:rsidRDefault="00211A78" w:rsidP="00211A78">
            <w:pPr>
              <w:rPr>
                <w:sz w:val="18"/>
                <w:szCs w:val="18"/>
              </w:rPr>
            </w:pPr>
            <w:r w:rsidRPr="00D93717">
              <w:rPr>
                <w:sz w:val="18"/>
                <w:szCs w:val="18"/>
              </w:rPr>
              <w:t>Maintain and improve rural roads to enhance access and to reduce vehicle operating costs</w:t>
            </w:r>
          </w:p>
        </w:tc>
        <w:tc>
          <w:tcPr>
            <w:tcW w:w="748" w:type="dxa"/>
            <w:vAlign w:val="center"/>
          </w:tcPr>
          <w:p w14:paraId="2D1F502E" w14:textId="77777777" w:rsidR="00211A78" w:rsidRPr="00D93717" w:rsidRDefault="00211A78" w:rsidP="00211A78">
            <w:pPr>
              <w:jc w:val="center"/>
              <w:rPr>
                <w:sz w:val="18"/>
                <w:szCs w:val="18"/>
              </w:rPr>
            </w:pPr>
            <w:r w:rsidRPr="00D93717">
              <w:rPr>
                <w:b/>
                <w:sz w:val="18"/>
                <w:szCs w:val="18"/>
              </w:rPr>
              <w:sym w:font="Wingdings" w:char="F0FC"/>
            </w:r>
          </w:p>
        </w:tc>
        <w:tc>
          <w:tcPr>
            <w:tcW w:w="749" w:type="dxa"/>
            <w:vAlign w:val="center"/>
          </w:tcPr>
          <w:p w14:paraId="2553C33D" w14:textId="77777777" w:rsidR="00211A78" w:rsidRPr="00D93717" w:rsidRDefault="00211A78" w:rsidP="00211A78">
            <w:pPr>
              <w:jc w:val="center"/>
              <w:rPr>
                <w:sz w:val="18"/>
                <w:szCs w:val="18"/>
              </w:rPr>
            </w:pPr>
          </w:p>
        </w:tc>
      </w:tr>
      <w:tr w:rsidR="00211A78" w:rsidRPr="00D93717" w14:paraId="5BCEA2BB" w14:textId="77777777" w:rsidTr="00211A78">
        <w:trPr>
          <w:cantSplit/>
        </w:trPr>
        <w:tc>
          <w:tcPr>
            <w:tcW w:w="1838" w:type="dxa"/>
            <w:vMerge/>
          </w:tcPr>
          <w:p w14:paraId="54CA5D17" w14:textId="77777777" w:rsidR="00211A78" w:rsidRPr="00D93717" w:rsidRDefault="00211A78" w:rsidP="00211A78">
            <w:pPr>
              <w:rPr>
                <w:sz w:val="18"/>
                <w:szCs w:val="18"/>
              </w:rPr>
            </w:pPr>
          </w:p>
        </w:tc>
        <w:tc>
          <w:tcPr>
            <w:tcW w:w="2835" w:type="dxa"/>
          </w:tcPr>
          <w:p w14:paraId="72621DBC" w14:textId="77777777" w:rsidR="00211A78" w:rsidRPr="00D93717" w:rsidRDefault="00211A78" w:rsidP="001B7E98">
            <w:pPr>
              <w:pStyle w:val="TableListBullet"/>
              <w:keepLines/>
              <w:numPr>
                <w:ilvl w:val="0"/>
                <w:numId w:val="22"/>
              </w:numPr>
              <w:ind w:left="227" w:hanging="227"/>
            </w:pPr>
            <w:r w:rsidRPr="00D93717">
              <w:t>Establish effective partnerships that facilitate the development of the private sector and rural communities as service suppliers in the provision of transport and the infrastructure sector.</w:t>
            </w:r>
          </w:p>
        </w:tc>
        <w:tc>
          <w:tcPr>
            <w:tcW w:w="1985" w:type="dxa"/>
          </w:tcPr>
          <w:p w14:paraId="391BA218" w14:textId="77777777" w:rsidR="00211A78" w:rsidRPr="00D93717" w:rsidRDefault="00211A78" w:rsidP="00211A78">
            <w:pPr>
              <w:rPr>
                <w:sz w:val="18"/>
                <w:szCs w:val="18"/>
              </w:rPr>
            </w:pPr>
            <w:r w:rsidRPr="00D93717">
              <w:rPr>
                <w:sz w:val="18"/>
                <w:szCs w:val="18"/>
              </w:rPr>
              <w:t>Outsource road maintenance and improvement to private contractors and communities</w:t>
            </w:r>
          </w:p>
        </w:tc>
        <w:tc>
          <w:tcPr>
            <w:tcW w:w="748" w:type="dxa"/>
            <w:vAlign w:val="center"/>
          </w:tcPr>
          <w:p w14:paraId="742642AA" w14:textId="77777777" w:rsidR="00211A78" w:rsidRPr="00D93717" w:rsidRDefault="00211A78" w:rsidP="00211A78">
            <w:pPr>
              <w:jc w:val="center"/>
              <w:rPr>
                <w:sz w:val="18"/>
                <w:szCs w:val="18"/>
              </w:rPr>
            </w:pPr>
            <w:r w:rsidRPr="00D93717">
              <w:rPr>
                <w:b/>
                <w:sz w:val="18"/>
                <w:szCs w:val="18"/>
              </w:rPr>
              <w:sym w:font="Wingdings" w:char="F0FC"/>
            </w:r>
          </w:p>
        </w:tc>
        <w:tc>
          <w:tcPr>
            <w:tcW w:w="749" w:type="dxa"/>
            <w:vAlign w:val="center"/>
          </w:tcPr>
          <w:p w14:paraId="7AD86CB0" w14:textId="77777777" w:rsidR="00211A78" w:rsidRPr="00D93717" w:rsidRDefault="00211A78" w:rsidP="00211A78">
            <w:pPr>
              <w:jc w:val="center"/>
              <w:rPr>
                <w:sz w:val="18"/>
                <w:szCs w:val="18"/>
              </w:rPr>
            </w:pPr>
          </w:p>
        </w:tc>
      </w:tr>
      <w:tr w:rsidR="00211A78" w:rsidRPr="00D93717" w14:paraId="6819D855" w14:textId="77777777" w:rsidTr="00211A78">
        <w:trPr>
          <w:cantSplit/>
        </w:trPr>
        <w:tc>
          <w:tcPr>
            <w:tcW w:w="1838" w:type="dxa"/>
            <w:vMerge/>
          </w:tcPr>
          <w:p w14:paraId="2145D772" w14:textId="77777777" w:rsidR="00211A78" w:rsidRPr="00D93717" w:rsidRDefault="00211A78" w:rsidP="00211A78">
            <w:pPr>
              <w:rPr>
                <w:sz w:val="18"/>
                <w:szCs w:val="18"/>
              </w:rPr>
            </w:pPr>
          </w:p>
        </w:tc>
        <w:tc>
          <w:tcPr>
            <w:tcW w:w="2835" w:type="dxa"/>
          </w:tcPr>
          <w:p w14:paraId="0F66FF64" w14:textId="77777777" w:rsidR="00211A78" w:rsidRPr="00D93717" w:rsidRDefault="00211A78" w:rsidP="001B7E98">
            <w:pPr>
              <w:pStyle w:val="TableListBullet"/>
              <w:keepLines/>
              <w:numPr>
                <w:ilvl w:val="0"/>
                <w:numId w:val="22"/>
              </w:numPr>
              <w:ind w:left="227" w:hanging="227"/>
            </w:pPr>
            <w:r w:rsidRPr="00D93717">
              <w:t>Increase use of and access to information and communications technologies (ICT), including on-line government services.</w:t>
            </w:r>
          </w:p>
        </w:tc>
        <w:tc>
          <w:tcPr>
            <w:tcW w:w="1985" w:type="dxa"/>
          </w:tcPr>
          <w:p w14:paraId="7D606409" w14:textId="77777777" w:rsidR="00211A78" w:rsidRPr="00D93717" w:rsidRDefault="00211A78" w:rsidP="00211A78">
            <w:pPr>
              <w:rPr>
                <w:sz w:val="18"/>
                <w:szCs w:val="18"/>
              </w:rPr>
            </w:pPr>
            <w:r w:rsidRPr="00D93717">
              <w:rPr>
                <w:sz w:val="18"/>
                <w:szCs w:val="18"/>
              </w:rPr>
              <w:t>Develop ICT-systems for financial, asset and human recourse management</w:t>
            </w:r>
          </w:p>
        </w:tc>
        <w:tc>
          <w:tcPr>
            <w:tcW w:w="748" w:type="dxa"/>
            <w:vAlign w:val="center"/>
          </w:tcPr>
          <w:p w14:paraId="75EA9CC3" w14:textId="77777777" w:rsidR="00211A78" w:rsidRPr="00D93717" w:rsidRDefault="00211A78" w:rsidP="00211A78">
            <w:pPr>
              <w:jc w:val="center"/>
              <w:rPr>
                <w:sz w:val="18"/>
                <w:szCs w:val="18"/>
              </w:rPr>
            </w:pPr>
            <w:r w:rsidRPr="00D93717">
              <w:rPr>
                <w:b/>
                <w:sz w:val="18"/>
                <w:szCs w:val="18"/>
              </w:rPr>
              <w:sym w:font="Wingdings" w:char="F0FC"/>
            </w:r>
          </w:p>
        </w:tc>
        <w:tc>
          <w:tcPr>
            <w:tcW w:w="749" w:type="dxa"/>
            <w:vAlign w:val="center"/>
          </w:tcPr>
          <w:p w14:paraId="448CC978" w14:textId="77777777" w:rsidR="00211A78" w:rsidRPr="00D93717" w:rsidRDefault="00211A78" w:rsidP="00211A78">
            <w:pPr>
              <w:jc w:val="center"/>
              <w:rPr>
                <w:sz w:val="18"/>
                <w:szCs w:val="18"/>
              </w:rPr>
            </w:pPr>
          </w:p>
        </w:tc>
      </w:tr>
      <w:tr w:rsidR="00211A78" w:rsidRPr="00D93717" w14:paraId="513C68A1" w14:textId="77777777" w:rsidTr="00211A78">
        <w:trPr>
          <w:cantSplit/>
        </w:trPr>
        <w:tc>
          <w:tcPr>
            <w:tcW w:w="1838" w:type="dxa"/>
            <w:vMerge w:val="restart"/>
          </w:tcPr>
          <w:p w14:paraId="428D299E" w14:textId="77777777" w:rsidR="00211A78" w:rsidRPr="00D93717" w:rsidRDefault="00211A78" w:rsidP="00211A78">
            <w:pPr>
              <w:rPr>
                <w:sz w:val="18"/>
                <w:szCs w:val="18"/>
              </w:rPr>
            </w:pPr>
            <w:r w:rsidRPr="00D93717">
              <w:rPr>
                <w:sz w:val="18"/>
                <w:szCs w:val="18"/>
              </w:rPr>
              <w:t>A strong rural economy that creates opportunities, enables the development of rural communities and increasingly contributes to national prosperity</w:t>
            </w:r>
          </w:p>
        </w:tc>
        <w:tc>
          <w:tcPr>
            <w:tcW w:w="2835" w:type="dxa"/>
          </w:tcPr>
          <w:p w14:paraId="3C826C17" w14:textId="77777777" w:rsidR="00211A78" w:rsidRPr="00D93717" w:rsidRDefault="00211A78" w:rsidP="001B7E98">
            <w:pPr>
              <w:pStyle w:val="TableListBullet"/>
              <w:keepLines/>
              <w:numPr>
                <w:ilvl w:val="0"/>
                <w:numId w:val="22"/>
              </w:numPr>
              <w:ind w:left="227" w:hanging="227"/>
            </w:pPr>
            <w:r w:rsidRPr="00D93717">
              <w:t>Improve access to markets through quality infrastructure, utilities, storage and processing facilities in rural areas</w:t>
            </w:r>
          </w:p>
        </w:tc>
        <w:tc>
          <w:tcPr>
            <w:tcW w:w="1985" w:type="dxa"/>
            <w:vMerge w:val="restart"/>
          </w:tcPr>
          <w:p w14:paraId="72797217" w14:textId="77777777" w:rsidR="00211A78" w:rsidRPr="00D93717" w:rsidRDefault="00211A78" w:rsidP="00211A78">
            <w:pPr>
              <w:rPr>
                <w:sz w:val="18"/>
                <w:szCs w:val="18"/>
              </w:rPr>
            </w:pPr>
            <w:r w:rsidRPr="00D93717">
              <w:rPr>
                <w:sz w:val="18"/>
                <w:szCs w:val="18"/>
              </w:rPr>
              <w:t>Support maintenance and improvement of rural roads and improve the effectiveness and efficiency of works</w:t>
            </w:r>
          </w:p>
        </w:tc>
        <w:tc>
          <w:tcPr>
            <w:tcW w:w="748" w:type="dxa"/>
            <w:vAlign w:val="center"/>
          </w:tcPr>
          <w:p w14:paraId="381ABDFD" w14:textId="77777777" w:rsidR="00211A78" w:rsidRPr="00D93717" w:rsidRDefault="00211A78" w:rsidP="00211A78">
            <w:pPr>
              <w:jc w:val="center"/>
              <w:rPr>
                <w:b/>
                <w:sz w:val="18"/>
                <w:szCs w:val="18"/>
              </w:rPr>
            </w:pPr>
            <w:r w:rsidRPr="00D93717">
              <w:rPr>
                <w:b/>
                <w:sz w:val="18"/>
                <w:szCs w:val="18"/>
              </w:rPr>
              <w:sym w:font="Wingdings" w:char="F0FC"/>
            </w:r>
          </w:p>
        </w:tc>
        <w:tc>
          <w:tcPr>
            <w:tcW w:w="749" w:type="dxa"/>
            <w:vAlign w:val="center"/>
          </w:tcPr>
          <w:p w14:paraId="74F76075" w14:textId="77777777" w:rsidR="00211A78" w:rsidRPr="00D93717" w:rsidRDefault="00211A78" w:rsidP="00211A78">
            <w:pPr>
              <w:jc w:val="center"/>
              <w:rPr>
                <w:sz w:val="18"/>
                <w:szCs w:val="18"/>
              </w:rPr>
            </w:pPr>
          </w:p>
        </w:tc>
      </w:tr>
      <w:tr w:rsidR="00211A78" w:rsidRPr="00D93717" w14:paraId="55D38178" w14:textId="77777777" w:rsidTr="00211A78">
        <w:trPr>
          <w:cantSplit/>
        </w:trPr>
        <w:tc>
          <w:tcPr>
            <w:tcW w:w="1838" w:type="dxa"/>
            <w:vMerge/>
          </w:tcPr>
          <w:p w14:paraId="1586D9B5" w14:textId="77777777" w:rsidR="00211A78" w:rsidRPr="00D93717" w:rsidRDefault="00211A78" w:rsidP="00211A78">
            <w:pPr>
              <w:rPr>
                <w:sz w:val="18"/>
                <w:szCs w:val="18"/>
              </w:rPr>
            </w:pPr>
          </w:p>
        </w:tc>
        <w:tc>
          <w:tcPr>
            <w:tcW w:w="2835" w:type="dxa"/>
          </w:tcPr>
          <w:p w14:paraId="715AB9D6" w14:textId="77777777" w:rsidR="00211A78" w:rsidRPr="00D93717" w:rsidRDefault="00211A78" w:rsidP="001B7E98">
            <w:pPr>
              <w:pStyle w:val="TableListBullet"/>
              <w:keepLines/>
              <w:numPr>
                <w:ilvl w:val="0"/>
                <w:numId w:val="22"/>
              </w:numPr>
              <w:ind w:left="227" w:hanging="227"/>
            </w:pPr>
            <w:r w:rsidRPr="00D93717">
              <w:t>Improve the provision of government services in rural areas</w:t>
            </w:r>
          </w:p>
        </w:tc>
        <w:tc>
          <w:tcPr>
            <w:tcW w:w="1985" w:type="dxa"/>
            <w:vMerge/>
          </w:tcPr>
          <w:p w14:paraId="409832B7" w14:textId="77777777" w:rsidR="00211A78" w:rsidRPr="00D93717" w:rsidRDefault="00211A78" w:rsidP="00211A78">
            <w:pPr>
              <w:rPr>
                <w:sz w:val="18"/>
                <w:szCs w:val="18"/>
              </w:rPr>
            </w:pPr>
          </w:p>
        </w:tc>
        <w:tc>
          <w:tcPr>
            <w:tcW w:w="748" w:type="dxa"/>
            <w:vAlign w:val="center"/>
          </w:tcPr>
          <w:p w14:paraId="29DE6695" w14:textId="77777777" w:rsidR="00211A78" w:rsidRPr="00D93717" w:rsidRDefault="00211A78" w:rsidP="00211A78">
            <w:pPr>
              <w:jc w:val="center"/>
              <w:rPr>
                <w:b/>
                <w:sz w:val="18"/>
                <w:szCs w:val="18"/>
              </w:rPr>
            </w:pPr>
          </w:p>
        </w:tc>
        <w:tc>
          <w:tcPr>
            <w:tcW w:w="749" w:type="dxa"/>
            <w:vAlign w:val="center"/>
          </w:tcPr>
          <w:p w14:paraId="54121C46" w14:textId="77777777" w:rsidR="00211A78" w:rsidRPr="00D93717" w:rsidRDefault="00211A78" w:rsidP="00211A78">
            <w:pPr>
              <w:jc w:val="center"/>
              <w:rPr>
                <w:sz w:val="18"/>
                <w:szCs w:val="18"/>
              </w:rPr>
            </w:pPr>
            <w:r w:rsidRPr="00D93717">
              <w:rPr>
                <w:b/>
                <w:sz w:val="18"/>
                <w:szCs w:val="18"/>
              </w:rPr>
              <w:sym w:font="Wingdings" w:char="F0FC"/>
            </w:r>
          </w:p>
        </w:tc>
      </w:tr>
      <w:tr w:rsidR="00211A78" w:rsidRPr="00D93717" w14:paraId="0D09E648" w14:textId="77777777" w:rsidTr="00211A78">
        <w:trPr>
          <w:cantSplit/>
        </w:trPr>
        <w:tc>
          <w:tcPr>
            <w:tcW w:w="1838" w:type="dxa"/>
            <w:vMerge w:val="restart"/>
          </w:tcPr>
          <w:p w14:paraId="2E1AC2D8" w14:textId="77777777" w:rsidR="00211A78" w:rsidRPr="00D93717" w:rsidRDefault="00211A78" w:rsidP="00211A78">
            <w:pPr>
              <w:rPr>
                <w:sz w:val="18"/>
                <w:szCs w:val="18"/>
              </w:rPr>
            </w:pPr>
            <w:r w:rsidRPr="00D93717">
              <w:rPr>
                <w:sz w:val="18"/>
                <w:szCs w:val="18"/>
              </w:rPr>
              <w:t>An enabling business environment, creating opportunities and employment for entrepreneurs throughout Vanuatu</w:t>
            </w:r>
          </w:p>
        </w:tc>
        <w:tc>
          <w:tcPr>
            <w:tcW w:w="2835" w:type="dxa"/>
          </w:tcPr>
          <w:p w14:paraId="53B1A1AC" w14:textId="77777777" w:rsidR="00211A78" w:rsidRPr="00D93717" w:rsidRDefault="00211A78" w:rsidP="001B7E98">
            <w:pPr>
              <w:pStyle w:val="TableListBullet"/>
              <w:keepLines/>
              <w:numPr>
                <w:ilvl w:val="0"/>
                <w:numId w:val="22"/>
              </w:numPr>
              <w:ind w:left="227" w:hanging="227"/>
            </w:pPr>
            <w:r w:rsidRPr="00D93717">
              <w:t>Create an improved business environment with a stable regulatory framework, which promotes competition, protects consumers, attracts investment, and reduces the costs of doing business</w:t>
            </w:r>
          </w:p>
        </w:tc>
        <w:tc>
          <w:tcPr>
            <w:tcW w:w="1985" w:type="dxa"/>
          </w:tcPr>
          <w:p w14:paraId="60942F14" w14:textId="77777777" w:rsidR="00211A78" w:rsidRPr="00D93717" w:rsidRDefault="00211A78" w:rsidP="00211A78">
            <w:pPr>
              <w:rPr>
                <w:sz w:val="18"/>
                <w:szCs w:val="18"/>
              </w:rPr>
            </w:pPr>
            <w:r w:rsidRPr="00D93717">
              <w:rPr>
                <w:sz w:val="18"/>
                <w:szCs w:val="18"/>
              </w:rPr>
              <w:t>Support the domestic road construction industry, particularly continued development of island-based contractors</w:t>
            </w:r>
          </w:p>
        </w:tc>
        <w:tc>
          <w:tcPr>
            <w:tcW w:w="748" w:type="dxa"/>
            <w:vAlign w:val="center"/>
          </w:tcPr>
          <w:p w14:paraId="2FDF0C2D" w14:textId="77777777" w:rsidR="00211A78" w:rsidRPr="00D93717" w:rsidRDefault="00211A78" w:rsidP="00211A78">
            <w:pPr>
              <w:jc w:val="center"/>
              <w:rPr>
                <w:b/>
                <w:sz w:val="18"/>
                <w:szCs w:val="18"/>
              </w:rPr>
            </w:pPr>
          </w:p>
        </w:tc>
        <w:tc>
          <w:tcPr>
            <w:tcW w:w="749" w:type="dxa"/>
            <w:vAlign w:val="center"/>
          </w:tcPr>
          <w:p w14:paraId="1AE2E222" w14:textId="77777777" w:rsidR="00211A78" w:rsidRPr="00D93717" w:rsidRDefault="00211A78" w:rsidP="00211A78">
            <w:pPr>
              <w:jc w:val="center"/>
              <w:rPr>
                <w:sz w:val="18"/>
                <w:szCs w:val="18"/>
              </w:rPr>
            </w:pPr>
            <w:r w:rsidRPr="00D93717">
              <w:rPr>
                <w:b/>
                <w:sz w:val="18"/>
                <w:szCs w:val="18"/>
              </w:rPr>
              <w:sym w:font="Wingdings" w:char="F0FC"/>
            </w:r>
          </w:p>
        </w:tc>
      </w:tr>
      <w:tr w:rsidR="00211A78" w:rsidRPr="00D93717" w14:paraId="36273AE0" w14:textId="77777777" w:rsidTr="00211A78">
        <w:trPr>
          <w:cantSplit/>
        </w:trPr>
        <w:tc>
          <w:tcPr>
            <w:tcW w:w="1838" w:type="dxa"/>
            <w:vMerge/>
          </w:tcPr>
          <w:p w14:paraId="4FD406E9" w14:textId="77777777" w:rsidR="00211A78" w:rsidRPr="00D93717" w:rsidRDefault="00211A78" w:rsidP="00211A78">
            <w:pPr>
              <w:rPr>
                <w:sz w:val="18"/>
                <w:szCs w:val="18"/>
              </w:rPr>
            </w:pPr>
          </w:p>
        </w:tc>
        <w:tc>
          <w:tcPr>
            <w:tcW w:w="2835" w:type="dxa"/>
          </w:tcPr>
          <w:p w14:paraId="1419FFAD" w14:textId="77777777" w:rsidR="00211A78" w:rsidRPr="00D93717" w:rsidRDefault="00211A78" w:rsidP="001B7E98">
            <w:pPr>
              <w:pStyle w:val="TableListBullet"/>
              <w:keepLines/>
              <w:numPr>
                <w:ilvl w:val="0"/>
                <w:numId w:val="22"/>
              </w:numPr>
              <w:ind w:left="227" w:hanging="227"/>
            </w:pPr>
            <w:r w:rsidRPr="00D93717">
              <w:t>Increase the number of decent, productive employment opportunities, particularly for young women and men and people with disabilities</w:t>
            </w:r>
          </w:p>
        </w:tc>
        <w:tc>
          <w:tcPr>
            <w:tcW w:w="1985" w:type="dxa"/>
          </w:tcPr>
          <w:p w14:paraId="447239F5" w14:textId="77777777" w:rsidR="00211A78" w:rsidRPr="00D93717" w:rsidRDefault="00211A78" w:rsidP="00211A78">
            <w:pPr>
              <w:rPr>
                <w:sz w:val="18"/>
                <w:szCs w:val="18"/>
              </w:rPr>
            </w:pPr>
            <w:r w:rsidRPr="00D93717">
              <w:rPr>
                <w:sz w:val="18"/>
                <w:szCs w:val="18"/>
              </w:rPr>
              <w:t>Promote the participation of vulnerable groups in road maintenance and improvement activities</w:t>
            </w:r>
          </w:p>
        </w:tc>
        <w:tc>
          <w:tcPr>
            <w:tcW w:w="748" w:type="dxa"/>
            <w:vAlign w:val="center"/>
          </w:tcPr>
          <w:p w14:paraId="6D2648FD" w14:textId="77777777" w:rsidR="00211A78" w:rsidRPr="00D93717" w:rsidRDefault="00211A78" w:rsidP="00211A78">
            <w:pPr>
              <w:jc w:val="center"/>
              <w:rPr>
                <w:b/>
                <w:sz w:val="18"/>
                <w:szCs w:val="18"/>
              </w:rPr>
            </w:pPr>
            <w:r w:rsidRPr="00D93717">
              <w:rPr>
                <w:b/>
                <w:sz w:val="18"/>
                <w:szCs w:val="18"/>
              </w:rPr>
              <w:sym w:font="Wingdings" w:char="F0FC"/>
            </w:r>
          </w:p>
        </w:tc>
        <w:tc>
          <w:tcPr>
            <w:tcW w:w="749" w:type="dxa"/>
            <w:vAlign w:val="center"/>
          </w:tcPr>
          <w:p w14:paraId="70CAFBB5" w14:textId="77777777" w:rsidR="00211A78" w:rsidRPr="00D93717" w:rsidRDefault="00211A78" w:rsidP="00211A78">
            <w:pPr>
              <w:jc w:val="center"/>
              <w:rPr>
                <w:sz w:val="18"/>
                <w:szCs w:val="18"/>
              </w:rPr>
            </w:pPr>
          </w:p>
        </w:tc>
      </w:tr>
    </w:tbl>
    <w:p w14:paraId="1A0A816A" w14:textId="77777777" w:rsidR="00211A78" w:rsidRPr="00D93717" w:rsidRDefault="00211A78" w:rsidP="00211A78">
      <w:pPr>
        <w:rPr>
          <w:sz w:val="18"/>
        </w:rPr>
      </w:pPr>
      <w:r w:rsidRPr="00D93717">
        <w:rPr>
          <w:sz w:val="18"/>
        </w:rPr>
        <w:t xml:space="preserve">Source: </w:t>
      </w:r>
      <w:proofErr w:type="spellStart"/>
      <w:r w:rsidRPr="00D93717">
        <w:rPr>
          <w:sz w:val="18"/>
        </w:rPr>
        <w:t>G</w:t>
      </w:r>
      <w:r>
        <w:rPr>
          <w:sz w:val="18"/>
        </w:rPr>
        <w:t>o</w:t>
      </w:r>
      <w:r w:rsidRPr="00D93717">
        <w:rPr>
          <w:sz w:val="18"/>
        </w:rPr>
        <w:t>V</w:t>
      </w:r>
      <w:proofErr w:type="spellEnd"/>
      <w:r w:rsidRPr="00D93717">
        <w:rPr>
          <w:sz w:val="18"/>
        </w:rPr>
        <w:t xml:space="preserve"> (2016) for NSDP Goals and Policies. Design team for matters related to R4D2.</w:t>
      </w:r>
    </w:p>
    <w:p w14:paraId="2013716A" w14:textId="77777777" w:rsidR="00211A78" w:rsidRPr="00D93717" w:rsidRDefault="00211A78" w:rsidP="00211A78">
      <w:pPr>
        <w:rPr>
          <w:sz w:val="18"/>
        </w:rPr>
      </w:pPr>
    </w:p>
    <w:p w14:paraId="24F2A1F0" w14:textId="77777777" w:rsidR="00211A78" w:rsidRPr="00D93717" w:rsidRDefault="00211A78" w:rsidP="00890A07">
      <w:pPr>
        <w:pStyle w:val="Heading3"/>
      </w:pPr>
      <w:bookmarkStart w:id="46" w:name="_Toc516740629"/>
      <w:r w:rsidRPr="00D93717">
        <w:t>Political Economy</w:t>
      </w:r>
      <w:bookmarkEnd w:id="46"/>
    </w:p>
    <w:p w14:paraId="0B3B3108" w14:textId="77777777" w:rsidR="00211A78" w:rsidRPr="00D93717" w:rsidRDefault="00211A78" w:rsidP="00211A78">
      <w:pPr>
        <w:rPr>
          <w:lang w:eastAsia="en-US"/>
        </w:rPr>
      </w:pPr>
      <w:r w:rsidRPr="00D93717">
        <w:rPr>
          <w:lang w:eastAsia="en-US"/>
        </w:rPr>
        <w:t xml:space="preserve">Understanding </w:t>
      </w:r>
      <w:r>
        <w:rPr>
          <w:lang w:eastAsia="en-US"/>
        </w:rPr>
        <w:t>Vanuatu’s</w:t>
      </w:r>
      <w:r w:rsidRPr="00D93717">
        <w:rPr>
          <w:lang w:eastAsia="en-US"/>
        </w:rPr>
        <w:t xml:space="preserve"> political economy </w:t>
      </w:r>
      <w:r>
        <w:rPr>
          <w:lang w:eastAsia="en-US"/>
        </w:rPr>
        <w:t xml:space="preserve">is crucial to program design. </w:t>
      </w:r>
      <w:proofErr w:type="gramStart"/>
      <w:r w:rsidRPr="00D93717">
        <w:rPr>
          <w:lang w:eastAsia="en-US"/>
        </w:rPr>
        <w:t>A recent assessment (ADB 2015) concluded that factors to be taken into account were: “(</w:t>
      </w:r>
      <w:proofErr w:type="spellStart"/>
      <w:r w:rsidRPr="00D93717">
        <w:rPr>
          <w:lang w:eastAsia="en-US"/>
        </w:rPr>
        <w:t>i</w:t>
      </w:r>
      <w:proofErr w:type="spellEnd"/>
      <w:r w:rsidRPr="00D93717">
        <w:rPr>
          <w:lang w:eastAsia="en-US"/>
        </w:rPr>
        <w:t>) having a thorough understanding of context, including culture and politics; (ii) building universal ownership for development results; (iii) requiring participation in project design and implementation, not just consultation; (iv) ensuring institutions and planning structures effectively support change; (v) proving that change can work, through reinforcement and practical application; and (vi) continually communicating well to support understanding of all stakeholders.”</w:t>
      </w:r>
      <w:proofErr w:type="gramEnd"/>
    </w:p>
    <w:p w14:paraId="78D4C643" w14:textId="77777777" w:rsidR="00211A78" w:rsidRPr="00D93717" w:rsidRDefault="00211A78" w:rsidP="00211A78">
      <w:pPr>
        <w:rPr>
          <w:lang w:eastAsia="en-US"/>
        </w:rPr>
      </w:pPr>
      <w:r w:rsidRPr="00D93717">
        <w:rPr>
          <w:lang w:eastAsia="en-US"/>
        </w:rPr>
        <w:t>The long involvement of the Vanuatu Transport Sector Support Program (VTSSP)/Roads for Development (R4D) programs has helped develop an understanding of how to address these matters with contextual and cultural sensitivity</w:t>
      </w:r>
      <w:r>
        <w:rPr>
          <w:lang w:eastAsia="en-US"/>
        </w:rPr>
        <w:t>. T</w:t>
      </w:r>
      <w:r w:rsidRPr="00D93717">
        <w:rPr>
          <w:lang w:eastAsia="en-US"/>
        </w:rPr>
        <w:t xml:space="preserve">he </w:t>
      </w:r>
      <w:r>
        <w:rPr>
          <w:lang w:eastAsia="en-US"/>
        </w:rPr>
        <w:t xml:space="preserve">lessons </w:t>
      </w:r>
      <w:r w:rsidRPr="00D93717">
        <w:rPr>
          <w:lang w:eastAsia="en-US"/>
        </w:rPr>
        <w:t xml:space="preserve">have been incorporated and developed in the design of </w:t>
      </w:r>
      <w:r>
        <w:rPr>
          <w:lang w:eastAsia="en-US"/>
        </w:rPr>
        <w:t>R4D2</w:t>
      </w:r>
      <w:r w:rsidRPr="00D93717">
        <w:rPr>
          <w:lang w:eastAsia="en-US"/>
        </w:rPr>
        <w:t xml:space="preserve">. </w:t>
      </w:r>
      <w:proofErr w:type="gramStart"/>
      <w:r w:rsidRPr="00D93717">
        <w:rPr>
          <w:lang w:eastAsia="en-US"/>
        </w:rPr>
        <w:t>Examples include: (</w:t>
      </w:r>
      <w:proofErr w:type="spellStart"/>
      <w:r w:rsidRPr="00D93717">
        <w:rPr>
          <w:lang w:eastAsia="en-US"/>
        </w:rPr>
        <w:t>i</w:t>
      </w:r>
      <w:proofErr w:type="spellEnd"/>
      <w:r w:rsidRPr="00D93717">
        <w:rPr>
          <w:lang w:eastAsia="en-US"/>
        </w:rPr>
        <w:t xml:space="preserve">) having the program embedded in the Public Works Department (PWD) to facilitate participation and ownership in activities; (ii) engaging communities in participatory activities; (iii) pressing for institutional change and capacity enhancement to allow the </w:t>
      </w:r>
      <w:proofErr w:type="spellStart"/>
      <w:r w:rsidRPr="00D93717">
        <w:rPr>
          <w:lang w:eastAsia="en-US"/>
        </w:rPr>
        <w:t>G</w:t>
      </w:r>
      <w:r>
        <w:rPr>
          <w:lang w:eastAsia="en-US"/>
        </w:rPr>
        <w:t>o</w:t>
      </w:r>
      <w:r w:rsidRPr="00D93717">
        <w:rPr>
          <w:lang w:eastAsia="en-US"/>
        </w:rPr>
        <w:t>V</w:t>
      </w:r>
      <w:proofErr w:type="spellEnd"/>
      <w:r w:rsidRPr="00D93717">
        <w:rPr>
          <w:lang w:eastAsia="en-US"/>
        </w:rPr>
        <w:t xml:space="preserve"> to better meet the needs of the community; (iv) examining alternative approaches to achieving outcomes to identify those that work best; and (v) assisting PWD to better make its case to other parts of government and development partners.</w:t>
      </w:r>
      <w:proofErr w:type="gramEnd"/>
    </w:p>
    <w:p w14:paraId="15C6E7B0" w14:textId="77777777" w:rsidR="00211A78" w:rsidRPr="00D93717" w:rsidRDefault="00211A78" w:rsidP="00211A78">
      <w:pPr>
        <w:rPr>
          <w:lang w:eastAsia="en-US"/>
        </w:rPr>
      </w:pPr>
      <w:r>
        <w:rPr>
          <w:lang w:eastAsia="en-US"/>
        </w:rPr>
        <w:t xml:space="preserve">A further </w:t>
      </w:r>
      <w:r w:rsidRPr="00D93717">
        <w:rPr>
          <w:lang w:eastAsia="en-US"/>
        </w:rPr>
        <w:t xml:space="preserve">aspect of political economy, common also in other countries, is the role of political choice in identifying projects to be included in infrastructure investment programs. Politicians have the final responsibility for making decisions on such matters and for justifying them to their communities, and hence this role </w:t>
      </w:r>
      <w:proofErr w:type="gramStart"/>
      <w:r w:rsidRPr="00D93717">
        <w:rPr>
          <w:lang w:eastAsia="en-US"/>
        </w:rPr>
        <w:t>cannot be avoided</w:t>
      </w:r>
      <w:proofErr w:type="gramEnd"/>
      <w:r w:rsidRPr="00D93717">
        <w:rPr>
          <w:lang w:eastAsia="en-US"/>
        </w:rPr>
        <w:t xml:space="preserve">. However, technicians can also determine the way available funds </w:t>
      </w:r>
      <w:proofErr w:type="gramStart"/>
      <w:r w:rsidRPr="00D93717">
        <w:rPr>
          <w:lang w:eastAsia="en-US"/>
        </w:rPr>
        <w:t>can best be used</w:t>
      </w:r>
      <w:proofErr w:type="gramEnd"/>
      <w:r w:rsidRPr="00D93717">
        <w:rPr>
          <w:lang w:eastAsia="en-US"/>
        </w:rPr>
        <w:t xml:space="preserve"> to maximise community and road user benefits and minimise the long-term cost to the government. R4D2 will continue to assist PWD staff develop this technical capacity and to communicate the results so that political decisions can be as </w:t>
      </w:r>
      <w:proofErr w:type="gramStart"/>
      <w:r w:rsidRPr="00D93717">
        <w:rPr>
          <w:lang w:eastAsia="en-US"/>
        </w:rPr>
        <w:t>well-informed</w:t>
      </w:r>
      <w:proofErr w:type="gramEnd"/>
      <w:r w:rsidRPr="00D93717">
        <w:rPr>
          <w:lang w:eastAsia="en-US"/>
        </w:rPr>
        <w:t xml:space="preserve"> as possible.</w:t>
      </w:r>
    </w:p>
    <w:p w14:paraId="0AB2FB6B" w14:textId="289C1776" w:rsidR="00DF2564" w:rsidRDefault="00DF2564">
      <w:pPr>
        <w:spacing w:before="0" w:after="200" w:line="276" w:lineRule="auto"/>
        <w:rPr>
          <w:lang w:eastAsia="en-US"/>
        </w:rPr>
      </w:pPr>
      <w:r>
        <w:rPr>
          <w:lang w:eastAsia="en-US"/>
        </w:rPr>
        <w:br w:type="page"/>
      </w:r>
    </w:p>
    <w:p w14:paraId="12964A05" w14:textId="2CBEFB5A" w:rsidR="004217AB" w:rsidRPr="004217AB" w:rsidRDefault="004217AB" w:rsidP="001B7E98">
      <w:pPr>
        <w:pStyle w:val="Heading1"/>
        <w:numPr>
          <w:ilvl w:val="0"/>
          <w:numId w:val="58"/>
        </w:numPr>
        <w:pBdr>
          <w:bottom w:val="single" w:sz="12" w:space="1" w:color="auto"/>
        </w:pBdr>
      </w:pPr>
      <w:bookmarkStart w:id="47" w:name="_Toc499653317"/>
      <w:bookmarkStart w:id="48" w:name="_Toc516740630"/>
      <w:bookmarkStart w:id="49" w:name="_Toc500256949"/>
      <w:bookmarkStart w:id="50" w:name="_Toc516740631"/>
      <w:r w:rsidRPr="004217AB">
        <w:tab/>
      </w:r>
      <w:bookmarkStart w:id="51" w:name="_Toc524963670"/>
      <w:r w:rsidRPr="004217AB">
        <w:t>The Transport Sector</w:t>
      </w:r>
      <w:bookmarkEnd w:id="47"/>
      <w:bookmarkEnd w:id="48"/>
      <w:bookmarkEnd w:id="51"/>
    </w:p>
    <w:p w14:paraId="07E07B90" w14:textId="0990C9B1" w:rsidR="00211A78" w:rsidRPr="00D93717" w:rsidRDefault="00211A78" w:rsidP="004217AB">
      <w:pPr>
        <w:pStyle w:val="Heading3"/>
      </w:pPr>
      <w:r w:rsidRPr="00D93717">
        <w:t>The Role of Transport</w:t>
      </w:r>
      <w:bookmarkEnd w:id="49"/>
      <w:bookmarkEnd w:id="50"/>
    </w:p>
    <w:p w14:paraId="49F1027A" w14:textId="77777777" w:rsidR="00211A78" w:rsidRPr="00D93717" w:rsidRDefault="00211A78" w:rsidP="00211A78">
      <w:pPr>
        <w:rPr>
          <w:lang w:eastAsia="en-US"/>
        </w:rPr>
      </w:pPr>
      <w:r w:rsidRPr="00D93717">
        <w:rPr>
          <w:lang w:eastAsia="en-US"/>
        </w:rPr>
        <w:t xml:space="preserve">Transport plays a critical role in linking people with social and government services and income-earning opportunities, agricultural and other producing areas with domestic and international markets, consumers with goods and materials, and tourists with Vanuatu’s many attractions. These links are more critical to the livelihoods of people in isolated communities and vulnerable groups. Transport services – most of which mainly benefit the less disadvantaged – </w:t>
      </w:r>
      <w:proofErr w:type="gramStart"/>
      <w:r w:rsidRPr="00D93717">
        <w:rPr>
          <w:lang w:eastAsia="en-US"/>
        </w:rPr>
        <w:t>are provided</w:t>
      </w:r>
      <w:proofErr w:type="gramEnd"/>
      <w:r w:rsidRPr="00D93717">
        <w:rPr>
          <w:lang w:eastAsia="en-US"/>
        </w:rPr>
        <w:t xml:space="preserve"> through:</w:t>
      </w:r>
    </w:p>
    <w:p w14:paraId="3DF8E0E1" w14:textId="77777777" w:rsidR="00211A78" w:rsidRPr="00D93717" w:rsidRDefault="00211A78" w:rsidP="00211A78">
      <w:pPr>
        <w:pStyle w:val="List-bullet-1"/>
      </w:pPr>
      <w:r w:rsidRPr="00D93717">
        <w:t>on land, just over 2,000 km of roads, of which only 10</w:t>
      </w:r>
      <w:r>
        <w:t xml:space="preserve"> per cent</w:t>
      </w:r>
      <w:r w:rsidRPr="00D93717">
        <w:t xml:space="preserve"> are sealed;</w:t>
      </w:r>
    </w:p>
    <w:p w14:paraId="0FD7FA6C" w14:textId="77777777" w:rsidR="00211A78" w:rsidRPr="00D93717" w:rsidRDefault="00211A78" w:rsidP="00211A78">
      <w:pPr>
        <w:pStyle w:val="List-bullet-1"/>
      </w:pPr>
      <w:r w:rsidRPr="00D93717">
        <w:t>26 domestic civil airports and three international gateways, served by Air Vanuatu and several other airlines;</w:t>
      </w:r>
    </w:p>
    <w:p w14:paraId="6BAEBD2D" w14:textId="77777777" w:rsidR="00211A78" w:rsidRPr="00D93717" w:rsidRDefault="00211A78" w:rsidP="00211A78">
      <w:pPr>
        <w:pStyle w:val="List-bullet-1"/>
      </w:pPr>
      <w:r w:rsidRPr="00D93717">
        <w:t>shipping services between 22 domestic ports and two international seaports; and</w:t>
      </w:r>
    </w:p>
    <w:p w14:paraId="299C4D2D" w14:textId="77777777" w:rsidR="00211A78" w:rsidRPr="00D93717" w:rsidRDefault="00211A78" w:rsidP="00211A78">
      <w:pPr>
        <w:pStyle w:val="List-bullet-1"/>
      </w:pPr>
      <w:proofErr w:type="gramStart"/>
      <w:r w:rsidRPr="00D93717">
        <w:t>in</w:t>
      </w:r>
      <w:proofErr w:type="gramEnd"/>
      <w:r w:rsidRPr="00D93717">
        <w:t xml:space="preserve"> urban areas, public passenger transport provided by unsubsidised, privately-owned Public Service Vehicles (PSVs), or minibuses.</w:t>
      </w:r>
    </w:p>
    <w:p w14:paraId="6C498B7D" w14:textId="77777777" w:rsidR="00211A78" w:rsidRPr="00D93717" w:rsidRDefault="00211A78" w:rsidP="00211A78">
      <w:pPr>
        <w:rPr>
          <w:lang w:eastAsia="en-US"/>
        </w:rPr>
      </w:pPr>
      <w:proofErr w:type="gramStart"/>
      <w:r w:rsidRPr="00D93717">
        <w:rPr>
          <w:lang w:eastAsia="en-US"/>
        </w:rPr>
        <w:t>No recent data exists on the relative importance of each in terms of demand, but maritime transport is the main mode for inter-island and international trade and for low-cost inter-island passenger journeys, aviation for more time-sensitive domestic and international passenger travel, and road transport for most intra--island freight and passenger movements, except for those between communities isolated from the road network.</w:t>
      </w:r>
      <w:proofErr w:type="gramEnd"/>
    </w:p>
    <w:p w14:paraId="5C7939F0" w14:textId="77777777" w:rsidR="00211A78" w:rsidRPr="004217AB" w:rsidRDefault="00211A78" w:rsidP="004217AB">
      <w:pPr>
        <w:pStyle w:val="Heading3"/>
      </w:pPr>
      <w:bookmarkStart w:id="52" w:name="_Toc500256950"/>
      <w:bookmarkStart w:id="53" w:name="_Toc516740632"/>
      <w:r w:rsidRPr="004217AB">
        <w:t>Maritime Transport and Civil Aviation</w:t>
      </w:r>
      <w:bookmarkEnd w:id="52"/>
      <w:bookmarkEnd w:id="53"/>
    </w:p>
    <w:p w14:paraId="31B08C06" w14:textId="77777777" w:rsidR="00211A78" w:rsidRPr="00D93717" w:rsidRDefault="00211A78" w:rsidP="00211A78">
      <w:pPr>
        <w:rPr>
          <w:lang w:eastAsia="en-US"/>
        </w:rPr>
      </w:pPr>
      <w:r w:rsidRPr="00D93717">
        <w:rPr>
          <w:lang w:eastAsia="en-US"/>
        </w:rPr>
        <w:t>Maritime infrastructure includes 22 public ports and wharves</w:t>
      </w:r>
      <w:r w:rsidRPr="00D93717">
        <w:rPr>
          <w:rStyle w:val="FootnoteReference"/>
          <w:lang w:eastAsia="en-US"/>
        </w:rPr>
        <w:footnoteReference w:id="16"/>
      </w:r>
      <w:r w:rsidRPr="00D93717">
        <w:rPr>
          <w:lang w:eastAsia="en-US"/>
        </w:rPr>
        <w:t xml:space="preserve">, countless informal landing places, and international ports at Port Vila and </w:t>
      </w:r>
      <w:proofErr w:type="spellStart"/>
      <w:r w:rsidRPr="00D93717">
        <w:rPr>
          <w:lang w:eastAsia="en-US"/>
        </w:rPr>
        <w:t>Luganville</w:t>
      </w:r>
      <w:proofErr w:type="spellEnd"/>
      <w:r w:rsidRPr="00D93717">
        <w:rPr>
          <w:lang w:eastAsia="en-US"/>
        </w:rPr>
        <w:t xml:space="preserve">. The last two </w:t>
      </w:r>
      <w:proofErr w:type="gramStart"/>
      <w:r w:rsidRPr="00D93717">
        <w:rPr>
          <w:lang w:eastAsia="en-US"/>
        </w:rPr>
        <w:t>are being expanded</w:t>
      </w:r>
      <w:proofErr w:type="gramEnd"/>
      <w:r w:rsidRPr="00D93717">
        <w:rPr>
          <w:lang w:eastAsia="en-US"/>
        </w:rPr>
        <w:t xml:space="preserve"> to accommodate containers and larger vessels and, in Port Vila, cruise ships. An ADB-supported Vanuatu Inter-Island Shipping Support Project (VISSP) is helping to rehabilitate and upgrade other port infrastructure. Slipways operate in Port Vila, </w:t>
      </w:r>
      <w:proofErr w:type="spellStart"/>
      <w:r w:rsidRPr="00D93717">
        <w:rPr>
          <w:lang w:eastAsia="en-US"/>
        </w:rPr>
        <w:t>Aore</w:t>
      </w:r>
      <w:proofErr w:type="spellEnd"/>
      <w:r w:rsidRPr="00D93717">
        <w:rPr>
          <w:lang w:eastAsia="en-US"/>
        </w:rPr>
        <w:t xml:space="preserve"> and </w:t>
      </w:r>
      <w:proofErr w:type="spellStart"/>
      <w:r w:rsidRPr="00D93717">
        <w:rPr>
          <w:lang w:eastAsia="en-US"/>
        </w:rPr>
        <w:t>Luganville</w:t>
      </w:r>
      <w:proofErr w:type="spellEnd"/>
      <w:r w:rsidRPr="00D93717">
        <w:rPr>
          <w:lang w:eastAsia="en-US"/>
        </w:rPr>
        <w:t xml:space="preserve">. A 27-vessel fleet in relatively poor condition provides regular services to ports in Sanma, Malampa, Penama and Shefa, but remote islands </w:t>
      </w:r>
      <w:proofErr w:type="gramStart"/>
      <w:r w:rsidRPr="00D93717">
        <w:rPr>
          <w:lang w:eastAsia="en-US"/>
        </w:rPr>
        <w:t>are not welly served</w:t>
      </w:r>
      <w:proofErr w:type="gramEnd"/>
      <w:r w:rsidRPr="00D93717">
        <w:rPr>
          <w:lang w:eastAsia="en-US"/>
        </w:rPr>
        <w:t>. A</w:t>
      </w:r>
      <w:r>
        <w:rPr>
          <w:lang w:eastAsia="en-US"/>
        </w:rPr>
        <w:t xml:space="preserve">n </w:t>
      </w:r>
      <w:r w:rsidRPr="00D93717">
        <w:rPr>
          <w:lang w:eastAsia="en-US"/>
        </w:rPr>
        <w:t xml:space="preserve">Office of the Maritime Regulator (OMR), established </w:t>
      </w:r>
      <w:r>
        <w:rPr>
          <w:lang w:eastAsia="en-US"/>
        </w:rPr>
        <w:t xml:space="preserve">recently </w:t>
      </w:r>
      <w:r w:rsidRPr="00D93717">
        <w:rPr>
          <w:lang w:eastAsia="en-US"/>
        </w:rPr>
        <w:t>with ADB and New Zealand (NZ) support, provides independent oversight of all regulatory matters related to domestic shipping, seafarer licensing, ports, port facilities and port-related services</w:t>
      </w:r>
      <w:r w:rsidRPr="00D93717">
        <w:rPr>
          <w:rStyle w:val="FootnoteReference"/>
          <w:lang w:eastAsia="en-US"/>
        </w:rPr>
        <w:footnoteReference w:id="17"/>
      </w:r>
      <w:r w:rsidRPr="00D93717">
        <w:rPr>
          <w:lang w:eastAsia="en-US"/>
        </w:rPr>
        <w:t>.</w:t>
      </w:r>
    </w:p>
    <w:p w14:paraId="5CF881DE" w14:textId="77777777" w:rsidR="00211A78" w:rsidRPr="00D93717" w:rsidRDefault="00211A78" w:rsidP="00211A78">
      <w:pPr>
        <w:rPr>
          <w:lang w:eastAsia="en-US"/>
        </w:rPr>
      </w:pPr>
      <w:r w:rsidRPr="00D93717">
        <w:rPr>
          <w:lang w:eastAsia="en-US"/>
        </w:rPr>
        <w:t xml:space="preserve">In the air transport </w:t>
      </w:r>
      <w:proofErr w:type="gramStart"/>
      <w:r w:rsidRPr="00D93717">
        <w:rPr>
          <w:lang w:eastAsia="en-US"/>
        </w:rPr>
        <w:t xml:space="preserve">sector, three international airports – </w:t>
      </w:r>
      <w:proofErr w:type="spellStart"/>
      <w:r w:rsidRPr="00D93717">
        <w:rPr>
          <w:lang w:eastAsia="en-US"/>
        </w:rPr>
        <w:t>Bauerfield</w:t>
      </w:r>
      <w:proofErr w:type="spellEnd"/>
      <w:r w:rsidRPr="00D93717">
        <w:rPr>
          <w:lang w:eastAsia="en-US"/>
        </w:rPr>
        <w:t xml:space="preserve"> (Efate), </w:t>
      </w:r>
      <w:proofErr w:type="spellStart"/>
      <w:r w:rsidRPr="00D93717">
        <w:rPr>
          <w:lang w:eastAsia="en-US"/>
        </w:rPr>
        <w:t>Pekoa</w:t>
      </w:r>
      <w:proofErr w:type="spellEnd"/>
      <w:r w:rsidRPr="00D93717">
        <w:rPr>
          <w:lang w:eastAsia="en-US"/>
        </w:rPr>
        <w:t xml:space="preserve"> (Santo) and </w:t>
      </w:r>
      <w:proofErr w:type="spellStart"/>
      <w:r w:rsidRPr="00D93717">
        <w:rPr>
          <w:lang w:eastAsia="en-US"/>
        </w:rPr>
        <w:t>Whitegrass</w:t>
      </w:r>
      <w:proofErr w:type="spellEnd"/>
      <w:r w:rsidRPr="00D93717">
        <w:rPr>
          <w:lang w:eastAsia="en-US"/>
        </w:rPr>
        <w:t xml:space="preserve"> (</w:t>
      </w:r>
      <w:proofErr w:type="spellStart"/>
      <w:r w:rsidRPr="00D93717">
        <w:rPr>
          <w:lang w:eastAsia="en-US"/>
        </w:rPr>
        <w:t>Tanna</w:t>
      </w:r>
      <w:proofErr w:type="spellEnd"/>
      <w:r w:rsidRPr="00D93717">
        <w:rPr>
          <w:lang w:eastAsia="en-US"/>
        </w:rPr>
        <w:t>) – are operated by Airports Vanuatu Limited (AVL)</w:t>
      </w:r>
      <w:proofErr w:type="gramEnd"/>
      <w:r w:rsidRPr="00D93717">
        <w:rPr>
          <w:lang w:eastAsia="en-US"/>
        </w:rPr>
        <w:t xml:space="preserve">, which is self-funding from service charges. All three </w:t>
      </w:r>
      <w:proofErr w:type="gramStart"/>
      <w:r w:rsidRPr="00D93717">
        <w:rPr>
          <w:lang w:eastAsia="en-US"/>
        </w:rPr>
        <w:t>are being upgraded</w:t>
      </w:r>
      <w:proofErr w:type="gramEnd"/>
      <w:r w:rsidRPr="00D93717">
        <w:rPr>
          <w:lang w:eastAsia="en-US"/>
        </w:rPr>
        <w:t xml:space="preserve"> under the World Bank Vanuatu Aviation Investment Project (VAIP), </w:t>
      </w:r>
      <w:proofErr w:type="spellStart"/>
      <w:r w:rsidRPr="00D93717">
        <w:rPr>
          <w:lang w:eastAsia="en-US"/>
        </w:rPr>
        <w:t>Bauerfield</w:t>
      </w:r>
      <w:proofErr w:type="spellEnd"/>
      <w:r w:rsidRPr="00D93717">
        <w:rPr>
          <w:lang w:eastAsia="en-US"/>
        </w:rPr>
        <w:t xml:space="preserve"> following a disruptive period of closure due to its poor condition. </w:t>
      </w:r>
      <w:proofErr w:type="gramStart"/>
      <w:r w:rsidRPr="00D93717">
        <w:rPr>
          <w:lang w:eastAsia="en-US"/>
        </w:rPr>
        <w:t>Another 26 domestic airports are managed by the Civil Aviation Authority (CAA), located in the Ministry of Infrastructure and Public Utilities (MIPU)</w:t>
      </w:r>
      <w:proofErr w:type="gramEnd"/>
      <w:r w:rsidRPr="00D93717">
        <w:rPr>
          <w:lang w:eastAsia="en-US"/>
        </w:rPr>
        <w:t xml:space="preserve">. </w:t>
      </w:r>
      <w:proofErr w:type="spellStart"/>
      <w:r w:rsidRPr="00D93717">
        <w:rPr>
          <w:lang w:eastAsia="en-US"/>
        </w:rPr>
        <w:t>G</w:t>
      </w:r>
      <w:r>
        <w:rPr>
          <w:lang w:eastAsia="en-US"/>
        </w:rPr>
        <w:t>o</w:t>
      </w:r>
      <w:r w:rsidRPr="00D93717">
        <w:rPr>
          <w:lang w:eastAsia="en-US"/>
        </w:rPr>
        <w:t>V</w:t>
      </w:r>
      <w:proofErr w:type="spellEnd"/>
      <w:r w:rsidRPr="00D93717">
        <w:rPr>
          <w:lang w:eastAsia="en-US"/>
        </w:rPr>
        <w:t>-owned Air Vanuatu provides international code-share air services to Australia and New Zealand; other airlines operate services to Australia, Fiji, New Caledonia, the Solomon Islands and Papua New Guinea. Air Vanuatu is the sole operator of scheduled domestic services, with charter airlines also providing passenger services.</w:t>
      </w:r>
    </w:p>
    <w:p w14:paraId="449B0A9F" w14:textId="77777777" w:rsidR="00211A78" w:rsidRPr="00D93717" w:rsidRDefault="00211A78" w:rsidP="004217AB">
      <w:pPr>
        <w:pStyle w:val="Heading3"/>
      </w:pPr>
      <w:bookmarkStart w:id="54" w:name="_Toc500256951"/>
      <w:bookmarkStart w:id="55" w:name="_Toc516740633"/>
      <w:r w:rsidRPr="00D93717">
        <w:t>Land Transport and Roads</w:t>
      </w:r>
      <w:bookmarkEnd w:id="54"/>
      <w:bookmarkEnd w:id="55"/>
    </w:p>
    <w:p w14:paraId="0AF361F6" w14:textId="77777777" w:rsidR="00211A78" w:rsidRPr="00D93717" w:rsidRDefault="00211A78" w:rsidP="00211A78">
      <w:r w:rsidRPr="00D93717">
        <w:t xml:space="preserve">Some 1,000 new motor vehicles </w:t>
      </w:r>
      <w:proofErr w:type="gramStart"/>
      <w:r w:rsidRPr="00D93717">
        <w:t>are registered</w:t>
      </w:r>
      <w:proofErr w:type="gramEnd"/>
      <w:r w:rsidRPr="00D93717">
        <w:t xml:space="preserve"> in Port Vila and </w:t>
      </w:r>
      <w:proofErr w:type="spellStart"/>
      <w:r w:rsidRPr="00D93717">
        <w:t>Luganville</w:t>
      </w:r>
      <w:proofErr w:type="spellEnd"/>
      <w:r w:rsidRPr="00D93717">
        <w:t xml:space="preserve"> each year (ADB 2017). The total private and commercial fleet is unknown, but the Land Transport Authority (LTA) </w:t>
      </w:r>
      <w:r>
        <w:t xml:space="preserve">has </w:t>
      </w:r>
      <w:r w:rsidRPr="00D93717">
        <w:t xml:space="preserve">stated that there are about 2,500 bus permits, 680 taxi permits and 410 PSV permits in operation on Efate Island. It also estimates that PSVs were involved in 113 accidents on Efate in </w:t>
      </w:r>
      <w:proofErr w:type="gramStart"/>
      <w:r w:rsidRPr="00D93717">
        <w:t>2015,</w:t>
      </w:r>
      <w:proofErr w:type="gramEnd"/>
      <w:r w:rsidRPr="00D93717">
        <w:t xml:space="preserve"> and 143 in 2016.</w:t>
      </w:r>
    </w:p>
    <w:p w14:paraId="3601D8EF" w14:textId="77777777" w:rsidR="00211A78" w:rsidRDefault="00211A78" w:rsidP="00211A78">
      <w:r>
        <w:t>Vanuatu’s Public Roads Act (2015) introduced three statutory road classifications: arterial (including urban and rural); feeder (local rural roads)</w:t>
      </w:r>
      <w:proofErr w:type="gramStart"/>
      <w:r>
        <w:t>;</w:t>
      </w:r>
      <w:proofErr w:type="gramEnd"/>
      <w:r>
        <w:t xml:space="preserve"> urban (local urban roads). Only two arterial roads, in Port Vila, </w:t>
      </w:r>
      <w:proofErr w:type="gramStart"/>
      <w:r>
        <w:t>have yet been classified</w:t>
      </w:r>
      <w:proofErr w:type="gramEnd"/>
      <w:r>
        <w:t xml:space="preserve"> under the Act. Prior to classification, the Director General of MIPU is the </w:t>
      </w:r>
      <w:r w:rsidRPr="006E354D">
        <w:rPr>
          <w:i/>
        </w:rPr>
        <w:t>ex-officio</w:t>
      </w:r>
      <w:r>
        <w:t xml:space="preserve"> road administrator for all public roads. The responsibility for managing roads across the network will remain unclear until roads are classified, which R4D is helping with and R4D2 will continue. In the meantime, PWD continues preparing its operations annual work plans based on an assumed arterial road network, which comprises national roads – to </w:t>
      </w:r>
      <w:proofErr w:type="gramStart"/>
      <w:r>
        <w:t>be managed</w:t>
      </w:r>
      <w:proofErr w:type="gramEnd"/>
      <w:r>
        <w:t xml:space="preserve"> by PWD. Urban and feeder roads are </w:t>
      </w:r>
      <w:r w:rsidRPr="006E354D">
        <w:rPr>
          <w:i/>
        </w:rPr>
        <w:t>de facto</w:t>
      </w:r>
      <w:r>
        <w:t xml:space="preserve"> the responsibility of the two municipal and the six provincial governments. In reality, only PWD is capable of working on these roads</w:t>
      </w:r>
      <w:proofErr w:type="gramStart"/>
      <w:r>
        <w:t>;</w:t>
      </w:r>
      <w:proofErr w:type="gramEnd"/>
      <w:r>
        <w:t xml:space="preserve"> they are mostly neglected. </w:t>
      </w:r>
    </w:p>
    <w:p w14:paraId="7FEC15FF" w14:textId="16E40F09" w:rsidR="00211A78" w:rsidRPr="00D93717" w:rsidRDefault="00211A78" w:rsidP="00211A78">
      <w:r>
        <w:t xml:space="preserve">The notional arterial road network totals approximately 2,100 km – the length is refined as PWD rolls out its road inventory management system (RMIS). </w:t>
      </w:r>
      <w:r w:rsidR="00D13988">
        <w:fldChar w:fldCharType="begin"/>
      </w:r>
      <w:r w:rsidR="00D13988">
        <w:instrText xml:space="preserve"> REF _Ref500235042 </w:instrText>
      </w:r>
      <w:r w:rsidR="00D13988">
        <w:fldChar w:fldCharType="separate"/>
      </w:r>
      <w:r w:rsidR="0024416C" w:rsidRPr="00D93717">
        <w:t xml:space="preserve">Table </w:t>
      </w:r>
      <w:r w:rsidR="0024416C">
        <w:rPr>
          <w:noProof/>
        </w:rPr>
        <w:t>3</w:t>
      </w:r>
      <w:r w:rsidR="00D13988">
        <w:rPr>
          <w:noProof/>
        </w:rPr>
        <w:fldChar w:fldCharType="end"/>
      </w:r>
      <w:r w:rsidRPr="00D93717">
        <w:t xml:space="preserve"> shows road lengths by province and type of pavement</w:t>
      </w:r>
      <w:r>
        <w:t xml:space="preserve"> as at mid-2017</w:t>
      </w:r>
      <w:r w:rsidRPr="00D93717">
        <w:t>. Sealed and gravel (i.e. engineered) roads make up less than half (47</w:t>
      </w:r>
      <w:r>
        <w:t xml:space="preserve"> per cent</w:t>
      </w:r>
      <w:r w:rsidRPr="00D93717">
        <w:t>) of the total length. Over 80</w:t>
      </w:r>
      <w:r>
        <w:t xml:space="preserve"> per cent</w:t>
      </w:r>
      <w:r w:rsidRPr="00D93717">
        <w:t xml:space="preserve"> of the network in Sanma (the largest provincial network) and </w:t>
      </w:r>
      <w:proofErr w:type="spellStart"/>
      <w:r w:rsidRPr="00D93717">
        <w:t>Torba</w:t>
      </w:r>
      <w:proofErr w:type="spellEnd"/>
      <w:r w:rsidRPr="00D93717">
        <w:t xml:space="preserve"> </w:t>
      </w:r>
      <w:proofErr w:type="gramStart"/>
      <w:r w:rsidRPr="00D93717">
        <w:t>are engineered</w:t>
      </w:r>
      <w:proofErr w:type="gramEnd"/>
      <w:r w:rsidRPr="00D93717">
        <w:t xml:space="preserve">, but less than a quarter in </w:t>
      </w:r>
      <w:proofErr w:type="spellStart"/>
      <w:r w:rsidRPr="00D93717">
        <w:t>Penama</w:t>
      </w:r>
      <w:proofErr w:type="spellEnd"/>
      <w:r w:rsidRPr="00D93717">
        <w:t xml:space="preserve"> and </w:t>
      </w:r>
      <w:proofErr w:type="spellStart"/>
      <w:r w:rsidRPr="00D93717">
        <w:t>Tafea</w:t>
      </w:r>
      <w:proofErr w:type="spellEnd"/>
      <w:r w:rsidRPr="00D93717">
        <w:t xml:space="preserve">. </w:t>
      </w:r>
      <w:r w:rsidRPr="00D93717">
        <w:rPr>
          <w:rFonts w:cs="Calibri"/>
          <w:bCs/>
        </w:rPr>
        <w:t xml:space="preserve">Except for a stretch of 300m in </w:t>
      </w:r>
      <w:proofErr w:type="spellStart"/>
      <w:r w:rsidRPr="00D93717">
        <w:rPr>
          <w:rFonts w:cs="Calibri"/>
          <w:bCs/>
        </w:rPr>
        <w:t>Tafea</w:t>
      </w:r>
      <w:proofErr w:type="spellEnd"/>
      <w:r w:rsidRPr="00D93717">
        <w:rPr>
          <w:rFonts w:cs="Calibri"/>
          <w:bCs/>
        </w:rPr>
        <w:t xml:space="preserve"> (</w:t>
      </w:r>
      <w:proofErr w:type="spellStart"/>
      <w:r w:rsidRPr="00D93717">
        <w:rPr>
          <w:rFonts w:cs="Calibri"/>
          <w:bCs/>
        </w:rPr>
        <w:t>Tanna</w:t>
      </w:r>
      <w:proofErr w:type="spellEnd"/>
      <w:r w:rsidRPr="00D93717">
        <w:rPr>
          <w:rFonts w:cs="Calibri"/>
          <w:bCs/>
        </w:rPr>
        <w:t>), sealed roads are limited to Sanma (Santo) and Shefa (Efate)</w:t>
      </w:r>
      <w:r w:rsidRPr="00D93717">
        <w:rPr>
          <w:rStyle w:val="FootnoteReference"/>
          <w:rFonts w:cs="Calibri"/>
          <w:bCs/>
        </w:rPr>
        <w:footnoteReference w:id="18"/>
      </w:r>
      <w:r w:rsidRPr="00D93717">
        <w:rPr>
          <w:rFonts w:cs="Calibri"/>
          <w:bCs/>
        </w:rPr>
        <w:t xml:space="preserve">. </w:t>
      </w:r>
      <w:r w:rsidRPr="00D93717">
        <w:t>Up-to-date information on traffic and the condition of the network is still being assembled with R4D assistance</w:t>
      </w:r>
      <w:r w:rsidRPr="00D93717">
        <w:rPr>
          <w:rStyle w:val="FootnoteReference"/>
        </w:rPr>
        <w:footnoteReference w:id="19"/>
      </w:r>
      <w:r w:rsidRPr="00D93717">
        <w:t>, but most lower-order roads are in poor condition and sometimes impassable, and many links require some rehabilitation to bring them back to a maintainable state.</w:t>
      </w:r>
    </w:p>
    <w:p w14:paraId="1F14DB4A" w14:textId="735E163B" w:rsidR="00211A78" w:rsidRPr="00D93717" w:rsidRDefault="00211A78" w:rsidP="00211A78">
      <w:pPr>
        <w:pStyle w:val="Caption"/>
        <w:rPr>
          <w:sz w:val="18"/>
        </w:rPr>
      </w:pPr>
      <w:bookmarkStart w:id="56" w:name="_Ref500235042"/>
      <w:r w:rsidRPr="00D93717">
        <w:t xml:space="preserve">Table </w:t>
      </w:r>
      <w:r w:rsidR="00556651">
        <w:rPr>
          <w:noProof/>
        </w:rPr>
        <w:fldChar w:fldCharType="begin"/>
      </w:r>
      <w:r w:rsidR="00556651">
        <w:rPr>
          <w:noProof/>
        </w:rPr>
        <w:instrText xml:space="preserve"> SEQ Table \* ARABIC </w:instrText>
      </w:r>
      <w:r w:rsidR="00556651">
        <w:rPr>
          <w:noProof/>
        </w:rPr>
        <w:fldChar w:fldCharType="separate"/>
      </w:r>
      <w:r w:rsidR="0024416C">
        <w:rPr>
          <w:noProof/>
        </w:rPr>
        <w:t>3</w:t>
      </w:r>
      <w:r w:rsidR="00556651">
        <w:rPr>
          <w:noProof/>
        </w:rPr>
        <w:fldChar w:fldCharType="end"/>
      </w:r>
      <w:bookmarkEnd w:id="56"/>
      <w:r w:rsidRPr="00D93717">
        <w:t>: Vanuatu Road Network, 2017 (</w:t>
      </w:r>
      <w:proofErr w:type="spellStart"/>
      <w:r w:rsidRPr="00D93717">
        <w:t>kms</w:t>
      </w:r>
      <w:proofErr w:type="spellEnd"/>
      <w:r w:rsidRPr="00D93717">
        <w:t>)</w:t>
      </w:r>
    </w:p>
    <w:p w14:paraId="7E2D5EE6" w14:textId="77777777" w:rsidR="00211A78" w:rsidRPr="00D93717" w:rsidRDefault="00211A78" w:rsidP="00211A78">
      <w:pPr>
        <w:jc w:val="center"/>
        <w:rPr>
          <w:rFonts w:cs="Calibri"/>
          <w:bCs/>
        </w:rPr>
      </w:pPr>
      <w:r w:rsidRPr="00D93717">
        <w:rPr>
          <w:noProof/>
        </w:rPr>
        <w:drawing>
          <wp:inline distT="0" distB="0" distL="0" distR="0" wp14:anchorId="7A118549" wp14:editId="0D333DE7">
            <wp:extent cx="4676775" cy="147730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47065" cy="1499510"/>
                    </a:xfrm>
                    <a:prstGeom prst="rect">
                      <a:avLst/>
                    </a:prstGeom>
                    <a:noFill/>
                    <a:ln>
                      <a:noFill/>
                    </a:ln>
                  </pic:spPr>
                </pic:pic>
              </a:graphicData>
            </a:graphic>
          </wp:inline>
        </w:drawing>
      </w:r>
    </w:p>
    <w:p w14:paraId="2D9EA686" w14:textId="42DE32D0" w:rsidR="00211A78" w:rsidRPr="00D93717" w:rsidRDefault="00211A78" w:rsidP="00211A78">
      <w:pPr>
        <w:rPr>
          <w:rFonts w:cs="Calibri"/>
          <w:bCs/>
        </w:rPr>
      </w:pPr>
      <w:r w:rsidRPr="00D93717">
        <w:rPr>
          <w:rFonts w:cs="Calibri"/>
          <w:bCs/>
        </w:rPr>
        <w:t xml:space="preserve">Maintenance </w:t>
      </w:r>
      <w:proofErr w:type="gramStart"/>
      <w:r w:rsidRPr="00D93717">
        <w:rPr>
          <w:rFonts w:cs="Calibri"/>
          <w:bCs/>
        </w:rPr>
        <w:t>is planned and budgeted</w:t>
      </w:r>
      <w:proofErr w:type="gramEnd"/>
      <w:r w:rsidRPr="00D93717">
        <w:rPr>
          <w:rFonts w:cs="Calibri"/>
          <w:bCs/>
        </w:rPr>
        <w:t xml:space="preserve"> annually</w:t>
      </w:r>
      <w:r w:rsidRPr="00D93717">
        <w:rPr>
          <w:rStyle w:val="FootnoteReference"/>
          <w:rFonts w:cs="Calibri"/>
          <w:bCs/>
        </w:rPr>
        <w:footnoteReference w:id="20"/>
      </w:r>
      <w:r w:rsidRPr="00D93717">
        <w:rPr>
          <w:rFonts w:cs="Calibri"/>
          <w:bCs/>
        </w:rPr>
        <w:t xml:space="preserve"> based on initial provincial allocations by the Ministry of Finance and Economic Management (MFEM). For rural roads, PWD allocates these provincial totals over the network based on average work quantities, frequencies and unit costs for periodic and routine maintenance, with additional provision for some network development (upgrading or extension), limited works on earth roads (to keep them open), and the supply and stockpiling of materials. </w:t>
      </w:r>
      <w:r w:rsidRPr="00D93717">
        <w:rPr>
          <w:rFonts w:cs="Calibri"/>
          <w:bCs/>
        </w:rPr>
        <w:fldChar w:fldCharType="begin"/>
      </w:r>
      <w:r w:rsidRPr="00D93717">
        <w:rPr>
          <w:rFonts w:cs="Calibri"/>
          <w:bCs/>
        </w:rPr>
        <w:instrText xml:space="preserve"> REF _Ref499551754 </w:instrText>
      </w:r>
      <w:r w:rsidRPr="00D93717">
        <w:rPr>
          <w:rFonts w:cs="Calibri"/>
          <w:bCs/>
        </w:rPr>
        <w:fldChar w:fldCharType="separate"/>
      </w:r>
      <w:r w:rsidR="0024416C" w:rsidRPr="00D93717">
        <w:t xml:space="preserve">Table </w:t>
      </w:r>
      <w:r w:rsidR="0024416C">
        <w:rPr>
          <w:noProof/>
        </w:rPr>
        <w:t>4</w:t>
      </w:r>
      <w:r w:rsidRPr="00D93717">
        <w:rPr>
          <w:rFonts w:cs="Calibri"/>
          <w:bCs/>
        </w:rPr>
        <w:fldChar w:fldCharType="end"/>
      </w:r>
      <w:r w:rsidRPr="00D93717">
        <w:rPr>
          <w:rFonts w:cs="Calibri"/>
          <w:bCs/>
        </w:rPr>
        <w:t xml:space="preserve"> shows the budget for 2017. Apart from the small amount for corrective works, the maintenance budget </w:t>
      </w:r>
      <w:proofErr w:type="gramStart"/>
      <w:r w:rsidRPr="00D93717">
        <w:rPr>
          <w:rFonts w:cs="Calibri"/>
          <w:bCs/>
        </w:rPr>
        <w:t>is evenly split</w:t>
      </w:r>
      <w:proofErr w:type="gramEnd"/>
      <w:r w:rsidRPr="00D93717">
        <w:rPr>
          <w:rFonts w:cs="Calibri"/>
          <w:bCs/>
        </w:rPr>
        <w:t xml:space="preserve"> between routine and periodic maintenance, with both at around VUV 174 million for 2017. According to R4D, this is not enough to prevent further deterioration of the network.</w:t>
      </w:r>
    </w:p>
    <w:p w14:paraId="3A673E05" w14:textId="690E1800" w:rsidR="00211A78" w:rsidRPr="00D93717" w:rsidRDefault="00211A78" w:rsidP="00211A78">
      <w:pPr>
        <w:rPr>
          <w:rFonts w:cs="Calibri"/>
          <w:bCs/>
        </w:rPr>
      </w:pPr>
      <w:r w:rsidRPr="00D93717">
        <w:rPr>
          <w:rFonts w:cs="Calibri"/>
          <w:bCs/>
        </w:rPr>
        <w:t xml:space="preserve">Annual Work Plans (AWPs) result from this process. These are managed by PWD’s five Divisions (one in each of four provinces, with </w:t>
      </w:r>
      <w:proofErr w:type="spellStart"/>
      <w:r w:rsidRPr="00D93717">
        <w:rPr>
          <w:rFonts w:cs="Calibri"/>
          <w:bCs/>
        </w:rPr>
        <w:t>Torba</w:t>
      </w:r>
      <w:proofErr w:type="spellEnd"/>
      <w:r w:rsidRPr="00D93717">
        <w:rPr>
          <w:rFonts w:cs="Calibri"/>
          <w:bCs/>
        </w:rPr>
        <w:t xml:space="preserve"> managed under the Sanma Divisional Office) through a mix of force account (FA), agreements with National Contractors (NCs) and Island-Based Contractors (IBCs), and Community-Based Contracts (CBCs) with roadside communities, the last mainly covering labour-intensive vegetation control. FA, CBC and, to a lesser extent, IBC contracts sometimes involve PWD equipment or, when not available, plant supplied by equipment hire contractors (EHCs). IBC and NC contractors generally provide their own equipment. </w:t>
      </w:r>
      <w:r w:rsidRPr="00D93717">
        <w:rPr>
          <w:rFonts w:cs="Calibri"/>
          <w:bCs/>
        </w:rPr>
        <w:fldChar w:fldCharType="begin"/>
      </w:r>
      <w:r w:rsidRPr="00D93717">
        <w:rPr>
          <w:rFonts w:cs="Calibri"/>
          <w:bCs/>
        </w:rPr>
        <w:instrText xml:space="preserve"> REF _Ref499553433 </w:instrText>
      </w:r>
      <w:r w:rsidRPr="00D93717">
        <w:rPr>
          <w:rFonts w:cs="Calibri"/>
          <w:bCs/>
        </w:rPr>
        <w:fldChar w:fldCharType="separate"/>
      </w:r>
      <w:r w:rsidR="0024416C" w:rsidRPr="00D93717">
        <w:t xml:space="preserve">Table </w:t>
      </w:r>
      <w:r w:rsidR="0024416C">
        <w:rPr>
          <w:noProof/>
        </w:rPr>
        <w:t>5</w:t>
      </w:r>
      <w:r w:rsidRPr="00D93717">
        <w:rPr>
          <w:rFonts w:cs="Calibri"/>
          <w:bCs/>
        </w:rPr>
        <w:fldChar w:fldCharType="end"/>
      </w:r>
      <w:r w:rsidRPr="00D93717">
        <w:rPr>
          <w:rFonts w:cs="Calibri"/>
          <w:bCs/>
        </w:rPr>
        <w:t xml:space="preserve"> shows a breakdown of PWD’s 2017 maintenance budget by planned type of work and delivery option. CBCs are the most common for routine maintenance, IBCs for more complex maintenance tasks, and a mix of FA and NC outsourcing for periodic maintenance. The proportions differ from province to province (and island to island), however, depending on the availability of contractors and equipment.</w:t>
      </w:r>
    </w:p>
    <w:p w14:paraId="13827648" w14:textId="77777777" w:rsidR="0024416C" w:rsidRDefault="00211A78" w:rsidP="00211A78">
      <w:r w:rsidRPr="00D93717">
        <w:rPr>
          <w:rFonts w:cs="Calibri"/>
          <w:bCs/>
        </w:rPr>
        <w:t xml:space="preserve">FA </w:t>
      </w:r>
      <w:proofErr w:type="gramStart"/>
      <w:r w:rsidRPr="00D93717">
        <w:rPr>
          <w:rFonts w:cs="Calibri"/>
          <w:bCs/>
        </w:rPr>
        <w:t>was expected</w:t>
      </w:r>
      <w:proofErr w:type="gramEnd"/>
      <w:r w:rsidRPr="00D93717">
        <w:rPr>
          <w:rFonts w:cs="Calibri"/>
          <w:bCs/>
        </w:rPr>
        <w:t xml:space="preserve"> to deliver 14.6</w:t>
      </w:r>
      <w:r>
        <w:rPr>
          <w:rFonts w:cs="Calibri"/>
          <w:bCs/>
        </w:rPr>
        <w:t xml:space="preserve"> per cent</w:t>
      </w:r>
      <w:r w:rsidRPr="00D93717">
        <w:rPr>
          <w:rFonts w:cs="Calibri"/>
          <w:bCs/>
        </w:rPr>
        <w:t xml:space="preserve"> by value of the maintenance works planned for 2017. This is well down from the 63</w:t>
      </w:r>
      <w:r>
        <w:rPr>
          <w:rFonts w:cs="Calibri"/>
          <w:bCs/>
        </w:rPr>
        <w:t xml:space="preserve"> per cent</w:t>
      </w:r>
      <w:r w:rsidRPr="00D93717">
        <w:rPr>
          <w:rFonts w:cs="Calibri"/>
          <w:bCs/>
        </w:rPr>
        <w:t xml:space="preserve"> it delivered in 2013, reflecting a policy of increased outsourcing. According to analysis by R4D, periodic maintenance of gravel roads by FA (which accounts for 84</w:t>
      </w:r>
      <w:r>
        <w:rPr>
          <w:rFonts w:cs="Calibri"/>
          <w:bCs/>
        </w:rPr>
        <w:t xml:space="preserve"> per cent</w:t>
      </w:r>
      <w:r w:rsidRPr="00D93717">
        <w:rPr>
          <w:rFonts w:cs="Calibri"/>
          <w:bCs/>
        </w:rPr>
        <w:t xml:space="preserve"> of FA activity) is more expensive than by contract: on average, 28</w:t>
      </w:r>
      <w:r>
        <w:rPr>
          <w:rFonts w:cs="Calibri"/>
          <w:bCs/>
        </w:rPr>
        <w:t xml:space="preserve"> per cent</w:t>
      </w:r>
      <w:r w:rsidRPr="00D93717">
        <w:rPr>
          <w:rFonts w:cs="Calibri"/>
          <w:bCs/>
        </w:rPr>
        <w:t xml:space="preserve"> more than by IBC and 45</w:t>
      </w:r>
      <w:r>
        <w:rPr>
          <w:rFonts w:cs="Calibri"/>
          <w:bCs/>
        </w:rPr>
        <w:t xml:space="preserve"> per cent</w:t>
      </w:r>
      <w:r w:rsidRPr="00D93717">
        <w:rPr>
          <w:rFonts w:cs="Calibri"/>
          <w:bCs/>
        </w:rPr>
        <w:t xml:space="preserve"> more than by NC</w:t>
      </w:r>
      <w:r w:rsidRPr="00D93717">
        <w:rPr>
          <w:rStyle w:val="FootnoteReference"/>
          <w:rFonts w:cs="Calibri"/>
          <w:bCs/>
        </w:rPr>
        <w:footnoteReference w:id="21"/>
      </w:r>
      <w:r w:rsidRPr="00D93717">
        <w:rPr>
          <w:rFonts w:cs="Calibri"/>
          <w:bCs/>
        </w:rPr>
        <w:t xml:space="preserve">. This has underpinned a shift from FA to the use of contractors to deliver services. R4D has helped prepare a plan for rationalising the remaining FA resources to concentrate on areas where contractor capability does not exist. </w:t>
      </w:r>
      <w:r w:rsidRPr="00D93717">
        <w:rPr>
          <w:rFonts w:cs="Calibri"/>
          <w:bCs/>
        </w:rPr>
        <w:fldChar w:fldCharType="begin"/>
      </w:r>
      <w:r w:rsidRPr="00D93717">
        <w:rPr>
          <w:rFonts w:cs="Calibri"/>
          <w:bCs/>
        </w:rPr>
        <w:instrText xml:space="preserve"> REF _Ref499551754 </w:instrText>
      </w:r>
      <w:r w:rsidRPr="00D93717">
        <w:rPr>
          <w:rFonts w:cs="Calibri"/>
          <w:bCs/>
        </w:rPr>
        <w:fldChar w:fldCharType="separate"/>
      </w:r>
      <w:r w:rsidR="0024416C" w:rsidRPr="00D93717">
        <w:t xml:space="preserve">Table </w:t>
      </w:r>
      <w:r w:rsidR="0024416C">
        <w:rPr>
          <w:noProof/>
        </w:rPr>
        <w:t>4</w:t>
      </w:r>
      <w:r w:rsidRPr="00D93717">
        <w:rPr>
          <w:rFonts w:cs="Calibri"/>
          <w:bCs/>
        </w:rPr>
        <w:fldChar w:fldCharType="end"/>
      </w:r>
      <w:r w:rsidRPr="00D93717">
        <w:rPr>
          <w:rFonts w:cs="Calibri"/>
          <w:bCs/>
        </w:rPr>
        <w:t xml:space="preserve">, </w:t>
      </w:r>
      <w:r w:rsidRPr="00D93717">
        <w:rPr>
          <w:rFonts w:cs="Calibri"/>
          <w:bCs/>
        </w:rPr>
        <w:fldChar w:fldCharType="begin"/>
      </w:r>
      <w:r w:rsidRPr="00D93717">
        <w:rPr>
          <w:rFonts w:cs="Calibri"/>
          <w:bCs/>
        </w:rPr>
        <w:instrText xml:space="preserve"> REF _Ref499553433 </w:instrText>
      </w:r>
      <w:r w:rsidRPr="00D93717">
        <w:rPr>
          <w:rFonts w:cs="Calibri"/>
          <w:bCs/>
        </w:rPr>
        <w:fldChar w:fldCharType="separate"/>
      </w:r>
      <w:r w:rsidR="0024416C" w:rsidRPr="00D93717">
        <w:t xml:space="preserve">Table </w:t>
      </w:r>
      <w:r w:rsidR="0024416C">
        <w:rPr>
          <w:noProof/>
        </w:rPr>
        <w:t>5</w:t>
      </w:r>
      <w:r w:rsidRPr="00D93717">
        <w:rPr>
          <w:rFonts w:cs="Calibri"/>
          <w:bCs/>
        </w:rPr>
        <w:fldChar w:fldCharType="end"/>
      </w:r>
      <w:r w:rsidRPr="00D93717">
        <w:rPr>
          <w:rFonts w:cs="Calibri"/>
          <w:bCs/>
        </w:rPr>
        <w:t xml:space="preserve"> and </w:t>
      </w:r>
      <w:r w:rsidRPr="00D93717">
        <w:rPr>
          <w:rFonts w:cs="Calibri"/>
          <w:bCs/>
        </w:rPr>
        <w:fldChar w:fldCharType="begin"/>
      </w:r>
      <w:r w:rsidRPr="00D93717">
        <w:rPr>
          <w:rFonts w:cs="Calibri"/>
          <w:bCs/>
        </w:rPr>
        <w:instrText xml:space="preserve"> REF _Ref500326822 </w:instrText>
      </w:r>
      <w:r w:rsidRPr="00D93717">
        <w:rPr>
          <w:rFonts w:cs="Calibri"/>
          <w:bCs/>
        </w:rPr>
        <w:fldChar w:fldCharType="separate"/>
      </w:r>
    </w:p>
    <w:p w14:paraId="464C881D" w14:textId="1B694BCB" w:rsidR="00211A78" w:rsidRPr="00D93717" w:rsidRDefault="0024416C" w:rsidP="00211A78">
      <w:pPr>
        <w:rPr>
          <w:rFonts w:cs="Calibri"/>
          <w:bCs/>
        </w:rPr>
      </w:pPr>
      <w:r w:rsidRPr="00D93717">
        <w:t xml:space="preserve">Table </w:t>
      </w:r>
      <w:r>
        <w:rPr>
          <w:noProof/>
        </w:rPr>
        <w:t>6</w:t>
      </w:r>
      <w:r w:rsidR="00211A78" w:rsidRPr="00D93717">
        <w:rPr>
          <w:rFonts w:cs="Calibri"/>
          <w:bCs/>
        </w:rPr>
        <w:fldChar w:fldCharType="end"/>
      </w:r>
      <w:r w:rsidR="00211A78" w:rsidRPr="00D93717">
        <w:rPr>
          <w:rFonts w:cs="Calibri"/>
          <w:bCs/>
        </w:rPr>
        <w:t xml:space="preserve"> summarise the composition of the 2017 Work Plan.</w:t>
      </w:r>
    </w:p>
    <w:p w14:paraId="010E9642" w14:textId="6064FE7A" w:rsidR="00211A78" w:rsidRPr="00D93717" w:rsidRDefault="00211A78" w:rsidP="00211A78">
      <w:pPr>
        <w:pStyle w:val="Caption"/>
      </w:pPr>
      <w:bookmarkStart w:id="57" w:name="_Ref499551754"/>
      <w:r w:rsidRPr="00D93717">
        <w:t xml:space="preserve">Table </w:t>
      </w:r>
      <w:r w:rsidR="00556651">
        <w:rPr>
          <w:noProof/>
        </w:rPr>
        <w:fldChar w:fldCharType="begin"/>
      </w:r>
      <w:r w:rsidR="00556651">
        <w:rPr>
          <w:noProof/>
        </w:rPr>
        <w:instrText xml:space="preserve"> SEQ Table \* ARABIC </w:instrText>
      </w:r>
      <w:r w:rsidR="00556651">
        <w:rPr>
          <w:noProof/>
        </w:rPr>
        <w:fldChar w:fldCharType="separate"/>
      </w:r>
      <w:r w:rsidR="0024416C">
        <w:rPr>
          <w:noProof/>
        </w:rPr>
        <w:t>4</w:t>
      </w:r>
      <w:r w:rsidR="00556651">
        <w:rPr>
          <w:noProof/>
        </w:rPr>
        <w:fldChar w:fldCharType="end"/>
      </w:r>
      <w:bookmarkEnd w:id="57"/>
      <w:r w:rsidRPr="00D93717">
        <w:t>: Maintenance Budgets for Rural Roads for 2017</w:t>
      </w:r>
    </w:p>
    <w:p w14:paraId="27A70DA9" w14:textId="77777777" w:rsidR="00211A78" w:rsidRPr="00D93717" w:rsidRDefault="00211A78" w:rsidP="00211A78">
      <w:pPr>
        <w:ind w:hanging="426"/>
        <w:rPr>
          <w:rFonts w:cs="Calibri"/>
          <w:bCs/>
        </w:rPr>
      </w:pPr>
      <w:r w:rsidRPr="00D93717">
        <w:rPr>
          <w:noProof/>
        </w:rPr>
        <w:drawing>
          <wp:inline distT="0" distB="0" distL="0" distR="0" wp14:anchorId="01DA8E7B" wp14:editId="3898A3B4">
            <wp:extent cx="6606221" cy="1819275"/>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4887" cy="1829923"/>
                    </a:xfrm>
                    <a:prstGeom prst="rect">
                      <a:avLst/>
                    </a:prstGeom>
                    <a:noFill/>
                    <a:ln>
                      <a:noFill/>
                    </a:ln>
                  </pic:spPr>
                </pic:pic>
              </a:graphicData>
            </a:graphic>
          </wp:inline>
        </w:drawing>
      </w:r>
    </w:p>
    <w:p w14:paraId="4EC3E243" w14:textId="03347CEE" w:rsidR="00211A78" w:rsidRPr="00D93717" w:rsidRDefault="00211A78" w:rsidP="00211A78">
      <w:pPr>
        <w:pStyle w:val="Caption"/>
      </w:pPr>
      <w:bookmarkStart w:id="58" w:name="_Ref499553433"/>
      <w:r w:rsidRPr="00D93717">
        <w:t xml:space="preserve">Table </w:t>
      </w:r>
      <w:r w:rsidR="00556651">
        <w:rPr>
          <w:noProof/>
        </w:rPr>
        <w:fldChar w:fldCharType="begin"/>
      </w:r>
      <w:r w:rsidR="00556651">
        <w:rPr>
          <w:noProof/>
        </w:rPr>
        <w:instrText xml:space="preserve"> SEQ Table \* ARABIC </w:instrText>
      </w:r>
      <w:r w:rsidR="00556651">
        <w:rPr>
          <w:noProof/>
        </w:rPr>
        <w:fldChar w:fldCharType="separate"/>
      </w:r>
      <w:r w:rsidR="0024416C">
        <w:rPr>
          <w:noProof/>
        </w:rPr>
        <w:t>5</w:t>
      </w:r>
      <w:r w:rsidR="00556651">
        <w:rPr>
          <w:noProof/>
        </w:rPr>
        <w:fldChar w:fldCharType="end"/>
      </w:r>
      <w:bookmarkEnd w:id="58"/>
      <w:r w:rsidRPr="00D93717">
        <w:t>: Total Value of Rural Works by Delivery Option, 2017</w:t>
      </w:r>
    </w:p>
    <w:p w14:paraId="4BCC0FD3" w14:textId="77777777" w:rsidR="00211A78" w:rsidRPr="00D93717" w:rsidRDefault="00211A78" w:rsidP="00211A78">
      <w:pPr>
        <w:jc w:val="center"/>
        <w:rPr>
          <w:rFonts w:cs="Calibri"/>
          <w:bCs/>
        </w:rPr>
      </w:pPr>
      <w:r w:rsidRPr="00D93717">
        <w:rPr>
          <w:noProof/>
        </w:rPr>
        <w:drawing>
          <wp:inline distT="0" distB="0" distL="0" distR="0" wp14:anchorId="52CD11E0" wp14:editId="203394EB">
            <wp:extent cx="4486275" cy="162963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91371" cy="1631489"/>
                    </a:xfrm>
                    <a:prstGeom prst="rect">
                      <a:avLst/>
                    </a:prstGeom>
                    <a:noFill/>
                    <a:ln>
                      <a:noFill/>
                    </a:ln>
                  </pic:spPr>
                </pic:pic>
              </a:graphicData>
            </a:graphic>
          </wp:inline>
        </w:drawing>
      </w:r>
    </w:p>
    <w:p w14:paraId="6E87EDF6" w14:textId="77777777" w:rsidR="00211A78" w:rsidRDefault="00211A78" w:rsidP="00211A78">
      <w:bookmarkStart w:id="59" w:name="_Ref500326822"/>
    </w:p>
    <w:p w14:paraId="6FC0EE2D" w14:textId="27F975AF" w:rsidR="00211A78" w:rsidRPr="00D93717" w:rsidRDefault="00211A78" w:rsidP="00211A78">
      <w:pPr>
        <w:pStyle w:val="Caption"/>
      </w:pPr>
      <w:r w:rsidRPr="00D93717">
        <w:t xml:space="preserve">Table </w:t>
      </w:r>
      <w:r w:rsidR="00556651">
        <w:rPr>
          <w:noProof/>
        </w:rPr>
        <w:fldChar w:fldCharType="begin"/>
      </w:r>
      <w:r w:rsidR="00556651">
        <w:rPr>
          <w:noProof/>
        </w:rPr>
        <w:instrText xml:space="preserve"> SEQ Table \* ARABIC </w:instrText>
      </w:r>
      <w:r w:rsidR="00556651">
        <w:rPr>
          <w:noProof/>
        </w:rPr>
        <w:fldChar w:fldCharType="separate"/>
      </w:r>
      <w:r w:rsidR="0024416C">
        <w:rPr>
          <w:noProof/>
        </w:rPr>
        <w:t>6</w:t>
      </w:r>
      <w:r w:rsidR="00556651">
        <w:rPr>
          <w:noProof/>
        </w:rPr>
        <w:fldChar w:fldCharType="end"/>
      </w:r>
      <w:bookmarkEnd w:id="59"/>
      <w:r w:rsidRPr="00D93717">
        <w:t>: Number and Value of IBC and CBC Contracts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3544"/>
        <w:gridCol w:w="1134"/>
        <w:gridCol w:w="1134"/>
      </w:tblGrid>
      <w:tr w:rsidR="00211A78" w:rsidRPr="00D93717" w14:paraId="5686DAA8" w14:textId="77777777" w:rsidTr="00211A78">
        <w:trPr>
          <w:jc w:val="center"/>
        </w:trPr>
        <w:tc>
          <w:tcPr>
            <w:tcW w:w="3544" w:type="dxa"/>
            <w:tcBorders>
              <w:top w:val="single" w:sz="4" w:space="0" w:color="000000" w:themeColor="text1"/>
              <w:bottom w:val="single" w:sz="4" w:space="0" w:color="000000" w:themeColor="text1"/>
            </w:tcBorders>
          </w:tcPr>
          <w:p w14:paraId="577E1F45" w14:textId="77777777" w:rsidR="00211A78" w:rsidRPr="00D93717" w:rsidRDefault="00211A78" w:rsidP="00211A78">
            <w:pPr>
              <w:pStyle w:val="Normaltable"/>
              <w:keepNext/>
              <w:spacing w:before="0" w:after="0"/>
              <w:rPr>
                <w:b/>
                <w:szCs w:val="18"/>
              </w:rPr>
            </w:pPr>
          </w:p>
        </w:tc>
        <w:tc>
          <w:tcPr>
            <w:tcW w:w="1134" w:type="dxa"/>
            <w:tcBorders>
              <w:top w:val="single" w:sz="4" w:space="0" w:color="000000" w:themeColor="text1"/>
              <w:bottom w:val="single" w:sz="4" w:space="0" w:color="000000" w:themeColor="text1"/>
            </w:tcBorders>
            <w:vAlign w:val="bottom"/>
          </w:tcPr>
          <w:p w14:paraId="1C827BB3" w14:textId="77777777" w:rsidR="00211A78" w:rsidRPr="00D93717" w:rsidRDefault="00211A78" w:rsidP="00211A78">
            <w:pPr>
              <w:pStyle w:val="Normaltable"/>
              <w:keepNext/>
              <w:spacing w:before="0" w:after="0"/>
              <w:jc w:val="center"/>
              <w:rPr>
                <w:b/>
                <w:szCs w:val="18"/>
              </w:rPr>
            </w:pPr>
            <w:r w:rsidRPr="00D93717">
              <w:rPr>
                <w:b/>
                <w:color w:val="000000"/>
                <w:szCs w:val="18"/>
              </w:rPr>
              <w:t xml:space="preserve">2016 </w:t>
            </w:r>
            <w:r w:rsidRPr="00D93717">
              <w:rPr>
                <w:b/>
                <w:color w:val="000000"/>
                <w:szCs w:val="18"/>
              </w:rPr>
              <w:br/>
              <w:t>(actual)</w:t>
            </w:r>
          </w:p>
        </w:tc>
        <w:tc>
          <w:tcPr>
            <w:tcW w:w="1134" w:type="dxa"/>
            <w:tcBorders>
              <w:top w:val="single" w:sz="4" w:space="0" w:color="000000" w:themeColor="text1"/>
              <w:bottom w:val="single" w:sz="4" w:space="0" w:color="000000" w:themeColor="text1"/>
            </w:tcBorders>
            <w:vAlign w:val="bottom"/>
          </w:tcPr>
          <w:p w14:paraId="54D04F81" w14:textId="77777777" w:rsidR="00211A78" w:rsidRPr="00D93717" w:rsidRDefault="00211A78" w:rsidP="00211A78">
            <w:pPr>
              <w:pStyle w:val="Normaltable"/>
              <w:keepNext/>
              <w:spacing w:before="0" w:after="0"/>
              <w:jc w:val="center"/>
              <w:rPr>
                <w:b/>
                <w:szCs w:val="18"/>
              </w:rPr>
            </w:pPr>
            <w:r w:rsidRPr="00D93717">
              <w:rPr>
                <w:b/>
                <w:color w:val="000000"/>
                <w:szCs w:val="18"/>
              </w:rPr>
              <w:t xml:space="preserve">2017 </w:t>
            </w:r>
            <w:r w:rsidRPr="00D93717">
              <w:rPr>
                <w:b/>
                <w:color w:val="000000"/>
                <w:szCs w:val="18"/>
              </w:rPr>
              <w:br/>
              <w:t>(expected</w:t>
            </w:r>
          </w:p>
        </w:tc>
      </w:tr>
      <w:tr w:rsidR="00211A78" w:rsidRPr="00D93717" w14:paraId="0AB2E9F8" w14:textId="77777777" w:rsidTr="00211A78">
        <w:trPr>
          <w:jc w:val="center"/>
        </w:trPr>
        <w:tc>
          <w:tcPr>
            <w:tcW w:w="3544" w:type="dxa"/>
            <w:tcBorders>
              <w:top w:val="single" w:sz="4" w:space="0" w:color="000000" w:themeColor="text1"/>
            </w:tcBorders>
            <w:vAlign w:val="bottom"/>
          </w:tcPr>
          <w:p w14:paraId="0E7F5439" w14:textId="77777777" w:rsidR="00211A78" w:rsidRPr="00D93717" w:rsidRDefault="00211A78" w:rsidP="00211A78">
            <w:pPr>
              <w:pStyle w:val="Normaltable"/>
              <w:spacing w:before="0" w:after="0"/>
              <w:rPr>
                <w:szCs w:val="18"/>
              </w:rPr>
            </w:pPr>
            <w:r w:rsidRPr="00D93717">
              <w:rPr>
                <w:color w:val="000000"/>
                <w:szCs w:val="18"/>
              </w:rPr>
              <w:t>Island-based contracts</w:t>
            </w:r>
          </w:p>
        </w:tc>
        <w:tc>
          <w:tcPr>
            <w:tcW w:w="1134" w:type="dxa"/>
            <w:tcBorders>
              <w:top w:val="single" w:sz="4" w:space="0" w:color="000000" w:themeColor="text1"/>
            </w:tcBorders>
            <w:vAlign w:val="bottom"/>
          </w:tcPr>
          <w:p w14:paraId="45CEC57B" w14:textId="77777777" w:rsidR="00211A78" w:rsidRPr="00D93717" w:rsidRDefault="00211A78" w:rsidP="00211A78">
            <w:pPr>
              <w:pStyle w:val="Normaltable"/>
              <w:spacing w:before="0" w:after="0"/>
              <w:jc w:val="center"/>
              <w:rPr>
                <w:szCs w:val="18"/>
              </w:rPr>
            </w:pPr>
          </w:p>
        </w:tc>
        <w:tc>
          <w:tcPr>
            <w:tcW w:w="1134" w:type="dxa"/>
            <w:tcBorders>
              <w:top w:val="single" w:sz="4" w:space="0" w:color="000000" w:themeColor="text1"/>
            </w:tcBorders>
            <w:vAlign w:val="bottom"/>
          </w:tcPr>
          <w:p w14:paraId="287AD10F" w14:textId="77777777" w:rsidR="00211A78" w:rsidRPr="00D93717" w:rsidRDefault="00211A78" w:rsidP="00211A78">
            <w:pPr>
              <w:pStyle w:val="Normaltable"/>
              <w:spacing w:before="0" w:after="0"/>
              <w:jc w:val="center"/>
              <w:rPr>
                <w:szCs w:val="18"/>
              </w:rPr>
            </w:pPr>
          </w:p>
        </w:tc>
      </w:tr>
      <w:tr w:rsidR="00211A78" w:rsidRPr="00D93717" w14:paraId="78C635A1" w14:textId="77777777" w:rsidTr="00211A78">
        <w:trPr>
          <w:jc w:val="center"/>
        </w:trPr>
        <w:tc>
          <w:tcPr>
            <w:tcW w:w="3544" w:type="dxa"/>
            <w:vAlign w:val="bottom"/>
          </w:tcPr>
          <w:p w14:paraId="0CC68771" w14:textId="77777777" w:rsidR="00211A78" w:rsidRPr="00D93717" w:rsidRDefault="00211A78" w:rsidP="00211A78">
            <w:pPr>
              <w:pStyle w:val="Normaltable"/>
              <w:spacing w:before="0" w:after="0"/>
              <w:ind w:left="179"/>
              <w:rPr>
                <w:szCs w:val="18"/>
              </w:rPr>
            </w:pPr>
            <w:r w:rsidRPr="00D93717">
              <w:rPr>
                <w:color w:val="000000"/>
                <w:szCs w:val="18"/>
              </w:rPr>
              <w:t>No. of contracts</w:t>
            </w:r>
          </w:p>
        </w:tc>
        <w:tc>
          <w:tcPr>
            <w:tcW w:w="1134" w:type="dxa"/>
            <w:vAlign w:val="bottom"/>
          </w:tcPr>
          <w:p w14:paraId="3746C44E" w14:textId="77777777" w:rsidR="00211A78" w:rsidRPr="00D93717" w:rsidRDefault="00211A78" w:rsidP="00211A78">
            <w:pPr>
              <w:pStyle w:val="Normaltable"/>
              <w:spacing w:before="0" w:after="0"/>
              <w:jc w:val="center"/>
              <w:rPr>
                <w:szCs w:val="18"/>
              </w:rPr>
            </w:pPr>
            <w:r w:rsidRPr="00D93717">
              <w:rPr>
                <w:color w:val="000000"/>
                <w:szCs w:val="18"/>
              </w:rPr>
              <w:t>62</w:t>
            </w:r>
          </w:p>
        </w:tc>
        <w:tc>
          <w:tcPr>
            <w:tcW w:w="1134" w:type="dxa"/>
            <w:vAlign w:val="bottom"/>
          </w:tcPr>
          <w:p w14:paraId="30E5BE67" w14:textId="77777777" w:rsidR="00211A78" w:rsidRPr="00D93717" w:rsidRDefault="00211A78" w:rsidP="00211A78">
            <w:pPr>
              <w:pStyle w:val="Normaltable"/>
              <w:spacing w:before="0" w:after="0"/>
              <w:jc w:val="center"/>
              <w:rPr>
                <w:szCs w:val="18"/>
              </w:rPr>
            </w:pPr>
            <w:r w:rsidRPr="00D93717">
              <w:rPr>
                <w:color w:val="000000"/>
                <w:szCs w:val="18"/>
              </w:rPr>
              <w:t>69</w:t>
            </w:r>
          </w:p>
        </w:tc>
      </w:tr>
      <w:tr w:rsidR="00211A78" w:rsidRPr="00D93717" w14:paraId="627ED962" w14:textId="77777777" w:rsidTr="00211A78">
        <w:trPr>
          <w:jc w:val="center"/>
        </w:trPr>
        <w:tc>
          <w:tcPr>
            <w:tcW w:w="3544" w:type="dxa"/>
            <w:vAlign w:val="bottom"/>
          </w:tcPr>
          <w:p w14:paraId="670454E0" w14:textId="77777777" w:rsidR="00211A78" w:rsidRPr="00D93717" w:rsidRDefault="00211A78" w:rsidP="00211A78">
            <w:pPr>
              <w:pStyle w:val="Normaltable"/>
              <w:spacing w:before="0" w:after="0"/>
              <w:ind w:left="179"/>
              <w:rPr>
                <w:szCs w:val="18"/>
              </w:rPr>
            </w:pPr>
            <w:r w:rsidRPr="00D93717">
              <w:rPr>
                <w:color w:val="000000"/>
                <w:szCs w:val="18"/>
              </w:rPr>
              <w:t>Total value of contracts (VUV million)</w:t>
            </w:r>
          </w:p>
        </w:tc>
        <w:tc>
          <w:tcPr>
            <w:tcW w:w="1134" w:type="dxa"/>
            <w:vAlign w:val="bottom"/>
          </w:tcPr>
          <w:p w14:paraId="2C390B17" w14:textId="77777777" w:rsidR="00211A78" w:rsidRPr="00D93717" w:rsidRDefault="00211A78" w:rsidP="00211A78">
            <w:pPr>
              <w:pStyle w:val="Normaltable"/>
              <w:spacing w:before="0" w:after="0"/>
              <w:jc w:val="center"/>
              <w:rPr>
                <w:szCs w:val="18"/>
              </w:rPr>
            </w:pPr>
            <w:r w:rsidRPr="00D93717">
              <w:rPr>
                <w:color w:val="000000"/>
                <w:szCs w:val="18"/>
              </w:rPr>
              <w:t>230</w:t>
            </w:r>
          </w:p>
        </w:tc>
        <w:tc>
          <w:tcPr>
            <w:tcW w:w="1134" w:type="dxa"/>
            <w:vAlign w:val="bottom"/>
          </w:tcPr>
          <w:p w14:paraId="236B328C" w14:textId="77777777" w:rsidR="00211A78" w:rsidRPr="00D93717" w:rsidRDefault="00211A78" w:rsidP="00211A78">
            <w:pPr>
              <w:pStyle w:val="Normaltable"/>
              <w:spacing w:before="0" w:after="0"/>
              <w:jc w:val="center"/>
              <w:rPr>
                <w:szCs w:val="18"/>
              </w:rPr>
            </w:pPr>
            <w:r w:rsidRPr="00D93717">
              <w:rPr>
                <w:color w:val="000000"/>
                <w:szCs w:val="18"/>
              </w:rPr>
              <w:t>256</w:t>
            </w:r>
          </w:p>
        </w:tc>
      </w:tr>
      <w:tr w:rsidR="00211A78" w:rsidRPr="00D93717" w14:paraId="35794E3A" w14:textId="77777777" w:rsidTr="00211A78">
        <w:trPr>
          <w:jc w:val="center"/>
        </w:trPr>
        <w:tc>
          <w:tcPr>
            <w:tcW w:w="3544" w:type="dxa"/>
            <w:tcBorders>
              <w:bottom w:val="single" w:sz="4" w:space="0" w:color="948A54" w:themeColor="background2" w:themeShade="80"/>
            </w:tcBorders>
            <w:vAlign w:val="bottom"/>
          </w:tcPr>
          <w:p w14:paraId="37666B1B" w14:textId="77777777" w:rsidR="00211A78" w:rsidRPr="00D93717" w:rsidRDefault="00211A78" w:rsidP="00211A78">
            <w:pPr>
              <w:pStyle w:val="Normaltable"/>
              <w:spacing w:before="0" w:after="0"/>
              <w:ind w:left="179"/>
              <w:rPr>
                <w:szCs w:val="18"/>
              </w:rPr>
            </w:pPr>
            <w:r w:rsidRPr="00D93717">
              <w:rPr>
                <w:color w:val="000000"/>
                <w:szCs w:val="18"/>
              </w:rPr>
              <w:t>Average value of contract (VUV million)</w:t>
            </w:r>
          </w:p>
        </w:tc>
        <w:tc>
          <w:tcPr>
            <w:tcW w:w="1134" w:type="dxa"/>
            <w:tcBorders>
              <w:bottom w:val="single" w:sz="4" w:space="0" w:color="948A54" w:themeColor="background2" w:themeShade="80"/>
            </w:tcBorders>
            <w:vAlign w:val="bottom"/>
          </w:tcPr>
          <w:p w14:paraId="6F27B0DD" w14:textId="77777777" w:rsidR="00211A78" w:rsidRPr="00D93717" w:rsidRDefault="00211A78" w:rsidP="00211A78">
            <w:pPr>
              <w:pStyle w:val="Normaltable"/>
              <w:spacing w:before="0" w:after="0"/>
              <w:jc w:val="center"/>
              <w:rPr>
                <w:szCs w:val="18"/>
              </w:rPr>
            </w:pPr>
            <w:r w:rsidRPr="00D93717">
              <w:rPr>
                <w:color w:val="000000"/>
                <w:szCs w:val="18"/>
              </w:rPr>
              <w:t>3.7</w:t>
            </w:r>
          </w:p>
        </w:tc>
        <w:tc>
          <w:tcPr>
            <w:tcW w:w="1134" w:type="dxa"/>
            <w:tcBorders>
              <w:bottom w:val="single" w:sz="4" w:space="0" w:color="948A54" w:themeColor="background2" w:themeShade="80"/>
            </w:tcBorders>
            <w:vAlign w:val="bottom"/>
          </w:tcPr>
          <w:p w14:paraId="60B9081E" w14:textId="77777777" w:rsidR="00211A78" w:rsidRPr="00D93717" w:rsidRDefault="00211A78" w:rsidP="00211A78">
            <w:pPr>
              <w:pStyle w:val="Normaltable"/>
              <w:spacing w:before="0" w:after="0"/>
              <w:jc w:val="center"/>
              <w:rPr>
                <w:szCs w:val="18"/>
              </w:rPr>
            </w:pPr>
            <w:r w:rsidRPr="00D93717">
              <w:rPr>
                <w:color w:val="000000"/>
                <w:szCs w:val="18"/>
              </w:rPr>
              <w:t>3.7</w:t>
            </w:r>
          </w:p>
        </w:tc>
      </w:tr>
      <w:tr w:rsidR="00211A78" w:rsidRPr="00D93717" w14:paraId="6895A26A" w14:textId="77777777" w:rsidTr="00211A78">
        <w:trPr>
          <w:jc w:val="center"/>
        </w:trPr>
        <w:tc>
          <w:tcPr>
            <w:tcW w:w="3544" w:type="dxa"/>
            <w:tcBorders>
              <w:top w:val="single" w:sz="4" w:space="0" w:color="948A54" w:themeColor="background2" w:themeShade="80"/>
            </w:tcBorders>
            <w:vAlign w:val="bottom"/>
          </w:tcPr>
          <w:p w14:paraId="09BACD0F" w14:textId="77777777" w:rsidR="00211A78" w:rsidRPr="00D93717" w:rsidRDefault="00211A78" w:rsidP="00211A78">
            <w:pPr>
              <w:pStyle w:val="Normaltable"/>
              <w:spacing w:before="0" w:after="0"/>
              <w:rPr>
                <w:szCs w:val="18"/>
              </w:rPr>
            </w:pPr>
            <w:r w:rsidRPr="00D93717">
              <w:rPr>
                <w:color w:val="000000"/>
                <w:szCs w:val="18"/>
              </w:rPr>
              <w:t>Community-based contracts</w:t>
            </w:r>
          </w:p>
        </w:tc>
        <w:tc>
          <w:tcPr>
            <w:tcW w:w="1134" w:type="dxa"/>
            <w:tcBorders>
              <w:top w:val="single" w:sz="4" w:space="0" w:color="948A54" w:themeColor="background2" w:themeShade="80"/>
            </w:tcBorders>
            <w:vAlign w:val="bottom"/>
          </w:tcPr>
          <w:p w14:paraId="5E595E96" w14:textId="77777777" w:rsidR="00211A78" w:rsidRPr="00D93717" w:rsidRDefault="00211A78" w:rsidP="00211A78">
            <w:pPr>
              <w:pStyle w:val="Normaltable"/>
              <w:spacing w:before="0" w:after="0"/>
              <w:jc w:val="center"/>
              <w:rPr>
                <w:szCs w:val="18"/>
              </w:rPr>
            </w:pPr>
          </w:p>
        </w:tc>
        <w:tc>
          <w:tcPr>
            <w:tcW w:w="1134" w:type="dxa"/>
            <w:tcBorders>
              <w:top w:val="single" w:sz="4" w:space="0" w:color="948A54" w:themeColor="background2" w:themeShade="80"/>
            </w:tcBorders>
            <w:vAlign w:val="bottom"/>
          </w:tcPr>
          <w:p w14:paraId="258E8BCB" w14:textId="77777777" w:rsidR="00211A78" w:rsidRPr="00D93717" w:rsidRDefault="00211A78" w:rsidP="00211A78">
            <w:pPr>
              <w:pStyle w:val="Normaltable"/>
              <w:spacing w:before="0" w:after="0"/>
              <w:jc w:val="center"/>
              <w:rPr>
                <w:szCs w:val="18"/>
              </w:rPr>
            </w:pPr>
          </w:p>
        </w:tc>
      </w:tr>
      <w:tr w:rsidR="00211A78" w:rsidRPr="00D93717" w14:paraId="63F286E5" w14:textId="77777777" w:rsidTr="00211A78">
        <w:trPr>
          <w:jc w:val="center"/>
        </w:trPr>
        <w:tc>
          <w:tcPr>
            <w:tcW w:w="3544" w:type="dxa"/>
            <w:vAlign w:val="bottom"/>
          </w:tcPr>
          <w:p w14:paraId="4F84BB23" w14:textId="77777777" w:rsidR="00211A78" w:rsidRPr="00D93717" w:rsidRDefault="00211A78" w:rsidP="00211A78">
            <w:pPr>
              <w:pStyle w:val="Normaltable"/>
              <w:spacing w:before="0" w:after="0"/>
              <w:ind w:left="179"/>
              <w:rPr>
                <w:szCs w:val="18"/>
              </w:rPr>
            </w:pPr>
            <w:r w:rsidRPr="00D93717">
              <w:rPr>
                <w:color w:val="000000"/>
                <w:szCs w:val="18"/>
              </w:rPr>
              <w:t>No. of contracts</w:t>
            </w:r>
          </w:p>
        </w:tc>
        <w:tc>
          <w:tcPr>
            <w:tcW w:w="1134" w:type="dxa"/>
            <w:vAlign w:val="bottom"/>
          </w:tcPr>
          <w:p w14:paraId="320C0682" w14:textId="77777777" w:rsidR="00211A78" w:rsidRPr="00D93717" w:rsidRDefault="00211A78" w:rsidP="00211A78">
            <w:pPr>
              <w:pStyle w:val="Normaltable"/>
              <w:spacing w:before="0" w:after="0"/>
              <w:jc w:val="center"/>
              <w:rPr>
                <w:szCs w:val="18"/>
              </w:rPr>
            </w:pPr>
            <w:r w:rsidRPr="00D93717">
              <w:rPr>
                <w:color w:val="000000"/>
                <w:szCs w:val="18"/>
              </w:rPr>
              <w:t>153</w:t>
            </w:r>
          </w:p>
        </w:tc>
        <w:tc>
          <w:tcPr>
            <w:tcW w:w="1134" w:type="dxa"/>
            <w:vAlign w:val="bottom"/>
          </w:tcPr>
          <w:p w14:paraId="12626612" w14:textId="77777777" w:rsidR="00211A78" w:rsidRPr="00D93717" w:rsidRDefault="00211A78" w:rsidP="00211A78">
            <w:pPr>
              <w:pStyle w:val="Normaltable"/>
              <w:spacing w:before="0" w:after="0"/>
              <w:jc w:val="center"/>
              <w:rPr>
                <w:szCs w:val="18"/>
              </w:rPr>
            </w:pPr>
            <w:r w:rsidRPr="00D93717">
              <w:rPr>
                <w:color w:val="000000"/>
                <w:szCs w:val="18"/>
              </w:rPr>
              <w:t>210</w:t>
            </w:r>
          </w:p>
        </w:tc>
      </w:tr>
      <w:tr w:rsidR="00211A78" w:rsidRPr="00D93717" w14:paraId="2EC6A2F4" w14:textId="77777777" w:rsidTr="00211A78">
        <w:trPr>
          <w:jc w:val="center"/>
        </w:trPr>
        <w:tc>
          <w:tcPr>
            <w:tcW w:w="3544" w:type="dxa"/>
            <w:vAlign w:val="bottom"/>
          </w:tcPr>
          <w:p w14:paraId="6A2DEE88" w14:textId="77777777" w:rsidR="00211A78" w:rsidRPr="00D93717" w:rsidRDefault="00211A78" w:rsidP="00211A78">
            <w:pPr>
              <w:pStyle w:val="Normaltable"/>
              <w:spacing w:before="0" w:after="0"/>
              <w:ind w:left="179"/>
              <w:rPr>
                <w:szCs w:val="18"/>
              </w:rPr>
            </w:pPr>
            <w:r w:rsidRPr="00D93717">
              <w:rPr>
                <w:color w:val="000000"/>
                <w:szCs w:val="18"/>
              </w:rPr>
              <w:t>Total value of contracts (VUV million)</w:t>
            </w:r>
          </w:p>
        </w:tc>
        <w:tc>
          <w:tcPr>
            <w:tcW w:w="1134" w:type="dxa"/>
            <w:vAlign w:val="bottom"/>
          </w:tcPr>
          <w:p w14:paraId="7F24D475" w14:textId="77777777" w:rsidR="00211A78" w:rsidRPr="00D93717" w:rsidRDefault="00211A78" w:rsidP="00211A78">
            <w:pPr>
              <w:pStyle w:val="Normaltable"/>
              <w:spacing w:before="0" w:after="0"/>
              <w:jc w:val="center"/>
              <w:rPr>
                <w:szCs w:val="18"/>
              </w:rPr>
            </w:pPr>
            <w:r w:rsidRPr="00D93717">
              <w:rPr>
                <w:color w:val="000000"/>
                <w:szCs w:val="18"/>
              </w:rPr>
              <w:t>65</w:t>
            </w:r>
          </w:p>
        </w:tc>
        <w:tc>
          <w:tcPr>
            <w:tcW w:w="1134" w:type="dxa"/>
            <w:vAlign w:val="bottom"/>
          </w:tcPr>
          <w:p w14:paraId="42F792C7" w14:textId="77777777" w:rsidR="00211A78" w:rsidRPr="00D93717" w:rsidRDefault="00211A78" w:rsidP="00211A78">
            <w:pPr>
              <w:pStyle w:val="Normaltable"/>
              <w:spacing w:before="0" w:after="0"/>
              <w:jc w:val="center"/>
              <w:rPr>
                <w:szCs w:val="18"/>
              </w:rPr>
            </w:pPr>
            <w:r w:rsidRPr="00D93717">
              <w:rPr>
                <w:color w:val="000000"/>
                <w:szCs w:val="18"/>
              </w:rPr>
              <w:t>84</w:t>
            </w:r>
          </w:p>
        </w:tc>
      </w:tr>
      <w:tr w:rsidR="00211A78" w:rsidRPr="00D93717" w14:paraId="283F4FFF" w14:textId="77777777" w:rsidTr="00211A78">
        <w:trPr>
          <w:jc w:val="center"/>
        </w:trPr>
        <w:tc>
          <w:tcPr>
            <w:tcW w:w="3544" w:type="dxa"/>
            <w:tcBorders>
              <w:bottom w:val="single" w:sz="4" w:space="0" w:color="948A54" w:themeColor="background2" w:themeShade="80"/>
            </w:tcBorders>
            <w:vAlign w:val="bottom"/>
          </w:tcPr>
          <w:p w14:paraId="15662922" w14:textId="77777777" w:rsidR="00211A78" w:rsidRPr="00D93717" w:rsidRDefault="00211A78" w:rsidP="00211A78">
            <w:pPr>
              <w:pStyle w:val="Normaltable"/>
              <w:spacing w:before="0" w:after="0"/>
              <w:ind w:left="179"/>
              <w:rPr>
                <w:color w:val="000000"/>
                <w:szCs w:val="18"/>
              </w:rPr>
            </w:pPr>
            <w:r w:rsidRPr="00D93717">
              <w:rPr>
                <w:color w:val="000000"/>
                <w:szCs w:val="18"/>
              </w:rPr>
              <w:t>Average value of contract (VUV million)</w:t>
            </w:r>
          </w:p>
        </w:tc>
        <w:tc>
          <w:tcPr>
            <w:tcW w:w="1134" w:type="dxa"/>
            <w:tcBorders>
              <w:bottom w:val="single" w:sz="4" w:space="0" w:color="948A54" w:themeColor="background2" w:themeShade="80"/>
            </w:tcBorders>
          </w:tcPr>
          <w:p w14:paraId="0B44C390" w14:textId="77777777" w:rsidR="00211A78" w:rsidRPr="00D93717" w:rsidRDefault="00211A78" w:rsidP="00211A78">
            <w:pPr>
              <w:pStyle w:val="Normaltable"/>
              <w:spacing w:before="0" w:after="0"/>
              <w:jc w:val="center"/>
              <w:rPr>
                <w:color w:val="000000"/>
                <w:szCs w:val="18"/>
              </w:rPr>
            </w:pPr>
            <w:r w:rsidRPr="00D93717">
              <w:rPr>
                <w:szCs w:val="18"/>
              </w:rPr>
              <w:t xml:space="preserve">0.43 </w:t>
            </w:r>
          </w:p>
        </w:tc>
        <w:tc>
          <w:tcPr>
            <w:tcW w:w="1134" w:type="dxa"/>
            <w:tcBorders>
              <w:bottom w:val="single" w:sz="4" w:space="0" w:color="948A54" w:themeColor="background2" w:themeShade="80"/>
            </w:tcBorders>
          </w:tcPr>
          <w:p w14:paraId="680F265B" w14:textId="77777777" w:rsidR="00211A78" w:rsidRPr="00D93717" w:rsidRDefault="00211A78" w:rsidP="00211A78">
            <w:pPr>
              <w:pStyle w:val="Normaltable"/>
              <w:spacing w:before="0" w:after="0"/>
              <w:jc w:val="center"/>
              <w:rPr>
                <w:color w:val="000000"/>
                <w:szCs w:val="18"/>
              </w:rPr>
            </w:pPr>
            <w:r w:rsidRPr="00D93717">
              <w:rPr>
                <w:szCs w:val="18"/>
              </w:rPr>
              <w:t xml:space="preserve">0.40 </w:t>
            </w:r>
          </w:p>
        </w:tc>
      </w:tr>
      <w:tr w:rsidR="00211A78" w:rsidRPr="00D93717" w14:paraId="159C3391" w14:textId="77777777" w:rsidTr="00211A78">
        <w:trPr>
          <w:jc w:val="center"/>
        </w:trPr>
        <w:tc>
          <w:tcPr>
            <w:tcW w:w="3544" w:type="dxa"/>
            <w:tcBorders>
              <w:top w:val="single" w:sz="4" w:space="0" w:color="948A54" w:themeColor="background2" w:themeShade="80"/>
              <w:bottom w:val="single" w:sz="4" w:space="0" w:color="000000" w:themeColor="text1"/>
            </w:tcBorders>
            <w:vAlign w:val="bottom"/>
          </w:tcPr>
          <w:p w14:paraId="1FECA26F" w14:textId="77777777" w:rsidR="00211A78" w:rsidRPr="00D93717" w:rsidRDefault="00211A78" w:rsidP="00211A78">
            <w:pPr>
              <w:pStyle w:val="Normaltable"/>
              <w:spacing w:before="0" w:after="0"/>
              <w:rPr>
                <w:color w:val="000000"/>
                <w:szCs w:val="18"/>
              </w:rPr>
            </w:pPr>
            <w:r w:rsidRPr="00D93717">
              <w:rPr>
                <w:color w:val="000000"/>
                <w:szCs w:val="18"/>
              </w:rPr>
              <w:t>No. of Island-Based Contractors in Vanuatu</w:t>
            </w:r>
          </w:p>
        </w:tc>
        <w:tc>
          <w:tcPr>
            <w:tcW w:w="1134" w:type="dxa"/>
            <w:tcBorders>
              <w:top w:val="single" w:sz="4" w:space="0" w:color="948A54" w:themeColor="background2" w:themeShade="80"/>
              <w:bottom w:val="single" w:sz="4" w:space="0" w:color="000000" w:themeColor="text1"/>
            </w:tcBorders>
          </w:tcPr>
          <w:p w14:paraId="54204A06" w14:textId="77777777" w:rsidR="00211A78" w:rsidRPr="00D93717" w:rsidRDefault="00211A78" w:rsidP="00211A78">
            <w:pPr>
              <w:pStyle w:val="Normaltable"/>
              <w:spacing w:before="0" w:after="0"/>
              <w:jc w:val="center"/>
              <w:rPr>
                <w:szCs w:val="18"/>
              </w:rPr>
            </w:pPr>
            <w:r w:rsidRPr="00D93717">
              <w:rPr>
                <w:szCs w:val="18"/>
              </w:rPr>
              <w:t>30</w:t>
            </w:r>
          </w:p>
        </w:tc>
        <w:tc>
          <w:tcPr>
            <w:tcW w:w="1134" w:type="dxa"/>
            <w:tcBorders>
              <w:top w:val="single" w:sz="4" w:space="0" w:color="948A54" w:themeColor="background2" w:themeShade="80"/>
              <w:bottom w:val="single" w:sz="4" w:space="0" w:color="000000" w:themeColor="text1"/>
            </w:tcBorders>
          </w:tcPr>
          <w:p w14:paraId="75C4AFE1" w14:textId="77777777" w:rsidR="00211A78" w:rsidRPr="00D93717" w:rsidRDefault="00211A78" w:rsidP="00211A78">
            <w:pPr>
              <w:pStyle w:val="Normaltable"/>
              <w:spacing w:before="0" w:after="0"/>
              <w:jc w:val="center"/>
              <w:rPr>
                <w:szCs w:val="18"/>
              </w:rPr>
            </w:pPr>
            <w:r w:rsidRPr="00D93717">
              <w:rPr>
                <w:szCs w:val="18"/>
              </w:rPr>
              <w:t>28</w:t>
            </w:r>
          </w:p>
        </w:tc>
      </w:tr>
    </w:tbl>
    <w:p w14:paraId="2472F9A6" w14:textId="77777777" w:rsidR="00211A78" w:rsidRPr="00D93717" w:rsidRDefault="00211A78" w:rsidP="00211A78">
      <w:pPr>
        <w:spacing w:before="0"/>
        <w:ind w:left="720" w:firstLine="720"/>
        <w:rPr>
          <w:rFonts w:cs="Calibri"/>
          <w:bCs/>
          <w:sz w:val="18"/>
        </w:rPr>
      </w:pPr>
      <w:r w:rsidRPr="00D93717">
        <w:rPr>
          <w:rFonts w:cs="Calibri"/>
          <w:bCs/>
          <w:sz w:val="18"/>
        </w:rPr>
        <w:t>Source: R4D</w:t>
      </w:r>
    </w:p>
    <w:p w14:paraId="69E02314" w14:textId="77777777" w:rsidR="00211A78" w:rsidRPr="00D93717" w:rsidRDefault="00211A78" w:rsidP="00211A78">
      <w:pPr>
        <w:rPr>
          <w:rFonts w:cs="Calibri"/>
          <w:bCs/>
        </w:rPr>
      </w:pPr>
    </w:p>
    <w:p w14:paraId="56AEA4EF" w14:textId="77777777" w:rsidR="00211A78" w:rsidRPr="00D93717" w:rsidRDefault="00211A78" w:rsidP="00211A78">
      <w:pPr>
        <w:rPr>
          <w:rFonts w:cs="Calibri"/>
          <w:bCs/>
        </w:rPr>
      </w:pPr>
      <w:r w:rsidRPr="00D93717">
        <w:rPr>
          <w:rFonts w:cs="Calibri"/>
          <w:bCs/>
        </w:rPr>
        <w:t>Work under CBCs and IBCs is not competitively tendered: works are allocated among community groups (for CBCs) or local companies or business groups (for IBCs) depending largely on the availability and suitability of the latter. This provides continuity of work and maintains relationships between PWD and local service suppliers.</w:t>
      </w:r>
    </w:p>
    <w:p w14:paraId="4739653B" w14:textId="77777777" w:rsidR="0024416C" w:rsidRDefault="00211A78" w:rsidP="00211A78">
      <w:r w:rsidRPr="00D93717">
        <w:rPr>
          <w:rFonts w:cs="Calibri"/>
          <w:bCs/>
        </w:rPr>
        <w:fldChar w:fldCharType="begin"/>
      </w:r>
      <w:r w:rsidRPr="00D93717">
        <w:rPr>
          <w:rFonts w:cs="Calibri"/>
          <w:bCs/>
        </w:rPr>
        <w:instrText xml:space="preserve"> REF _Ref500326822 \h </w:instrText>
      </w:r>
      <w:r w:rsidRPr="00D93717">
        <w:rPr>
          <w:rFonts w:cs="Calibri"/>
          <w:bCs/>
        </w:rPr>
      </w:r>
      <w:r w:rsidRPr="00D93717">
        <w:rPr>
          <w:rFonts w:cs="Calibri"/>
          <w:bCs/>
        </w:rPr>
        <w:fldChar w:fldCharType="separate"/>
      </w:r>
    </w:p>
    <w:p w14:paraId="10E39EAE" w14:textId="23337D6A" w:rsidR="00211A78" w:rsidRPr="00D93717" w:rsidRDefault="0024416C" w:rsidP="00211A78">
      <w:pPr>
        <w:rPr>
          <w:rFonts w:cs="Calibri"/>
          <w:bCs/>
        </w:rPr>
      </w:pPr>
      <w:r w:rsidRPr="00D93717">
        <w:t xml:space="preserve">Table </w:t>
      </w:r>
      <w:r>
        <w:rPr>
          <w:noProof/>
        </w:rPr>
        <w:t>6</w:t>
      </w:r>
      <w:r w:rsidR="00211A78" w:rsidRPr="00D93717">
        <w:rPr>
          <w:rFonts w:cs="Calibri"/>
          <w:bCs/>
        </w:rPr>
        <w:fldChar w:fldCharType="end"/>
      </w:r>
      <w:r w:rsidR="00211A78" w:rsidRPr="00D93717">
        <w:rPr>
          <w:rFonts w:cs="Calibri"/>
          <w:bCs/>
        </w:rPr>
        <w:t xml:space="preserve"> shows the large number and small value of IBC and CBC contracts that PWD must manage. Its work plan for 2017 envisaged the five divisions administering a total of just under 400 individual contracts or work assignments on the rural network: 210 CBCs (the number has increased dramatically since 2015), 69 IBC agreements, 27 with NCs and 15 FA team assignments. This is likely to test their capacity to ensure quality and compliance. </w:t>
      </w:r>
      <w:proofErr w:type="gramStart"/>
      <w:r w:rsidR="00211A78" w:rsidRPr="00D93717">
        <w:rPr>
          <w:rFonts w:cs="Calibri"/>
          <w:bCs/>
        </w:rPr>
        <w:t xml:space="preserve">R4D has suggested that the number could be reduced significantly if a few competent contractors (with </w:t>
      </w:r>
      <w:r w:rsidR="00211A78">
        <w:rPr>
          <w:rFonts w:cs="Calibri"/>
          <w:bCs/>
        </w:rPr>
        <w:t xml:space="preserve">mandated </w:t>
      </w:r>
      <w:r w:rsidR="00211A78" w:rsidRPr="00D93717">
        <w:rPr>
          <w:rFonts w:cs="Calibri"/>
          <w:bCs/>
        </w:rPr>
        <w:t xml:space="preserve">inputs by IBCs and local communities) could be made accountable for the performance (access, condition) of larger networks rather than the many contractors and community groups that are now paid for inputs over relatively small sections of road (e.g. see </w:t>
      </w:r>
      <w:r w:rsidR="001238BC">
        <w:rPr>
          <w:rFonts w:cs="Calibri"/>
          <w:bCs/>
        </w:rPr>
        <w:t>Contractor</w:t>
      </w:r>
      <w:r w:rsidR="00211A78" w:rsidRPr="00D93717">
        <w:rPr>
          <w:rFonts w:cs="Calibri"/>
          <w:bCs/>
        </w:rPr>
        <w:t xml:space="preserve"> 2017b and 2017c).</w:t>
      </w:r>
      <w:proofErr w:type="gramEnd"/>
    </w:p>
    <w:p w14:paraId="074B3C80" w14:textId="22FB5FCE" w:rsidR="00211A78" w:rsidRPr="00D93717" w:rsidRDefault="00211A78" w:rsidP="00211A78">
      <w:pPr>
        <w:rPr>
          <w:rFonts w:cs="Calibri"/>
          <w:bCs/>
        </w:rPr>
      </w:pPr>
      <w:r w:rsidRPr="00D93717">
        <w:rPr>
          <w:rFonts w:cs="Calibri"/>
          <w:bCs/>
        </w:rPr>
        <w:t xml:space="preserve">Total income and expenditure by PWD </w:t>
      </w:r>
      <w:proofErr w:type="gramStart"/>
      <w:r w:rsidRPr="00D93717">
        <w:rPr>
          <w:rFonts w:cs="Calibri"/>
          <w:bCs/>
        </w:rPr>
        <w:t>is shown</w:t>
      </w:r>
      <w:proofErr w:type="gramEnd"/>
      <w:r w:rsidRPr="00D93717">
        <w:rPr>
          <w:rFonts w:cs="Calibri"/>
          <w:bCs/>
        </w:rPr>
        <w:t xml:space="preserve"> in </w:t>
      </w:r>
      <w:r w:rsidRPr="00D93717">
        <w:rPr>
          <w:rFonts w:cs="Calibri"/>
          <w:bCs/>
        </w:rPr>
        <w:fldChar w:fldCharType="begin"/>
      </w:r>
      <w:r w:rsidRPr="00D93717">
        <w:rPr>
          <w:rFonts w:cs="Calibri"/>
          <w:bCs/>
        </w:rPr>
        <w:instrText xml:space="preserve"> REF _Ref500330853 \h </w:instrText>
      </w:r>
      <w:r w:rsidRPr="00D93717">
        <w:rPr>
          <w:rFonts w:cs="Calibri"/>
          <w:bCs/>
        </w:rPr>
      </w:r>
      <w:r w:rsidRPr="00D93717">
        <w:rPr>
          <w:rFonts w:cs="Calibri"/>
          <w:bCs/>
        </w:rPr>
        <w:fldChar w:fldCharType="separate"/>
      </w:r>
      <w:r w:rsidR="0024416C" w:rsidRPr="00D93717">
        <w:t xml:space="preserve">Table </w:t>
      </w:r>
      <w:r w:rsidR="0024416C">
        <w:rPr>
          <w:noProof/>
        </w:rPr>
        <w:t>7</w:t>
      </w:r>
      <w:r w:rsidRPr="00D93717">
        <w:rPr>
          <w:rFonts w:cs="Calibri"/>
          <w:bCs/>
        </w:rPr>
        <w:fldChar w:fldCharType="end"/>
      </w:r>
      <w:r w:rsidRPr="00D93717">
        <w:rPr>
          <w:rFonts w:cs="Calibri"/>
          <w:bCs/>
        </w:rPr>
        <w:t>. Issues of note are:</w:t>
      </w:r>
    </w:p>
    <w:p w14:paraId="6C5CB252" w14:textId="77777777" w:rsidR="00211A78" w:rsidRPr="00D93717" w:rsidRDefault="00211A78" w:rsidP="00211A78">
      <w:pPr>
        <w:pStyle w:val="List-bullet-1"/>
      </w:pPr>
      <w:r w:rsidRPr="00D93717">
        <w:t xml:space="preserve">Accounting practices have varied and so the allocation of costs to expenditure categories </w:t>
      </w:r>
      <w:proofErr w:type="gramStart"/>
      <w:r w:rsidRPr="00D93717">
        <w:t>has also</w:t>
      </w:r>
      <w:proofErr w:type="gramEnd"/>
      <w:r w:rsidRPr="00D93717">
        <w:t xml:space="preserve"> varied, placing some limits on interpretation of the data.</w:t>
      </w:r>
    </w:p>
    <w:p w14:paraId="3B31D9FE" w14:textId="77777777" w:rsidR="00211A78" w:rsidRPr="00D93717" w:rsidRDefault="00211A78" w:rsidP="00211A78">
      <w:pPr>
        <w:pStyle w:val="List-bullet-1"/>
      </w:pPr>
      <w:r w:rsidRPr="00D93717">
        <w:t xml:space="preserve">Estimated expenditure on road maintenance and improvement by PWD (which includes urban roads, although expenditure on these has been limited) for 2015, 2016 and most of 2017 has been an average of VUV 600 million per annum, with a further expenditure of VUV 10 million on development of roads and bridges. (Note: these are average of nominal values, but low inflation reduces the divergence from analysis based on constant prices). </w:t>
      </w:r>
    </w:p>
    <w:p w14:paraId="0284B5D3" w14:textId="77777777" w:rsidR="00211A78" w:rsidRPr="00D93717" w:rsidRDefault="00211A78" w:rsidP="00211A78">
      <w:pPr>
        <w:pStyle w:val="List-bullet-1"/>
      </w:pPr>
      <w:r w:rsidRPr="00D93717">
        <w:t>Over the period to 2013-16, domestic funding for PWD was an average of VUV 910 million per annum, but this amount declined by 31</w:t>
      </w:r>
      <w:r>
        <w:t xml:space="preserve"> per cent</w:t>
      </w:r>
      <w:r w:rsidRPr="00D93717">
        <w:t xml:space="preserve"> in 2017 to VUV 627 </w:t>
      </w:r>
      <w:proofErr w:type="gramStart"/>
      <w:r w:rsidRPr="00D93717">
        <w:t>million</w:t>
      </w:r>
      <w:proofErr w:type="gramEnd"/>
      <w:r w:rsidRPr="00D93717">
        <w:t>.</w:t>
      </w:r>
    </w:p>
    <w:p w14:paraId="38401D3F" w14:textId="77777777" w:rsidR="00211A78" w:rsidRPr="00D93717" w:rsidRDefault="00211A78" w:rsidP="00211A78">
      <w:pPr>
        <w:pStyle w:val="List-bullet-1"/>
      </w:pPr>
      <w:r w:rsidRPr="00D93717">
        <w:t>Funding from external assistance rose rapidly in 2015 and thereafter, largely due to support for Cyclone Pam recovery activities.</w:t>
      </w:r>
    </w:p>
    <w:p w14:paraId="0EAEB935" w14:textId="77777777" w:rsidR="00211A78" w:rsidRPr="00D93717" w:rsidRDefault="00211A78" w:rsidP="00211A78">
      <w:pPr>
        <w:pStyle w:val="List-bullet-1"/>
      </w:pPr>
      <w:r w:rsidRPr="00D93717">
        <w:t>Funding for road maintenance and improvement provided through the R4D program has financed an average of 45</w:t>
      </w:r>
      <w:r>
        <w:t xml:space="preserve"> per cent</w:t>
      </w:r>
      <w:r w:rsidRPr="00D93717">
        <w:t xml:space="preserve"> of total expenditure by PWD on road maintenance and development over the period 2013-17.</w:t>
      </w:r>
    </w:p>
    <w:p w14:paraId="6003DD06" w14:textId="77777777" w:rsidR="00211A78" w:rsidRPr="00D93717" w:rsidRDefault="00211A78" w:rsidP="00211A78">
      <w:pPr>
        <w:rPr>
          <w:rFonts w:cs="Calibri"/>
          <w:bCs/>
        </w:rPr>
      </w:pPr>
      <w:r w:rsidRPr="00D93717">
        <w:rPr>
          <w:rFonts w:cs="Calibri"/>
          <w:bCs/>
        </w:rPr>
        <w:t xml:space="preserve">Various </w:t>
      </w:r>
      <w:proofErr w:type="gramStart"/>
      <w:r w:rsidRPr="00D93717">
        <w:rPr>
          <w:rFonts w:cs="Calibri"/>
          <w:bCs/>
        </w:rPr>
        <w:t>time periods</w:t>
      </w:r>
      <w:proofErr w:type="gramEnd"/>
      <w:r w:rsidRPr="00D93717">
        <w:rPr>
          <w:rFonts w:cs="Calibri"/>
          <w:bCs/>
        </w:rPr>
        <w:t xml:space="preserve"> are referenced in the above to clarify understanding of the issues.</w:t>
      </w:r>
    </w:p>
    <w:p w14:paraId="0F4326EB" w14:textId="77777777" w:rsidR="00211A78" w:rsidRPr="00D93717" w:rsidRDefault="00211A78" w:rsidP="00211A78">
      <w:pPr>
        <w:rPr>
          <w:rFonts w:cs="Calibri"/>
          <w:bCs/>
        </w:rPr>
      </w:pPr>
      <w:r w:rsidRPr="00D93717">
        <w:rPr>
          <w:rFonts w:cs="Calibri"/>
          <w:bCs/>
        </w:rPr>
        <w:t xml:space="preserve">Declining domestic funding for road </w:t>
      </w:r>
      <w:proofErr w:type="gramStart"/>
      <w:r w:rsidRPr="00D93717">
        <w:rPr>
          <w:rFonts w:cs="Calibri"/>
          <w:bCs/>
        </w:rPr>
        <w:t>maintenance and development</w:t>
      </w:r>
      <w:proofErr w:type="gramEnd"/>
      <w:r w:rsidRPr="00D93717">
        <w:rPr>
          <w:rFonts w:cs="Calibri"/>
          <w:bCs/>
        </w:rPr>
        <w:t xml:space="preserve"> and the reliance on </w:t>
      </w:r>
      <w:proofErr w:type="spellStart"/>
      <w:r w:rsidRPr="00D93717">
        <w:rPr>
          <w:rFonts w:cs="Calibri"/>
          <w:bCs/>
        </w:rPr>
        <w:t>G</w:t>
      </w:r>
      <w:r>
        <w:rPr>
          <w:rFonts w:cs="Calibri"/>
          <w:bCs/>
        </w:rPr>
        <w:t>o</w:t>
      </w:r>
      <w:r w:rsidRPr="00D93717">
        <w:rPr>
          <w:rFonts w:cs="Calibri"/>
          <w:bCs/>
        </w:rPr>
        <w:t>A</w:t>
      </w:r>
      <w:proofErr w:type="spellEnd"/>
      <w:r w:rsidRPr="00D93717">
        <w:rPr>
          <w:rFonts w:cs="Calibri"/>
          <w:bCs/>
        </w:rPr>
        <w:t xml:space="preserve"> funding suggest that some urgency is needed during R4D2 to take actions that will enable more sustainable financing of road maintenance and improvement by the end of the </w:t>
      </w:r>
      <w:r>
        <w:rPr>
          <w:rFonts w:cs="Calibri"/>
          <w:bCs/>
        </w:rPr>
        <w:t>program</w:t>
      </w:r>
      <w:r w:rsidRPr="00D93717">
        <w:rPr>
          <w:rFonts w:cs="Calibri"/>
          <w:bCs/>
        </w:rPr>
        <w:t>.</w:t>
      </w:r>
      <w:r>
        <w:rPr>
          <w:rFonts w:cs="Calibri"/>
          <w:bCs/>
        </w:rPr>
        <w:t xml:space="preserve"> This includes strengthening PWD’s and MIPU’s advocacy for increased funding allocated to maintenance, supported by analysis using R4D’s planning tools.</w:t>
      </w:r>
    </w:p>
    <w:p w14:paraId="1E38C2E4" w14:textId="77777777" w:rsidR="00211A78" w:rsidRPr="00D93717" w:rsidRDefault="00211A78" w:rsidP="004217AB">
      <w:pPr>
        <w:pStyle w:val="Heading3"/>
      </w:pPr>
      <w:bookmarkStart w:id="60" w:name="_Toc516740634"/>
      <w:r w:rsidRPr="00D93717">
        <w:t>Foreign Assistance</w:t>
      </w:r>
      <w:bookmarkEnd w:id="60"/>
    </w:p>
    <w:p w14:paraId="02995D2E" w14:textId="4EA109E3" w:rsidR="00211A78" w:rsidRPr="00D93717" w:rsidRDefault="00211A78" w:rsidP="006E5AE2">
      <w:pPr>
        <w:spacing w:before="0" w:after="200" w:line="276" w:lineRule="auto"/>
        <w:rPr>
          <w:lang w:eastAsia="en-US"/>
        </w:rPr>
      </w:pPr>
      <w:r w:rsidRPr="00D93717">
        <w:rPr>
          <w:lang w:eastAsia="en-US"/>
        </w:rPr>
        <w:t xml:space="preserve">The sector has seen a dramatic increase in foreign loan and grant assistance since Cyclone Pam. In addition to DFAT’s support for R4D, and its co-financing of the Port Vila Urban Development Project (PVUDP) that </w:t>
      </w:r>
      <w:proofErr w:type="gramStart"/>
      <w:r w:rsidRPr="00D93717">
        <w:rPr>
          <w:lang w:eastAsia="en-US"/>
        </w:rPr>
        <w:t>is managed</w:t>
      </w:r>
      <w:proofErr w:type="gramEnd"/>
      <w:r w:rsidRPr="00D93717">
        <w:rPr>
          <w:lang w:eastAsia="en-US"/>
        </w:rPr>
        <w:t xml:space="preserve"> by the Asian Development Bank (ADB), other projects funded by the ADB, Japan International Cooperation Agency (JICA), New Zealand (NZ) Aid, the European Union (EU), China E</w:t>
      </w:r>
      <w:r>
        <w:rPr>
          <w:lang w:eastAsia="en-US"/>
        </w:rPr>
        <w:t>XIM</w:t>
      </w:r>
      <w:r w:rsidRPr="00D93717">
        <w:rPr>
          <w:lang w:eastAsia="en-US"/>
        </w:rPr>
        <w:t xml:space="preserve"> Bank and the World Bank Group (WBG) are all ongoing. Current major projects in the transport sector that </w:t>
      </w:r>
      <w:proofErr w:type="gramStart"/>
      <w:r w:rsidRPr="00D93717">
        <w:rPr>
          <w:lang w:eastAsia="en-US"/>
        </w:rPr>
        <w:t>are being implemented</w:t>
      </w:r>
      <w:proofErr w:type="gramEnd"/>
      <w:r w:rsidRPr="00D93717">
        <w:rPr>
          <w:lang w:eastAsia="en-US"/>
        </w:rPr>
        <w:t xml:space="preserve"> with assistance from development partners are shown in </w:t>
      </w:r>
      <w:r w:rsidRPr="00D93717">
        <w:rPr>
          <w:lang w:eastAsia="en-US"/>
        </w:rPr>
        <w:fldChar w:fldCharType="begin"/>
      </w:r>
      <w:r w:rsidRPr="00D93717">
        <w:rPr>
          <w:lang w:eastAsia="en-US"/>
        </w:rPr>
        <w:instrText xml:space="preserve"> REF _Ref500316152 \h </w:instrText>
      </w:r>
      <w:r w:rsidRPr="00D93717">
        <w:rPr>
          <w:lang w:eastAsia="en-US"/>
        </w:rPr>
      </w:r>
      <w:r w:rsidRPr="00D93717">
        <w:rPr>
          <w:lang w:eastAsia="en-US"/>
        </w:rPr>
        <w:fldChar w:fldCharType="separate"/>
      </w:r>
      <w:r w:rsidR="0024416C" w:rsidRPr="00D93717">
        <w:t xml:space="preserve">Table </w:t>
      </w:r>
      <w:r w:rsidR="0024416C">
        <w:rPr>
          <w:noProof/>
        </w:rPr>
        <w:t>8</w:t>
      </w:r>
      <w:r w:rsidRPr="00D93717">
        <w:rPr>
          <w:lang w:eastAsia="en-US"/>
        </w:rPr>
        <w:fldChar w:fldCharType="end"/>
      </w:r>
      <w:r w:rsidRPr="00D93717">
        <w:rPr>
          <w:lang w:eastAsia="en-US"/>
        </w:rPr>
        <w:t>.</w:t>
      </w:r>
    </w:p>
    <w:p w14:paraId="5098519A" w14:textId="77777777" w:rsidR="00211A78" w:rsidRPr="00D93717" w:rsidRDefault="00211A78" w:rsidP="00211A78">
      <w:pPr>
        <w:rPr>
          <w:lang w:eastAsia="en-US"/>
        </w:rPr>
      </w:pPr>
      <w:r w:rsidRPr="00D93717">
        <w:rPr>
          <w:lang w:eastAsia="en-US"/>
        </w:rPr>
        <w:t xml:space="preserve">Notwithstanding informal working-level contacts, there is no overarching strategy for aid assistance in the sector. Yet limitations on the ability of the ADB and WBG to </w:t>
      </w:r>
      <w:proofErr w:type="gramStart"/>
      <w:r w:rsidRPr="00D93717">
        <w:rPr>
          <w:lang w:eastAsia="en-US"/>
        </w:rPr>
        <w:t>commission project preparation activities</w:t>
      </w:r>
      <w:proofErr w:type="gramEnd"/>
      <w:r w:rsidRPr="00D93717">
        <w:rPr>
          <w:lang w:eastAsia="en-US"/>
        </w:rPr>
        <w:t xml:space="preserve"> without requiring reimbursement under subsequent loans, and the independent position taken by some bilateral partners, argue for stronger coordination. </w:t>
      </w:r>
      <w:proofErr w:type="gramStart"/>
      <w:r w:rsidRPr="00D93717">
        <w:rPr>
          <w:lang w:eastAsia="en-US"/>
        </w:rPr>
        <w:t>This is a role in which R4D2 – which may be able to finance upstream pipeline preparation work – could play a useful part in conjunction with the ADB-supported Transport Plan 2030 (TP2030) exercise (see below)</w:t>
      </w:r>
      <w:proofErr w:type="gramEnd"/>
      <w:r w:rsidRPr="00D93717">
        <w:rPr>
          <w:lang w:eastAsia="en-US"/>
        </w:rPr>
        <w:t>.</w:t>
      </w:r>
      <w:r>
        <w:rPr>
          <w:lang w:eastAsia="en-US"/>
        </w:rPr>
        <w:t xml:space="preserve"> This is especially critical now that development partners are planning to ramp up their program assistance, with US$385 million ongoing and committed over the next five years.</w:t>
      </w:r>
    </w:p>
    <w:p w14:paraId="7E7F5B02" w14:textId="77777777" w:rsidR="00211A78" w:rsidRPr="00D93717" w:rsidRDefault="00211A78" w:rsidP="004217AB">
      <w:pPr>
        <w:pStyle w:val="Heading3"/>
      </w:pPr>
      <w:bookmarkStart w:id="61" w:name="_Toc516740635"/>
      <w:r w:rsidRPr="00D93717">
        <w:t>Sector Policies and Development Plans</w:t>
      </w:r>
      <w:bookmarkEnd w:id="61"/>
    </w:p>
    <w:p w14:paraId="76D3594E" w14:textId="77777777" w:rsidR="00211A78" w:rsidRPr="00D93717" w:rsidRDefault="00211A78" w:rsidP="00211A78">
      <w:pPr>
        <w:rPr>
          <w:lang w:eastAsia="en-US"/>
        </w:rPr>
      </w:pPr>
      <w:r w:rsidRPr="00D93717">
        <w:rPr>
          <w:lang w:eastAsia="en-US"/>
        </w:rPr>
        <w:t xml:space="preserve">Strategic direction for the Government’s efforts in the transport sector </w:t>
      </w:r>
      <w:proofErr w:type="gramStart"/>
      <w:r w:rsidRPr="00D93717">
        <w:rPr>
          <w:lang w:eastAsia="en-US"/>
        </w:rPr>
        <w:t>are given</w:t>
      </w:r>
      <w:proofErr w:type="gramEnd"/>
      <w:r w:rsidRPr="00D93717">
        <w:rPr>
          <w:lang w:eastAsia="en-US"/>
        </w:rPr>
        <w:t xml:space="preserve"> by:</w:t>
      </w:r>
    </w:p>
    <w:p w14:paraId="2515EFA9" w14:textId="77777777" w:rsidR="00211A78" w:rsidRPr="00D93717" w:rsidRDefault="00211A78" w:rsidP="001B7E98">
      <w:pPr>
        <w:pStyle w:val="StyleListParagraphListParagraph1ListParagraph11LRecommendat1"/>
        <w:numPr>
          <w:ilvl w:val="0"/>
          <w:numId w:val="23"/>
        </w:numPr>
        <w:ind w:left="357" w:hanging="357"/>
        <w:rPr>
          <w:lang w:eastAsia="en-US"/>
        </w:rPr>
      </w:pPr>
      <w:r w:rsidRPr="00D93717">
        <w:rPr>
          <w:b/>
          <w:lang w:eastAsia="en-US"/>
        </w:rPr>
        <w:t>The NSDP</w:t>
      </w:r>
      <w:r w:rsidRPr="00D93717">
        <w:rPr>
          <w:lang w:eastAsia="en-US"/>
        </w:rPr>
        <w:t xml:space="preserve">. </w:t>
      </w:r>
      <w:proofErr w:type="gramStart"/>
      <w:r w:rsidRPr="00D93717">
        <w:rPr>
          <w:lang w:eastAsia="en-US"/>
        </w:rPr>
        <w:t>This has several objectives – highlighted earlier in Table 2 – that are central to MIPU’s transport functions and PWD’s management of its network: strong governance arrangements; cost-effective use of resources for sustainable asset management, achieved through partnerships; universal access to affordable, safe and secure transport; development of the private sector and rural communities as transport and infrastructure service suppliers; and better access to information, including on-line government services.</w:t>
      </w:r>
      <w:proofErr w:type="gramEnd"/>
    </w:p>
    <w:p w14:paraId="5597F6A4" w14:textId="77777777" w:rsidR="00211A78" w:rsidRPr="00D93717" w:rsidRDefault="00211A78" w:rsidP="001B7E98">
      <w:pPr>
        <w:pStyle w:val="StyleListParagraphListParagraph1ListParagraph11LRecommendat1"/>
        <w:numPr>
          <w:ilvl w:val="0"/>
          <w:numId w:val="23"/>
        </w:numPr>
        <w:ind w:left="357" w:hanging="357"/>
        <w:rPr>
          <w:lang w:eastAsia="en-US"/>
        </w:rPr>
      </w:pPr>
      <w:r w:rsidRPr="00D93717">
        <w:rPr>
          <w:b/>
          <w:lang w:eastAsia="en-US"/>
        </w:rPr>
        <w:t xml:space="preserve">Rural Roads Access Policy </w:t>
      </w:r>
      <w:r w:rsidRPr="00D93717">
        <w:rPr>
          <w:lang w:eastAsia="en-US"/>
        </w:rPr>
        <w:t>(RRAP). This lays stress on keeping roads open in all but the worst weather conditions and involving local communities as much as possible in maintaining them. The policy includes a target that 82</w:t>
      </w:r>
      <w:r>
        <w:rPr>
          <w:lang w:eastAsia="en-US"/>
        </w:rPr>
        <w:t xml:space="preserve"> per cent</w:t>
      </w:r>
      <w:r w:rsidRPr="00D93717">
        <w:rPr>
          <w:lang w:eastAsia="en-US"/>
        </w:rPr>
        <w:t xml:space="preserve"> of all rural </w:t>
      </w:r>
      <w:proofErr w:type="spellStart"/>
      <w:r w:rsidRPr="00D93717">
        <w:rPr>
          <w:lang w:eastAsia="en-US"/>
        </w:rPr>
        <w:t>ni</w:t>
      </w:r>
      <w:proofErr w:type="spellEnd"/>
      <w:r w:rsidRPr="00D93717">
        <w:rPr>
          <w:lang w:eastAsia="en-US"/>
        </w:rPr>
        <w:t>-Vanuatu have basic road access by 2030, and gives priority to maintenance (preservation) over upgrading (improvement) and network development (expansion).</w:t>
      </w:r>
    </w:p>
    <w:p w14:paraId="41DDE006" w14:textId="77777777" w:rsidR="00211A78" w:rsidRPr="00D93717" w:rsidRDefault="00211A78" w:rsidP="00211A78">
      <w:pPr>
        <w:rPr>
          <w:rFonts w:cs="Calibri"/>
          <w:bCs/>
        </w:rPr>
      </w:pPr>
    </w:p>
    <w:p w14:paraId="77E815FA" w14:textId="163A7B69" w:rsidR="00211A78" w:rsidRPr="00D93717" w:rsidRDefault="00211A78" w:rsidP="00211A78">
      <w:pPr>
        <w:pStyle w:val="Caption"/>
        <w:rPr>
          <w:rFonts w:cs="Calibri"/>
          <w:bCs/>
        </w:rPr>
      </w:pPr>
      <w:bookmarkStart w:id="62" w:name="_Ref500330853"/>
      <w:r w:rsidRPr="00D93717">
        <w:t xml:space="preserve">Table </w:t>
      </w:r>
      <w:r w:rsidR="00556651">
        <w:rPr>
          <w:noProof/>
        </w:rPr>
        <w:fldChar w:fldCharType="begin"/>
      </w:r>
      <w:r w:rsidR="00556651">
        <w:rPr>
          <w:noProof/>
        </w:rPr>
        <w:instrText xml:space="preserve"> SEQ Table \* ARABIC </w:instrText>
      </w:r>
      <w:r w:rsidR="00556651">
        <w:rPr>
          <w:noProof/>
        </w:rPr>
        <w:fldChar w:fldCharType="separate"/>
      </w:r>
      <w:r w:rsidR="0024416C">
        <w:rPr>
          <w:noProof/>
        </w:rPr>
        <w:t>7</w:t>
      </w:r>
      <w:r w:rsidR="00556651">
        <w:rPr>
          <w:noProof/>
        </w:rPr>
        <w:fldChar w:fldCharType="end"/>
      </w:r>
      <w:bookmarkEnd w:id="62"/>
      <w:r w:rsidRPr="00D93717">
        <w:t xml:space="preserve">: PWD Expenditure and Sources of Funding (VUV </w:t>
      </w:r>
      <w:proofErr w:type="gramStart"/>
      <w:r w:rsidRPr="00D93717">
        <w:t>million</w:t>
      </w:r>
      <w:proofErr w:type="gramEnd"/>
      <w:r w:rsidRPr="00D93717">
        <w:t>, nominal prices)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3536"/>
        <w:gridCol w:w="923"/>
        <w:gridCol w:w="924"/>
        <w:gridCol w:w="924"/>
        <w:gridCol w:w="924"/>
        <w:gridCol w:w="924"/>
      </w:tblGrid>
      <w:tr w:rsidR="00211A78" w:rsidRPr="00D93717" w14:paraId="6CE6C886" w14:textId="77777777" w:rsidTr="00211A78">
        <w:trPr>
          <w:cantSplit/>
        </w:trPr>
        <w:tc>
          <w:tcPr>
            <w:tcW w:w="3536" w:type="dxa"/>
            <w:vMerge w:val="restart"/>
            <w:tcBorders>
              <w:top w:val="single" w:sz="4" w:space="0" w:color="000000" w:themeColor="text1"/>
              <w:bottom w:val="single" w:sz="4" w:space="0" w:color="000000" w:themeColor="text1"/>
            </w:tcBorders>
          </w:tcPr>
          <w:p w14:paraId="1DA002D2" w14:textId="77777777" w:rsidR="00211A78" w:rsidRPr="00D93717" w:rsidRDefault="00211A78" w:rsidP="00211A78">
            <w:pPr>
              <w:pStyle w:val="Normaltable"/>
              <w:keepNext/>
              <w:spacing w:before="0" w:after="0"/>
              <w:rPr>
                <w:b/>
                <w:szCs w:val="18"/>
              </w:rPr>
            </w:pPr>
          </w:p>
        </w:tc>
        <w:tc>
          <w:tcPr>
            <w:tcW w:w="4619" w:type="dxa"/>
            <w:gridSpan w:val="5"/>
            <w:tcBorders>
              <w:top w:val="single" w:sz="4" w:space="0" w:color="000000" w:themeColor="text1"/>
              <w:bottom w:val="single" w:sz="4" w:space="0" w:color="000000" w:themeColor="text1"/>
            </w:tcBorders>
            <w:vAlign w:val="center"/>
          </w:tcPr>
          <w:p w14:paraId="1E98F474" w14:textId="77777777" w:rsidR="00211A78" w:rsidRPr="00D93717" w:rsidRDefault="00211A78" w:rsidP="00211A78">
            <w:pPr>
              <w:pStyle w:val="Normaltable"/>
              <w:keepNext/>
              <w:spacing w:before="0" w:after="0"/>
              <w:jc w:val="center"/>
              <w:rPr>
                <w:b/>
                <w:szCs w:val="18"/>
              </w:rPr>
            </w:pPr>
            <w:r w:rsidRPr="00D93717">
              <w:rPr>
                <w:b/>
                <w:szCs w:val="18"/>
              </w:rPr>
              <w:t>Calendar year (= financial year)</w:t>
            </w:r>
          </w:p>
        </w:tc>
      </w:tr>
      <w:tr w:rsidR="00211A78" w:rsidRPr="00D93717" w14:paraId="44A7FF8B" w14:textId="77777777" w:rsidTr="00211A78">
        <w:trPr>
          <w:cantSplit/>
        </w:trPr>
        <w:tc>
          <w:tcPr>
            <w:tcW w:w="3536" w:type="dxa"/>
            <w:vMerge/>
            <w:tcBorders>
              <w:top w:val="single" w:sz="4" w:space="0" w:color="000000" w:themeColor="text1"/>
            </w:tcBorders>
          </w:tcPr>
          <w:p w14:paraId="6CA7BA55" w14:textId="77777777" w:rsidR="00211A78" w:rsidRPr="00D93717" w:rsidRDefault="00211A78" w:rsidP="00211A78">
            <w:pPr>
              <w:pStyle w:val="Normaltable"/>
              <w:keepNext/>
              <w:spacing w:before="0" w:after="0"/>
              <w:rPr>
                <w:b/>
                <w:szCs w:val="18"/>
              </w:rPr>
            </w:pPr>
          </w:p>
        </w:tc>
        <w:tc>
          <w:tcPr>
            <w:tcW w:w="923" w:type="dxa"/>
            <w:tcBorders>
              <w:top w:val="single" w:sz="4" w:space="0" w:color="000000" w:themeColor="text1"/>
            </w:tcBorders>
            <w:vAlign w:val="center"/>
          </w:tcPr>
          <w:p w14:paraId="79A4403E" w14:textId="77777777" w:rsidR="00211A78" w:rsidRPr="00D93717" w:rsidRDefault="00211A78" w:rsidP="00211A78">
            <w:pPr>
              <w:pStyle w:val="Normaltable"/>
              <w:keepNext/>
              <w:spacing w:before="0" w:after="0"/>
              <w:jc w:val="center"/>
              <w:rPr>
                <w:b/>
                <w:szCs w:val="18"/>
              </w:rPr>
            </w:pPr>
            <w:r w:rsidRPr="00D93717">
              <w:rPr>
                <w:b/>
                <w:szCs w:val="18"/>
              </w:rPr>
              <w:t>2013</w:t>
            </w:r>
          </w:p>
        </w:tc>
        <w:tc>
          <w:tcPr>
            <w:tcW w:w="924" w:type="dxa"/>
            <w:tcBorders>
              <w:top w:val="single" w:sz="4" w:space="0" w:color="000000" w:themeColor="text1"/>
            </w:tcBorders>
            <w:vAlign w:val="center"/>
          </w:tcPr>
          <w:p w14:paraId="2D4183FC" w14:textId="77777777" w:rsidR="00211A78" w:rsidRPr="00D93717" w:rsidRDefault="00211A78" w:rsidP="00211A78">
            <w:pPr>
              <w:pStyle w:val="Normaltable"/>
              <w:keepNext/>
              <w:spacing w:before="0" w:after="0"/>
              <w:jc w:val="center"/>
              <w:rPr>
                <w:b/>
                <w:szCs w:val="18"/>
              </w:rPr>
            </w:pPr>
            <w:r w:rsidRPr="00D93717">
              <w:rPr>
                <w:b/>
                <w:szCs w:val="18"/>
              </w:rPr>
              <w:t>2014</w:t>
            </w:r>
          </w:p>
        </w:tc>
        <w:tc>
          <w:tcPr>
            <w:tcW w:w="924" w:type="dxa"/>
            <w:tcBorders>
              <w:top w:val="single" w:sz="4" w:space="0" w:color="000000" w:themeColor="text1"/>
            </w:tcBorders>
            <w:vAlign w:val="center"/>
          </w:tcPr>
          <w:p w14:paraId="45711EF5" w14:textId="77777777" w:rsidR="00211A78" w:rsidRPr="00D93717" w:rsidRDefault="00211A78" w:rsidP="00211A78">
            <w:pPr>
              <w:pStyle w:val="Normaltable"/>
              <w:keepNext/>
              <w:spacing w:before="0" w:after="0"/>
              <w:jc w:val="center"/>
              <w:rPr>
                <w:b/>
                <w:szCs w:val="18"/>
              </w:rPr>
            </w:pPr>
            <w:r w:rsidRPr="00D93717">
              <w:rPr>
                <w:b/>
                <w:szCs w:val="18"/>
              </w:rPr>
              <w:t>2015</w:t>
            </w:r>
          </w:p>
        </w:tc>
        <w:tc>
          <w:tcPr>
            <w:tcW w:w="924" w:type="dxa"/>
            <w:tcBorders>
              <w:top w:val="single" w:sz="4" w:space="0" w:color="000000" w:themeColor="text1"/>
            </w:tcBorders>
            <w:vAlign w:val="center"/>
          </w:tcPr>
          <w:p w14:paraId="1FBD70A0" w14:textId="77777777" w:rsidR="00211A78" w:rsidRPr="00D93717" w:rsidRDefault="00211A78" w:rsidP="00211A78">
            <w:pPr>
              <w:pStyle w:val="Normaltable"/>
              <w:keepNext/>
              <w:spacing w:before="0" w:after="0"/>
              <w:jc w:val="center"/>
              <w:rPr>
                <w:b/>
                <w:szCs w:val="18"/>
              </w:rPr>
            </w:pPr>
            <w:r w:rsidRPr="00D93717">
              <w:rPr>
                <w:b/>
                <w:szCs w:val="18"/>
              </w:rPr>
              <w:t>2016</w:t>
            </w:r>
          </w:p>
        </w:tc>
        <w:tc>
          <w:tcPr>
            <w:tcW w:w="924" w:type="dxa"/>
            <w:tcBorders>
              <w:top w:val="single" w:sz="4" w:space="0" w:color="000000" w:themeColor="text1"/>
            </w:tcBorders>
            <w:vAlign w:val="center"/>
          </w:tcPr>
          <w:p w14:paraId="419678E0" w14:textId="77777777" w:rsidR="00211A78" w:rsidRPr="00D93717" w:rsidRDefault="00211A78" w:rsidP="00211A78">
            <w:pPr>
              <w:pStyle w:val="Normaltable"/>
              <w:keepNext/>
              <w:spacing w:before="0" w:after="0"/>
              <w:jc w:val="center"/>
              <w:rPr>
                <w:b/>
                <w:szCs w:val="18"/>
              </w:rPr>
            </w:pPr>
            <w:r w:rsidRPr="00D93717">
              <w:rPr>
                <w:b/>
                <w:szCs w:val="18"/>
              </w:rPr>
              <w:t>2017</w:t>
            </w:r>
          </w:p>
        </w:tc>
      </w:tr>
      <w:tr w:rsidR="00211A78" w:rsidRPr="00D93717" w14:paraId="613650AF" w14:textId="77777777" w:rsidTr="00211A78">
        <w:trPr>
          <w:cantSplit/>
        </w:trPr>
        <w:tc>
          <w:tcPr>
            <w:tcW w:w="3536" w:type="dxa"/>
            <w:vMerge/>
            <w:tcBorders>
              <w:bottom w:val="single" w:sz="4" w:space="0" w:color="000000" w:themeColor="text1"/>
            </w:tcBorders>
          </w:tcPr>
          <w:p w14:paraId="7C034CFC" w14:textId="77777777" w:rsidR="00211A78" w:rsidRPr="00D93717" w:rsidRDefault="00211A78" w:rsidP="00211A78">
            <w:pPr>
              <w:pStyle w:val="Normaltable"/>
              <w:keepNext/>
              <w:spacing w:before="0" w:after="0"/>
              <w:rPr>
                <w:b/>
                <w:szCs w:val="18"/>
              </w:rPr>
            </w:pPr>
          </w:p>
        </w:tc>
        <w:tc>
          <w:tcPr>
            <w:tcW w:w="923" w:type="dxa"/>
            <w:tcBorders>
              <w:bottom w:val="single" w:sz="4" w:space="0" w:color="000000" w:themeColor="text1"/>
            </w:tcBorders>
            <w:vAlign w:val="center"/>
          </w:tcPr>
          <w:p w14:paraId="25AD696B" w14:textId="77777777" w:rsidR="00211A78" w:rsidRPr="00D93717" w:rsidRDefault="00211A78" w:rsidP="00211A78">
            <w:pPr>
              <w:pStyle w:val="Normaltable"/>
              <w:keepNext/>
              <w:spacing w:before="0" w:after="0"/>
              <w:jc w:val="center"/>
              <w:rPr>
                <w:b/>
                <w:szCs w:val="18"/>
              </w:rPr>
            </w:pPr>
            <w:r w:rsidRPr="00D93717">
              <w:rPr>
                <w:b/>
                <w:szCs w:val="18"/>
              </w:rPr>
              <w:t>(actual)</w:t>
            </w:r>
          </w:p>
        </w:tc>
        <w:tc>
          <w:tcPr>
            <w:tcW w:w="924" w:type="dxa"/>
            <w:tcBorders>
              <w:bottom w:val="single" w:sz="4" w:space="0" w:color="000000" w:themeColor="text1"/>
            </w:tcBorders>
            <w:vAlign w:val="center"/>
          </w:tcPr>
          <w:p w14:paraId="08B1E9BE" w14:textId="77777777" w:rsidR="00211A78" w:rsidRPr="00D93717" w:rsidRDefault="00211A78" w:rsidP="00211A78">
            <w:pPr>
              <w:pStyle w:val="Normaltable"/>
              <w:keepNext/>
              <w:spacing w:before="0" w:after="0"/>
              <w:jc w:val="center"/>
              <w:rPr>
                <w:b/>
                <w:szCs w:val="18"/>
              </w:rPr>
            </w:pPr>
            <w:r w:rsidRPr="00D93717">
              <w:rPr>
                <w:b/>
                <w:szCs w:val="18"/>
              </w:rPr>
              <w:t>(actual)</w:t>
            </w:r>
          </w:p>
        </w:tc>
        <w:tc>
          <w:tcPr>
            <w:tcW w:w="924" w:type="dxa"/>
            <w:tcBorders>
              <w:bottom w:val="single" w:sz="4" w:space="0" w:color="000000" w:themeColor="text1"/>
            </w:tcBorders>
            <w:vAlign w:val="center"/>
          </w:tcPr>
          <w:p w14:paraId="2C60D685" w14:textId="77777777" w:rsidR="00211A78" w:rsidRPr="00D93717" w:rsidRDefault="00211A78" w:rsidP="00211A78">
            <w:pPr>
              <w:pStyle w:val="Normaltable"/>
              <w:keepNext/>
              <w:spacing w:before="0" w:after="0"/>
              <w:jc w:val="center"/>
              <w:rPr>
                <w:b/>
                <w:szCs w:val="18"/>
              </w:rPr>
            </w:pPr>
            <w:r w:rsidRPr="00D93717">
              <w:rPr>
                <w:b/>
                <w:szCs w:val="18"/>
              </w:rPr>
              <w:t>(actual)</w:t>
            </w:r>
          </w:p>
        </w:tc>
        <w:tc>
          <w:tcPr>
            <w:tcW w:w="924" w:type="dxa"/>
            <w:tcBorders>
              <w:bottom w:val="single" w:sz="4" w:space="0" w:color="000000" w:themeColor="text1"/>
            </w:tcBorders>
            <w:vAlign w:val="center"/>
          </w:tcPr>
          <w:p w14:paraId="1A128482" w14:textId="77777777" w:rsidR="00211A78" w:rsidRPr="00D93717" w:rsidRDefault="00211A78" w:rsidP="00211A78">
            <w:pPr>
              <w:pStyle w:val="Normaltable"/>
              <w:keepNext/>
              <w:spacing w:before="0" w:after="0"/>
              <w:jc w:val="center"/>
              <w:rPr>
                <w:b/>
                <w:szCs w:val="18"/>
              </w:rPr>
            </w:pPr>
            <w:r w:rsidRPr="00D93717">
              <w:rPr>
                <w:b/>
                <w:szCs w:val="18"/>
              </w:rPr>
              <w:t>(actual)</w:t>
            </w:r>
          </w:p>
        </w:tc>
        <w:tc>
          <w:tcPr>
            <w:tcW w:w="924" w:type="dxa"/>
            <w:tcBorders>
              <w:bottom w:val="single" w:sz="4" w:space="0" w:color="000000" w:themeColor="text1"/>
            </w:tcBorders>
            <w:vAlign w:val="center"/>
          </w:tcPr>
          <w:p w14:paraId="5372410C" w14:textId="77777777" w:rsidR="00211A78" w:rsidRPr="00D93717" w:rsidRDefault="00211A78" w:rsidP="00211A78">
            <w:pPr>
              <w:pStyle w:val="Normaltable"/>
              <w:keepNext/>
              <w:spacing w:before="0" w:after="0"/>
              <w:jc w:val="center"/>
              <w:rPr>
                <w:b/>
                <w:szCs w:val="18"/>
              </w:rPr>
            </w:pPr>
            <w:r w:rsidRPr="00D93717">
              <w:rPr>
                <w:b/>
                <w:szCs w:val="18"/>
              </w:rPr>
              <w:t>(</w:t>
            </w:r>
            <w:proofErr w:type="gramStart"/>
            <w:r w:rsidRPr="00D93717">
              <w:rPr>
                <w:b/>
                <w:szCs w:val="18"/>
              </w:rPr>
              <w:t>actual</w:t>
            </w:r>
            <w:proofErr w:type="gramEnd"/>
            <w:r w:rsidRPr="00D93717">
              <w:rPr>
                <w:b/>
                <w:szCs w:val="18"/>
              </w:rPr>
              <w:t xml:space="preserve"> to 15 Nov.)</w:t>
            </w:r>
          </w:p>
        </w:tc>
      </w:tr>
      <w:tr w:rsidR="00211A78" w:rsidRPr="00D93717" w14:paraId="2446DB1E" w14:textId="77777777" w:rsidTr="00211A78">
        <w:trPr>
          <w:cantSplit/>
        </w:trPr>
        <w:tc>
          <w:tcPr>
            <w:tcW w:w="3536" w:type="dxa"/>
            <w:tcBorders>
              <w:top w:val="single" w:sz="4" w:space="0" w:color="000000" w:themeColor="text1"/>
            </w:tcBorders>
          </w:tcPr>
          <w:p w14:paraId="7BC235EB" w14:textId="77777777" w:rsidR="00211A78" w:rsidRPr="00D93717" w:rsidRDefault="00211A78" w:rsidP="00211A78">
            <w:pPr>
              <w:pStyle w:val="Normaltable"/>
              <w:keepNext/>
              <w:spacing w:before="0" w:after="0"/>
              <w:rPr>
                <w:b/>
                <w:szCs w:val="18"/>
              </w:rPr>
            </w:pPr>
            <w:r w:rsidRPr="00D93717">
              <w:rPr>
                <w:b/>
                <w:szCs w:val="18"/>
              </w:rPr>
              <w:t>A. Expenditure</w:t>
            </w:r>
          </w:p>
        </w:tc>
        <w:tc>
          <w:tcPr>
            <w:tcW w:w="923" w:type="dxa"/>
            <w:tcBorders>
              <w:top w:val="single" w:sz="4" w:space="0" w:color="000000" w:themeColor="text1"/>
            </w:tcBorders>
            <w:vAlign w:val="center"/>
          </w:tcPr>
          <w:p w14:paraId="649B6B3C" w14:textId="77777777" w:rsidR="00211A78" w:rsidRPr="00D93717" w:rsidRDefault="00211A78" w:rsidP="00211A78">
            <w:pPr>
              <w:pStyle w:val="Normaltable"/>
              <w:keepNext/>
              <w:spacing w:before="0" w:after="0"/>
              <w:jc w:val="center"/>
              <w:rPr>
                <w:b/>
                <w:szCs w:val="18"/>
              </w:rPr>
            </w:pPr>
          </w:p>
        </w:tc>
        <w:tc>
          <w:tcPr>
            <w:tcW w:w="924" w:type="dxa"/>
            <w:tcBorders>
              <w:top w:val="single" w:sz="4" w:space="0" w:color="000000" w:themeColor="text1"/>
            </w:tcBorders>
            <w:vAlign w:val="center"/>
          </w:tcPr>
          <w:p w14:paraId="396DC82B" w14:textId="77777777" w:rsidR="00211A78" w:rsidRPr="00D93717" w:rsidRDefault="00211A78" w:rsidP="00211A78">
            <w:pPr>
              <w:pStyle w:val="Normaltable"/>
              <w:keepNext/>
              <w:spacing w:before="0" w:after="0"/>
              <w:jc w:val="center"/>
              <w:rPr>
                <w:b/>
                <w:szCs w:val="18"/>
              </w:rPr>
            </w:pPr>
          </w:p>
        </w:tc>
        <w:tc>
          <w:tcPr>
            <w:tcW w:w="924" w:type="dxa"/>
            <w:tcBorders>
              <w:top w:val="single" w:sz="4" w:space="0" w:color="000000" w:themeColor="text1"/>
            </w:tcBorders>
            <w:vAlign w:val="center"/>
          </w:tcPr>
          <w:p w14:paraId="43A4FEA0" w14:textId="77777777" w:rsidR="00211A78" w:rsidRPr="00D93717" w:rsidRDefault="00211A78" w:rsidP="00211A78">
            <w:pPr>
              <w:pStyle w:val="Normaltable"/>
              <w:keepNext/>
              <w:spacing w:before="0" w:after="0"/>
              <w:jc w:val="center"/>
              <w:rPr>
                <w:b/>
                <w:szCs w:val="18"/>
              </w:rPr>
            </w:pPr>
          </w:p>
        </w:tc>
        <w:tc>
          <w:tcPr>
            <w:tcW w:w="924" w:type="dxa"/>
            <w:tcBorders>
              <w:top w:val="single" w:sz="4" w:space="0" w:color="000000" w:themeColor="text1"/>
            </w:tcBorders>
            <w:vAlign w:val="center"/>
          </w:tcPr>
          <w:p w14:paraId="2BC91445" w14:textId="77777777" w:rsidR="00211A78" w:rsidRPr="00D93717" w:rsidRDefault="00211A78" w:rsidP="00211A78">
            <w:pPr>
              <w:pStyle w:val="Normaltable"/>
              <w:keepNext/>
              <w:spacing w:before="0" w:after="0"/>
              <w:jc w:val="center"/>
              <w:rPr>
                <w:b/>
                <w:szCs w:val="18"/>
              </w:rPr>
            </w:pPr>
          </w:p>
        </w:tc>
        <w:tc>
          <w:tcPr>
            <w:tcW w:w="924" w:type="dxa"/>
            <w:tcBorders>
              <w:top w:val="single" w:sz="4" w:space="0" w:color="000000" w:themeColor="text1"/>
            </w:tcBorders>
            <w:vAlign w:val="center"/>
          </w:tcPr>
          <w:p w14:paraId="5C1B743B" w14:textId="77777777" w:rsidR="00211A78" w:rsidRPr="00D93717" w:rsidRDefault="00211A78" w:rsidP="00211A78">
            <w:pPr>
              <w:pStyle w:val="Normaltable"/>
              <w:keepNext/>
              <w:spacing w:before="0" w:after="0"/>
              <w:jc w:val="center"/>
              <w:rPr>
                <w:b/>
                <w:szCs w:val="18"/>
              </w:rPr>
            </w:pPr>
          </w:p>
        </w:tc>
      </w:tr>
      <w:tr w:rsidR="00211A78" w:rsidRPr="00D93717" w14:paraId="559D600A" w14:textId="77777777" w:rsidTr="00211A78">
        <w:trPr>
          <w:cantSplit/>
        </w:trPr>
        <w:tc>
          <w:tcPr>
            <w:tcW w:w="3536" w:type="dxa"/>
          </w:tcPr>
          <w:p w14:paraId="4D50E603" w14:textId="77777777" w:rsidR="00211A78" w:rsidRPr="00D93717" w:rsidRDefault="00211A78" w:rsidP="00211A78">
            <w:pPr>
              <w:pStyle w:val="Normaltable"/>
              <w:keepNext/>
              <w:spacing w:before="0" w:after="0"/>
              <w:ind w:left="170" w:hanging="170"/>
              <w:rPr>
                <w:szCs w:val="18"/>
              </w:rPr>
            </w:pPr>
            <w:r w:rsidRPr="00D93717">
              <w:rPr>
                <w:szCs w:val="18"/>
              </w:rPr>
              <w:t>Administration and overheads (excl. vehicles)</w:t>
            </w:r>
          </w:p>
        </w:tc>
        <w:tc>
          <w:tcPr>
            <w:tcW w:w="923" w:type="dxa"/>
            <w:vAlign w:val="center"/>
          </w:tcPr>
          <w:p w14:paraId="3394F24F" w14:textId="77777777" w:rsidR="00211A78" w:rsidRPr="00D93717" w:rsidRDefault="00211A78" w:rsidP="00211A78">
            <w:pPr>
              <w:pStyle w:val="Normaltable"/>
              <w:keepNext/>
              <w:spacing w:before="0" w:after="0"/>
              <w:jc w:val="center"/>
              <w:rPr>
                <w:szCs w:val="18"/>
              </w:rPr>
            </w:pPr>
            <w:r w:rsidRPr="00D93717">
              <w:rPr>
                <w:szCs w:val="18"/>
              </w:rPr>
              <w:t>567</w:t>
            </w:r>
          </w:p>
        </w:tc>
        <w:tc>
          <w:tcPr>
            <w:tcW w:w="924" w:type="dxa"/>
            <w:vAlign w:val="center"/>
          </w:tcPr>
          <w:p w14:paraId="742085C8" w14:textId="77777777" w:rsidR="00211A78" w:rsidRPr="00D93717" w:rsidRDefault="00211A78" w:rsidP="00211A78">
            <w:pPr>
              <w:pStyle w:val="Normaltable"/>
              <w:keepNext/>
              <w:spacing w:before="0" w:after="0"/>
              <w:jc w:val="center"/>
              <w:rPr>
                <w:szCs w:val="18"/>
              </w:rPr>
            </w:pPr>
            <w:r w:rsidRPr="00D93717">
              <w:rPr>
                <w:szCs w:val="18"/>
              </w:rPr>
              <w:t>624</w:t>
            </w:r>
          </w:p>
        </w:tc>
        <w:tc>
          <w:tcPr>
            <w:tcW w:w="924" w:type="dxa"/>
            <w:vAlign w:val="center"/>
          </w:tcPr>
          <w:p w14:paraId="1EB935A1" w14:textId="77777777" w:rsidR="00211A78" w:rsidRPr="00D93717" w:rsidRDefault="00211A78" w:rsidP="00211A78">
            <w:pPr>
              <w:pStyle w:val="Normaltable"/>
              <w:keepNext/>
              <w:spacing w:before="0" w:after="0"/>
              <w:jc w:val="center"/>
              <w:rPr>
                <w:szCs w:val="18"/>
              </w:rPr>
            </w:pPr>
            <w:r w:rsidRPr="00D93717">
              <w:rPr>
                <w:szCs w:val="18"/>
              </w:rPr>
              <w:t>519</w:t>
            </w:r>
          </w:p>
        </w:tc>
        <w:tc>
          <w:tcPr>
            <w:tcW w:w="924" w:type="dxa"/>
            <w:vAlign w:val="center"/>
          </w:tcPr>
          <w:p w14:paraId="424B3196" w14:textId="77777777" w:rsidR="00211A78" w:rsidRPr="00D93717" w:rsidRDefault="00211A78" w:rsidP="00211A78">
            <w:pPr>
              <w:pStyle w:val="Normaltable"/>
              <w:keepNext/>
              <w:spacing w:before="0" w:after="0"/>
              <w:jc w:val="center"/>
              <w:rPr>
                <w:szCs w:val="18"/>
              </w:rPr>
            </w:pPr>
            <w:r w:rsidRPr="00D93717">
              <w:rPr>
                <w:szCs w:val="18"/>
              </w:rPr>
              <w:t>504</w:t>
            </w:r>
          </w:p>
        </w:tc>
        <w:tc>
          <w:tcPr>
            <w:tcW w:w="924" w:type="dxa"/>
            <w:vAlign w:val="center"/>
          </w:tcPr>
          <w:p w14:paraId="59BA2800" w14:textId="77777777" w:rsidR="00211A78" w:rsidRPr="00D93717" w:rsidRDefault="00211A78" w:rsidP="00211A78">
            <w:pPr>
              <w:pStyle w:val="Normaltable"/>
              <w:keepNext/>
              <w:spacing w:before="0" w:after="0"/>
              <w:jc w:val="center"/>
              <w:rPr>
                <w:szCs w:val="18"/>
              </w:rPr>
            </w:pPr>
            <w:r w:rsidRPr="00D93717">
              <w:rPr>
                <w:szCs w:val="18"/>
              </w:rPr>
              <w:t>540</w:t>
            </w:r>
          </w:p>
        </w:tc>
      </w:tr>
      <w:tr w:rsidR="00211A78" w:rsidRPr="00D93717" w14:paraId="421256E4" w14:textId="77777777" w:rsidTr="00211A78">
        <w:trPr>
          <w:cantSplit/>
        </w:trPr>
        <w:tc>
          <w:tcPr>
            <w:tcW w:w="3536" w:type="dxa"/>
          </w:tcPr>
          <w:p w14:paraId="117A49E2" w14:textId="77777777" w:rsidR="00211A78" w:rsidRPr="00D93717" w:rsidRDefault="00211A78" w:rsidP="00211A78">
            <w:pPr>
              <w:pStyle w:val="Normaltable"/>
              <w:keepNext/>
              <w:spacing w:before="0" w:after="0"/>
              <w:ind w:left="170" w:hanging="170"/>
              <w:rPr>
                <w:szCs w:val="18"/>
              </w:rPr>
            </w:pPr>
            <w:r w:rsidRPr="00D93717">
              <w:rPr>
                <w:szCs w:val="18"/>
              </w:rPr>
              <w:t>Vehicles (purchase, maintenance &amp; operation) and local travel</w:t>
            </w:r>
          </w:p>
        </w:tc>
        <w:tc>
          <w:tcPr>
            <w:tcW w:w="923" w:type="dxa"/>
            <w:vAlign w:val="center"/>
          </w:tcPr>
          <w:p w14:paraId="1B712C4F" w14:textId="77777777" w:rsidR="00211A78" w:rsidRPr="00D93717" w:rsidRDefault="00211A78" w:rsidP="00211A78">
            <w:pPr>
              <w:pStyle w:val="Normaltable"/>
              <w:keepNext/>
              <w:spacing w:before="0" w:after="0"/>
              <w:jc w:val="center"/>
              <w:rPr>
                <w:szCs w:val="18"/>
              </w:rPr>
            </w:pPr>
            <w:r w:rsidRPr="00D93717">
              <w:rPr>
                <w:szCs w:val="18"/>
              </w:rPr>
              <w:t>200</w:t>
            </w:r>
          </w:p>
        </w:tc>
        <w:tc>
          <w:tcPr>
            <w:tcW w:w="924" w:type="dxa"/>
            <w:vAlign w:val="center"/>
          </w:tcPr>
          <w:p w14:paraId="5FBD97EE" w14:textId="77777777" w:rsidR="00211A78" w:rsidRPr="00D93717" w:rsidRDefault="00211A78" w:rsidP="00211A78">
            <w:pPr>
              <w:pStyle w:val="Normaltable"/>
              <w:keepNext/>
              <w:spacing w:before="0" w:after="0"/>
              <w:jc w:val="center"/>
              <w:rPr>
                <w:szCs w:val="18"/>
              </w:rPr>
            </w:pPr>
            <w:r w:rsidRPr="00D93717">
              <w:rPr>
                <w:szCs w:val="18"/>
              </w:rPr>
              <w:t>209</w:t>
            </w:r>
          </w:p>
        </w:tc>
        <w:tc>
          <w:tcPr>
            <w:tcW w:w="924" w:type="dxa"/>
            <w:vAlign w:val="center"/>
          </w:tcPr>
          <w:p w14:paraId="077A7F5F" w14:textId="77777777" w:rsidR="00211A78" w:rsidRPr="00D93717" w:rsidRDefault="00211A78" w:rsidP="00211A78">
            <w:pPr>
              <w:pStyle w:val="Normaltable"/>
              <w:keepNext/>
              <w:spacing w:before="0" w:after="0"/>
              <w:jc w:val="center"/>
              <w:rPr>
                <w:szCs w:val="18"/>
              </w:rPr>
            </w:pPr>
            <w:r w:rsidRPr="00D93717">
              <w:rPr>
                <w:szCs w:val="18"/>
              </w:rPr>
              <w:t>144</w:t>
            </w:r>
          </w:p>
        </w:tc>
        <w:tc>
          <w:tcPr>
            <w:tcW w:w="924" w:type="dxa"/>
            <w:vAlign w:val="center"/>
          </w:tcPr>
          <w:p w14:paraId="0175274C" w14:textId="77777777" w:rsidR="00211A78" w:rsidRPr="00D93717" w:rsidRDefault="00211A78" w:rsidP="00211A78">
            <w:pPr>
              <w:pStyle w:val="Normaltable"/>
              <w:keepNext/>
              <w:spacing w:before="0" w:after="0"/>
              <w:jc w:val="center"/>
              <w:rPr>
                <w:szCs w:val="18"/>
              </w:rPr>
            </w:pPr>
            <w:r w:rsidRPr="00D93717">
              <w:rPr>
                <w:szCs w:val="18"/>
              </w:rPr>
              <w:t>70</w:t>
            </w:r>
          </w:p>
        </w:tc>
        <w:tc>
          <w:tcPr>
            <w:tcW w:w="924" w:type="dxa"/>
            <w:vAlign w:val="center"/>
          </w:tcPr>
          <w:p w14:paraId="0671428A" w14:textId="77777777" w:rsidR="00211A78" w:rsidRPr="00D93717" w:rsidRDefault="00211A78" w:rsidP="00211A78">
            <w:pPr>
              <w:pStyle w:val="Normaltable"/>
              <w:keepNext/>
              <w:spacing w:before="0" w:after="0"/>
              <w:jc w:val="center"/>
              <w:rPr>
                <w:szCs w:val="18"/>
              </w:rPr>
            </w:pPr>
            <w:r w:rsidRPr="00D93717">
              <w:rPr>
                <w:szCs w:val="18"/>
              </w:rPr>
              <w:t>70</w:t>
            </w:r>
          </w:p>
        </w:tc>
      </w:tr>
      <w:tr w:rsidR="00211A78" w:rsidRPr="00D93717" w14:paraId="0CBB27A9" w14:textId="77777777" w:rsidTr="00211A78">
        <w:trPr>
          <w:cantSplit/>
        </w:trPr>
        <w:tc>
          <w:tcPr>
            <w:tcW w:w="3536" w:type="dxa"/>
          </w:tcPr>
          <w:p w14:paraId="549C34FD" w14:textId="77777777" w:rsidR="00211A78" w:rsidRPr="00D93717" w:rsidRDefault="00211A78" w:rsidP="00211A78">
            <w:pPr>
              <w:pStyle w:val="Normaltable"/>
              <w:keepNext/>
              <w:spacing w:before="0" w:after="0"/>
              <w:rPr>
                <w:szCs w:val="18"/>
              </w:rPr>
            </w:pPr>
            <w:r w:rsidRPr="00D93717">
              <w:rPr>
                <w:szCs w:val="18"/>
              </w:rPr>
              <w:t>Road maintenance and improvement:</w:t>
            </w:r>
          </w:p>
        </w:tc>
        <w:tc>
          <w:tcPr>
            <w:tcW w:w="923" w:type="dxa"/>
            <w:vAlign w:val="center"/>
          </w:tcPr>
          <w:p w14:paraId="07A9A56E" w14:textId="77777777" w:rsidR="00211A78" w:rsidRPr="00D93717" w:rsidRDefault="00211A78" w:rsidP="00211A78">
            <w:pPr>
              <w:pStyle w:val="Normaltable"/>
              <w:keepNext/>
              <w:spacing w:before="0" w:after="0"/>
              <w:jc w:val="center"/>
              <w:rPr>
                <w:szCs w:val="18"/>
              </w:rPr>
            </w:pPr>
          </w:p>
        </w:tc>
        <w:tc>
          <w:tcPr>
            <w:tcW w:w="924" w:type="dxa"/>
            <w:vAlign w:val="center"/>
          </w:tcPr>
          <w:p w14:paraId="123C266F" w14:textId="77777777" w:rsidR="00211A78" w:rsidRPr="00D93717" w:rsidRDefault="00211A78" w:rsidP="00211A78">
            <w:pPr>
              <w:pStyle w:val="Normaltable"/>
              <w:keepNext/>
              <w:spacing w:before="0" w:after="0"/>
              <w:jc w:val="center"/>
              <w:rPr>
                <w:szCs w:val="18"/>
              </w:rPr>
            </w:pPr>
          </w:p>
        </w:tc>
        <w:tc>
          <w:tcPr>
            <w:tcW w:w="924" w:type="dxa"/>
            <w:vAlign w:val="center"/>
          </w:tcPr>
          <w:p w14:paraId="289B3004" w14:textId="77777777" w:rsidR="00211A78" w:rsidRPr="00D93717" w:rsidRDefault="00211A78" w:rsidP="00211A78">
            <w:pPr>
              <w:pStyle w:val="Normaltable"/>
              <w:keepNext/>
              <w:spacing w:before="0" w:after="0"/>
              <w:jc w:val="center"/>
              <w:rPr>
                <w:szCs w:val="18"/>
              </w:rPr>
            </w:pPr>
          </w:p>
        </w:tc>
        <w:tc>
          <w:tcPr>
            <w:tcW w:w="924" w:type="dxa"/>
            <w:vAlign w:val="center"/>
          </w:tcPr>
          <w:p w14:paraId="648DCC10" w14:textId="77777777" w:rsidR="00211A78" w:rsidRPr="00D93717" w:rsidRDefault="00211A78" w:rsidP="00211A78">
            <w:pPr>
              <w:pStyle w:val="Normaltable"/>
              <w:keepNext/>
              <w:spacing w:before="0" w:after="0"/>
              <w:jc w:val="center"/>
              <w:rPr>
                <w:szCs w:val="18"/>
              </w:rPr>
            </w:pPr>
          </w:p>
        </w:tc>
        <w:tc>
          <w:tcPr>
            <w:tcW w:w="924" w:type="dxa"/>
            <w:vAlign w:val="center"/>
          </w:tcPr>
          <w:p w14:paraId="2EDA6E03" w14:textId="77777777" w:rsidR="00211A78" w:rsidRPr="00D93717" w:rsidRDefault="00211A78" w:rsidP="00211A78">
            <w:pPr>
              <w:pStyle w:val="Normaltable"/>
              <w:keepNext/>
              <w:spacing w:before="0" w:after="0"/>
              <w:jc w:val="center"/>
              <w:rPr>
                <w:szCs w:val="18"/>
              </w:rPr>
            </w:pPr>
          </w:p>
        </w:tc>
      </w:tr>
      <w:tr w:rsidR="00211A78" w:rsidRPr="00D93717" w14:paraId="7E2E6B2A" w14:textId="77777777" w:rsidTr="00211A78">
        <w:trPr>
          <w:cantSplit/>
        </w:trPr>
        <w:tc>
          <w:tcPr>
            <w:tcW w:w="3536" w:type="dxa"/>
          </w:tcPr>
          <w:p w14:paraId="02ED2536" w14:textId="77777777" w:rsidR="00211A78" w:rsidRPr="00D93717" w:rsidRDefault="00211A78" w:rsidP="00211A78">
            <w:pPr>
              <w:pStyle w:val="Normaltable"/>
              <w:keepNext/>
              <w:spacing w:before="0" w:after="0"/>
              <w:ind w:left="170"/>
              <w:rPr>
                <w:szCs w:val="18"/>
              </w:rPr>
            </w:pPr>
            <w:r w:rsidRPr="00D93717">
              <w:rPr>
                <w:szCs w:val="18"/>
              </w:rPr>
              <w:t>Community-based contracts</w:t>
            </w:r>
          </w:p>
        </w:tc>
        <w:tc>
          <w:tcPr>
            <w:tcW w:w="923" w:type="dxa"/>
            <w:vAlign w:val="center"/>
          </w:tcPr>
          <w:p w14:paraId="5EB93F8A" w14:textId="77777777" w:rsidR="00211A78" w:rsidRPr="00D93717" w:rsidRDefault="00211A78" w:rsidP="00211A78">
            <w:pPr>
              <w:pStyle w:val="Normaltable"/>
              <w:keepNext/>
              <w:spacing w:before="0" w:after="0"/>
              <w:jc w:val="center"/>
              <w:rPr>
                <w:szCs w:val="18"/>
              </w:rPr>
            </w:pPr>
            <w:r w:rsidRPr="00D93717">
              <w:rPr>
                <w:szCs w:val="18"/>
              </w:rPr>
              <w:t>0</w:t>
            </w:r>
          </w:p>
        </w:tc>
        <w:tc>
          <w:tcPr>
            <w:tcW w:w="924" w:type="dxa"/>
            <w:vAlign w:val="center"/>
          </w:tcPr>
          <w:p w14:paraId="03C77073" w14:textId="77777777" w:rsidR="00211A78" w:rsidRPr="00D93717" w:rsidRDefault="00211A78" w:rsidP="00211A78">
            <w:pPr>
              <w:pStyle w:val="Normaltable"/>
              <w:keepNext/>
              <w:spacing w:before="0" w:after="0"/>
              <w:jc w:val="center"/>
              <w:rPr>
                <w:szCs w:val="18"/>
              </w:rPr>
            </w:pPr>
            <w:r w:rsidRPr="00D93717">
              <w:rPr>
                <w:szCs w:val="18"/>
              </w:rPr>
              <w:t>0</w:t>
            </w:r>
          </w:p>
        </w:tc>
        <w:tc>
          <w:tcPr>
            <w:tcW w:w="924" w:type="dxa"/>
            <w:vAlign w:val="center"/>
          </w:tcPr>
          <w:p w14:paraId="153191B2" w14:textId="77777777" w:rsidR="00211A78" w:rsidRPr="00D93717" w:rsidRDefault="00211A78" w:rsidP="00211A78">
            <w:pPr>
              <w:pStyle w:val="Normaltable"/>
              <w:keepNext/>
              <w:spacing w:before="0" w:after="0"/>
              <w:jc w:val="center"/>
              <w:rPr>
                <w:szCs w:val="18"/>
              </w:rPr>
            </w:pPr>
            <w:r w:rsidRPr="00D93717">
              <w:rPr>
                <w:szCs w:val="18"/>
              </w:rPr>
              <w:t>0</w:t>
            </w:r>
          </w:p>
        </w:tc>
        <w:tc>
          <w:tcPr>
            <w:tcW w:w="924" w:type="dxa"/>
            <w:vAlign w:val="center"/>
          </w:tcPr>
          <w:p w14:paraId="29AF09B2" w14:textId="77777777" w:rsidR="00211A78" w:rsidRPr="00D93717" w:rsidRDefault="00211A78" w:rsidP="00211A78">
            <w:pPr>
              <w:pStyle w:val="Normaltable"/>
              <w:keepNext/>
              <w:spacing w:before="0" w:after="0"/>
              <w:jc w:val="center"/>
              <w:rPr>
                <w:szCs w:val="18"/>
              </w:rPr>
            </w:pPr>
            <w:r w:rsidRPr="00D93717">
              <w:rPr>
                <w:szCs w:val="18"/>
              </w:rPr>
              <w:t>69</w:t>
            </w:r>
          </w:p>
        </w:tc>
        <w:tc>
          <w:tcPr>
            <w:tcW w:w="924" w:type="dxa"/>
            <w:vAlign w:val="center"/>
          </w:tcPr>
          <w:p w14:paraId="3B13B5B3" w14:textId="77777777" w:rsidR="00211A78" w:rsidRPr="00D93717" w:rsidRDefault="00211A78" w:rsidP="00211A78">
            <w:pPr>
              <w:pStyle w:val="Normaltable"/>
              <w:keepNext/>
              <w:spacing w:before="0" w:after="0"/>
              <w:jc w:val="center"/>
              <w:rPr>
                <w:szCs w:val="18"/>
              </w:rPr>
            </w:pPr>
            <w:r w:rsidRPr="00D93717">
              <w:rPr>
                <w:szCs w:val="18"/>
              </w:rPr>
              <w:t>50</w:t>
            </w:r>
          </w:p>
        </w:tc>
      </w:tr>
      <w:tr w:rsidR="00211A78" w:rsidRPr="00D93717" w14:paraId="0DD7879B" w14:textId="77777777" w:rsidTr="00211A78">
        <w:trPr>
          <w:cantSplit/>
        </w:trPr>
        <w:tc>
          <w:tcPr>
            <w:tcW w:w="3536" w:type="dxa"/>
          </w:tcPr>
          <w:p w14:paraId="55D233FA" w14:textId="77777777" w:rsidR="00211A78" w:rsidRPr="00D93717" w:rsidRDefault="00211A78" w:rsidP="00211A78">
            <w:pPr>
              <w:pStyle w:val="Normaltable"/>
              <w:keepNext/>
              <w:spacing w:before="0" w:after="0"/>
              <w:ind w:left="170"/>
              <w:rPr>
                <w:szCs w:val="18"/>
              </w:rPr>
            </w:pPr>
            <w:r w:rsidRPr="00D93717">
              <w:rPr>
                <w:szCs w:val="18"/>
              </w:rPr>
              <w:t>Island-based contracts</w:t>
            </w:r>
          </w:p>
        </w:tc>
        <w:tc>
          <w:tcPr>
            <w:tcW w:w="923" w:type="dxa"/>
            <w:vAlign w:val="center"/>
          </w:tcPr>
          <w:p w14:paraId="7C20D243" w14:textId="77777777" w:rsidR="00211A78" w:rsidRPr="00D93717" w:rsidRDefault="00211A78" w:rsidP="00211A78">
            <w:pPr>
              <w:pStyle w:val="Normaltable"/>
              <w:keepNext/>
              <w:spacing w:before="0" w:after="0"/>
              <w:jc w:val="center"/>
              <w:rPr>
                <w:szCs w:val="18"/>
              </w:rPr>
            </w:pPr>
            <w:r w:rsidRPr="00D93717">
              <w:rPr>
                <w:szCs w:val="18"/>
              </w:rPr>
              <w:t>0</w:t>
            </w:r>
          </w:p>
        </w:tc>
        <w:tc>
          <w:tcPr>
            <w:tcW w:w="924" w:type="dxa"/>
            <w:vAlign w:val="center"/>
          </w:tcPr>
          <w:p w14:paraId="122F4962" w14:textId="77777777" w:rsidR="00211A78" w:rsidRPr="00D93717" w:rsidRDefault="00211A78" w:rsidP="00211A78">
            <w:pPr>
              <w:pStyle w:val="Normaltable"/>
              <w:keepNext/>
              <w:spacing w:before="0" w:after="0"/>
              <w:jc w:val="center"/>
              <w:rPr>
                <w:szCs w:val="18"/>
              </w:rPr>
            </w:pPr>
            <w:r w:rsidRPr="00D93717">
              <w:rPr>
                <w:szCs w:val="18"/>
              </w:rPr>
              <w:t>0</w:t>
            </w:r>
          </w:p>
        </w:tc>
        <w:tc>
          <w:tcPr>
            <w:tcW w:w="924" w:type="dxa"/>
            <w:vAlign w:val="center"/>
          </w:tcPr>
          <w:p w14:paraId="3B1EDD97" w14:textId="77777777" w:rsidR="00211A78" w:rsidRPr="00D93717" w:rsidRDefault="00211A78" w:rsidP="00211A78">
            <w:pPr>
              <w:pStyle w:val="Normaltable"/>
              <w:keepNext/>
              <w:spacing w:before="0" w:after="0"/>
              <w:jc w:val="center"/>
              <w:rPr>
                <w:szCs w:val="18"/>
              </w:rPr>
            </w:pPr>
            <w:r w:rsidRPr="00D93717">
              <w:rPr>
                <w:szCs w:val="18"/>
              </w:rPr>
              <w:t>0</w:t>
            </w:r>
          </w:p>
        </w:tc>
        <w:tc>
          <w:tcPr>
            <w:tcW w:w="924" w:type="dxa"/>
            <w:vAlign w:val="center"/>
          </w:tcPr>
          <w:p w14:paraId="2A27AB0B" w14:textId="77777777" w:rsidR="00211A78" w:rsidRPr="00D93717" w:rsidRDefault="00211A78" w:rsidP="00211A78">
            <w:pPr>
              <w:pStyle w:val="Normaltable"/>
              <w:keepNext/>
              <w:spacing w:before="0" w:after="0"/>
              <w:jc w:val="center"/>
              <w:rPr>
                <w:szCs w:val="18"/>
              </w:rPr>
            </w:pPr>
            <w:r w:rsidRPr="00D93717">
              <w:rPr>
                <w:szCs w:val="18"/>
              </w:rPr>
              <w:t>38</w:t>
            </w:r>
          </w:p>
        </w:tc>
        <w:tc>
          <w:tcPr>
            <w:tcW w:w="924" w:type="dxa"/>
            <w:vAlign w:val="center"/>
          </w:tcPr>
          <w:p w14:paraId="4ED99FE2" w14:textId="77777777" w:rsidR="00211A78" w:rsidRPr="00D93717" w:rsidRDefault="00211A78" w:rsidP="00211A78">
            <w:pPr>
              <w:pStyle w:val="Normaltable"/>
              <w:keepNext/>
              <w:spacing w:before="0" w:after="0"/>
              <w:jc w:val="center"/>
              <w:rPr>
                <w:szCs w:val="18"/>
              </w:rPr>
            </w:pPr>
            <w:r w:rsidRPr="00D93717">
              <w:rPr>
                <w:szCs w:val="18"/>
              </w:rPr>
              <w:t>16</w:t>
            </w:r>
          </w:p>
        </w:tc>
      </w:tr>
      <w:tr w:rsidR="00211A78" w:rsidRPr="00D93717" w14:paraId="1A69AA21" w14:textId="77777777" w:rsidTr="00211A78">
        <w:trPr>
          <w:cantSplit/>
        </w:trPr>
        <w:tc>
          <w:tcPr>
            <w:tcW w:w="3536" w:type="dxa"/>
          </w:tcPr>
          <w:p w14:paraId="207A0B5E" w14:textId="77777777" w:rsidR="00211A78" w:rsidRPr="00D93717" w:rsidRDefault="00211A78" w:rsidP="00211A78">
            <w:pPr>
              <w:pStyle w:val="Normaltable"/>
              <w:spacing w:before="0" w:after="0"/>
              <w:ind w:left="170"/>
              <w:rPr>
                <w:szCs w:val="18"/>
              </w:rPr>
            </w:pPr>
            <w:r w:rsidRPr="00D93717">
              <w:rPr>
                <w:szCs w:val="18"/>
              </w:rPr>
              <w:t>National-based contracts</w:t>
            </w:r>
          </w:p>
        </w:tc>
        <w:tc>
          <w:tcPr>
            <w:tcW w:w="923" w:type="dxa"/>
            <w:vAlign w:val="center"/>
          </w:tcPr>
          <w:p w14:paraId="0512E89F" w14:textId="77777777" w:rsidR="00211A78" w:rsidRPr="00D93717" w:rsidRDefault="00211A78" w:rsidP="00211A78">
            <w:pPr>
              <w:pStyle w:val="Normaltable"/>
              <w:spacing w:before="0" w:after="0"/>
              <w:jc w:val="center"/>
              <w:rPr>
                <w:szCs w:val="18"/>
              </w:rPr>
            </w:pPr>
            <w:r w:rsidRPr="00D93717">
              <w:rPr>
                <w:szCs w:val="18"/>
              </w:rPr>
              <w:t>0</w:t>
            </w:r>
          </w:p>
        </w:tc>
        <w:tc>
          <w:tcPr>
            <w:tcW w:w="924" w:type="dxa"/>
            <w:vAlign w:val="center"/>
          </w:tcPr>
          <w:p w14:paraId="4172DC93" w14:textId="77777777" w:rsidR="00211A78" w:rsidRPr="00D93717" w:rsidRDefault="00211A78" w:rsidP="00211A78">
            <w:pPr>
              <w:pStyle w:val="Normaltable"/>
              <w:spacing w:before="0" w:after="0"/>
              <w:jc w:val="center"/>
              <w:rPr>
                <w:szCs w:val="18"/>
              </w:rPr>
            </w:pPr>
            <w:r w:rsidRPr="00D93717">
              <w:rPr>
                <w:szCs w:val="18"/>
              </w:rPr>
              <w:t>0</w:t>
            </w:r>
          </w:p>
        </w:tc>
        <w:tc>
          <w:tcPr>
            <w:tcW w:w="924" w:type="dxa"/>
            <w:vAlign w:val="center"/>
          </w:tcPr>
          <w:p w14:paraId="6E84D1CF" w14:textId="77777777" w:rsidR="00211A78" w:rsidRPr="00D93717" w:rsidRDefault="00211A78" w:rsidP="00211A78">
            <w:pPr>
              <w:pStyle w:val="Normaltable"/>
              <w:spacing w:before="0" w:after="0"/>
              <w:jc w:val="center"/>
              <w:rPr>
                <w:szCs w:val="18"/>
              </w:rPr>
            </w:pPr>
            <w:r w:rsidRPr="00D93717">
              <w:rPr>
                <w:szCs w:val="18"/>
              </w:rPr>
              <w:t>0</w:t>
            </w:r>
          </w:p>
        </w:tc>
        <w:tc>
          <w:tcPr>
            <w:tcW w:w="924" w:type="dxa"/>
            <w:vAlign w:val="center"/>
          </w:tcPr>
          <w:p w14:paraId="7871ED4E" w14:textId="77777777" w:rsidR="00211A78" w:rsidRPr="00D93717" w:rsidRDefault="00211A78" w:rsidP="00211A78">
            <w:pPr>
              <w:pStyle w:val="Normaltable"/>
              <w:spacing w:before="0" w:after="0"/>
              <w:jc w:val="center"/>
              <w:rPr>
                <w:szCs w:val="18"/>
              </w:rPr>
            </w:pPr>
            <w:r w:rsidRPr="00D93717">
              <w:rPr>
                <w:szCs w:val="18"/>
              </w:rPr>
              <w:t>249</w:t>
            </w:r>
          </w:p>
        </w:tc>
        <w:tc>
          <w:tcPr>
            <w:tcW w:w="924" w:type="dxa"/>
            <w:vAlign w:val="center"/>
          </w:tcPr>
          <w:p w14:paraId="45A9B3F5" w14:textId="77777777" w:rsidR="00211A78" w:rsidRPr="00D93717" w:rsidRDefault="00211A78" w:rsidP="00211A78">
            <w:pPr>
              <w:pStyle w:val="Normaltable"/>
              <w:spacing w:before="0" w:after="0"/>
              <w:jc w:val="center"/>
              <w:rPr>
                <w:szCs w:val="18"/>
              </w:rPr>
            </w:pPr>
            <w:r w:rsidRPr="00D93717">
              <w:rPr>
                <w:szCs w:val="18"/>
              </w:rPr>
              <w:t>22</w:t>
            </w:r>
          </w:p>
        </w:tc>
      </w:tr>
      <w:tr w:rsidR="00211A78" w:rsidRPr="00D93717" w14:paraId="29661B70" w14:textId="77777777" w:rsidTr="00211A78">
        <w:trPr>
          <w:cantSplit/>
        </w:trPr>
        <w:tc>
          <w:tcPr>
            <w:tcW w:w="3536" w:type="dxa"/>
          </w:tcPr>
          <w:p w14:paraId="62B06B95" w14:textId="77777777" w:rsidR="00211A78" w:rsidRPr="00D93717" w:rsidRDefault="00211A78" w:rsidP="00211A78">
            <w:pPr>
              <w:pStyle w:val="Normaltable"/>
              <w:spacing w:before="0" w:after="0"/>
              <w:ind w:left="170"/>
              <w:rPr>
                <w:szCs w:val="18"/>
              </w:rPr>
            </w:pPr>
            <w:r w:rsidRPr="00D93717">
              <w:rPr>
                <w:szCs w:val="18"/>
              </w:rPr>
              <w:t xml:space="preserve">Road plant and equipment </w:t>
            </w:r>
            <w:r w:rsidRPr="00D93717">
              <w:rPr>
                <w:szCs w:val="18"/>
              </w:rPr>
              <w:br/>
              <w:t>(capital, maintenance and hire)</w:t>
            </w:r>
          </w:p>
        </w:tc>
        <w:tc>
          <w:tcPr>
            <w:tcW w:w="923" w:type="dxa"/>
            <w:vAlign w:val="center"/>
          </w:tcPr>
          <w:p w14:paraId="251C2ACB" w14:textId="77777777" w:rsidR="00211A78" w:rsidRPr="00D93717" w:rsidRDefault="00211A78" w:rsidP="00211A78">
            <w:pPr>
              <w:pStyle w:val="Normaltable"/>
              <w:spacing w:before="0" w:after="0"/>
              <w:jc w:val="center"/>
              <w:rPr>
                <w:szCs w:val="18"/>
              </w:rPr>
            </w:pPr>
            <w:r w:rsidRPr="00D93717">
              <w:rPr>
                <w:szCs w:val="18"/>
              </w:rPr>
              <w:t>13</w:t>
            </w:r>
          </w:p>
        </w:tc>
        <w:tc>
          <w:tcPr>
            <w:tcW w:w="924" w:type="dxa"/>
            <w:vAlign w:val="center"/>
          </w:tcPr>
          <w:p w14:paraId="44A2644B" w14:textId="77777777" w:rsidR="00211A78" w:rsidRPr="00D93717" w:rsidRDefault="00211A78" w:rsidP="00211A78">
            <w:pPr>
              <w:pStyle w:val="Normaltable"/>
              <w:spacing w:before="0" w:after="0"/>
              <w:jc w:val="center"/>
              <w:rPr>
                <w:szCs w:val="18"/>
              </w:rPr>
            </w:pPr>
            <w:r w:rsidRPr="00D93717">
              <w:rPr>
                <w:szCs w:val="18"/>
              </w:rPr>
              <w:t>18</w:t>
            </w:r>
          </w:p>
        </w:tc>
        <w:tc>
          <w:tcPr>
            <w:tcW w:w="924" w:type="dxa"/>
            <w:vAlign w:val="center"/>
          </w:tcPr>
          <w:p w14:paraId="24EE7414" w14:textId="77777777" w:rsidR="00211A78" w:rsidRPr="00D93717" w:rsidRDefault="00211A78" w:rsidP="00211A78">
            <w:pPr>
              <w:pStyle w:val="Normaltable"/>
              <w:spacing w:before="0" w:after="0"/>
              <w:jc w:val="center"/>
              <w:rPr>
                <w:szCs w:val="18"/>
              </w:rPr>
            </w:pPr>
            <w:r w:rsidRPr="00D93717">
              <w:rPr>
                <w:szCs w:val="18"/>
              </w:rPr>
              <w:t>143</w:t>
            </w:r>
          </w:p>
        </w:tc>
        <w:tc>
          <w:tcPr>
            <w:tcW w:w="924" w:type="dxa"/>
            <w:vAlign w:val="center"/>
          </w:tcPr>
          <w:p w14:paraId="6AE7ED25" w14:textId="77777777" w:rsidR="00211A78" w:rsidRPr="00D93717" w:rsidRDefault="00211A78" w:rsidP="00211A78">
            <w:pPr>
              <w:pStyle w:val="Normaltable"/>
              <w:spacing w:before="0" w:after="0"/>
              <w:jc w:val="center"/>
              <w:rPr>
                <w:szCs w:val="18"/>
              </w:rPr>
            </w:pPr>
            <w:r w:rsidRPr="00D93717">
              <w:rPr>
                <w:szCs w:val="18"/>
              </w:rPr>
              <w:t>64</w:t>
            </w:r>
          </w:p>
        </w:tc>
        <w:tc>
          <w:tcPr>
            <w:tcW w:w="924" w:type="dxa"/>
            <w:vAlign w:val="center"/>
          </w:tcPr>
          <w:p w14:paraId="5E818206" w14:textId="77777777" w:rsidR="00211A78" w:rsidRPr="00D93717" w:rsidRDefault="00211A78" w:rsidP="00211A78">
            <w:pPr>
              <w:pStyle w:val="Normaltable"/>
              <w:spacing w:before="0" w:after="0"/>
              <w:jc w:val="center"/>
              <w:rPr>
                <w:szCs w:val="18"/>
              </w:rPr>
            </w:pPr>
            <w:r w:rsidRPr="00D93717">
              <w:rPr>
                <w:szCs w:val="18"/>
              </w:rPr>
              <w:t>136</w:t>
            </w:r>
          </w:p>
        </w:tc>
      </w:tr>
      <w:tr w:rsidR="00211A78" w:rsidRPr="00D93717" w14:paraId="4C447E98" w14:textId="77777777" w:rsidTr="00211A78">
        <w:trPr>
          <w:cantSplit/>
        </w:trPr>
        <w:tc>
          <w:tcPr>
            <w:tcW w:w="3536" w:type="dxa"/>
          </w:tcPr>
          <w:p w14:paraId="4D3769CF" w14:textId="77777777" w:rsidR="00211A78" w:rsidRPr="00D93717" w:rsidRDefault="00211A78" w:rsidP="00211A78">
            <w:pPr>
              <w:pStyle w:val="Normaltable"/>
              <w:spacing w:before="0" w:after="0"/>
              <w:ind w:left="170"/>
              <w:rPr>
                <w:szCs w:val="18"/>
              </w:rPr>
            </w:pPr>
            <w:r w:rsidRPr="00D93717">
              <w:rPr>
                <w:szCs w:val="18"/>
              </w:rPr>
              <w:t>Road materials</w:t>
            </w:r>
          </w:p>
        </w:tc>
        <w:tc>
          <w:tcPr>
            <w:tcW w:w="923" w:type="dxa"/>
            <w:vAlign w:val="center"/>
          </w:tcPr>
          <w:p w14:paraId="61E30709" w14:textId="77777777" w:rsidR="00211A78" w:rsidRPr="00D93717" w:rsidRDefault="00211A78" w:rsidP="00211A78">
            <w:pPr>
              <w:pStyle w:val="Normaltable"/>
              <w:spacing w:before="0" w:after="0"/>
              <w:jc w:val="center"/>
              <w:rPr>
                <w:szCs w:val="18"/>
              </w:rPr>
            </w:pPr>
            <w:r w:rsidRPr="00D93717">
              <w:rPr>
                <w:szCs w:val="18"/>
              </w:rPr>
              <w:t>4</w:t>
            </w:r>
          </w:p>
        </w:tc>
        <w:tc>
          <w:tcPr>
            <w:tcW w:w="924" w:type="dxa"/>
            <w:vAlign w:val="center"/>
          </w:tcPr>
          <w:p w14:paraId="5D91C021" w14:textId="77777777" w:rsidR="00211A78" w:rsidRPr="00D93717" w:rsidRDefault="00211A78" w:rsidP="00211A78">
            <w:pPr>
              <w:pStyle w:val="Normaltable"/>
              <w:spacing w:before="0" w:after="0"/>
              <w:jc w:val="center"/>
              <w:rPr>
                <w:szCs w:val="18"/>
              </w:rPr>
            </w:pPr>
            <w:r w:rsidRPr="00D93717">
              <w:rPr>
                <w:szCs w:val="18"/>
              </w:rPr>
              <w:t>2</w:t>
            </w:r>
          </w:p>
        </w:tc>
        <w:tc>
          <w:tcPr>
            <w:tcW w:w="924" w:type="dxa"/>
            <w:vAlign w:val="center"/>
          </w:tcPr>
          <w:p w14:paraId="3B84A65A" w14:textId="77777777" w:rsidR="00211A78" w:rsidRPr="00D93717" w:rsidRDefault="00211A78" w:rsidP="00211A78">
            <w:pPr>
              <w:pStyle w:val="Normaltable"/>
              <w:spacing w:before="0" w:after="0"/>
              <w:jc w:val="center"/>
              <w:rPr>
                <w:szCs w:val="18"/>
              </w:rPr>
            </w:pPr>
            <w:r w:rsidRPr="00D93717">
              <w:rPr>
                <w:szCs w:val="18"/>
              </w:rPr>
              <w:t>79</w:t>
            </w:r>
          </w:p>
        </w:tc>
        <w:tc>
          <w:tcPr>
            <w:tcW w:w="924" w:type="dxa"/>
            <w:vAlign w:val="center"/>
          </w:tcPr>
          <w:p w14:paraId="6AEEA7E7" w14:textId="77777777" w:rsidR="00211A78" w:rsidRPr="00D93717" w:rsidRDefault="00211A78" w:rsidP="00211A78">
            <w:pPr>
              <w:pStyle w:val="Normaltable"/>
              <w:spacing w:before="0" w:after="0"/>
              <w:jc w:val="center"/>
              <w:rPr>
                <w:szCs w:val="18"/>
              </w:rPr>
            </w:pPr>
            <w:r w:rsidRPr="00D93717">
              <w:rPr>
                <w:szCs w:val="18"/>
              </w:rPr>
              <w:t>44</w:t>
            </w:r>
          </w:p>
        </w:tc>
        <w:tc>
          <w:tcPr>
            <w:tcW w:w="924" w:type="dxa"/>
            <w:vAlign w:val="center"/>
          </w:tcPr>
          <w:p w14:paraId="60AC479F" w14:textId="77777777" w:rsidR="00211A78" w:rsidRPr="00D93717" w:rsidRDefault="00211A78" w:rsidP="00211A78">
            <w:pPr>
              <w:pStyle w:val="Normaltable"/>
              <w:spacing w:before="0" w:after="0"/>
              <w:jc w:val="center"/>
              <w:rPr>
                <w:szCs w:val="18"/>
              </w:rPr>
            </w:pPr>
            <w:r w:rsidRPr="00D93717">
              <w:rPr>
                <w:szCs w:val="18"/>
              </w:rPr>
              <w:t>7</w:t>
            </w:r>
          </w:p>
        </w:tc>
      </w:tr>
      <w:tr w:rsidR="00211A78" w:rsidRPr="00D93717" w14:paraId="2F4C7942" w14:textId="77777777" w:rsidTr="00211A78">
        <w:trPr>
          <w:cantSplit/>
        </w:trPr>
        <w:tc>
          <w:tcPr>
            <w:tcW w:w="3536" w:type="dxa"/>
          </w:tcPr>
          <w:p w14:paraId="7AB97345" w14:textId="77777777" w:rsidR="00211A78" w:rsidRPr="00D93717" w:rsidRDefault="00211A78" w:rsidP="00211A78">
            <w:pPr>
              <w:pStyle w:val="Normaltable"/>
              <w:spacing w:before="0" w:after="0"/>
              <w:ind w:left="170"/>
              <w:rPr>
                <w:szCs w:val="18"/>
              </w:rPr>
            </w:pPr>
            <w:r w:rsidRPr="00D93717">
              <w:rPr>
                <w:szCs w:val="18"/>
              </w:rPr>
              <w:t>Other</w:t>
            </w:r>
          </w:p>
        </w:tc>
        <w:tc>
          <w:tcPr>
            <w:tcW w:w="923" w:type="dxa"/>
            <w:vAlign w:val="center"/>
          </w:tcPr>
          <w:p w14:paraId="3788070B" w14:textId="77777777" w:rsidR="00211A78" w:rsidRPr="00D93717" w:rsidRDefault="00211A78" w:rsidP="00211A78">
            <w:pPr>
              <w:pStyle w:val="Normaltable"/>
              <w:spacing w:before="0" w:after="0"/>
              <w:jc w:val="center"/>
              <w:rPr>
                <w:szCs w:val="18"/>
              </w:rPr>
            </w:pPr>
            <w:r w:rsidRPr="00D93717">
              <w:rPr>
                <w:szCs w:val="18"/>
              </w:rPr>
              <w:t>207</w:t>
            </w:r>
          </w:p>
        </w:tc>
        <w:tc>
          <w:tcPr>
            <w:tcW w:w="924" w:type="dxa"/>
            <w:vAlign w:val="center"/>
          </w:tcPr>
          <w:p w14:paraId="7882F6E7" w14:textId="77777777" w:rsidR="00211A78" w:rsidRPr="00D93717" w:rsidRDefault="00211A78" w:rsidP="00211A78">
            <w:pPr>
              <w:pStyle w:val="Normaltable"/>
              <w:spacing w:before="0" w:after="0"/>
              <w:jc w:val="center"/>
              <w:rPr>
                <w:szCs w:val="18"/>
              </w:rPr>
            </w:pPr>
            <w:r w:rsidRPr="00D93717">
              <w:rPr>
                <w:szCs w:val="18"/>
              </w:rPr>
              <w:t>295</w:t>
            </w:r>
          </w:p>
        </w:tc>
        <w:tc>
          <w:tcPr>
            <w:tcW w:w="924" w:type="dxa"/>
            <w:vAlign w:val="center"/>
          </w:tcPr>
          <w:p w14:paraId="5346E7D0" w14:textId="77777777" w:rsidR="00211A78" w:rsidRPr="00D93717" w:rsidRDefault="00211A78" w:rsidP="00211A78">
            <w:pPr>
              <w:pStyle w:val="Normaltable"/>
              <w:spacing w:before="0" w:after="0"/>
              <w:jc w:val="center"/>
              <w:rPr>
                <w:szCs w:val="18"/>
              </w:rPr>
            </w:pPr>
            <w:r w:rsidRPr="00D93717">
              <w:rPr>
                <w:szCs w:val="18"/>
              </w:rPr>
              <w:t>275</w:t>
            </w:r>
          </w:p>
        </w:tc>
        <w:tc>
          <w:tcPr>
            <w:tcW w:w="924" w:type="dxa"/>
            <w:vAlign w:val="center"/>
          </w:tcPr>
          <w:p w14:paraId="623805FB" w14:textId="77777777" w:rsidR="00211A78" w:rsidRPr="00D93717" w:rsidRDefault="00211A78" w:rsidP="00211A78">
            <w:pPr>
              <w:pStyle w:val="Normaltable"/>
              <w:spacing w:before="0" w:after="0"/>
              <w:jc w:val="center"/>
              <w:rPr>
                <w:szCs w:val="18"/>
              </w:rPr>
            </w:pPr>
            <w:r w:rsidRPr="00D93717">
              <w:rPr>
                <w:szCs w:val="18"/>
              </w:rPr>
              <w:t>196</w:t>
            </w:r>
          </w:p>
        </w:tc>
        <w:tc>
          <w:tcPr>
            <w:tcW w:w="924" w:type="dxa"/>
            <w:vAlign w:val="center"/>
          </w:tcPr>
          <w:p w14:paraId="1A4A4BD9" w14:textId="77777777" w:rsidR="00211A78" w:rsidRPr="00D93717" w:rsidRDefault="00211A78" w:rsidP="00211A78">
            <w:pPr>
              <w:pStyle w:val="Normaltable"/>
              <w:spacing w:before="0" w:after="0"/>
              <w:jc w:val="center"/>
              <w:rPr>
                <w:szCs w:val="18"/>
              </w:rPr>
            </w:pPr>
            <w:r w:rsidRPr="00D93717">
              <w:rPr>
                <w:szCs w:val="18"/>
              </w:rPr>
              <w:t>422</w:t>
            </w:r>
          </w:p>
        </w:tc>
      </w:tr>
      <w:tr w:rsidR="00211A78" w:rsidRPr="00D93717" w14:paraId="421EE7E3" w14:textId="77777777" w:rsidTr="00211A78">
        <w:trPr>
          <w:cantSplit/>
        </w:trPr>
        <w:tc>
          <w:tcPr>
            <w:tcW w:w="3536" w:type="dxa"/>
          </w:tcPr>
          <w:p w14:paraId="23D4A003" w14:textId="77777777" w:rsidR="00211A78" w:rsidRPr="00D93717" w:rsidRDefault="00211A78" w:rsidP="00211A78">
            <w:pPr>
              <w:pStyle w:val="Normaltable"/>
              <w:spacing w:before="0" w:after="0"/>
              <w:ind w:left="170"/>
              <w:rPr>
                <w:szCs w:val="18"/>
              </w:rPr>
            </w:pPr>
            <w:r w:rsidRPr="00D93717">
              <w:rPr>
                <w:szCs w:val="18"/>
              </w:rPr>
              <w:t xml:space="preserve">Subtotal </w:t>
            </w:r>
            <w:r w:rsidRPr="00D93717">
              <w:rPr>
                <w:szCs w:val="18"/>
              </w:rPr>
              <w:br/>
              <w:t>(Road maintenance and improvement)</w:t>
            </w:r>
            <w:r w:rsidRPr="00D93717">
              <w:rPr>
                <w:szCs w:val="18"/>
                <w:vertAlign w:val="superscript"/>
              </w:rPr>
              <w:t>(1)</w:t>
            </w:r>
          </w:p>
        </w:tc>
        <w:tc>
          <w:tcPr>
            <w:tcW w:w="923" w:type="dxa"/>
            <w:vAlign w:val="center"/>
          </w:tcPr>
          <w:p w14:paraId="2F0B4E0F" w14:textId="77777777" w:rsidR="00211A78" w:rsidRPr="00D93717" w:rsidRDefault="00211A78" w:rsidP="00211A78">
            <w:pPr>
              <w:pStyle w:val="Normaltable"/>
              <w:spacing w:before="0" w:after="0"/>
              <w:jc w:val="center"/>
              <w:rPr>
                <w:szCs w:val="18"/>
              </w:rPr>
            </w:pPr>
            <w:r w:rsidRPr="00D93717">
              <w:rPr>
                <w:szCs w:val="18"/>
              </w:rPr>
              <w:t>224</w:t>
            </w:r>
          </w:p>
        </w:tc>
        <w:tc>
          <w:tcPr>
            <w:tcW w:w="924" w:type="dxa"/>
            <w:vAlign w:val="center"/>
          </w:tcPr>
          <w:p w14:paraId="5FBE6D6A" w14:textId="77777777" w:rsidR="00211A78" w:rsidRPr="00D93717" w:rsidRDefault="00211A78" w:rsidP="00211A78">
            <w:pPr>
              <w:pStyle w:val="Normaltable"/>
              <w:spacing w:before="0" w:after="0"/>
              <w:jc w:val="center"/>
              <w:rPr>
                <w:szCs w:val="18"/>
              </w:rPr>
            </w:pPr>
            <w:r w:rsidRPr="00D93717">
              <w:rPr>
                <w:szCs w:val="18"/>
              </w:rPr>
              <w:t>316</w:t>
            </w:r>
          </w:p>
        </w:tc>
        <w:tc>
          <w:tcPr>
            <w:tcW w:w="924" w:type="dxa"/>
            <w:vAlign w:val="center"/>
          </w:tcPr>
          <w:p w14:paraId="27785ECA" w14:textId="77777777" w:rsidR="00211A78" w:rsidRPr="00D93717" w:rsidRDefault="00211A78" w:rsidP="00211A78">
            <w:pPr>
              <w:pStyle w:val="Normaltable"/>
              <w:spacing w:before="0" w:after="0"/>
              <w:jc w:val="center"/>
              <w:rPr>
                <w:szCs w:val="18"/>
              </w:rPr>
            </w:pPr>
            <w:r w:rsidRPr="00D93717">
              <w:rPr>
                <w:szCs w:val="18"/>
              </w:rPr>
              <w:t>497</w:t>
            </w:r>
          </w:p>
        </w:tc>
        <w:tc>
          <w:tcPr>
            <w:tcW w:w="924" w:type="dxa"/>
            <w:vAlign w:val="center"/>
          </w:tcPr>
          <w:p w14:paraId="4FD938B5" w14:textId="77777777" w:rsidR="00211A78" w:rsidRPr="00D93717" w:rsidRDefault="00211A78" w:rsidP="00211A78">
            <w:pPr>
              <w:pStyle w:val="Normaltable"/>
              <w:spacing w:before="0" w:after="0"/>
              <w:jc w:val="center"/>
              <w:rPr>
                <w:szCs w:val="18"/>
              </w:rPr>
            </w:pPr>
            <w:r w:rsidRPr="00D93717">
              <w:rPr>
                <w:szCs w:val="18"/>
              </w:rPr>
              <w:t>661</w:t>
            </w:r>
          </w:p>
        </w:tc>
        <w:tc>
          <w:tcPr>
            <w:tcW w:w="924" w:type="dxa"/>
            <w:vAlign w:val="center"/>
          </w:tcPr>
          <w:p w14:paraId="5B6162FA" w14:textId="77777777" w:rsidR="00211A78" w:rsidRPr="00D93717" w:rsidRDefault="00211A78" w:rsidP="00211A78">
            <w:pPr>
              <w:pStyle w:val="Normaltable"/>
              <w:spacing w:before="0" w:after="0"/>
              <w:jc w:val="center"/>
              <w:rPr>
                <w:szCs w:val="18"/>
              </w:rPr>
            </w:pPr>
            <w:r w:rsidRPr="00D93717">
              <w:rPr>
                <w:szCs w:val="18"/>
              </w:rPr>
              <w:t>652</w:t>
            </w:r>
          </w:p>
        </w:tc>
      </w:tr>
      <w:tr w:rsidR="00211A78" w:rsidRPr="00D93717" w14:paraId="5D1F961D" w14:textId="77777777" w:rsidTr="00211A78">
        <w:trPr>
          <w:cantSplit/>
        </w:trPr>
        <w:tc>
          <w:tcPr>
            <w:tcW w:w="3536" w:type="dxa"/>
          </w:tcPr>
          <w:p w14:paraId="36B2CBDA" w14:textId="77777777" w:rsidR="00211A78" w:rsidRPr="00D93717" w:rsidRDefault="00211A78" w:rsidP="00211A78">
            <w:pPr>
              <w:pStyle w:val="Normaltable"/>
              <w:spacing w:before="0" w:after="0"/>
              <w:rPr>
                <w:szCs w:val="18"/>
              </w:rPr>
            </w:pPr>
            <w:r w:rsidRPr="00D93717">
              <w:rPr>
                <w:szCs w:val="18"/>
              </w:rPr>
              <w:t>Infrastructure development</w:t>
            </w:r>
          </w:p>
        </w:tc>
        <w:tc>
          <w:tcPr>
            <w:tcW w:w="923" w:type="dxa"/>
            <w:vAlign w:val="center"/>
          </w:tcPr>
          <w:p w14:paraId="0443429D" w14:textId="77777777" w:rsidR="00211A78" w:rsidRPr="00D93717" w:rsidRDefault="00211A78" w:rsidP="00211A78">
            <w:pPr>
              <w:pStyle w:val="Normaltable"/>
              <w:spacing w:before="0" w:after="0"/>
              <w:jc w:val="center"/>
              <w:rPr>
                <w:szCs w:val="18"/>
              </w:rPr>
            </w:pPr>
          </w:p>
        </w:tc>
        <w:tc>
          <w:tcPr>
            <w:tcW w:w="924" w:type="dxa"/>
            <w:vAlign w:val="center"/>
          </w:tcPr>
          <w:p w14:paraId="235F4167" w14:textId="77777777" w:rsidR="00211A78" w:rsidRPr="00D93717" w:rsidRDefault="00211A78" w:rsidP="00211A78">
            <w:pPr>
              <w:pStyle w:val="Normaltable"/>
              <w:spacing w:before="0" w:after="0"/>
              <w:jc w:val="center"/>
              <w:rPr>
                <w:szCs w:val="18"/>
              </w:rPr>
            </w:pPr>
          </w:p>
        </w:tc>
        <w:tc>
          <w:tcPr>
            <w:tcW w:w="924" w:type="dxa"/>
            <w:vAlign w:val="center"/>
          </w:tcPr>
          <w:p w14:paraId="185CC105" w14:textId="77777777" w:rsidR="00211A78" w:rsidRPr="00D93717" w:rsidRDefault="00211A78" w:rsidP="00211A78">
            <w:pPr>
              <w:pStyle w:val="Normaltable"/>
              <w:spacing w:before="0" w:after="0"/>
              <w:jc w:val="center"/>
              <w:rPr>
                <w:szCs w:val="18"/>
              </w:rPr>
            </w:pPr>
          </w:p>
        </w:tc>
        <w:tc>
          <w:tcPr>
            <w:tcW w:w="924" w:type="dxa"/>
            <w:vAlign w:val="center"/>
          </w:tcPr>
          <w:p w14:paraId="3965A3ED" w14:textId="77777777" w:rsidR="00211A78" w:rsidRPr="00D93717" w:rsidRDefault="00211A78" w:rsidP="00211A78">
            <w:pPr>
              <w:pStyle w:val="Normaltable"/>
              <w:spacing w:before="0" w:after="0"/>
              <w:jc w:val="center"/>
              <w:rPr>
                <w:szCs w:val="18"/>
              </w:rPr>
            </w:pPr>
          </w:p>
        </w:tc>
        <w:tc>
          <w:tcPr>
            <w:tcW w:w="924" w:type="dxa"/>
            <w:vAlign w:val="center"/>
          </w:tcPr>
          <w:p w14:paraId="0B4E7D0A" w14:textId="77777777" w:rsidR="00211A78" w:rsidRPr="00D93717" w:rsidRDefault="00211A78" w:rsidP="00211A78">
            <w:pPr>
              <w:pStyle w:val="Normaltable"/>
              <w:spacing w:before="0" w:after="0"/>
              <w:jc w:val="center"/>
              <w:rPr>
                <w:szCs w:val="18"/>
              </w:rPr>
            </w:pPr>
          </w:p>
        </w:tc>
      </w:tr>
      <w:tr w:rsidR="00211A78" w:rsidRPr="00D93717" w14:paraId="53D45598" w14:textId="77777777" w:rsidTr="00211A78">
        <w:trPr>
          <w:cantSplit/>
        </w:trPr>
        <w:tc>
          <w:tcPr>
            <w:tcW w:w="3536" w:type="dxa"/>
          </w:tcPr>
          <w:p w14:paraId="1FCEBA31" w14:textId="77777777" w:rsidR="00211A78" w:rsidRPr="00D93717" w:rsidRDefault="00211A78" w:rsidP="00211A78">
            <w:pPr>
              <w:pStyle w:val="Normaltable"/>
              <w:spacing w:before="0" w:after="0"/>
              <w:ind w:left="170"/>
              <w:rPr>
                <w:szCs w:val="18"/>
              </w:rPr>
            </w:pPr>
            <w:r w:rsidRPr="00D93717">
              <w:rPr>
                <w:szCs w:val="18"/>
              </w:rPr>
              <w:t>Roads and bridges</w:t>
            </w:r>
          </w:p>
        </w:tc>
        <w:tc>
          <w:tcPr>
            <w:tcW w:w="923" w:type="dxa"/>
            <w:vAlign w:val="center"/>
          </w:tcPr>
          <w:p w14:paraId="58C9B39B" w14:textId="77777777" w:rsidR="00211A78" w:rsidRPr="00D93717" w:rsidRDefault="00211A78" w:rsidP="00211A78">
            <w:pPr>
              <w:pStyle w:val="Normaltable"/>
              <w:spacing w:before="0" w:after="0"/>
              <w:jc w:val="center"/>
              <w:rPr>
                <w:szCs w:val="18"/>
              </w:rPr>
            </w:pPr>
            <w:r w:rsidRPr="00D93717">
              <w:rPr>
                <w:szCs w:val="18"/>
              </w:rPr>
              <w:t>97</w:t>
            </w:r>
          </w:p>
        </w:tc>
        <w:tc>
          <w:tcPr>
            <w:tcW w:w="924" w:type="dxa"/>
            <w:vAlign w:val="center"/>
          </w:tcPr>
          <w:p w14:paraId="4CFC17ED" w14:textId="77777777" w:rsidR="00211A78" w:rsidRPr="00D93717" w:rsidRDefault="00211A78" w:rsidP="00211A78">
            <w:pPr>
              <w:pStyle w:val="Normaltable"/>
              <w:spacing w:before="0" w:after="0"/>
              <w:jc w:val="center"/>
              <w:rPr>
                <w:szCs w:val="18"/>
              </w:rPr>
            </w:pPr>
            <w:r w:rsidRPr="00D93717">
              <w:rPr>
                <w:szCs w:val="18"/>
              </w:rPr>
              <w:t>38</w:t>
            </w:r>
          </w:p>
        </w:tc>
        <w:tc>
          <w:tcPr>
            <w:tcW w:w="924" w:type="dxa"/>
            <w:vAlign w:val="center"/>
          </w:tcPr>
          <w:p w14:paraId="7E2EB809" w14:textId="77777777" w:rsidR="00211A78" w:rsidRPr="00D93717" w:rsidRDefault="00211A78" w:rsidP="00211A78">
            <w:pPr>
              <w:pStyle w:val="Normaltable"/>
              <w:spacing w:before="0" w:after="0"/>
              <w:jc w:val="center"/>
              <w:rPr>
                <w:szCs w:val="18"/>
              </w:rPr>
            </w:pPr>
            <w:r w:rsidRPr="00D93717">
              <w:rPr>
                <w:szCs w:val="18"/>
              </w:rPr>
              <w:t>317</w:t>
            </w:r>
          </w:p>
        </w:tc>
        <w:tc>
          <w:tcPr>
            <w:tcW w:w="924" w:type="dxa"/>
            <w:vAlign w:val="center"/>
          </w:tcPr>
          <w:p w14:paraId="61572269" w14:textId="77777777" w:rsidR="00211A78" w:rsidRPr="00D93717" w:rsidRDefault="00211A78" w:rsidP="00211A78">
            <w:pPr>
              <w:pStyle w:val="Normaltable"/>
              <w:spacing w:before="0" w:after="0"/>
              <w:jc w:val="center"/>
              <w:rPr>
                <w:szCs w:val="18"/>
              </w:rPr>
            </w:pPr>
            <w:r w:rsidRPr="00D93717">
              <w:rPr>
                <w:szCs w:val="18"/>
              </w:rPr>
              <w:t>213</w:t>
            </w:r>
          </w:p>
        </w:tc>
        <w:tc>
          <w:tcPr>
            <w:tcW w:w="924" w:type="dxa"/>
            <w:vAlign w:val="center"/>
          </w:tcPr>
          <w:p w14:paraId="66CFFAC5" w14:textId="77777777" w:rsidR="00211A78" w:rsidRPr="00D93717" w:rsidRDefault="00211A78" w:rsidP="00211A78">
            <w:pPr>
              <w:pStyle w:val="Normaltable"/>
              <w:spacing w:before="0" w:after="0"/>
              <w:jc w:val="center"/>
              <w:rPr>
                <w:szCs w:val="18"/>
              </w:rPr>
            </w:pPr>
            <w:r w:rsidRPr="00D93717">
              <w:rPr>
                <w:szCs w:val="18"/>
              </w:rPr>
              <w:t>203</w:t>
            </w:r>
          </w:p>
        </w:tc>
      </w:tr>
      <w:tr w:rsidR="00211A78" w:rsidRPr="00D93717" w14:paraId="302A94CC" w14:textId="77777777" w:rsidTr="00211A78">
        <w:trPr>
          <w:cantSplit/>
        </w:trPr>
        <w:tc>
          <w:tcPr>
            <w:tcW w:w="3536" w:type="dxa"/>
          </w:tcPr>
          <w:p w14:paraId="13E495FE" w14:textId="77777777" w:rsidR="00211A78" w:rsidRPr="00D93717" w:rsidRDefault="00211A78" w:rsidP="00211A78">
            <w:pPr>
              <w:pStyle w:val="Normaltable"/>
              <w:spacing w:before="0" w:after="0"/>
              <w:ind w:left="170"/>
              <w:rPr>
                <w:szCs w:val="18"/>
              </w:rPr>
            </w:pPr>
            <w:r w:rsidRPr="00D93717">
              <w:rPr>
                <w:szCs w:val="18"/>
              </w:rPr>
              <w:t>Other</w:t>
            </w:r>
          </w:p>
        </w:tc>
        <w:tc>
          <w:tcPr>
            <w:tcW w:w="923" w:type="dxa"/>
            <w:vAlign w:val="center"/>
          </w:tcPr>
          <w:p w14:paraId="435AE8B8" w14:textId="77777777" w:rsidR="00211A78" w:rsidRPr="00D93717" w:rsidRDefault="00211A78" w:rsidP="00211A78">
            <w:pPr>
              <w:pStyle w:val="Normaltable"/>
              <w:spacing w:before="0" w:after="0"/>
              <w:jc w:val="center"/>
              <w:rPr>
                <w:szCs w:val="18"/>
              </w:rPr>
            </w:pPr>
            <w:r w:rsidRPr="00D93717">
              <w:rPr>
                <w:szCs w:val="18"/>
              </w:rPr>
              <w:t>8</w:t>
            </w:r>
          </w:p>
        </w:tc>
        <w:tc>
          <w:tcPr>
            <w:tcW w:w="924" w:type="dxa"/>
            <w:vAlign w:val="center"/>
          </w:tcPr>
          <w:p w14:paraId="119EC492" w14:textId="77777777" w:rsidR="00211A78" w:rsidRPr="00D93717" w:rsidRDefault="00211A78" w:rsidP="00211A78">
            <w:pPr>
              <w:pStyle w:val="Normaltable"/>
              <w:spacing w:before="0" w:after="0"/>
              <w:jc w:val="center"/>
              <w:rPr>
                <w:szCs w:val="18"/>
              </w:rPr>
            </w:pPr>
            <w:r w:rsidRPr="00D93717">
              <w:rPr>
                <w:szCs w:val="18"/>
              </w:rPr>
              <w:t>4</w:t>
            </w:r>
          </w:p>
        </w:tc>
        <w:tc>
          <w:tcPr>
            <w:tcW w:w="924" w:type="dxa"/>
            <w:vAlign w:val="center"/>
          </w:tcPr>
          <w:p w14:paraId="12E7D3D5" w14:textId="77777777" w:rsidR="00211A78" w:rsidRPr="00D93717" w:rsidRDefault="00211A78" w:rsidP="00211A78">
            <w:pPr>
              <w:pStyle w:val="Normaltable"/>
              <w:spacing w:before="0" w:after="0"/>
              <w:jc w:val="center"/>
              <w:rPr>
                <w:szCs w:val="18"/>
              </w:rPr>
            </w:pPr>
            <w:r w:rsidRPr="00D93717">
              <w:rPr>
                <w:szCs w:val="18"/>
              </w:rPr>
              <w:t>2</w:t>
            </w:r>
          </w:p>
        </w:tc>
        <w:tc>
          <w:tcPr>
            <w:tcW w:w="924" w:type="dxa"/>
            <w:vAlign w:val="center"/>
          </w:tcPr>
          <w:p w14:paraId="62B64E18" w14:textId="77777777" w:rsidR="00211A78" w:rsidRPr="00D93717" w:rsidRDefault="00211A78" w:rsidP="00211A78">
            <w:pPr>
              <w:pStyle w:val="Normaltable"/>
              <w:spacing w:before="0" w:after="0"/>
              <w:jc w:val="center"/>
              <w:rPr>
                <w:szCs w:val="18"/>
              </w:rPr>
            </w:pPr>
            <w:r w:rsidRPr="00D93717">
              <w:rPr>
                <w:szCs w:val="18"/>
              </w:rPr>
              <w:t>17</w:t>
            </w:r>
          </w:p>
        </w:tc>
        <w:tc>
          <w:tcPr>
            <w:tcW w:w="924" w:type="dxa"/>
            <w:vAlign w:val="center"/>
          </w:tcPr>
          <w:p w14:paraId="06DEE602" w14:textId="77777777" w:rsidR="00211A78" w:rsidRPr="00D93717" w:rsidRDefault="00211A78" w:rsidP="00211A78">
            <w:pPr>
              <w:pStyle w:val="Normaltable"/>
              <w:spacing w:before="0" w:after="0"/>
              <w:jc w:val="center"/>
              <w:rPr>
                <w:szCs w:val="18"/>
              </w:rPr>
            </w:pPr>
            <w:r w:rsidRPr="00D93717">
              <w:rPr>
                <w:szCs w:val="18"/>
              </w:rPr>
              <w:t>19</w:t>
            </w:r>
          </w:p>
        </w:tc>
      </w:tr>
      <w:tr w:rsidR="00211A78" w:rsidRPr="00D93717" w14:paraId="31542C46" w14:textId="77777777" w:rsidTr="00211A78">
        <w:trPr>
          <w:cantSplit/>
        </w:trPr>
        <w:tc>
          <w:tcPr>
            <w:tcW w:w="3536" w:type="dxa"/>
          </w:tcPr>
          <w:p w14:paraId="6C9B272E" w14:textId="77777777" w:rsidR="00211A78" w:rsidRPr="00D93717" w:rsidRDefault="00211A78" w:rsidP="00211A78">
            <w:pPr>
              <w:pStyle w:val="Normaltable"/>
              <w:spacing w:before="0" w:after="0"/>
              <w:ind w:left="170"/>
              <w:rPr>
                <w:szCs w:val="18"/>
              </w:rPr>
            </w:pPr>
            <w:r w:rsidRPr="00D93717">
              <w:rPr>
                <w:szCs w:val="18"/>
              </w:rPr>
              <w:t>Subtotal (Infrastructure development)</w:t>
            </w:r>
          </w:p>
        </w:tc>
        <w:tc>
          <w:tcPr>
            <w:tcW w:w="923" w:type="dxa"/>
            <w:vAlign w:val="center"/>
          </w:tcPr>
          <w:p w14:paraId="173AFE15" w14:textId="77777777" w:rsidR="00211A78" w:rsidRPr="00D93717" w:rsidRDefault="00211A78" w:rsidP="00211A78">
            <w:pPr>
              <w:pStyle w:val="Normaltable"/>
              <w:spacing w:before="0" w:after="0"/>
              <w:jc w:val="center"/>
              <w:rPr>
                <w:szCs w:val="18"/>
              </w:rPr>
            </w:pPr>
            <w:r w:rsidRPr="00D93717">
              <w:rPr>
                <w:szCs w:val="18"/>
              </w:rPr>
              <w:t>105</w:t>
            </w:r>
          </w:p>
        </w:tc>
        <w:tc>
          <w:tcPr>
            <w:tcW w:w="924" w:type="dxa"/>
            <w:vAlign w:val="center"/>
          </w:tcPr>
          <w:p w14:paraId="4D323489" w14:textId="77777777" w:rsidR="00211A78" w:rsidRPr="00D93717" w:rsidRDefault="00211A78" w:rsidP="00211A78">
            <w:pPr>
              <w:pStyle w:val="Normaltable"/>
              <w:spacing w:before="0" w:after="0"/>
              <w:jc w:val="center"/>
              <w:rPr>
                <w:szCs w:val="18"/>
              </w:rPr>
            </w:pPr>
            <w:r w:rsidRPr="00D93717">
              <w:rPr>
                <w:szCs w:val="18"/>
              </w:rPr>
              <w:t>43</w:t>
            </w:r>
          </w:p>
        </w:tc>
        <w:tc>
          <w:tcPr>
            <w:tcW w:w="924" w:type="dxa"/>
            <w:vAlign w:val="center"/>
          </w:tcPr>
          <w:p w14:paraId="1A163B7F" w14:textId="77777777" w:rsidR="00211A78" w:rsidRPr="00D93717" w:rsidRDefault="00211A78" w:rsidP="00211A78">
            <w:pPr>
              <w:pStyle w:val="Normaltable"/>
              <w:spacing w:before="0" w:after="0"/>
              <w:jc w:val="center"/>
              <w:rPr>
                <w:szCs w:val="18"/>
              </w:rPr>
            </w:pPr>
            <w:r w:rsidRPr="00D93717">
              <w:rPr>
                <w:szCs w:val="18"/>
              </w:rPr>
              <w:t>320</w:t>
            </w:r>
          </w:p>
        </w:tc>
        <w:tc>
          <w:tcPr>
            <w:tcW w:w="924" w:type="dxa"/>
            <w:vAlign w:val="center"/>
          </w:tcPr>
          <w:p w14:paraId="61F534CD" w14:textId="77777777" w:rsidR="00211A78" w:rsidRPr="00D93717" w:rsidRDefault="00211A78" w:rsidP="00211A78">
            <w:pPr>
              <w:pStyle w:val="Normaltable"/>
              <w:spacing w:before="0" w:after="0"/>
              <w:jc w:val="center"/>
              <w:rPr>
                <w:szCs w:val="18"/>
              </w:rPr>
            </w:pPr>
            <w:r w:rsidRPr="00D93717">
              <w:rPr>
                <w:szCs w:val="18"/>
              </w:rPr>
              <w:t>230</w:t>
            </w:r>
          </w:p>
        </w:tc>
        <w:tc>
          <w:tcPr>
            <w:tcW w:w="924" w:type="dxa"/>
            <w:vAlign w:val="center"/>
          </w:tcPr>
          <w:p w14:paraId="16F7891F" w14:textId="77777777" w:rsidR="00211A78" w:rsidRPr="00D93717" w:rsidRDefault="00211A78" w:rsidP="00211A78">
            <w:pPr>
              <w:pStyle w:val="Normaltable"/>
              <w:spacing w:before="0" w:after="0"/>
              <w:jc w:val="center"/>
              <w:rPr>
                <w:szCs w:val="18"/>
              </w:rPr>
            </w:pPr>
            <w:r w:rsidRPr="00D93717">
              <w:rPr>
                <w:szCs w:val="18"/>
              </w:rPr>
              <w:t>221</w:t>
            </w:r>
          </w:p>
        </w:tc>
      </w:tr>
      <w:tr w:rsidR="00211A78" w:rsidRPr="00D93717" w14:paraId="6064FBFD" w14:textId="77777777" w:rsidTr="00211A78">
        <w:trPr>
          <w:cantSplit/>
        </w:trPr>
        <w:tc>
          <w:tcPr>
            <w:tcW w:w="3536" w:type="dxa"/>
          </w:tcPr>
          <w:p w14:paraId="0533543F" w14:textId="77777777" w:rsidR="00211A78" w:rsidRPr="00D93717" w:rsidRDefault="00211A78" w:rsidP="00211A78">
            <w:pPr>
              <w:pStyle w:val="Normaltable"/>
              <w:spacing w:before="0" w:after="0"/>
              <w:rPr>
                <w:szCs w:val="18"/>
              </w:rPr>
            </w:pPr>
            <w:r w:rsidRPr="00D93717">
              <w:rPr>
                <w:szCs w:val="18"/>
              </w:rPr>
              <w:t>VAT Refund</w:t>
            </w:r>
          </w:p>
        </w:tc>
        <w:tc>
          <w:tcPr>
            <w:tcW w:w="923" w:type="dxa"/>
            <w:vAlign w:val="center"/>
          </w:tcPr>
          <w:p w14:paraId="1D33AE0F" w14:textId="77777777" w:rsidR="00211A78" w:rsidRPr="00D93717" w:rsidRDefault="00211A78" w:rsidP="00211A78">
            <w:pPr>
              <w:pStyle w:val="Normaltable"/>
              <w:spacing w:before="0" w:after="0"/>
              <w:jc w:val="center"/>
              <w:rPr>
                <w:szCs w:val="18"/>
              </w:rPr>
            </w:pPr>
            <w:r w:rsidRPr="00D93717">
              <w:rPr>
                <w:szCs w:val="18"/>
              </w:rPr>
              <w:t>-52</w:t>
            </w:r>
          </w:p>
        </w:tc>
        <w:tc>
          <w:tcPr>
            <w:tcW w:w="924" w:type="dxa"/>
            <w:vAlign w:val="center"/>
          </w:tcPr>
          <w:p w14:paraId="62A93FA0" w14:textId="77777777" w:rsidR="00211A78" w:rsidRPr="00D93717" w:rsidRDefault="00211A78" w:rsidP="00211A78">
            <w:pPr>
              <w:pStyle w:val="Normaltable"/>
              <w:spacing w:before="0" w:after="0"/>
              <w:jc w:val="center"/>
              <w:rPr>
                <w:szCs w:val="18"/>
              </w:rPr>
            </w:pPr>
            <w:r w:rsidRPr="00D93717">
              <w:rPr>
                <w:szCs w:val="18"/>
              </w:rPr>
              <w:t>-50</w:t>
            </w:r>
          </w:p>
        </w:tc>
        <w:tc>
          <w:tcPr>
            <w:tcW w:w="924" w:type="dxa"/>
            <w:vAlign w:val="center"/>
          </w:tcPr>
          <w:p w14:paraId="11FAD696" w14:textId="77777777" w:rsidR="00211A78" w:rsidRPr="00D93717" w:rsidRDefault="00211A78" w:rsidP="00211A78">
            <w:pPr>
              <w:pStyle w:val="Normaltable"/>
              <w:spacing w:before="0" w:after="0"/>
              <w:jc w:val="center"/>
              <w:rPr>
                <w:szCs w:val="18"/>
              </w:rPr>
            </w:pPr>
            <w:r w:rsidRPr="00D93717">
              <w:rPr>
                <w:szCs w:val="18"/>
              </w:rPr>
              <w:t>-47</w:t>
            </w:r>
          </w:p>
        </w:tc>
        <w:tc>
          <w:tcPr>
            <w:tcW w:w="924" w:type="dxa"/>
            <w:vAlign w:val="center"/>
          </w:tcPr>
          <w:p w14:paraId="5F06FCD3" w14:textId="77777777" w:rsidR="00211A78" w:rsidRPr="00D93717" w:rsidRDefault="00211A78" w:rsidP="00211A78">
            <w:pPr>
              <w:pStyle w:val="Normaltable"/>
              <w:spacing w:before="0" w:after="0"/>
              <w:jc w:val="center"/>
              <w:rPr>
                <w:szCs w:val="18"/>
              </w:rPr>
            </w:pPr>
            <w:r w:rsidRPr="00D93717">
              <w:rPr>
                <w:szCs w:val="18"/>
              </w:rPr>
              <w:t>-71</w:t>
            </w:r>
          </w:p>
        </w:tc>
        <w:tc>
          <w:tcPr>
            <w:tcW w:w="924" w:type="dxa"/>
            <w:vAlign w:val="center"/>
          </w:tcPr>
          <w:p w14:paraId="2A1E1DAB" w14:textId="77777777" w:rsidR="00211A78" w:rsidRPr="00D93717" w:rsidRDefault="00211A78" w:rsidP="00211A78">
            <w:pPr>
              <w:pStyle w:val="Normaltable"/>
              <w:spacing w:before="0" w:after="0"/>
              <w:jc w:val="center"/>
              <w:rPr>
                <w:szCs w:val="18"/>
              </w:rPr>
            </w:pPr>
            <w:r w:rsidRPr="00D93717">
              <w:rPr>
                <w:szCs w:val="18"/>
              </w:rPr>
              <w:t>-52</w:t>
            </w:r>
          </w:p>
        </w:tc>
      </w:tr>
      <w:tr w:rsidR="00211A78" w:rsidRPr="00D93717" w14:paraId="0A7463B0" w14:textId="77777777" w:rsidTr="00211A78">
        <w:trPr>
          <w:cantSplit/>
        </w:trPr>
        <w:tc>
          <w:tcPr>
            <w:tcW w:w="3536" w:type="dxa"/>
            <w:tcBorders>
              <w:bottom w:val="single" w:sz="4" w:space="0" w:color="948A54" w:themeColor="background2" w:themeShade="80"/>
            </w:tcBorders>
          </w:tcPr>
          <w:p w14:paraId="1D241512" w14:textId="77777777" w:rsidR="00211A78" w:rsidRPr="00D93717" w:rsidRDefault="00211A78" w:rsidP="00211A78">
            <w:pPr>
              <w:pStyle w:val="Normaltable"/>
              <w:spacing w:before="0" w:after="0"/>
              <w:rPr>
                <w:szCs w:val="18"/>
              </w:rPr>
            </w:pPr>
            <w:r w:rsidRPr="00D93717">
              <w:rPr>
                <w:szCs w:val="18"/>
              </w:rPr>
              <w:t>Total</w:t>
            </w:r>
          </w:p>
        </w:tc>
        <w:tc>
          <w:tcPr>
            <w:tcW w:w="923" w:type="dxa"/>
            <w:tcBorders>
              <w:bottom w:val="single" w:sz="4" w:space="0" w:color="948A54" w:themeColor="background2" w:themeShade="80"/>
            </w:tcBorders>
            <w:vAlign w:val="center"/>
          </w:tcPr>
          <w:p w14:paraId="0C490632" w14:textId="77777777" w:rsidR="00211A78" w:rsidRPr="00D93717" w:rsidRDefault="00211A78" w:rsidP="00211A78">
            <w:pPr>
              <w:pStyle w:val="Normaltable"/>
              <w:spacing w:before="0" w:after="0"/>
              <w:jc w:val="center"/>
              <w:rPr>
                <w:szCs w:val="18"/>
              </w:rPr>
            </w:pPr>
            <w:r w:rsidRPr="00D93717">
              <w:rPr>
                <w:szCs w:val="18"/>
              </w:rPr>
              <w:t>1,044</w:t>
            </w:r>
          </w:p>
        </w:tc>
        <w:tc>
          <w:tcPr>
            <w:tcW w:w="924" w:type="dxa"/>
            <w:tcBorders>
              <w:bottom w:val="single" w:sz="4" w:space="0" w:color="948A54" w:themeColor="background2" w:themeShade="80"/>
            </w:tcBorders>
            <w:vAlign w:val="center"/>
          </w:tcPr>
          <w:p w14:paraId="687F578C" w14:textId="77777777" w:rsidR="00211A78" w:rsidRPr="00D93717" w:rsidRDefault="00211A78" w:rsidP="00211A78">
            <w:pPr>
              <w:pStyle w:val="Normaltable"/>
              <w:spacing w:before="0" w:after="0"/>
              <w:jc w:val="center"/>
              <w:rPr>
                <w:szCs w:val="18"/>
              </w:rPr>
            </w:pPr>
            <w:r w:rsidRPr="00D93717">
              <w:rPr>
                <w:szCs w:val="18"/>
              </w:rPr>
              <w:t>1,141</w:t>
            </w:r>
          </w:p>
        </w:tc>
        <w:tc>
          <w:tcPr>
            <w:tcW w:w="924" w:type="dxa"/>
            <w:tcBorders>
              <w:bottom w:val="single" w:sz="4" w:space="0" w:color="948A54" w:themeColor="background2" w:themeShade="80"/>
            </w:tcBorders>
            <w:vAlign w:val="center"/>
          </w:tcPr>
          <w:p w14:paraId="784E7637" w14:textId="77777777" w:rsidR="00211A78" w:rsidRPr="00D93717" w:rsidRDefault="00211A78" w:rsidP="00211A78">
            <w:pPr>
              <w:pStyle w:val="Normaltable"/>
              <w:spacing w:before="0" w:after="0"/>
              <w:jc w:val="center"/>
              <w:rPr>
                <w:szCs w:val="18"/>
              </w:rPr>
            </w:pPr>
            <w:r w:rsidRPr="00D93717">
              <w:rPr>
                <w:szCs w:val="18"/>
              </w:rPr>
              <w:t>1,433</w:t>
            </w:r>
          </w:p>
        </w:tc>
        <w:tc>
          <w:tcPr>
            <w:tcW w:w="924" w:type="dxa"/>
            <w:tcBorders>
              <w:bottom w:val="single" w:sz="4" w:space="0" w:color="948A54" w:themeColor="background2" w:themeShade="80"/>
            </w:tcBorders>
            <w:vAlign w:val="center"/>
          </w:tcPr>
          <w:p w14:paraId="751A0C72" w14:textId="77777777" w:rsidR="00211A78" w:rsidRPr="00D93717" w:rsidRDefault="00211A78" w:rsidP="00211A78">
            <w:pPr>
              <w:pStyle w:val="Normaltable"/>
              <w:spacing w:before="0" w:after="0"/>
              <w:jc w:val="center"/>
              <w:rPr>
                <w:szCs w:val="18"/>
              </w:rPr>
            </w:pPr>
            <w:r w:rsidRPr="00D93717">
              <w:rPr>
                <w:szCs w:val="18"/>
              </w:rPr>
              <w:t>1,394</w:t>
            </w:r>
          </w:p>
        </w:tc>
        <w:tc>
          <w:tcPr>
            <w:tcW w:w="924" w:type="dxa"/>
            <w:tcBorders>
              <w:bottom w:val="single" w:sz="4" w:space="0" w:color="948A54" w:themeColor="background2" w:themeShade="80"/>
            </w:tcBorders>
            <w:vAlign w:val="center"/>
          </w:tcPr>
          <w:p w14:paraId="035C63FC" w14:textId="77777777" w:rsidR="00211A78" w:rsidRPr="00D93717" w:rsidRDefault="00211A78" w:rsidP="00211A78">
            <w:pPr>
              <w:pStyle w:val="Normaltable"/>
              <w:spacing w:before="0" w:after="0"/>
              <w:jc w:val="center"/>
              <w:rPr>
                <w:szCs w:val="18"/>
              </w:rPr>
            </w:pPr>
            <w:r w:rsidRPr="00D93717">
              <w:rPr>
                <w:szCs w:val="18"/>
              </w:rPr>
              <w:t>1,430</w:t>
            </w:r>
          </w:p>
        </w:tc>
      </w:tr>
      <w:tr w:rsidR="00211A78" w:rsidRPr="00D93717" w14:paraId="25FDD683" w14:textId="77777777" w:rsidTr="00211A78">
        <w:trPr>
          <w:cantSplit/>
        </w:trPr>
        <w:tc>
          <w:tcPr>
            <w:tcW w:w="3536" w:type="dxa"/>
            <w:tcBorders>
              <w:top w:val="single" w:sz="4" w:space="0" w:color="948A54" w:themeColor="background2" w:themeShade="80"/>
            </w:tcBorders>
          </w:tcPr>
          <w:p w14:paraId="2E20FFB3" w14:textId="77777777" w:rsidR="00211A78" w:rsidRPr="00D93717" w:rsidRDefault="00211A78" w:rsidP="00211A78">
            <w:pPr>
              <w:pStyle w:val="Normaltable"/>
              <w:spacing w:before="0" w:after="0"/>
              <w:rPr>
                <w:szCs w:val="18"/>
              </w:rPr>
            </w:pPr>
            <w:r w:rsidRPr="00D93717">
              <w:rPr>
                <w:szCs w:val="18"/>
              </w:rPr>
              <w:t>Memorandum item:</w:t>
            </w:r>
          </w:p>
        </w:tc>
        <w:tc>
          <w:tcPr>
            <w:tcW w:w="923" w:type="dxa"/>
            <w:tcBorders>
              <w:top w:val="single" w:sz="4" w:space="0" w:color="948A54" w:themeColor="background2" w:themeShade="80"/>
            </w:tcBorders>
            <w:vAlign w:val="center"/>
          </w:tcPr>
          <w:p w14:paraId="42FE48AC" w14:textId="77777777" w:rsidR="00211A78" w:rsidRPr="00D93717" w:rsidRDefault="00211A78" w:rsidP="00211A78">
            <w:pPr>
              <w:pStyle w:val="Normaltable"/>
              <w:spacing w:before="0" w:after="0"/>
              <w:jc w:val="center"/>
              <w:rPr>
                <w:szCs w:val="18"/>
              </w:rPr>
            </w:pPr>
          </w:p>
        </w:tc>
        <w:tc>
          <w:tcPr>
            <w:tcW w:w="924" w:type="dxa"/>
            <w:tcBorders>
              <w:top w:val="single" w:sz="4" w:space="0" w:color="948A54" w:themeColor="background2" w:themeShade="80"/>
            </w:tcBorders>
            <w:vAlign w:val="center"/>
          </w:tcPr>
          <w:p w14:paraId="3036D5BD" w14:textId="77777777" w:rsidR="00211A78" w:rsidRPr="00D93717" w:rsidRDefault="00211A78" w:rsidP="00211A78">
            <w:pPr>
              <w:pStyle w:val="Normaltable"/>
              <w:spacing w:before="0" w:after="0"/>
              <w:jc w:val="center"/>
              <w:rPr>
                <w:szCs w:val="18"/>
              </w:rPr>
            </w:pPr>
          </w:p>
        </w:tc>
        <w:tc>
          <w:tcPr>
            <w:tcW w:w="924" w:type="dxa"/>
            <w:tcBorders>
              <w:top w:val="single" w:sz="4" w:space="0" w:color="948A54" w:themeColor="background2" w:themeShade="80"/>
            </w:tcBorders>
            <w:vAlign w:val="center"/>
          </w:tcPr>
          <w:p w14:paraId="42B272AD" w14:textId="77777777" w:rsidR="00211A78" w:rsidRPr="00D93717" w:rsidRDefault="00211A78" w:rsidP="00211A78">
            <w:pPr>
              <w:pStyle w:val="Normaltable"/>
              <w:spacing w:before="0" w:after="0"/>
              <w:jc w:val="center"/>
              <w:rPr>
                <w:szCs w:val="18"/>
              </w:rPr>
            </w:pPr>
          </w:p>
        </w:tc>
        <w:tc>
          <w:tcPr>
            <w:tcW w:w="924" w:type="dxa"/>
            <w:tcBorders>
              <w:top w:val="single" w:sz="4" w:space="0" w:color="948A54" w:themeColor="background2" w:themeShade="80"/>
            </w:tcBorders>
            <w:vAlign w:val="center"/>
          </w:tcPr>
          <w:p w14:paraId="52E62778" w14:textId="77777777" w:rsidR="00211A78" w:rsidRPr="00D93717" w:rsidRDefault="00211A78" w:rsidP="00211A78">
            <w:pPr>
              <w:pStyle w:val="Normaltable"/>
              <w:spacing w:before="0" w:after="0"/>
              <w:jc w:val="center"/>
              <w:rPr>
                <w:szCs w:val="18"/>
              </w:rPr>
            </w:pPr>
          </w:p>
        </w:tc>
        <w:tc>
          <w:tcPr>
            <w:tcW w:w="924" w:type="dxa"/>
            <w:tcBorders>
              <w:top w:val="single" w:sz="4" w:space="0" w:color="948A54" w:themeColor="background2" w:themeShade="80"/>
            </w:tcBorders>
            <w:vAlign w:val="center"/>
          </w:tcPr>
          <w:p w14:paraId="62851184" w14:textId="77777777" w:rsidR="00211A78" w:rsidRPr="00D93717" w:rsidRDefault="00211A78" w:rsidP="00211A78">
            <w:pPr>
              <w:pStyle w:val="Normaltable"/>
              <w:spacing w:before="0" w:after="0"/>
              <w:jc w:val="center"/>
              <w:rPr>
                <w:szCs w:val="18"/>
              </w:rPr>
            </w:pPr>
          </w:p>
        </w:tc>
      </w:tr>
      <w:tr w:rsidR="00211A78" w:rsidRPr="00D93717" w14:paraId="66615C23" w14:textId="77777777" w:rsidTr="00211A78">
        <w:trPr>
          <w:cantSplit/>
        </w:trPr>
        <w:tc>
          <w:tcPr>
            <w:tcW w:w="3536" w:type="dxa"/>
            <w:tcBorders>
              <w:bottom w:val="single" w:sz="4" w:space="0" w:color="000000" w:themeColor="text1"/>
            </w:tcBorders>
          </w:tcPr>
          <w:p w14:paraId="161B261A" w14:textId="77777777" w:rsidR="00211A78" w:rsidRPr="00D93717" w:rsidRDefault="00211A78" w:rsidP="00211A78">
            <w:pPr>
              <w:pStyle w:val="Normaltable"/>
              <w:spacing w:before="0" w:after="0"/>
              <w:ind w:left="170"/>
              <w:rPr>
                <w:szCs w:val="18"/>
              </w:rPr>
            </w:pPr>
            <w:r w:rsidRPr="00D93717">
              <w:rPr>
                <w:szCs w:val="18"/>
              </w:rPr>
              <w:t>Estimated total expenditure on road maintenance and development</w:t>
            </w:r>
          </w:p>
        </w:tc>
        <w:tc>
          <w:tcPr>
            <w:tcW w:w="923" w:type="dxa"/>
            <w:tcBorders>
              <w:bottom w:val="single" w:sz="4" w:space="0" w:color="000000" w:themeColor="text1"/>
            </w:tcBorders>
            <w:vAlign w:val="center"/>
          </w:tcPr>
          <w:p w14:paraId="2A916400" w14:textId="77777777" w:rsidR="00211A78" w:rsidRPr="00D93717" w:rsidRDefault="00211A78" w:rsidP="00211A78">
            <w:pPr>
              <w:pStyle w:val="Normaltable"/>
              <w:spacing w:before="0" w:after="0"/>
              <w:jc w:val="center"/>
              <w:rPr>
                <w:szCs w:val="18"/>
              </w:rPr>
            </w:pPr>
            <w:r w:rsidRPr="00D93717">
              <w:rPr>
                <w:szCs w:val="18"/>
              </w:rPr>
              <w:t>321</w:t>
            </w:r>
          </w:p>
        </w:tc>
        <w:tc>
          <w:tcPr>
            <w:tcW w:w="924" w:type="dxa"/>
            <w:tcBorders>
              <w:bottom w:val="single" w:sz="4" w:space="0" w:color="000000" w:themeColor="text1"/>
            </w:tcBorders>
            <w:vAlign w:val="center"/>
          </w:tcPr>
          <w:p w14:paraId="26B62274" w14:textId="77777777" w:rsidR="00211A78" w:rsidRPr="00D93717" w:rsidRDefault="00211A78" w:rsidP="00211A78">
            <w:pPr>
              <w:pStyle w:val="Normaltable"/>
              <w:spacing w:before="0" w:after="0"/>
              <w:jc w:val="center"/>
              <w:rPr>
                <w:szCs w:val="18"/>
              </w:rPr>
            </w:pPr>
            <w:r w:rsidRPr="00D93717">
              <w:rPr>
                <w:szCs w:val="18"/>
              </w:rPr>
              <w:t>354</w:t>
            </w:r>
          </w:p>
        </w:tc>
        <w:tc>
          <w:tcPr>
            <w:tcW w:w="924" w:type="dxa"/>
            <w:tcBorders>
              <w:bottom w:val="single" w:sz="4" w:space="0" w:color="000000" w:themeColor="text1"/>
            </w:tcBorders>
            <w:vAlign w:val="center"/>
          </w:tcPr>
          <w:p w14:paraId="34547670" w14:textId="77777777" w:rsidR="00211A78" w:rsidRPr="00D93717" w:rsidRDefault="00211A78" w:rsidP="00211A78">
            <w:pPr>
              <w:pStyle w:val="Normaltable"/>
              <w:spacing w:before="0" w:after="0"/>
              <w:jc w:val="center"/>
              <w:rPr>
                <w:szCs w:val="18"/>
              </w:rPr>
            </w:pPr>
            <w:r w:rsidRPr="00D93717">
              <w:rPr>
                <w:szCs w:val="18"/>
              </w:rPr>
              <w:t>815</w:t>
            </w:r>
          </w:p>
        </w:tc>
        <w:tc>
          <w:tcPr>
            <w:tcW w:w="924" w:type="dxa"/>
            <w:tcBorders>
              <w:bottom w:val="single" w:sz="4" w:space="0" w:color="000000" w:themeColor="text1"/>
            </w:tcBorders>
            <w:vAlign w:val="center"/>
          </w:tcPr>
          <w:p w14:paraId="2750664E" w14:textId="77777777" w:rsidR="00211A78" w:rsidRPr="00D93717" w:rsidRDefault="00211A78" w:rsidP="00211A78">
            <w:pPr>
              <w:pStyle w:val="Normaltable"/>
              <w:spacing w:before="0" w:after="0"/>
              <w:jc w:val="center"/>
              <w:rPr>
                <w:szCs w:val="18"/>
              </w:rPr>
            </w:pPr>
            <w:r w:rsidRPr="00D93717">
              <w:rPr>
                <w:szCs w:val="18"/>
              </w:rPr>
              <w:t>875</w:t>
            </w:r>
          </w:p>
        </w:tc>
        <w:tc>
          <w:tcPr>
            <w:tcW w:w="924" w:type="dxa"/>
            <w:tcBorders>
              <w:bottom w:val="single" w:sz="4" w:space="0" w:color="000000" w:themeColor="text1"/>
            </w:tcBorders>
            <w:vAlign w:val="center"/>
          </w:tcPr>
          <w:p w14:paraId="527179FA" w14:textId="77777777" w:rsidR="00211A78" w:rsidRPr="00D93717" w:rsidRDefault="00211A78" w:rsidP="00211A78">
            <w:pPr>
              <w:pStyle w:val="Normaltable"/>
              <w:spacing w:before="0" w:after="0"/>
              <w:jc w:val="center"/>
              <w:rPr>
                <w:szCs w:val="18"/>
              </w:rPr>
            </w:pPr>
            <w:r w:rsidRPr="00D93717">
              <w:rPr>
                <w:szCs w:val="18"/>
              </w:rPr>
              <w:t>854</w:t>
            </w:r>
          </w:p>
        </w:tc>
      </w:tr>
      <w:tr w:rsidR="00211A78" w:rsidRPr="00D93717" w14:paraId="204E6FF2" w14:textId="77777777" w:rsidTr="00211A78">
        <w:trPr>
          <w:cantSplit/>
        </w:trPr>
        <w:tc>
          <w:tcPr>
            <w:tcW w:w="3536" w:type="dxa"/>
            <w:tcBorders>
              <w:top w:val="single" w:sz="4" w:space="0" w:color="000000" w:themeColor="text1"/>
            </w:tcBorders>
          </w:tcPr>
          <w:p w14:paraId="40188F45" w14:textId="77777777" w:rsidR="00211A78" w:rsidRPr="00D93717" w:rsidRDefault="00211A78" w:rsidP="00211A78">
            <w:pPr>
              <w:pStyle w:val="Normaltable"/>
              <w:spacing w:before="0" w:after="0"/>
              <w:rPr>
                <w:b/>
                <w:szCs w:val="18"/>
              </w:rPr>
            </w:pPr>
            <w:r w:rsidRPr="00D93717">
              <w:rPr>
                <w:b/>
                <w:szCs w:val="18"/>
              </w:rPr>
              <w:t>B. Source of Funds</w:t>
            </w:r>
          </w:p>
        </w:tc>
        <w:tc>
          <w:tcPr>
            <w:tcW w:w="923" w:type="dxa"/>
            <w:tcBorders>
              <w:top w:val="single" w:sz="4" w:space="0" w:color="000000" w:themeColor="text1"/>
            </w:tcBorders>
            <w:vAlign w:val="center"/>
          </w:tcPr>
          <w:p w14:paraId="093D1AC5" w14:textId="77777777" w:rsidR="00211A78" w:rsidRPr="00D93717" w:rsidRDefault="00211A78" w:rsidP="00211A78">
            <w:pPr>
              <w:pStyle w:val="Normaltable"/>
              <w:spacing w:before="0" w:after="0"/>
              <w:jc w:val="center"/>
              <w:rPr>
                <w:b/>
                <w:szCs w:val="18"/>
              </w:rPr>
            </w:pPr>
          </w:p>
        </w:tc>
        <w:tc>
          <w:tcPr>
            <w:tcW w:w="924" w:type="dxa"/>
            <w:tcBorders>
              <w:top w:val="single" w:sz="4" w:space="0" w:color="000000" w:themeColor="text1"/>
            </w:tcBorders>
            <w:vAlign w:val="center"/>
          </w:tcPr>
          <w:p w14:paraId="08389CBC" w14:textId="77777777" w:rsidR="00211A78" w:rsidRPr="00D93717" w:rsidRDefault="00211A78" w:rsidP="00211A78">
            <w:pPr>
              <w:pStyle w:val="Normaltable"/>
              <w:spacing w:before="0" w:after="0"/>
              <w:jc w:val="center"/>
              <w:rPr>
                <w:b/>
                <w:szCs w:val="18"/>
              </w:rPr>
            </w:pPr>
          </w:p>
        </w:tc>
        <w:tc>
          <w:tcPr>
            <w:tcW w:w="924" w:type="dxa"/>
            <w:tcBorders>
              <w:top w:val="single" w:sz="4" w:space="0" w:color="000000" w:themeColor="text1"/>
            </w:tcBorders>
            <w:vAlign w:val="center"/>
          </w:tcPr>
          <w:p w14:paraId="7EE18F5E" w14:textId="77777777" w:rsidR="00211A78" w:rsidRPr="00D93717" w:rsidRDefault="00211A78" w:rsidP="00211A78">
            <w:pPr>
              <w:pStyle w:val="Normaltable"/>
              <w:spacing w:before="0" w:after="0"/>
              <w:jc w:val="center"/>
              <w:rPr>
                <w:b/>
                <w:szCs w:val="18"/>
              </w:rPr>
            </w:pPr>
          </w:p>
        </w:tc>
        <w:tc>
          <w:tcPr>
            <w:tcW w:w="924" w:type="dxa"/>
            <w:tcBorders>
              <w:top w:val="single" w:sz="4" w:space="0" w:color="000000" w:themeColor="text1"/>
            </w:tcBorders>
            <w:vAlign w:val="center"/>
          </w:tcPr>
          <w:p w14:paraId="2E45F665" w14:textId="77777777" w:rsidR="00211A78" w:rsidRPr="00D93717" w:rsidRDefault="00211A78" w:rsidP="00211A78">
            <w:pPr>
              <w:pStyle w:val="Normaltable"/>
              <w:spacing w:before="0" w:after="0"/>
              <w:jc w:val="center"/>
              <w:rPr>
                <w:b/>
                <w:szCs w:val="18"/>
              </w:rPr>
            </w:pPr>
          </w:p>
        </w:tc>
        <w:tc>
          <w:tcPr>
            <w:tcW w:w="924" w:type="dxa"/>
            <w:tcBorders>
              <w:top w:val="single" w:sz="4" w:space="0" w:color="000000" w:themeColor="text1"/>
            </w:tcBorders>
            <w:vAlign w:val="center"/>
          </w:tcPr>
          <w:p w14:paraId="4D0A543C" w14:textId="77777777" w:rsidR="00211A78" w:rsidRPr="00D93717" w:rsidRDefault="00211A78" w:rsidP="00211A78">
            <w:pPr>
              <w:pStyle w:val="Normaltable"/>
              <w:spacing w:before="0" w:after="0"/>
              <w:jc w:val="center"/>
              <w:rPr>
                <w:b/>
                <w:szCs w:val="18"/>
              </w:rPr>
            </w:pPr>
          </w:p>
        </w:tc>
      </w:tr>
      <w:tr w:rsidR="00211A78" w:rsidRPr="00D93717" w14:paraId="10BD0CF1" w14:textId="77777777" w:rsidTr="00211A78">
        <w:trPr>
          <w:cantSplit/>
        </w:trPr>
        <w:tc>
          <w:tcPr>
            <w:tcW w:w="3536" w:type="dxa"/>
          </w:tcPr>
          <w:p w14:paraId="7C294AD6" w14:textId="77777777" w:rsidR="00211A78" w:rsidRPr="00D93717" w:rsidRDefault="00211A78" w:rsidP="00211A78">
            <w:pPr>
              <w:pStyle w:val="Normaltable"/>
              <w:spacing w:before="0" w:after="0"/>
              <w:rPr>
                <w:szCs w:val="18"/>
              </w:rPr>
            </w:pPr>
            <w:r w:rsidRPr="00D93717">
              <w:rPr>
                <w:szCs w:val="18"/>
              </w:rPr>
              <w:t>Government of Vanuatu</w:t>
            </w:r>
          </w:p>
        </w:tc>
        <w:tc>
          <w:tcPr>
            <w:tcW w:w="923" w:type="dxa"/>
            <w:vAlign w:val="center"/>
          </w:tcPr>
          <w:p w14:paraId="5728EF39" w14:textId="77777777" w:rsidR="00211A78" w:rsidRPr="00D93717" w:rsidRDefault="00211A78" w:rsidP="00211A78">
            <w:pPr>
              <w:pStyle w:val="Normaltable"/>
              <w:spacing w:before="0" w:after="0"/>
              <w:jc w:val="center"/>
              <w:rPr>
                <w:szCs w:val="18"/>
              </w:rPr>
            </w:pPr>
            <w:r w:rsidRPr="00D93717">
              <w:rPr>
                <w:szCs w:val="18"/>
              </w:rPr>
              <w:t>850</w:t>
            </w:r>
          </w:p>
        </w:tc>
        <w:tc>
          <w:tcPr>
            <w:tcW w:w="924" w:type="dxa"/>
            <w:vAlign w:val="center"/>
          </w:tcPr>
          <w:p w14:paraId="586E44BB" w14:textId="77777777" w:rsidR="00211A78" w:rsidRPr="00D93717" w:rsidRDefault="00211A78" w:rsidP="00211A78">
            <w:pPr>
              <w:pStyle w:val="Normaltable"/>
              <w:spacing w:before="0" w:after="0"/>
              <w:jc w:val="center"/>
              <w:rPr>
                <w:szCs w:val="18"/>
              </w:rPr>
            </w:pPr>
            <w:r w:rsidRPr="00D93717">
              <w:rPr>
                <w:szCs w:val="18"/>
              </w:rPr>
              <w:t>949</w:t>
            </w:r>
          </w:p>
        </w:tc>
        <w:tc>
          <w:tcPr>
            <w:tcW w:w="924" w:type="dxa"/>
            <w:vAlign w:val="center"/>
          </w:tcPr>
          <w:p w14:paraId="194FB0C6" w14:textId="77777777" w:rsidR="00211A78" w:rsidRPr="00D93717" w:rsidRDefault="00211A78" w:rsidP="00211A78">
            <w:pPr>
              <w:pStyle w:val="Normaltable"/>
              <w:spacing w:before="0" w:after="0"/>
              <w:jc w:val="center"/>
              <w:rPr>
                <w:szCs w:val="18"/>
              </w:rPr>
            </w:pPr>
            <w:r w:rsidRPr="00D93717">
              <w:rPr>
                <w:szCs w:val="18"/>
              </w:rPr>
              <w:t>861</w:t>
            </w:r>
          </w:p>
        </w:tc>
        <w:tc>
          <w:tcPr>
            <w:tcW w:w="924" w:type="dxa"/>
            <w:vAlign w:val="center"/>
          </w:tcPr>
          <w:p w14:paraId="213D528E" w14:textId="77777777" w:rsidR="00211A78" w:rsidRPr="00D93717" w:rsidRDefault="00211A78" w:rsidP="00211A78">
            <w:pPr>
              <w:pStyle w:val="Normaltable"/>
              <w:spacing w:before="0" w:after="0"/>
              <w:jc w:val="center"/>
              <w:rPr>
                <w:szCs w:val="18"/>
              </w:rPr>
            </w:pPr>
            <w:r w:rsidRPr="00D93717">
              <w:rPr>
                <w:szCs w:val="18"/>
              </w:rPr>
              <w:t>989</w:t>
            </w:r>
          </w:p>
        </w:tc>
        <w:tc>
          <w:tcPr>
            <w:tcW w:w="924" w:type="dxa"/>
            <w:vAlign w:val="center"/>
          </w:tcPr>
          <w:p w14:paraId="4894D505" w14:textId="77777777" w:rsidR="00211A78" w:rsidRPr="00D93717" w:rsidRDefault="00211A78" w:rsidP="00211A78">
            <w:pPr>
              <w:pStyle w:val="Normaltable"/>
              <w:spacing w:before="0" w:after="0"/>
              <w:jc w:val="center"/>
              <w:rPr>
                <w:szCs w:val="18"/>
              </w:rPr>
            </w:pPr>
            <w:r w:rsidRPr="00D93717">
              <w:rPr>
                <w:szCs w:val="18"/>
              </w:rPr>
              <w:t>627</w:t>
            </w:r>
          </w:p>
        </w:tc>
      </w:tr>
      <w:tr w:rsidR="00211A78" w:rsidRPr="00D93717" w14:paraId="4001D051" w14:textId="77777777" w:rsidTr="00211A78">
        <w:trPr>
          <w:cantSplit/>
        </w:trPr>
        <w:tc>
          <w:tcPr>
            <w:tcW w:w="3536" w:type="dxa"/>
          </w:tcPr>
          <w:p w14:paraId="3FA63126" w14:textId="77777777" w:rsidR="00211A78" w:rsidRPr="00D93717" w:rsidRDefault="00211A78" w:rsidP="00211A78">
            <w:pPr>
              <w:pStyle w:val="Normaltable"/>
              <w:spacing w:before="0" w:after="0"/>
              <w:rPr>
                <w:szCs w:val="18"/>
              </w:rPr>
            </w:pPr>
            <w:r w:rsidRPr="00D93717">
              <w:rPr>
                <w:szCs w:val="18"/>
              </w:rPr>
              <w:t>External assistance:</w:t>
            </w:r>
          </w:p>
        </w:tc>
        <w:tc>
          <w:tcPr>
            <w:tcW w:w="923" w:type="dxa"/>
            <w:vAlign w:val="center"/>
          </w:tcPr>
          <w:p w14:paraId="65B8501A" w14:textId="77777777" w:rsidR="00211A78" w:rsidRPr="00D93717" w:rsidRDefault="00211A78" w:rsidP="00211A78">
            <w:pPr>
              <w:pStyle w:val="Normaltable"/>
              <w:spacing w:before="0" w:after="0"/>
              <w:jc w:val="center"/>
              <w:rPr>
                <w:szCs w:val="18"/>
              </w:rPr>
            </w:pPr>
          </w:p>
        </w:tc>
        <w:tc>
          <w:tcPr>
            <w:tcW w:w="924" w:type="dxa"/>
            <w:vAlign w:val="center"/>
          </w:tcPr>
          <w:p w14:paraId="6AE5D25B" w14:textId="77777777" w:rsidR="00211A78" w:rsidRPr="00D93717" w:rsidRDefault="00211A78" w:rsidP="00211A78">
            <w:pPr>
              <w:pStyle w:val="Normaltable"/>
              <w:spacing w:before="0" w:after="0"/>
              <w:jc w:val="center"/>
              <w:rPr>
                <w:szCs w:val="18"/>
              </w:rPr>
            </w:pPr>
          </w:p>
        </w:tc>
        <w:tc>
          <w:tcPr>
            <w:tcW w:w="924" w:type="dxa"/>
            <w:vAlign w:val="center"/>
          </w:tcPr>
          <w:p w14:paraId="0DC3CFE4" w14:textId="77777777" w:rsidR="00211A78" w:rsidRPr="00D93717" w:rsidRDefault="00211A78" w:rsidP="00211A78">
            <w:pPr>
              <w:pStyle w:val="Normaltable"/>
              <w:spacing w:before="0" w:after="0"/>
              <w:jc w:val="center"/>
              <w:rPr>
                <w:szCs w:val="18"/>
              </w:rPr>
            </w:pPr>
          </w:p>
        </w:tc>
        <w:tc>
          <w:tcPr>
            <w:tcW w:w="924" w:type="dxa"/>
            <w:vAlign w:val="center"/>
          </w:tcPr>
          <w:p w14:paraId="2C0B27C9" w14:textId="77777777" w:rsidR="00211A78" w:rsidRPr="00D93717" w:rsidRDefault="00211A78" w:rsidP="00211A78">
            <w:pPr>
              <w:pStyle w:val="Normaltable"/>
              <w:spacing w:before="0" w:after="0"/>
              <w:jc w:val="center"/>
              <w:rPr>
                <w:szCs w:val="18"/>
              </w:rPr>
            </w:pPr>
          </w:p>
        </w:tc>
        <w:tc>
          <w:tcPr>
            <w:tcW w:w="924" w:type="dxa"/>
            <w:vAlign w:val="center"/>
          </w:tcPr>
          <w:p w14:paraId="43020836" w14:textId="77777777" w:rsidR="00211A78" w:rsidRPr="00D93717" w:rsidRDefault="00211A78" w:rsidP="00211A78">
            <w:pPr>
              <w:pStyle w:val="Normaltable"/>
              <w:spacing w:before="0" w:after="0"/>
              <w:jc w:val="center"/>
              <w:rPr>
                <w:szCs w:val="18"/>
              </w:rPr>
            </w:pPr>
          </w:p>
        </w:tc>
      </w:tr>
      <w:tr w:rsidR="00211A78" w:rsidRPr="00D93717" w14:paraId="64D256DD" w14:textId="77777777" w:rsidTr="00211A78">
        <w:trPr>
          <w:cantSplit/>
        </w:trPr>
        <w:tc>
          <w:tcPr>
            <w:tcW w:w="3536" w:type="dxa"/>
          </w:tcPr>
          <w:p w14:paraId="20A17EF5" w14:textId="77777777" w:rsidR="00211A78" w:rsidRPr="00D93717" w:rsidRDefault="00211A78" w:rsidP="00211A78">
            <w:pPr>
              <w:pStyle w:val="Normaltable"/>
              <w:spacing w:before="0" w:after="0"/>
              <w:ind w:left="170"/>
              <w:rPr>
                <w:szCs w:val="18"/>
              </w:rPr>
            </w:pPr>
            <w:r w:rsidRPr="00D93717">
              <w:rPr>
                <w:szCs w:val="18"/>
              </w:rPr>
              <w:t>R4D:</w:t>
            </w:r>
          </w:p>
        </w:tc>
        <w:tc>
          <w:tcPr>
            <w:tcW w:w="923" w:type="dxa"/>
            <w:vAlign w:val="center"/>
          </w:tcPr>
          <w:p w14:paraId="6E903413" w14:textId="77777777" w:rsidR="00211A78" w:rsidRPr="00D93717" w:rsidRDefault="00211A78" w:rsidP="00211A78">
            <w:pPr>
              <w:pStyle w:val="Normaltable"/>
              <w:spacing w:before="0" w:after="0"/>
              <w:jc w:val="center"/>
              <w:rPr>
                <w:szCs w:val="18"/>
              </w:rPr>
            </w:pPr>
          </w:p>
        </w:tc>
        <w:tc>
          <w:tcPr>
            <w:tcW w:w="924" w:type="dxa"/>
            <w:vAlign w:val="center"/>
          </w:tcPr>
          <w:p w14:paraId="2D2AAA26" w14:textId="77777777" w:rsidR="00211A78" w:rsidRPr="00D93717" w:rsidRDefault="00211A78" w:rsidP="00211A78">
            <w:pPr>
              <w:pStyle w:val="Normaltable"/>
              <w:spacing w:before="0" w:after="0"/>
              <w:jc w:val="center"/>
              <w:rPr>
                <w:szCs w:val="18"/>
              </w:rPr>
            </w:pPr>
          </w:p>
        </w:tc>
        <w:tc>
          <w:tcPr>
            <w:tcW w:w="924" w:type="dxa"/>
            <w:vAlign w:val="center"/>
          </w:tcPr>
          <w:p w14:paraId="58CE4759" w14:textId="77777777" w:rsidR="00211A78" w:rsidRPr="00D93717" w:rsidRDefault="00211A78" w:rsidP="00211A78">
            <w:pPr>
              <w:pStyle w:val="Normaltable"/>
              <w:spacing w:before="0" w:after="0"/>
              <w:jc w:val="center"/>
              <w:rPr>
                <w:szCs w:val="18"/>
              </w:rPr>
            </w:pPr>
          </w:p>
        </w:tc>
        <w:tc>
          <w:tcPr>
            <w:tcW w:w="924" w:type="dxa"/>
            <w:vAlign w:val="center"/>
          </w:tcPr>
          <w:p w14:paraId="7C940F79" w14:textId="77777777" w:rsidR="00211A78" w:rsidRPr="00D93717" w:rsidRDefault="00211A78" w:rsidP="00211A78">
            <w:pPr>
              <w:pStyle w:val="Normaltable"/>
              <w:spacing w:before="0" w:after="0"/>
              <w:jc w:val="center"/>
              <w:rPr>
                <w:szCs w:val="18"/>
              </w:rPr>
            </w:pPr>
          </w:p>
        </w:tc>
        <w:tc>
          <w:tcPr>
            <w:tcW w:w="924" w:type="dxa"/>
            <w:vAlign w:val="center"/>
          </w:tcPr>
          <w:p w14:paraId="5722959C" w14:textId="77777777" w:rsidR="00211A78" w:rsidRPr="00D93717" w:rsidRDefault="00211A78" w:rsidP="00211A78">
            <w:pPr>
              <w:pStyle w:val="Normaltable"/>
              <w:spacing w:before="0" w:after="0"/>
              <w:jc w:val="center"/>
              <w:rPr>
                <w:szCs w:val="18"/>
              </w:rPr>
            </w:pPr>
          </w:p>
        </w:tc>
      </w:tr>
      <w:tr w:rsidR="00211A78" w:rsidRPr="00D93717" w14:paraId="2216223C" w14:textId="77777777" w:rsidTr="00211A78">
        <w:trPr>
          <w:cantSplit/>
        </w:trPr>
        <w:tc>
          <w:tcPr>
            <w:tcW w:w="3536" w:type="dxa"/>
          </w:tcPr>
          <w:p w14:paraId="745B4A47" w14:textId="77777777" w:rsidR="00211A78" w:rsidRPr="00D93717" w:rsidRDefault="00211A78" w:rsidP="00211A78">
            <w:pPr>
              <w:pStyle w:val="Normaltable"/>
              <w:spacing w:before="0" w:after="0"/>
              <w:ind w:left="340"/>
              <w:rPr>
                <w:szCs w:val="18"/>
              </w:rPr>
            </w:pPr>
            <w:r w:rsidRPr="00D93717">
              <w:rPr>
                <w:szCs w:val="18"/>
              </w:rPr>
              <w:t>Works</w:t>
            </w:r>
          </w:p>
        </w:tc>
        <w:tc>
          <w:tcPr>
            <w:tcW w:w="923" w:type="dxa"/>
            <w:vAlign w:val="center"/>
          </w:tcPr>
          <w:p w14:paraId="6D3D7881" w14:textId="77777777" w:rsidR="00211A78" w:rsidRPr="00D93717" w:rsidRDefault="00211A78" w:rsidP="00211A78">
            <w:pPr>
              <w:pStyle w:val="Normaltable"/>
              <w:spacing w:before="0" w:after="0"/>
              <w:jc w:val="center"/>
              <w:rPr>
                <w:szCs w:val="18"/>
              </w:rPr>
            </w:pPr>
            <w:r w:rsidRPr="00D93717">
              <w:rPr>
                <w:szCs w:val="18"/>
              </w:rPr>
              <w:t>173</w:t>
            </w:r>
          </w:p>
        </w:tc>
        <w:tc>
          <w:tcPr>
            <w:tcW w:w="924" w:type="dxa"/>
            <w:vAlign w:val="center"/>
          </w:tcPr>
          <w:p w14:paraId="6A44F0A9" w14:textId="77777777" w:rsidR="00211A78" w:rsidRPr="00D93717" w:rsidRDefault="00211A78" w:rsidP="00211A78">
            <w:pPr>
              <w:pStyle w:val="Normaltable"/>
              <w:spacing w:before="0" w:after="0"/>
              <w:jc w:val="center"/>
              <w:rPr>
                <w:szCs w:val="18"/>
              </w:rPr>
            </w:pPr>
            <w:r w:rsidRPr="00D93717">
              <w:rPr>
                <w:szCs w:val="18"/>
              </w:rPr>
              <w:t>139</w:t>
            </w:r>
          </w:p>
        </w:tc>
        <w:tc>
          <w:tcPr>
            <w:tcW w:w="924" w:type="dxa"/>
            <w:vAlign w:val="center"/>
          </w:tcPr>
          <w:p w14:paraId="71D170B6" w14:textId="77777777" w:rsidR="00211A78" w:rsidRPr="00D93717" w:rsidRDefault="00211A78" w:rsidP="00211A78">
            <w:pPr>
              <w:pStyle w:val="Normaltable"/>
              <w:spacing w:before="0" w:after="0"/>
              <w:jc w:val="center"/>
              <w:rPr>
                <w:szCs w:val="18"/>
              </w:rPr>
            </w:pPr>
            <w:r w:rsidRPr="00D93717">
              <w:rPr>
                <w:szCs w:val="18"/>
              </w:rPr>
              <w:t>555</w:t>
            </w:r>
          </w:p>
        </w:tc>
        <w:tc>
          <w:tcPr>
            <w:tcW w:w="924" w:type="dxa"/>
            <w:vAlign w:val="center"/>
          </w:tcPr>
          <w:p w14:paraId="0ADDF6D9" w14:textId="77777777" w:rsidR="00211A78" w:rsidRPr="00D93717" w:rsidRDefault="00211A78" w:rsidP="00211A78">
            <w:pPr>
              <w:pStyle w:val="Normaltable"/>
              <w:spacing w:before="0" w:after="0"/>
              <w:jc w:val="center"/>
              <w:rPr>
                <w:szCs w:val="18"/>
              </w:rPr>
            </w:pPr>
            <w:r w:rsidRPr="00D93717">
              <w:rPr>
                <w:szCs w:val="18"/>
              </w:rPr>
              <w:t>337</w:t>
            </w:r>
          </w:p>
        </w:tc>
        <w:tc>
          <w:tcPr>
            <w:tcW w:w="924" w:type="dxa"/>
            <w:vAlign w:val="center"/>
          </w:tcPr>
          <w:p w14:paraId="005398B6" w14:textId="77777777" w:rsidR="00211A78" w:rsidRPr="00D93717" w:rsidRDefault="00211A78" w:rsidP="00211A78">
            <w:pPr>
              <w:pStyle w:val="Normaltable"/>
              <w:spacing w:before="0" w:after="0"/>
              <w:jc w:val="center"/>
              <w:rPr>
                <w:szCs w:val="18"/>
              </w:rPr>
            </w:pPr>
            <w:r w:rsidRPr="00D93717">
              <w:rPr>
                <w:szCs w:val="18"/>
              </w:rPr>
              <w:t>197</w:t>
            </w:r>
          </w:p>
        </w:tc>
      </w:tr>
      <w:tr w:rsidR="00211A78" w:rsidRPr="00D93717" w14:paraId="5434DBAD" w14:textId="77777777" w:rsidTr="00211A78">
        <w:trPr>
          <w:cantSplit/>
        </w:trPr>
        <w:tc>
          <w:tcPr>
            <w:tcW w:w="3536" w:type="dxa"/>
          </w:tcPr>
          <w:p w14:paraId="462C2067" w14:textId="77777777" w:rsidR="00211A78" w:rsidRPr="00D93717" w:rsidRDefault="00211A78" w:rsidP="00211A78">
            <w:pPr>
              <w:pStyle w:val="Normaltable"/>
              <w:spacing w:before="0" w:after="0"/>
              <w:ind w:left="340"/>
              <w:rPr>
                <w:szCs w:val="18"/>
              </w:rPr>
            </w:pPr>
            <w:r w:rsidRPr="00D93717">
              <w:rPr>
                <w:szCs w:val="18"/>
              </w:rPr>
              <w:t>Other</w:t>
            </w:r>
          </w:p>
        </w:tc>
        <w:tc>
          <w:tcPr>
            <w:tcW w:w="923" w:type="dxa"/>
            <w:vAlign w:val="center"/>
          </w:tcPr>
          <w:p w14:paraId="25E3F805" w14:textId="77777777" w:rsidR="00211A78" w:rsidRPr="00D93717" w:rsidRDefault="00211A78" w:rsidP="00211A78">
            <w:pPr>
              <w:pStyle w:val="Normaltable"/>
              <w:spacing w:before="0" w:after="0"/>
              <w:jc w:val="center"/>
              <w:rPr>
                <w:szCs w:val="18"/>
              </w:rPr>
            </w:pPr>
            <w:r w:rsidRPr="00D93717">
              <w:rPr>
                <w:szCs w:val="18"/>
              </w:rPr>
              <w:t>7</w:t>
            </w:r>
          </w:p>
        </w:tc>
        <w:tc>
          <w:tcPr>
            <w:tcW w:w="924" w:type="dxa"/>
            <w:vAlign w:val="center"/>
          </w:tcPr>
          <w:p w14:paraId="35AEA12C" w14:textId="77777777" w:rsidR="00211A78" w:rsidRPr="00D93717" w:rsidRDefault="00211A78" w:rsidP="00211A78">
            <w:pPr>
              <w:pStyle w:val="Normaltable"/>
              <w:spacing w:before="0" w:after="0"/>
              <w:jc w:val="center"/>
              <w:rPr>
                <w:szCs w:val="18"/>
              </w:rPr>
            </w:pPr>
            <w:r w:rsidRPr="00D93717">
              <w:rPr>
                <w:szCs w:val="18"/>
              </w:rPr>
              <w:t>14</w:t>
            </w:r>
          </w:p>
        </w:tc>
        <w:tc>
          <w:tcPr>
            <w:tcW w:w="924" w:type="dxa"/>
            <w:vAlign w:val="center"/>
          </w:tcPr>
          <w:p w14:paraId="0769E829" w14:textId="77777777" w:rsidR="00211A78" w:rsidRPr="00D93717" w:rsidRDefault="00211A78" w:rsidP="00211A78">
            <w:pPr>
              <w:pStyle w:val="Normaltable"/>
              <w:spacing w:before="0" w:after="0"/>
              <w:jc w:val="center"/>
              <w:rPr>
                <w:szCs w:val="18"/>
              </w:rPr>
            </w:pPr>
            <w:r w:rsidRPr="00D93717">
              <w:rPr>
                <w:szCs w:val="18"/>
              </w:rPr>
              <w:t>10</w:t>
            </w:r>
          </w:p>
        </w:tc>
        <w:tc>
          <w:tcPr>
            <w:tcW w:w="924" w:type="dxa"/>
            <w:vAlign w:val="center"/>
          </w:tcPr>
          <w:p w14:paraId="04FC11D7" w14:textId="77777777" w:rsidR="00211A78" w:rsidRPr="00D93717" w:rsidRDefault="00211A78" w:rsidP="00211A78">
            <w:pPr>
              <w:pStyle w:val="Normaltable"/>
              <w:spacing w:before="0" w:after="0"/>
              <w:jc w:val="center"/>
              <w:rPr>
                <w:szCs w:val="18"/>
              </w:rPr>
            </w:pPr>
            <w:r w:rsidRPr="00D93717">
              <w:rPr>
                <w:szCs w:val="18"/>
              </w:rPr>
              <w:t>14</w:t>
            </w:r>
          </w:p>
        </w:tc>
        <w:tc>
          <w:tcPr>
            <w:tcW w:w="924" w:type="dxa"/>
            <w:vAlign w:val="center"/>
          </w:tcPr>
          <w:p w14:paraId="55450746" w14:textId="77777777" w:rsidR="00211A78" w:rsidRPr="00D93717" w:rsidRDefault="00211A78" w:rsidP="00211A78">
            <w:pPr>
              <w:pStyle w:val="Normaltable"/>
              <w:spacing w:before="0" w:after="0"/>
              <w:jc w:val="center"/>
              <w:rPr>
                <w:szCs w:val="18"/>
              </w:rPr>
            </w:pPr>
            <w:r w:rsidRPr="00D93717">
              <w:rPr>
                <w:szCs w:val="18"/>
              </w:rPr>
              <w:t>15</w:t>
            </w:r>
          </w:p>
        </w:tc>
      </w:tr>
      <w:tr w:rsidR="00211A78" w:rsidRPr="00D93717" w14:paraId="763696D4" w14:textId="77777777" w:rsidTr="00211A78">
        <w:trPr>
          <w:cantSplit/>
        </w:trPr>
        <w:tc>
          <w:tcPr>
            <w:tcW w:w="3536" w:type="dxa"/>
          </w:tcPr>
          <w:p w14:paraId="0ADC4E1F" w14:textId="77777777" w:rsidR="00211A78" w:rsidRPr="00D93717" w:rsidRDefault="00211A78" w:rsidP="00211A78">
            <w:pPr>
              <w:pStyle w:val="Normaltable"/>
              <w:spacing w:before="0" w:after="0"/>
              <w:ind w:left="340"/>
              <w:rPr>
                <w:szCs w:val="18"/>
              </w:rPr>
            </w:pPr>
            <w:r w:rsidRPr="00D93717">
              <w:rPr>
                <w:szCs w:val="18"/>
              </w:rPr>
              <w:t>Sub-total (R4D)</w:t>
            </w:r>
          </w:p>
        </w:tc>
        <w:tc>
          <w:tcPr>
            <w:tcW w:w="923" w:type="dxa"/>
            <w:vAlign w:val="center"/>
          </w:tcPr>
          <w:p w14:paraId="40ADBFAC" w14:textId="77777777" w:rsidR="00211A78" w:rsidRPr="00D93717" w:rsidRDefault="00211A78" w:rsidP="00211A78">
            <w:pPr>
              <w:pStyle w:val="Normaltable"/>
              <w:spacing w:before="0" w:after="0"/>
              <w:jc w:val="center"/>
              <w:rPr>
                <w:szCs w:val="18"/>
              </w:rPr>
            </w:pPr>
            <w:r w:rsidRPr="00D93717">
              <w:rPr>
                <w:szCs w:val="18"/>
              </w:rPr>
              <w:t>180</w:t>
            </w:r>
          </w:p>
        </w:tc>
        <w:tc>
          <w:tcPr>
            <w:tcW w:w="924" w:type="dxa"/>
            <w:vAlign w:val="center"/>
          </w:tcPr>
          <w:p w14:paraId="649EFD1A" w14:textId="77777777" w:rsidR="00211A78" w:rsidRPr="00D93717" w:rsidRDefault="00211A78" w:rsidP="00211A78">
            <w:pPr>
              <w:pStyle w:val="Normaltable"/>
              <w:spacing w:before="0" w:after="0"/>
              <w:jc w:val="center"/>
              <w:rPr>
                <w:szCs w:val="18"/>
              </w:rPr>
            </w:pPr>
            <w:r w:rsidRPr="00D93717">
              <w:rPr>
                <w:szCs w:val="18"/>
              </w:rPr>
              <w:t>153</w:t>
            </w:r>
          </w:p>
        </w:tc>
        <w:tc>
          <w:tcPr>
            <w:tcW w:w="924" w:type="dxa"/>
            <w:vAlign w:val="center"/>
          </w:tcPr>
          <w:p w14:paraId="4260C38F" w14:textId="77777777" w:rsidR="00211A78" w:rsidRPr="00D93717" w:rsidRDefault="00211A78" w:rsidP="00211A78">
            <w:pPr>
              <w:pStyle w:val="Normaltable"/>
              <w:spacing w:before="0" w:after="0"/>
              <w:jc w:val="center"/>
              <w:rPr>
                <w:szCs w:val="18"/>
              </w:rPr>
            </w:pPr>
            <w:r w:rsidRPr="00D93717">
              <w:rPr>
                <w:szCs w:val="18"/>
              </w:rPr>
              <w:t>565</w:t>
            </w:r>
          </w:p>
        </w:tc>
        <w:tc>
          <w:tcPr>
            <w:tcW w:w="924" w:type="dxa"/>
            <w:vAlign w:val="center"/>
          </w:tcPr>
          <w:p w14:paraId="153B1B1F" w14:textId="77777777" w:rsidR="00211A78" w:rsidRPr="00D93717" w:rsidRDefault="00211A78" w:rsidP="00211A78">
            <w:pPr>
              <w:pStyle w:val="Normaltable"/>
              <w:spacing w:before="0" w:after="0"/>
              <w:jc w:val="center"/>
              <w:rPr>
                <w:szCs w:val="18"/>
              </w:rPr>
            </w:pPr>
            <w:r w:rsidRPr="00D93717">
              <w:rPr>
                <w:szCs w:val="18"/>
              </w:rPr>
              <w:t>351</w:t>
            </w:r>
          </w:p>
        </w:tc>
        <w:tc>
          <w:tcPr>
            <w:tcW w:w="924" w:type="dxa"/>
            <w:vAlign w:val="center"/>
          </w:tcPr>
          <w:p w14:paraId="178C2365" w14:textId="77777777" w:rsidR="00211A78" w:rsidRPr="00D93717" w:rsidRDefault="00211A78" w:rsidP="00211A78">
            <w:pPr>
              <w:pStyle w:val="Normaltable"/>
              <w:spacing w:before="0" w:after="0"/>
              <w:jc w:val="center"/>
              <w:rPr>
                <w:szCs w:val="18"/>
              </w:rPr>
            </w:pPr>
            <w:r w:rsidRPr="00D93717">
              <w:rPr>
                <w:szCs w:val="18"/>
              </w:rPr>
              <w:t>211</w:t>
            </w:r>
          </w:p>
        </w:tc>
      </w:tr>
      <w:tr w:rsidR="00211A78" w:rsidRPr="00D93717" w14:paraId="75C66CEB" w14:textId="77777777" w:rsidTr="00211A78">
        <w:trPr>
          <w:cantSplit/>
        </w:trPr>
        <w:tc>
          <w:tcPr>
            <w:tcW w:w="3536" w:type="dxa"/>
          </w:tcPr>
          <w:p w14:paraId="27454B9D" w14:textId="77777777" w:rsidR="00211A78" w:rsidRPr="00D93717" w:rsidRDefault="00211A78" w:rsidP="00211A78">
            <w:pPr>
              <w:pStyle w:val="Normaltable"/>
              <w:spacing w:before="0" w:after="0"/>
              <w:ind w:left="170"/>
              <w:rPr>
                <w:szCs w:val="18"/>
              </w:rPr>
            </w:pPr>
            <w:r w:rsidRPr="00D93717">
              <w:rPr>
                <w:szCs w:val="18"/>
              </w:rPr>
              <w:t>Other sources</w:t>
            </w:r>
          </w:p>
        </w:tc>
        <w:tc>
          <w:tcPr>
            <w:tcW w:w="923" w:type="dxa"/>
            <w:vAlign w:val="center"/>
          </w:tcPr>
          <w:p w14:paraId="28727E9C" w14:textId="77777777" w:rsidR="00211A78" w:rsidRPr="00D93717" w:rsidRDefault="00211A78" w:rsidP="00211A78">
            <w:pPr>
              <w:pStyle w:val="Normaltable"/>
              <w:spacing w:before="0" w:after="0"/>
              <w:jc w:val="center"/>
              <w:rPr>
                <w:szCs w:val="18"/>
              </w:rPr>
            </w:pPr>
            <w:r w:rsidRPr="00D93717">
              <w:rPr>
                <w:szCs w:val="18"/>
              </w:rPr>
              <w:t>14</w:t>
            </w:r>
          </w:p>
        </w:tc>
        <w:tc>
          <w:tcPr>
            <w:tcW w:w="924" w:type="dxa"/>
            <w:vAlign w:val="center"/>
          </w:tcPr>
          <w:p w14:paraId="4B6FDF78" w14:textId="77777777" w:rsidR="00211A78" w:rsidRPr="00D93717" w:rsidRDefault="00211A78" w:rsidP="00211A78">
            <w:pPr>
              <w:pStyle w:val="Normaltable"/>
              <w:spacing w:before="0" w:after="0"/>
              <w:jc w:val="center"/>
              <w:rPr>
                <w:szCs w:val="18"/>
              </w:rPr>
            </w:pPr>
            <w:r w:rsidRPr="00D93717">
              <w:rPr>
                <w:szCs w:val="18"/>
              </w:rPr>
              <w:t>39</w:t>
            </w:r>
          </w:p>
        </w:tc>
        <w:tc>
          <w:tcPr>
            <w:tcW w:w="924" w:type="dxa"/>
            <w:vAlign w:val="center"/>
          </w:tcPr>
          <w:p w14:paraId="1DDCCC4C" w14:textId="77777777" w:rsidR="00211A78" w:rsidRPr="00D93717" w:rsidRDefault="00211A78" w:rsidP="00211A78">
            <w:pPr>
              <w:pStyle w:val="Normaltable"/>
              <w:spacing w:before="0" w:after="0"/>
              <w:jc w:val="center"/>
              <w:rPr>
                <w:szCs w:val="18"/>
              </w:rPr>
            </w:pPr>
            <w:r w:rsidRPr="00D93717">
              <w:rPr>
                <w:szCs w:val="18"/>
              </w:rPr>
              <w:t>7</w:t>
            </w:r>
          </w:p>
        </w:tc>
        <w:tc>
          <w:tcPr>
            <w:tcW w:w="924" w:type="dxa"/>
            <w:vAlign w:val="center"/>
          </w:tcPr>
          <w:p w14:paraId="3A9640F3" w14:textId="77777777" w:rsidR="00211A78" w:rsidRPr="00D93717" w:rsidRDefault="00211A78" w:rsidP="00211A78">
            <w:pPr>
              <w:pStyle w:val="Normaltable"/>
              <w:spacing w:before="0" w:after="0"/>
              <w:jc w:val="center"/>
              <w:rPr>
                <w:szCs w:val="18"/>
              </w:rPr>
            </w:pPr>
            <w:r w:rsidRPr="00D93717">
              <w:rPr>
                <w:szCs w:val="18"/>
              </w:rPr>
              <w:t>54</w:t>
            </w:r>
          </w:p>
        </w:tc>
        <w:tc>
          <w:tcPr>
            <w:tcW w:w="924" w:type="dxa"/>
            <w:vAlign w:val="center"/>
          </w:tcPr>
          <w:p w14:paraId="31466CBD" w14:textId="77777777" w:rsidR="00211A78" w:rsidRPr="00D93717" w:rsidRDefault="00211A78" w:rsidP="00211A78">
            <w:pPr>
              <w:pStyle w:val="Normaltable"/>
              <w:spacing w:before="0" w:after="0"/>
              <w:jc w:val="center"/>
              <w:rPr>
                <w:szCs w:val="18"/>
              </w:rPr>
            </w:pPr>
            <w:r w:rsidRPr="00D93717">
              <w:rPr>
                <w:szCs w:val="18"/>
              </w:rPr>
              <w:t>592</w:t>
            </w:r>
          </w:p>
        </w:tc>
      </w:tr>
      <w:tr w:rsidR="00211A78" w:rsidRPr="00D93717" w14:paraId="12795D47" w14:textId="77777777" w:rsidTr="00211A78">
        <w:trPr>
          <w:cantSplit/>
        </w:trPr>
        <w:tc>
          <w:tcPr>
            <w:tcW w:w="3536" w:type="dxa"/>
          </w:tcPr>
          <w:p w14:paraId="584D608A" w14:textId="77777777" w:rsidR="00211A78" w:rsidRPr="00D93717" w:rsidRDefault="00211A78" w:rsidP="00211A78">
            <w:pPr>
              <w:pStyle w:val="Normaltable"/>
              <w:spacing w:before="0" w:after="0"/>
              <w:ind w:left="170"/>
              <w:rPr>
                <w:szCs w:val="18"/>
              </w:rPr>
            </w:pPr>
            <w:r w:rsidRPr="00D93717">
              <w:rPr>
                <w:szCs w:val="18"/>
              </w:rPr>
              <w:t>Sub-total (External assistance)</w:t>
            </w:r>
          </w:p>
        </w:tc>
        <w:tc>
          <w:tcPr>
            <w:tcW w:w="923" w:type="dxa"/>
            <w:vAlign w:val="center"/>
          </w:tcPr>
          <w:p w14:paraId="2B7D8100" w14:textId="77777777" w:rsidR="00211A78" w:rsidRPr="00D93717" w:rsidRDefault="00211A78" w:rsidP="00211A78">
            <w:pPr>
              <w:pStyle w:val="Normaltable"/>
              <w:spacing w:before="0" w:after="0"/>
              <w:jc w:val="center"/>
              <w:rPr>
                <w:szCs w:val="18"/>
              </w:rPr>
            </w:pPr>
            <w:r w:rsidRPr="00D93717">
              <w:rPr>
                <w:szCs w:val="18"/>
              </w:rPr>
              <w:t>194</w:t>
            </w:r>
          </w:p>
        </w:tc>
        <w:tc>
          <w:tcPr>
            <w:tcW w:w="924" w:type="dxa"/>
            <w:vAlign w:val="center"/>
          </w:tcPr>
          <w:p w14:paraId="08CAA1F0" w14:textId="77777777" w:rsidR="00211A78" w:rsidRPr="00D93717" w:rsidRDefault="00211A78" w:rsidP="00211A78">
            <w:pPr>
              <w:pStyle w:val="Normaltable"/>
              <w:spacing w:before="0" w:after="0"/>
              <w:jc w:val="center"/>
              <w:rPr>
                <w:szCs w:val="18"/>
              </w:rPr>
            </w:pPr>
            <w:r w:rsidRPr="00D93717">
              <w:rPr>
                <w:szCs w:val="18"/>
              </w:rPr>
              <w:t>192</w:t>
            </w:r>
          </w:p>
        </w:tc>
        <w:tc>
          <w:tcPr>
            <w:tcW w:w="924" w:type="dxa"/>
            <w:vAlign w:val="center"/>
          </w:tcPr>
          <w:p w14:paraId="60B32BDC" w14:textId="77777777" w:rsidR="00211A78" w:rsidRPr="00D93717" w:rsidRDefault="00211A78" w:rsidP="00211A78">
            <w:pPr>
              <w:pStyle w:val="Normaltable"/>
              <w:spacing w:before="0" w:after="0"/>
              <w:jc w:val="center"/>
              <w:rPr>
                <w:szCs w:val="18"/>
              </w:rPr>
            </w:pPr>
            <w:r w:rsidRPr="00D93717">
              <w:rPr>
                <w:szCs w:val="18"/>
              </w:rPr>
              <w:t>572</w:t>
            </w:r>
          </w:p>
        </w:tc>
        <w:tc>
          <w:tcPr>
            <w:tcW w:w="924" w:type="dxa"/>
            <w:vAlign w:val="center"/>
          </w:tcPr>
          <w:p w14:paraId="54A66F30" w14:textId="77777777" w:rsidR="00211A78" w:rsidRPr="00D93717" w:rsidRDefault="00211A78" w:rsidP="00211A78">
            <w:pPr>
              <w:pStyle w:val="Normaltable"/>
              <w:spacing w:before="0" w:after="0"/>
              <w:jc w:val="center"/>
              <w:rPr>
                <w:szCs w:val="18"/>
              </w:rPr>
            </w:pPr>
            <w:r w:rsidRPr="00D93717">
              <w:rPr>
                <w:szCs w:val="18"/>
              </w:rPr>
              <w:t>405</w:t>
            </w:r>
          </w:p>
        </w:tc>
        <w:tc>
          <w:tcPr>
            <w:tcW w:w="924" w:type="dxa"/>
            <w:vAlign w:val="center"/>
          </w:tcPr>
          <w:p w14:paraId="10045D3B" w14:textId="77777777" w:rsidR="00211A78" w:rsidRPr="00D93717" w:rsidRDefault="00211A78" w:rsidP="00211A78">
            <w:pPr>
              <w:pStyle w:val="Normaltable"/>
              <w:spacing w:before="0" w:after="0"/>
              <w:jc w:val="center"/>
              <w:rPr>
                <w:szCs w:val="18"/>
              </w:rPr>
            </w:pPr>
            <w:r w:rsidRPr="00D93717">
              <w:rPr>
                <w:szCs w:val="18"/>
              </w:rPr>
              <w:t>804</w:t>
            </w:r>
          </w:p>
        </w:tc>
      </w:tr>
      <w:tr w:rsidR="00211A78" w:rsidRPr="00D93717" w14:paraId="3AF065E8" w14:textId="77777777" w:rsidTr="00211A78">
        <w:trPr>
          <w:cantSplit/>
        </w:trPr>
        <w:tc>
          <w:tcPr>
            <w:tcW w:w="3536" w:type="dxa"/>
            <w:tcBorders>
              <w:bottom w:val="single" w:sz="4" w:space="0" w:color="948A54" w:themeColor="background2" w:themeShade="80"/>
            </w:tcBorders>
          </w:tcPr>
          <w:p w14:paraId="54FC3326" w14:textId="77777777" w:rsidR="00211A78" w:rsidRPr="00D93717" w:rsidRDefault="00211A78" w:rsidP="00211A78">
            <w:pPr>
              <w:pStyle w:val="Normaltable"/>
              <w:spacing w:before="0" w:after="0"/>
              <w:rPr>
                <w:szCs w:val="18"/>
              </w:rPr>
            </w:pPr>
            <w:r w:rsidRPr="00D93717">
              <w:rPr>
                <w:szCs w:val="18"/>
              </w:rPr>
              <w:t>Total</w:t>
            </w:r>
          </w:p>
        </w:tc>
        <w:tc>
          <w:tcPr>
            <w:tcW w:w="923" w:type="dxa"/>
            <w:tcBorders>
              <w:bottom w:val="single" w:sz="4" w:space="0" w:color="948A54" w:themeColor="background2" w:themeShade="80"/>
            </w:tcBorders>
            <w:vAlign w:val="center"/>
          </w:tcPr>
          <w:p w14:paraId="6A432825" w14:textId="77777777" w:rsidR="00211A78" w:rsidRPr="00D93717" w:rsidRDefault="00211A78" w:rsidP="00211A78">
            <w:pPr>
              <w:pStyle w:val="Normaltable"/>
              <w:spacing w:before="0" w:after="0"/>
              <w:jc w:val="center"/>
              <w:rPr>
                <w:szCs w:val="18"/>
              </w:rPr>
            </w:pPr>
            <w:r w:rsidRPr="00D93717">
              <w:rPr>
                <w:szCs w:val="18"/>
              </w:rPr>
              <w:t>1,044</w:t>
            </w:r>
          </w:p>
        </w:tc>
        <w:tc>
          <w:tcPr>
            <w:tcW w:w="924" w:type="dxa"/>
            <w:tcBorders>
              <w:bottom w:val="single" w:sz="4" w:space="0" w:color="948A54" w:themeColor="background2" w:themeShade="80"/>
            </w:tcBorders>
            <w:vAlign w:val="center"/>
          </w:tcPr>
          <w:p w14:paraId="2D681080" w14:textId="77777777" w:rsidR="00211A78" w:rsidRPr="00D93717" w:rsidRDefault="00211A78" w:rsidP="00211A78">
            <w:pPr>
              <w:pStyle w:val="Normaltable"/>
              <w:spacing w:before="0" w:after="0"/>
              <w:jc w:val="center"/>
              <w:rPr>
                <w:szCs w:val="18"/>
              </w:rPr>
            </w:pPr>
            <w:r w:rsidRPr="00D93717">
              <w:rPr>
                <w:szCs w:val="18"/>
              </w:rPr>
              <w:t>1,141</w:t>
            </w:r>
          </w:p>
        </w:tc>
        <w:tc>
          <w:tcPr>
            <w:tcW w:w="924" w:type="dxa"/>
            <w:tcBorders>
              <w:bottom w:val="single" w:sz="4" w:space="0" w:color="948A54" w:themeColor="background2" w:themeShade="80"/>
            </w:tcBorders>
            <w:vAlign w:val="center"/>
          </w:tcPr>
          <w:p w14:paraId="0C4DB80C" w14:textId="77777777" w:rsidR="00211A78" w:rsidRPr="00D93717" w:rsidRDefault="00211A78" w:rsidP="00211A78">
            <w:pPr>
              <w:pStyle w:val="Normaltable"/>
              <w:spacing w:before="0" w:after="0"/>
              <w:jc w:val="center"/>
              <w:rPr>
                <w:szCs w:val="18"/>
              </w:rPr>
            </w:pPr>
            <w:r w:rsidRPr="00D93717">
              <w:rPr>
                <w:szCs w:val="18"/>
              </w:rPr>
              <w:t>1,433</w:t>
            </w:r>
          </w:p>
        </w:tc>
        <w:tc>
          <w:tcPr>
            <w:tcW w:w="924" w:type="dxa"/>
            <w:tcBorders>
              <w:bottom w:val="single" w:sz="4" w:space="0" w:color="948A54" w:themeColor="background2" w:themeShade="80"/>
            </w:tcBorders>
            <w:vAlign w:val="center"/>
          </w:tcPr>
          <w:p w14:paraId="1C9A6B05" w14:textId="77777777" w:rsidR="00211A78" w:rsidRPr="00D93717" w:rsidRDefault="00211A78" w:rsidP="00211A78">
            <w:pPr>
              <w:pStyle w:val="Normaltable"/>
              <w:spacing w:before="0" w:after="0"/>
              <w:jc w:val="center"/>
              <w:rPr>
                <w:szCs w:val="18"/>
              </w:rPr>
            </w:pPr>
            <w:r w:rsidRPr="00D93717">
              <w:rPr>
                <w:szCs w:val="18"/>
              </w:rPr>
              <w:t>1,394</w:t>
            </w:r>
          </w:p>
        </w:tc>
        <w:tc>
          <w:tcPr>
            <w:tcW w:w="924" w:type="dxa"/>
            <w:tcBorders>
              <w:bottom w:val="single" w:sz="4" w:space="0" w:color="948A54" w:themeColor="background2" w:themeShade="80"/>
            </w:tcBorders>
            <w:vAlign w:val="center"/>
          </w:tcPr>
          <w:p w14:paraId="6B085D4E" w14:textId="77777777" w:rsidR="00211A78" w:rsidRPr="00D93717" w:rsidRDefault="00211A78" w:rsidP="00211A78">
            <w:pPr>
              <w:pStyle w:val="Normaltable"/>
              <w:spacing w:before="0" w:after="0"/>
              <w:jc w:val="center"/>
              <w:rPr>
                <w:szCs w:val="18"/>
              </w:rPr>
            </w:pPr>
            <w:r w:rsidRPr="00D93717">
              <w:rPr>
                <w:szCs w:val="18"/>
              </w:rPr>
              <w:t>1,430</w:t>
            </w:r>
          </w:p>
        </w:tc>
      </w:tr>
      <w:tr w:rsidR="00211A78" w:rsidRPr="00D93717" w14:paraId="6D358206" w14:textId="77777777" w:rsidTr="00211A78">
        <w:trPr>
          <w:cantSplit/>
        </w:trPr>
        <w:tc>
          <w:tcPr>
            <w:tcW w:w="3536" w:type="dxa"/>
            <w:tcBorders>
              <w:top w:val="single" w:sz="4" w:space="0" w:color="948A54" w:themeColor="background2" w:themeShade="80"/>
            </w:tcBorders>
          </w:tcPr>
          <w:p w14:paraId="338256C4" w14:textId="77777777" w:rsidR="00211A78" w:rsidRPr="00D93717" w:rsidRDefault="00211A78" w:rsidP="00211A78">
            <w:pPr>
              <w:pStyle w:val="Normaltable"/>
              <w:spacing w:before="0" w:after="0"/>
              <w:rPr>
                <w:szCs w:val="18"/>
              </w:rPr>
            </w:pPr>
            <w:r w:rsidRPr="00D93717">
              <w:rPr>
                <w:szCs w:val="18"/>
              </w:rPr>
              <w:t>Memorandum item:</w:t>
            </w:r>
          </w:p>
        </w:tc>
        <w:tc>
          <w:tcPr>
            <w:tcW w:w="923" w:type="dxa"/>
            <w:tcBorders>
              <w:top w:val="single" w:sz="4" w:space="0" w:color="948A54" w:themeColor="background2" w:themeShade="80"/>
            </w:tcBorders>
            <w:vAlign w:val="center"/>
          </w:tcPr>
          <w:p w14:paraId="2A475CBE" w14:textId="77777777" w:rsidR="00211A78" w:rsidRPr="00D93717" w:rsidRDefault="00211A78" w:rsidP="00211A78">
            <w:pPr>
              <w:pStyle w:val="Normaltable"/>
              <w:spacing w:before="0" w:after="0"/>
              <w:jc w:val="center"/>
              <w:rPr>
                <w:szCs w:val="18"/>
              </w:rPr>
            </w:pPr>
          </w:p>
        </w:tc>
        <w:tc>
          <w:tcPr>
            <w:tcW w:w="924" w:type="dxa"/>
            <w:tcBorders>
              <w:top w:val="single" w:sz="4" w:space="0" w:color="948A54" w:themeColor="background2" w:themeShade="80"/>
            </w:tcBorders>
            <w:vAlign w:val="center"/>
          </w:tcPr>
          <w:p w14:paraId="0EBDC011" w14:textId="77777777" w:rsidR="00211A78" w:rsidRPr="00D93717" w:rsidRDefault="00211A78" w:rsidP="00211A78">
            <w:pPr>
              <w:pStyle w:val="Normaltable"/>
              <w:spacing w:before="0" w:after="0"/>
              <w:jc w:val="center"/>
              <w:rPr>
                <w:szCs w:val="18"/>
              </w:rPr>
            </w:pPr>
          </w:p>
        </w:tc>
        <w:tc>
          <w:tcPr>
            <w:tcW w:w="924" w:type="dxa"/>
            <w:tcBorders>
              <w:top w:val="single" w:sz="4" w:space="0" w:color="948A54" w:themeColor="background2" w:themeShade="80"/>
            </w:tcBorders>
            <w:vAlign w:val="center"/>
          </w:tcPr>
          <w:p w14:paraId="207DF3E4" w14:textId="77777777" w:rsidR="00211A78" w:rsidRPr="00D93717" w:rsidRDefault="00211A78" w:rsidP="00211A78">
            <w:pPr>
              <w:pStyle w:val="Normaltable"/>
              <w:spacing w:before="0" w:after="0"/>
              <w:jc w:val="center"/>
              <w:rPr>
                <w:szCs w:val="18"/>
              </w:rPr>
            </w:pPr>
          </w:p>
        </w:tc>
        <w:tc>
          <w:tcPr>
            <w:tcW w:w="924" w:type="dxa"/>
            <w:tcBorders>
              <w:top w:val="single" w:sz="4" w:space="0" w:color="948A54" w:themeColor="background2" w:themeShade="80"/>
            </w:tcBorders>
            <w:vAlign w:val="center"/>
          </w:tcPr>
          <w:p w14:paraId="1B022FA6" w14:textId="77777777" w:rsidR="00211A78" w:rsidRPr="00D93717" w:rsidRDefault="00211A78" w:rsidP="00211A78">
            <w:pPr>
              <w:pStyle w:val="Normaltable"/>
              <w:spacing w:before="0" w:after="0"/>
              <w:jc w:val="center"/>
              <w:rPr>
                <w:szCs w:val="18"/>
              </w:rPr>
            </w:pPr>
          </w:p>
        </w:tc>
        <w:tc>
          <w:tcPr>
            <w:tcW w:w="924" w:type="dxa"/>
            <w:tcBorders>
              <w:top w:val="single" w:sz="4" w:space="0" w:color="948A54" w:themeColor="background2" w:themeShade="80"/>
            </w:tcBorders>
            <w:vAlign w:val="center"/>
          </w:tcPr>
          <w:p w14:paraId="3DEAA129" w14:textId="77777777" w:rsidR="00211A78" w:rsidRPr="00D93717" w:rsidRDefault="00211A78" w:rsidP="00211A78">
            <w:pPr>
              <w:pStyle w:val="Normaltable"/>
              <w:spacing w:before="0" w:after="0"/>
              <w:jc w:val="center"/>
              <w:rPr>
                <w:szCs w:val="18"/>
              </w:rPr>
            </w:pPr>
          </w:p>
        </w:tc>
      </w:tr>
      <w:tr w:rsidR="00211A78" w:rsidRPr="00D93717" w14:paraId="7C739B2E" w14:textId="77777777" w:rsidTr="00211A78">
        <w:trPr>
          <w:cantSplit/>
        </w:trPr>
        <w:tc>
          <w:tcPr>
            <w:tcW w:w="3536" w:type="dxa"/>
            <w:tcBorders>
              <w:bottom w:val="single" w:sz="4" w:space="0" w:color="000000" w:themeColor="text1"/>
            </w:tcBorders>
          </w:tcPr>
          <w:p w14:paraId="38CA221B" w14:textId="77777777" w:rsidR="00211A78" w:rsidRPr="00D93717" w:rsidRDefault="00211A78" w:rsidP="00211A78">
            <w:pPr>
              <w:pStyle w:val="Normaltable"/>
              <w:spacing w:before="0" w:after="0"/>
              <w:ind w:left="170"/>
              <w:rPr>
                <w:szCs w:val="18"/>
              </w:rPr>
            </w:pPr>
            <w:r w:rsidRPr="00D93717">
              <w:rPr>
                <w:szCs w:val="18"/>
              </w:rPr>
              <w:t>R4D funding for road maintenance and improvement (% of total expenditure on road maintenance &amp; improvement)</w:t>
            </w:r>
            <w:r w:rsidRPr="00D93717">
              <w:rPr>
                <w:szCs w:val="18"/>
                <w:vertAlign w:val="superscript"/>
              </w:rPr>
              <w:t>(1)</w:t>
            </w:r>
          </w:p>
        </w:tc>
        <w:tc>
          <w:tcPr>
            <w:tcW w:w="923" w:type="dxa"/>
            <w:tcBorders>
              <w:bottom w:val="single" w:sz="4" w:space="0" w:color="000000" w:themeColor="text1"/>
            </w:tcBorders>
            <w:vAlign w:val="center"/>
          </w:tcPr>
          <w:p w14:paraId="3D8B3E73" w14:textId="77777777" w:rsidR="00211A78" w:rsidRPr="00D93717" w:rsidRDefault="00211A78" w:rsidP="00211A78">
            <w:pPr>
              <w:pStyle w:val="Normaltable"/>
              <w:spacing w:before="0" w:after="0"/>
              <w:jc w:val="center"/>
              <w:rPr>
                <w:szCs w:val="18"/>
              </w:rPr>
            </w:pPr>
            <w:r w:rsidRPr="00D93717">
              <w:rPr>
                <w:szCs w:val="18"/>
              </w:rPr>
              <w:t>54%</w:t>
            </w:r>
          </w:p>
        </w:tc>
        <w:tc>
          <w:tcPr>
            <w:tcW w:w="924" w:type="dxa"/>
            <w:tcBorders>
              <w:bottom w:val="single" w:sz="4" w:space="0" w:color="000000" w:themeColor="text1"/>
            </w:tcBorders>
            <w:vAlign w:val="center"/>
          </w:tcPr>
          <w:p w14:paraId="21E7970C" w14:textId="77777777" w:rsidR="00211A78" w:rsidRPr="00D93717" w:rsidRDefault="00211A78" w:rsidP="00211A78">
            <w:pPr>
              <w:pStyle w:val="Normaltable"/>
              <w:spacing w:before="0" w:after="0"/>
              <w:jc w:val="center"/>
              <w:rPr>
                <w:szCs w:val="18"/>
              </w:rPr>
            </w:pPr>
            <w:r w:rsidRPr="00D93717">
              <w:rPr>
                <w:szCs w:val="18"/>
              </w:rPr>
              <w:t>39%</w:t>
            </w:r>
          </w:p>
        </w:tc>
        <w:tc>
          <w:tcPr>
            <w:tcW w:w="924" w:type="dxa"/>
            <w:tcBorders>
              <w:bottom w:val="single" w:sz="4" w:space="0" w:color="000000" w:themeColor="text1"/>
            </w:tcBorders>
            <w:vAlign w:val="center"/>
          </w:tcPr>
          <w:p w14:paraId="4C9A75F5" w14:textId="77777777" w:rsidR="00211A78" w:rsidRPr="00D93717" w:rsidRDefault="00211A78" w:rsidP="00211A78">
            <w:pPr>
              <w:pStyle w:val="Normaltable"/>
              <w:spacing w:before="0" w:after="0"/>
              <w:jc w:val="center"/>
              <w:rPr>
                <w:szCs w:val="18"/>
              </w:rPr>
            </w:pPr>
            <w:r w:rsidRPr="00D93717">
              <w:rPr>
                <w:szCs w:val="18"/>
              </w:rPr>
              <w:t>68%</w:t>
            </w:r>
          </w:p>
        </w:tc>
        <w:tc>
          <w:tcPr>
            <w:tcW w:w="924" w:type="dxa"/>
            <w:tcBorders>
              <w:bottom w:val="single" w:sz="4" w:space="0" w:color="000000" w:themeColor="text1"/>
            </w:tcBorders>
            <w:vAlign w:val="center"/>
          </w:tcPr>
          <w:p w14:paraId="5CAC2699" w14:textId="77777777" w:rsidR="00211A78" w:rsidRPr="00D93717" w:rsidRDefault="00211A78" w:rsidP="00211A78">
            <w:pPr>
              <w:pStyle w:val="Normaltable"/>
              <w:spacing w:before="0" w:after="0"/>
              <w:jc w:val="center"/>
              <w:rPr>
                <w:szCs w:val="18"/>
              </w:rPr>
            </w:pPr>
            <w:r w:rsidRPr="00D93717">
              <w:rPr>
                <w:szCs w:val="18"/>
              </w:rPr>
              <w:t>39%</w:t>
            </w:r>
          </w:p>
        </w:tc>
        <w:tc>
          <w:tcPr>
            <w:tcW w:w="924" w:type="dxa"/>
            <w:tcBorders>
              <w:bottom w:val="single" w:sz="4" w:space="0" w:color="000000" w:themeColor="text1"/>
            </w:tcBorders>
            <w:vAlign w:val="center"/>
          </w:tcPr>
          <w:p w14:paraId="53519951" w14:textId="77777777" w:rsidR="00211A78" w:rsidRPr="00D93717" w:rsidRDefault="00211A78" w:rsidP="00211A78">
            <w:pPr>
              <w:pStyle w:val="Normaltable"/>
              <w:spacing w:before="0" w:after="0"/>
              <w:jc w:val="center"/>
              <w:rPr>
                <w:szCs w:val="18"/>
              </w:rPr>
            </w:pPr>
            <w:r w:rsidRPr="00D93717">
              <w:rPr>
                <w:szCs w:val="18"/>
              </w:rPr>
              <w:t>23%</w:t>
            </w:r>
          </w:p>
        </w:tc>
      </w:tr>
    </w:tbl>
    <w:p w14:paraId="7A151CFB" w14:textId="77777777" w:rsidR="00211A78" w:rsidRPr="00D93717" w:rsidRDefault="00211A78" w:rsidP="00211A78">
      <w:pPr>
        <w:spacing w:before="0"/>
        <w:rPr>
          <w:rFonts w:cs="Calibri"/>
          <w:bCs/>
          <w:sz w:val="18"/>
        </w:rPr>
      </w:pPr>
      <w:r w:rsidRPr="00D93717">
        <w:rPr>
          <w:rFonts w:cs="Calibri"/>
          <w:bCs/>
          <w:sz w:val="18"/>
        </w:rPr>
        <w:t xml:space="preserve">Note: (1) Indicative, and likely under-estimate, of expenditure on road maintenance and improvement. For example, Force Account labour is not distinguished from other labour and hence is included in </w:t>
      </w:r>
      <w:r w:rsidRPr="00D93717">
        <w:rPr>
          <w:rFonts w:cs="Calibri"/>
          <w:bCs/>
          <w:i/>
          <w:sz w:val="18"/>
        </w:rPr>
        <w:t>Administration and overhead</w:t>
      </w:r>
      <w:r w:rsidRPr="00D93717">
        <w:rPr>
          <w:rFonts w:cs="Calibri"/>
          <w:bCs/>
          <w:sz w:val="18"/>
        </w:rPr>
        <w:t xml:space="preserve"> costs. Similarly, a significant share of local transport costs will be associated with works activities. If such factors </w:t>
      </w:r>
      <w:proofErr w:type="gramStart"/>
      <w:r w:rsidRPr="00D93717">
        <w:rPr>
          <w:rFonts w:cs="Calibri"/>
          <w:bCs/>
          <w:sz w:val="18"/>
        </w:rPr>
        <w:t>could be accurately accounted for,</w:t>
      </w:r>
      <w:proofErr w:type="gramEnd"/>
      <w:r w:rsidRPr="00D93717">
        <w:rPr>
          <w:rFonts w:cs="Calibri"/>
          <w:bCs/>
          <w:sz w:val="18"/>
        </w:rPr>
        <w:t xml:space="preserve"> the total cost of road works would increase and the share funded by R4D would decline. Some erratic use of expenditure codes further clouds the identification of expenditure on maintenance and improvement.</w:t>
      </w:r>
    </w:p>
    <w:p w14:paraId="1705D155" w14:textId="77777777" w:rsidR="00211A78" w:rsidRPr="00D93717" w:rsidRDefault="00211A78" w:rsidP="00211A78">
      <w:pPr>
        <w:spacing w:before="0"/>
        <w:rPr>
          <w:rFonts w:cs="Calibri"/>
          <w:bCs/>
          <w:sz w:val="18"/>
        </w:rPr>
      </w:pPr>
      <w:r w:rsidRPr="00D93717">
        <w:rPr>
          <w:rFonts w:cs="Calibri"/>
          <w:bCs/>
          <w:sz w:val="18"/>
        </w:rPr>
        <w:t>Source: PWD, with analysis by Design Team</w:t>
      </w:r>
    </w:p>
    <w:p w14:paraId="56E5A88B" w14:textId="77777777" w:rsidR="004217AB" w:rsidRDefault="004217AB">
      <w:pPr>
        <w:spacing w:before="0" w:after="200" w:line="276" w:lineRule="auto"/>
        <w:rPr>
          <w:rFonts w:eastAsia="Times New Roman" w:cs="Arial"/>
          <w:b/>
          <w:szCs w:val="19"/>
        </w:rPr>
      </w:pPr>
      <w:bookmarkStart w:id="63" w:name="_Ref500316152"/>
      <w:r>
        <w:br w:type="page"/>
      </w:r>
    </w:p>
    <w:p w14:paraId="553C5F01" w14:textId="619DD608" w:rsidR="00211A78" w:rsidRPr="00D93717" w:rsidRDefault="00211A78" w:rsidP="00211A78">
      <w:pPr>
        <w:pStyle w:val="Caption"/>
      </w:pPr>
      <w:r w:rsidRPr="00D93717">
        <w:t xml:space="preserve">Table </w:t>
      </w:r>
      <w:r w:rsidR="00556651">
        <w:rPr>
          <w:noProof/>
        </w:rPr>
        <w:fldChar w:fldCharType="begin"/>
      </w:r>
      <w:r w:rsidR="00556651">
        <w:rPr>
          <w:noProof/>
        </w:rPr>
        <w:instrText xml:space="preserve"> SEQ Table \* ARABIC </w:instrText>
      </w:r>
      <w:r w:rsidR="00556651">
        <w:rPr>
          <w:noProof/>
        </w:rPr>
        <w:fldChar w:fldCharType="separate"/>
      </w:r>
      <w:r w:rsidR="0024416C">
        <w:rPr>
          <w:noProof/>
        </w:rPr>
        <w:t>8</w:t>
      </w:r>
      <w:r w:rsidR="00556651">
        <w:rPr>
          <w:noProof/>
        </w:rPr>
        <w:fldChar w:fldCharType="end"/>
      </w:r>
      <w:bookmarkEnd w:id="63"/>
      <w:r w:rsidRPr="00D93717">
        <w:t>: Foreign-Funded Transport-Sector Projects</w:t>
      </w:r>
    </w:p>
    <w:tbl>
      <w:tblPr>
        <w:tblStyle w:val="TableGrid"/>
        <w:tblW w:w="5000" w:type="pct"/>
        <w:tblLayout w:type="fixed"/>
        <w:tblCellMar>
          <w:top w:w="28" w:type="dxa"/>
          <w:left w:w="57" w:type="dxa"/>
          <w:bottom w:w="28" w:type="dxa"/>
          <w:right w:w="57" w:type="dxa"/>
        </w:tblCellMar>
        <w:tblLook w:val="04A0" w:firstRow="1" w:lastRow="0" w:firstColumn="1" w:lastColumn="0" w:noHBand="0" w:noVBand="1"/>
      </w:tblPr>
      <w:tblGrid>
        <w:gridCol w:w="1135"/>
        <w:gridCol w:w="2210"/>
        <w:gridCol w:w="1366"/>
        <w:gridCol w:w="1464"/>
        <w:gridCol w:w="1032"/>
        <w:gridCol w:w="1034"/>
        <w:gridCol w:w="1115"/>
      </w:tblGrid>
      <w:tr w:rsidR="00211A78" w:rsidRPr="00D93717" w14:paraId="19367ABB" w14:textId="77777777" w:rsidTr="00211A78">
        <w:trPr>
          <w:tblHeader/>
        </w:trPr>
        <w:tc>
          <w:tcPr>
            <w:tcW w:w="990" w:type="dxa"/>
            <w:tcBorders>
              <w:top w:val="single" w:sz="4" w:space="0" w:color="000000" w:themeColor="text1"/>
              <w:left w:val="nil"/>
              <w:bottom w:val="single" w:sz="4" w:space="0" w:color="auto"/>
              <w:right w:val="nil"/>
            </w:tcBorders>
            <w:shd w:val="clear" w:color="auto" w:fill="auto"/>
          </w:tcPr>
          <w:p w14:paraId="08157AE4" w14:textId="77777777" w:rsidR="00211A78" w:rsidRPr="00D93717" w:rsidRDefault="00211A78" w:rsidP="00211A78">
            <w:pPr>
              <w:pStyle w:val="Normaltable"/>
              <w:rPr>
                <w:b/>
                <w:szCs w:val="18"/>
              </w:rPr>
            </w:pPr>
            <w:r w:rsidRPr="00D93717">
              <w:rPr>
                <w:b/>
                <w:szCs w:val="18"/>
              </w:rPr>
              <w:t>Donor</w:t>
            </w:r>
          </w:p>
        </w:tc>
        <w:tc>
          <w:tcPr>
            <w:tcW w:w="1929" w:type="dxa"/>
            <w:tcBorders>
              <w:top w:val="single" w:sz="4" w:space="0" w:color="000000" w:themeColor="text1"/>
              <w:left w:val="nil"/>
              <w:bottom w:val="single" w:sz="4" w:space="0" w:color="auto"/>
              <w:right w:val="nil"/>
            </w:tcBorders>
            <w:shd w:val="clear" w:color="auto" w:fill="auto"/>
          </w:tcPr>
          <w:p w14:paraId="3B1821EB" w14:textId="77777777" w:rsidR="00211A78" w:rsidRPr="00D93717" w:rsidRDefault="00211A78" w:rsidP="00211A78">
            <w:pPr>
              <w:pStyle w:val="Normaltable"/>
              <w:rPr>
                <w:b/>
                <w:szCs w:val="18"/>
              </w:rPr>
            </w:pPr>
            <w:r w:rsidRPr="00D93717">
              <w:rPr>
                <w:b/>
                <w:szCs w:val="18"/>
              </w:rPr>
              <w:t>Project Name</w:t>
            </w:r>
          </w:p>
        </w:tc>
        <w:tc>
          <w:tcPr>
            <w:tcW w:w="1192" w:type="dxa"/>
            <w:tcBorders>
              <w:top w:val="single" w:sz="4" w:space="0" w:color="000000" w:themeColor="text1"/>
              <w:left w:val="nil"/>
              <w:bottom w:val="single" w:sz="4" w:space="0" w:color="auto"/>
              <w:right w:val="nil"/>
            </w:tcBorders>
            <w:shd w:val="clear" w:color="auto" w:fill="auto"/>
          </w:tcPr>
          <w:p w14:paraId="27DA0AD7" w14:textId="77777777" w:rsidR="00211A78" w:rsidRPr="00D93717" w:rsidRDefault="00211A78" w:rsidP="00211A78">
            <w:pPr>
              <w:pStyle w:val="Normaltable"/>
              <w:jc w:val="center"/>
              <w:rPr>
                <w:b/>
                <w:szCs w:val="18"/>
              </w:rPr>
            </w:pPr>
            <w:r w:rsidRPr="00D93717">
              <w:rPr>
                <w:b/>
                <w:szCs w:val="18"/>
              </w:rPr>
              <w:t>Value</w:t>
            </w:r>
          </w:p>
          <w:p w14:paraId="72DEA51B" w14:textId="77777777" w:rsidR="00211A78" w:rsidRPr="00D93717" w:rsidRDefault="00211A78" w:rsidP="00211A78">
            <w:pPr>
              <w:pStyle w:val="Normaltable"/>
              <w:jc w:val="center"/>
              <w:rPr>
                <w:b/>
                <w:szCs w:val="18"/>
              </w:rPr>
            </w:pPr>
            <w:r w:rsidRPr="00D93717">
              <w:rPr>
                <w:b/>
                <w:szCs w:val="18"/>
              </w:rPr>
              <w:t>(million)</w:t>
            </w:r>
          </w:p>
        </w:tc>
        <w:tc>
          <w:tcPr>
            <w:tcW w:w="1278" w:type="dxa"/>
            <w:tcBorders>
              <w:top w:val="single" w:sz="4" w:space="0" w:color="000000" w:themeColor="text1"/>
              <w:left w:val="nil"/>
              <w:bottom w:val="single" w:sz="4" w:space="0" w:color="auto"/>
              <w:right w:val="nil"/>
            </w:tcBorders>
            <w:shd w:val="clear" w:color="auto" w:fill="auto"/>
          </w:tcPr>
          <w:p w14:paraId="6270F631" w14:textId="77777777" w:rsidR="00211A78" w:rsidRPr="00D93717" w:rsidRDefault="00211A78" w:rsidP="00211A78">
            <w:pPr>
              <w:pStyle w:val="Normaltable"/>
              <w:jc w:val="center"/>
              <w:rPr>
                <w:b/>
                <w:szCs w:val="18"/>
              </w:rPr>
            </w:pPr>
            <w:r w:rsidRPr="00D93717">
              <w:rPr>
                <w:b/>
                <w:szCs w:val="18"/>
              </w:rPr>
              <w:t>Loan/Grant</w:t>
            </w:r>
          </w:p>
          <w:p w14:paraId="22A19988" w14:textId="77777777" w:rsidR="00211A78" w:rsidRPr="00D93717" w:rsidRDefault="00211A78" w:rsidP="00211A78">
            <w:pPr>
              <w:pStyle w:val="Normaltable"/>
              <w:jc w:val="center"/>
              <w:rPr>
                <w:b/>
                <w:szCs w:val="18"/>
              </w:rPr>
            </w:pPr>
            <w:r w:rsidRPr="00D93717">
              <w:rPr>
                <w:b/>
                <w:szCs w:val="18"/>
              </w:rPr>
              <w:t>(million)</w:t>
            </w:r>
          </w:p>
        </w:tc>
        <w:tc>
          <w:tcPr>
            <w:tcW w:w="901" w:type="dxa"/>
            <w:tcBorders>
              <w:top w:val="single" w:sz="4" w:space="0" w:color="000000" w:themeColor="text1"/>
              <w:left w:val="nil"/>
              <w:bottom w:val="single" w:sz="4" w:space="0" w:color="auto"/>
              <w:right w:val="nil"/>
            </w:tcBorders>
            <w:shd w:val="clear" w:color="auto" w:fill="auto"/>
          </w:tcPr>
          <w:p w14:paraId="2C8BC72E" w14:textId="77777777" w:rsidR="00211A78" w:rsidRPr="00D93717" w:rsidRDefault="00211A78" w:rsidP="00211A78">
            <w:pPr>
              <w:pStyle w:val="Normaltable"/>
              <w:jc w:val="center"/>
              <w:rPr>
                <w:b/>
                <w:szCs w:val="18"/>
              </w:rPr>
            </w:pPr>
            <w:proofErr w:type="spellStart"/>
            <w:r>
              <w:rPr>
                <w:b/>
                <w:szCs w:val="18"/>
              </w:rPr>
              <w:t>GoV</w:t>
            </w:r>
            <w:proofErr w:type="spellEnd"/>
            <w:r w:rsidRPr="00D93717">
              <w:rPr>
                <w:b/>
                <w:szCs w:val="18"/>
              </w:rPr>
              <w:t xml:space="preserve"> Funds</w:t>
            </w:r>
          </w:p>
          <w:p w14:paraId="09650236" w14:textId="77777777" w:rsidR="00211A78" w:rsidRPr="00D93717" w:rsidRDefault="00211A78" w:rsidP="00211A78">
            <w:pPr>
              <w:pStyle w:val="Normaltable"/>
              <w:jc w:val="center"/>
              <w:rPr>
                <w:b/>
                <w:szCs w:val="18"/>
              </w:rPr>
            </w:pPr>
            <w:r w:rsidRPr="00D93717">
              <w:rPr>
                <w:b/>
                <w:szCs w:val="18"/>
              </w:rPr>
              <w:t>(million)</w:t>
            </w:r>
          </w:p>
        </w:tc>
        <w:tc>
          <w:tcPr>
            <w:tcW w:w="902" w:type="dxa"/>
            <w:tcBorders>
              <w:top w:val="single" w:sz="4" w:space="0" w:color="000000" w:themeColor="text1"/>
              <w:left w:val="nil"/>
              <w:bottom w:val="single" w:sz="4" w:space="0" w:color="auto"/>
              <w:right w:val="nil"/>
            </w:tcBorders>
            <w:shd w:val="clear" w:color="auto" w:fill="auto"/>
          </w:tcPr>
          <w:p w14:paraId="03128493" w14:textId="77777777" w:rsidR="00211A78" w:rsidRPr="00D93717" w:rsidRDefault="00211A78" w:rsidP="00211A78">
            <w:pPr>
              <w:pStyle w:val="Normaltable"/>
              <w:jc w:val="center"/>
              <w:rPr>
                <w:b/>
                <w:szCs w:val="18"/>
              </w:rPr>
            </w:pPr>
            <w:r w:rsidRPr="00D93717">
              <w:rPr>
                <w:b/>
                <w:szCs w:val="18"/>
              </w:rPr>
              <w:t xml:space="preserve">Project </w:t>
            </w:r>
            <w:proofErr w:type="spellStart"/>
            <w:r w:rsidRPr="00D93717">
              <w:rPr>
                <w:b/>
                <w:szCs w:val="18"/>
              </w:rPr>
              <w:t>Imple</w:t>
            </w:r>
            <w:proofErr w:type="spellEnd"/>
            <w:r w:rsidRPr="00D93717">
              <w:rPr>
                <w:b/>
                <w:szCs w:val="18"/>
              </w:rPr>
              <w:t>-mentation Period</w:t>
            </w:r>
          </w:p>
        </w:tc>
        <w:tc>
          <w:tcPr>
            <w:tcW w:w="973" w:type="dxa"/>
            <w:tcBorders>
              <w:top w:val="single" w:sz="4" w:space="0" w:color="000000" w:themeColor="text1"/>
              <w:left w:val="nil"/>
              <w:bottom w:val="single" w:sz="4" w:space="0" w:color="auto"/>
              <w:right w:val="nil"/>
            </w:tcBorders>
            <w:shd w:val="clear" w:color="auto" w:fill="auto"/>
          </w:tcPr>
          <w:p w14:paraId="78749C4B" w14:textId="77777777" w:rsidR="00211A78" w:rsidRPr="00D93717" w:rsidRDefault="00211A78" w:rsidP="00211A78">
            <w:pPr>
              <w:pStyle w:val="Normaltable"/>
              <w:jc w:val="center"/>
              <w:rPr>
                <w:b/>
                <w:szCs w:val="18"/>
              </w:rPr>
            </w:pPr>
            <w:r w:rsidRPr="00D93717">
              <w:rPr>
                <w:b/>
                <w:szCs w:val="18"/>
              </w:rPr>
              <w:t>Separate Technical Assistance</w:t>
            </w:r>
          </w:p>
          <w:p w14:paraId="2C9CDF7D" w14:textId="77777777" w:rsidR="00211A78" w:rsidRPr="00D93717" w:rsidRDefault="00211A78" w:rsidP="00211A78">
            <w:pPr>
              <w:pStyle w:val="Normaltable"/>
              <w:jc w:val="center"/>
              <w:rPr>
                <w:b/>
                <w:szCs w:val="18"/>
              </w:rPr>
            </w:pPr>
            <w:r w:rsidRPr="00D93717">
              <w:rPr>
                <w:b/>
                <w:szCs w:val="18"/>
              </w:rPr>
              <w:t>(million)</w:t>
            </w:r>
          </w:p>
        </w:tc>
      </w:tr>
      <w:tr w:rsidR="00211A78" w:rsidRPr="00D93717" w14:paraId="7398D960" w14:textId="77777777" w:rsidTr="00211A78">
        <w:tc>
          <w:tcPr>
            <w:tcW w:w="990" w:type="dxa"/>
            <w:tcBorders>
              <w:top w:val="single" w:sz="4" w:space="0" w:color="auto"/>
              <w:left w:val="nil"/>
              <w:bottom w:val="single" w:sz="4" w:space="0" w:color="948A54" w:themeColor="background2" w:themeShade="80"/>
              <w:right w:val="nil"/>
            </w:tcBorders>
            <w:shd w:val="clear" w:color="auto" w:fill="auto"/>
          </w:tcPr>
          <w:p w14:paraId="5A0F13E0" w14:textId="77777777" w:rsidR="00211A78" w:rsidRPr="00D93717" w:rsidRDefault="00211A78" w:rsidP="00211A78">
            <w:pPr>
              <w:pStyle w:val="Normaltable"/>
              <w:rPr>
                <w:szCs w:val="18"/>
              </w:rPr>
            </w:pPr>
            <w:r w:rsidRPr="00D93717">
              <w:rPr>
                <w:szCs w:val="18"/>
              </w:rPr>
              <w:t>ADB/DFAT</w:t>
            </w:r>
          </w:p>
        </w:tc>
        <w:tc>
          <w:tcPr>
            <w:tcW w:w="1929" w:type="dxa"/>
            <w:tcBorders>
              <w:top w:val="single" w:sz="4" w:space="0" w:color="auto"/>
              <w:left w:val="nil"/>
              <w:bottom w:val="single" w:sz="4" w:space="0" w:color="948A54" w:themeColor="background2" w:themeShade="80"/>
              <w:right w:val="nil"/>
            </w:tcBorders>
            <w:shd w:val="clear" w:color="auto" w:fill="auto"/>
          </w:tcPr>
          <w:p w14:paraId="0F7A5E35" w14:textId="77777777" w:rsidR="00211A78" w:rsidRPr="00D93717" w:rsidRDefault="00211A78" w:rsidP="00211A78">
            <w:pPr>
              <w:pStyle w:val="Normaltable"/>
              <w:rPr>
                <w:szCs w:val="18"/>
              </w:rPr>
            </w:pPr>
            <w:r w:rsidRPr="00D93717">
              <w:rPr>
                <w:szCs w:val="18"/>
              </w:rPr>
              <w:t>Port Vila Urban Development Project (PVUDP)</w:t>
            </w:r>
          </w:p>
        </w:tc>
        <w:tc>
          <w:tcPr>
            <w:tcW w:w="1192" w:type="dxa"/>
            <w:tcBorders>
              <w:top w:val="single" w:sz="4" w:space="0" w:color="auto"/>
              <w:left w:val="nil"/>
              <w:bottom w:val="single" w:sz="4" w:space="0" w:color="948A54" w:themeColor="background2" w:themeShade="80"/>
              <w:right w:val="nil"/>
            </w:tcBorders>
            <w:shd w:val="clear" w:color="auto" w:fill="auto"/>
          </w:tcPr>
          <w:p w14:paraId="647CC4F5" w14:textId="77777777" w:rsidR="00211A78" w:rsidRPr="00D93717" w:rsidRDefault="00211A78" w:rsidP="00211A78">
            <w:pPr>
              <w:pStyle w:val="Normaltable"/>
              <w:jc w:val="center"/>
              <w:rPr>
                <w:szCs w:val="18"/>
              </w:rPr>
            </w:pPr>
            <w:r w:rsidRPr="00D93717">
              <w:rPr>
                <w:szCs w:val="18"/>
              </w:rPr>
              <w:t>US$25.61</w:t>
            </w:r>
          </w:p>
          <w:p w14:paraId="219CE391" w14:textId="77777777" w:rsidR="00211A78" w:rsidRPr="00D93717" w:rsidRDefault="00211A78" w:rsidP="00211A78">
            <w:pPr>
              <w:pStyle w:val="Normaltable"/>
              <w:jc w:val="center"/>
              <w:rPr>
                <w:szCs w:val="18"/>
              </w:rPr>
            </w:pPr>
            <w:r w:rsidRPr="00D93717">
              <w:rPr>
                <w:szCs w:val="18"/>
              </w:rPr>
              <w:t>US$5.39</w:t>
            </w:r>
          </w:p>
          <w:p w14:paraId="1AD2EF1F" w14:textId="77777777" w:rsidR="00211A78" w:rsidRPr="00D93717" w:rsidRDefault="00211A78" w:rsidP="00211A78">
            <w:pPr>
              <w:pStyle w:val="Normaltable"/>
              <w:jc w:val="center"/>
              <w:rPr>
                <w:szCs w:val="18"/>
              </w:rPr>
            </w:pPr>
            <w:r w:rsidRPr="00D93717">
              <w:rPr>
                <w:szCs w:val="18"/>
              </w:rPr>
              <w:t>US$5M</w:t>
            </w:r>
          </w:p>
        </w:tc>
        <w:tc>
          <w:tcPr>
            <w:tcW w:w="1278" w:type="dxa"/>
            <w:tcBorders>
              <w:top w:val="single" w:sz="4" w:space="0" w:color="auto"/>
              <w:left w:val="nil"/>
              <w:bottom w:val="single" w:sz="4" w:space="0" w:color="948A54" w:themeColor="background2" w:themeShade="80"/>
              <w:right w:val="nil"/>
            </w:tcBorders>
            <w:shd w:val="clear" w:color="auto" w:fill="auto"/>
          </w:tcPr>
          <w:p w14:paraId="292C29A4" w14:textId="77777777" w:rsidR="00211A78" w:rsidRPr="00D93717" w:rsidRDefault="00211A78" w:rsidP="00211A78">
            <w:pPr>
              <w:pStyle w:val="Normaltable"/>
              <w:jc w:val="center"/>
              <w:rPr>
                <w:szCs w:val="18"/>
              </w:rPr>
            </w:pPr>
            <w:r w:rsidRPr="00D93717">
              <w:rPr>
                <w:szCs w:val="18"/>
              </w:rPr>
              <w:t>DFAT Grant</w:t>
            </w:r>
          </w:p>
          <w:p w14:paraId="1E4646F5" w14:textId="77777777" w:rsidR="00211A78" w:rsidRPr="00D93717" w:rsidRDefault="00211A78" w:rsidP="00211A78">
            <w:pPr>
              <w:pStyle w:val="Normaltable"/>
              <w:jc w:val="center"/>
              <w:rPr>
                <w:szCs w:val="18"/>
              </w:rPr>
            </w:pPr>
            <w:r w:rsidRPr="00D93717">
              <w:rPr>
                <w:szCs w:val="18"/>
              </w:rPr>
              <w:t>DFAT CFA</w:t>
            </w:r>
          </w:p>
          <w:p w14:paraId="091CD855" w14:textId="77777777" w:rsidR="00211A78" w:rsidRPr="00D93717" w:rsidRDefault="00211A78" w:rsidP="00211A78">
            <w:pPr>
              <w:pStyle w:val="Normaltable"/>
              <w:jc w:val="center"/>
              <w:rPr>
                <w:szCs w:val="18"/>
              </w:rPr>
            </w:pPr>
            <w:r w:rsidRPr="00D93717">
              <w:rPr>
                <w:szCs w:val="18"/>
              </w:rPr>
              <w:t>ADB Loan</w:t>
            </w:r>
          </w:p>
        </w:tc>
        <w:tc>
          <w:tcPr>
            <w:tcW w:w="901" w:type="dxa"/>
            <w:tcBorders>
              <w:top w:val="single" w:sz="4" w:space="0" w:color="auto"/>
              <w:left w:val="nil"/>
              <w:bottom w:val="single" w:sz="4" w:space="0" w:color="948A54" w:themeColor="background2" w:themeShade="80"/>
              <w:right w:val="nil"/>
            </w:tcBorders>
            <w:shd w:val="clear" w:color="auto" w:fill="auto"/>
          </w:tcPr>
          <w:p w14:paraId="32A3F89D" w14:textId="77777777" w:rsidR="00211A78" w:rsidRPr="00D93717" w:rsidRDefault="00211A78" w:rsidP="00211A78">
            <w:pPr>
              <w:pStyle w:val="Normaltable"/>
              <w:jc w:val="center"/>
              <w:rPr>
                <w:szCs w:val="18"/>
              </w:rPr>
            </w:pPr>
            <w:r w:rsidRPr="00D93717">
              <w:rPr>
                <w:szCs w:val="18"/>
              </w:rPr>
              <w:t>US$3.1</w:t>
            </w:r>
          </w:p>
        </w:tc>
        <w:tc>
          <w:tcPr>
            <w:tcW w:w="902" w:type="dxa"/>
            <w:tcBorders>
              <w:top w:val="single" w:sz="4" w:space="0" w:color="auto"/>
              <w:left w:val="nil"/>
              <w:bottom w:val="single" w:sz="4" w:space="0" w:color="948A54" w:themeColor="background2" w:themeShade="80"/>
              <w:right w:val="nil"/>
            </w:tcBorders>
            <w:shd w:val="clear" w:color="auto" w:fill="auto"/>
          </w:tcPr>
          <w:p w14:paraId="578580AA" w14:textId="77777777" w:rsidR="00211A78" w:rsidRPr="00D93717" w:rsidRDefault="00211A78" w:rsidP="00211A78">
            <w:pPr>
              <w:pStyle w:val="Normaltable"/>
              <w:jc w:val="center"/>
              <w:rPr>
                <w:szCs w:val="18"/>
              </w:rPr>
            </w:pPr>
            <w:r w:rsidRPr="00D93717">
              <w:rPr>
                <w:szCs w:val="18"/>
              </w:rPr>
              <w:t>2012 -2017</w:t>
            </w:r>
          </w:p>
        </w:tc>
        <w:tc>
          <w:tcPr>
            <w:tcW w:w="973" w:type="dxa"/>
            <w:tcBorders>
              <w:top w:val="single" w:sz="4" w:space="0" w:color="auto"/>
              <w:left w:val="nil"/>
              <w:bottom w:val="single" w:sz="4" w:space="0" w:color="948A54" w:themeColor="background2" w:themeShade="80"/>
              <w:right w:val="nil"/>
            </w:tcBorders>
            <w:shd w:val="clear" w:color="auto" w:fill="auto"/>
          </w:tcPr>
          <w:p w14:paraId="37A5ED99" w14:textId="77777777" w:rsidR="00211A78" w:rsidRPr="00D93717" w:rsidRDefault="00211A78" w:rsidP="00211A78">
            <w:pPr>
              <w:pStyle w:val="Normaltable"/>
              <w:jc w:val="center"/>
              <w:rPr>
                <w:szCs w:val="18"/>
              </w:rPr>
            </w:pPr>
            <w:r w:rsidRPr="00D93717">
              <w:rPr>
                <w:szCs w:val="18"/>
              </w:rPr>
              <w:t>US$4.7</w:t>
            </w:r>
          </w:p>
        </w:tc>
      </w:tr>
      <w:tr w:rsidR="00211A78" w:rsidRPr="00D93717" w14:paraId="5A5D08E1" w14:textId="77777777" w:rsidTr="00211A78">
        <w:tc>
          <w:tcPr>
            <w:tcW w:w="990" w:type="dxa"/>
            <w:tcBorders>
              <w:top w:val="single" w:sz="4" w:space="0" w:color="948A54" w:themeColor="background2" w:themeShade="80"/>
              <w:left w:val="nil"/>
              <w:bottom w:val="single" w:sz="4" w:space="0" w:color="948A54" w:themeColor="background2" w:themeShade="80"/>
              <w:right w:val="nil"/>
            </w:tcBorders>
            <w:shd w:val="clear" w:color="auto" w:fill="auto"/>
          </w:tcPr>
          <w:p w14:paraId="49D82D10" w14:textId="77777777" w:rsidR="00211A78" w:rsidRPr="00D93717" w:rsidRDefault="00211A78" w:rsidP="00211A78">
            <w:pPr>
              <w:pStyle w:val="Normaltable"/>
              <w:rPr>
                <w:szCs w:val="18"/>
              </w:rPr>
            </w:pPr>
            <w:r w:rsidRPr="00D93717">
              <w:rPr>
                <w:szCs w:val="18"/>
              </w:rPr>
              <w:t>ADB</w:t>
            </w:r>
          </w:p>
        </w:tc>
        <w:tc>
          <w:tcPr>
            <w:tcW w:w="1929" w:type="dxa"/>
            <w:tcBorders>
              <w:top w:val="single" w:sz="4" w:space="0" w:color="948A54" w:themeColor="background2" w:themeShade="80"/>
              <w:left w:val="nil"/>
              <w:bottom w:val="single" w:sz="4" w:space="0" w:color="948A54" w:themeColor="background2" w:themeShade="80"/>
              <w:right w:val="nil"/>
            </w:tcBorders>
            <w:shd w:val="clear" w:color="auto" w:fill="auto"/>
          </w:tcPr>
          <w:p w14:paraId="05459BF4" w14:textId="77777777" w:rsidR="00211A78" w:rsidRPr="00D93717" w:rsidRDefault="00211A78" w:rsidP="00211A78">
            <w:pPr>
              <w:pStyle w:val="Normaltable"/>
              <w:rPr>
                <w:szCs w:val="18"/>
              </w:rPr>
            </w:pPr>
            <w:r w:rsidRPr="00D93717">
              <w:rPr>
                <w:szCs w:val="18"/>
              </w:rPr>
              <w:t>Cyclone Pam Road Reconstruction Project (Efate)</w:t>
            </w:r>
          </w:p>
        </w:tc>
        <w:tc>
          <w:tcPr>
            <w:tcW w:w="1192" w:type="dxa"/>
            <w:tcBorders>
              <w:top w:val="single" w:sz="4" w:space="0" w:color="948A54" w:themeColor="background2" w:themeShade="80"/>
              <w:left w:val="nil"/>
              <w:bottom w:val="single" w:sz="4" w:space="0" w:color="948A54" w:themeColor="background2" w:themeShade="80"/>
              <w:right w:val="nil"/>
            </w:tcBorders>
            <w:shd w:val="clear" w:color="auto" w:fill="auto"/>
          </w:tcPr>
          <w:p w14:paraId="5A7C8AA6" w14:textId="77777777" w:rsidR="00211A78" w:rsidRPr="00D93717" w:rsidRDefault="00211A78" w:rsidP="00211A78">
            <w:pPr>
              <w:pStyle w:val="Normaltable"/>
              <w:jc w:val="center"/>
              <w:rPr>
                <w:szCs w:val="18"/>
              </w:rPr>
            </w:pPr>
            <w:r w:rsidRPr="00D93717">
              <w:rPr>
                <w:szCs w:val="18"/>
              </w:rPr>
              <w:t>US$9.81</w:t>
            </w:r>
          </w:p>
          <w:p w14:paraId="76DFE62E" w14:textId="77777777" w:rsidR="00211A78" w:rsidRPr="00D93717" w:rsidRDefault="00211A78" w:rsidP="00211A78">
            <w:pPr>
              <w:pStyle w:val="Normaltable"/>
              <w:jc w:val="center"/>
              <w:rPr>
                <w:szCs w:val="18"/>
              </w:rPr>
            </w:pPr>
            <w:r w:rsidRPr="00D93717">
              <w:rPr>
                <w:szCs w:val="18"/>
              </w:rPr>
              <w:t>US$3.80</w:t>
            </w:r>
          </w:p>
          <w:p w14:paraId="068E77CA" w14:textId="77777777" w:rsidR="00211A78" w:rsidRPr="00D93717" w:rsidRDefault="00211A78" w:rsidP="00211A78">
            <w:pPr>
              <w:pStyle w:val="Normaltable"/>
              <w:jc w:val="center"/>
              <w:rPr>
                <w:szCs w:val="18"/>
              </w:rPr>
            </w:pPr>
            <w:r w:rsidRPr="00D93717">
              <w:rPr>
                <w:szCs w:val="18"/>
              </w:rPr>
              <w:t>US$2.68</w:t>
            </w:r>
          </w:p>
        </w:tc>
        <w:tc>
          <w:tcPr>
            <w:tcW w:w="1278" w:type="dxa"/>
            <w:tcBorders>
              <w:top w:val="single" w:sz="4" w:space="0" w:color="948A54" w:themeColor="background2" w:themeShade="80"/>
              <w:left w:val="nil"/>
              <w:bottom w:val="single" w:sz="4" w:space="0" w:color="948A54" w:themeColor="background2" w:themeShade="80"/>
              <w:right w:val="nil"/>
            </w:tcBorders>
            <w:shd w:val="clear" w:color="auto" w:fill="auto"/>
          </w:tcPr>
          <w:p w14:paraId="22962447" w14:textId="77777777" w:rsidR="00211A78" w:rsidRPr="00D93717" w:rsidRDefault="00211A78" w:rsidP="00211A78">
            <w:pPr>
              <w:pStyle w:val="Normaltable"/>
              <w:jc w:val="center"/>
              <w:rPr>
                <w:szCs w:val="18"/>
              </w:rPr>
            </w:pPr>
            <w:r w:rsidRPr="00D93717">
              <w:rPr>
                <w:szCs w:val="18"/>
              </w:rPr>
              <w:t>ADB Grant</w:t>
            </w:r>
          </w:p>
          <w:p w14:paraId="74FA6B7E" w14:textId="77777777" w:rsidR="00211A78" w:rsidRPr="00D93717" w:rsidRDefault="00211A78" w:rsidP="00211A78">
            <w:pPr>
              <w:pStyle w:val="Normaltable"/>
              <w:jc w:val="center"/>
              <w:rPr>
                <w:szCs w:val="18"/>
              </w:rPr>
            </w:pPr>
            <w:r w:rsidRPr="00D93717">
              <w:rPr>
                <w:szCs w:val="18"/>
              </w:rPr>
              <w:t>ADB Loan</w:t>
            </w:r>
          </w:p>
          <w:p w14:paraId="45FAA75A" w14:textId="77777777" w:rsidR="00211A78" w:rsidRPr="00D93717" w:rsidRDefault="00211A78" w:rsidP="00211A78">
            <w:pPr>
              <w:pStyle w:val="Normaltable"/>
              <w:jc w:val="center"/>
              <w:rPr>
                <w:szCs w:val="18"/>
              </w:rPr>
            </w:pPr>
            <w:r w:rsidRPr="00D93717">
              <w:rPr>
                <w:szCs w:val="18"/>
              </w:rPr>
              <w:t>GEF Grant</w:t>
            </w:r>
          </w:p>
        </w:tc>
        <w:tc>
          <w:tcPr>
            <w:tcW w:w="901" w:type="dxa"/>
            <w:tcBorders>
              <w:top w:val="single" w:sz="4" w:space="0" w:color="948A54" w:themeColor="background2" w:themeShade="80"/>
              <w:left w:val="nil"/>
              <w:bottom w:val="single" w:sz="4" w:space="0" w:color="948A54" w:themeColor="background2" w:themeShade="80"/>
              <w:right w:val="nil"/>
            </w:tcBorders>
            <w:shd w:val="clear" w:color="auto" w:fill="auto"/>
          </w:tcPr>
          <w:p w14:paraId="3BF2F4CC" w14:textId="77777777" w:rsidR="00211A78" w:rsidRPr="00D93717" w:rsidRDefault="00211A78" w:rsidP="00211A78">
            <w:pPr>
              <w:pStyle w:val="Normaltable"/>
              <w:jc w:val="center"/>
              <w:rPr>
                <w:szCs w:val="18"/>
              </w:rPr>
            </w:pPr>
            <w:r w:rsidRPr="00D93717">
              <w:rPr>
                <w:szCs w:val="18"/>
              </w:rPr>
              <w:t>US$2.21</w:t>
            </w:r>
          </w:p>
        </w:tc>
        <w:tc>
          <w:tcPr>
            <w:tcW w:w="902" w:type="dxa"/>
            <w:tcBorders>
              <w:top w:val="single" w:sz="4" w:space="0" w:color="948A54" w:themeColor="background2" w:themeShade="80"/>
              <w:left w:val="nil"/>
              <w:bottom w:val="single" w:sz="4" w:space="0" w:color="948A54" w:themeColor="background2" w:themeShade="80"/>
              <w:right w:val="nil"/>
            </w:tcBorders>
            <w:shd w:val="clear" w:color="auto" w:fill="auto"/>
          </w:tcPr>
          <w:p w14:paraId="72A60C6D" w14:textId="77777777" w:rsidR="00211A78" w:rsidRPr="00D93717" w:rsidRDefault="00211A78" w:rsidP="00211A78">
            <w:pPr>
              <w:pStyle w:val="Normaltable"/>
              <w:jc w:val="center"/>
              <w:rPr>
                <w:szCs w:val="18"/>
              </w:rPr>
            </w:pPr>
            <w:r w:rsidRPr="00D93717">
              <w:rPr>
                <w:szCs w:val="18"/>
              </w:rPr>
              <w:t>2016 -</w:t>
            </w:r>
            <w:r w:rsidRPr="00D93717">
              <w:rPr>
                <w:szCs w:val="18"/>
              </w:rPr>
              <w:br/>
              <w:t>2018</w:t>
            </w:r>
          </w:p>
        </w:tc>
        <w:tc>
          <w:tcPr>
            <w:tcW w:w="973" w:type="dxa"/>
            <w:tcBorders>
              <w:top w:val="single" w:sz="4" w:space="0" w:color="948A54" w:themeColor="background2" w:themeShade="80"/>
              <w:left w:val="nil"/>
              <w:bottom w:val="single" w:sz="4" w:space="0" w:color="948A54" w:themeColor="background2" w:themeShade="80"/>
              <w:right w:val="nil"/>
            </w:tcBorders>
            <w:shd w:val="clear" w:color="auto" w:fill="auto"/>
          </w:tcPr>
          <w:p w14:paraId="67379507" w14:textId="77777777" w:rsidR="00211A78" w:rsidRPr="00D93717" w:rsidRDefault="00211A78" w:rsidP="00211A78">
            <w:pPr>
              <w:pStyle w:val="Normaltable"/>
              <w:jc w:val="center"/>
              <w:rPr>
                <w:szCs w:val="18"/>
              </w:rPr>
            </w:pPr>
            <w:r w:rsidRPr="00D93717">
              <w:rPr>
                <w:szCs w:val="18"/>
              </w:rPr>
              <w:t>US$2.71</w:t>
            </w:r>
          </w:p>
        </w:tc>
      </w:tr>
      <w:tr w:rsidR="00211A78" w:rsidRPr="00D93717" w14:paraId="79EFD07D" w14:textId="77777777" w:rsidTr="00211A78">
        <w:tc>
          <w:tcPr>
            <w:tcW w:w="990" w:type="dxa"/>
            <w:vMerge w:val="restart"/>
            <w:tcBorders>
              <w:top w:val="single" w:sz="4" w:space="0" w:color="948A54" w:themeColor="background2" w:themeShade="80"/>
              <w:left w:val="nil"/>
              <w:bottom w:val="single" w:sz="4" w:space="0" w:color="948A54" w:themeColor="background2" w:themeShade="80"/>
              <w:right w:val="nil"/>
            </w:tcBorders>
            <w:shd w:val="clear" w:color="auto" w:fill="auto"/>
          </w:tcPr>
          <w:p w14:paraId="3E2A89B0" w14:textId="77777777" w:rsidR="00211A78" w:rsidRPr="00D93717" w:rsidRDefault="00211A78" w:rsidP="00211A78">
            <w:pPr>
              <w:pStyle w:val="Normaltable"/>
              <w:rPr>
                <w:szCs w:val="18"/>
              </w:rPr>
            </w:pPr>
            <w:r w:rsidRPr="00D93717">
              <w:rPr>
                <w:szCs w:val="18"/>
              </w:rPr>
              <w:t>China Exim Bank</w:t>
            </w:r>
          </w:p>
        </w:tc>
        <w:tc>
          <w:tcPr>
            <w:tcW w:w="1929" w:type="dxa"/>
            <w:tcBorders>
              <w:top w:val="single" w:sz="4" w:space="0" w:color="948A54" w:themeColor="background2" w:themeShade="80"/>
              <w:left w:val="nil"/>
              <w:bottom w:val="single" w:sz="4" w:space="0" w:color="948A54" w:themeColor="background2" w:themeShade="80"/>
              <w:right w:val="nil"/>
            </w:tcBorders>
            <w:shd w:val="clear" w:color="auto" w:fill="auto"/>
          </w:tcPr>
          <w:p w14:paraId="00F0F8A3" w14:textId="77777777" w:rsidR="00211A78" w:rsidRPr="00D93717" w:rsidRDefault="00211A78" w:rsidP="00211A78">
            <w:pPr>
              <w:pStyle w:val="Normaltable"/>
              <w:rPr>
                <w:szCs w:val="18"/>
              </w:rPr>
            </w:pPr>
            <w:r w:rsidRPr="00D93717">
              <w:rPr>
                <w:szCs w:val="18"/>
              </w:rPr>
              <w:t>Vanuatu Road Rehabilitation Project (Malekula and Tanna)</w:t>
            </w:r>
          </w:p>
        </w:tc>
        <w:tc>
          <w:tcPr>
            <w:tcW w:w="1192" w:type="dxa"/>
            <w:tcBorders>
              <w:top w:val="single" w:sz="4" w:space="0" w:color="948A54" w:themeColor="background2" w:themeShade="80"/>
              <w:left w:val="nil"/>
              <w:bottom w:val="single" w:sz="4" w:space="0" w:color="948A54" w:themeColor="background2" w:themeShade="80"/>
              <w:right w:val="nil"/>
            </w:tcBorders>
            <w:shd w:val="clear" w:color="auto" w:fill="auto"/>
          </w:tcPr>
          <w:p w14:paraId="377F3492" w14:textId="77777777" w:rsidR="00211A78" w:rsidRPr="00D93717" w:rsidRDefault="00211A78" w:rsidP="00211A78">
            <w:pPr>
              <w:pStyle w:val="Normaltable"/>
              <w:jc w:val="center"/>
              <w:rPr>
                <w:szCs w:val="18"/>
              </w:rPr>
            </w:pPr>
            <w:r w:rsidRPr="00D93717">
              <w:rPr>
                <w:szCs w:val="18"/>
              </w:rPr>
              <w:t>US$53</w:t>
            </w:r>
          </w:p>
          <w:p w14:paraId="26109717" w14:textId="77777777" w:rsidR="00211A78" w:rsidRPr="00D93717" w:rsidRDefault="00211A78" w:rsidP="00211A78">
            <w:pPr>
              <w:pStyle w:val="Normaltable"/>
              <w:jc w:val="center"/>
              <w:rPr>
                <w:szCs w:val="18"/>
              </w:rPr>
            </w:pPr>
            <w:r w:rsidRPr="00D93717">
              <w:rPr>
                <w:szCs w:val="18"/>
              </w:rPr>
              <w:t>RMB350</w:t>
            </w:r>
          </w:p>
        </w:tc>
        <w:tc>
          <w:tcPr>
            <w:tcW w:w="1278" w:type="dxa"/>
            <w:tcBorders>
              <w:top w:val="single" w:sz="4" w:space="0" w:color="948A54" w:themeColor="background2" w:themeShade="80"/>
              <w:left w:val="nil"/>
              <w:bottom w:val="single" w:sz="4" w:space="0" w:color="948A54" w:themeColor="background2" w:themeShade="80"/>
              <w:right w:val="nil"/>
            </w:tcBorders>
            <w:shd w:val="clear" w:color="auto" w:fill="auto"/>
          </w:tcPr>
          <w:p w14:paraId="65810852" w14:textId="77777777" w:rsidR="00211A78" w:rsidRPr="00D93717" w:rsidRDefault="00211A78" w:rsidP="00211A78">
            <w:pPr>
              <w:pStyle w:val="Normaltable"/>
              <w:jc w:val="center"/>
              <w:rPr>
                <w:szCs w:val="18"/>
              </w:rPr>
            </w:pPr>
            <w:r w:rsidRPr="00D93717">
              <w:rPr>
                <w:szCs w:val="18"/>
              </w:rPr>
              <w:t>Loan 2% Interest</w:t>
            </w:r>
          </w:p>
        </w:tc>
        <w:tc>
          <w:tcPr>
            <w:tcW w:w="901" w:type="dxa"/>
            <w:tcBorders>
              <w:top w:val="single" w:sz="4" w:space="0" w:color="948A54" w:themeColor="background2" w:themeShade="80"/>
              <w:left w:val="nil"/>
              <w:bottom w:val="single" w:sz="4" w:space="0" w:color="948A54" w:themeColor="background2" w:themeShade="80"/>
              <w:right w:val="nil"/>
            </w:tcBorders>
            <w:shd w:val="clear" w:color="auto" w:fill="auto"/>
          </w:tcPr>
          <w:p w14:paraId="2229301F" w14:textId="77777777" w:rsidR="00211A78" w:rsidRPr="00D93717" w:rsidRDefault="00211A78" w:rsidP="00211A78">
            <w:pPr>
              <w:pStyle w:val="Normaltable"/>
              <w:jc w:val="center"/>
              <w:rPr>
                <w:szCs w:val="18"/>
              </w:rPr>
            </w:pPr>
          </w:p>
        </w:tc>
        <w:tc>
          <w:tcPr>
            <w:tcW w:w="902" w:type="dxa"/>
            <w:tcBorders>
              <w:top w:val="single" w:sz="4" w:space="0" w:color="948A54" w:themeColor="background2" w:themeShade="80"/>
              <w:left w:val="nil"/>
              <w:bottom w:val="single" w:sz="4" w:space="0" w:color="948A54" w:themeColor="background2" w:themeShade="80"/>
              <w:right w:val="nil"/>
            </w:tcBorders>
            <w:shd w:val="clear" w:color="auto" w:fill="auto"/>
          </w:tcPr>
          <w:p w14:paraId="2127D22E" w14:textId="77777777" w:rsidR="00211A78" w:rsidRPr="00D93717" w:rsidRDefault="00211A78" w:rsidP="00211A78">
            <w:pPr>
              <w:pStyle w:val="Normaltable"/>
              <w:jc w:val="center"/>
              <w:rPr>
                <w:szCs w:val="18"/>
              </w:rPr>
            </w:pPr>
            <w:r w:rsidRPr="00D93717">
              <w:rPr>
                <w:szCs w:val="18"/>
              </w:rPr>
              <w:t>2014 -2016</w:t>
            </w:r>
          </w:p>
        </w:tc>
        <w:tc>
          <w:tcPr>
            <w:tcW w:w="973" w:type="dxa"/>
            <w:tcBorders>
              <w:top w:val="single" w:sz="4" w:space="0" w:color="948A54" w:themeColor="background2" w:themeShade="80"/>
              <w:left w:val="nil"/>
              <w:bottom w:val="single" w:sz="4" w:space="0" w:color="948A54" w:themeColor="background2" w:themeShade="80"/>
              <w:right w:val="nil"/>
            </w:tcBorders>
            <w:shd w:val="clear" w:color="auto" w:fill="auto"/>
          </w:tcPr>
          <w:p w14:paraId="0FB6FC0A" w14:textId="77777777" w:rsidR="00211A78" w:rsidRPr="00D93717" w:rsidRDefault="00211A78" w:rsidP="00211A78">
            <w:pPr>
              <w:pStyle w:val="Normaltable"/>
              <w:jc w:val="center"/>
              <w:rPr>
                <w:szCs w:val="18"/>
              </w:rPr>
            </w:pPr>
          </w:p>
        </w:tc>
      </w:tr>
      <w:tr w:rsidR="00211A78" w:rsidRPr="00D93717" w14:paraId="29248591" w14:textId="77777777" w:rsidTr="00211A78">
        <w:tc>
          <w:tcPr>
            <w:tcW w:w="990" w:type="dxa"/>
            <w:vMerge/>
            <w:tcBorders>
              <w:top w:val="single" w:sz="4" w:space="0" w:color="948A54" w:themeColor="background2" w:themeShade="80"/>
              <w:left w:val="nil"/>
              <w:bottom w:val="single" w:sz="4" w:space="0" w:color="948A54" w:themeColor="background2" w:themeShade="80"/>
              <w:right w:val="nil"/>
            </w:tcBorders>
            <w:shd w:val="clear" w:color="auto" w:fill="auto"/>
          </w:tcPr>
          <w:p w14:paraId="001E48D8" w14:textId="77777777" w:rsidR="00211A78" w:rsidRPr="00D93717" w:rsidRDefault="00211A78" w:rsidP="00211A78">
            <w:pPr>
              <w:pStyle w:val="Normaltable"/>
              <w:rPr>
                <w:szCs w:val="18"/>
              </w:rPr>
            </w:pPr>
          </w:p>
        </w:tc>
        <w:tc>
          <w:tcPr>
            <w:tcW w:w="1929" w:type="dxa"/>
            <w:tcBorders>
              <w:top w:val="single" w:sz="4" w:space="0" w:color="948A54" w:themeColor="background2" w:themeShade="80"/>
              <w:left w:val="nil"/>
              <w:bottom w:val="single" w:sz="4" w:space="0" w:color="948A54" w:themeColor="background2" w:themeShade="80"/>
              <w:right w:val="nil"/>
            </w:tcBorders>
            <w:shd w:val="clear" w:color="auto" w:fill="auto"/>
          </w:tcPr>
          <w:p w14:paraId="24DD3CA5" w14:textId="77777777" w:rsidR="00211A78" w:rsidRPr="00D93717" w:rsidRDefault="00211A78" w:rsidP="00211A78">
            <w:pPr>
              <w:pStyle w:val="Normaltable"/>
              <w:rPr>
                <w:szCs w:val="18"/>
              </w:rPr>
            </w:pPr>
            <w:r w:rsidRPr="00D93717">
              <w:rPr>
                <w:szCs w:val="18"/>
              </w:rPr>
              <w:t xml:space="preserve">Vanuatu Port </w:t>
            </w:r>
            <w:proofErr w:type="spellStart"/>
            <w:r w:rsidRPr="00D93717">
              <w:rPr>
                <w:szCs w:val="18"/>
              </w:rPr>
              <w:t>Luganville</w:t>
            </w:r>
            <w:proofErr w:type="spellEnd"/>
            <w:r w:rsidRPr="00D93717">
              <w:rPr>
                <w:szCs w:val="18"/>
              </w:rPr>
              <w:t xml:space="preserve"> Main Wharf Rehab-</w:t>
            </w:r>
            <w:proofErr w:type="spellStart"/>
            <w:r w:rsidRPr="00D93717">
              <w:rPr>
                <w:szCs w:val="18"/>
              </w:rPr>
              <w:t>ilitation</w:t>
            </w:r>
            <w:proofErr w:type="spellEnd"/>
            <w:r w:rsidRPr="00D93717">
              <w:rPr>
                <w:szCs w:val="18"/>
              </w:rPr>
              <w:t xml:space="preserve"> and Extension</w:t>
            </w:r>
          </w:p>
        </w:tc>
        <w:tc>
          <w:tcPr>
            <w:tcW w:w="1192" w:type="dxa"/>
            <w:tcBorders>
              <w:top w:val="single" w:sz="4" w:space="0" w:color="948A54" w:themeColor="background2" w:themeShade="80"/>
              <w:left w:val="nil"/>
              <w:bottom w:val="single" w:sz="4" w:space="0" w:color="948A54" w:themeColor="background2" w:themeShade="80"/>
              <w:right w:val="nil"/>
            </w:tcBorders>
            <w:shd w:val="clear" w:color="auto" w:fill="auto"/>
          </w:tcPr>
          <w:p w14:paraId="566C45EE" w14:textId="77777777" w:rsidR="00211A78" w:rsidRPr="00D93717" w:rsidRDefault="00211A78" w:rsidP="00211A78">
            <w:pPr>
              <w:pStyle w:val="Normaltable"/>
              <w:jc w:val="center"/>
              <w:rPr>
                <w:szCs w:val="18"/>
              </w:rPr>
            </w:pPr>
            <w:r w:rsidRPr="00D93717">
              <w:rPr>
                <w:szCs w:val="18"/>
              </w:rPr>
              <w:t>US$60</w:t>
            </w:r>
          </w:p>
          <w:p w14:paraId="12C3A856" w14:textId="77777777" w:rsidR="00211A78" w:rsidRPr="00D93717" w:rsidRDefault="00211A78" w:rsidP="00211A78">
            <w:pPr>
              <w:pStyle w:val="Normaltable"/>
              <w:jc w:val="center"/>
              <w:rPr>
                <w:szCs w:val="18"/>
              </w:rPr>
            </w:pPr>
            <w:r w:rsidRPr="00D93717">
              <w:rPr>
                <w:szCs w:val="18"/>
              </w:rPr>
              <w:t>RMB541.9</w:t>
            </w:r>
          </w:p>
        </w:tc>
        <w:tc>
          <w:tcPr>
            <w:tcW w:w="1278" w:type="dxa"/>
            <w:tcBorders>
              <w:top w:val="single" w:sz="4" w:space="0" w:color="948A54" w:themeColor="background2" w:themeShade="80"/>
              <w:left w:val="nil"/>
              <w:bottom w:val="single" w:sz="4" w:space="0" w:color="948A54" w:themeColor="background2" w:themeShade="80"/>
              <w:right w:val="nil"/>
            </w:tcBorders>
            <w:shd w:val="clear" w:color="auto" w:fill="auto"/>
          </w:tcPr>
          <w:p w14:paraId="771D9BCB" w14:textId="77777777" w:rsidR="00211A78" w:rsidRPr="00D93717" w:rsidRDefault="00211A78" w:rsidP="00211A78">
            <w:pPr>
              <w:pStyle w:val="Normaltable"/>
              <w:jc w:val="center"/>
              <w:rPr>
                <w:szCs w:val="18"/>
              </w:rPr>
            </w:pPr>
            <w:r w:rsidRPr="00D93717">
              <w:rPr>
                <w:szCs w:val="18"/>
              </w:rPr>
              <w:t>Loan 2% Interest</w:t>
            </w:r>
          </w:p>
        </w:tc>
        <w:tc>
          <w:tcPr>
            <w:tcW w:w="901" w:type="dxa"/>
            <w:tcBorders>
              <w:top w:val="single" w:sz="4" w:space="0" w:color="948A54" w:themeColor="background2" w:themeShade="80"/>
              <w:left w:val="nil"/>
              <w:bottom w:val="single" w:sz="4" w:space="0" w:color="948A54" w:themeColor="background2" w:themeShade="80"/>
              <w:right w:val="nil"/>
            </w:tcBorders>
            <w:shd w:val="clear" w:color="auto" w:fill="auto"/>
          </w:tcPr>
          <w:p w14:paraId="45EEAF8F" w14:textId="77777777" w:rsidR="00211A78" w:rsidRPr="00D93717" w:rsidRDefault="00211A78" w:rsidP="00211A78">
            <w:pPr>
              <w:pStyle w:val="Normaltable"/>
              <w:jc w:val="center"/>
              <w:rPr>
                <w:szCs w:val="18"/>
              </w:rPr>
            </w:pPr>
          </w:p>
        </w:tc>
        <w:tc>
          <w:tcPr>
            <w:tcW w:w="902" w:type="dxa"/>
            <w:tcBorders>
              <w:top w:val="single" w:sz="4" w:space="0" w:color="948A54" w:themeColor="background2" w:themeShade="80"/>
              <w:left w:val="nil"/>
              <w:bottom w:val="single" w:sz="4" w:space="0" w:color="948A54" w:themeColor="background2" w:themeShade="80"/>
              <w:right w:val="nil"/>
            </w:tcBorders>
            <w:shd w:val="clear" w:color="auto" w:fill="auto"/>
          </w:tcPr>
          <w:p w14:paraId="70D1E1AE" w14:textId="77777777" w:rsidR="00211A78" w:rsidRPr="00D93717" w:rsidRDefault="00211A78" w:rsidP="00211A78">
            <w:pPr>
              <w:pStyle w:val="Normaltable"/>
              <w:jc w:val="center"/>
              <w:rPr>
                <w:szCs w:val="18"/>
              </w:rPr>
            </w:pPr>
            <w:r w:rsidRPr="00D93717">
              <w:rPr>
                <w:szCs w:val="18"/>
              </w:rPr>
              <w:t>2014 -2016</w:t>
            </w:r>
          </w:p>
        </w:tc>
        <w:tc>
          <w:tcPr>
            <w:tcW w:w="973" w:type="dxa"/>
            <w:tcBorders>
              <w:top w:val="single" w:sz="4" w:space="0" w:color="948A54" w:themeColor="background2" w:themeShade="80"/>
              <w:left w:val="nil"/>
              <w:bottom w:val="single" w:sz="4" w:space="0" w:color="948A54" w:themeColor="background2" w:themeShade="80"/>
              <w:right w:val="nil"/>
            </w:tcBorders>
            <w:shd w:val="clear" w:color="auto" w:fill="auto"/>
          </w:tcPr>
          <w:p w14:paraId="3ECBBD28" w14:textId="77777777" w:rsidR="00211A78" w:rsidRPr="00D93717" w:rsidRDefault="00211A78" w:rsidP="00211A78">
            <w:pPr>
              <w:pStyle w:val="Normaltable"/>
              <w:jc w:val="center"/>
              <w:rPr>
                <w:szCs w:val="18"/>
              </w:rPr>
            </w:pPr>
          </w:p>
        </w:tc>
      </w:tr>
      <w:tr w:rsidR="00211A78" w:rsidRPr="00D93717" w14:paraId="32E7D0C2" w14:textId="77777777" w:rsidTr="00211A78">
        <w:tc>
          <w:tcPr>
            <w:tcW w:w="990" w:type="dxa"/>
            <w:vMerge/>
            <w:tcBorders>
              <w:top w:val="single" w:sz="4" w:space="0" w:color="948A54" w:themeColor="background2" w:themeShade="80"/>
              <w:left w:val="nil"/>
              <w:bottom w:val="single" w:sz="4" w:space="0" w:color="948A54" w:themeColor="background2" w:themeShade="80"/>
              <w:right w:val="nil"/>
            </w:tcBorders>
            <w:shd w:val="clear" w:color="auto" w:fill="auto"/>
          </w:tcPr>
          <w:p w14:paraId="7924E3F0" w14:textId="77777777" w:rsidR="00211A78" w:rsidRPr="00D93717" w:rsidRDefault="00211A78" w:rsidP="00211A78">
            <w:pPr>
              <w:pStyle w:val="Normaltable"/>
              <w:rPr>
                <w:szCs w:val="18"/>
              </w:rPr>
            </w:pPr>
          </w:p>
        </w:tc>
        <w:tc>
          <w:tcPr>
            <w:tcW w:w="1929" w:type="dxa"/>
            <w:tcBorders>
              <w:top w:val="single" w:sz="4" w:space="0" w:color="948A54" w:themeColor="background2" w:themeShade="80"/>
              <w:left w:val="nil"/>
              <w:bottom w:val="single" w:sz="4" w:space="0" w:color="948A54" w:themeColor="background2" w:themeShade="80"/>
              <w:right w:val="nil"/>
            </w:tcBorders>
            <w:shd w:val="clear" w:color="auto" w:fill="auto"/>
          </w:tcPr>
          <w:p w14:paraId="17496D58" w14:textId="77777777" w:rsidR="00211A78" w:rsidRPr="00D93717" w:rsidRDefault="00211A78" w:rsidP="00211A78">
            <w:pPr>
              <w:pStyle w:val="Normaltable"/>
              <w:rPr>
                <w:szCs w:val="18"/>
              </w:rPr>
            </w:pPr>
            <w:r w:rsidRPr="00D93717">
              <w:rPr>
                <w:szCs w:val="18"/>
              </w:rPr>
              <w:t xml:space="preserve">E </w:t>
            </w:r>
            <w:proofErr w:type="spellStart"/>
            <w:r w:rsidRPr="00D93717">
              <w:rPr>
                <w:szCs w:val="18"/>
              </w:rPr>
              <w:t>Gov</w:t>
            </w:r>
            <w:proofErr w:type="spellEnd"/>
            <w:r w:rsidRPr="00D93717">
              <w:rPr>
                <w:szCs w:val="18"/>
              </w:rPr>
              <w:t xml:space="preserve"> Broadband Network</w:t>
            </w:r>
          </w:p>
        </w:tc>
        <w:tc>
          <w:tcPr>
            <w:tcW w:w="1192" w:type="dxa"/>
            <w:tcBorders>
              <w:top w:val="single" w:sz="4" w:space="0" w:color="948A54" w:themeColor="background2" w:themeShade="80"/>
              <w:left w:val="nil"/>
              <w:bottom w:val="single" w:sz="4" w:space="0" w:color="948A54" w:themeColor="background2" w:themeShade="80"/>
              <w:right w:val="nil"/>
            </w:tcBorders>
            <w:shd w:val="clear" w:color="auto" w:fill="auto"/>
          </w:tcPr>
          <w:p w14:paraId="76F485E2" w14:textId="77777777" w:rsidR="00211A78" w:rsidRPr="00D93717" w:rsidRDefault="00211A78" w:rsidP="00211A78">
            <w:pPr>
              <w:pStyle w:val="Normaltable"/>
              <w:jc w:val="center"/>
              <w:rPr>
                <w:szCs w:val="18"/>
              </w:rPr>
            </w:pPr>
            <w:r w:rsidRPr="00D93717">
              <w:rPr>
                <w:szCs w:val="18"/>
              </w:rPr>
              <w:t>US$30/-</w:t>
            </w:r>
            <w:r w:rsidRPr="00D93717">
              <w:rPr>
                <w:szCs w:val="18"/>
              </w:rPr>
              <w:br/>
              <w:t>RMB199</w:t>
            </w:r>
          </w:p>
        </w:tc>
        <w:tc>
          <w:tcPr>
            <w:tcW w:w="1278" w:type="dxa"/>
            <w:tcBorders>
              <w:top w:val="single" w:sz="4" w:space="0" w:color="948A54" w:themeColor="background2" w:themeShade="80"/>
              <w:left w:val="nil"/>
              <w:bottom w:val="single" w:sz="4" w:space="0" w:color="948A54" w:themeColor="background2" w:themeShade="80"/>
              <w:right w:val="nil"/>
            </w:tcBorders>
            <w:shd w:val="clear" w:color="auto" w:fill="auto"/>
          </w:tcPr>
          <w:p w14:paraId="1DC122CB" w14:textId="77777777" w:rsidR="00211A78" w:rsidRPr="00D93717" w:rsidRDefault="00211A78" w:rsidP="00211A78">
            <w:pPr>
              <w:pStyle w:val="Normaltable"/>
              <w:jc w:val="center"/>
              <w:rPr>
                <w:szCs w:val="18"/>
              </w:rPr>
            </w:pPr>
            <w:r w:rsidRPr="00D93717">
              <w:rPr>
                <w:szCs w:val="18"/>
              </w:rPr>
              <w:t>Loan 2% Interest</w:t>
            </w:r>
          </w:p>
        </w:tc>
        <w:tc>
          <w:tcPr>
            <w:tcW w:w="901" w:type="dxa"/>
            <w:tcBorders>
              <w:top w:val="single" w:sz="4" w:space="0" w:color="948A54" w:themeColor="background2" w:themeShade="80"/>
              <w:left w:val="nil"/>
              <w:bottom w:val="single" w:sz="4" w:space="0" w:color="948A54" w:themeColor="background2" w:themeShade="80"/>
              <w:right w:val="nil"/>
            </w:tcBorders>
            <w:shd w:val="clear" w:color="auto" w:fill="auto"/>
          </w:tcPr>
          <w:p w14:paraId="15608A9C" w14:textId="77777777" w:rsidR="00211A78" w:rsidRPr="00D93717" w:rsidRDefault="00211A78" w:rsidP="00211A78">
            <w:pPr>
              <w:pStyle w:val="Normaltable"/>
              <w:jc w:val="center"/>
              <w:rPr>
                <w:szCs w:val="18"/>
              </w:rPr>
            </w:pPr>
          </w:p>
        </w:tc>
        <w:tc>
          <w:tcPr>
            <w:tcW w:w="902" w:type="dxa"/>
            <w:tcBorders>
              <w:top w:val="single" w:sz="4" w:space="0" w:color="948A54" w:themeColor="background2" w:themeShade="80"/>
              <w:left w:val="nil"/>
              <w:bottom w:val="single" w:sz="4" w:space="0" w:color="948A54" w:themeColor="background2" w:themeShade="80"/>
              <w:right w:val="nil"/>
            </w:tcBorders>
            <w:shd w:val="clear" w:color="auto" w:fill="auto"/>
          </w:tcPr>
          <w:p w14:paraId="33B23360" w14:textId="77777777" w:rsidR="00211A78" w:rsidRPr="00D93717" w:rsidRDefault="00211A78" w:rsidP="00211A78">
            <w:pPr>
              <w:pStyle w:val="Normaltable"/>
              <w:jc w:val="center"/>
              <w:rPr>
                <w:szCs w:val="18"/>
              </w:rPr>
            </w:pPr>
            <w:r w:rsidRPr="00D93717">
              <w:rPr>
                <w:szCs w:val="18"/>
              </w:rPr>
              <w:t>2008-</w:t>
            </w:r>
            <w:r w:rsidRPr="00D93717">
              <w:rPr>
                <w:szCs w:val="18"/>
              </w:rPr>
              <w:br/>
              <w:t>2010</w:t>
            </w:r>
          </w:p>
        </w:tc>
        <w:tc>
          <w:tcPr>
            <w:tcW w:w="973" w:type="dxa"/>
            <w:tcBorders>
              <w:top w:val="single" w:sz="4" w:space="0" w:color="948A54" w:themeColor="background2" w:themeShade="80"/>
              <w:left w:val="nil"/>
              <w:bottom w:val="single" w:sz="4" w:space="0" w:color="948A54" w:themeColor="background2" w:themeShade="80"/>
              <w:right w:val="nil"/>
            </w:tcBorders>
            <w:shd w:val="clear" w:color="auto" w:fill="auto"/>
          </w:tcPr>
          <w:p w14:paraId="5669C643" w14:textId="77777777" w:rsidR="00211A78" w:rsidRPr="00D93717" w:rsidRDefault="00211A78" w:rsidP="00211A78">
            <w:pPr>
              <w:pStyle w:val="Normaltable"/>
              <w:jc w:val="center"/>
              <w:rPr>
                <w:szCs w:val="18"/>
              </w:rPr>
            </w:pPr>
          </w:p>
        </w:tc>
      </w:tr>
      <w:tr w:rsidR="00211A78" w:rsidRPr="00D93717" w14:paraId="5327FB7A" w14:textId="77777777" w:rsidTr="00211A78">
        <w:tc>
          <w:tcPr>
            <w:tcW w:w="990" w:type="dxa"/>
            <w:tcBorders>
              <w:top w:val="single" w:sz="4" w:space="0" w:color="948A54" w:themeColor="background2" w:themeShade="80"/>
              <w:left w:val="nil"/>
              <w:bottom w:val="single" w:sz="4" w:space="0" w:color="948A54" w:themeColor="background2" w:themeShade="80"/>
              <w:right w:val="nil"/>
            </w:tcBorders>
            <w:shd w:val="clear" w:color="auto" w:fill="auto"/>
          </w:tcPr>
          <w:p w14:paraId="024062D8" w14:textId="77777777" w:rsidR="00211A78" w:rsidRPr="00D93717" w:rsidRDefault="00211A78" w:rsidP="00211A78">
            <w:pPr>
              <w:pStyle w:val="Normaltable"/>
              <w:rPr>
                <w:szCs w:val="18"/>
              </w:rPr>
            </w:pPr>
            <w:r w:rsidRPr="00D93717">
              <w:rPr>
                <w:szCs w:val="18"/>
              </w:rPr>
              <w:t>JICA</w:t>
            </w:r>
          </w:p>
        </w:tc>
        <w:tc>
          <w:tcPr>
            <w:tcW w:w="1929" w:type="dxa"/>
            <w:tcBorders>
              <w:top w:val="single" w:sz="4" w:space="0" w:color="948A54" w:themeColor="background2" w:themeShade="80"/>
              <w:left w:val="nil"/>
              <w:bottom w:val="single" w:sz="4" w:space="0" w:color="948A54" w:themeColor="background2" w:themeShade="80"/>
              <w:right w:val="nil"/>
            </w:tcBorders>
            <w:shd w:val="clear" w:color="auto" w:fill="auto"/>
          </w:tcPr>
          <w:p w14:paraId="7B1CAD11" w14:textId="77777777" w:rsidR="00211A78" w:rsidRPr="00D93717" w:rsidRDefault="00211A78" w:rsidP="00211A78">
            <w:pPr>
              <w:pStyle w:val="Normaltable"/>
              <w:rPr>
                <w:szCs w:val="18"/>
              </w:rPr>
            </w:pPr>
            <w:r w:rsidRPr="00D93717">
              <w:rPr>
                <w:szCs w:val="18"/>
              </w:rPr>
              <w:t xml:space="preserve">Port Vila </w:t>
            </w:r>
            <w:proofErr w:type="spellStart"/>
            <w:r w:rsidRPr="00D93717">
              <w:rPr>
                <w:szCs w:val="18"/>
              </w:rPr>
              <w:t>Lapetasi</w:t>
            </w:r>
            <w:proofErr w:type="spellEnd"/>
            <w:r w:rsidRPr="00D93717">
              <w:rPr>
                <w:szCs w:val="18"/>
              </w:rPr>
              <w:t xml:space="preserve"> Inter-national Multi-Purpose Wharf Phases I &amp; II</w:t>
            </w:r>
          </w:p>
        </w:tc>
        <w:tc>
          <w:tcPr>
            <w:tcW w:w="1192" w:type="dxa"/>
            <w:tcBorders>
              <w:top w:val="single" w:sz="4" w:space="0" w:color="948A54" w:themeColor="background2" w:themeShade="80"/>
              <w:left w:val="nil"/>
              <w:bottom w:val="single" w:sz="4" w:space="0" w:color="948A54" w:themeColor="background2" w:themeShade="80"/>
              <w:right w:val="nil"/>
            </w:tcBorders>
            <w:shd w:val="clear" w:color="auto" w:fill="auto"/>
          </w:tcPr>
          <w:p w14:paraId="162852A7" w14:textId="77777777" w:rsidR="00211A78" w:rsidRPr="00D93717" w:rsidRDefault="00211A78" w:rsidP="00211A78">
            <w:pPr>
              <w:pStyle w:val="Normaltable"/>
              <w:jc w:val="center"/>
              <w:rPr>
                <w:szCs w:val="18"/>
              </w:rPr>
            </w:pPr>
            <w:r w:rsidRPr="00D93717">
              <w:rPr>
                <w:szCs w:val="18"/>
              </w:rPr>
              <w:t>US$90 /-</w:t>
            </w:r>
            <w:r w:rsidRPr="00D93717">
              <w:rPr>
                <w:szCs w:val="18"/>
              </w:rPr>
              <w:br/>
              <w:t>JPY9543</w:t>
            </w:r>
          </w:p>
        </w:tc>
        <w:tc>
          <w:tcPr>
            <w:tcW w:w="1278" w:type="dxa"/>
            <w:tcBorders>
              <w:top w:val="single" w:sz="4" w:space="0" w:color="948A54" w:themeColor="background2" w:themeShade="80"/>
              <w:left w:val="nil"/>
              <w:bottom w:val="single" w:sz="4" w:space="0" w:color="948A54" w:themeColor="background2" w:themeShade="80"/>
              <w:right w:val="nil"/>
            </w:tcBorders>
            <w:shd w:val="clear" w:color="auto" w:fill="auto"/>
          </w:tcPr>
          <w:p w14:paraId="23F7833F" w14:textId="77777777" w:rsidR="00211A78" w:rsidRPr="00D93717" w:rsidRDefault="00211A78" w:rsidP="00211A78">
            <w:pPr>
              <w:pStyle w:val="Normaltable"/>
              <w:jc w:val="center"/>
              <w:rPr>
                <w:szCs w:val="18"/>
              </w:rPr>
            </w:pPr>
            <w:r w:rsidRPr="00D93717">
              <w:rPr>
                <w:szCs w:val="18"/>
              </w:rPr>
              <w:t>ODA Loan</w:t>
            </w:r>
          </w:p>
        </w:tc>
        <w:tc>
          <w:tcPr>
            <w:tcW w:w="901" w:type="dxa"/>
            <w:tcBorders>
              <w:top w:val="single" w:sz="4" w:space="0" w:color="948A54" w:themeColor="background2" w:themeShade="80"/>
              <w:left w:val="nil"/>
              <w:bottom w:val="single" w:sz="4" w:space="0" w:color="948A54" w:themeColor="background2" w:themeShade="80"/>
              <w:right w:val="nil"/>
            </w:tcBorders>
            <w:shd w:val="clear" w:color="auto" w:fill="auto"/>
          </w:tcPr>
          <w:p w14:paraId="6972D2AA" w14:textId="77777777" w:rsidR="00211A78" w:rsidRPr="00D93717" w:rsidRDefault="00211A78" w:rsidP="00211A78">
            <w:pPr>
              <w:pStyle w:val="Normaltable"/>
              <w:jc w:val="center"/>
              <w:rPr>
                <w:szCs w:val="18"/>
              </w:rPr>
            </w:pPr>
          </w:p>
        </w:tc>
        <w:tc>
          <w:tcPr>
            <w:tcW w:w="902" w:type="dxa"/>
            <w:tcBorders>
              <w:top w:val="single" w:sz="4" w:space="0" w:color="948A54" w:themeColor="background2" w:themeShade="80"/>
              <w:left w:val="nil"/>
              <w:bottom w:val="single" w:sz="4" w:space="0" w:color="948A54" w:themeColor="background2" w:themeShade="80"/>
              <w:right w:val="nil"/>
            </w:tcBorders>
            <w:shd w:val="clear" w:color="auto" w:fill="auto"/>
          </w:tcPr>
          <w:p w14:paraId="7508A83C" w14:textId="77777777" w:rsidR="00211A78" w:rsidRPr="00D93717" w:rsidRDefault="00211A78" w:rsidP="00211A78">
            <w:pPr>
              <w:pStyle w:val="Normaltable"/>
              <w:jc w:val="center"/>
              <w:rPr>
                <w:szCs w:val="18"/>
              </w:rPr>
            </w:pPr>
            <w:r w:rsidRPr="00D93717">
              <w:rPr>
                <w:szCs w:val="18"/>
              </w:rPr>
              <w:t>2014 – 2017</w:t>
            </w:r>
          </w:p>
        </w:tc>
        <w:tc>
          <w:tcPr>
            <w:tcW w:w="973" w:type="dxa"/>
            <w:tcBorders>
              <w:top w:val="single" w:sz="4" w:space="0" w:color="948A54" w:themeColor="background2" w:themeShade="80"/>
              <w:left w:val="nil"/>
              <w:bottom w:val="single" w:sz="4" w:space="0" w:color="948A54" w:themeColor="background2" w:themeShade="80"/>
              <w:right w:val="nil"/>
            </w:tcBorders>
            <w:shd w:val="clear" w:color="auto" w:fill="auto"/>
          </w:tcPr>
          <w:p w14:paraId="682AF5E3" w14:textId="77777777" w:rsidR="00211A78" w:rsidRPr="00D93717" w:rsidRDefault="00211A78" w:rsidP="00211A78">
            <w:pPr>
              <w:pStyle w:val="Normaltable"/>
              <w:jc w:val="center"/>
              <w:rPr>
                <w:szCs w:val="18"/>
              </w:rPr>
            </w:pPr>
          </w:p>
        </w:tc>
      </w:tr>
      <w:tr w:rsidR="00211A78" w:rsidRPr="00D93717" w14:paraId="3B178877" w14:textId="77777777" w:rsidTr="00211A78">
        <w:tc>
          <w:tcPr>
            <w:tcW w:w="990" w:type="dxa"/>
            <w:tcBorders>
              <w:top w:val="single" w:sz="4" w:space="0" w:color="948A54" w:themeColor="background2" w:themeShade="80"/>
              <w:left w:val="nil"/>
              <w:bottom w:val="single" w:sz="4" w:space="0" w:color="948A54" w:themeColor="background2" w:themeShade="80"/>
              <w:right w:val="nil"/>
            </w:tcBorders>
            <w:shd w:val="clear" w:color="auto" w:fill="auto"/>
          </w:tcPr>
          <w:p w14:paraId="3FE75462" w14:textId="77777777" w:rsidR="00211A78" w:rsidRPr="00D93717" w:rsidRDefault="00211A78" w:rsidP="00211A78">
            <w:pPr>
              <w:pStyle w:val="Normaltable"/>
              <w:rPr>
                <w:szCs w:val="18"/>
              </w:rPr>
            </w:pPr>
            <w:r w:rsidRPr="00D93717">
              <w:rPr>
                <w:szCs w:val="18"/>
              </w:rPr>
              <w:t>NZ MFAT</w:t>
            </w:r>
          </w:p>
        </w:tc>
        <w:tc>
          <w:tcPr>
            <w:tcW w:w="1929" w:type="dxa"/>
            <w:tcBorders>
              <w:top w:val="single" w:sz="4" w:space="0" w:color="948A54" w:themeColor="background2" w:themeShade="80"/>
              <w:left w:val="nil"/>
              <w:bottom w:val="single" w:sz="4" w:space="0" w:color="948A54" w:themeColor="background2" w:themeShade="80"/>
              <w:right w:val="nil"/>
            </w:tcBorders>
            <w:shd w:val="clear" w:color="auto" w:fill="auto"/>
          </w:tcPr>
          <w:p w14:paraId="289CFE02" w14:textId="77777777" w:rsidR="00211A78" w:rsidRPr="00D93717" w:rsidRDefault="00211A78" w:rsidP="00211A78">
            <w:pPr>
              <w:pStyle w:val="Normaltable"/>
              <w:rPr>
                <w:szCs w:val="18"/>
              </w:rPr>
            </w:pPr>
            <w:r w:rsidRPr="00D93717">
              <w:rPr>
                <w:szCs w:val="18"/>
              </w:rPr>
              <w:t>Port Vila Seafront</w:t>
            </w:r>
          </w:p>
        </w:tc>
        <w:tc>
          <w:tcPr>
            <w:tcW w:w="1192" w:type="dxa"/>
            <w:tcBorders>
              <w:top w:val="single" w:sz="4" w:space="0" w:color="948A54" w:themeColor="background2" w:themeShade="80"/>
              <w:left w:val="nil"/>
              <w:bottom w:val="single" w:sz="4" w:space="0" w:color="948A54" w:themeColor="background2" w:themeShade="80"/>
              <w:right w:val="nil"/>
            </w:tcBorders>
            <w:shd w:val="clear" w:color="auto" w:fill="auto"/>
          </w:tcPr>
          <w:p w14:paraId="29C9545E" w14:textId="77777777" w:rsidR="00211A78" w:rsidRPr="00D93717" w:rsidRDefault="00211A78" w:rsidP="00211A78">
            <w:pPr>
              <w:pStyle w:val="Normaltable"/>
              <w:jc w:val="center"/>
              <w:rPr>
                <w:szCs w:val="18"/>
              </w:rPr>
            </w:pPr>
            <w:r w:rsidRPr="00D93717">
              <w:rPr>
                <w:szCs w:val="18"/>
              </w:rPr>
              <w:t>NZ$20</w:t>
            </w:r>
          </w:p>
        </w:tc>
        <w:tc>
          <w:tcPr>
            <w:tcW w:w="1278" w:type="dxa"/>
            <w:tcBorders>
              <w:top w:val="single" w:sz="4" w:space="0" w:color="948A54" w:themeColor="background2" w:themeShade="80"/>
              <w:left w:val="nil"/>
              <w:bottom w:val="single" w:sz="4" w:space="0" w:color="948A54" w:themeColor="background2" w:themeShade="80"/>
              <w:right w:val="nil"/>
            </w:tcBorders>
            <w:shd w:val="clear" w:color="auto" w:fill="auto"/>
          </w:tcPr>
          <w:p w14:paraId="2BB6521F" w14:textId="77777777" w:rsidR="00211A78" w:rsidRPr="00D93717" w:rsidRDefault="00211A78" w:rsidP="00211A78">
            <w:pPr>
              <w:pStyle w:val="Normaltable"/>
              <w:jc w:val="center"/>
              <w:rPr>
                <w:szCs w:val="18"/>
              </w:rPr>
            </w:pPr>
          </w:p>
        </w:tc>
        <w:tc>
          <w:tcPr>
            <w:tcW w:w="901" w:type="dxa"/>
            <w:tcBorders>
              <w:top w:val="single" w:sz="4" w:space="0" w:color="948A54" w:themeColor="background2" w:themeShade="80"/>
              <w:left w:val="nil"/>
              <w:bottom w:val="single" w:sz="4" w:space="0" w:color="948A54" w:themeColor="background2" w:themeShade="80"/>
              <w:right w:val="nil"/>
            </w:tcBorders>
            <w:shd w:val="clear" w:color="auto" w:fill="auto"/>
          </w:tcPr>
          <w:p w14:paraId="0C793D0A" w14:textId="77777777" w:rsidR="00211A78" w:rsidRPr="00D93717" w:rsidRDefault="00211A78" w:rsidP="00211A78">
            <w:pPr>
              <w:pStyle w:val="Normaltable"/>
              <w:jc w:val="center"/>
              <w:rPr>
                <w:szCs w:val="18"/>
              </w:rPr>
            </w:pPr>
          </w:p>
        </w:tc>
        <w:tc>
          <w:tcPr>
            <w:tcW w:w="902" w:type="dxa"/>
            <w:tcBorders>
              <w:top w:val="single" w:sz="4" w:space="0" w:color="948A54" w:themeColor="background2" w:themeShade="80"/>
              <w:left w:val="nil"/>
              <w:bottom w:val="single" w:sz="4" w:space="0" w:color="948A54" w:themeColor="background2" w:themeShade="80"/>
              <w:right w:val="nil"/>
            </w:tcBorders>
            <w:shd w:val="clear" w:color="auto" w:fill="auto"/>
          </w:tcPr>
          <w:p w14:paraId="222770F1" w14:textId="77777777" w:rsidR="00211A78" w:rsidRPr="00D93717" w:rsidRDefault="00211A78" w:rsidP="00211A78">
            <w:pPr>
              <w:pStyle w:val="Normaltable"/>
              <w:jc w:val="center"/>
              <w:rPr>
                <w:szCs w:val="18"/>
              </w:rPr>
            </w:pPr>
          </w:p>
        </w:tc>
        <w:tc>
          <w:tcPr>
            <w:tcW w:w="973" w:type="dxa"/>
            <w:tcBorders>
              <w:top w:val="single" w:sz="4" w:space="0" w:color="948A54" w:themeColor="background2" w:themeShade="80"/>
              <w:left w:val="nil"/>
              <w:bottom w:val="single" w:sz="4" w:space="0" w:color="948A54" w:themeColor="background2" w:themeShade="80"/>
              <w:right w:val="nil"/>
            </w:tcBorders>
            <w:shd w:val="clear" w:color="auto" w:fill="auto"/>
          </w:tcPr>
          <w:p w14:paraId="5E248BE4" w14:textId="77777777" w:rsidR="00211A78" w:rsidRPr="00D93717" w:rsidRDefault="00211A78" w:rsidP="00211A78">
            <w:pPr>
              <w:pStyle w:val="Normaltable"/>
              <w:jc w:val="center"/>
              <w:rPr>
                <w:szCs w:val="18"/>
              </w:rPr>
            </w:pPr>
          </w:p>
        </w:tc>
      </w:tr>
      <w:tr w:rsidR="00211A78" w:rsidRPr="00D93717" w14:paraId="22A4BD3E" w14:textId="77777777" w:rsidTr="00211A78">
        <w:tc>
          <w:tcPr>
            <w:tcW w:w="990" w:type="dxa"/>
            <w:tcBorders>
              <w:top w:val="single" w:sz="4" w:space="0" w:color="948A54" w:themeColor="background2" w:themeShade="80"/>
              <w:left w:val="nil"/>
              <w:bottom w:val="single" w:sz="4" w:space="0" w:color="948A54" w:themeColor="background2" w:themeShade="80"/>
              <w:right w:val="nil"/>
            </w:tcBorders>
            <w:shd w:val="clear" w:color="auto" w:fill="auto"/>
          </w:tcPr>
          <w:p w14:paraId="10DB0085" w14:textId="77777777" w:rsidR="00211A78" w:rsidRPr="00D93717" w:rsidRDefault="00211A78" w:rsidP="00211A78">
            <w:pPr>
              <w:pStyle w:val="Normaltable"/>
              <w:rPr>
                <w:szCs w:val="18"/>
              </w:rPr>
            </w:pPr>
            <w:r w:rsidRPr="00D93717">
              <w:rPr>
                <w:szCs w:val="18"/>
              </w:rPr>
              <w:t>ADB/NZ MFAT</w:t>
            </w:r>
          </w:p>
        </w:tc>
        <w:tc>
          <w:tcPr>
            <w:tcW w:w="1929" w:type="dxa"/>
            <w:tcBorders>
              <w:top w:val="single" w:sz="4" w:space="0" w:color="948A54" w:themeColor="background2" w:themeShade="80"/>
              <w:left w:val="nil"/>
              <w:bottom w:val="single" w:sz="4" w:space="0" w:color="948A54" w:themeColor="background2" w:themeShade="80"/>
              <w:right w:val="nil"/>
            </w:tcBorders>
            <w:shd w:val="clear" w:color="auto" w:fill="auto"/>
          </w:tcPr>
          <w:p w14:paraId="3CAFA623" w14:textId="77777777" w:rsidR="00211A78" w:rsidRPr="00D93717" w:rsidRDefault="00211A78" w:rsidP="00211A78">
            <w:pPr>
              <w:pStyle w:val="Normaltable"/>
              <w:rPr>
                <w:szCs w:val="18"/>
              </w:rPr>
            </w:pPr>
            <w:r w:rsidRPr="00D93717">
              <w:rPr>
                <w:szCs w:val="18"/>
              </w:rPr>
              <w:t>Inter-Island Shipping</w:t>
            </w:r>
          </w:p>
        </w:tc>
        <w:tc>
          <w:tcPr>
            <w:tcW w:w="1192" w:type="dxa"/>
            <w:tcBorders>
              <w:top w:val="single" w:sz="4" w:space="0" w:color="948A54" w:themeColor="background2" w:themeShade="80"/>
              <w:left w:val="nil"/>
              <w:bottom w:val="single" w:sz="4" w:space="0" w:color="948A54" w:themeColor="background2" w:themeShade="80"/>
              <w:right w:val="nil"/>
            </w:tcBorders>
            <w:shd w:val="clear" w:color="auto" w:fill="auto"/>
          </w:tcPr>
          <w:p w14:paraId="398572EB" w14:textId="77777777" w:rsidR="00211A78" w:rsidRPr="00D93717" w:rsidRDefault="00211A78" w:rsidP="00211A78">
            <w:pPr>
              <w:pStyle w:val="Normaltable"/>
              <w:jc w:val="center"/>
              <w:rPr>
                <w:szCs w:val="18"/>
              </w:rPr>
            </w:pPr>
            <w:r w:rsidRPr="00D93717">
              <w:rPr>
                <w:szCs w:val="18"/>
              </w:rPr>
              <w:t>US$29.3</w:t>
            </w:r>
          </w:p>
          <w:p w14:paraId="4F9671EB" w14:textId="77777777" w:rsidR="00211A78" w:rsidRPr="00D93717" w:rsidRDefault="00211A78" w:rsidP="00211A78">
            <w:pPr>
              <w:pStyle w:val="Normaltable"/>
              <w:jc w:val="center"/>
              <w:rPr>
                <w:szCs w:val="18"/>
              </w:rPr>
            </w:pPr>
            <w:r w:rsidRPr="00D93717">
              <w:rPr>
                <w:szCs w:val="18"/>
              </w:rPr>
              <w:t>US$17.25</w:t>
            </w:r>
          </w:p>
        </w:tc>
        <w:tc>
          <w:tcPr>
            <w:tcW w:w="1278" w:type="dxa"/>
            <w:tcBorders>
              <w:top w:val="single" w:sz="4" w:space="0" w:color="948A54" w:themeColor="background2" w:themeShade="80"/>
              <w:left w:val="nil"/>
              <w:bottom w:val="single" w:sz="4" w:space="0" w:color="948A54" w:themeColor="background2" w:themeShade="80"/>
              <w:right w:val="nil"/>
            </w:tcBorders>
            <w:shd w:val="clear" w:color="auto" w:fill="auto"/>
          </w:tcPr>
          <w:p w14:paraId="599D2853" w14:textId="77777777" w:rsidR="00211A78" w:rsidRPr="00D93717" w:rsidRDefault="00211A78" w:rsidP="00211A78">
            <w:pPr>
              <w:pStyle w:val="Normaltable"/>
              <w:jc w:val="center"/>
              <w:rPr>
                <w:szCs w:val="18"/>
              </w:rPr>
            </w:pPr>
            <w:r w:rsidRPr="00D93717">
              <w:rPr>
                <w:szCs w:val="18"/>
              </w:rPr>
              <w:t>ADB Loan</w:t>
            </w:r>
          </w:p>
          <w:p w14:paraId="7D20DDD4" w14:textId="77777777" w:rsidR="00211A78" w:rsidRPr="00D93717" w:rsidRDefault="00211A78" w:rsidP="00211A78">
            <w:pPr>
              <w:pStyle w:val="Normaltable"/>
              <w:jc w:val="center"/>
              <w:rPr>
                <w:szCs w:val="18"/>
              </w:rPr>
            </w:pPr>
            <w:r w:rsidRPr="00D93717">
              <w:rPr>
                <w:szCs w:val="18"/>
              </w:rPr>
              <w:t>NZ Aid Grant</w:t>
            </w:r>
          </w:p>
        </w:tc>
        <w:tc>
          <w:tcPr>
            <w:tcW w:w="901" w:type="dxa"/>
            <w:tcBorders>
              <w:top w:val="single" w:sz="4" w:space="0" w:color="948A54" w:themeColor="background2" w:themeShade="80"/>
              <w:left w:val="nil"/>
              <w:bottom w:val="single" w:sz="4" w:space="0" w:color="948A54" w:themeColor="background2" w:themeShade="80"/>
              <w:right w:val="nil"/>
            </w:tcBorders>
            <w:shd w:val="clear" w:color="auto" w:fill="auto"/>
          </w:tcPr>
          <w:p w14:paraId="70EAFA82" w14:textId="77777777" w:rsidR="00211A78" w:rsidRPr="00D93717" w:rsidRDefault="00211A78" w:rsidP="00211A78">
            <w:pPr>
              <w:pStyle w:val="Normaltable"/>
              <w:jc w:val="center"/>
              <w:rPr>
                <w:szCs w:val="18"/>
              </w:rPr>
            </w:pPr>
            <w:r w:rsidRPr="00D93717">
              <w:rPr>
                <w:szCs w:val="18"/>
              </w:rPr>
              <w:t>US$5.07</w:t>
            </w:r>
          </w:p>
        </w:tc>
        <w:tc>
          <w:tcPr>
            <w:tcW w:w="902" w:type="dxa"/>
            <w:tcBorders>
              <w:top w:val="single" w:sz="4" w:space="0" w:color="948A54" w:themeColor="background2" w:themeShade="80"/>
              <w:left w:val="nil"/>
              <w:bottom w:val="single" w:sz="4" w:space="0" w:color="948A54" w:themeColor="background2" w:themeShade="80"/>
              <w:right w:val="nil"/>
            </w:tcBorders>
            <w:shd w:val="clear" w:color="auto" w:fill="auto"/>
          </w:tcPr>
          <w:p w14:paraId="01994E08" w14:textId="77777777" w:rsidR="00211A78" w:rsidRPr="00D93717" w:rsidRDefault="00211A78" w:rsidP="00211A78">
            <w:pPr>
              <w:pStyle w:val="Normaltable"/>
              <w:jc w:val="center"/>
              <w:rPr>
                <w:szCs w:val="18"/>
              </w:rPr>
            </w:pPr>
            <w:r w:rsidRPr="00D93717">
              <w:rPr>
                <w:szCs w:val="18"/>
              </w:rPr>
              <w:t>2011 -2017</w:t>
            </w:r>
          </w:p>
        </w:tc>
        <w:tc>
          <w:tcPr>
            <w:tcW w:w="973" w:type="dxa"/>
            <w:tcBorders>
              <w:top w:val="single" w:sz="4" w:space="0" w:color="948A54" w:themeColor="background2" w:themeShade="80"/>
              <w:left w:val="nil"/>
              <w:bottom w:val="single" w:sz="4" w:space="0" w:color="948A54" w:themeColor="background2" w:themeShade="80"/>
              <w:right w:val="nil"/>
            </w:tcBorders>
            <w:shd w:val="clear" w:color="auto" w:fill="auto"/>
          </w:tcPr>
          <w:p w14:paraId="715345AC" w14:textId="77777777" w:rsidR="00211A78" w:rsidRPr="00D93717" w:rsidRDefault="00211A78" w:rsidP="00211A78">
            <w:pPr>
              <w:pStyle w:val="Normaltable"/>
              <w:jc w:val="center"/>
              <w:rPr>
                <w:szCs w:val="18"/>
              </w:rPr>
            </w:pPr>
            <w:r w:rsidRPr="00D93717">
              <w:rPr>
                <w:szCs w:val="18"/>
              </w:rPr>
              <w:t>US$3.67</w:t>
            </w:r>
          </w:p>
        </w:tc>
      </w:tr>
      <w:tr w:rsidR="00211A78" w:rsidRPr="00D93717" w14:paraId="2EE7672A" w14:textId="77777777" w:rsidTr="00211A78">
        <w:tc>
          <w:tcPr>
            <w:tcW w:w="990" w:type="dxa"/>
            <w:vMerge w:val="restart"/>
            <w:tcBorders>
              <w:top w:val="single" w:sz="4" w:space="0" w:color="948A54" w:themeColor="background2" w:themeShade="80"/>
              <w:left w:val="nil"/>
              <w:bottom w:val="single" w:sz="4" w:space="0" w:color="948A54" w:themeColor="background2" w:themeShade="80"/>
              <w:right w:val="nil"/>
            </w:tcBorders>
            <w:shd w:val="clear" w:color="auto" w:fill="auto"/>
          </w:tcPr>
          <w:p w14:paraId="24FCA5CD" w14:textId="77777777" w:rsidR="00211A78" w:rsidRPr="00D93717" w:rsidRDefault="00211A78" w:rsidP="00211A78">
            <w:pPr>
              <w:pStyle w:val="Normaltable"/>
              <w:rPr>
                <w:szCs w:val="18"/>
              </w:rPr>
            </w:pPr>
            <w:r w:rsidRPr="00D93717">
              <w:rPr>
                <w:szCs w:val="18"/>
              </w:rPr>
              <w:t>World Bank Group</w:t>
            </w:r>
          </w:p>
        </w:tc>
        <w:tc>
          <w:tcPr>
            <w:tcW w:w="1929" w:type="dxa"/>
            <w:tcBorders>
              <w:top w:val="single" w:sz="4" w:space="0" w:color="948A54" w:themeColor="background2" w:themeShade="80"/>
              <w:left w:val="nil"/>
              <w:bottom w:val="single" w:sz="4" w:space="0" w:color="948A54" w:themeColor="background2" w:themeShade="80"/>
              <w:right w:val="nil"/>
            </w:tcBorders>
            <w:shd w:val="clear" w:color="auto" w:fill="auto"/>
          </w:tcPr>
          <w:p w14:paraId="0B717EBF" w14:textId="77777777" w:rsidR="00211A78" w:rsidRPr="00D93717" w:rsidRDefault="00211A78" w:rsidP="00211A78">
            <w:pPr>
              <w:pStyle w:val="Normaltable"/>
              <w:rPr>
                <w:szCs w:val="18"/>
              </w:rPr>
            </w:pPr>
            <w:r w:rsidRPr="00D93717">
              <w:rPr>
                <w:szCs w:val="18"/>
              </w:rPr>
              <w:t>Vanuatu Aviation Investment Project (VAIP)</w:t>
            </w:r>
          </w:p>
        </w:tc>
        <w:tc>
          <w:tcPr>
            <w:tcW w:w="1192" w:type="dxa"/>
            <w:tcBorders>
              <w:top w:val="single" w:sz="4" w:space="0" w:color="948A54" w:themeColor="background2" w:themeShade="80"/>
              <w:left w:val="nil"/>
              <w:bottom w:val="single" w:sz="4" w:space="0" w:color="948A54" w:themeColor="background2" w:themeShade="80"/>
              <w:right w:val="nil"/>
            </w:tcBorders>
            <w:shd w:val="clear" w:color="auto" w:fill="auto"/>
          </w:tcPr>
          <w:p w14:paraId="1C180DA0" w14:textId="77777777" w:rsidR="00211A78" w:rsidRPr="00D93717" w:rsidRDefault="00211A78" w:rsidP="00211A78">
            <w:pPr>
              <w:pStyle w:val="Normaltable"/>
              <w:jc w:val="center"/>
              <w:rPr>
                <w:szCs w:val="18"/>
              </w:rPr>
            </w:pPr>
            <w:r w:rsidRPr="00D93717">
              <w:rPr>
                <w:szCs w:val="18"/>
              </w:rPr>
              <w:t>US$59.50</w:t>
            </w:r>
          </w:p>
          <w:p w14:paraId="61CF7B5B" w14:textId="77777777" w:rsidR="00211A78" w:rsidRPr="00D93717" w:rsidRDefault="00211A78" w:rsidP="00211A78">
            <w:pPr>
              <w:pStyle w:val="Normaltable"/>
              <w:jc w:val="center"/>
              <w:rPr>
                <w:szCs w:val="18"/>
              </w:rPr>
            </w:pPr>
            <w:r w:rsidRPr="00D93717">
              <w:rPr>
                <w:szCs w:val="18"/>
              </w:rPr>
              <w:t>(SDR42.3)</w:t>
            </w:r>
          </w:p>
          <w:p w14:paraId="6FBC2FCB" w14:textId="77777777" w:rsidR="00211A78" w:rsidRPr="00D93717" w:rsidRDefault="00211A78" w:rsidP="00211A78">
            <w:pPr>
              <w:pStyle w:val="Normaltable"/>
              <w:jc w:val="center"/>
              <w:rPr>
                <w:szCs w:val="18"/>
              </w:rPr>
            </w:pPr>
            <w:r w:rsidRPr="00D93717">
              <w:rPr>
                <w:szCs w:val="18"/>
              </w:rPr>
              <w:t>US$0.3</w:t>
            </w:r>
          </w:p>
        </w:tc>
        <w:tc>
          <w:tcPr>
            <w:tcW w:w="1278" w:type="dxa"/>
            <w:tcBorders>
              <w:top w:val="single" w:sz="4" w:space="0" w:color="948A54" w:themeColor="background2" w:themeShade="80"/>
              <w:left w:val="nil"/>
              <w:bottom w:val="single" w:sz="4" w:space="0" w:color="948A54" w:themeColor="background2" w:themeShade="80"/>
              <w:right w:val="nil"/>
            </w:tcBorders>
            <w:shd w:val="clear" w:color="auto" w:fill="auto"/>
          </w:tcPr>
          <w:p w14:paraId="21826181" w14:textId="77777777" w:rsidR="00211A78" w:rsidRPr="00D93717" w:rsidRDefault="00211A78" w:rsidP="00211A78">
            <w:pPr>
              <w:pStyle w:val="Normaltable"/>
              <w:jc w:val="center"/>
              <w:rPr>
                <w:szCs w:val="18"/>
              </w:rPr>
            </w:pPr>
            <w:r w:rsidRPr="00D93717">
              <w:rPr>
                <w:szCs w:val="18"/>
              </w:rPr>
              <w:t>IDA Credit</w:t>
            </w:r>
          </w:p>
          <w:p w14:paraId="21E354ED" w14:textId="77777777" w:rsidR="00211A78" w:rsidRPr="00D93717" w:rsidRDefault="00211A78" w:rsidP="00211A78">
            <w:pPr>
              <w:pStyle w:val="Normaltable"/>
              <w:jc w:val="center"/>
              <w:rPr>
                <w:szCs w:val="18"/>
              </w:rPr>
            </w:pPr>
          </w:p>
          <w:p w14:paraId="293DD161" w14:textId="77777777" w:rsidR="00211A78" w:rsidRPr="00D93717" w:rsidRDefault="00211A78" w:rsidP="00211A78">
            <w:pPr>
              <w:pStyle w:val="Normaltable"/>
              <w:jc w:val="center"/>
              <w:rPr>
                <w:szCs w:val="18"/>
              </w:rPr>
            </w:pPr>
            <w:r w:rsidRPr="00D93717">
              <w:rPr>
                <w:szCs w:val="18"/>
              </w:rPr>
              <w:t>PRIF Grant</w:t>
            </w:r>
          </w:p>
        </w:tc>
        <w:tc>
          <w:tcPr>
            <w:tcW w:w="901" w:type="dxa"/>
            <w:tcBorders>
              <w:top w:val="single" w:sz="4" w:space="0" w:color="948A54" w:themeColor="background2" w:themeShade="80"/>
              <w:left w:val="nil"/>
              <w:bottom w:val="single" w:sz="4" w:space="0" w:color="948A54" w:themeColor="background2" w:themeShade="80"/>
              <w:right w:val="nil"/>
            </w:tcBorders>
            <w:shd w:val="clear" w:color="auto" w:fill="auto"/>
          </w:tcPr>
          <w:p w14:paraId="43964271" w14:textId="77777777" w:rsidR="00211A78" w:rsidRPr="00D93717" w:rsidRDefault="00211A78" w:rsidP="00211A78">
            <w:pPr>
              <w:pStyle w:val="Normaltable"/>
              <w:jc w:val="center"/>
              <w:rPr>
                <w:szCs w:val="18"/>
              </w:rPr>
            </w:pPr>
            <w:r w:rsidRPr="00D93717">
              <w:rPr>
                <w:szCs w:val="18"/>
              </w:rPr>
              <w:t>Nil</w:t>
            </w:r>
          </w:p>
        </w:tc>
        <w:tc>
          <w:tcPr>
            <w:tcW w:w="902" w:type="dxa"/>
            <w:tcBorders>
              <w:top w:val="single" w:sz="4" w:space="0" w:color="948A54" w:themeColor="background2" w:themeShade="80"/>
              <w:left w:val="nil"/>
              <w:bottom w:val="single" w:sz="4" w:space="0" w:color="948A54" w:themeColor="background2" w:themeShade="80"/>
              <w:right w:val="nil"/>
            </w:tcBorders>
            <w:shd w:val="clear" w:color="auto" w:fill="auto"/>
          </w:tcPr>
          <w:p w14:paraId="767FB879" w14:textId="77777777" w:rsidR="00211A78" w:rsidRPr="00D93717" w:rsidRDefault="00211A78" w:rsidP="00211A78">
            <w:pPr>
              <w:pStyle w:val="Normaltable"/>
              <w:jc w:val="center"/>
              <w:rPr>
                <w:szCs w:val="18"/>
              </w:rPr>
            </w:pPr>
            <w:r w:rsidRPr="00D93717">
              <w:rPr>
                <w:szCs w:val="18"/>
              </w:rPr>
              <w:t>2014 -</w:t>
            </w:r>
            <w:r w:rsidRPr="00D93717">
              <w:rPr>
                <w:szCs w:val="18"/>
              </w:rPr>
              <w:br/>
              <w:t>2019</w:t>
            </w:r>
          </w:p>
        </w:tc>
        <w:tc>
          <w:tcPr>
            <w:tcW w:w="973" w:type="dxa"/>
            <w:tcBorders>
              <w:top w:val="single" w:sz="4" w:space="0" w:color="948A54" w:themeColor="background2" w:themeShade="80"/>
              <w:left w:val="nil"/>
              <w:bottom w:val="single" w:sz="4" w:space="0" w:color="948A54" w:themeColor="background2" w:themeShade="80"/>
              <w:right w:val="nil"/>
            </w:tcBorders>
            <w:shd w:val="clear" w:color="auto" w:fill="auto"/>
          </w:tcPr>
          <w:p w14:paraId="1CD4E87B" w14:textId="77777777" w:rsidR="00211A78" w:rsidRPr="00D93717" w:rsidRDefault="00211A78" w:rsidP="00211A78">
            <w:pPr>
              <w:pStyle w:val="Normaltable"/>
              <w:jc w:val="center"/>
              <w:rPr>
                <w:szCs w:val="18"/>
              </w:rPr>
            </w:pPr>
            <w:r w:rsidRPr="00D93717">
              <w:rPr>
                <w:szCs w:val="18"/>
              </w:rPr>
              <w:t>US$2.48</w:t>
            </w:r>
          </w:p>
        </w:tc>
      </w:tr>
      <w:tr w:rsidR="00211A78" w:rsidRPr="00D93717" w14:paraId="27F2282E" w14:textId="77777777" w:rsidTr="00211A78">
        <w:tc>
          <w:tcPr>
            <w:tcW w:w="990" w:type="dxa"/>
            <w:vMerge/>
            <w:tcBorders>
              <w:top w:val="single" w:sz="4" w:space="0" w:color="948A54" w:themeColor="background2" w:themeShade="80"/>
              <w:left w:val="nil"/>
              <w:bottom w:val="single" w:sz="4" w:space="0" w:color="000000" w:themeColor="text1"/>
              <w:right w:val="nil"/>
            </w:tcBorders>
            <w:shd w:val="clear" w:color="auto" w:fill="auto"/>
          </w:tcPr>
          <w:p w14:paraId="7E6D7DBC" w14:textId="77777777" w:rsidR="00211A78" w:rsidRPr="00D93717" w:rsidRDefault="00211A78" w:rsidP="00211A78">
            <w:pPr>
              <w:pStyle w:val="Normaltable"/>
              <w:rPr>
                <w:szCs w:val="18"/>
              </w:rPr>
            </w:pPr>
          </w:p>
        </w:tc>
        <w:tc>
          <w:tcPr>
            <w:tcW w:w="1929" w:type="dxa"/>
            <w:tcBorders>
              <w:top w:val="single" w:sz="4" w:space="0" w:color="948A54" w:themeColor="background2" w:themeShade="80"/>
              <w:left w:val="nil"/>
              <w:bottom w:val="single" w:sz="4" w:space="0" w:color="000000" w:themeColor="text1"/>
              <w:right w:val="nil"/>
            </w:tcBorders>
            <w:shd w:val="clear" w:color="auto" w:fill="auto"/>
          </w:tcPr>
          <w:p w14:paraId="497DA070" w14:textId="77777777" w:rsidR="00211A78" w:rsidRPr="00D93717" w:rsidRDefault="00211A78" w:rsidP="00211A78">
            <w:pPr>
              <w:pStyle w:val="Normaltable"/>
              <w:rPr>
                <w:szCs w:val="18"/>
              </w:rPr>
            </w:pPr>
            <w:r w:rsidRPr="00D93717">
              <w:rPr>
                <w:szCs w:val="18"/>
              </w:rPr>
              <w:t>Vanuatu Infrastructure Reconstruction and Improvement Project (VIRIP)</w:t>
            </w:r>
          </w:p>
        </w:tc>
        <w:tc>
          <w:tcPr>
            <w:tcW w:w="1192" w:type="dxa"/>
            <w:tcBorders>
              <w:top w:val="single" w:sz="4" w:space="0" w:color="948A54" w:themeColor="background2" w:themeShade="80"/>
              <w:left w:val="nil"/>
              <w:bottom w:val="single" w:sz="4" w:space="0" w:color="000000" w:themeColor="text1"/>
              <w:right w:val="nil"/>
            </w:tcBorders>
            <w:shd w:val="clear" w:color="auto" w:fill="auto"/>
          </w:tcPr>
          <w:p w14:paraId="7380CE5D" w14:textId="77777777" w:rsidR="00211A78" w:rsidRPr="00D93717" w:rsidRDefault="00211A78" w:rsidP="00211A78">
            <w:pPr>
              <w:pStyle w:val="Normaltable"/>
              <w:jc w:val="center"/>
              <w:rPr>
                <w:szCs w:val="18"/>
              </w:rPr>
            </w:pPr>
            <w:r w:rsidRPr="00D93717">
              <w:rPr>
                <w:szCs w:val="18"/>
              </w:rPr>
              <w:t>US$25</w:t>
            </w:r>
          </w:p>
          <w:p w14:paraId="2F79B248" w14:textId="77777777" w:rsidR="00211A78" w:rsidRPr="00D93717" w:rsidRDefault="00211A78" w:rsidP="00211A78">
            <w:pPr>
              <w:pStyle w:val="Normaltable"/>
              <w:jc w:val="center"/>
              <w:rPr>
                <w:szCs w:val="18"/>
              </w:rPr>
            </w:pPr>
            <w:r w:rsidRPr="00D93717">
              <w:rPr>
                <w:szCs w:val="18"/>
              </w:rPr>
              <w:t>(SDR17.65)</w:t>
            </w:r>
          </w:p>
          <w:p w14:paraId="6AB94E98" w14:textId="77777777" w:rsidR="00211A78" w:rsidRPr="00D93717" w:rsidRDefault="00211A78" w:rsidP="00211A78">
            <w:pPr>
              <w:pStyle w:val="Normaltable"/>
              <w:jc w:val="center"/>
              <w:rPr>
                <w:szCs w:val="18"/>
              </w:rPr>
            </w:pPr>
            <w:r w:rsidRPr="00D93717">
              <w:rPr>
                <w:szCs w:val="18"/>
              </w:rPr>
              <w:t>US$25</w:t>
            </w:r>
          </w:p>
          <w:p w14:paraId="62090046" w14:textId="77777777" w:rsidR="00211A78" w:rsidRPr="00D93717" w:rsidRDefault="00211A78" w:rsidP="00211A78">
            <w:pPr>
              <w:pStyle w:val="Normaltable"/>
              <w:jc w:val="center"/>
              <w:rPr>
                <w:szCs w:val="18"/>
              </w:rPr>
            </w:pPr>
            <w:r w:rsidRPr="00D93717">
              <w:rPr>
                <w:szCs w:val="18"/>
              </w:rPr>
              <w:t>(SDR17.65)</w:t>
            </w:r>
          </w:p>
        </w:tc>
        <w:tc>
          <w:tcPr>
            <w:tcW w:w="1278" w:type="dxa"/>
            <w:tcBorders>
              <w:top w:val="single" w:sz="4" w:space="0" w:color="948A54" w:themeColor="background2" w:themeShade="80"/>
              <w:left w:val="nil"/>
              <w:bottom w:val="single" w:sz="4" w:space="0" w:color="000000" w:themeColor="text1"/>
              <w:right w:val="nil"/>
            </w:tcBorders>
            <w:shd w:val="clear" w:color="auto" w:fill="auto"/>
          </w:tcPr>
          <w:p w14:paraId="0E5C5C38" w14:textId="77777777" w:rsidR="00211A78" w:rsidRPr="00D93717" w:rsidRDefault="00211A78" w:rsidP="00211A78">
            <w:pPr>
              <w:pStyle w:val="Normaltable"/>
              <w:jc w:val="center"/>
              <w:rPr>
                <w:szCs w:val="18"/>
              </w:rPr>
            </w:pPr>
            <w:r w:rsidRPr="00D93717">
              <w:rPr>
                <w:szCs w:val="18"/>
              </w:rPr>
              <w:t>IDA Grant</w:t>
            </w:r>
          </w:p>
          <w:p w14:paraId="084A7B35" w14:textId="77777777" w:rsidR="00211A78" w:rsidRPr="00D93717" w:rsidRDefault="00211A78" w:rsidP="00211A78">
            <w:pPr>
              <w:pStyle w:val="Normaltable"/>
              <w:jc w:val="center"/>
              <w:rPr>
                <w:szCs w:val="18"/>
              </w:rPr>
            </w:pPr>
          </w:p>
          <w:p w14:paraId="2C654FD6" w14:textId="77777777" w:rsidR="00211A78" w:rsidRPr="00D93717" w:rsidRDefault="00211A78" w:rsidP="00211A78">
            <w:pPr>
              <w:pStyle w:val="Normaltable"/>
              <w:jc w:val="center"/>
              <w:rPr>
                <w:szCs w:val="18"/>
              </w:rPr>
            </w:pPr>
            <w:r w:rsidRPr="00D93717">
              <w:rPr>
                <w:szCs w:val="18"/>
              </w:rPr>
              <w:t>IDA Credit</w:t>
            </w:r>
          </w:p>
        </w:tc>
        <w:tc>
          <w:tcPr>
            <w:tcW w:w="901" w:type="dxa"/>
            <w:tcBorders>
              <w:top w:val="single" w:sz="4" w:space="0" w:color="948A54" w:themeColor="background2" w:themeShade="80"/>
              <w:left w:val="nil"/>
              <w:bottom w:val="single" w:sz="4" w:space="0" w:color="000000" w:themeColor="text1"/>
              <w:right w:val="nil"/>
            </w:tcBorders>
            <w:shd w:val="clear" w:color="auto" w:fill="auto"/>
          </w:tcPr>
          <w:p w14:paraId="45B48555" w14:textId="77777777" w:rsidR="00211A78" w:rsidRPr="00D93717" w:rsidRDefault="00211A78" w:rsidP="00211A78">
            <w:pPr>
              <w:pStyle w:val="Normaltable"/>
              <w:jc w:val="center"/>
              <w:rPr>
                <w:szCs w:val="18"/>
              </w:rPr>
            </w:pPr>
            <w:r w:rsidRPr="00D93717">
              <w:rPr>
                <w:szCs w:val="18"/>
              </w:rPr>
              <w:t>Nil</w:t>
            </w:r>
          </w:p>
        </w:tc>
        <w:tc>
          <w:tcPr>
            <w:tcW w:w="902" w:type="dxa"/>
            <w:tcBorders>
              <w:top w:val="single" w:sz="4" w:space="0" w:color="948A54" w:themeColor="background2" w:themeShade="80"/>
              <w:left w:val="nil"/>
              <w:bottom w:val="single" w:sz="4" w:space="0" w:color="000000" w:themeColor="text1"/>
              <w:right w:val="nil"/>
            </w:tcBorders>
            <w:shd w:val="clear" w:color="auto" w:fill="auto"/>
          </w:tcPr>
          <w:p w14:paraId="396BD762" w14:textId="77777777" w:rsidR="00211A78" w:rsidRPr="00D93717" w:rsidRDefault="00211A78" w:rsidP="00211A78">
            <w:pPr>
              <w:pStyle w:val="Normaltable"/>
              <w:jc w:val="center"/>
              <w:rPr>
                <w:szCs w:val="18"/>
              </w:rPr>
            </w:pPr>
            <w:r w:rsidRPr="00D93717">
              <w:rPr>
                <w:szCs w:val="18"/>
              </w:rPr>
              <w:t>2016 -</w:t>
            </w:r>
            <w:r w:rsidRPr="00D93717">
              <w:rPr>
                <w:szCs w:val="18"/>
              </w:rPr>
              <w:br/>
              <w:t>2022</w:t>
            </w:r>
          </w:p>
        </w:tc>
        <w:tc>
          <w:tcPr>
            <w:tcW w:w="973" w:type="dxa"/>
            <w:tcBorders>
              <w:top w:val="single" w:sz="4" w:space="0" w:color="948A54" w:themeColor="background2" w:themeShade="80"/>
              <w:left w:val="nil"/>
              <w:bottom w:val="single" w:sz="4" w:space="0" w:color="000000" w:themeColor="text1"/>
              <w:right w:val="nil"/>
            </w:tcBorders>
            <w:shd w:val="clear" w:color="auto" w:fill="auto"/>
          </w:tcPr>
          <w:p w14:paraId="7932ABB5" w14:textId="77777777" w:rsidR="00211A78" w:rsidRPr="00D93717" w:rsidRDefault="00211A78" w:rsidP="00211A78">
            <w:pPr>
              <w:pStyle w:val="Normaltable"/>
              <w:jc w:val="center"/>
              <w:rPr>
                <w:szCs w:val="18"/>
              </w:rPr>
            </w:pPr>
            <w:r w:rsidRPr="00D93717">
              <w:rPr>
                <w:szCs w:val="18"/>
              </w:rPr>
              <w:t>US$4.0</w:t>
            </w:r>
          </w:p>
        </w:tc>
      </w:tr>
      <w:tr w:rsidR="00211A78" w:rsidRPr="00D93717" w14:paraId="59B2FD58" w14:textId="77777777" w:rsidTr="00211A78">
        <w:tc>
          <w:tcPr>
            <w:tcW w:w="8165" w:type="dxa"/>
            <w:gridSpan w:val="7"/>
            <w:tcBorders>
              <w:top w:val="single" w:sz="4" w:space="0" w:color="000000" w:themeColor="text1"/>
              <w:left w:val="nil"/>
              <w:bottom w:val="nil"/>
              <w:right w:val="nil"/>
            </w:tcBorders>
            <w:shd w:val="clear" w:color="auto" w:fill="auto"/>
          </w:tcPr>
          <w:p w14:paraId="0FFC3612" w14:textId="77777777" w:rsidR="00211A78" w:rsidRPr="00D93717" w:rsidRDefault="00211A78" w:rsidP="00211A78">
            <w:pPr>
              <w:pStyle w:val="Normaltable"/>
              <w:rPr>
                <w:szCs w:val="18"/>
              </w:rPr>
            </w:pPr>
            <w:r w:rsidRPr="00D93717">
              <w:rPr>
                <w:szCs w:val="18"/>
              </w:rPr>
              <w:t>Source: Independent Evaluation Team (2017)</w:t>
            </w:r>
          </w:p>
        </w:tc>
      </w:tr>
    </w:tbl>
    <w:p w14:paraId="42AE0AA3" w14:textId="77777777" w:rsidR="00211A78" w:rsidRPr="00D93717" w:rsidRDefault="00211A78" w:rsidP="00211A78">
      <w:bookmarkStart w:id="64" w:name="_Toc500256953"/>
    </w:p>
    <w:bookmarkEnd w:id="64"/>
    <w:p w14:paraId="29DAD7BF" w14:textId="1B876F25" w:rsidR="00211A78" w:rsidRPr="00D93717" w:rsidRDefault="00211A78" w:rsidP="00211A78">
      <w:pPr>
        <w:rPr>
          <w:rFonts w:cs="Calibri"/>
          <w:bCs/>
        </w:rPr>
      </w:pPr>
      <w:r w:rsidRPr="00D93717">
        <w:rPr>
          <w:lang w:eastAsia="en-US"/>
        </w:rPr>
        <w:t xml:space="preserve">Both NSDP and RRAP signal a shift from managing individual projects towards a more holistic view – that of a network manager – of infrastructure’s broader role in addressing national development priorities: improved access and keeping roads open, for example, in the case of the RRAP. This network-manager role for PWD has given rise to discussions about corporatizing road delivery functions, establishing off-budget sources of funds from road users, further moves towards outsourcing road maintenance management, and introducing performance-based approaches to life-cycle asset management through multi-year contracts. These concepts </w:t>
      </w:r>
      <w:proofErr w:type="gramStart"/>
      <w:r w:rsidRPr="00D93717">
        <w:rPr>
          <w:lang w:eastAsia="en-US"/>
        </w:rPr>
        <w:t>are expected to be reviewed and</w:t>
      </w:r>
      <w:proofErr w:type="gramEnd"/>
      <w:r w:rsidRPr="00D93717">
        <w:rPr>
          <w:lang w:eastAsia="en-US"/>
        </w:rPr>
        <w:t xml:space="preserve"> developed further under the ADB-assisted project to help develop T</w:t>
      </w:r>
      <w:r w:rsidR="00D94441">
        <w:rPr>
          <w:lang w:eastAsia="en-US"/>
        </w:rPr>
        <w:t xml:space="preserve">ransport </w:t>
      </w:r>
      <w:r w:rsidRPr="00D93717">
        <w:rPr>
          <w:lang w:eastAsia="en-US"/>
        </w:rPr>
        <w:t>P</w:t>
      </w:r>
      <w:r w:rsidR="00D94441">
        <w:rPr>
          <w:lang w:eastAsia="en-US"/>
        </w:rPr>
        <w:t xml:space="preserve">lan </w:t>
      </w:r>
      <w:r w:rsidRPr="00D93717">
        <w:rPr>
          <w:lang w:eastAsia="en-US"/>
        </w:rPr>
        <w:t>2030; some are also discussed further in Section E of this appendix.</w:t>
      </w:r>
    </w:p>
    <w:p w14:paraId="4B938DA2" w14:textId="77777777" w:rsidR="00211A78" w:rsidRPr="00D93717" w:rsidRDefault="00211A78" w:rsidP="00211A78">
      <w:r w:rsidRPr="00D93717">
        <w:t xml:space="preserve">The ADB has recently commenced assistance to the </w:t>
      </w:r>
      <w:proofErr w:type="spellStart"/>
      <w:r w:rsidRPr="00D93717">
        <w:t>G</w:t>
      </w:r>
      <w:r>
        <w:t>o</w:t>
      </w:r>
      <w:r w:rsidRPr="00D93717">
        <w:t>V</w:t>
      </w:r>
      <w:proofErr w:type="spellEnd"/>
      <w:r w:rsidRPr="00D93717">
        <w:t xml:space="preserve"> to develop a </w:t>
      </w:r>
      <w:r w:rsidRPr="00D93717">
        <w:rPr>
          <w:i/>
        </w:rPr>
        <w:t>Transport Plan 2030</w:t>
      </w:r>
      <w:r w:rsidRPr="00D93717">
        <w:t xml:space="preserve"> to complement the NSDP (ADB 2017). The work, which </w:t>
      </w:r>
      <w:proofErr w:type="gramStart"/>
      <w:r w:rsidRPr="00D93717">
        <w:t>will be completed</w:t>
      </w:r>
      <w:proofErr w:type="gramEnd"/>
      <w:r w:rsidRPr="00D93717">
        <w:t xml:space="preserve"> in September 2018, will focus on:</w:t>
      </w:r>
    </w:p>
    <w:p w14:paraId="76AD521F" w14:textId="77777777" w:rsidR="00211A78" w:rsidRPr="00D93717" w:rsidRDefault="00211A78" w:rsidP="00211A78">
      <w:pPr>
        <w:pStyle w:val="List-bullet-1"/>
      </w:pPr>
      <w:r w:rsidRPr="00D93717">
        <w:t xml:space="preserve">Development of a decision-making </w:t>
      </w:r>
      <w:proofErr w:type="gramStart"/>
      <w:r w:rsidRPr="00D93717">
        <w:t>framework which</w:t>
      </w:r>
      <w:proofErr w:type="gramEnd"/>
      <w:r w:rsidRPr="00D93717">
        <w:t xml:space="preserve"> links directly to the NSDP.</w:t>
      </w:r>
    </w:p>
    <w:p w14:paraId="72345A08" w14:textId="77777777" w:rsidR="00211A78" w:rsidRPr="00D93717" w:rsidRDefault="00211A78" w:rsidP="00211A78">
      <w:pPr>
        <w:pStyle w:val="List-bullet-1"/>
      </w:pPr>
      <w:bookmarkStart w:id="65" w:name="_Hlk500323561"/>
      <w:r w:rsidRPr="00D93717">
        <w:t>Review of the institutional arrangements and structures responsible for the planning and delivery of transport.</w:t>
      </w:r>
    </w:p>
    <w:p w14:paraId="5D6EDEF7" w14:textId="77777777" w:rsidR="00211A78" w:rsidRPr="00D93717" w:rsidRDefault="00211A78" w:rsidP="00211A78">
      <w:pPr>
        <w:pStyle w:val="List-bullet-1"/>
      </w:pPr>
      <w:r w:rsidRPr="00D93717">
        <w:t>Preparation of an investment program comprising a 5-year investment plan and 20-year investment framework.</w:t>
      </w:r>
    </w:p>
    <w:bookmarkEnd w:id="65"/>
    <w:p w14:paraId="016C7F87" w14:textId="700DFC79" w:rsidR="00DF2564" w:rsidRDefault="00211A78" w:rsidP="00211A78">
      <w:r w:rsidRPr="00D93717">
        <w:t xml:space="preserve">Initial work has noted </w:t>
      </w:r>
      <w:proofErr w:type="gramStart"/>
      <w:r w:rsidRPr="00D93717">
        <w:t>that:</w:t>
      </w:r>
      <w:proofErr w:type="gramEnd"/>
      <w:r w:rsidRPr="00D93717">
        <w:t xml:space="preserve"> “It has also become very apparent that there is a strong desire to restructure and realign MIPU so that it is better able to deliver transport as a service. It </w:t>
      </w:r>
      <w:proofErr w:type="gramStart"/>
      <w:r w:rsidRPr="00D93717">
        <w:t>is expected</w:t>
      </w:r>
      <w:proofErr w:type="gramEnd"/>
      <w:r w:rsidRPr="00D93717">
        <w:t xml:space="preserve"> that this would lead to a more integrated approach to network planning and delivery. This institutional review would need to be based around defining the functions of the organisation and then deciding how the organisation should be structured to enable these functions to be better served.” The work has the potential to provide a framework within which the implementation of institutional reform and other capacity building activities of R4D2 will occur.</w:t>
      </w:r>
    </w:p>
    <w:p w14:paraId="639B962E" w14:textId="77777777" w:rsidR="00DF2564" w:rsidRDefault="00DF2564">
      <w:pPr>
        <w:spacing w:before="0" w:after="200" w:line="276" w:lineRule="auto"/>
      </w:pPr>
      <w:r>
        <w:br w:type="page"/>
      </w:r>
    </w:p>
    <w:p w14:paraId="40298E4B" w14:textId="473F00F2" w:rsidR="004217AB" w:rsidRPr="004217AB" w:rsidRDefault="004217AB" w:rsidP="001B7E98">
      <w:pPr>
        <w:pStyle w:val="Heading1"/>
        <w:numPr>
          <w:ilvl w:val="0"/>
          <w:numId w:val="58"/>
        </w:numPr>
        <w:pBdr>
          <w:bottom w:val="single" w:sz="12" w:space="1" w:color="auto"/>
        </w:pBdr>
      </w:pPr>
      <w:bookmarkStart w:id="66" w:name="_Toc499653325"/>
      <w:bookmarkStart w:id="67" w:name="_Toc516740636"/>
      <w:bookmarkStart w:id="68" w:name="_Toc500256954"/>
      <w:bookmarkStart w:id="69" w:name="_Toc524963671"/>
      <w:bookmarkStart w:id="70" w:name="_Toc500256955"/>
      <w:bookmarkStart w:id="71" w:name="_Toc516740637"/>
      <w:r w:rsidRPr="004217AB">
        <w:t>Road Sector Needs, Priorities and the Role Played by R4D</w:t>
      </w:r>
      <w:bookmarkEnd w:id="66"/>
      <w:bookmarkEnd w:id="67"/>
      <w:bookmarkEnd w:id="68"/>
      <w:bookmarkEnd w:id="69"/>
    </w:p>
    <w:p w14:paraId="79E5D52D" w14:textId="2B3F8DA4" w:rsidR="00211A78" w:rsidRPr="00D93717" w:rsidRDefault="00211A78" w:rsidP="004217AB">
      <w:pPr>
        <w:pStyle w:val="Heading3"/>
      </w:pPr>
      <w:r w:rsidRPr="00D93717">
        <w:t>The R4D Program</w:t>
      </w:r>
      <w:bookmarkEnd w:id="70"/>
      <w:bookmarkEnd w:id="71"/>
    </w:p>
    <w:p w14:paraId="0130277F" w14:textId="77777777" w:rsidR="00211A78" w:rsidRPr="00D93717" w:rsidRDefault="00211A78" w:rsidP="00211A78">
      <w:r w:rsidRPr="00D93717">
        <w:t xml:space="preserve">R4D originated as the VTSSP, which started in 2009 as a long-term program in response to a </w:t>
      </w:r>
      <w:proofErr w:type="spellStart"/>
      <w:r w:rsidRPr="00D93717">
        <w:t>G</w:t>
      </w:r>
      <w:r>
        <w:t>o</w:t>
      </w:r>
      <w:r w:rsidRPr="00D93717">
        <w:t>V</w:t>
      </w:r>
      <w:proofErr w:type="spellEnd"/>
      <w:r w:rsidRPr="00D93717">
        <w:t xml:space="preserve"> request to support the country’s transport sector. VTSSP </w:t>
      </w:r>
      <w:proofErr w:type="gramStart"/>
      <w:r w:rsidRPr="00D93717">
        <w:t>was re-branded</w:t>
      </w:r>
      <w:proofErr w:type="gramEnd"/>
      <w:r w:rsidRPr="00D93717">
        <w:t xml:space="preserve"> R4D in 2013 to reflect its primary focus on rural roads and their role in providing access, alleviating poverty, creating jobs and promoting local economic growth. R4D started as an A$ 29 million, four-year commitment aimed at improving community access to a well-maintained, sustainable rural road network and strengthening public works management and administration. In March 2017, the activity </w:t>
      </w:r>
      <w:proofErr w:type="gramStart"/>
      <w:r w:rsidRPr="00D93717">
        <w:t>was broadened</w:t>
      </w:r>
      <w:proofErr w:type="gramEnd"/>
      <w:r w:rsidRPr="00D93717">
        <w:t xml:space="preserve"> to include PWD’s transition to a road network manager, and an extension of the Managing Contract to June 2018 provided support for the initial steps towards this. The extension was to have more of a focus on </w:t>
      </w:r>
      <w:proofErr w:type="gramStart"/>
      <w:r w:rsidRPr="00D93717">
        <w:t>capacity-building</w:t>
      </w:r>
      <w:proofErr w:type="gramEnd"/>
      <w:r w:rsidRPr="00D93717">
        <w:t xml:space="preserve"> than hitherto. The RRAF </w:t>
      </w:r>
      <w:proofErr w:type="gramStart"/>
      <w:r w:rsidRPr="00D93717">
        <w:t>was developed</w:t>
      </w:r>
      <w:proofErr w:type="gramEnd"/>
      <w:r w:rsidRPr="00D93717">
        <w:t xml:space="preserve"> as the basis for prioritising works on the rural road network, and a Concept Note and more detailed Implementation Plan for the transition were prepared.</w:t>
      </w:r>
    </w:p>
    <w:p w14:paraId="2F67E843" w14:textId="77777777" w:rsidR="00211A78" w:rsidRPr="00D93717" w:rsidRDefault="00211A78" w:rsidP="004217AB">
      <w:pPr>
        <w:pStyle w:val="Heading3"/>
      </w:pPr>
      <w:bookmarkStart w:id="72" w:name="_Toc500256956"/>
      <w:bookmarkStart w:id="73" w:name="_Toc516740638"/>
      <w:r w:rsidRPr="00D93717">
        <w:t>R4D Expenditures</w:t>
      </w:r>
      <w:bookmarkEnd w:id="72"/>
      <w:bookmarkEnd w:id="73"/>
    </w:p>
    <w:p w14:paraId="404623DD" w14:textId="631D1DFE" w:rsidR="00211A78" w:rsidRPr="00D93717" w:rsidRDefault="00211A78" w:rsidP="00211A78">
      <w:r w:rsidRPr="00D93717">
        <w:t xml:space="preserve">Total expenditure under R4D from its start in FY 2013-2014 to the end of Q3 2017 has been VUV 1.24 </w:t>
      </w:r>
      <w:proofErr w:type="gramStart"/>
      <w:r w:rsidRPr="00D93717">
        <w:t>billion</w:t>
      </w:r>
      <w:proofErr w:type="gramEnd"/>
      <w:r w:rsidRPr="00D93717">
        <w:t xml:space="preserve"> (see </w:t>
      </w:r>
      <w:r w:rsidR="00D13988">
        <w:fldChar w:fldCharType="begin"/>
      </w:r>
      <w:r w:rsidR="00D13988">
        <w:instrText xml:space="preserve"> REF _Ref500253020 </w:instrText>
      </w:r>
      <w:r w:rsidR="00D13988">
        <w:fldChar w:fldCharType="separate"/>
      </w:r>
      <w:r w:rsidR="0024416C" w:rsidRPr="00D93717">
        <w:t xml:space="preserve">Table </w:t>
      </w:r>
      <w:r w:rsidR="0024416C">
        <w:rPr>
          <w:noProof/>
        </w:rPr>
        <w:t>9</w:t>
      </w:r>
      <w:r w:rsidR="00D13988">
        <w:rPr>
          <w:noProof/>
        </w:rPr>
        <w:fldChar w:fldCharType="end"/>
      </w:r>
      <w:r w:rsidRPr="00D93717">
        <w:t>). Nearly 96</w:t>
      </w:r>
      <w:r>
        <w:t xml:space="preserve"> per cent</w:t>
      </w:r>
      <w:r w:rsidRPr="00D93717">
        <w:t xml:space="preserve"> of this has been on: (</w:t>
      </w:r>
      <w:proofErr w:type="spellStart"/>
      <w:r w:rsidRPr="00D93717">
        <w:t>i</w:t>
      </w:r>
      <w:proofErr w:type="spellEnd"/>
      <w:r w:rsidRPr="00D93717">
        <w:t>) plant and equipment (10.9</w:t>
      </w:r>
      <w:r>
        <w:t xml:space="preserve"> per cent</w:t>
      </w:r>
      <w:r w:rsidRPr="00D93717">
        <w:t>) – mainly tractor-based equipment to test its suitability in Ambae and Tanna</w:t>
      </w:r>
      <w:proofErr w:type="gramStart"/>
      <w:r w:rsidRPr="00D93717">
        <w:t>;</w:t>
      </w:r>
      <w:proofErr w:type="gramEnd"/>
      <w:r w:rsidRPr="00D93717">
        <w:t xml:space="preserve"> and (ii) physical works (85.0</w:t>
      </w:r>
      <w:r>
        <w:t xml:space="preserve"> per cent</w:t>
      </w:r>
      <w:r w:rsidRPr="00D93717">
        <w:t>). R4D expenditure on physical works amounts to about 45</w:t>
      </w:r>
      <w:r>
        <w:t xml:space="preserve"> per cent</w:t>
      </w:r>
      <w:r w:rsidRPr="00D93717">
        <w:t xml:space="preserve"> of total maintenance spending on rural roads. This indicates the rise in </w:t>
      </w:r>
      <w:proofErr w:type="spellStart"/>
      <w:r w:rsidRPr="00D93717">
        <w:t>G</w:t>
      </w:r>
      <w:r>
        <w:t>o</w:t>
      </w:r>
      <w:r w:rsidRPr="00D93717">
        <w:t>V</w:t>
      </w:r>
      <w:proofErr w:type="spellEnd"/>
      <w:r w:rsidRPr="00D93717">
        <w:t xml:space="preserve"> funding needed if it is to replace the DFAT contribution, and questions its feasibility. A soon-to-be-commissioned ADB study will address the issue of maintenance funding over the long term.</w:t>
      </w:r>
    </w:p>
    <w:p w14:paraId="5DDAAC3D" w14:textId="77777777" w:rsidR="00211A78" w:rsidRPr="00D93717" w:rsidRDefault="00211A78" w:rsidP="00211A78">
      <w:r w:rsidRPr="00D93717">
        <w:t>Capacity-building and institutional strengthening – two key aims of R4D, especially under the extension – have only accounted for 1.6</w:t>
      </w:r>
      <w:r>
        <w:t xml:space="preserve"> per cent</w:t>
      </w:r>
      <w:r w:rsidRPr="00D93717">
        <w:t xml:space="preserve"> of spending to date </w:t>
      </w:r>
      <w:r>
        <w:t xml:space="preserve">according to </w:t>
      </w:r>
      <w:r w:rsidRPr="00D93717">
        <w:t xml:space="preserve">the data in Table 9, but this figure </w:t>
      </w:r>
      <w:r>
        <w:t xml:space="preserve">covers </w:t>
      </w:r>
      <w:r w:rsidRPr="00D93717">
        <w:t xml:space="preserve">only </w:t>
      </w:r>
      <w:proofErr w:type="gramStart"/>
      <w:r w:rsidRPr="00D93717">
        <w:t>externally-commissioned</w:t>
      </w:r>
      <w:proofErr w:type="gramEnd"/>
      <w:r w:rsidRPr="00D93717">
        <w:t xml:space="preserve"> activities. Most of the 2.5</w:t>
      </w:r>
      <w:r>
        <w:t xml:space="preserve"> per cent</w:t>
      </w:r>
      <w:r w:rsidRPr="00D93717">
        <w:t xml:space="preserve"> spent on project management </w:t>
      </w:r>
      <w:proofErr w:type="gramStart"/>
      <w:r w:rsidRPr="00D93717">
        <w:t>has also been directed</w:t>
      </w:r>
      <w:proofErr w:type="gramEnd"/>
      <w:r w:rsidRPr="00D93717">
        <w:t xml:space="preserve"> to training and institutional development, with R4D advisors working closely with PWD counterparts and holding workshops, seminars and training sessions. Arguably, the sustainability of the heavy DFAT spending on physical works is questionable without strong evidence that institutional commitments, staff capabilities, budgets, planning and delivery mechanisms can ensure effective ongoing maintenance of the sections of road treated. These </w:t>
      </w:r>
      <w:proofErr w:type="gramStart"/>
      <w:r w:rsidRPr="00D93717">
        <w:t>are addressed</w:t>
      </w:r>
      <w:proofErr w:type="gramEnd"/>
      <w:r w:rsidRPr="00D93717">
        <w:t xml:space="preserve"> in the design of </w:t>
      </w:r>
      <w:r>
        <w:t>R4D2</w:t>
      </w:r>
      <w:r w:rsidRPr="00D93717">
        <w:t xml:space="preserve"> (see Section E of this appendix). </w:t>
      </w:r>
    </w:p>
    <w:p w14:paraId="290E8551" w14:textId="2E223E06" w:rsidR="00211A78" w:rsidRPr="00D93717" w:rsidRDefault="00211A78" w:rsidP="00211A78">
      <w:pPr>
        <w:pStyle w:val="Caption"/>
      </w:pPr>
      <w:bookmarkStart w:id="74" w:name="_Ref500253020"/>
      <w:r w:rsidRPr="00D93717">
        <w:t xml:space="preserve">Table </w:t>
      </w:r>
      <w:r w:rsidR="00556651">
        <w:rPr>
          <w:noProof/>
        </w:rPr>
        <w:fldChar w:fldCharType="begin"/>
      </w:r>
      <w:r w:rsidR="00556651">
        <w:rPr>
          <w:noProof/>
        </w:rPr>
        <w:instrText xml:space="preserve"> SEQ Table \* ARABIC </w:instrText>
      </w:r>
      <w:r w:rsidR="00556651">
        <w:rPr>
          <w:noProof/>
        </w:rPr>
        <w:fldChar w:fldCharType="separate"/>
      </w:r>
      <w:r w:rsidR="0024416C">
        <w:rPr>
          <w:noProof/>
        </w:rPr>
        <w:t>9</w:t>
      </w:r>
      <w:r w:rsidR="00556651">
        <w:rPr>
          <w:noProof/>
        </w:rPr>
        <w:fldChar w:fldCharType="end"/>
      </w:r>
      <w:bookmarkEnd w:id="74"/>
      <w:r w:rsidRPr="00D93717">
        <w:t>: R4D Expenditure to Date (VUV million, up to Q3 2017)</w:t>
      </w:r>
    </w:p>
    <w:p w14:paraId="2D1D3025" w14:textId="77777777" w:rsidR="00211A78" w:rsidRPr="00D93717" w:rsidRDefault="00211A78" w:rsidP="00211A78">
      <w:pPr>
        <w:ind w:left="-709"/>
      </w:pPr>
      <w:r w:rsidRPr="00D93717">
        <w:rPr>
          <w:noProof/>
        </w:rPr>
        <w:drawing>
          <wp:inline distT="0" distB="0" distL="0" distR="0" wp14:anchorId="75E4CD57" wp14:editId="65A677DE">
            <wp:extent cx="6435229" cy="1042988"/>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23919" cy="1057362"/>
                    </a:xfrm>
                    <a:prstGeom prst="rect">
                      <a:avLst/>
                    </a:prstGeom>
                    <a:noFill/>
                    <a:ln>
                      <a:noFill/>
                    </a:ln>
                  </pic:spPr>
                </pic:pic>
              </a:graphicData>
            </a:graphic>
          </wp:inline>
        </w:drawing>
      </w:r>
    </w:p>
    <w:p w14:paraId="53CCCC5D" w14:textId="725033B0" w:rsidR="00211A78" w:rsidRPr="00D93717" w:rsidRDefault="00211A78" w:rsidP="00211A78">
      <w:pPr>
        <w:ind w:left="-709"/>
        <w:rPr>
          <w:sz w:val="18"/>
        </w:rPr>
      </w:pPr>
      <w:r w:rsidRPr="00D93717">
        <w:rPr>
          <w:sz w:val="18"/>
        </w:rPr>
        <w:t xml:space="preserve">Source: </w:t>
      </w:r>
      <w:r w:rsidR="001238BC">
        <w:rPr>
          <w:sz w:val="18"/>
        </w:rPr>
        <w:t>Contractor</w:t>
      </w:r>
      <w:r w:rsidR="001238BC" w:rsidRPr="00D93717">
        <w:rPr>
          <w:sz w:val="18"/>
        </w:rPr>
        <w:t xml:space="preserve"> </w:t>
      </w:r>
      <w:r w:rsidRPr="00D93717">
        <w:rPr>
          <w:sz w:val="18"/>
        </w:rPr>
        <w:t>2017e</w:t>
      </w:r>
    </w:p>
    <w:p w14:paraId="72C8EC37" w14:textId="77777777" w:rsidR="00211A78" w:rsidRPr="00D93717" w:rsidRDefault="00211A78" w:rsidP="004217AB">
      <w:pPr>
        <w:pStyle w:val="Heading3"/>
      </w:pPr>
      <w:bookmarkStart w:id="75" w:name="_Toc500256957"/>
      <w:bookmarkStart w:id="76" w:name="_Toc516740639"/>
      <w:r w:rsidRPr="00D93717">
        <w:t>Infrastructure Conditions and Spending Priorities</w:t>
      </w:r>
      <w:bookmarkEnd w:id="75"/>
      <w:bookmarkEnd w:id="76"/>
    </w:p>
    <w:p w14:paraId="211AF16B" w14:textId="77777777" w:rsidR="00211A78" w:rsidRPr="00D93717" w:rsidRDefault="00211A78" w:rsidP="00211A78">
      <w:pPr>
        <w:rPr>
          <w:lang w:eastAsia="en-US"/>
        </w:rPr>
      </w:pPr>
      <w:r w:rsidRPr="00D93717">
        <w:rPr>
          <w:lang w:eastAsia="en-US"/>
        </w:rPr>
        <w:t>Levels of traffic in Vanuatu rarely justify significant investments in upgrading or expanding the network. From international experience, around 250-300 vehicles per day would normally warrant sealing a gravel road</w:t>
      </w:r>
      <w:r w:rsidRPr="00D93717">
        <w:rPr>
          <w:rStyle w:val="FootnoteReference"/>
          <w:lang w:eastAsia="en-US"/>
        </w:rPr>
        <w:footnoteReference w:id="22"/>
      </w:r>
      <w:r w:rsidRPr="00D93717">
        <w:rPr>
          <w:lang w:eastAsia="en-US"/>
        </w:rPr>
        <w:t xml:space="preserve">, but such traffic levels are only experienced in and around Port Vila and </w:t>
      </w:r>
      <w:proofErr w:type="spellStart"/>
      <w:r w:rsidRPr="00D93717">
        <w:rPr>
          <w:lang w:eastAsia="en-US"/>
        </w:rPr>
        <w:t>Luganville</w:t>
      </w:r>
      <w:proofErr w:type="spellEnd"/>
      <w:r w:rsidRPr="00D93717">
        <w:rPr>
          <w:lang w:eastAsia="en-US"/>
        </w:rPr>
        <w:t xml:space="preserve"> and on very few other corridors, mostly in provincial centres. Elsewhere, the priorities lie with preventing deterioration and keeping roads open, using a combination of periodic, routine and emergency maintenance, including drainage works and relief of flooding. As noted earlier, this </w:t>
      </w:r>
      <w:proofErr w:type="gramStart"/>
      <w:r w:rsidRPr="00D93717">
        <w:rPr>
          <w:lang w:eastAsia="en-US"/>
        </w:rPr>
        <w:t>is done</w:t>
      </w:r>
      <w:proofErr w:type="gramEnd"/>
      <w:r w:rsidRPr="00D93717">
        <w:rPr>
          <w:lang w:eastAsia="en-US"/>
        </w:rPr>
        <w:t xml:space="preserve"> through CBC, IBC and NC contracts, the majority of which are directly awarded, and some FA work. </w:t>
      </w:r>
    </w:p>
    <w:p w14:paraId="21AC5E07" w14:textId="77777777" w:rsidR="00211A78" w:rsidRPr="00D93717" w:rsidRDefault="00211A78" w:rsidP="00211A78">
      <w:pPr>
        <w:rPr>
          <w:lang w:eastAsia="en-US"/>
        </w:rPr>
      </w:pPr>
      <w:r w:rsidRPr="00D93717">
        <w:rPr>
          <w:lang w:eastAsia="en-US"/>
        </w:rPr>
        <w:t xml:space="preserve">Funds are allocated among provinces by MFEM, and among work categories and contract types by PWD using a simple, spreadsheet-based budget allocation system (BAS) developed by R4D which recognises typical periodic maintenance cycles and is informed by the judgment of Divisional field staff, supported by R4D Road Operations Specialists. Rural road Annual Work Plans (AWPs) and contracts </w:t>
      </w:r>
      <w:proofErr w:type="gramStart"/>
      <w:r w:rsidRPr="00D93717">
        <w:rPr>
          <w:lang w:eastAsia="en-US"/>
        </w:rPr>
        <w:t>are based</w:t>
      </w:r>
      <w:proofErr w:type="gramEnd"/>
      <w:r w:rsidRPr="00D93717">
        <w:rPr>
          <w:lang w:eastAsia="en-US"/>
        </w:rPr>
        <w:t xml:space="preserve"> on these. A simple Road Inventory Management System (RIMS), also developed by R4D, supplies the basic link data (length, pavement type, width) for estimating needs, but no optimisation of spending to achieve target network conditions is possible.</w:t>
      </w:r>
    </w:p>
    <w:p w14:paraId="6CA0094F" w14:textId="77777777" w:rsidR="00211A78" w:rsidRPr="00D93717" w:rsidRDefault="00211A78" w:rsidP="00211A78">
      <w:r w:rsidRPr="00D93717">
        <w:t xml:space="preserve">The AWPs </w:t>
      </w:r>
      <w:proofErr w:type="gramStart"/>
      <w:r w:rsidRPr="00D93717">
        <w:t>are reviewed and adjusted at quarterly PWD progress meetings</w:t>
      </w:r>
      <w:proofErr w:type="gramEnd"/>
      <w:r w:rsidRPr="00D93717">
        <w:t>. The July 2017 meeting, held with the support of R4D, was successful in achieving significant adjustments to the AWPs, most notably in cancelling proposed projects held up by the Central Tender Board (CTB, see below) and replacing them with others valued at just under the VUV 5 million threshold that requires CTB review and approval. As noted in Appendix C, this threshold was set in 1998.</w:t>
      </w:r>
    </w:p>
    <w:p w14:paraId="52920293" w14:textId="77777777" w:rsidR="00211A78" w:rsidRPr="00D93717" w:rsidRDefault="00211A78" w:rsidP="00211A78">
      <w:pPr>
        <w:rPr>
          <w:lang w:eastAsia="en-US"/>
        </w:rPr>
      </w:pPr>
      <w:r w:rsidRPr="00D93717">
        <w:rPr>
          <w:lang w:eastAsia="en-US"/>
        </w:rPr>
        <w:t xml:space="preserve">In future, as a network manager, PWD will need to be able to advise central budgeting agencies on spending priorities, show the likely impacts of budget scenarios on network performance, and report on the effectiveness of maintenance work carried out. This will require up-to-date information on traffic levels and road conditions, and an ability to model the performance of links over time and under traffic: the basic prerequisites of a modern Road Asset Management System (RAMS). A regular traffic survey program and new approaches to road condition rating </w:t>
      </w:r>
      <w:proofErr w:type="gramStart"/>
      <w:r w:rsidRPr="00D93717">
        <w:rPr>
          <w:lang w:eastAsia="en-US"/>
        </w:rPr>
        <w:t>are being introduced</w:t>
      </w:r>
      <w:proofErr w:type="gramEnd"/>
      <w:r w:rsidRPr="00D93717">
        <w:rPr>
          <w:lang w:eastAsia="en-US"/>
        </w:rPr>
        <w:t xml:space="preserve"> by R4D, and the RIMS and BAS are being upgraded to include the full capabilities of a RAMS. With additional inputs under R4D2 where necessary, these should be capable of providing PWD with a full planning, optimising and reporting service early in the new program.</w:t>
      </w:r>
    </w:p>
    <w:p w14:paraId="4679AA60" w14:textId="77777777" w:rsidR="00211A78" w:rsidRPr="00D93717" w:rsidRDefault="00211A78" w:rsidP="004217AB">
      <w:pPr>
        <w:pStyle w:val="Heading3"/>
      </w:pPr>
      <w:bookmarkStart w:id="77" w:name="_Toc500256958"/>
      <w:bookmarkStart w:id="78" w:name="_Toc516740640"/>
      <w:r w:rsidRPr="00D93717">
        <w:t>Works Delivery</w:t>
      </w:r>
      <w:bookmarkEnd w:id="77"/>
      <w:bookmarkEnd w:id="78"/>
    </w:p>
    <w:p w14:paraId="448A1112" w14:textId="2834F70D" w:rsidR="00211A78" w:rsidRPr="00D93717" w:rsidRDefault="00211A78" w:rsidP="00211A78">
      <w:r w:rsidRPr="00D93717">
        <w:t>The Concept Note (CN) and Implementation Plan for PWD to become a network manager that was prepared under R4D (</w:t>
      </w:r>
      <w:r w:rsidR="001238BC">
        <w:t>Contractor</w:t>
      </w:r>
      <w:r w:rsidR="001238BC" w:rsidRPr="00D93717">
        <w:t xml:space="preserve"> </w:t>
      </w:r>
      <w:r w:rsidRPr="00D93717">
        <w:t xml:space="preserve">2017b and 2017c) made recommendations for a rationalisation of FA resources, following R4D’s analysis showing how much more costly FA is. </w:t>
      </w:r>
      <w:proofErr w:type="gramStart"/>
      <w:r w:rsidRPr="00D93717">
        <w:t xml:space="preserve">This rationalisation involves redeploying FA resources to concentrate only on areas (in </w:t>
      </w:r>
      <w:proofErr w:type="spellStart"/>
      <w:r w:rsidRPr="00D93717">
        <w:t>Penama</w:t>
      </w:r>
      <w:proofErr w:type="spellEnd"/>
      <w:r w:rsidRPr="00D93717">
        <w:t xml:space="preserve">, </w:t>
      </w:r>
      <w:proofErr w:type="spellStart"/>
      <w:r w:rsidRPr="00D93717">
        <w:t>Malampa</w:t>
      </w:r>
      <w:proofErr w:type="spellEnd"/>
      <w:r w:rsidRPr="00D93717">
        <w:t xml:space="preserve"> and </w:t>
      </w:r>
      <w:proofErr w:type="spellStart"/>
      <w:r w:rsidRPr="00D93717">
        <w:t>Tafea</w:t>
      </w:r>
      <w:proofErr w:type="spellEnd"/>
      <w:r w:rsidRPr="00D93717">
        <w:t xml:space="preserve">) where private-sector capability does not yet exist or where competition is limited (see </w:t>
      </w:r>
      <w:r w:rsidR="00D13988">
        <w:fldChar w:fldCharType="begin"/>
      </w:r>
      <w:r w:rsidR="00D13988">
        <w:instrText xml:space="preserve"> REF _Ref487541389 </w:instrText>
      </w:r>
      <w:r w:rsidR="00D13988">
        <w:fldChar w:fldCharType="separate"/>
      </w:r>
      <w:r w:rsidR="0024416C" w:rsidRPr="00D93717">
        <w:t xml:space="preserve">Figure </w:t>
      </w:r>
      <w:r w:rsidR="0024416C">
        <w:rPr>
          <w:noProof/>
        </w:rPr>
        <w:t>3</w:t>
      </w:r>
      <w:r w:rsidR="00D13988">
        <w:rPr>
          <w:noProof/>
        </w:rPr>
        <w:fldChar w:fldCharType="end"/>
      </w:r>
      <w:r w:rsidRPr="00D93717">
        <w:t>), and rationalising and reforming PWD’s plant and equipment pool, including tractor-based equipment procured under R4D, to reduce its reliance on PWD’s budget and transform it into a commercially-focused equipment-hire operation instead.</w:t>
      </w:r>
      <w:proofErr w:type="gramEnd"/>
      <w:r w:rsidRPr="00D93717">
        <w:t xml:space="preserve"> A Force Account Working Group </w:t>
      </w:r>
      <w:proofErr w:type="gramStart"/>
      <w:r w:rsidRPr="00D93717">
        <w:t>has been established</w:t>
      </w:r>
      <w:proofErr w:type="gramEnd"/>
      <w:r w:rsidRPr="00D93717">
        <w:t xml:space="preserve"> by PWD to take these recommendations further. It is likely that further assistance </w:t>
      </w:r>
      <w:proofErr w:type="gramStart"/>
      <w:r w:rsidRPr="00D93717">
        <w:t>will be needed</w:t>
      </w:r>
      <w:proofErr w:type="gramEnd"/>
      <w:r w:rsidRPr="00D93717">
        <w:t xml:space="preserve"> under R4D2 to implement the rationalisation plan.</w:t>
      </w:r>
    </w:p>
    <w:p w14:paraId="7FBDC477" w14:textId="77777777" w:rsidR="00211A78" w:rsidRPr="00D93717" w:rsidRDefault="00211A78" w:rsidP="00211A78">
      <w:r w:rsidRPr="00D93717">
        <w:t>The capacity of IBCs – introduced initially by R4D – has continued to be strengthened, with many now becoming more experienced and capable of working in other provinces and tackling additional types of work, e.g. with some IBCs in Tanna building major box-culvert structures. Now that they are becoming capable in managing normal maintenance tasks, they need further assistance in business management and cost control.</w:t>
      </w:r>
    </w:p>
    <w:p w14:paraId="2E26FCC5" w14:textId="77777777" w:rsidR="00211A78" w:rsidRPr="00D93717" w:rsidRDefault="00211A78" w:rsidP="00211A78">
      <w:r w:rsidRPr="00D93717">
        <w:t xml:space="preserve">CBCs have also continued to receive support from R4D. Guidelines, manuals and supporting material developed by R4D for the CBC program </w:t>
      </w:r>
      <w:proofErr w:type="gramStart"/>
      <w:r w:rsidRPr="00D93717">
        <w:t>have been translated into Bislama and endorsed by PWD</w:t>
      </w:r>
      <w:proofErr w:type="gramEnd"/>
      <w:r w:rsidRPr="00D93717">
        <w:t xml:space="preserve">. These include a Social and Environmental Safeguards Facilitator’s Guide, and a CBC Task and Safety Guide. Training on safeguards using the new material </w:t>
      </w:r>
      <w:proofErr w:type="gramStart"/>
      <w:r w:rsidRPr="00D93717">
        <w:t>has been given</w:t>
      </w:r>
      <w:proofErr w:type="gramEnd"/>
      <w:r w:rsidRPr="00D93717">
        <w:t xml:space="preserve"> on Tanna and South-East Ambrym; more is planned in 2018.</w:t>
      </w:r>
    </w:p>
    <w:p w14:paraId="28BBEF01" w14:textId="77777777" w:rsidR="00211A78" w:rsidRPr="00D93717" w:rsidRDefault="00211A78" w:rsidP="00211A78">
      <w:r w:rsidRPr="00D93717">
        <w:t xml:space="preserve">As noted in Section B, a critical problem with CBCs is the large number of contracts that need to </w:t>
      </w:r>
      <w:proofErr w:type="gramStart"/>
      <w:r w:rsidRPr="00D93717">
        <w:t>be administered</w:t>
      </w:r>
      <w:proofErr w:type="gramEnd"/>
      <w:r w:rsidRPr="00D93717">
        <w:t xml:space="preserve"> by PWD’s divisions, and which are almost certainly well beyond PWD’s capacity to administer effectively. Proposals </w:t>
      </w:r>
      <w:proofErr w:type="gramStart"/>
      <w:r w:rsidRPr="00D93717">
        <w:t>were made</w:t>
      </w:r>
      <w:proofErr w:type="gramEnd"/>
      <w:r w:rsidRPr="00D93717">
        <w:t xml:space="preserve"> in R4D’s CN Implementation Plan for trialling an approach that mandates formal community-based sub-agreements for labour-intensive work carried out under IBC contracts, with performance risk carried by the contractor (the contractor would still be accountable for the quality of work done). </w:t>
      </w:r>
      <w:proofErr w:type="gramStart"/>
      <w:r w:rsidRPr="00D93717">
        <w:t>Supervision of the community work would be done by the contractor, not by PWD’s divisional staff or PWD’s Community Partnership Officers (CPOs)</w:t>
      </w:r>
      <w:proofErr w:type="gramEnd"/>
      <w:r w:rsidRPr="00D93717">
        <w:t xml:space="preserve">. Provision </w:t>
      </w:r>
      <w:proofErr w:type="gramStart"/>
      <w:r w:rsidRPr="00D93717">
        <w:t>is made</w:t>
      </w:r>
      <w:proofErr w:type="gramEnd"/>
      <w:r w:rsidRPr="00D93717">
        <w:t xml:space="preserve"> for this and other delivery innovations in the R4D2 design, including consideration of performance- (i.e. outcome-) based contracts (see below).</w:t>
      </w:r>
    </w:p>
    <w:p w14:paraId="4CCCC03F" w14:textId="39841A10" w:rsidR="00211A78" w:rsidRPr="00D93717" w:rsidRDefault="00211A78" w:rsidP="00211A78">
      <w:pPr>
        <w:pStyle w:val="Caption"/>
      </w:pPr>
      <w:bookmarkStart w:id="79" w:name="_Ref487541389"/>
      <w:bookmarkStart w:id="80" w:name="_Toc488599464"/>
      <w:r w:rsidRPr="00D93717">
        <w:t xml:space="preserve">Figure </w:t>
      </w:r>
      <w:r w:rsidR="00556651">
        <w:rPr>
          <w:noProof/>
        </w:rPr>
        <w:fldChar w:fldCharType="begin"/>
      </w:r>
      <w:r w:rsidR="00556651">
        <w:rPr>
          <w:noProof/>
        </w:rPr>
        <w:instrText xml:space="preserve"> SEQ Figure \* ARABIC </w:instrText>
      </w:r>
      <w:r w:rsidR="00556651">
        <w:rPr>
          <w:noProof/>
        </w:rPr>
        <w:fldChar w:fldCharType="separate"/>
      </w:r>
      <w:r w:rsidR="0024416C">
        <w:rPr>
          <w:noProof/>
        </w:rPr>
        <w:t>3</w:t>
      </w:r>
      <w:r w:rsidR="00556651">
        <w:rPr>
          <w:noProof/>
        </w:rPr>
        <w:fldChar w:fldCharType="end"/>
      </w:r>
      <w:bookmarkEnd w:id="79"/>
      <w:r w:rsidRPr="00D93717">
        <w:t>: FA Redeployment Considerations</w:t>
      </w:r>
      <w:bookmarkEnd w:id="80"/>
    </w:p>
    <w:p w14:paraId="65F80448" w14:textId="77777777" w:rsidR="00211A78" w:rsidRPr="00D93717" w:rsidRDefault="00211A78" w:rsidP="00211A78">
      <w:r w:rsidRPr="00D93717">
        <w:rPr>
          <w:noProof/>
        </w:rPr>
        <w:drawing>
          <wp:inline distT="0" distB="0" distL="0" distR="0" wp14:anchorId="3E5163D4" wp14:editId="536F903C">
            <wp:extent cx="5424946" cy="3205162"/>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9934" cy="3208109"/>
                    </a:xfrm>
                    <a:prstGeom prst="rect">
                      <a:avLst/>
                    </a:prstGeom>
                    <a:noFill/>
                    <a:ln>
                      <a:noFill/>
                    </a:ln>
                  </pic:spPr>
                </pic:pic>
              </a:graphicData>
            </a:graphic>
          </wp:inline>
        </w:drawing>
      </w:r>
    </w:p>
    <w:p w14:paraId="76C91E5C" w14:textId="77777777" w:rsidR="00211A78" w:rsidRPr="00D93717" w:rsidRDefault="00211A78" w:rsidP="004217AB">
      <w:pPr>
        <w:pStyle w:val="Heading3"/>
      </w:pPr>
      <w:bookmarkStart w:id="81" w:name="_Toc516740641"/>
      <w:r w:rsidRPr="00D93717">
        <w:t>Procurement</w:t>
      </w:r>
      <w:bookmarkEnd w:id="81"/>
    </w:p>
    <w:p w14:paraId="1C9EB851" w14:textId="77777777" w:rsidR="00211A78" w:rsidRPr="00D93717" w:rsidRDefault="00211A78" w:rsidP="00211A78">
      <w:pPr>
        <w:rPr>
          <w:lang w:eastAsia="en-US"/>
        </w:rPr>
      </w:pPr>
      <w:r w:rsidRPr="00D93717">
        <w:rPr>
          <w:lang w:eastAsia="en-US"/>
        </w:rPr>
        <w:t>The CN for PWD’s transition to a network manager identified two further constraints that have an impact on progress towards effective and cost-efficient network management:</w:t>
      </w:r>
    </w:p>
    <w:p w14:paraId="1011CFE0" w14:textId="77777777" w:rsidR="00211A78" w:rsidRPr="00D93717" w:rsidRDefault="00211A78" w:rsidP="00211A78">
      <w:pPr>
        <w:pStyle w:val="List-bullet-1"/>
      </w:pPr>
      <w:r w:rsidRPr="00D93717">
        <w:t>the current restrictions set by the MFEM on multi-year budgets (and hence contracts) for projects funded by the Government which, unless amended, limits opportunities to introduce longer-term contracts that reduce contracting costs and optimise life-cycle maintenance; and</w:t>
      </w:r>
    </w:p>
    <w:p w14:paraId="16606CB0" w14:textId="77777777" w:rsidR="00211A78" w:rsidRPr="00D93717" w:rsidRDefault="00211A78" w:rsidP="00211A78">
      <w:pPr>
        <w:pStyle w:val="List-bullet-1"/>
      </w:pPr>
      <w:r w:rsidRPr="00D93717">
        <w:t xml:space="preserve">the low threshold of VUV 5 million on the value of contract above which CTB approval is required to initiate the procurement process and award a contract. A R4D review of contracts awarded in 2017 showed that many maintenance contracts </w:t>
      </w:r>
      <w:proofErr w:type="gramStart"/>
      <w:r w:rsidRPr="00D93717">
        <w:t>are being awarded</w:t>
      </w:r>
      <w:proofErr w:type="gramEnd"/>
      <w:r w:rsidRPr="00D93717">
        <w:t xml:space="preserve"> at a value just under the VUV 5 million threshold. Substantial CTB delays in approving projects in the 2017 work plan resulted in their being redesigned as smaller parcels to avoid the risk of under-spending the budget by year’s end. The threshold, presumably designed to scrutinise value-for-money, is resulting in larger, more cost-effective projects </w:t>
      </w:r>
      <w:proofErr w:type="gramStart"/>
      <w:r w:rsidRPr="00D93717">
        <w:t>being divided</w:t>
      </w:r>
      <w:proofErr w:type="gramEnd"/>
      <w:r w:rsidRPr="00D93717">
        <w:t xml:space="preserve"> into smaller, much less efficient and more costly parcels – the opposite of what is intended by the regulation.</w:t>
      </w:r>
    </w:p>
    <w:p w14:paraId="0C366B24" w14:textId="44ABAD9D" w:rsidR="00211A78" w:rsidRPr="00D93717" w:rsidRDefault="00211A78" w:rsidP="00211A78">
      <w:pPr>
        <w:rPr>
          <w:lang w:eastAsia="en-US"/>
        </w:rPr>
      </w:pPr>
      <w:r w:rsidRPr="00D93717">
        <w:rPr>
          <w:lang w:eastAsia="en-US"/>
        </w:rPr>
        <w:t xml:space="preserve">According to R4D estimates, by maintaining these restrictions, the costs of road maintenance </w:t>
      </w:r>
      <w:r w:rsidR="001238BC">
        <w:rPr>
          <w:lang w:eastAsia="en-US"/>
        </w:rPr>
        <w:t xml:space="preserve">is </w:t>
      </w:r>
      <w:r w:rsidRPr="00D93717">
        <w:rPr>
          <w:lang w:eastAsia="en-US"/>
        </w:rPr>
        <w:t xml:space="preserve">higher than they should be, even with existing delivery arrangements, and probably </w:t>
      </w:r>
      <w:r w:rsidR="002733BE">
        <w:rPr>
          <w:lang w:eastAsia="en-US"/>
        </w:rPr>
        <w:t>significantly</w:t>
      </w:r>
      <w:r w:rsidR="001238BC">
        <w:rPr>
          <w:lang w:eastAsia="en-US"/>
        </w:rPr>
        <w:t xml:space="preserve"> </w:t>
      </w:r>
      <w:r w:rsidRPr="00D93717">
        <w:rPr>
          <w:lang w:eastAsia="en-US"/>
        </w:rPr>
        <w:t>higher than they would be if R4D proposals (discussed below) to transition PWD to a network manager are implemented.</w:t>
      </w:r>
    </w:p>
    <w:p w14:paraId="1EB8F755" w14:textId="77777777" w:rsidR="00211A78" w:rsidRPr="00D93717" w:rsidRDefault="00211A78" w:rsidP="004217AB">
      <w:pPr>
        <w:pStyle w:val="Heading3"/>
      </w:pPr>
      <w:bookmarkStart w:id="82" w:name="_Toc516740642"/>
      <w:r w:rsidRPr="00D93717">
        <w:t>Legislation</w:t>
      </w:r>
      <w:bookmarkEnd w:id="82"/>
    </w:p>
    <w:p w14:paraId="38F534A6" w14:textId="77777777" w:rsidR="00211A78" w:rsidRPr="00D93717" w:rsidRDefault="00211A78" w:rsidP="00211A78">
      <w:r w:rsidRPr="00D93717">
        <w:t xml:space="preserve">The legislative framework governing the roles and responsibilities of Vanuatu’s road-sector institutions </w:t>
      </w:r>
      <w:proofErr w:type="gramStart"/>
      <w:r w:rsidRPr="00D93717">
        <w:t>is examined</w:t>
      </w:r>
      <w:proofErr w:type="gramEnd"/>
      <w:r w:rsidRPr="00D93717">
        <w:t xml:space="preserve"> in Appendix C. It is broadly adequate for PWD’s activities in developing and maintaining the road network, though there remains a need to develop a comprehensive </w:t>
      </w:r>
      <w:proofErr w:type="gramStart"/>
      <w:r w:rsidRPr="00D93717">
        <w:t>road network development strategy</w:t>
      </w:r>
      <w:proofErr w:type="gramEnd"/>
      <w:r w:rsidRPr="00D93717">
        <w:t xml:space="preserve"> and to classify roads for functional and administrative purposes. Similarly, there remains the challenge of implementing obligations with regard to road use</w:t>
      </w:r>
      <w:r>
        <w:t xml:space="preserve">; </w:t>
      </w:r>
      <w:r w:rsidRPr="00D93717">
        <w:t xml:space="preserve">the capacity to protect public safety (for example, through safety-related controls over drivers, vehicles, traffic management and road engineering), and public infrastructure (such as controls over truck overloading) </w:t>
      </w:r>
      <w:r>
        <w:t xml:space="preserve">are </w:t>
      </w:r>
      <w:r w:rsidRPr="00D93717">
        <w:t xml:space="preserve">weak. It </w:t>
      </w:r>
      <w:proofErr w:type="gramStart"/>
      <w:r w:rsidRPr="00D93717">
        <w:t>is expected</w:t>
      </w:r>
      <w:proofErr w:type="gramEnd"/>
      <w:r w:rsidRPr="00D93717">
        <w:t xml:space="preserve"> that this will be reviewed in the process of drafting Transport Plan 2030 and can be expected to be included in proposals to restructure MIPU and PWD to reflect the latter’s role as network service-provider.</w:t>
      </w:r>
    </w:p>
    <w:p w14:paraId="31F183B2" w14:textId="77777777" w:rsidR="00211A78" w:rsidRPr="00D93717" w:rsidRDefault="00211A78" w:rsidP="004217AB">
      <w:pPr>
        <w:pStyle w:val="Heading3"/>
      </w:pPr>
      <w:bookmarkStart w:id="83" w:name="_Toc500256961"/>
      <w:bookmarkStart w:id="84" w:name="_Toc516740643"/>
      <w:r w:rsidRPr="00D93717">
        <w:t>Institutional Capacity-Building</w:t>
      </w:r>
      <w:bookmarkEnd w:id="83"/>
      <w:bookmarkEnd w:id="84"/>
    </w:p>
    <w:p w14:paraId="195610C5" w14:textId="77777777" w:rsidR="00211A78" w:rsidRPr="00D93717" w:rsidRDefault="00211A78" w:rsidP="00211A78">
      <w:pPr>
        <w:rPr>
          <w:lang w:eastAsia="en-US"/>
        </w:rPr>
      </w:pPr>
      <w:r w:rsidRPr="00D93717">
        <w:rPr>
          <w:lang w:eastAsia="en-US"/>
        </w:rPr>
        <w:t xml:space="preserve">R4D has recently ramped up its assistance with human resources (HR) management reform and HR development. A new HR specialist </w:t>
      </w:r>
      <w:proofErr w:type="gramStart"/>
      <w:r w:rsidRPr="00D93717">
        <w:rPr>
          <w:lang w:eastAsia="en-US"/>
        </w:rPr>
        <w:t>has been appointed</w:t>
      </w:r>
      <w:proofErr w:type="gramEnd"/>
      <w:r w:rsidRPr="00D93717">
        <w:rPr>
          <w:lang w:eastAsia="en-US"/>
        </w:rPr>
        <w:t xml:space="preserve"> to review and update the findings and recommendations of a performance assessment and review completed by R4D in October 2015. A plan for staff development and training through to June 2018 </w:t>
      </w:r>
      <w:proofErr w:type="gramStart"/>
      <w:r w:rsidRPr="00D93717">
        <w:rPr>
          <w:lang w:eastAsia="en-US"/>
        </w:rPr>
        <w:t>is being implemented</w:t>
      </w:r>
      <w:proofErr w:type="gramEnd"/>
      <w:r w:rsidRPr="00D93717">
        <w:rPr>
          <w:lang w:eastAsia="en-US"/>
        </w:rPr>
        <w:t xml:space="preserve">. Further details </w:t>
      </w:r>
      <w:proofErr w:type="gramStart"/>
      <w:r w:rsidRPr="00D93717">
        <w:rPr>
          <w:lang w:eastAsia="en-US"/>
        </w:rPr>
        <w:t>are given</w:t>
      </w:r>
      <w:proofErr w:type="gramEnd"/>
      <w:r w:rsidRPr="00D93717">
        <w:rPr>
          <w:lang w:eastAsia="en-US"/>
        </w:rPr>
        <w:t xml:space="preserve"> in Appendix C.</w:t>
      </w:r>
    </w:p>
    <w:p w14:paraId="15CE0586" w14:textId="77777777" w:rsidR="00211A78" w:rsidRPr="00D93717" w:rsidRDefault="00211A78" w:rsidP="00211A78">
      <w:pPr>
        <w:rPr>
          <w:lang w:eastAsia="en-US"/>
        </w:rPr>
      </w:pPr>
      <w:r w:rsidRPr="00D93717">
        <w:rPr>
          <w:lang w:eastAsia="en-US"/>
        </w:rPr>
        <w:t xml:space="preserve">Capacity-building priorities for the remainder of R4D </w:t>
      </w:r>
      <w:proofErr w:type="gramStart"/>
      <w:r w:rsidRPr="00D93717">
        <w:rPr>
          <w:lang w:eastAsia="en-US"/>
        </w:rPr>
        <w:t>are being governed by this capacity-building plan, and complemented by a Stakeholder Engagement and Communication Plan that was prepared in Q3 2017</w:t>
      </w:r>
      <w:proofErr w:type="gramEnd"/>
      <w:r w:rsidRPr="00D93717">
        <w:rPr>
          <w:lang w:eastAsia="en-US"/>
        </w:rPr>
        <w:t xml:space="preserve">. The latter sets out arrangements for socialising and operationalising all documentation, processes, tools etc. developed during R4D, and provides a further contribution to </w:t>
      </w:r>
      <w:proofErr w:type="gramStart"/>
      <w:r w:rsidRPr="00D93717">
        <w:rPr>
          <w:lang w:eastAsia="en-US"/>
        </w:rPr>
        <w:t>capacity-building</w:t>
      </w:r>
      <w:proofErr w:type="gramEnd"/>
      <w:r w:rsidRPr="00D93717">
        <w:rPr>
          <w:lang w:eastAsia="en-US"/>
        </w:rPr>
        <w:t xml:space="preserve"> under R4D2. It covers stakeholder engagement under seven critical areas of PWD activity: institutional restructuring; HR development; rural roads planning and asset management; financial and contract management; works progress monitoring and reporting; design and construction of rural roads; and social and environmental safeguards.</w:t>
      </w:r>
    </w:p>
    <w:p w14:paraId="1BB6A2C0" w14:textId="77777777" w:rsidR="00211A78" w:rsidRPr="00D93717" w:rsidRDefault="00211A78" w:rsidP="004217AB">
      <w:pPr>
        <w:pStyle w:val="Heading3"/>
      </w:pPr>
      <w:bookmarkStart w:id="85" w:name="_Toc500256962"/>
      <w:bookmarkStart w:id="86" w:name="_Toc516740644"/>
      <w:r w:rsidRPr="00D93717">
        <w:t>The Transition to a Network Manager</w:t>
      </w:r>
      <w:bookmarkEnd w:id="85"/>
      <w:bookmarkEnd w:id="86"/>
    </w:p>
    <w:p w14:paraId="488E54A6" w14:textId="0016AB3B" w:rsidR="00211A78" w:rsidRPr="00D93717" w:rsidRDefault="00211A78" w:rsidP="00211A78">
      <w:pPr>
        <w:rPr>
          <w:lang w:eastAsia="en-US"/>
        </w:rPr>
      </w:pPr>
      <w:r w:rsidRPr="00D93717">
        <w:rPr>
          <w:lang w:eastAsia="en-US"/>
        </w:rPr>
        <w:t xml:space="preserve">MIPU and PWD are considering establishing a Ministry of Transport that includes a </w:t>
      </w:r>
      <w:proofErr w:type="gramStart"/>
      <w:r w:rsidRPr="00D93717">
        <w:rPr>
          <w:lang w:eastAsia="en-US"/>
        </w:rPr>
        <w:t>road network management function</w:t>
      </w:r>
      <w:proofErr w:type="gramEnd"/>
      <w:r w:rsidRPr="00D93717">
        <w:rPr>
          <w:lang w:eastAsia="en-US"/>
        </w:rPr>
        <w:t xml:space="preserve">. They want PWD to transition from a traditional public works department, concerned only with implementing </w:t>
      </w:r>
      <w:proofErr w:type="gramStart"/>
      <w:r w:rsidRPr="00D93717">
        <w:rPr>
          <w:lang w:eastAsia="en-US"/>
        </w:rPr>
        <w:t>projects,</w:t>
      </w:r>
      <w:proofErr w:type="gramEnd"/>
      <w:r w:rsidRPr="00D93717">
        <w:rPr>
          <w:lang w:eastAsia="en-US"/>
        </w:rPr>
        <w:t xml:space="preserve"> to a more performance-focused organisation – a network manager – that relies largely on outsourcing to meet targets for the serviceability of the whole network (see </w:t>
      </w:r>
      <w:r w:rsidRPr="00D93717">
        <w:rPr>
          <w:lang w:eastAsia="en-US"/>
        </w:rPr>
        <w:fldChar w:fldCharType="begin"/>
      </w:r>
      <w:r w:rsidRPr="00D93717">
        <w:rPr>
          <w:lang w:eastAsia="en-US"/>
        </w:rPr>
        <w:instrText xml:space="preserve"> REF _Ref500302022 </w:instrText>
      </w:r>
      <w:r w:rsidRPr="00D93717">
        <w:rPr>
          <w:lang w:eastAsia="en-US"/>
        </w:rPr>
        <w:fldChar w:fldCharType="separate"/>
      </w:r>
      <w:r w:rsidR="0024416C" w:rsidRPr="00D93717">
        <w:t xml:space="preserve">Figure </w:t>
      </w:r>
      <w:r w:rsidR="0024416C">
        <w:rPr>
          <w:noProof/>
        </w:rPr>
        <w:t>4</w:t>
      </w:r>
      <w:r w:rsidRPr="00D93717">
        <w:rPr>
          <w:lang w:eastAsia="en-US"/>
        </w:rPr>
        <w:fldChar w:fldCharType="end"/>
      </w:r>
      <w:r w:rsidRPr="00D93717">
        <w:rPr>
          <w:lang w:eastAsia="en-US"/>
        </w:rPr>
        <w:t xml:space="preserve">). </w:t>
      </w:r>
      <w:proofErr w:type="gramStart"/>
      <w:r w:rsidRPr="00D93717">
        <w:rPr>
          <w:lang w:eastAsia="en-US"/>
        </w:rPr>
        <w:t>The Concept Note and subsequent Implementation Plan for this transition, prepared by R4D in 2017 (</w:t>
      </w:r>
      <w:r w:rsidR="00AB1415">
        <w:rPr>
          <w:lang w:eastAsia="en-US"/>
        </w:rPr>
        <w:t>Contractor</w:t>
      </w:r>
      <w:r w:rsidRPr="00D93717">
        <w:rPr>
          <w:lang w:eastAsia="en-US"/>
        </w:rPr>
        <w:t xml:space="preserve"> 2017b and 2017c), presented a costed justification for PWD’s continuing shift towards the outsourced model, and recommended a series of steps, with associated timetables, for a further shift from delivering individual projects to delivering a network that meets broader priorities like those in the RRAF, with performance risk transferred to those best able to manage it.</w:t>
      </w:r>
      <w:proofErr w:type="gramEnd"/>
      <w:r w:rsidRPr="00D93717">
        <w:rPr>
          <w:lang w:eastAsia="en-US"/>
        </w:rPr>
        <w:t xml:space="preserve"> </w:t>
      </w:r>
    </w:p>
    <w:p w14:paraId="1752474A" w14:textId="77777777" w:rsidR="00211A78" w:rsidRPr="00D93717" w:rsidRDefault="00211A78" w:rsidP="00211A78">
      <w:pPr>
        <w:keepNext/>
        <w:rPr>
          <w:lang w:eastAsia="en-US"/>
        </w:rPr>
      </w:pPr>
      <w:r w:rsidRPr="00D93717">
        <w:rPr>
          <w:lang w:eastAsia="en-US"/>
        </w:rPr>
        <w:t>The implementation steps and suggested timetables included:</w:t>
      </w:r>
    </w:p>
    <w:p w14:paraId="4A859356" w14:textId="77777777" w:rsidR="00211A78" w:rsidRPr="00D93717" w:rsidRDefault="00211A78" w:rsidP="00211A78">
      <w:pPr>
        <w:pStyle w:val="List-bullet-1"/>
      </w:pPr>
      <w:r w:rsidRPr="00D93717">
        <w:t xml:space="preserve">a redeployment of FA resources, as outlined above; </w:t>
      </w:r>
    </w:p>
    <w:p w14:paraId="01721F97" w14:textId="77777777" w:rsidR="00211A78" w:rsidRPr="00D93717" w:rsidRDefault="00211A78" w:rsidP="00211A78">
      <w:pPr>
        <w:pStyle w:val="List-bullet-1"/>
      </w:pPr>
      <w:r w:rsidRPr="00D93717">
        <w:t>the trial introduction of a new agreement making contractors, rather than PWD, responsible for involving and managing community labour (community participation is a strong feature of the RRAF) and incorporating performance incentives;</w:t>
      </w:r>
    </w:p>
    <w:p w14:paraId="12329310" w14:textId="77777777" w:rsidR="00211A78" w:rsidRPr="00D93717" w:rsidRDefault="00211A78" w:rsidP="00211A78">
      <w:pPr>
        <w:pStyle w:val="List-bullet-1"/>
      </w:pPr>
      <w:r w:rsidRPr="00D93717">
        <w:t>the preparation and procurement of a pilot, multi-year, performance-based maintenance contract (PBMC) to test and demonstrate the model’s suitability for PWD as network manager; and</w:t>
      </w:r>
    </w:p>
    <w:p w14:paraId="394090ED" w14:textId="77777777" w:rsidR="00211A78" w:rsidRPr="00D93717" w:rsidRDefault="00211A78" w:rsidP="00211A78">
      <w:pPr>
        <w:pStyle w:val="List-bullet-1"/>
      </w:pPr>
      <w:proofErr w:type="gramStart"/>
      <w:r w:rsidRPr="00D93717">
        <w:t>the</w:t>
      </w:r>
      <w:proofErr w:type="gramEnd"/>
      <w:r w:rsidRPr="00D93717">
        <w:t xml:space="preserve"> further development and operation of a RAMS, including associated survey procedures, with committed, long-term support guaranteeing the quality and functionality of the system until PWD can manage this itself.</w:t>
      </w:r>
    </w:p>
    <w:p w14:paraId="7D049758" w14:textId="77777777" w:rsidR="00211A78" w:rsidRPr="00D93717" w:rsidRDefault="00211A78" w:rsidP="00211A78">
      <w:pPr>
        <w:rPr>
          <w:lang w:eastAsia="en-US"/>
        </w:rPr>
      </w:pPr>
      <w:r w:rsidRPr="00D93717">
        <w:rPr>
          <w:lang w:eastAsia="en-US"/>
        </w:rPr>
        <w:t xml:space="preserve">The plan also outlined, and explained how to handle, some of the institutional changes that </w:t>
      </w:r>
      <w:proofErr w:type="gramStart"/>
      <w:r w:rsidRPr="00D93717">
        <w:rPr>
          <w:lang w:eastAsia="en-US"/>
        </w:rPr>
        <w:t>will be necessitated</w:t>
      </w:r>
      <w:proofErr w:type="gramEnd"/>
      <w:r w:rsidRPr="00D93717">
        <w:rPr>
          <w:lang w:eastAsia="en-US"/>
        </w:rPr>
        <w:t xml:space="preserve"> by the shift to a network manager.</w:t>
      </w:r>
    </w:p>
    <w:p w14:paraId="342EF8D1" w14:textId="77777777" w:rsidR="00211A78" w:rsidRPr="00D93717" w:rsidRDefault="00211A78" w:rsidP="00211A78">
      <w:pPr>
        <w:rPr>
          <w:lang w:eastAsia="en-US"/>
        </w:rPr>
      </w:pPr>
      <w:r w:rsidRPr="00D93717">
        <w:rPr>
          <w:lang w:eastAsia="en-US"/>
        </w:rPr>
        <w:t xml:space="preserve">These proposals </w:t>
      </w:r>
      <w:proofErr w:type="gramStart"/>
      <w:r w:rsidRPr="00D93717">
        <w:rPr>
          <w:lang w:eastAsia="en-US"/>
        </w:rPr>
        <w:t>have been accepted</w:t>
      </w:r>
      <w:proofErr w:type="gramEnd"/>
      <w:r w:rsidRPr="00D93717">
        <w:rPr>
          <w:lang w:eastAsia="en-US"/>
        </w:rPr>
        <w:t xml:space="preserve"> in principle by PWD, but the pace of change will depend on progress during R4D2 and the degree of support provided by donors. As noted in the main volume of the Investment Design Document, there is a risk of starting unfamiliar reforms without the ability to support them fully with technical assistance. The expected winding-down of expenditure in the latter years of R4D2 will put such reforms – notably the introduction of PBMCs – at risk unless alternative sources of funding, such as the ADB or World Bank, can make the commitment to continuing them.</w:t>
      </w:r>
    </w:p>
    <w:p w14:paraId="090C287F" w14:textId="74E331E3" w:rsidR="00211A78" w:rsidRPr="00D93717" w:rsidRDefault="00211A78" w:rsidP="00211A78">
      <w:pPr>
        <w:pStyle w:val="Caption"/>
      </w:pPr>
      <w:bookmarkStart w:id="87" w:name="_Ref500302022"/>
      <w:r w:rsidRPr="00D93717">
        <w:t xml:space="preserve">Figure </w:t>
      </w:r>
      <w:r w:rsidR="00556651">
        <w:rPr>
          <w:noProof/>
        </w:rPr>
        <w:fldChar w:fldCharType="begin"/>
      </w:r>
      <w:r w:rsidR="00556651">
        <w:rPr>
          <w:noProof/>
        </w:rPr>
        <w:instrText xml:space="preserve"> SEQ Figure \* ARABIC </w:instrText>
      </w:r>
      <w:r w:rsidR="00556651">
        <w:rPr>
          <w:noProof/>
        </w:rPr>
        <w:fldChar w:fldCharType="separate"/>
      </w:r>
      <w:r w:rsidR="0024416C">
        <w:rPr>
          <w:noProof/>
        </w:rPr>
        <w:t>4</w:t>
      </w:r>
      <w:r w:rsidR="00556651">
        <w:rPr>
          <w:noProof/>
        </w:rPr>
        <w:fldChar w:fldCharType="end"/>
      </w:r>
      <w:bookmarkEnd w:id="87"/>
      <w:r w:rsidRPr="00D93717">
        <w:t>: Differences between a Conventional Works Department and a Network Manager</w:t>
      </w:r>
    </w:p>
    <w:p w14:paraId="327A36F3" w14:textId="77777777" w:rsidR="00211A78" w:rsidRPr="00D93717" w:rsidRDefault="00211A78" w:rsidP="00211A78">
      <w:pPr>
        <w:rPr>
          <w:lang w:eastAsia="en-US"/>
        </w:rPr>
      </w:pPr>
      <w:r w:rsidRPr="00D93717">
        <w:rPr>
          <w:noProof/>
        </w:rPr>
        <w:drawing>
          <wp:inline distT="0" distB="0" distL="0" distR="0" wp14:anchorId="79FD2DED" wp14:editId="00D7DF07">
            <wp:extent cx="5184775" cy="406062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4775" cy="4060622"/>
                    </a:xfrm>
                    <a:prstGeom prst="rect">
                      <a:avLst/>
                    </a:prstGeom>
                    <a:noFill/>
                    <a:ln>
                      <a:noFill/>
                    </a:ln>
                  </pic:spPr>
                </pic:pic>
              </a:graphicData>
            </a:graphic>
          </wp:inline>
        </w:drawing>
      </w:r>
    </w:p>
    <w:p w14:paraId="159AE591" w14:textId="6770708D" w:rsidR="00211A78" w:rsidRPr="00D93717" w:rsidRDefault="00211A78" w:rsidP="00211A78">
      <w:pPr>
        <w:rPr>
          <w:sz w:val="18"/>
          <w:lang w:eastAsia="en-US"/>
        </w:rPr>
      </w:pPr>
      <w:r w:rsidRPr="00D93717">
        <w:rPr>
          <w:sz w:val="18"/>
          <w:lang w:eastAsia="en-US"/>
        </w:rPr>
        <w:t>Source</w:t>
      </w:r>
      <w:r w:rsidR="00AB1415" w:rsidRPr="00D93717">
        <w:rPr>
          <w:sz w:val="18"/>
          <w:lang w:eastAsia="en-US"/>
        </w:rPr>
        <w:t xml:space="preserve"> </w:t>
      </w:r>
      <w:r w:rsidR="00AB1415">
        <w:rPr>
          <w:sz w:val="18"/>
          <w:lang w:eastAsia="en-US"/>
        </w:rPr>
        <w:t>Contractor</w:t>
      </w:r>
      <w:r w:rsidR="00AB1415" w:rsidRPr="00D93717">
        <w:rPr>
          <w:sz w:val="18"/>
          <w:lang w:eastAsia="en-US"/>
        </w:rPr>
        <w:t xml:space="preserve"> </w:t>
      </w:r>
      <w:r w:rsidRPr="00D93717">
        <w:rPr>
          <w:sz w:val="18"/>
          <w:lang w:eastAsia="en-US"/>
        </w:rPr>
        <w:t>2017b.</w:t>
      </w:r>
    </w:p>
    <w:p w14:paraId="7265A49E" w14:textId="77777777" w:rsidR="00211A78" w:rsidRPr="00D93717" w:rsidRDefault="00211A78" w:rsidP="00211A78">
      <w:pPr>
        <w:rPr>
          <w:lang w:eastAsia="en-US"/>
        </w:rPr>
      </w:pPr>
    </w:p>
    <w:p w14:paraId="40694366" w14:textId="77777777" w:rsidR="00211A78" w:rsidRPr="00D93717" w:rsidRDefault="00211A78" w:rsidP="004217AB">
      <w:pPr>
        <w:pStyle w:val="Heading3"/>
      </w:pPr>
      <w:bookmarkStart w:id="88" w:name="_Toc516740645"/>
      <w:r w:rsidRPr="00D93717">
        <w:t>Independent Review of R4D</w:t>
      </w:r>
      <w:bookmarkEnd w:id="88"/>
    </w:p>
    <w:p w14:paraId="214B7F97" w14:textId="77777777" w:rsidR="00211A78" w:rsidRPr="00D93717" w:rsidRDefault="00211A78" w:rsidP="00211A78">
      <w:r w:rsidRPr="00D93717">
        <w:t xml:space="preserve">A number of design and review documents have been prepared during the VTSSP and first phase of the R4D program. These trace the evolution of the program and the findings of them </w:t>
      </w:r>
      <w:proofErr w:type="gramStart"/>
      <w:r w:rsidRPr="00D93717">
        <w:t>have been incorporated</w:t>
      </w:r>
      <w:proofErr w:type="gramEnd"/>
      <w:r w:rsidRPr="00D93717">
        <w:t xml:space="preserve"> as appropriate into the ongoing program. Of greatest value for the current work is the report of an Independent Evaluation (IE) of the R4D program that DFAT commissioned in 2016 as part of its standard end-of-program review process. The value of this report (Evaluation Team 2017) is that it examined past documents and drew conclusions that </w:t>
      </w:r>
      <w:proofErr w:type="gramStart"/>
      <w:r w:rsidRPr="00D93717">
        <w:t>were intended</w:t>
      </w:r>
      <w:proofErr w:type="gramEnd"/>
      <w:r w:rsidRPr="00D93717">
        <w:t xml:space="preserve"> to inform ongoing activities.</w:t>
      </w:r>
    </w:p>
    <w:p w14:paraId="686A8E08" w14:textId="77777777" w:rsidR="00211A78" w:rsidRPr="00D93717" w:rsidRDefault="00211A78" w:rsidP="00211A78">
      <w:r w:rsidRPr="00D93717">
        <w:t>Specifically, the report reviewed the formulation, content and performance of the past program to (Independent Evaluation Team 2017: ix):</w:t>
      </w:r>
    </w:p>
    <w:p w14:paraId="5AD7C25D" w14:textId="77777777" w:rsidR="00211A78" w:rsidRPr="00D93717" w:rsidRDefault="00211A78" w:rsidP="00211A78">
      <w:pPr>
        <w:ind w:left="720"/>
        <w:rPr>
          <w:i/>
        </w:rPr>
      </w:pPr>
      <w:r w:rsidRPr="00D93717">
        <w:rPr>
          <w:i/>
        </w:rPr>
        <w:t>“</w:t>
      </w:r>
      <w:proofErr w:type="gramStart"/>
      <w:r w:rsidRPr="00D93717">
        <w:rPr>
          <w:i/>
        </w:rPr>
        <w:t>provide</w:t>
      </w:r>
      <w:proofErr w:type="gramEnd"/>
      <w:r w:rsidRPr="00D93717">
        <w:rPr>
          <w:i/>
        </w:rPr>
        <w:t xml:space="preserve"> information - an evidence base - on the success and rationale of R4D: what worked, what didn’t work, why, and is R4D still relevant (the “right thing to do”). This information will help inform two high-level decisions: </w:t>
      </w:r>
    </w:p>
    <w:p w14:paraId="2248547C" w14:textId="77777777" w:rsidR="00211A78" w:rsidRPr="00D93717" w:rsidRDefault="00211A78" w:rsidP="00211A78">
      <w:pPr>
        <w:pStyle w:val="List-bullet-1"/>
        <w:ind w:left="1134"/>
        <w:rPr>
          <w:i/>
        </w:rPr>
      </w:pPr>
      <w:r w:rsidRPr="00D93717">
        <w:rPr>
          <w:i/>
        </w:rPr>
        <w:t>Whether to continue supporting Vanuatu’s rural roads subsector after R4D finishes on 30 June 2017; and</w:t>
      </w:r>
    </w:p>
    <w:p w14:paraId="4BDDE5B3" w14:textId="77777777" w:rsidR="00211A78" w:rsidRPr="00D93717" w:rsidRDefault="00211A78" w:rsidP="00211A78">
      <w:pPr>
        <w:pStyle w:val="List-bullet-1"/>
        <w:ind w:left="1134"/>
        <w:rPr>
          <w:i/>
        </w:rPr>
      </w:pPr>
      <w:r w:rsidRPr="00D93717">
        <w:rPr>
          <w:i/>
        </w:rPr>
        <w:t>What R4D success factors to carry through and what changes to make in designing a possible next round of rural roads subsector support.”</w:t>
      </w:r>
    </w:p>
    <w:p w14:paraId="1AC1D6E7" w14:textId="77777777" w:rsidR="00211A78" w:rsidRPr="00D93717" w:rsidRDefault="00211A78" w:rsidP="00211A78">
      <w:r w:rsidRPr="00D93717">
        <w:t>Key recommendations of the IE were that:</w:t>
      </w:r>
    </w:p>
    <w:p w14:paraId="195E0B5A" w14:textId="77777777" w:rsidR="00211A78" w:rsidRPr="00D93717" w:rsidRDefault="00211A78" w:rsidP="00211A78">
      <w:pPr>
        <w:pStyle w:val="List-bullet-1"/>
      </w:pPr>
      <w:r w:rsidRPr="00D93717">
        <w:t xml:space="preserve">the </w:t>
      </w:r>
      <w:proofErr w:type="spellStart"/>
      <w:r w:rsidRPr="00D93717">
        <w:t>G</w:t>
      </w:r>
      <w:r>
        <w:t>o</w:t>
      </w:r>
      <w:r w:rsidRPr="00D93717">
        <w:t>A</w:t>
      </w:r>
      <w:proofErr w:type="spellEnd"/>
      <w:r w:rsidRPr="00D93717">
        <w:t xml:space="preserve"> should continue to support Vanuatu’s rural road sector following completion of R4D;</w:t>
      </w:r>
    </w:p>
    <w:p w14:paraId="47E62E59" w14:textId="77777777" w:rsidR="00211A78" w:rsidRPr="00D93717" w:rsidRDefault="00211A78" w:rsidP="00211A78">
      <w:pPr>
        <w:pStyle w:val="List-bullet-1"/>
      </w:pPr>
      <w:r w:rsidRPr="00D93717">
        <w:t>the success factors to carry forward into R4D2 are linked to</w:t>
      </w:r>
    </w:p>
    <w:p w14:paraId="648CDE14" w14:textId="77777777" w:rsidR="00211A78" w:rsidRPr="00D93717" w:rsidRDefault="00211A78" w:rsidP="001B7E98">
      <w:pPr>
        <w:pStyle w:val="ListBullet2"/>
        <w:numPr>
          <w:ilvl w:val="0"/>
          <w:numId w:val="38"/>
        </w:numPr>
        <w:spacing w:before="80" w:after="0"/>
        <w:ind w:left="1077" w:hanging="357"/>
      </w:pPr>
      <w:r w:rsidRPr="00D93717">
        <w:t>improving and maintaining rural access, noting that: (</w:t>
      </w:r>
      <w:proofErr w:type="spellStart"/>
      <w:r w:rsidRPr="00D93717">
        <w:t>i</w:t>
      </w:r>
      <w:proofErr w:type="spellEnd"/>
      <w:r w:rsidRPr="00D93717">
        <w:t>) the focus of R4D on PWD and rural roads alone had improved its focus; (ii) opening the program to all PWD divisions had strengthened the partnership; (iii) integration of the PWD and R4D funds into one jointly-determined works program was beneficial; and (iv) PWD engineers had developed the competencies to manage delivery of physical works; and</w:t>
      </w:r>
    </w:p>
    <w:p w14:paraId="0B3085A1" w14:textId="77777777" w:rsidR="00211A78" w:rsidRPr="00D93717" w:rsidRDefault="00211A78" w:rsidP="001B7E98">
      <w:pPr>
        <w:pStyle w:val="ListBullet2"/>
        <w:numPr>
          <w:ilvl w:val="0"/>
          <w:numId w:val="38"/>
        </w:numPr>
        <w:spacing w:before="80" w:after="0"/>
        <w:ind w:left="1077" w:hanging="357"/>
      </w:pPr>
      <w:r w:rsidRPr="00D93717">
        <w:t>institutional development, noting that: (</w:t>
      </w:r>
      <w:proofErr w:type="spellStart"/>
      <w:r w:rsidRPr="00D93717">
        <w:t>i</w:t>
      </w:r>
      <w:proofErr w:type="spellEnd"/>
      <w:r w:rsidRPr="00D93717">
        <w:t>) PWD has accepted the concept of becoming a network manager and had commenced necessary activities, including outsourcing of maintenance works; (ii) PWD staff have demonstrated they can manage operational financial, procurement, social safeguards, environmental management, and engineering aspects of physical works delivery; (iii) a mainstreaming approach has been adopted for crosscutting issues and safeguards, including Gender, Disability, Child Protection, HIV/AIDS, Work Health and Safety and Environmental Protection; and (iv) enhanced environmental management and climate change mitigation measures are being adopted;</w:t>
      </w:r>
    </w:p>
    <w:p w14:paraId="5F83153A" w14:textId="77777777" w:rsidR="00211A78" w:rsidRPr="00D93717" w:rsidRDefault="00211A78" w:rsidP="00211A78">
      <w:pPr>
        <w:pStyle w:val="List-bullet-1"/>
      </w:pPr>
      <w:r w:rsidRPr="00D93717">
        <w:t>the two main Components of Institutional Development and Service Delivery that have been present in the VTSSP since the inception in 2009 should be maintained as part of a possible next round of support, in particular to:</w:t>
      </w:r>
    </w:p>
    <w:p w14:paraId="42D24490" w14:textId="77777777" w:rsidR="00211A78" w:rsidRPr="00D93717" w:rsidRDefault="00211A78" w:rsidP="001B7E98">
      <w:pPr>
        <w:pStyle w:val="ListBullet2"/>
        <w:numPr>
          <w:ilvl w:val="0"/>
          <w:numId w:val="38"/>
        </w:numPr>
        <w:spacing w:before="80" w:after="0"/>
        <w:ind w:left="1077" w:hanging="357"/>
      </w:pPr>
      <w:r w:rsidRPr="00D93717">
        <w:t xml:space="preserve">strengthen support for MIPU-PWD to transition from a works organisation to a network manager; </w:t>
      </w:r>
    </w:p>
    <w:p w14:paraId="179D10C5" w14:textId="77777777" w:rsidR="00211A78" w:rsidRPr="00D93717" w:rsidRDefault="00211A78" w:rsidP="001B7E98">
      <w:pPr>
        <w:pStyle w:val="ListBullet2"/>
        <w:numPr>
          <w:ilvl w:val="0"/>
          <w:numId w:val="38"/>
        </w:numPr>
        <w:spacing w:before="80" w:after="0"/>
        <w:ind w:left="1077" w:hanging="357"/>
      </w:pPr>
      <w:r w:rsidRPr="00D93717">
        <w:t>improve and sustain rural access;</w:t>
      </w:r>
    </w:p>
    <w:p w14:paraId="7F9921D7" w14:textId="77777777" w:rsidR="00211A78" w:rsidRPr="00D93717" w:rsidRDefault="00211A78" w:rsidP="001B7E98">
      <w:pPr>
        <w:pStyle w:val="ListBullet2"/>
        <w:numPr>
          <w:ilvl w:val="0"/>
          <w:numId w:val="38"/>
        </w:numPr>
        <w:spacing w:before="80" w:after="0"/>
        <w:ind w:left="1077" w:hanging="357"/>
      </w:pPr>
      <w:r w:rsidRPr="00D93717">
        <w:t xml:space="preserve">integrate formal consultation as part of the planning process; </w:t>
      </w:r>
    </w:p>
    <w:p w14:paraId="30B431DD" w14:textId="77777777" w:rsidR="00211A78" w:rsidRPr="00D93717" w:rsidRDefault="00211A78" w:rsidP="001B7E98">
      <w:pPr>
        <w:pStyle w:val="ListBullet2"/>
        <w:numPr>
          <w:ilvl w:val="0"/>
          <w:numId w:val="38"/>
        </w:numPr>
        <w:spacing w:before="80" w:after="0"/>
        <w:ind w:left="1077" w:hanging="357"/>
      </w:pPr>
      <w:r w:rsidRPr="00D93717">
        <w:t>upgrade effectiveness, efficiency and value for money of service delivery;</w:t>
      </w:r>
    </w:p>
    <w:p w14:paraId="0BE9AF66" w14:textId="77777777" w:rsidR="00211A78" w:rsidRPr="00D93717" w:rsidRDefault="00211A78" w:rsidP="001B7E98">
      <w:pPr>
        <w:pStyle w:val="ListBullet2"/>
        <w:numPr>
          <w:ilvl w:val="0"/>
          <w:numId w:val="38"/>
        </w:numPr>
        <w:spacing w:before="80" w:after="0"/>
        <w:ind w:left="1077" w:hanging="357"/>
      </w:pPr>
      <w:r w:rsidRPr="00D93717">
        <w:t>improve program governance; and</w:t>
      </w:r>
    </w:p>
    <w:p w14:paraId="1EFA93CE" w14:textId="77777777" w:rsidR="00211A78" w:rsidRPr="00D93717" w:rsidRDefault="00211A78" w:rsidP="001B7E98">
      <w:pPr>
        <w:pStyle w:val="ListBullet2"/>
        <w:numPr>
          <w:ilvl w:val="0"/>
          <w:numId w:val="38"/>
        </w:numPr>
        <w:spacing w:before="80" w:after="0"/>
        <w:ind w:left="1077" w:hanging="357"/>
      </w:pPr>
      <w:proofErr w:type="gramStart"/>
      <w:r w:rsidRPr="00D93717">
        <w:t>the</w:t>
      </w:r>
      <w:proofErr w:type="gramEnd"/>
      <w:r w:rsidRPr="00D93717">
        <w:t xml:space="preserve"> pre-conditions necessary for DFAT to move from an Implementation Service Provider (ISP) model of program delivery to a budget support model are not yet in place in MIPU-PWD and so the current R4D Support Delivery Model should be maintained with some small refinements.</w:t>
      </w:r>
    </w:p>
    <w:p w14:paraId="0E04FEB6" w14:textId="77777777" w:rsidR="00211A78" w:rsidRPr="00D93717" w:rsidRDefault="00211A78" w:rsidP="00211A78">
      <w:r w:rsidRPr="00D93717">
        <w:t>The IE identified M&amp;E as an area of concern. It noted that there had been three separate statements on M&amp;E, with significant differences of Goals, Outcomes and Outputs between them. The M&amp;E program contained few indicators and was of limited use in providing an understanding the progress of the program and in answering the questions the IE was required to address. The IE concluded that (Evaluation Team 2017:104):</w:t>
      </w:r>
    </w:p>
    <w:p w14:paraId="70AC3A6C" w14:textId="77777777" w:rsidR="00211A78" w:rsidRPr="00D93717" w:rsidRDefault="00211A78" w:rsidP="00211A78">
      <w:pPr>
        <w:ind w:left="720"/>
        <w:rPr>
          <w:i/>
        </w:rPr>
      </w:pPr>
      <w:r w:rsidRPr="00D93717">
        <w:rPr>
          <w:i/>
        </w:rPr>
        <w:t>“</w:t>
      </w:r>
      <w:proofErr w:type="gramStart"/>
      <w:r w:rsidRPr="00D93717">
        <w:rPr>
          <w:i/>
        </w:rPr>
        <w:t>if</w:t>
      </w:r>
      <w:proofErr w:type="gramEnd"/>
      <w:r w:rsidRPr="00D93717">
        <w:rPr>
          <w:i/>
        </w:rPr>
        <w:t xml:space="preserve"> the next round of rural road subsector support is to be a continuation of R4D, then for the sake of continuity as a general principle, only limited changes should be made to Goal, End Outcomes and Outputs. With this in mind, the IE recommends that these changes </w:t>
      </w:r>
      <w:proofErr w:type="gramStart"/>
      <w:r w:rsidRPr="00D93717">
        <w:rPr>
          <w:i/>
        </w:rPr>
        <w:t>should be made</w:t>
      </w:r>
      <w:proofErr w:type="gramEnd"/>
      <w:r w:rsidRPr="00D93717">
        <w:rPr>
          <w:i/>
        </w:rPr>
        <w:t>:</w:t>
      </w:r>
    </w:p>
    <w:p w14:paraId="1A4A24D1" w14:textId="77777777" w:rsidR="00211A78" w:rsidRPr="00D93717" w:rsidRDefault="00211A78" w:rsidP="001B7E98">
      <w:pPr>
        <w:pStyle w:val="ListParagraph"/>
        <w:numPr>
          <w:ilvl w:val="0"/>
          <w:numId w:val="39"/>
        </w:numPr>
        <w:spacing w:before="80" w:after="120"/>
        <w:ind w:left="1134"/>
        <w:rPr>
          <w:i/>
        </w:rPr>
      </w:pPr>
      <w:r w:rsidRPr="00D93717">
        <w:rPr>
          <w:i/>
        </w:rPr>
        <w:t>To incorporate the relevant Economic Goals and Policy Objectives from Vanuatu 2030 – The People’s Plan into the Goal Statement, and Outcomes</w:t>
      </w:r>
    </w:p>
    <w:p w14:paraId="297328D7" w14:textId="77777777" w:rsidR="00211A78" w:rsidRPr="00D93717" w:rsidRDefault="00211A78" w:rsidP="001B7E98">
      <w:pPr>
        <w:pStyle w:val="ListParagraph"/>
        <w:numPr>
          <w:ilvl w:val="0"/>
          <w:numId w:val="39"/>
        </w:numPr>
        <w:spacing w:before="80" w:after="120"/>
        <w:ind w:left="1134"/>
        <w:rPr>
          <w:i/>
        </w:rPr>
      </w:pPr>
      <w:r w:rsidRPr="00D93717">
        <w:rPr>
          <w:i/>
        </w:rPr>
        <w:t>Inclusion of definitions of the terms used in the statements of objectives so that progress can be easily monitored and evaluated</w:t>
      </w:r>
    </w:p>
    <w:p w14:paraId="41F27B73" w14:textId="77777777" w:rsidR="00211A78" w:rsidRPr="00D93717" w:rsidRDefault="00211A78" w:rsidP="001B7E98">
      <w:pPr>
        <w:pStyle w:val="ListParagraph"/>
        <w:numPr>
          <w:ilvl w:val="0"/>
          <w:numId w:val="39"/>
        </w:numPr>
        <w:spacing w:before="80" w:after="120"/>
        <w:ind w:left="1134"/>
        <w:rPr>
          <w:i/>
        </w:rPr>
      </w:pPr>
      <w:r w:rsidRPr="00D93717">
        <w:rPr>
          <w:i/>
        </w:rPr>
        <w:t>Inclusion of baseline and target values for all indicators before the Plan is issued</w:t>
      </w:r>
    </w:p>
    <w:p w14:paraId="0E76BF3A" w14:textId="77777777" w:rsidR="00211A78" w:rsidRPr="00D93717" w:rsidRDefault="00211A78" w:rsidP="001B7E98">
      <w:pPr>
        <w:pStyle w:val="ListParagraph"/>
        <w:numPr>
          <w:ilvl w:val="0"/>
          <w:numId w:val="39"/>
        </w:numPr>
        <w:spacing w:before="80" w:after="120"/>
        <w:ind w:left="1134"/>
        <w:rPr>
          <w:i/>
        </w:rPr>
      </w:pPr>
      <w:r w:rsidRPr="00D93717">
        <w:rPr>
          <w:i/>
        </w:rPr>
        <w:t>Any changes needed to integrate the Plan with the Goals, Outcomes, Outputs and Indicators used by MIPU M&amp;E Unit</w:t>
      </w:r>
    </w:p>
    <w:p w14:paraId="7C92BC61" w14:textId="77777777" w:rsidR="00211A78" w:rsidRPr="00D93717" w:rsidRDefault="00211A78" w:rsidP="00211A78">
      <w:r w:rsidRPr="00D93717">
        <w:t>The IE also recommends that the M&amp;E Plan be finalised and agreed with MIPU-PWD as part of the design document (PDD) for the next round.”</w:t>
      </w:r>
    </w:p>
    <w:p w14:paraId="2451CACE" w14:textId="77777777" w:rsidR="00211A78" w:rsidRPr="00D93717" w:rsidRDefault="00211A78" w:rsidP="00211A78">
      <w:r w:rsidRPr="00D93717">
        <w:t>DFAT’s response to the IE (DFAT c2017:5) noted that it held the view that:</w:t>
      </w:r>
    </w:p>
    <w:p w14:paraId="70DDF429" w14:textId="77777777" w:rsidR="00211A78" w:rsidRPr="00D93717" w:rsidRDefault="00211A78" w:rsidP="00211A78">
      <w:pPr>
        <w:ind w:left="720"/>
        <w:rPr>
          <w:i/>
        </w:rPr>
      </w:pPr>
      <w:r w:rsidRPr="00D93717">
        <w:rPr>
          <w:i/>
        </w:rPr>
        <w:t>“</w:t>
      </w:r>
      <w:proofErr w:type="gramStart"/>
      <w:r w:rsidRPr="00D93717">
        <w:rPr>
          <w:i/>
        </w:rPr>
        <w:t>the</w:t>
      </w:r>
      <w:proofErr w:type="gramEnd"/>
      <w:r w:rsidRPr="00D93717">
        <w:rPr>
          <w:i/>
        </w:rPr>
        <w:t xml:space="preserve"> evaluation provides a sound basis for the Australian Government (</w:t>
      </w:r>
      <w:proofErr w:type="spellStart"/>
      <w:r w:rsidRPr="00D93717">
        <w:rPr>
          <w:i/>
        </w:rPr>
        <w:t>G</w:t>
      </w:r>
      <w:r>
        <w:rPr>
          <w:i/>
        </w:rPr>
        <w:t>o</w:t>
      </w:r>
      <w:r w:rsidRPr="00D93717">
        <w:rPr>
          <w:i/>
        </w:rPr>
        <w:t>A</w:t>
      </w:r>
      <w:proofErr w:type="spellEnd"/>
      <w:r w:rsidRPr="00D93717">
        <w:rPr>
          <w:i/>
        </w:rPr>
        <w:t>) and Government of Vanuatu (</w:t>
      </w:r>
      <w:proofErr w:type="spellStart"/>
      <w:r w:rsidRPr="00D93717">
        <w:rPr>
          <w:i/>
        </w:rPr>
        <w:t>G</w:t>
      </w:r>
      <w:r>
        <w:rPr>
          <w:i/>
        </w:rPr>
        <w:t>o</w:t>
      </w:r>
      <w:r w:rsidRPr="00D93717">
        <w:rPr>
          <w:i/>
        </w:rPr>
        <w:t>V</w:t>
      </w:r>
      <w:proofErr w:type="spellEnd"/>
      <w:r w:rsidRPr="00D93717">
        <w:rPr>
          <w:i/>
        </w:rPr>
        <w:t>) to consider continuing Australian development assistance in Vanuatu’s rural roads subsector. The evaluation identifies important ‘success’ factors to carry through into a possible new round of roads support; and while the suggested changes and enhancements are mostly already underway, the evaluation is a useful articulation and reminder of opportunities to improve on what we are doing. We agree with most of its findings, conclusions and recommendations and see it as a useful basis for reflection and further discussion”</w:t>
      </w:r>
    </w:p>
    <w:p w14:paraId="0DECB2FF" w14:textId="77777777" w:rsidR="00211A78" w:rsidRPr="00D93717" w:rsidRDefault="00211A78" w:rsidP="00211A78">
      <w:r w:rsidRPr="00D93717">
        <w:t>DFAT generally agreed with the recommendations of the IE, with points of some difference being:</w:t>
      </w:r>
    </w:p>
    <w:p w14:paraId="4C9B9BE8" w14:textId="77777777" w:rsidR="00211A78" w:rsidRPr="00D93717" w:rsidRDefault="00211A78" w:rsidP="00211A78">
      <w:pPr>
        <w:pStyle w:val="List-bullet-1"/>
      </w:pPr>
      <w:r w:rsidRPr="00D93717">
        <w:t xml:space="preserve">A need to further consider the proposal to integrate formal consultations as part of PWD’s operations annual planning process, including provisioning for one-off works expenditures DFAT noted that budgeting was properly a prerogative of the </w:t>
      </w:r>
      <w:proofErr w:type="spellStart"/>
      <w:r w:rsidRPr="00D93717">
        <w:t>G</w:t>
      </w:r>
      <w:r>
        <w:t>o</w:t>
      </w:r>
      <w:r w:rsidRPr="00D93717">
        <w:t>V</w:t>
      </w:r>
      <w:proofErr w:type="spellEnd"/>
      <w:r w:rsidRPr="00D93717">
        <w:t>, but there was a need to support an evidence-based approach to budgeting.</w:t>
      </w:r>
    </w:p>
    <w:p w14:paraId="08B8E0C3" w14:textId="77777777" w:rsidR="00211A78" w:rsidRPr="00D93717" w:rsidRDefault="00211A78" w:rsidP="00211A78">
      <w:pPr>
        <w:pStyle w:val="List-bullet-1"/>
      </w:pPr>
      <w:r w:rsidRPr="00D93717">
        <w:t>In promoting outsourcing of roadworks, DFAT noted a need to develop the island-based contracting model so that it is able to gain the best advantage of community-based and competitively tendered approaches.</w:t>
      </w:r>
    </w:p>
    <w:p w14:paraId="37934546" w14:textId="77777777" w:rsidR="00211A78" w:rsidRPr="00D93717" w:rsidRDefault="00211A78" w:rsidP="00211A78">
      <w:pPr>
        <w:pStyle w:val="List-bullet-1"/>
      </w:pPr>
      <w:r w:rsidRPr="00D93717">
        <w:t xml:space="preserve">DFAT noted that actions </w:t>
      </w:r>
      <w:proofErr w:type="gramStart"/>
      <w:r w:rsidRPr="00D93717">
        <w:t>had been taken</w:t>
      </w:r>
      <w:proofErr w:type="gramEnd"/>
      <w:r w:rsidRPr="00D93717">
        <w:t xml:space="preserve"> to refine program governance.</w:t>
      </w:r>
    </w:p>
    <w:p w14:paraId="27D55D42" w14:textId="77777777" w:rsidR="00211A78" w:rsidRPr="00D93717" w:rsidRDefault="00211A78" w:rsidP="00211A78">
      <w:pPr>
        <w:pStyle w:val="List-bullet-1"/>
      </w:pPr>
      <w:r w:rsidRPr="00D93717">
        <w:t xml:space="preserve">DFAT anticipated that increased resources for technical assistance to assist PWD to transition to a road network manager </w:t>
      </w:r>
      <w:proofErr w:type="gramStart"/>
      <w:r w:rsidRPr="00D93717">
        <w:t>might be funded</w:t>
      </w:r>
      <w:proofErr w:type="gramEnd"/>
      <w:r w:rsidRPr="00D93717">
        <w:t xml:space="preserve"> without resources available for physical works.</w:t>
      </w:r>
    </w:p>
    <w:p w14:paraId="3F6763C0" w14:textId="77777777" w:rsidR="00211A78" w:rsidRPr="00D93717" w:rsidRDefault="00211A78" w:rsidP="00211A78">
      <w:pPr>
        <w:rPr>
          <w:lang w:eastAsia="en-US"/>
        </w:rPr>
      </w:pPr>
      <w:r w:rsidRPr="00D93717">
        <w:rPr>
          <w:lang w:eastAsia="en-US"/>
        </w:rPr>
        <w:t>The design of R4D2 has taken account of the findings of the IE and the changes that have occurred in the R4D during and since it. The R4D2 design varies with regard to two recommendations in the IE:</w:t>
      </w:r>
    </w:p>
    <w:p w14:paraId="7C6A8E1E" w14:textId="012397D7" w:rsidR="00211A78" w:rsidRPr="00D93717" w:rsidRDefault="00211A78" w:rsidP="00211A78">
      <w:pPr>
        <w:pStyle w:val="List-bullet-1"/>
      </w:pPr>
      <w:r w:rsidRPr="00D93717">
        <w:t xml:space="preserve">For reasons set out in the main volume of the Investment Design Document, a </w:t>
      </w:r>
      <w:r w:rsidR="00556651">
        <w:t>Contractor</w:t>
      </w:r>
      <w:r w:rsidRPr="00D93717">
        <w:t xml:space="preserve"> form of contract for program delivery is preferred to an ISP model taking account of the generally well-understood activities that are to </w:t>
      </w:r>
      <w:proofErr w:type="gramStart"/>
      <w:r w:rsidRPr="00D93717">
        <w:t>be undertaken</w:t>
      </w:r>
      <w:proofErr w:type="gramEnd"/>
      <w:r w:rsidRPr="00D93717">
        <w:t xml:space="preserve"> in </w:t>
      </w:r>
      <w:r>
        <w:t>R4D2</w:t>
      </w:r>
      <w:r w:rsidRPr="00D93717">
        <w:t xml:space="preserve"> and the heavy demands that an ISP approach places on the Australian High Commission.</w:t>
      </w:r>
    </w:p>
    <w:p w14:paraId="1EDB1F25" w14:textId="5A2196B6" w:rsidR="00211A78" w:rsidRDefault="00211A78" w:rsidP="00211A78">
      <w:pPr>
        <w:pStyle w:val="List-bullet-1"/>
      </w:pPr>
      <w:r w:rsidRPr="00D93717">
        <w:t xml:space="preserve">It </w:t>
      </w:r>
      <w:proofErr w:type="gramStart"/>
      <w:r w:rsidRPr="00D93717">
        <w:t>is judged</w:t>
      </w:r>
      <w:proofErr w:type="gramEnd"/>
      <w:r w:rsidRPr="00D93717">
        <w:t xml:space="preserve"> that a clearer Goal and End Outcome is needed for </w:t>
      </w:r>
      <w:r>
        <w:t>R4D2</w:t>
      </w:r>
      <w:r w:rsidRPr="00D93717">
        <w:t>. This can be accommodated while still being able to make use of the information collected as part of the improved R4D M&amp;E program as baseline data for the R4D2 M&amp;E program.</w:t>
      </w:r>
    </w:p>
    <w:p w14:paraId="559FB27C" w14:textId="6A8F2E3D" w:rsidR="00DF2564" w:rsidRDefault="00DF2564">
      <w:pPr>
        <w:spacing w:before="0" w:after="200" w:line="276" w:lineRule="auto"/>
        <w:rPr>
          <w:rFonts w:eastAsia="Times New Roman" w:cs="Arial"/>
          <w:szCs w:val="22"/>
          <w:lang w:eastAsia="en-US"/>
        </w:rPr>
      </w:pPr>
      <w:r>
        <w:br w:type="page"/>
      </w:r>
    </w:p>
    <w:p w14:paraId="2F8172E9" w14:textId="0CB715AB" w:rsidR="00211A78" w:rsidRDefault="004217AB" w:rsidP="001B7E98">
      <w:pPr>
        <w:pStyle w:val="Heading1"/>
        <w:numPr>
          <w:ilvl w:val="0"/>
          <w:numId w:val="58"/>
        </w:numPr>
        <w:pBdr>
          <w:bottom w:val="single" w:sz="12" w:space="1" w:color="auto"/>
        </w:pBdr>
      </w:pPr>
      <w:bookmarkStart w:id="89" w:name="_Toc524963672"/>
      <w:r>
        <w:t>SECTOR CHALLENGES AND RESPONSES</w:t>
      </w:r>
      <w:bookmarkEnd w:id="89"/>
    </w:p>
    <w:p w14:paraId="617E3CF0" w14:textId="77777777" w:rsidR="004217AB" w:rsidRPr="004217AB" w:rsidRDefault="004217AB" w:rsidP="004217AB">
      <w:pPr>
        <w:pStyle w:val="BodyText"/>
      </w:pPr>
    </w:p>
    <w:p w14:paraId="14220F64" w14:textId="6BFD2B1E" w:rsidR="00211A78" w:rsidRPr="00D93717" w:rsidRDefault="00D13988" w:rsidP="00211A78">
      <w:r>
        <w:fldChar w:fldCharType="begin"/>
      </w:r>
      <w:r>
        <w:instrText xml:space="preserve"> REF _Ref501876192 </w:instrText>
      </w:r>
      <w:r>
        <w:fldChar w:fldCharType="separate"/>
      </w:r>
      <w:r w:rsidR="0024416C" w:rsidRPr="00D93717">
        <w:t xml:space="preserve">Table </w:t>
      </w:r>
      <w:r w:rsidR="0024416C">
        <w:rPr>
          <w:noProof/>
        </w:rPr>
        <w:t>10</w:t>
      </w:r>
      <w:r>
        <w:rPr>
          <w:noProof/>
        </w:rPr>
        <w:fldChar w:fldCharType="end"/>
      </w:r>
      <w:r w:rsidR="00211A78" w:rsidRPr="00D93717">
        <w:t xml:space="preserve"> summarises the main challenges and issues facing PWD for the management of roads in Vanuatu, and indicates ways in which </w:t>
      </w:r>
      <w:r w:rsidR="00211A78">
        <w:t>R4D2</w:t>
      </w:r>
      <w:r w:rsidR="00211A78" w:rsidRPr="00D93717">
        <w:t xml:space="preserve"> can assist. In addition to drawing on the review of the transport sector presented in earlier sections of this appendix, it notes links to social issues in Appendix B and institutional issues in Appendix C. </w:t>
      </w:r>
    </w:p>
    <w:p w14:paraId="79B53263" w14:textId="77777777" w:rsidR="00211A78" w:rsidRPr="00D93717" w:rsidRDefault="00211A78" w:rsidP="00211A78">
      <w:r w:rsidRPr="00D93717">
        <w:t xml:space="preserve">The responses </w:t>
      </w:r>
      <w:proofErr w:type="gramStart"/>
      <w:r w:rsidRPr="00D93717">
        <w:t>are packaged</w:t>
      </w:r>
      <w:proofErr w:type="gramEnd"/>
      <w:r w:rsidRPr="00D93717">
        <w:t xml:space="preserve"> into a program of activities for R4D2 as set out in the main part of the Investment Design Document.</w:t>
      </w:r>
    </w:p>
    <w:p w14:paraId="375AEF9C" w14:textId="77777777" w:rsidR="00211A78" w:rsidRPr="00D93717" w:rsidRDefault="00211A78" w:rsidP="00211A78"/>
    <w:p w14:paraId="36A70006" w14:textId="569E14ED" w:rsidR="00211A78" w:rsidRPr="00D93717" w:rsidRDefault="00211A78" w:rsidP="00211A78">
      <w:pPr>
        <w:pStyle w:val="Caption"/>
      </w:pPr>
      <w:bookmarkStart w:id="90" w:name="_Ref501876192"/>
      <w:r w:rsidRPr="00D93717">
        <w:t xml:space="preserve">Table </w:t>
      </w:r>
      <w:r w:rsidR="00556651">
        <w:rPr>
          <w:noProof/>
        </w:rPr>
        <w:fldChar w:fldCharType="begin"/>
      </w:r>
      <w:r w:rsidR="00556651">
        <w:rPr>
          <w:noProof/>
        </w:rPr>
        <w:instrText xml:space="preserve"> SEQ Table \* ARABIC </w:instrText>
      </w:r>
      <w:r w:rsidR="00556651">
        <w:rPr>
          <w:noProof/>
        </w:rPr>
        <w:fldChar w:fldCharType="separate"/>
      </w:r>
      <w:r w:rsidR="0024416C">
        <w:rPr>
          <w:noProof/>
        </w:rPr>
        <w:t>10</w:t>
      </w:r>
      <w:r w:rsidR="00556651">
        <w:rPr>
          <w:noProof/>
        </w:rPr>
        <w:fldChar w:fldCharType="end"/>
      </w:r>
      <w:bookmarkEnd w:id="90"/>
      <w:r w:rsidRPr="00D93717">
        <w:t>: Summary of Sector Challenges and Proposed R4D2 Responses</w:t>
      </w:r>
    </w:p>
    <w:tbl>
      <w:tblPr>
        <w:tblStyle w:val="TableGrid"/>
        <w:tblW w:w="5000" w:type="pct"/>
        <w:tblCellMar>
          <w:top w:w="28" w:type="dxa"/>
          <w:left w:w="57" w:type="dxa"/>
          <w:bottom w:w="28" w:type="dxa"/>
          <w:right w:w="57" w:type="dxa"/>
        </w:tblCellMar>
        <w:tblLook w:val="04A0" w:firstRow="1" w:lastRow="0" w:firstColumn="1" w:lastColumn="0" w:noHBand="0" w:noVBand="1"/>
      </w:tblPr>
      <w:tblGrid>
        <w:gridCol w:w="1944"/>
        <w:gridCol w:w="3249"/>
        <w:gridCol w:w="4153"/>
      </w:tblGrid>
      <w:tr w:rsidR="00211A78" w:rsidRPr="00D93717" w14:paraId="05EE9D3B" w14:textId="77777777" w:rsidTr="00211A78">
        <w:trPr>
          <w:cantSplit/>
          <w:tblHeader/>
        </w:trPr>
        <w:tc>
          <w:tcPr>
            <w:tcW w:w="1696" w:type="dxa"/>
            <w:tcMar>
              <w:right w:w="113" w:type="dxa"/>
            </w:tcMar>
          </w:tcPr>
          <w:p w14:paraId="3FB8C38A" w14:textId="77777777" w:rsidR="00211A78" w:rsidRPr="00D93717" w:rsidRDefault="00211A78" w:rsidP="00211A78">
            <w:pPr>
              <w:spacing w:before="0"/>
              <w:rPr>
                <w:b/>
                <w:sz w:val="18"/>
                <w:szCs w:val="18"/>
              </w:rPr>
            </w:pPr>
            <w:r w:rsidRPr="00D93717">
              <w:rPr>
                <w:b/>
                <w:sz w:val="18"/>
                <w:szCs w:val="18"/>
              </w:rPr>
              <w:t>Sector Challenge</w:t>
            </w:r>
          </w:p>
        </w:tc>
        <w:tc>
          <w:tcPr>
            <w:tcW w:w="2835" w:type="dxa"/>
          </w:tcPr>
          <w:p w14:paraId="2E326B69" w14:textId="77777777" w:rsidR="00211A78" w:rsidRPr="00D93717" w:rsidRDefault="00211A78" w:rsidP="00211A78">
            <w:pPr>
              <w:spacing w:before="0"/>
              <w:rPr>
                <w:b/>
                <w:sz w:val="18"/>
                <w:szCs w:val="18"/>
              </w:rPr>
            </w:pPr>
            <w:r w:rsidRPr="00D93717">
              <w:rPr>
                <w:b/>
                <w:sz w:val="18"/>
                <w:szCs w:val="18"/>
              </w:rPr>
              <w:t>Issues</w:t>
            </w:r>
          </w:p>
        </w:tc>
        <w:tc>
          <w:tcPr>
            <w:tcW w:w="3624" w:type="dxa"/>
          </w:tcPr>
          <w:p w14:paraId="5F4F72A9" w14:textId="77777777" w:rsidR="00211A78" w:rsidRPr="00D93717" w:rsidRDefault="00211A78" w:rsidP="00211A78">
            <w:pPr>
              <w:spacing w:before="0"/>
              <w:rPr>
                <w:b/>
                <w:sz w:val="18"/>
                <w:szCs w:val="18"/>
              </w:rPr>
            </w:pPr>
            <w:r w:rsidRPr="00D93717">
              <w:rPr>
                <w:b/>
                <w:sz w:val="18"/>
                <w:szCs w:val="18"/>
              </w:rPr>
              <w:t>Proposed R4D2 Responses</w:t>
            </w:r>
          </w:p>
        </w:tc>
      </w:tr>
      <w:tr w:rsidR="00211A78" w:rsidRPr="00D93717" w14:paraId="1B95AE3D" w14:textId="77777777" w:rsidTr="00211A78">
        <w:trPr>
          <w:cantSplit/>
        </w:trPr>
        <w:tc>
          <w:tcPr>
            <w:tcW w:w="8155" w:type="dxa"/>
            <w:gridSpan w:val="3"/>
            <w:tcMar>
              <w:right w:w="113" w:type="dxa"/>
            </w:tcMar>
          </w:tcPr>
          <w:p w14:paraId="2E12A020" w14:textId="77777777" w:rsidR="00211A78" w:rsidRPr="00D93717" w:rsidRDefault="00211A78" w:rsidP="00211A78">
            <w:pPr>
              <w:spacing w:before="0"/>
              <w:ind w:left="284" w:hanging="284"/>
              <w:rPr>
                <w:b/>
                <w:sz w:val="18"/>
                <w:szCs w:val="18"/>
              </w:rPr>
            </w:pPr>
            <w:r w:rsidRPr="00D93717">
              <w:rPr>
                <w:b/>
                <w:sz w:val="18"/>
                <w:szCs w:val="18"/>
              </w:rPr>
              <w:t>A. External Challenges</w:t>
            </w:r>
          </w:p>
        </w:tc>
      </w:tr>
      <w:tr w:rsidR="00211A78" w:rsidRPr="00D93717" w14:paraId="06796A9B" w14:textId="77777777" w:rsidTr="00211A78">
        <w:trPr>
          <w:cantSplit/>
          <w:trHeight w:val="1100"/>
        </w:trPr>
        <w:tc>
          <w:tcPr>
            <w:tcW w:w="1696" w:type="dxa"/>
            <w:vMerge w:val="restart"/>
            <w:tcMar>
              <w:right w:w="113" w:type="dxa"/>
            </w:tcMar>
          </w:tcPr>
          <w:p w14:paraId="584A1FFE" w14:textId="77777777" w:rsidR="00211A78" w:rsidRPr="00D93717" w:rsidRDefault="00211A78" w:rsidP="001B7E98">
            <w:pPr>
              <w:pStyle w:val="ListParagraph"/>
              <w:numPr>
                <w:ilvl w:val="0"/>
                <w:numId w:val="40"/>
              </w:numPr>
              <w:spacing w:before="0" w:after="0"/>
              <w:ind w:left="284" w:hanging="284"/>
              <w:rPr>
                <w:sz w:val="18"/>
                <w:szCs w:val="18"/>
              </w:rPr>
            </w:pPr>
            <w:r w:rsidRPr="00D93717">
              <w:rPr>
                <w:sz w:val="18"/>
                <w:szCs w:val="18"/>
              </w:rPr>
              <w:t>Insufficient funding for road maintenance</w:t>
            </w:r>
            <w:r>
              <w:rPr>
                <w:sz w:val="18"/>
                <w:szCs w:val="18"/>
              </w:rPr>
              <w:t xml:space="preserve"> and rehabilitation</w:t>
            </w:r>
          </w:p>
        </w:tc>
        <w:tc>
          <w:tcPr>
            <w:tcW w:w="2835" w:type="dxa"/>
          </w:tcPr>
          <w:p w14:paraId="2EBA3834" w14:textId="51EC79E8" w:rsidR="00211A78" w:rsidRPr="00D93717" w:rsidRDefault="00211A78" w:rsidP="006E5AE2">
            <w:pPr>
              <w:pStyle w:val="ListParagraph"/>
              <w:numPr>
                <w:ilvl w:val="0"/>
                <w:numId w:val="41"/>
              </w:numPr>
              <w:spacing w:before="0" w:after="0"/>
              <w:ind w:left="284" w:hanging="284"/>
              <w:rPr>
                <w:sz w:val="18"/>
                <w:szCs w:val="18"/>
              </w:rPr>
            </w:pPr>
            <w:r w:rsidRPr="00D93717">
              <w:rPr>
                <w:sz w:val="18"/>
                <w:szCs w:val="18"/>
              </w:rPr>
              <w:t xml:space="preserve">Current </w:t>
            </w:r>
            <w:proofErr w:type="spellStart"/>
            <w:r>
              <w:rPr>
                <w:sz w:val="18"/>
                <w:szCs w:val="18"/>
              </w:rPr>
              <w:t>GoV</w:t>
            </w:r>
            <w:proofErr w:type="spellEnd"/>
            <w:r>
              <w:rPr>
                <w:sz w:val="18"/>
                <w:szCs w:val="18"/>
              </w:rPr>
              <w:t xml:space="preserve"> </w:t>
            </w:r>
            <w:r w:rsidRPr="00D93717">
              <w:rPr>
                <w:sz w:val="18"/>
                <w:szCs w:val="18"/>
              </w:rPr>
              <w:t>funding is</w:t>
            </w:r>
            <w:r w:rsidR="00AD53C9">
              <w:rPr>
                <w:sz w:val="18"/>
                <w:szCs w:val="18"/>
              </w:rPr>
              <w:t xml:space="preserve"> significantly less than what is </w:t>
            </w:r>
            <w:r w:rsidRPr="00D93717">
              <w:rPr>
                <w:sz w:val="18"/>
                <w:szCs w:val="18"/>
              </w:rPr>
              <w:t>needed to sustain the current road network, which is in a deteriorated state due to inadequate past maintenance</w:t>
            </w:r>
          </w:p>
        </w:tc>
        <w:tc>
          <w:tcPr>
            <w:tcW w:w="3624" w:type="dxa"/>
            <w:vMerge w:val="restart"/>
          </w:tcPr>
          <w:p w14:paraId="390AF011" w14:textId="77777777" w:rsidR="00211A78" w:rsidRDefault="00211A78" w:rsidP="00211A78">
            <w:pPr>
              <w:spacing w:before="0"/>
              <w:rPr>
                <w:sz w:val="18"/>
                <w:szCs w:val="18"/>
              </w:rPr>
            </w:pPr>
            <w:r>
              <w:rPr>
                <w:sz w:val="18"/>
                <w:szCs w:val="18"/>
              </w:rPr>
              <w:t>Help MIPU-PWD increase funding for road operations by:</w:t>
            </w:r>
          </w:p>
          <w:p w14:paraId="73A89975" w14:textId="77777777" w:rsidR="00211A78" w:rsidRPr="00991C27" w:rsidRDefault="00211A78" w:rsidP="001B7E98">
            <w:pPr>
              <w:pStyle w:val="ListParagraph"/>
              <w:numPr>
                <w:ilvl w:val="0"/>
                <w:numId w:val="56"/>
              </w:numPr>
              <w:spacing w:before="0" w:after="0"/>
              <w:ind w:left="230" w:hanging="230"/>
              <w:rPr>
                <w:sz w:val="18"/>
                <w:szCs w:val="18"/>
              </w:rPr>
            </w:pPr>
            <w:r w:rsidRPr="006E354D">
              <w:rPr>
                <w:sz w:val="18"/>
                <w:szCs w:val="18"/>
              </w:rPr>
              <w:t>Strengthening the case for larger national budget allocations</w:t>
            </w:r>
          </w:p>
          <w:p w14:paraId="2614232E" w14:textId="77777777" w:rsidR="00211A78" w:rsidRDefault="00211A78" w:rsidP="001B7E98">
            <w:pPr>
              <w:pStyle w:val="ListParagraph"/>
              <w:numPr>
                <w:ilvl w:val="0"/>
                <w:numId w:val="56"/>
              </w:numPr>
              <w:spacing w:before="0" w:after="0"/>
              <w:ind w:left="230" w:hanging="230"/>
              <w:rPr>
                <w:sz w:val="18"/>
                <w:szCs w:val="18"/>
              </w:rPr>
            </w:pPr>
            <w:r w:rsidRPr="006E354D">
              <w:rPr>
                <w:sz w:val="18"/>
                <w:szCs w:val="18"/>
              </w:rPr>
              <w:t xml:space="preserve">Negotiating larger </w:t>
            </w:r>
            <w:r>
              <w:rPr>
                <w:sz w:val="18"/>
                <w:szCs w:val="18"/>
              </w:rPr>
              <w:t xml:space="preserve">ADB and WBG road sub-sector financing (calibrated to </w:t>
            </w:r>
            <w:proofErr w:type="spellStart"/>
            <w:r>
              <w:rPr>
                <w:sz w:val="18"/>
                <w:szCs w:val="18"/>
              </w:rPr>
              <w:t>GoV</w:t>
            </w:r>
            <w:proofErr w:type="spellEnd"/>
            <w:r>
              <w:rPr>
                <w:sz w:val="18"/>
                <w:szCs w:val="18"/>
              </w:rPr>
              <w:t xml:space="preserve"> funding policies)</w:t>
            </w:r>
          </w:p>
          <w:p w14:paraId="6D9650FC" w14:textId="77777777" w:rsidR="00211A78" w:rsidRDefault="00211A78" w:rsidP="001B7E98">
            <w:pPr>
              <w:pStyle w:val="ListParagraph"/>
              <w:numPr>
                <w:ilvl w:val="0"/>
                <w:numId w:val="56"/>
              </w:numPr>
              <w:spacing w:before="0" w:after="80"/>
              <w:ind w:left="230" w:hanging="230"/>
              <w:rPr>
                <w:sz w:val="18"/>
                <w:szCs w:val="18"/>
              </w:rPr>
            </w:pPr>
            <w:r>
              <w:rPr>
                <w:sz w:val="18"/>
                <w:szCs w:val="18"/>
              </w:rPr>
              <w:t xml:space="preserve">Locking in medium-term funding expectations through a </w:t>
            </w:r>
            <w:proofErr w:type="spellStart"/>
            <w:r>
              <w:rPr>
                <w:sz w:val="18"/>
                <w:szCs w:val="18"/>
              </w:rPr>
              <w:t>GoV</w:t>
            </w:r>
            <w:proofErr w:type="spellEnd"/>
            <w:r>
              <w:rPr>
                <w:sz w:val="18"/>
                <w:szCs w:val="18"/>
              </w:rPr>
              <w:t xml:space="preserve"> Roads Medium-Term Expenditure Framework</w:t>
            </w:r>
          </w:p>
          <w:p w14:paraId="3AADB302" w14:textId="77777777" w:rsidR="00211A78" w:rsidRPr="006E354D" w:rsidRDefault="00211A78" w:rsidP="00211A78">
            <w:pPr>
              <w:spacing w:before="0"/>
              <w:rPr>
                <w:sz w:val="18"/>
                <w:szCs w:val="18"/>
              </w:rPr>
            </w:pPr>
            <w:r>
              <w:rPr>
                <w:sz w:val="18"/>
                <w:szCs w:val="18"/>
              </w:rPr>
              <w:t>Help MIPU-PWD contain its road budget requirements by:</w:t>
            </w:r>
          </w:p>
          <w:p w14:paraId="34B91717" w14:textId="77777777" w:rsidR="00211A78" w:rsidRDefault="00211A78" w:rsidP="001B7E98">
            <w:pPr>
              <w:pStyle w:val="ListParagraph"/>
              <w:numPr>
                <w:ilvl w:val="0"/>
                <w:numId w:val="56"/>
              </w:numPr>
              <w:spacing w:before="0" w:after="40"/>
              <w:ind w:left="230" w:hanging="230"/>
              <w:rPr>
                <w:sz w:val="18"/>
                <w:szCs w:val="18"/>
              </w:rPr>
            </w:pPr>
            <w:r>
              <w:rPr>
                <w:sz w:val="18"/>
                <w:szCs w:val="18"/>
              </w:rPr>
              <w:t>Encourage a more affordable national road policy with realistic targets</w:t>
            </w:r>
          </w:p>
          <w:p w14:paraId="3BB78C25" w14:textId="77777777" w:rsidR="00211A78" w:rsidRDefault="00211A78" w:rsidP="001B7E98">
            <w:pPr>
              <w:pStyle w:val="ListParagraph"/>
              <w:numPr>
                <w:ilvl w:val="0"/>
                <w:numId w:val="56"/>
              </w:numPr>
              <w:spacing w:before="0" w:after="80"/>
              <w:ind w:left="230" w:hanging="230"/>
              <w:rPr>
                <w:sz w:val="18"/>
                <w:szCs w:val="18"/>
              </w:rPr>
            </w:pPr>
            <w:r>
              <w:rPr>
                <w:sz w:val="18"/>
                <w:szCs w:val="18"/>
              </w:rPr>
              <w:t>Help provincial governments work with communities and others to keep feeder roads trafficable</w:t>
            </w:r>
          </w:p>
          <w:p w14:paraId="0B884987" w14:textId="77777777" w:rsidR="00211A78" w:rsidRPr="00D93717" w:rsidRDefault="00211A78" w:rsidP="00211A78">
            <w:pPr>
              <w:spacing w:before="0" w:after="40"/>
              <w:rPr>
                <w:sz w:val="18"/>
                <w:szCs w:val="18"/>
              </w:rPr>
            </w:pPr>
            <w:r>
              <w:rPr>
                <w:sz w:val="18"/>
                <w:szCs w:val="18"/>
              </w:rPr>
              <w:t>Help MIPU-PWD prepare sound road operations annual plans and execute them as efficiently as possible.</w:t>
            </w:r>
          </w:p>
        </w:tc>
      </w:tr>
      <w:tr w:rsidR="00211A78" w:rsidRPr="00D93717" w14:paraId="5D57C41C" w14:textId="77777777" w:rsidTr="00211A78">
        <w:trPr>
          <w:cantSplit/>
        </w:trPr>
        <w:tc>
          <w:tcPr>
            <w:tcW w:w="1696" w:type="dxa"/>
            <w:vMerge/>
            <w:tcMar>
              <w:right w:w="113" w:type="dxa"/>
            </w:tcMar>
          </w:tcPr>
          <w:p w14:paraId="7AFB7660" w14:textId="77777777" w:rsidR="00211A78" w:rsidRPr="00D93717" w:rsidRDefault="00211A78" w:rsidP="001B7E98">
            <w:pPr>
              <w:pStyle w:val="ListParagraph"/>
              <w:numPr>
                <w:ilvl w:val="0"/>
                <w:numId w:val="40"/>
              </w:numPr>
              <w:spacing w:before="0" w:after="0"/>
              <w:ind w:left="284" w:hanging="284"/>
              <w:rPr>
                <w:sz w:val="18"/>
                <w:szCs w:val="18"/>
              </w:rPr>
            </w:pPr>
          </w:p>
        </w:tc>
        <w:tc>
          <w:tcPr>
            <w:tcW w:w="2835" w:type="dxa"/>
          </w:tcPr>
          <w:p w14:paraId="1BF93850" w14:textId="77777777" w:rsidR="00211A78" w:rsidRPr="00D93717" w:rsidRDefault="00211A78" w:rsidP="001B7E98">
            <w:pPr>
              <w:pStyle w:val="ListParagraph"/>
              <w:numPr>
                <w:ilvl w:val="0"/>
                <w:numId w:val="41"/>
              </w:numPr>
              <w:spacing w:before="0" w:after="0"/>
              <w:ind w:left="284" w:hanging="284"/>
              <w:rPr>
                <w:sz w:val="18"/>
                <w:szCs w:val="18"/>
              </w:rPr>
            </w:pPr>
            <w:proofErr w:type="spellStart"/>
            <w:r>
              <w:rPr>
                <w:sz w:val="18"/>
                <w:szCs w:val="18"/>
              </w:rPr>
              <w:t>GoV</w:t>
            </w:r>
            <w:proofErr w:type="spellEnd"/>
            <w:r w:rsidRPr="00D93717">
              <w:rPr>
                <w:sz w:val="18"/>
                <w:szCs w:val="18"/>
              </w:rPr>
              <w:t xml:space="preserve"> does not have the capacity to increase funding for </w:t>
            </w:r>
            <w:r>
              <w:rPr>
                <w:sz w:val="18"/>
                <w:szCs w:val="18"/>
              </w:rPr>
              <w:t xml:space="preserve">rehabilitation and </w:t>
            </w:r>
            <w:r w:rsidRPr="00D93717">
              <w:rPr>
                <w:sz w:val="18"/>
                <w:szCs w:val="18"/>
              </w:rPr>
              <w:t>maintenance to the required level</w:t>
            </w:r>
          </w:p>
        </w:tc>
        <w:tc>
          <w:tcPr>
            <w:tcW w:w="3624" w:type="dxa"/>
            <w:vMerge/>
          </w:tcPr>
          <w:p w14:paraId="42F21D38" w14:textId="77777777" w:rsidR="00211A78" w:rsidRPr="00D93717" w:rsidRDefault="00211A78" w:rsidP="00211A78">
            <w:pPr>
              <w:spacing w:before="0"/>
              <w:rPr>
                <w:sz w:val="18"/>
                <w:szCs w:val="18"/>
              </w:rPr>
            </w:pPr>
          </w:p>
        </w:tc>
      </w:tr>
      <w:tr w:rsidR="00211A78" w:rsidRPr="00D93717" w14:paraId="7BBF56F0" w14:textId="77777777" w:rsidTr="00211A78">
        <w:trPr>
          <w:cantSplit/>
        </w:trPr>
        <w:tc>
          <w:tcPr>
            <w:tcW w:w="1696" w:type="dxa"/>
            <w:vMerge/>
            <w:tcMar>
              <w:right w:w="113" w:type="dxa"/>
            </w:tcMar>
          </w:tcPr>
          <w:p w14:paraId="0B0B4D0D" w14:textId="77777777" w:rsidR="00211A78" w:rsidRPr="00D93717" w:rsidRDefault="00211A78" w:rsidP="001B7E98">
            <w:pPr>
              <w:pStyle w:val="ListParagraph"/>
              <w:numPr>
                <w:ilvl w:val="0"/>
                <w:numId w:val="40"/>
              </w:numPr>
              <w:spacing w:before="0" w:after="0"/>
              <w:ind w:left="284" w:hanging="284"/>
              <w:rPr>
                <w:sz w:val="18"/>
                <w:szCs w:val="18"/>
              </w:rPr>
            </w:pPr>
          </w:p>
        </w:tc>
        <w:tc>
          <w:tcPr>
            <w:tcW w:w="2835" w:type="dxa"/>
          </w:tcPr>
          <w:p w14:paraId="4B97AE42" w14:textId="77777777" w:rsidR="00211A78" w:rsidRPr="00D93717" w:rsidRDefault="00211A78" w:rsidP="001B7E98">
            <w:pPr>
              <w:pStyle w:val="ListParagraph"/>
              <w:numPr>
                <w:ilvl w:val="0"/>
                <w:numId w:val="41"/>
              </w:numPr>
              <w:spacing w:before="0" w:after="0"/>
              <w:ind w:left="284" w:hanging="284"/>
              <w:rPr>
                <w:sz w:val="18"/>
                <w:szCs w:val="18"/>
              </w:rPr>
            </w:pPr>
            <w:r>
              <w:rPr>
                <w:sz w:val="18"/>
                <w:szCs w:val="18"/>
              </w:rPr>
              <w:t xml:space="preserve">Most </w:t>
            </w:r>
            <w:proofErr w:type="gramStart"/>
            <w:r>
              <w:rPr>
                <w:sz w:val="18"/>
                <w:szCs w:val="18"/>
              </w:rPr>
              <w:t>externally-funded</w:t>
            </w:r>
            <w:proofErr w:type="gramEnd"/>
            <w:r>
              <w:rPr>
                <w:sz w:val="18"/>
                <w:szCs w:val="18"/>
              </w:rPr>
              <w:t xml:space="preserve"> road investments (by loans/grants from development banks) are for larger c</w:t>
            </w:r>
            <w:r w:rsidRPr="00D93717">
              <w:rPr>
                <w:sz w:val="18"/>
                <w:szCs w:val="18"/>
              </w:rPr>
              <w:t xml:space="preserve">apital </w:t>
            </w:r>
            <w:r>
              <w:rPr>
                <w:sz w:val="18"/>
                <w:szCs w:val="18"/>
              </w:rPr>
              <w:t xml:space="preserve">improvements, not maintenance. Note, however, that sealing arterial roads will reduce routine maintenance requirements and costs for 10-15 years depending on the seal design </w:t>
            </w:r>
          </w:p>
        </w:tc>
        <w:tc>
          <w:tcPr>
            <w:tcW w:w="3624" w:type="dxa"/>
            <w:vMerge/>
          </w:tcPr>
          <w:p w14:paraId="1504FF35" w14:textId="77777777" w:rsidR="00211A78" w:rsidRPr="00D93717" w:rsidRDefault="00211A78" w:rsidP="00211A78">
            <w:pPr>
              <w:spacing w:before="0"/>
              <w:rPr>
                <w:sz w:val="18"/>
                <w:szCs w:val="18"/>
              </w:rPr>
            </w:pPr>
          </w:p>
        </w:tc>
      </w:tr>
      <w:tr w:rsidR="00211A78" w:rsidRPr="00D93717" w14:paraId="2A0E2D09" w14:textId="77777777" w:rsidTr="00211A78">
        <w:trPr>
          <w:cantSplit/>
        </w:trPr>
        <w:tc>
          <w:tcPr>
            <w:tcW w:w="1696" w:type="dxa"/>
            <w:tcMar>
              <w:right w:w="113" w:type="dxa"/>
            </w:tcMar>
          </w:tcPr>
          <w:p w14:paraId="76772859" w14:textId="77777777" w:rsidR="00211A78" w:rsidRPr="00D93717" w:rsidRDefault="00211A78" w:rsidP="001B7E98">
            <w:pPr>
              <w:pStyle w:val="ListParagraph"/>
              <w:numPr>
                <w:ilvl w:val="0"/>
                <w:numId w:val="40"/>
              </w:numPr>
              <w:spacing w:before="0" w:after="0"/>
              <w:ind w:left="284" w:hanging="284"/>
              <w:rPr>
                <w:sz w:val="18"/>
                <w:szCs w:val="18"/>
              </w:rPr>
            </w:pPr>
            <w:r w:rsidRPr="00D93717">
              <w:rPr>
                <w:sz w:val="18"/>
                <w:szCs w:val="18"/>
              </w:rPr>
              <w:t>Short-term perspective for long-life assets</w:t>
            </w:r>
          </w:p>
        </w:tc>
        <w:tc>
          <w:tcPr>
            <w:tcW w:w="2835" w:type="dxa"/>
          </w:tcPr>
          <w:p w14:paraId="5453E594" w14:textId="77777777" w:rsidR="00211A78" w:rsidRPr="00D93717" w:rsidRDefault="00211A78" w:rsidP="001B7E98">
            <w:pPr>
              <w:pStyle w:val="ListParagraph"/>
              <w:numPr>
                <w:ilvl w:val="0"/>
                <w:numId w:val="42"/>
              </w:numPr>
              <w:spacing w:before="0" w:after="0"/>
              <w:ind w:left="284" w:hanging="284"/>
              <w:rPr>
                <w:sz w:val="18"/>
                <w:szCs w:val="18"/>
              </w:rPr>
            </w:pPr>
            <w:r w:rsidRPr="00D93717">
              <w:rPr>
                <w:sz w:val="18"/>
                <w:szCs w:val="18"/>
              </w:rPr>
              <w:t>No multi-year forward budgeting</w:t>
            </w:r>
          </w:p>
        </w:tc>
        <w:tc>
          <w:tcPr>
            <w:tcW w:w="3624" w:type="dxa"/>
          </w:tcPr>
          <w:p w14:paraId="319B335C" w14:textId="77777777" w:rsidR="00211A78" w:rsidRPr="00D93717" w:rsidRDefault="00211A78" w:rsidP="00211A78">
            <w:pPr>
              <w:spacing w:before="0"/>
              <w:rPr>
                <w:sz w:val="18"/>
                <w:szCs w:val="18"/>
              </w:rPr>
            </w:pPr>
            <w:r w:rsidRPr="00D93717">
              <w:rPr>
                <w:sz w:val="18"/>
                <w:szCs w:val="18"/>
              </w:rPr>
              <w:t>Help build the case for a MTEF for road funding; identify road maintenance and improvement practices that minimise life-cycle costs; and demonstrate the benefits of performance-based, life-cycle cost optimisation</w:t>
            </w:r>
          </w:p>
        </w:tc>
      </w:tr>
      <w:tr w:rsidR="00211A78" w:rsidRPr="00D93717" w14:paraId="500AA4CA" w14:textId="77777777" w:rsidTr="00211A78">
        <w:trPr>
          <w:cantSplit/>
        </w:trPr>
        <w:tc>
          <w:tcPr>
            <w:tcW w:w="1696" w:type="dxa"/>
            <w:tcMar>
              <w:right w:w="113" w:type="dxa"/>
            </w:tcMar>
          </w:tcPr>
          <w:p w14:paraId="7CE27939" w14:textId="77777777" w:rsidR="00211A78" w:rsidRPr="00D93717" w:rsidRDefault="00211A78" w:rsidP="001B7E98">
            <w:pPr>
              <w:pStyle w:val="ListParagraph"/>
              <w:numPr>
                <w:ilvl w:val="0"/>
                <w:numId w:val="40"/>
              </w:numPr>
              <w:spacing w:before="0" w:after="0"/>
              <w:ind w:left="284" w:hanging="284"/>
              <w:rPr>
                <w:sz w:val="18"/>
                <w:szCs w:val="18"/>
              </w:rPr>
            </w:pPr>
            <w:r w:rsidRPr="00D93717">
              <w:rPr>
                <w:sz w:val="18"/>
                <w:szCs w:val="18"/>
              </w:rPr>
              <w:t>Special requests divert funding</w:t>
            </w:r>
          </w:p>
        </w:tc>
        <w:tc>
          <w:tcPr>
            <w:tcW w:w="2835" w:type="dxa"/>
          </w:tcPr>
          <w:p w14:paraId="17518070" w14:textId="77777777" w:rsidR="00211A78" w:rsidRPr="00D93717" w:rsidRDefault="00211A78" w:rsidP="001B7E98">
            <w:pPr>
              <w:pStyle w:val="ListParagraph"/>
              <w:numPr>
                <w:ilvl w:val="0"/>
                <w:numId w:val="43"/>
              </w:numPr>
              <w:spacing w:before="0" w:after="0"/>
              <w:ind w:left="284" w:hanging="284"/>
              <w:rPr>
                <w:sz w:val="18"/>
                <w:szCs w:val="18"/>
              </w:rPr>
            </w:pPr>
            <w:r w:rsidRPr="00D93717">
              <w:rPr>
                <w:sz w:val="18"/>
                <w:szCs w:val="18"/>
              </w:rPr>
              <w:t>Evidence-based planning and execution of work is compromised by special requests</w:t>
            </w:r>
          </w:p>
        </w:tc>
        <w:tc>
          <w:tcPr>
            <w:tcW w:w="3624" w:type="dxa"/>
          </w:tcPr>
          <w:p w14:paraId="2CB8FE90" w14:textId="77777777" w:rsidR="00211A78" w:rsidRPr="00D93717" w:rsidRDefault="00211A78" w:rsidP="00211A78">
            <w:pPr>
              <w:spacing w:before="0"/>
              <w:rPr>
                <w:sz w:val="18"/>
                <w:szCs w:val="18"/>
              </w:rPr>
            </w:pPr>
            <w:r w:rsidRPr="00D93717">
              <w:rPr>
                <w:sz w:val="18"/>
                <w:szCs w:val="18"/>
              </w:rPr>
              <w:t>Help PWD better demonstrate the network service implications of diverting funds for special requests</w:t>
            </w:r>
          </w:p>
        </w:tc>
      </w:tr>
      <w:tr w:rsidR="00211A78" w:rsidRPr="00D93717" w14:paraId="39209CF8" w14:textId="77777777" w:rsidTr="00211A78">
        <w:trPr>
          <w:cantSplit/>
        </w:trPr>
        <w:tc>
          <w:tcPr>
            <w:tcW w:w="1696" w:type="dxa"/>
            <w:vMerge w:val="restart"/>
            <w:tcMar>
              <w:right w:w="113" w:type="dxa"/>
            </w:tcMar>
          </w:tcPr>
          <w:p w14:paraId="4360C85A" w14:textId="77777777" w:rsidR="00211A78" w:rsidRPr="00D93717" w:rsidRDefault="00211A78" w:rsidP="001B7E98">
            <w:pPr>
              <w:pStyle w:val="ListParagraph"/>
              <w:numPr>
                <w:ilvl w:val="0"/>
                <w:numId w:val="40"/>
              </w:numPr>
              <w:spacing w:before="0" w:after="0"/>
              <w:ind w:left="284" w:hanging="284"/>
              <w:rPr>
                <w:sz w:val="18"/>
                <w:szCs w:val="18"/>
              </w:rPr>
            </w:pPr>
            <w:r w:rsidRPr="00D93717">
              <w:rPr>
                <w:sz w:val="18"/>
                <w:szCs w:val="18"/>
              </w:rPr>
              <w:t>Constraints on procurement increase maintenance costs</w:t>
            </w:r>
          </w:p>
        </w:tc>
        <w:tc>
          <w:tcPr>
            <w:tcW w:w="2835" w:type="dxa"/>
          </w:tcPr>
          <w:p w14:paraId="72F2FEE8" w14:textId="77777777" w:rsidR="00211A78" w:rsidRPr="00D93717" w:rsidRDefault="00211A78" w:rsidP="001B7E98">
            <w:pPr>
              <w:pStyle w:val="ListParagraph"/>
              <w:numPr>
                <w:ilvl w:val="0"/>
                <w:numId w:val="44"/>
              </w:numPr>
              <w:spacing w:before="0" w:after="0"/>
              <w:ind w:left="284" w:hanging="284"/>
              <w:rPr>
                <w:sz w:val="18"/>
                <w:szCs w:val="18"/>
              </w:rPr>
            </w:pPr>
            <w:r w:rsidRPr="00D93717">
              <w:rPr>
                <w:sz w:val="18"/>
                <w:szCs w:val="18"/>
              </w:rPr>
              <w:t>Prohibition on multi-year maintenance contracts</w:t>
            </w:r>
          </w:p>
        </w:tc>
        <w:tc>
          <w:tcPr>
            <w:tcW w:w="3624" w:type="dxa"/>
          </w:tcPr>
          <w:p w14:paraId="6F29FECB" w14:textId="77777777" w:rsidR="00211A78" w:rsidRPr="00D93717" w:rsidRDefault="00211A78" w:rsidP="00211A78">
            <w:pPr>
              <w:spacing w:before="0"/>
              <w:rPr>
                <w:sz w:val="18"/>
                <w:szCs w:val="18"/>
              </w:rPr>
            </w:pPr>
            <w:r w:rsidRPr="00D93717">
              <w:rPr>
                <w:sz w:val="18"/>
                <w:szCs w:val="18"/>
              </w:rPr>
              <w:t xml:space="preserve">Seek the </w:t>
            </w:r>
            <w:r>
              <w:rPr>
                <w:sz w:val="18"/>
                <w:szCs w:val="18"/>
              </w:rPr>
              <w:t xml:space="preserve">ability to enter into </w:t>
            </w:r>
            <w:r w:rsidRPr="00D93717">
              <w:rPr>
                <w:sz w:val="18"/>
                <w:szCs w:val="18"/>
              </w:rPr>
              <w:t xml:space="preserve">multi-year contracts, demonstrating their cost savings to </w:t>
            </w:r>
            <w:proofErr w:type="spellStart"/>
            <w:r w:rsidRPr="00D93717">
              <w:rPr>
                <w:sz w:val="18"/>
                <w:szCs w:val="18"/>
              </w:rPr>
              <w:t>G</w:t>
            </w:r>
            <w:r>
              <w:rPr>
                <w:sz w:val="18"/>
                <w:szCs w:val="18"/>
              </w:rPr>
              <w:t>o</w:t>
            </w:r>
            <w:r w:rsidRPr="00D93717">
              <w:rPr>
                <w:sz w:val="18"/>
                <w:szCs w:val="18"/>
              </w:rPr>
              <w:t>V</w:t>
            </w:r>
            <w:proofErr w:type="spellEnd"/>
          </w:p>
        </w:tc>
      </w:tr>
      <w:tr w:rsidR="00211A78" w:rsidRPr="00D93717" w14:paraId="2EDF1BF8" w14:textId="77777777" w:rsidTr="00211A78">
        <w:trPr>
          <w:cantSplit/>
        </w:trPr>
        <w:tc>
          <w:tcPr>
            <w:tcW w:w="1696" w:type="dxa"/>
            <w:vMerge/>
            <w:tcMar>
              <w:right w:w="113" w:type="dxa"/>
            </w:tcMar>
          </w:tcPr>
          <w:p w14:paraId="3332AD3D" w14:textId="77777777" w:rsidR="00211A78" w:rsidRPr="00D93717" w:rsidRDefault="00211A78" w:rsidP="001B7E98">
            <w:pPr>
              <w:pStyle w:val="ListParagraph"/>
              <w:numPr>
                <w:ilvl w:val="0"/>
                <w:numId w:val="40"/>
              </w:numPr>
              <w:spacing w:before="0" w:after="0"/>
              <w:ind w:left="284" w:hanging="284"/>
              <w:rPr>
                <w:sz w:val="18"/>
                <w:szCs w:val="18"/>
              </w:rPr>
            </w:pPr>
          </w:p>
        </w:tc>
        <w:tc>
          <w:tcPr>
            <w:tcW w:w="2835" w:type="dxa"/>
          </w:tcPr>
          <w:p w14:paraId="3A2CBA27" w14:textId="77777777" w:rsidR="00211A78" w:rsidRPr="00D93717" w:rsidRDefault="00211A78" w:rsidP="001B7E98">
            <w:pPr>
              <w:pStyle w:val="ListParagraph"/>
              <w:numPr>
                <w:ilvl w:val="0"/>
                <w:numId w:val="44"/>
              </w:numPr>
              <w:spacing w:before="0" w:after="0"/>
              <w:ind w:left="284" w:hanging="284"/>
              <w:rPr>
                <w:sz w:val="18"/>
                <w:szCs w:val="18"/>
              </w:rPr>
            </w:pPr>
            <w:r w:rsidRPr="00D93717">
              <w:rPr>
                <w:sz w:val="18"/>
                <w:szCs w:val="18"/>
              </w:rPr>
              <w:t>Threshold for external review of tenders unchanged since 1998</w:t>
            </w:r>
          </w:p>
        </w:tc>
        <w:tc>
          <w:tcPr>
            <w:tcW w:w="3624" w:type="dxa"/>
          </w:tcPr>
          <w:p w14:paraId="60EE3E76" w14:textId="77777777" w:rsidR="00211A78" w:rsidRPr="00D93717" w:rsidRDefault="00211A78" w:rsidP="00211A78">
            <w:pPr>
              <w:spacing w:before="0"/>
              <w:rPr>
                <w:sz w:val="18"/>
                <w:szCs w:val="18"/>
              </w:rPr>
            </w:pPr>
            <w:r w:rsidRPr="00D93717">
              <w:rPr>
                <w:sz w:val="18"/>
                <w:szCs w:val="18"/>
              </w:rPr>
              <w:t xml:space="preserve">Seek higher thresholds and other reforms, demonstrating the </w:t>
            </w:r>
            <w:r>
              <w:rPr>
                <w:sz w:val="18"/>
                <w:szCs w:val="18"/>
              </w:rPr>
              <w:t xml:space="preserve">advantages of larger, multi-year contracts and the </w:t>
            </w:r>
            <w:r w:rsidRPr="00D93717">
              <w:rPr>
                <w:sz w:val="18"/>
                <w:szCs w:val="18"/>
              </w:rPr>
              <w:t>cost inefficiencies of the present approach</w:t>
            </w:r>
          </w:p>
        </w:tc>
      </w:tr>
      <w:tr w:rsidR="00211A78" w:rsidRPr="00D93717" w14:paraId="61AF0BC7" w14:textId="77777777" w:rsidTr="00211A78">
        <w:trPr>
          <w:cantSplit/>
        </w:trPr>
        <w:tc>
          <w:tcPr>
            <w:tcW w:w="1696" w:type="dxa"/>
            <w:vMerge w:val="restart"/>
            <w:tcMar>
              <w:right w:w="113" w:type="dxa"/>
            </w:tcMar>
          </w:tcPr>
          <w:p w14:paraId="4040D089" w14:textId="77777777" w:rsidR="00211A78" w:rsidRPr="00D93717" w:rsidRDefault="00211A78" w:rsidP="001B7E98">
            <w:pPr>
              <w:pStyle w:val="ListParagraph"/>
              <w:numPr>
                <w:ilvl w:val="0"/>
                <w:numId w:val="40"/>
              </w:numPr>
              <w:spacing w:before="0" w:after="0"/>
              <w:ind w:left="284" w:hanging="284"/>
              <w:rPr>
                <w:sz w:val="18"/>
                <w:szCs w:val="18"/>
              </w:rPr>
            </w:pPr>
            <w:r w:rsidRPr="00D93717">
              <w:rPr>
                <w:sz w:val="18"/>
                <w:szCs w:val="18"/>
              </w:rPr>
              <w:t>Constraints on staffing</w:t>
            </w:r>
          </w:p>
        </w:tc>
        <w:tc>
          <w:tcPr>
            <w:tcW w:w="2835" w:type="dxa"/>
          </w:tcPr>
          <w:p w14:paraId="118CF0A3" w14:textId="77777777" w:rsidR="00211A78" w:rsidRPr="00D93717" w:rsidRDefault="00211A78" w:rsidP="001B7E98">
            <w:pPr>
              <w:pStyle w:val="ListParagraph"/>
              <w:numPr>
                <w:ilvl w:val="0"/>
                <w:numId w:val="45"/>
              </w:numPr>
              <w:spacing w:before="0" w:after="0"/>
              <w:ind w:left="284" w:hanging="284"/>
              <w:rPr>
                <w:sz w:val="18"/>
                <w:szCs w:val="18"/>
              </w:rPr>
            </w:pPr>
            <w:r w:rsidRPr="00D93717">
              <w:rPr>
                <w:sz w:val="18"/>
                <w:szCs w:val="18"/>
              </w:rPr>
              <w:t>Restrictive rules around organisational change</w:t>
            </w:r>
          </w:p>
        </w:tc>
        <w:tc>
          <w:tcPr>
            <w:tcW w:w="3624" w:type="dxa"/>
          </w:tcPr>
          <w:p w14:paraId="66F86106" w14:textId="77777777" w:rsidR="00211A78" w:rsidRPr="00D93717" w:rsidRDefault="00211A78" w:rsidP="00211A78">
            <w:pPr>
              <w:spacing w:before="0"/>
              <w:rPr>
                <w:sz w:val="18"/>
                <w:szCs w:val="18"/>
              </w:rPr>
            </w:pPr>
            <w:r w:rsidRPr="00D93717">
              <w:rPr>
                <w:sz w:val="18"/>
                <w:szCs w:val="18"/>
              </w:rPr>
              <w:t xml:space="preserve">Seek </w:t>
            </w:r>
            <w:proofErr w:type="spellStart"/>
            <w:r w:rsidRPr="00D93717">
              <w:rPr>
                <w:sz w:val="18"/>
                <w:szCs w:val="18"/>
              </w:rPr>
              <w:t>G</w:t>
            </w:r>
            <w:r>
              <w:rPr>
                <w:sz w:val="18"/>
                <w:szCs w:val="18"/>
              </w:rPr>
              <w:t>o</w:t>
            </w:r>
            <w:r w:rsidRPr="00D93717">
              <w:rPr>
                <w:sz w:val="18"/>
                <w:szCs w:val="18"/>
              </w:rPr>
              <w:t>V</w:t>
            </w:r>
            <w:proofErr w:type="spellEnd"/>
            <w:r w:rsidRPr="00D93717">
              <w:rPr>
                <w:sz w:val="18"/>
                <w:szCs w:val="18"/>
              </w:rPr>
              <w:t xml:space="preserve"> approval for PWD organisational reform to be a road management agency</w:t>
            </w:r>
          </w:p>
        </w:tc>
      </w:tr>
      <w:tr w:rsidR="00211A78" w:rsidRPr="00D93717" w14:paraId="7CE39E8B" w14:textId="77777777" w:rsidTr="00211A78">
        <w:trPr>
          <w:cantSplit/>
        </w:trPr>
        <w:tc>
          <w:tcPr>
            <w:tcW w:w="1696" w:type="dxa"/>
            <w:vMerge/>
            <w:tcMar>
              <w:right w:w="113" w:type="dxa"/>
            </w:tcMar>
          </w:tcPr>
          <w:p w14:paraId="1363C104" w14:textId="77777777" w:rsidR="00211A78" w:rsidRPr="00D93717" w:rsidRDefault="00211A78" w:rsidP="00211A78">
            <w:pPr>
              <w:spacing w:before="0"/>
              <w:ind w:left="284" w:hanging="284"/>
              <w:rPr>
                <w:sz w:val="18"/>
                <w:szCs w:val="18"/>
              </w:rPr>
            </w:pPr>
          </w:p>
        </w:tc>
        <w:tc>
          <w:tcPr>
            <w:tcW w:w="2835" w:type="dxa"/>
          </w:tcPr>
          <w:p w14:paraId="74F06342" w14:textId="77777777" w:rsidR="00211A78" w:rsidRPr="00D93717" w:rsidRDefault="00211A78" w:rsidP="001B7E98">
            <w:pPr>
              <w:pStyle w:val="ListParagraph"/>
              <w:numPr>
                <w:ilvl w:val="0"/>
                <w:numId w:val="45"/>
              </w:numPr>
              <w:spacing w:before="0" w:after="0"/>
              <w:ind w:left="284" w:hanging="284"/>
              <w:rPr>
                <w:sz w:val="18"/>
                <w:szCs w:val="18"/>
              </w:rPr>
            </w:pPr>
            <w:r w:rsidRPr="00D93717">
              <w:rPr>
                <w:sz w:val="18"/>
                <w:szCs w:val="18"/>
              </w:rPr>
              <w:t>Recruiting and other HR inefficiencies</w:t>
            </w:r>
          </w:p>
        </w:tc>
        <w:tc>
          <w:tcPr>
            <w:tcW w:w="3624" w:type="dxa"/>
          </w:tcPr>
          <w:p w14:paraId="451CCCA5" w14:textId="77777777" w:rsidR="00211A78" w:rsidRPr="00D93717" w:rsidRDefault="00211A78" w:rsidP="00211A78">
            <w:pPr>
              <w:spacing w:before="0"/>
              <w:rPr>
                <w:sz w:val="18"/>
                <w:szCs w:val="18"/>
              </w:rPr>
            </w:pPr>
            <w:r w:rsidRPr="00D93717">
              <w:rPr>
                <w:sz w:val="18"/>
                <w:szCs w:val="18"/>
              </w:rPr>
              <w:t>Fill positions in PWD on a substantive basis</w:t>
            </w:r>
          </w:p>
        </w:tc>
      </w:tr>
      <w:tr w:rsidR="00211A78" w:rsidRPr="00D93717" w14:paraId="5A6ECA42" w14:textId="77777777" w:rsidTr="00211A78">
        <w:trPr>
          <w:cantSplit/>
        </w:trPr>
        <w:tc>
          <w:tcPr>
            <w:tcW w:w="1696" w:type="dxa"/>
            <w:tcMar>
              <w:right w:w="113" w:type="dxa"/>
            </w:tcMar>
          </w:tcPr>
          <w:p w14:paraId="43463B13" w14:textId="77777777" w:rsidR="00211A78" w:rsidRPr="00D93717" w:rsidRDefault="00211A78" w:rsidP="001B7E98">
            <w:pPr>
              <w:pStyle w:val="ListParagraph"/>
              <w:numPr>
                <w:ilvl w:val="0"/>
                <w:numId w:val="40"/>
              </w:numPr>
              <w:spacing w:before="0" w:after="0"/>
              <w:ind w:left="284" w:hanging="284"/>
              <w:rPr>
                <w:sz w:val="18"/>
                <w:szCs w:val="18"/>
              </w:rPr>
            </w:pPr>
            <w:r w:rsidRPr="00D93717">
              <w:rPr>
                <w:sz w:val="18"/>
                <w:szCs w:val="18"/>
              </w:rPr>
              <w:t>Poor MDB coordination</w:t>
            </w:r>
          </w:p>
        </w:tc>
        <w:tc>
          <w:tcPr>
            <w:tcW w:w="2835" w:type="dxa"/>
          </w:tcPr>
          <w:p w14:paraId="7855160D" w14:textId="77777777" w:rsidR="00211A78" w:rsidRPr="00D93717" w:rsidRDefault="00211A78" w:rsidP="001B7E98">
            <w:pPr>
              <w:pStyle w:val="ListParagraph"/>
              <w:numPr>
                <w:ilvl w:val="0"/>
                <w:numId w:val="54"/>
              </w:numPr>
              <w:spacing w:before="0" w:after="0"/>
              <w:ind w:left="284" w:hanging="284"/>
              <w:rPr>
                <w:sz w:val="18"/>
                <w:szCs w:val="18"/>
              </w:rPr>
            </w:pPr>
            <w:r w:rsidRPr="00D93717">
              <w:rPr>
                <w:sz w:val="18"/>
                <w:szCs w:val="18"/>
              </w:rPr>
              <w:t>No effective coordination strategy for MDB assistance</w:t>
            </w:r>
          </w:p>
        </w:tc>
        <w:tc>
          <w:tcPr>
            <w:tcW w:w="3624" w:type="dxa"/>
          </w:tcPr>
          <w:p w14:paraId="733BDBDE" w14:textId="77777777" w:rsidR="00211A78" w:rsidRPr="00D93717" w:rsidRDefault="00211A78" w:rsidP="00211A78">
            <w:pPr>
              <w:spacing w:before="0"/>
              <w:rPr>
                <w:sz w:val="18"/>
                <w:szCs w:val="18"/>
              </w:rPr>
            </w:pPr>
            <w:r w:rsidRPr="00D93717">
              <w:rPr>
                <w:sz w:val="18"/>
                <w:szCs w:val="18"/>
              </w:rPr>
              <w:t>Assist in establishing a formal MDB coordinating group for the sector</w:t>
            </w:r>
          </w:p>
        </w:tc>
      </w:tr>
      <w:tr w:rsidR="00211A78" w:rsidRPr="00D93717" w14:paraId="57B4C2E7" w14:textId="77777777" w:rsidTr="00211A78">
        <w:trPr>
          <w:cantSplit/>
        </w:trPr>
        <w:tc>
          <w:tcPr>
            <w:tcW w:w="8155" w:type="dxa"/>
            <w:gridSpan w:val="3"/>
            <w:tcMar>
              <w:right w:w="113" w:type="dxa"/>
            </w:tcMar>
          </w:tcPr>
          <w:p w14:paraId="6752347E" w14:textId="77777777" w:rsidR="00211A78" w:rsidRPr="00D93717" w:rsidRDefault="00211A78" w:rsidP="00211A78">
            <w:pPr>
              <w:keepNext/>
              <w:spacing w:before="0"/>
              <w:ind w:left="284" w:hanging="284"/>
              <w:rPr>
                <w:b/>
                <w:sz w:val="18"/>
                <w:szCs w:val="18"/>
              </w:rPr>
            </w:pPr>
            <w:r w:rsidRPr="00D93717">
              <w:rPr>
                <w:b/>
                <w:sz w:val="18"/>
                <w:szCs w:val="18"/>
              </w:rPr>
              <w:t>B. Road Network Challenges</w:t>
            </w:r>
          </w:p>
        </w:tc>
      </w:tr>
      <w:tr w:rsidR="00211A78" w:rsidRPr="00D93717" w14:paraId="130F07AC" w14:textId="77777777" w:rsidTr="00211A78">
        <w:trPr>
          <w:cantSplit/>
        </w:trPr>
        <w:tc>
          <w:tcPr>
            <w:tcW w:w="1696" w:type="dxa"/>
            <w:vMerge w:val="restart"/>
            <w:tcMar>
              <w:right w:w="113" w:type="dxa"/>
            </w:tcMar>
          </w:tcPr>
          <w:p w14:paraId="4CA5FECB" w14:textId="77777777" w:rsidR="00211A78" w:rsidRPr="00D93717" w:rsidRDefault="00211A78" w:rsidP="001B7E98">
            <w:pPr>
              <w:pStyle w:val="ListParagraph"/>
              <w:keepNext/>
              <w:numPr>
                <w:ilvl w:val="0"/>
                <w:numId w:val="51"/>
              </w:numPr>
              <w:spacing w:before="0" w:after="0"/>
              <w:ind w:left="284" w:hanging="284"/>
              <w:rPr>
                <w:sz w:val="18"/>
                <w:szCs w:val="18"/>
              </w:rPr>
            </w:pPr>
            <w:r w:rsidRPr="00D93717">
              <w:rPr>
                <w:sz w:val="18"/>
                <w:szCs w:val="18"/>
              </w:rPr>
              <w:t>Formal road network is unclear and too large</w:t>
            </w:r>
          </w:p>
        </w:tc>
        <w:tc>
          <w:tcPr>
            <w:tcW w:w="2835" w:type="dxa"/>
          </w:tcPr>
          <w:p w14:paraId="172C9AA6" w14:textId="77777777" w:rsidR="00211A78" w:rsidRPr="00D93717" w:rsidRDefault="00211A78" w:rsidP="001B7E98">
            <w:pPr>
              <w:pStyle w:val="ListParagraph"/>
              <w:keepNext/>
              <w:numPr>
                <w:ilvl w:val="0"/>
                <w:numId w:val="46"/>
              </w:numPr>
              <w:spacing w:before="0" w:after="0"/>
              <w:ind w:left="284" w:hanging="284"/>
              <w:rPr>
                <w:sz w:val="18"/>
                <w:szCs w:val="18"/>
              </w:rPr>
            </w:pPr>
            <w:r w:rsidRPr="00D93717">
              <w:rPr>
                <w:sz w:val="18"/>
                <w:szCs w:val="18"/>
              </w:rPr>
              <w:t>Need agreed administrative categorisation of roads (private/public and local/national) to allocate responsibility</w:t>
            </w:r>
          </w:p>
        </w:tc>
        <w:tc>
          <w:tcPr>
            <w:tcW w:w="3624" w:type="dxa"/>
            <w:vMerge w:val="restart"/>
            <w:vAlign w:val="center"/>
          </w:tcPr>
          <w:p w14:paraId="2535912C" w14:textId="77777777" w:rsidR="00211A78" w:rsidRPr="00D93717" w:rsidRDefault="00211A78" w:rsidP="00211A78">
            <w:pPr>
              <w:keepNext/>
              <w:spacing w:before="0"/>
              <w:rPr>
                <w:sz w:val="18"/>
                <w:szCs w:val="18"/>
              </w:rPr>
            </w:pPr>
            <w:r w:rsidRPr="00D93717">
              <w:rPr>
                <w:sz w:val="18"/>
                <w:szCs w:val="18"/>
              </w:rPr>
              <w:t xml:space="preserve">Help PWD develop administrative and functional classifications for roads and seek </w:t>
            </w:r>
            <w:proofErr w:type="spellStart"/>
            <w:r w:rsidRPr="00D93717">
              <w:rPr>
                <w:sz w:val="18"/>
                <w:szCs w:val="18"/>
              </w:rPr>
              <w:t>G</w:t>
            </w:r>
            <w:r>
              <w:rPr>
                <w:sz w:val="18"/>
                <w:szCs w:val="18"/>
              </w:rPr>
              <w:t>o</w:t>
            </w:r>
            <w:r w:rsidRPr="00D93717">
              <w:rPr>
                <w:sz w:val="18"/>
                <w:szCs w:val="18"/>
              </w:rPr>
              <w:t>V</w:t>
            </w:r>
            <w:proofErr w:type="spellEnd"/>
            <w:r w:rsidRPr="00D93717">
              <w:rPr>
                <w:sz w:val="18"/>
                <w:szCs w:val="18"/>
              </w:rPr>
              <w:t xml:space="preserve"> approval for consistent and integrated management of roads</w:t>
            </w:r>
          </w:p>
        </w:tc>
      </w:tr>
      <w:tr w:rsidR="00211A78" w:rsidRPr="00D93717" w14:paraId="50CF6904" w14:textId="77777777" w:rsidTr="00211A78">
        <w:trPr>
          <w:cantSplit/>
        </w:trPr>
        <w:tc>
          <w:tcPr>
            <w:tcW w:w="1696" w:type="dxa"/>
            <w:vMerge/>
            <w:tcMar>
              <w:right w:w="113" w:type="dxa"/>
            </w:tcMar>
          </w:tcPr>
          <w:p w14:paraId="42A61E49" w14:textId="77777777" w:rsidR="00211A78" w:rsidRPr="00D93717" w:rsidRDefault="00211A78" w:rsidP="001B7E98">
            <w:pPr>
              <w:pStyle w:val="ListParagraph"/>
              <w:numPr>
                <w:ilvl w:val="0"/>
                <w:numId w:val="51"/>
              </w:numPr>
              <w:spacing w:before="0" w:after="0"/>
              <w:ind w:left="284" w:hanging="284"/>
              <w:rPr>
                <w:sz w:val="18"/>
                <w:szCs w:val="18"/>
              </w:rPr>
            </w:pPr>
          </w:p>
        </w:tc>
        <w:tc>
          <w:tcPr>
            <w:tcW w:w="2835" w:type="dxa"/>
          </w:tcPr>
          <w:p w14:paraId="79E4B753" w14:textId="77777777" w:rsidR="00211A78" w:rsidRPr="00D93717" w:rsidRDefault="00211A78" w:rsidP="001B7E98">
            <w:pPr>
              <w:pStyle w:val="ListParagraph"/>
              <w:numPr>
                <w:ilvl w:val="0"/>
                <w:numId w:val="46"/>
              </w:numPr>
              <w:spacing w:before="0" w:after="0"/>
              <w:ind w:left="284" w:hanging="284"/>
              <w:rPr>
                <w:sz w:val="18"/>
                <w:szCs w:val="18"/>
              </w:rPr>
            </w:pPr>
            <w:r w:rsidRPr="00D93717">
              <w:rPr>
                <w:sz w:val="18"/>
                <w:szCs w:val="18"/>
              </w:rPr>
              <w:t>No functional classification of roads to aid an understanding of the role of roads and development of a hierarchical, connected network</w:t>
            </w:r>
          </w:p>
        </w:tc>
        <w:tc>
          <w:tcPr>
            <w:tcW w:w="3624" w:type="dxa"/>
            <w:vMerge/>
          </w:tcPr>
          <w:p w14:paraId="5659DF11" w14:textId="77777777" w:rsidR="00211A78" w:rsidRPr="00D93717" w:rsidRDefault="00211A78" w:rsidP="00211A78">
            <w:pPr>
              <w:spacing w:before="0"/>
              <w:rPr>
                <w:sz w:val="18"/>
                <w:szCs w:val="18"/>
              </w:rPr>
            </w:pPr>
          </w:p>
        </w:tc>
      </w:tr>
      <w:tr w:rsidR="00211A78" w:rsidRPr="00D93717" w14:paraId="0F69A6F7" w14:textId="77777777" w:rsidTr="00211A78">
        <w:trPr>
          <w:cantSplit/>
        </w:trPr>
        <w:tc>
          <w:tcPr>
            <w:tcW w:w="1696" w:type="dxa"/>
            <w:vMerge/>
            <w:tcMar>
              <w:right w:w="113" w:type="dxa"/>
            </w:tcMar>
          </w:tcPr>
          <w:p w14:paraId="3FFC9020" w14:textId="77777777" w:rsidR="00211A78" w:rsidRPr="00D93717" w:rsidRDefault="00211A78" w:rsidP="001B7E98">
            <w:pPr>
              <w:pStyle w:val="ListParagraph"/>
              <w:numPr>
                <w:ilvl w:val="0"/>
                <w:numId w:val="51"/>
              </w:numPr>
              <w:spacing w:before="0" w:after="0"/>
              <w:ind w:left="284" w:hanging="284"/>
              <w:rPr>
                <w:sz w:val="18"/>
                <w:szCs w:val="18"/>
              </w:rPr>
            </w:pPr>
          </w:p>
        </w:tc>
        <w:tc>
          <w:tcPr>
            <w:tcW w:w="2835" w:type="dxa"/>
          </w:tcPr>
          <w:p w14:paraId="5731F503" w14:textId="77777777" w:rsidR="00211A78" w:rsidRPr="00D93717" w:rsidRDefault="00211A78" w:rsidP="001B7E98">
            <w:pPr>
              <w:pStyle w:val="ListParagraph"/>
              <w:numPr>
                <w:ilvl w:val="0"/>
                <w:numId w:val="46"/>
              </w:numPr>
              <w:spacing w:before="0" w:after="0"/>
              <w:ind w:left="284" w:hanging="284"/>
              <w:rPr>
                <w:sz w:val="18"/>
                <w:szCs w:val="18"/>
              </w:rPr>
            </w:pPr>
            <w:r w:rsidRPr="00D93717">
              <w:rPr>
                <w:sz w:val="18"/>
                <w:szCs w:val="18"/>
              </w:rPr>
              <w:t>Road network upgraded/-extended without incremental funding for ongoing maintenance</w:t>
            </w:r>
          </w:p>
        </w:tc>
        <w:tc>
          <w:tcPr>
            <w:tcW w:w="3624" w:type="dxa"/>
          </w:tcPr>
          <w:p w14:paraId="329168AE" w14:textId="77777777" w:rsidR="00211A78" w:rsidRPr="00D93717" w:rsidRDefault="00211A78" w:rsidP="00211A78">
            <w:pPr>
              <w:spacing w:before="0"/>
              <w:rPr>
                <w:sz w:val="18"/>
                <w:szCs w:val="18"/>
              </w:rPr>
            </w:pPr>
            <w:r w:rsidRPr="00D93717">
              <w:rPr>
                <w:sz w:val="18"/>
                <w:szCs w:val="18"/>
              </w:rPr>
              <w:t>Help PWD indicate the effect of capital works on future maintenance needs</w:t>
            </w:r>
          </w:p>
        </w:tc>
      </w:tr>
      <w:tr w:rsidR="00211A78" w:rsidRPr="00D93717" w14:paraId="3F7B2FF1" w14:textId="77777777" w:rsidTr="00211A78">
        <w:trPr>
          <w:cantSplit/>
        </w:trPr>
        <w:tc>
          <w:tcPr>
            <w:tcW w:w="1696" w:type="dxa"/>
            <w:vMerge/>
            <w:tcMar>
              <w:right w:w="113" w:type="dxa"/>
            </w:tcMar>
          </w:tcPr>
          <w:p w14:paraId="63371DB5" w14:textId="77777777" w:rsidR="00211A78" w:rsidRPr="00D93717" w:rsidRDefault="00211A78" w:rsidP="001B7E98">
            <w:pPr>
              <w:pStyle w:val="ListParagraph"/>
              <w:numPr>
                <w:ilvl w:val="0"/>
                <w:numId w:val="51"/>
              </w:numPr>
              <w:spacing w:before="0" w:after="0"/>
              <w:ind w:left="284" w:hanging="284"/>
              <w:rPr>
                <w:sz w:val="18"/>
                <w:szCs w:val="18"/>
              </w:rPr>
            </w:pPr>
          </w:p>
        </w:tc>
        <w:tc>
          <w:tcPr>
            <w:tcW w:w="2835" w:type="dxa"/>
          </w:tcPr>
          <w:p w14:paraId="547B89A3" w14:textId="77777777" w:rsidR="00211A78" w:rsidRPr="00D93717" w:rsidRDefault="00211A78" w:rsidP="001B7E98">
            <w:pPr>
              <w:pStyle w:val="ListParagraph"/>
              <w:numPr>
                <w:ilvl w:val="0"/>
                <w:numId w:val="46"/>
              </w:numPr>
              <w:spacing w:before="0" w:after="0"/>
              <w:ind w:left="284" w:hanging="284"/>
              <w:rPr>
                <w:sz w:val="18"/>
                <w:szCs w:val="18"/>
              </w:rPr>
            </w:pPr>
            <w:r w:rsidRPr="00D93717">
              <w:rPr>
                <w:sz w:val="18"/>
                <w:szCs w:val="18"/>
              </w:rPr>
              <w:t>Consider downgrading some roads to reduce maintenance obligations</w:t>
            </w:r>
          </w:p>
        </w:tc>
        <w:tc>
          <w:tcPr>
            <w:tcW w:w="3624" w:type="dxa"/>
          </w:tcPr>
          <w:p w14:paraId="225C06BC" w14:textId="77777777" w:rsidR="00211A78" w:rsidRPr="00D93717" w:rsidRDefault="00211A78" w:rsidP="00211A78">
            <w:pPr>
              <w:spacing w:before="0"/>
              <w:rPr>
                <w:sz w:val="18"/>
                <w:szCs w:val="18"/>
              </w:rPr>
            </w:pPr>
            <w:r w:rsidRPr="00D93717">
              <w:rPr>
                <w:sz w:val="18"/>
                <w:szCs w:val="18"/>
              </w:rPr>
              <w:t>Help PWD to develop an approach to identify a more sustainable road network</w:t>
            </w:r>
            <w:r w:rsidRPr="00D93717" w:rsidDel="00287D26">
              <w:rPr>
                <w:sz w:val="18"/>
                <w:szCs w:val="18"/>
              </w:rPr>
              <w:t xml:space="preserve"> </w:t>
            </w:r>
          </w:p>
        </w:tc>
      </w:tr>
      <w:tr w:rsidR="00211A78" w:rsidRPr="00D93717" w14:paraId="7097B77A" w14:textId="77777777" w:rsidTr="00211A78">
        <w:trPr>
          <w:cantSplit/>
        </w:trPr>
        <w:tc>
          <w:tcPr>
            <w:tcW w:w="1696" w:type="dxa"/>
            <w:vMerge w:val="restart"/>
            <w:tcMar>
              <w:right w:w="113" w:type="dxa"/>
            </w:tcMar>
          </w:tcPr>
          <w:p w14:paraId="73EAFBA0" w14:textId="77777777" w:rsidR="00211A78" w:rsidRPr="00D93717" w:rsidRDefault="00211A78" w:rsidP="001B7E98">
            <w:pPr>
              <w:pStyle w:val="ListParagraph"/>
              <w:numPr>
                <w:ilvl w:val="0"/>
                <w:numId w:val="51"/>
              </w:numPr>
              <w:spacing w:before="0" w:after="0"/>
              <w:ind w:left="284" w:hanging="284"/>
              <w:rPr>
                <w:sz w:val="18"/>
                <w:szCs w:val="18"/>
              </w:rPr>
            </w:pPr>
            <w:r w:rsidRPr="00D93717">
              <w:rPr>
                <w:sz w:val="18"/>
                <w:szCs w:val="18"/>
              </w:rPr>
              <w:t>Roads are difficult and expensive to maintain</w:t>
            </w:r>
          </w:p>
        </w:tc>
        <w:tc>
          <w:tcPr>
            <w:tcW w:w="2835" w:type="dxa"/>
          </w:tcPr>
          <w:p w14:paraId="18C4297B" w14:textId="77777777" w:rsidR="00211A78" w:rsidRPr="00D93717" w:rsidRDefault="00211A78" w:rsidP="001B7E98">
            <w:pPr>
              <w:pStyle w:val="ListParagraph"/>
              <w:numPr>
                <w:ilvl w:val="0"/>
                <w:numId w:val="47"/>
              </w:numPr>
              <w:spacing w:before="0" w:after="0"/>
              <w:ind w:left="284" w:hanging="284"/>
              <w:rPr>
                <w:sz w:val="18"/>
                <w:szCs w:val="18"/>
              </w:rPr>
            </w:pPr>
            <w:r w:rsidRPr="00D93717">
              <w:rPr>
                <w:sz w:val="18"/>
                <w:szCs w:val="18"/>
              </w:rPr>
              <w:t>Most rural roads are unsealed</w:t>
            </w:r>
          </w:p>
        </w:tc>
        <w:tc>
          <w:tcPr>
            <w:tcW w:w="3624" w:type="dxa"/>
          </w:tcPr>
          <w:p w14:paraId="38780D01" w14:textId="77777777" w:rsidR="00211A78" w:rsidRPr="00D93717" w:rsidRDefault="00211A78" w:rsidP="00211A78">
            <w:pPr>
              <w:spacing w:before="0"/>
              <w:rPr>
                <w:sz w:val="18"/>
                <w:szCs w:val="18"/>
              </w:rPr>
            </w:pPr>
            <w:r w:rsidRPr="00D93717">
              <w:rPr>
                <w:sz w:val="18"/>
                <w:szCs w:val="18"/>
              </w:rPr>
              <w:t>Help PWD to identify the treatment solutions that minimise life-cycle costs for unsealed roads given the resources and capacity of local contractors</w:t>
            </w:r>
          </w:p>
        </w:tc>
      </w:tr>
      <w:tr w:rsidR="00211A78" w:rsidRPr="00D93717" w14:paraId="0E097E8F" w14:textId="77777777" w:rsidTr="00211A78">
        <w:trPr>
          <w:cantSplit/>
        </w:trPr>
        <w:tc>
          <w:tcPr>
            <w:tcW w:w="1696" w:type="dxa"/>
            <w:vMerge/>
            <w:tcMar>
              <w:right w:w="113" w:type="dxa"/>
            </w:tcMar>
          </w:tcPr>
          <w:p w14:paraId="0766B48A" w14:textId="77777777" w:rsidR="00211A78" w:rsidRPr="00D93717" w:rsidRDefault="00211A78" w:rsidP="001B7E98">
            <w:pPr>
              <w:pStyle w:val="ListParagraph"/>
              <w:numPr>
                <w:ilvl w:val="0"/>
                <w:numId w:val="51"/>
              </w:numPr>
              <w:spacing w:before="0" w:after="0"/>
              <w:ind w:left="284" w:hanging="284"/>
              <w:rPr>
                <w:sz w:val="18"/>
                <w:szCs w:val="18"/>
              </w:rPr>
            </w:pPr>
          </w:p>
        </w:tc>
        <w:tc>
          <w:tcPr>
            <w:tcW w:w="2835" w:type="dxa"/>
          </w:tcPr>
          <w:p w14:paraId="0A28D74C" w14:textId="77777777" w:rsidR="00211A78" w:rsidRPr="00D93717" w:rsidRDefault="00211A78" w:rsidP="001B7E98">
            <w:pPr>
              <w:pStyle w:val="ListParagraph"/>
              <w:numPr>
                <w:ilvl w:val="0"/>
                <w:numId w:val="47"/>
              </w:numPr>
              <w:spacing w:before="0" w:after="0"/>
              <w:ind w:left="284" w:hanging="284"/>
              <w:rPr>
                <w:sz w:val="18"/>
                <w:szCs w:val="18"/>
              </w:rPr>
            </w:pPr>
            <w:r w:rsidRPr="00D93717">
              <w:rPr>
                <w:sz w:val="18"/>
                <w:szCs w:val="18"/>
              </w:rPr>
              <w:t>They are constructed with poorly processed materials</w:t>
            </w:r>
          </w:p>
        </w:tc>
        <w:tc>
          <w:tcPr>
            <w:tcW w:w="3624" w:type="dxa"/>
          </w:tcPr>
          <w:p w14:paraId="5BD824D2" w14:textId="77777777" w:rsidR="00211A78" w:rsidRPr="00D93717" w:rsidRDefault="00211A78" w:rsidP="00211A78">
            <w:pPr>
              <w:spacing w:before="0"/>
              <w:rPr>
                <w:sz w:val="18"/>
                <w:szCs w:val="18"/>
              </w:rPr>
            </w:pPr>
            <w:r w:rsidRPr="00D93717">
              <w:rPr>
                <w:sz w:val="18"/>
                <w:szCs w:val="18"/>
              </w:rPr>
              <w:t>Help PWD engineers and contractors to identify and categorise materials and trial the use of portable crushers</w:t>
            </w:r>
          </w:p>
        </w:tc>
      </w:tr>
      <w:tr w:rsidR="00211A78" w:rsidRPr="00D93717" w14:paraId="3B8A38EF" w14:textId="77777777" w:rsidTr="00211A78">
        <w:trPr>
          <w:cantSplit/>
        </w:trPr>
        <w:tc>
          <w:tcPr>
            <w:tcW w:w="1696" w:type="dxa"/>
            <w:vMerge/>
            <w:tcMar>
              <w:right w:w="113" w:type="dxa"/>
            </w:tcMar>
          </w:tcPr>
          <w:p w14:paraId="1D48E781" w14:textId="77777777" w:rsidR="00211A78" w:rsidRPr="00D93717" w:rsidRDefault="00211A78" w:rsidP="001B7E98">
            <w:pPr>
              <w:pStyle w:val="ListParagraph"/>
              <w:numPr>
                <w:ilvl w:val="0"/>
                <w:numId w:val="51"/>
              </w:numPr>
              <w:spacing w:before="0" w:after="0"/>
              <w:ind w:left="284" w:hanging="284"/>
              <w:rPr>
                <w:sz w:val="18"/>
                <w:szCs w:val="18"/>
              </w:rPr>
            </w:pPr>
          </w:p>
        </w:tc>
        <w:tc>
          <w:tcPr>
            <w:tcW w:w="2835" w:type="dxa"/>
          </w:tcPr>
          <w:p w14:paraId="10E5F225" w14:textId="77777777" w:rsidR="00211A78" w:rsidRPr="00D93717" w:rsidRDefault="00211A78" w:rsidP="001B7E98">
            <w:pPr>
              <w:pStyle w:val="ListParagraph"/>
              <w:numPr>
                <w:ilvl w:val="0"/>
                <w:numId w:val="47"/>
              </w:numPr>
              <w:spacing w:before="0" w:after="0"/>
              <w:ind w:left="284" w:hanging="284"/>
              <w:rPr>
                <w:sz w:val="18"/>
                <w:szCs w:val="18"/>
              </w:rPr>
            </w:pPr>
            <w:r w:rsidRPr="00D93717">
              <w:rPr>
                <w:sz w:val="18"/>
                <w:szCs w:val="18"/>
              </w:rPr>
              <w:t>Road engineering skills are limited</w:t>
            </w:r>
          </w:p>
        </w:tc>
        <w:tc>
          <w:tcPr>
            <w:tcW w:w="3624" w:type="dxa"/>
          </w:tcPr>
          <w:p w14:paraId="60872458" w14:textId="77777777" w:rsidR="00211A78" w:rsidRPr="00D93717" w:rsidRDefault="00211A78" w:rsidP="00211A78">
            <w:pPr>
              <w:spacing w:before="0"/>
              <w:rPr>
                <w:sz w:val="18"/>
                <w:szCs w:val="18"/>
              </w:rPr>
            </w:pPr>
            <w:r w:rsidRPr="00D93717">
              <w:rPr>
                <w:sz w:val="18"/>
                <w:szCs w:val="18"/>
              </w:rPr>
              <w:t>Provide training and mentoring to PWD Divisional staff and contractors</w:t>
            </w:r>
          </w:p>
        </w:tc>
      </w:tr>
      <w:tr w:rsidR="00211A78" w:rsidRPr="00D93717" w14:paraId="36E57945" w14:textId="77777777" w:rsidTr="00211A78">
        <w:trPr>
          <w:cantSplit/>
        </w:trPr>
        <w:tc>
          <w:tcPr>
            <w:tcW w:w="1696" w:type="dxa"/>
            <w:vMerge/>
            <w:tcMar>
              <w:right w:w="113" w:type="dxa"/>
            </w:tcMar>
          </w:tcPr>
          <w:p w14:paraId="40B6F10E" w14:textId="77777777" w:rsidR="00211A78" w:rsidRPr="00D93717" w:rsidRDefault="00211A78" w:rsidP="001B7E98">
            <w:pPr>
              <w:pStyle w:val="ListParagraph"/>
              <w:numPr>
                <w:ilvl w:val="0"/>
                <w:numId w:val="51"/>
              </w:numPr>
              <w:spacing w:before="0" w:after="0"/>
              <w:ind w:left="284" w:hanging="284"/>
              <w:rPr>
                <w:sz w:val="18"/>
                <w:szCs w:val="18"/>
              </w:rPr>
            </w:pPr>
          </w:p>
        </w:tc>
        <w:tc>
          <w:tcPr>
            <w:tcW w:w="2835" w:type="dxa"/>
          </w:tcPr>
          <w:p w14:paraId="454A83D2" w14:textId="77777777" w:rsidR="00211A78" w:rsidRPr="00D93717" w:rsidRDefault="00211A78" w:rsidP="001B7E98">
            <w:pPr>
              <w:pStyle w:val="ListParagraph"/>
              <w:numPr>
                <w:ilvl w:val="0"/>
                <w:numId w:val="47"/>
              </w:numPr>
              <w:spacing w:before="0" w:after="0"/>
              <w:ind w:left="284" w:hanging="284"/>
              <w:rPr>
                <w:sz w:val="18"/>
                <w:szCs w:val="18"/>
              </w:rPr>
            </w:pPr>
            <w:r w:rsidRPr="00D93717">
              <w:rPr>
                <w:sz w:val="18"/>
                <w:szCs w:val="18"/>
              </w:rPr>
              <w:t>Road plant and skilled operators are limited</w:t>
            </w:r>
          </w:p>
        </w:tc>
        <w:tc>
          <w:tcPr>
            <w:tcW w:w="3624" w:type="dxa"/>
          </w:tcPr>
          <w:p w14:paraId="56AFF20B" w14:textId="77777777" w:rsidR="00211A78" w:rsidRPr="00D93717" w:rsidRDefault="00211A78" w:rsidP="00211A78">
            <w:pPr>
              <w:spacing w:before="0"/>
              <w:rPr>
                <w:sz w:val="18"/>
                <w:szCs w:val="18"/>
              </w:rPr>
            </w:pPr>
            <w:r w:rsidRPr="00D93717">
              <w:rPr>
                <w:sz w:val="18"/>
                <w:szCs w:val="18"/>
              </w:rPr>
              <w:t>Provide training and mentoring to PWD Divisional staff and contractors for equipment that is available, linked to the F</w:t>
            </w:r>
            <w:r>
              <w:rPr>
                <w:sz w:val="18"/>
                <w:szCs w:val="18"/>
              </w:rPr>
              <w:t xml:space="preserve">A </w:t>
            </w:r>
            <w:r w:rsidRPr="00D93717">
              <w:rPr>
                <w:sz w:val="18"/>
                <w:szCs w:val="18"/>
              </w:rPr>
              <w:t>rationalisation plan</w:t>
            </w:r>
          </w:p>
        </w:tc>
      </w:tr>
      <w:tr w:rsidR="00211A78" w:rsidRPr="00D93717" w14:paraId="4A621E6C" w14:textId="77777777" w:rsidTr="00211A78">
        <w:trPr>
          <w:cantSplit/>
        </w:trPr>
        <w:tc>
          <w:tcPr>
            <w:tcW w:w="1696" w:type="dxa"/>
            <w:vMerge/>
            <w:tcMar>
              <w:right w:w="113" w:type="dxa"/>
            </w:tcMar>
          </w:tcPr>
          <w:p w14:paraId="1C6A2DC7" w14:textId="77777777" w:rsidR="00211A78" w:rsidRPr="00D93717" w:rsidRDefault="00211A78" w:rsidP="001B7E98">
            <w:pPr>
              <w:pStyle w:val="ListParagraph"/>
              <w:numPr>
                <w:ilvl w:val="0"/>
                <w:numId w:val="51"/>
              </w:numPr>
              <w:spacing w:before="0" w:after="0"/>
              <w:ind w:left="284" w:hanging="284"/>
              <w:rPr>
                <w:sz w:val="18"/>
                <w:szCs w:val="18"/>
              </w:rPr>
            </w:pPr>
          </w:p>
        </w:tc>
        <w:tc>
          <w:tcPr>
            <w:tcW w:w="2835" w:type="dxa"/>
          </w:tcPr>
          <w:p w14:paraId="306AD960" w14:textId="77777777" w:rsidR="00211A78" w:rsidRPr="00D93717" w:rsidRDefault="00211A78" w:rsidP="001B7E98">
            <w:pPr>
              <w:pStyle w:val="ListParagraph"/>
              <w:numPr>
                <w:ilvl w:val="0"/>
                <w:numId w:val="47"/>
              </w:numPr>
              <w:spacing w:before="0" w:after="0"/>
              <w:ind w:left="284" w:hanging="284"/>
              <w:rPr>
                <w:sz w:val="18"/>
                <w:szCs w:val="18"/>
              </w:rPr>
            </w:pPr>
            <w:r w:rsidRPr="00D93717">
              <w:rPr>
                <w:sz w:val="18"/>
                <w:szCs w:val="18"/>
              </w:rPr>
              <w:t>Insufficient maintenance is undertaken, leading to higher life-cycle costs</w:t>
            </w:r>
          </w:p>
        </w:tc>
        <w:tc>
          <w:tcPr>
            <w:tcW w:w="3624" w:type="dxa"/>
          </w:tcPr>
          <w:p w14:paraId="0E22068E" w14:textId="77777777" w:rsidR="00211A78" w:rsidRPr="00D93717" w:rsidRDefault="00211A78" w:rsidP="00211A78">
            <w:pPr>
              <w:spacing w:before="0"/>
              <w:rPr>
                <w:sz w:val="18"/>
                <w:szCs w:val="18"/>
              </w:rPr>
            </w:pPr>
            <w:r w:rsidRPr="00D93717">
              <w:rPr>
                <w:sz w:val="18"/>
                <w:szCs w:val="18"/>
              </w:rPr>
              <w:t>Help PWD to explain the consequences of inadequate maintenance expenditure and to identify the treatment solutions that minimise life-cycle costs</w:t>
            </w:r>
            <w:r w:rsidRPr="00D93717">
              <w:t xml:space="preserve"> </w:t>
            </w:r>
          </w:p>
        </w:tc>
      </w:tr>
      <w:tr w:rsidR="00211A78" w:rsidRPr="00D93717" w14:paraId="55C5CE83" w14:textId="77777777" w:rsidTr="00211A78">
        <w:trPr>
          <w:cantSplit/>
        </w:trPr>
        <w:tc>
          <w:tcPr>
            <w:tcW w:w="1696" w:type="dxa"/>
            <w:vMerge/>
            <w:tcMar>
              <w:right w:w="113" w:type="dxa"/>
            </w:tcMar>
          </w:tcPr>
          <w:p w14:paraId="3135EEDA" w14:textId="77777777" w:rsidR="00211A78" w:rsidRPr="00D93717" w:rsidRDefault="00211A78" w:rsidP="001B7E98">
            <w:pPr>
              <w:pStyle w:val="ListParagraph"/>
              <w:numPr>
                <w:ilvl w:val="0"/>
                <w:numId w:val="51"/>
              </w:numPr>
              <w:spacing w:before="0" w:after="0"/>
              <w:ind w:left="284" w:hanging="284"/>
              <w:rPr>
                <w:sz w:val="18"/>
                <w:szCs w:val="18"/>
              </w:rPr>
            </w:pPr>
          </w:p>
        </w:tc>
        <w:tc>
          <w:tcPr>
            <w:tcW w:w="2835" w:type="dxa"/>
          </w:tcPr>
          <w:p w14:paraId="7D18DDF5" w14:textId="77777777" w:rsidR="00211A78" w:rsidRPr="00D93717" w:rsidRDefault="00211A78" w:rsidP="001B7E98">
            <w:pPr>
              <w:pStyle w:val="ListParagraph"/>
              <w:numPr>
                <w:ilvl w:val="0"/>
                <w:numId w:val="47"/>
              </w:numPr>
              <w:spacing w:before="0" w:after="0"/>
              <w:ind w:left="284" w:hanging="284"/>
              <w:rPr>
                <w:sz w:val="18"/>
                <w:szCs w:val="18"/>
              </w:rPr>
            </w:pPr>
            <w:r w:rsidRPr="00D93717">
              <w:rPr>
                <w:sz w:val="18"/>
                <w:szCs w:val="18"/>
              </w:rPr>
              <w:t>Many sections are on steep grades</w:t>
            </w:r>
          </w:p>
        </w:tc>
        <w:tc>
          <w:tcPr>
            <w:tcW w:w="3624" w:type="dxa"/>
          </w:tcPr>
          <w:p w14:paraId="3E080C1F" w14:textId="77777777" w:rsidR="00211A78" w:rsidRPr="00D93717" w:rsidRDefault="00211A78" w:rsidP="00211A78">
            <w:pPr>
              <w:spacing w:before="0"/>
              <w:rPr>
                <w:sz w:val="18"/>
                <w:szCs w:val="18"/>
              </w:rPr>
            </w:pPr>
            <w:r w:rsidRPr="00D93717">
              <w:rPr>
                <w:sz w:val="18"/>
                <w:szCs w:val="18"/>
              </w:rPr>
              <w:t>Help PWD to identify and assess alternative road engineering and traffic management approaches that could reduce the cost of maintaining roads with steep grades</w:t>
            </w:r>
          </w:p>
        </w:tc>
      </w:tr>
      <w:tr w:rsidR="00211A78" w:rsidRPr="00D93717" w14:paraId="48B64EEF" w14:textId="77777777" w:rsidTr="00211A78">
        <w:trPr>
          <w:cantSplit/>
        </w:trPr>
        <w:tc>
          <w:tcPr>
            <w:tcW w:w="1696" w:type="dxa"/>
            <w:vMerge/>
            <w:tcMar>
              <w:right w:w="113" w:type="dxa"/>
            </w:tcMar>
          </w:tcPr>
          <w:p w14:paraId="20905BD9" w14:textId="77777777" w:rsidR="00211A78" w:rsidRPr="00D93717" w:rsidRDefault="00211A78" w:rsidP="001B7E98">
            <w:pPr>
              <w:pStyle w:val="ListParagraph"/>
              <w:numPr>
                <w:ilvl w:val="0"/>
                <w:numId w:val="51"/>
              </w:numPr>
              <w:spacing w:before="0" w:after="0"/>
              <w:ind w:left="284" w:hanging="284"/>
              <w:rPr>
                <w:sz w:val="18"/>
                <w:szCs w:val="18"/>
              </w:rPr>
            </w:pPr>
          </w:p>
        </w:tc>
        <w:tc>
          <w:tcPr>
            <w:tcW w:w="2835" w:type="dxa"/>
          </w:tcPr>
          <w:p w14:paraId="5D2048A8" w14:textId="77777777" w:rsidR="00211A78" w:rsidRPr="00D93717" w:rsidRDefault="00211A78" w:rsidP="001B7E98">
            <w:pPr>
              <w:pStyle w:val="ListParagraph"/>
              <w:numPr>
                <w:ilvl w:val="0"/>
                <w:numId w:val="47"/>
              </w:numPr>
              <w:spacing w:before="0" w:after="0"/>
              <w:ind w:left="284" w:hanging="284"/>
              <w:rPr>
                <w:sz w:val="18"/>
                <w:szCs w:val="18"/>
              </w:rPr>
            </w:pPr>
            <w:r w:rsidRPr="00D93717">
              <w:rPr>
                <w:sz w:val="18"/>
                <w:szCs w:val="18"/>
              </w:rPr>
              <w:t>Rainfall is intense and damaging</w:t>
            </w:r>
          </w:p>
        </w:tc>
        <w:tc>
          <w:tcPr>
            <w:tcW w:w="3624" w:type="dxa"/>
          </w:tcPr>
          <w:p w14:paraId="3A90310B" w14:textId="77777777" w:rsidR="00211A78" w:rsidRPr="00D93717" w:rsidRDefault="00211A78" w:rsidP="00211A78">
            <w:pPr>
              <w:spacing w:before="0"/>
              <w:rPr>
                <w:sz w:val="18"/>
                <w:szCs w:val="18"/>
              </w:rPr>
            </w:pPr>
            <w:r w:rsidRPr="00D93717">
              <w:rPr>
                <w:sz w:val="18"/>
                <w:szCs w:val="18"/>
              </w:rPr>
              <w:t>Help PWD review design standards and implement identified changes; strengthen the maintenance focus on drainage and flood protection</w:t>
            </w:r>
          </w:p>
        </w:tc>
      </w:tr>
      <w:tr w:rsidR="00211A78" w:rsidRPr="00D93717" w14:paraId="256AB1BE" w14:textId="77777777" w:rsidTr="00211A78">
        <w:trPr>
          <w:cantSplit/>
        </w:trPr>
        <w:tc>
          <w:tcPr>
            <w:tcW w:w="1696" w:type="dxa"/>
            <w:vMerge w:val="restart"/>
            <w:tcMar>
              <w:right w:w="113" w:type="dxa"/>
            </w:tcMar>
          </w:tcPr>
          <w:p w14:paraId="14FEFBCC" w14:textId="77777777" w:rsidR="00211A78" w:rsidRPr="00D93717" w:rsidRDefault="00211A78" w:rsidP="001B7E98">
            <w:pPr>
              <w:pStyle w:val="ListParagraph"/>
              <w:numPr>
                <w:ilvl w:val="0"/>
                <w:numId w:val="51"/>
              </w:numPr>
              <w:spacing w:before="0" w:after="0"/>
              <w:ind w:left="284" w:hanging="284"/>
              <w:rPr>
                <w:sz w:val="18"/>
                <w:szCs w:val="18"/>
              </w:rPr>
            </w:pPr>
            <w:r w:rsidRPr="00D93717">
              <w:rPr>
                <w:sz w:val="18"/>
                <w:szCs w:val="18"/>
              </w:rPr>
              <w:t>Roads are susceptible to climate change impacts and natural disasters and risk environmental damage</w:t>
            </w:r>
          </w:p>
        </w:tc>
        <w:tc>
          <w:tcPr>
            <w:tcW w:w="2835" w:type="dxa"/>
          </w:tcPr>
          <w:p w14:paraId="150E73D7" w14:textId="77777777" w:rsidR="00211A78" w:rsidRPr="00D93717" w:rsidRDefault="00211A78" w:rsidP="001B7E98">
            <w:pPr>
              <w:pStyle w:val="ListParagraph"/>
              <w:numPr>
                <w:ilvl w:val="0"/>
                <w:numId w:val="48"/>
              </w:numPr>
              <w:spacing w:before="0" w:after="0"/>
              <w:ind w:left="284" w:hanging="284"/>
              <w:rPr>
                <w:sz w:val="18"/>
                <w:szCs w:val="18"/>
              </w:rPr>
            </w:pPr>
            <w:r w:rsidRPr="00D93717">
              <w:rPr>
                <w:sz w:val="18"/>
                <w:szCs w:val="18"/>
              </w:rPr>
              <w:t>Many road alignments are in exposed locations (e.g. coastal, steep slopes or close to volcanoes)</w:t>
            </w:r>
          </w:p>
        </w:tc>
        <w:tc>
          <w:tcPr>
            <w:tcW w:w="3624" w:type="dxa"/>
          </w:tcPr>
          <w:p w14:paraId="667EB175" w14:textId="77777777" w:rsidR="00211A78" w:rsidRPr="00D93717" w:rsidRDefault="00211A78" w:rsidP="00211A78">
            <w:pPr>
              <w:spacing w:before="0"/>
              <w:rPr>
                <w:sz w:val="18"/>
                <w:szCs w:val="18"/>
              </w:rPr>
            </w:pPr>
            <w:r w:rsidRPr="00D93717">
              <w:rPr>
                <w:sz w:val="18"/>
                <w:szCs w:val="18"/>
              </w:rPr>
              <w:t>Help PWD review design standards and implement identified changes</w:t>
            </w:r>
          </w:p>
        </w:tc>
      </w:tr>
      <w:tr w:rsidR="00211A78" w:rsidRPr="00D93717" w14:paraId="4414C959" w14:textId="77777777" w:rsidTr="00211A78">
        <w:trPr>
          <w:cantSplit/>
        </w:trPr>
        <w:tc>
          <w:tcPr>
            <w:tcW w:w="1696" w:type="dxa"/>
            <w:vMerge/>
            <w:tcMar>
              <w:right w:w="113" w:type="dxa"/>
            </w:tcMar>
          </w:tcPr>
          <w:p w14:paraId="09319081" w14:textId="77777777" w:rsidR="00211A78" w:rsidRPr="00D93717" w:rsidRDefault="00211A78" w:rsidP="00211A78">
            <w:pPr>
              <w:spacing w:before="0"/>
              <w:ind w:left="284" w:hanging="284"/>
              <w:rPr>
                <w:sz w:val="18"/>
                <w:szCs w:val="18"/>
              </w:rPr>
            </w:pPr>
          </w:p>
        </w:tc>
        <w:tc>
          <w:tcPr>
            <w:tcW w:w="2835" w:type="dxa"/>
          </w:tcPr>
          <w:p w14:paraId="4D816D78" w14:textId="77777777" w:rsidR="00211A78" w:rsidRPr="00D93717" w:rsidRDefault="00211A78" w:rsidP="001B7E98">
            <w:pPr>
              <w:pStyle w:val="ListParagraph"/>
              <w:numPr>
                <w:ilvl w:val="0"/>
                <w:numId w:val="48"/>
              </w:numPr>
              <w:spacing w:before="0" w:after="0"/>
              <w:ind w:left="284" w:hanging="284"/>
              <w:rPr>
                <w:sz w:val="18"/>
                <w:szCs w:val="18"/>
              </w:rPr>
            </w:pPr>
            <w:r w:rsidRPr="00D93717">
              <w:rPr>
                <w:sz w:val="18"/>
                <w:szCs w:val="18"/>
              </w:rPr>
              <w:t>Short duration peak rainfall intensities are expected to increase by 20+% by 2040</w:t>
            </w:r>
          </w:p>
        </w:tc>
        <w:tc>
          <w:tcPr>
            <w:tcW w:w="3624" w:type="dxa"/>
          </w:tcPr>
          <w:p w14:paraId="79516ECE" w14:textId="77777777" w:rsidR="00211A78" w:rsidRPr="00D93717" w:rsidRDefault="00211A78" w:rsidP="00211A78">
            <w:pPr>
              <w:spacing w:before="0"/>
              <w:rPr>
                <w:sz w:val="18"/>
                <w:szCs w:val="18"/>
              </w:rPr>
            </w:pPr>
            <w:r w:rsidRPr="00D93717">
              <w:rPr>
                <w:sz w:val="18"/>
                <w:szCs w:val="18"/>
              </w:rPr>
              <w:t>Help PWD review design standards and implement identified changes</w:t>
            </w:r>
          </w:p>
        </w:tc>
      </w:tr>
      <w:tr w:rsidR="00211A78" w:rsidRPr="00D93717" w14:paraId="269C143F" w14:textId="77777777" w:rsidTr="00211A78">
        <w:trPr>
          <w:cantSplit/>
        </w:trPr>
        <w:tc>
          <w:tcPr>
            <w:tcW w:w="1696" w:type="dxa"/>
            <w:vMerge/>
            <w:tcMar>
              <w:right w:w="113" w:type="dxa"/>
            </w:tcMar>
          </w:tcPr>
          <w:p w14:paraId="6C7D468D" w14:textId="77777777" w:rsidR="00211A78" w:rsidRPr="00D93717" w:rsidRDefault="00211A78" w:rsidP="00211A78">
            <w:pPr>
              <w:spacing w:before="0"/>
              <w:ind w:left="284" w:hanging="284"/>
              <w:rPr>
                <w:sz w:val="18"/>
                <w:szCs w:val="18"/>
              </w:rPr>
            </w:pPr>
          </w:p>
        </w:tc>
        <w:tc>
          <w:tcPr>
            <w:tcW w:w="2835" w:type="dxa"/>
          </w:tcPr>
          <w:p w14:paraId="1D088CA8" w14:textId="77777777" w:rsidR="00211A78" w:rsidRPr="00D93717" w:rsidRDefault="00211A78" w:rsidP="001B7E98">
            <w:pPr>
              <w:pStyle w:val="ListParagraph"/>
              <w:numPr>
                <w:ilvl w:val="0"/>
                <w:numId w:val="48"/>
              </w:numPr>
              <w:spacing w:before="0" w:after="0"/>
              <w:ind w:left="284" w:hanging="284"/>
              <w:rPr>
                <w:sz w:val="18"/>
                <w:szCs w:val="18"/>
              </w:rPr>
            </w:pPr>
            <w:r w:rsidRPr="00D93717">
              <w:rPr>
                <w:sz w:val="18"/>
                <w:szCs w:val="18"/>
              </w:rPr>
              <w:t>PWD lacks disaster response capacity</w:t>
            </w:r>
          </w:p>
        </w:tc>
        <w:tc>
          <w:tcPr>
            <w:tcW w:w="3624" w:type="dxa"/>
          </w:tcPr>
          <w:p w14:paraId="6C08BF34" w14:textId="77777777" w:rsidR="00211A78" w:rsidRPr="00D93717" w:rsidRDefault="00211A78" w:rsidP="00211A78">
            <w:pPr>
              <w:spacing w:before="0"/>
              <w:rPr>
                <w:sz w:val="18"/>
                <w:szCs w:val="18"/>
              </w:rPr>
            </w:pPr>
            <w:r w:rsidRPr="00D93717">
              <w:rPr>
                <w:sz w:val="18"/>
                <w:szCs w:val="18"/>
              </w:rPr>
              <w:t>Help PWD develop an Emergency Response Plan tailored to specific forms of disaster</w:t>
            </w:r>
          </w:p>
        </w:tc>
      </w:tr>
      <w:tr w:rsidR="00211A78" w:rsidRPr="00D93717" w14:paraId="2337FA65" w14:textId="77777777" w:rsidTr="00211A78">
        <w:trPr>
          <w:cantSplit/>
        </w:trPr>
        <w:tc>
          <w:tcPr>
            <w:tcW w:w="1696" w:type="dxa"/>
            <w:vMerge/>
            <w:tcMar>
              <w:right w:w="113" w:type="dxa"/>
            </w:tcMar>
          </w:tcPr>
          <w:p w14:paraId="4CC16D28" w14:textId="77777777" w:rsidR="00211A78" w:rsidRPr="00D93717" w:rsidRDefault="00211A78" w:rsidP="00211A78">
            <w:pPr>
              <w:spacing w:before="0"/>
              <w:ind w:left="284" w:hanging="284"/>
              <w:rPr>
                <w:sz w:val="18"/>
                <w:szCs w:val="18"/>
              </w:rPr>
            </w:pPr>
          </w:p>
        </w:tc>
        <w:tc>
          <w:tcPr>
            <w:tcW w:w="2835" w:type="dxa"/>
          </w:tcPr>
          <w:p w14:paraId="3385812E" w14:textId="77777777" w:rsidR="00211A78" w:rsidRPr="00D93717" w:rsidRDefault="00211A78" w:rsidP="001B7E98">
            <w:pPr>
              <w:pStyle w:val="ListParagraph"/>
              <w:numPr>
                <w:ilvl w:val="0"/>
                <w:numId w:val="48"/>
              </w:numPr>
              <w:spacing w:before="0" w:after="0"/>
              <w:ind w:left="284" w:hanging="284"/>
              <w:rPr>
                <w:sz w:val="18"/>
                <w:szCs w:val="18"/>
              </w:rPr>
            </w:pPr>
            <w:r w:rsidRPr="00D93717">
              <w:rPr>
                <w:sz w:val="18"/>
                <w:szCs w:val="18"/>
              </w:rPr>
              <w:t>PWD and development partners lack mechanisms to deploy disaster response support and funding quickly and effectively</w:t>
            </w:r>
          </w:p>
        </w:tc>
        <w:tc>
          <w:tcPr>
            <w:tcW w:w="3624" w:type="dxa"/>
          </w:tcPr>
          <w:p w14:paraId="23B99FE6" w14:textId="77777777" w:rsidR="00211A78" w:rsidRPr="00D93717" w:rsidRDefault="00211A78" w:rsidP="00211A78">
            <w:pPr>
              <w:spacing w:before="0"/>
              <w:rPr>
                <w:sz w:val="18"/>
                <w:szCs w:val="18"/>
              </w:rPr>
            </w:pPr>
            <w:r w:rsidRPr="00D93717">
              <w:rPr>
                <w:sz w:val="18"/>
                <w:szCs w:val="18"/>
              </w:rPr>
              <w:t>Use funding arrangement for R4D2 to deliver additional aid</w:t>
            </w:r>
          </w:p>
        </w:tc>
      </w:tr>
      <w:tr w:rsidR="00211A78" w:rsidRPr="00D93717" w14:paraId="2C6DAB1D" w14:textId="77777777" w:rsidTr="00211A78">
        <w:trPr>
          <w:cantSplit/>
        </w:trPr>
        <w:tc>
          <w:tcPr>
            <w:tcW w:w="1696" w:type="dxa"/>
            <w:vMerge/>
            <w:tcMar>
              <w:right w:w="113" w:type="dxa"/>
            </w:tcMar>
          </w:tcPr>
          <w:p w14:paraId="358DC53E" w14:textId="77777777" w:rsidR="00211A78" w:rsidRPr="00D93717" w:rsidRDefault="00211A78" w:rsidP="00211A78">
            <w:pPr>
              <w:spacing w:before="0"/>
              <w:ind w:left="284" w:hanging="284"/>
              <w:rPr>
                <w:sz w:val="18"/>
                <w:szCs w:val="18"/>
              </w:rPr>
            </w:pPr>
          </w:p>
        </w:tc>
        <w:tc>
          <w:tcPr>
            <w:tcW w:w="2835" w:type="dxa"/>
          </w:tcPr>
          <w:p w14:paraId="1AD4991E" w14:textId="77777777" w:rsidR="00211A78" w:rsidRPr="00D93717" w:rsidRDefault="00211A78" w:rsidP="001B7E98">
            <w:pPr>
              <w:pStyle w:val="ListParagraph"/>
              <w:numPr>
                <w:ilvl w:val="0"/>
                <w:numId w:val="48"/>
              </w:numPr>
              <w:spacing w:before="0" w:after="0"/>
              <w:ind w:left="284" w:hanging="284"/>
              <w:rPr>
                <w:sz w:val="18"/>
                <w:szCs w:val="18"/>
              </w:rPr>
            </w:pPr>
            <w:r w:rsidRPr="00D93717">
              <w:rPr>
                <w:sz w:val="18"/>
                <w:szCs w:val="18"/>
              </w:rPr>
              <w:t>PWD needs to maintain a continuing focus on environmental protection</w:t>
            </w:r>
          </w:p>
        </w:tc>
        <w:tc>
          <w:tcPr>
            <w:tcW w:w="3624" w:type="dxa"/>
          </w:tcPr>
          <w:p w14:paraId="6902D336" w14:textId="77777777" w:rsidR="00211A78" w:rsidRPr="00D93717" w:rsidRDefault="00211A78" w:rsidP="00211A78">
            <w:pPr>
              <w:spacing w:before="0"/>
              <w:rPr>
                <w:sz w:val="18"/>
                <w:szCs w:val="18"/>
              </w:rPr>
            </w:pPr>
            <w:r w:rsidRPr="00D93717">
              <w:rPr>
                <w:sz w:val="18"/>
                <w:szCs w:val="18"/>
              </w:rPr>
              <w:t>Help PWD update its design and works guidelines and provide practical guidance to, and supervision of, contractors</w:t>
            </w:r>
          </w:p>
        </w:tc>
      </w:tr>
      <w:tr w:rsidR="00211A78" w:rsidRPr="00D93717" w14:paraId="6C37A083" w14:textId="77777777" w:rsidTr="00211A78">
        <w:trPr>
          <w:cantSplit/>
        </w:trPr>
        <w:tc>
          <w:tcPr>
            <w:tcW w:w="8155" w:type="dxa"/>
            <w:gridSpan w:val="3"/>
            <w:tcMar>
              <w:right w:w="113" w:type="dxa"/>
            </w:tcMar>
          </w:tcPr>
          <w:p w14:paraId="064A51FA" w14:textId="77777777" w:rsidR="00211A78" w:rsidRPr="00D93717" w:rsidRDefault="00211A78" w:rsidP="00211A78">
            <w:pPr>
              <w:keepNext/>
              <w:spacing w:before="0"/>
              <w:ind w:left="284" w:hanging="284"/>
              <w:rPr>
                <w:b/>
                <w:sz w:val="18"/>
                <w:szCs w:val="18"/>
              </w:rPr>
            </w:pPr>
            <w:r w:rsidRPr="00D93717">
              <w:rPr>
                <w:b/>
                <w:sz w:val="18"/>
                <w:szCs w:val="18"/>
              </w:rPr>
              <w:t>C. PWD Capacity Challenges</w:t>
            </w:r>
          </w:p>
        </w:tc>
      </w:tr>
      <w:tr w:rsidR="00211A78" w:rsidRPr="00D93717" w14:paraId="24A44C06" w14:textId="77777777" w:rsidTr="00211A78">
        <w:trPr>
          <w:cantSplit/>
        </w:trPr>
        <w:tc>
          <w:tcPr>
            <w:tcW w:w="1696" w:type="dxa"/>
            <w:vMerge w:val="restart"/>
            <w:tcMar>
              <w:right w:w="113" w:type="dxa"/>
            </w:tcMar>
          </w:tcPr>
          <w:p w14:paraId="2D15A060" w14:textId="77777777" w:rsidR="00211A78" w:rsidRPr="00D93717" w:rsidRDefault="00211A78" w:rsidP="001B7E98">
            <w:pPr>
              <w:pStyle w:val="ListParagraph"/>
              <w:numPr>
                <w:ilvl w:val="0"/>
                <w:numId w:val="52"/>
              </w:numPr>
              <w:spacing w:before="0" w:after="0"/>
              <w:ind w:left="284" w:hanging="284"/>
              <w:rPr>
                <w:sz w:val="18"/>
                <w:szCs w:val="18"/>
              </w:rPr>
            </w:pPr>
            <w:r w:rsidRPr="00D93717">
              <w:rPr>
                <w:sz w:val="18"/>
                <w:szCs w:val="18"/>
              </w:rPr>
              <w:t>PWD focuses on delivering contracts rather than a service (i.e. road access)</w:t>
            </w:r>
          </w:p>
        </w:tc>
        <w:tc>
          <w:tcPr>
            <w:tcW w:w="2835" w:type="dxa"/>
          </w:tcPr>
          <w:p w14:paraId="31B6542C" w14:textId="77777777" w:rsidR="00211A78" w:rsidRPr="00D93717" w:rsidRDefault="00211A78" w:rsidP="001B7E98">
            <w:pPr>
              <w:pStyle w:val="ListParagraph"/>
              <w:numPr>
                <w:ilvl w:val="0"/>
                <w:numId w:val="49"/>
              </w:numPr>
              <w:spacing w:before="0" w:after="0"/>
              <w:ind w:left="284" w:hanging="284"/>
              <w:rPr>
                <w:sz w:val="18"/>
                <w:szCs w:val="18"/>
              </w:rPr>
            </w:pPr>
            <w:r w:rsidRPr="00D93717">
              <w:rPr>
                <w:sz w:val="18"/>
                <w:szCs w:val="18"/>
              </w:rPr>
              <w:t>Large number of small contracts</w:t>
            </w:r>
          </w:p>
        </w:tc>
        <w:tc>
          <w:tcPr>
            <w:tcW w:w="3624" w:type="dxa"/>
          </w:tcPr>
          <w:p w14:paraId="3AC7F8E5" w14:textId="77777777" w:rsidR="00211A78" w:rsidRPr="00D93717" w:rsidRDefault="00211A78" w:rsidP="00211A78">
            <w:pPr>
              <w:spacing w:before="0"/>
              <w:rPr>
                <w:sz w:val="18"/>
                <w:szCs w:val="18"/>
              </w:rPr>
            </w:pPr>
            <w:r w:rsidRPr="00D93717">
              <w:rPr>
                <w:sz w:val="18"/>
                <w:szCs w:val="18"/>
              </w:rPr>
              <w:t>Help PWD seek approval for larger and multi-year contracts (see item A.4) and consider alternate arrangements for the management of community-based contracts</w:t>
            </w:r>
          </w:p>
        </w:tc>
      </w:tr>
      <w:tr w:rsidR="00211A78" w:rsidRPr="00D93717" w14:paraId="61CC3482" w14:textId="77777777" w:rsidTr="00211A78">
        <w:trPr>
          <w:cantSplit/>
        </w:trPr>
        <w:tc>
          <w:tcPr>
            <w:tcW w:w="1696" w:type="dxa"/>
            <w:vMerge/>
            <w:tcMar>
              <w:right w:w="113" w:type="dxa"/>
            </w:tcMar>
          </w:tcPr>
          <w:p w14:paraId="4E054C0F" w14:textId="77777777" w:rsidR="00211A78" w:rsidRPr="00D93717" w:rsidRDefault="00211A78" w:rsidP="001B7E98">
            <w:pPr>
              <w:pStyle w:val="ListParagraph"/>
              <w:numPr>
                <w:ilvl w:val="0"/>
                <w:numId w:val="52"/>
              </w:numPr>
              <w:spacing w:before="0" w:after="0"/>
              <w:ind w:left="284" w:hanging="284"/>
              <w:rPr>
                <w:sz w:val="18"/>
                <w:szCs w:val="18"/>
              </w:rPr>
            </w:pPr>
          </w:p>
        </w:tc>
        <w:tc>
          <w:tcPr>
            <w:tcW w:w="2835" w:type="dxa"/>
          </w:tcPr>
          <w:p w14:paraId="3C43B909" w14:textId="77777777" w:rsidR="00211A78" w:rsidRPr="00D93717" w:rsidRDefault="00211A78" w:rsidP="001B7E98">
            <w:pPr>
              <w:pStyle w:val="ListParagraph"/>
              <w:numPr>
                <w:ilvl w:val="0"/>
                <w:numId w:val="49"/>
              </w:numPr>
              <w:spacing w:before="0" w:after="0"/>
              <w:ind w:left="284" w:hanging="284"/>
              <w:rPr>
                <w:sz w:val="18"/>
                <w:szCs w:val="18"/>
              </w:rPr>
            </w:pPr>
            <w:r w:rsidRPr="00D93717">
              <w:rPr>
                <w:sz w:val="18"/>
                <w:szCs w:val="18"/>
              </w:rPr>
              <w:t>Other inefficient practices, e.g. role and use of community-based contracting</w:t>
            </w:r>
          </w:p>
        </w:tc>
        <w:tc>
          <w:tcPr>
            <w:tcW w:w="3624" w:type="dxa"/>
          </w:tcPr>
          <w:p w14:paraId="0D1E6317" w14:textId="77777777" w:rsidR="00211A78" w:rsidRPr="00D93717" w:rsidRDefault="00211A78" w:rsidP="00211A78">
            <w:pPr>
              <w:spacing w:before="0"/>
              <w:rPr>
                <w:sz w:val="18"/>
                <w:szCs w:val="18"/>
              </w:rPr>
            </w:pPr>
            <w:r w:rsidRPr="00D93717">
              <w:rPr>
                <w:sz w:val="18"/>
                <w:szCs w:val="18"/>
              </w:rPr>
              <w:t xml:space="preserve">Help PWD to simplify supervision of CBCs, including as sub-contracts to IBC or NC contracts; and consider the role for CBCs in other road maintenance activities </w:t>
            </w:r>
          </w:p>
        </w:tc>
      </w:tr>
      <w:tr w:rsidR="00211A78" w:rsidRPr="00D93717" w14:paraId="433E4411" w14:textId="77777777" w:rsidTr="00211A78">
        <w:trPr>
          <w:cantSplit/>
        </w:trPr>
        <w:tc>
          <w:tcPr>
            <w:tcW w:w="1696" w:type="dxa"/>
            <w:vMerge/>
            <w:tcMar>
              <w:right w:w="113" w:type="dxa"/>
            </w:tcMar>
          </w:tcPr>
          <w:p w14:paraId="7207402E" w14:textId="77777777" w:rsidR="00211A78" w:rsidRPr="00D93717" w:rsidRDefault="00211A78" w:rsidP="001B7E98">
            <w:pPr>
              <w:pStyle w:val="ListParagraph"/>
              <w:numPr>
                <w:ilvl w:val="0"/>
                <w:numId w:val="52"/>
              </w:numPr>
              <w:spacing w:before="0" w:after="0"/>
              <w:ind w:left="284" w:hanging="284"/>
              <w:rPr>
                <w:sz w:val="18"/>
                <w:szCs w:val="18"/>
              </w:rPr>
            </w:pPr>
          </w:p>
        </w:tc>
        <w:tc>
          <w:tcPr>
            <w:tcW w:w="2835" w:type="dxa"/>
          </w:tcPr>
          <w:p w14:paraId="1B362690" w14:textId="77777777" w:rsidR="00211A78" w:rsidRPr="00D93717" w:rsidRDefault="00211A78" w:rsidP="001B7E98">
            <w:pPr>
              <w:pStyle w:val="ListParagraph"/>
              <w:numPr>
                <w:ilvl w:val="0"/>
                <w:numId w:val="49"/>
              </w:numPr>
              <w:spacing w:before="0" w:after="0"/>
              <w:ind w:left="284" w:hanging="284"/>
              <w:rPr>
                <w:sz w:val="18"/>
                <w:szCs w:val="18"/>
              </w:rPr>
            </w:pPr>
            <w:r w:rsidRPr="00D93717">
              <w:rPr>
                <w:sz w:val="18"/>
                <w:szCs w:val="18"/>
              </w:rPr>
              <w:t>PWD’s remaining force account (FA) capability is inefficient and misallocated</w:t>
            </w:r>
          </w:p>
        </w:tc>
        <w:tc>
          <w:tcPr>
            <w:tcW w:w="3624" w:type="dxa"/>
          </w:tcPr>
          <w:p w14:paraId="077233EA" w14:textId="77777777" w:rsidR="00211A78" w:rsidRPr="00D93717" w:rsidRDefault="00211A78" w:rsidP="00211A78">
            <w:pPr>
              <w:spacing w:before="0"/>
              <w:rPr>
                <w:sz w:val="18"/>
                <w:szCs w:val="18"/>
              </w:rPr>
            </w:pPr>
            <w:r w:rsidRPr="00D93717">
              <w:rPr>
                <w:sz w:val="18"/>
                <w:szCs w:val="18"/>
              </w:rPr>
              <w:t>Help PWD continue to: rationalise its FA resources, focussing on those parts of the network where private-sector capacity is unavailable or uncompetitive; and consider the most cost-effective means to secure equipment needed to respond to emergencies/disasters</w:t>
            </w:r>
          </w:p>
        </w:tc>
      </w:tr>
      <w:tr w:rsidR="00211A78" w:rsidRPr="00D93717" w14:paraId="53DB8967" w14:textId="77777777" w:rsidTr="00211A78">
        <w:trPr>
          <w:cantSplit/>
        </w:trPr>
        <w:tc>
          <w:tcPr>
            <w:tcW w:w="1696" w:type="dxa"/>
            <w:vMerge/>
            <w:tcMar>
              <w:right w:w="113" w:type="dxa"/>
            </w:tcMar>
          </w:tcPr>
          <w:p w14:paraId="46C61286" w14:textId="77777777" w:rsidR="00211A78" w:rsidRPr="00D93717" w:rsidRDefault="00211A78" w:rsidP="001B7E98">
            <w:pPr>
              <w:pStyle w:val="ListParagraph"/>
              <w:numPr>
                <w:ilvl w:val="0"/>
                <w:numId w:val="52"/>
              </w:numPr>
              <w:spacing w:before="0" w:after="0"/>
              <w:ind w:left="284" w:hanging="284"/>
              <w:rPr>
                <w:sz w:val="18"/>
                <w:szCs w:val="18"/>
              </w:rPr>
            </w:pPr>
          </w:p>
        </w:tc>
        <w:tc>
          <w:tcPr>
            <w:tcW w:w="2835" w:type="dxa"/>
          </w:tcPr>
          <w:p w14:paraId="37C16A0F" w14:textId="77777777" w:rsidR="00211A78" w:rsidRPr="00D93717" w:rsidRDefault="00211A78" w:rsidP="001B7E98">
            <w:pPr>
              <w:pStyle w:val="ListParagraph"/>
              <w:numPr>
                <w:ilvl w:val="0"/>
                <w:numId w:val="49"/>
              </w:numPr>
              <w:spacing w:before="0" w:after="0"/>
              <w:ind w:left="284" w:hanging="284"/>
              <w:rPr>
                <w:sz w:val="18"/>
                <w:szCs w:val="18"/>
              </w:rPr>
            </w:pPr>
            <w:r w:rsidRPr="00D93717">
              <w:rPr>
                <w:sz w:val="18"/>
                <w:szCs w:val="18"/>
              </w:rPr>
              <w:t>PWD’s organisational culture and competencies are oriented towards works delivery rather than network performance</w:t>
            </w:r>
          </w:p>
        </w:tc>
        <w:tc>
          <w:tcPr>
            <w:tcW w:w="3624" w:type="dxa"/>
          </w:tcPr>
          <w:p w14:paraId="120E90F4" w14:textId="77777777" w:rsidR="00211A78" w:rsidRPr="00D93717" w:rsidRDefault="00211A78" w:rsidP="00211A78">
            <w:pPr>
              <w:spacing w:before="0"/>
              <w:rPr>
                <w:sz w:val="18"/>
                <w:szCs w:val="18"/>
              </w:rPr>
            </w:pPr>
            <w:r w:rsidRPr="00D93717">
              <w:rPr>
                <w:sz w:val="18"/>
                <w:szCs w:val="18"/>
              </w:rPr>
              <w:t xml:space="preserve">Help PWD establish capacity in: planning and programming; monitoring and evaluation; and life-cycle management; set Work Plan targets that better reflect broader </w:t>
            </w:r>
            <w:proofErr w:type="spellStart"/>
            <w:r w:rsidRPr="00D93717">
              <w:rPr>
                <w:sz w:val="18"/>
                <w:szCs w:val="18"/>
              </w:rPr>
              <w:t>G</w:t>
            </w:r>
            <w:r>
              <w:rPr>
                <w:sz w:val="18"/>
                <w:szCs w:val="18"/>
              </w:rPr>
              <w:t>o</w:t>
            </w:r>
            <w:r w:rsidRPr="00D93717">
              <w:rPr>
                <w:sz w:val="18"/>
                <w:szCs w:val="18"/>
              </w:rPr>
              <w:t>V</w:t>
            </w:r>
            <w:proofErr w:type="spellEnd"/>
            <w:r w:rsidRPr="00D93717">
              <w:rPr>
                <w:sz w:val="18"/>
                <w:szCs w:val="18"/>
              </w:rPr>
              <w:t xml:space="preserve"> development goals and community needs</w:t>
            </w:r>
          </w:p>
        </w:tc>
      </w:tr>
      <w:tr w:rsidR="00211A78" w:rsidRPr="00D93717" w14:paraId="1E17FF6D" w14:textId="77777777" w:rsidTr="00211A78">
        <w:trPr>
          <w:cantSplit/>
        </w:trPr>
        <w:tc>
          <w:tcPr>
            <w:tcW w:w="1696" w:type="dxa"/>
            <w:vMerge/>
            <w:tcMar>
              <w:right w:w="113" w:type="dxa"/>
            </w:tcMar>
          </w:tcPr>
          <w:p w14:paraId="28330711" w14:textId="77777777" w:rsidR="00211A78" w:rsidRPr="00D93717" w:rsidRDefault="00211A78" w:rsidP="001B7E98">
            <w:pPr>
              <w:pStyle w:val="ListParagraph"/>
              <w:numPr>
                <w:ilvl w:val="0"/>
                <w:numId w:val="52"/>
              </w:numPr>
              <w:spacing w:before="0" w:after="0"/>
              <w:ind w:left="284" w:hanging="284"/>
              <w:rPr>
                <w:sz w:val="18"/>
                <w:szCs w:val="18"/>
              </w:rPr>
            </w:pPr>
          </w:p>
        </w:tc>
        <w:tc>
          <w:tcPr>
            <w:tcW w:w="2835" w:type="dxa"/>
          </w:tcPr>
          <w:p w14:paraId="48A2D810" w14:textId="77777777" w:rsidR="00211A78" w:rsidRPr="00D93717" w:rsidRDefault="00211A78" w:rsidP="001B7E98">
            <w:pPr>
              <w:pStyle w:val="ListParagraph"/>
              <w:numPr>
                <w:ilvl w:val="0"/>
                <w:numId w:val="49"/>
              </w:numPr>
              <w:spacing w:before="0" w:after="0"/>
              <w:ind w:left="284" w:hanging="284"/>
              <w:rPr>
                <w:sz w:val="18"/>
                <w:szCs w:val="18"/>
              </w:rPr>
            </w:pPr>
            <w:r w:rsidRPr="00D93717">
              <w:rPr>
                <w:sz w:val="18"/>
                <w:szCs w:val="18"/>
              </w:rPr>
              <w:t>Works contracts are input-based rather than output/performance-based</w:t>
            </w:r>
          </w:p>
        </w:tc>
        <w:tc>
          <w:tcPr>
            <w:tcW w:w="3624" w:type="dxa"/>
          </w:tcPr>
          <w:p w14:paraId="2A47C331" w14:textId="77777777" w:rsidR="00211A78" w:rsidRPr="00D93717" w:rsidRDefault="00211A78" w:rsidP="00211A78">
            <w:pPr>
              <w:spacing w:before="0"/>
              <w:rPr>
                <w:sz w:val="18"/>
                <w:szCs w:val="18"/>
              </w:rPr>
            </w:pPr>
            <w:r w:rsidRPr="00D93717">
              <w:rPr>
                <w:sz w:val="18"/>
                <w:szCs w:val="18"/>
              </w:rPr>
              <w:t>Help PWD to trial performance-based contracting that is appropriate to the competencies of PWD and contractors</w:t>
            </w:r>
          </w:p>
        </w:tc>
      </w:tr>
      <w:tr w:rsidR="00211A78" w:rsidRPr="00D93717" w14:paraId="74A5DE33" w14:textId="77777777" w:rsidTr="00211A78">
        <w:trPr>
          <w:cantSplit/>
        </w:trPr>
        <w:tc>
          <w:tcPr>
            <w:tcW w:w="1696" w:type="dxa"/>
            <w:vMerge w:val="restart"/>
            <w:tcMar>
              <w:right w:w="113" w:type="dxa"/>
            </w:tcMar>
          </w:tcPr>
          <w:p w14:paraId="19AEBD29" w14:textId="77777777" w:rsidR="00211A78" w:rsidRPr="00D93717" w:rsidRDefault="00211A78" w:rsidP="001B7E98">
            <w:pPr>
              <w:pStyle w:val="ListParagraph"/>
              <w:numPr>
                <w:ilvl w:val="0"/>
                <w:numId w:val="52"/>
              </w:numPr>
              <w:spacing w:before="0" w:after="0"/>
              <w:ind w:left="284" w:hanging="284"/>
              <w:rPr>
                <w:sz w:val="18"/>
                <w:szCs w:val="18"/>
              </w:rPr>
            </w:pPr>
            <w:r w:rsidRPr="00D93717">
              <w:rPr>
                <w:sz w:val="18"/>
                <w:szCs w:val="18"/>
              </w:rPr>
              <w:t>PWD is still building systems and processes needed for efficient management</w:t>
            </w:r>
          </w:p>
        </w:tc>
        <w:tc>
          <w:tcPr>
            <w:tcW w:w="2835" w:type="dxa"/>
          </w:tcPr>
          <w:p w14:paraId="5F9B8916" w14:textId="77777777" w:rsidR="00211A78" w:rsidRPr="00D93717" w:rsidRDefault="00211A78" w:rsidP="001B7E98">
            <w:pPr>
              <w:pStyle w:val="ListParagraph"/>
              <w:numPr>
                <w:ilvl w:val="0"/>
                <w:numId w:val="50"/>
              </w:numPr>
              <w:spacing w:before="0" w:after="0"/>
              <w:ind w:left="284" w:hanging="284"/>
              <w:rPr>
                <w:sz w:val="18"/>
                <w:szCs w:val="18"/>
              </w:rPr>
            </w:pPr>
            <w:r w:rsidRPr="00D93717">
              <w:rPr>
                <w:sz w:val="18"/>
                <w:szCs w:val="18"/>
              </w:rPr>
              <w:t xml:space="preserve">Inappropriate organisational arrangements </w:t>
            </w:r>
          </w:p>
        </w:tc>
        <w:tc>
          <w:tcPr>
            <w:tcW w:w="3624" w:type="dxa"/>
          </w:tcPr>
          <w:p w14:paraId="6CE6FDDC" w14:textId="77777777" w:rsidR="00211A78" w:rsidRPr="00D93717" w:rsidRDefault="00211A78" w:rsidP="00211A78">
            <w:pPr>
              <w:spacing w:before="0"/>
              <w:rPr>
                <w:sz w:val="18"/>
                <w:szCs w:val="18"/>
              </w:rPr>
            </w:pPr>
            <w:r w:rsidRPr="00D93717">
              <w:rPr>
                <w:sz w:val="18"/>
                <w:szCs w:val="18"/>
              </w:rPr>
              <w:t>Assist PWD and the Public Service Commission to develop a new organisation structure and staffing suited to the network manager role (see Appendix C for more detail)</w:t>
            </w:r>
          </w:p>
        </w:tc>
      </w:tr>
      <w:tr w:rsidR="00211A78" w:rsidRPr="00D93717" w14:paraId="391A9453" w14:textId="77777777" w:rsidTr="00211A78">
        <w:trPr>
          <w:cantSplit/>
        </w:trPr>
        <w:tc>
          <w:tcPr>
            <w:tcW w:w="1696" w:type="dxa"/>
            <w:vMerge/>
            <w:tcMar>
              <w:right w:w="113" w:type="dxa"/>
            </w:tcMar>
          </w:tcPr>
          <w:p w14:paraId="1A4A3F58" w14:textId="77777777" w:rsidR="00211A78" w:rsidRPr="00D93717" w:rsidRDefault="00211A78" w:rsidP="001B7E98">
            <w:pPr>
              <w:pStyle w:val="ListParagraph"/>
              <w:numPr>
                <w:ilvl w:val="0"/>
                <w:numId w:val="52"/>
              </w:numPr>
              <w:spacing w:before="0" w:after="0"/>
              <w:ind w:left="284" w:hanging="284"/>
              <w:rPr>
                <w:sz w:val="18"/>
                <w:szCs w:val="18"/>
              </w:rPr>
            </w:pPr>
          </w:p>
        </w:tc>
        <w:tc>
          <w:tcPr>
            <w:tcW w:w="2835" w:type="dxa"/>
          </w:tcPr>
          <w:p w14:paraId="2D6CCD57" w14:textId="77777777" w:rsidR="00211A78" w:rsidRPr="00D93717" w:rsidRDefault="00211A78" w:rsidP="001B7E98">
            <w:pPr>
              <w:pStyle w:val="ListParagraph"/>
              <w:numPr>
                <w:ilvl w:val="0"/>
                <w:numId w:val="50"/>
              </w:numPr>
              <w:spacing w:before="0" w:after="0"/>
              <w:ind w:left="284" w:hanging="284"/>
              <w:rPr>
                <w:sz w:val="18"/>
                <w:szCs w:val="18"/>
              </w:rPr>
            </w:pPr>
            <w:r w:rsidRPr="00D93717">
              <w:rPr>
                <w:sz w:val="18"/>
                <w:szCs w:val="18"/>
              </w:rPr>
              <w:t>Underdeveloped people management policies, procedures and programs</w:t>
            </w:r>
          </w:p>
        </w:tc>
        <w:tc>
          <w:tcPr>
            <w:tcW w:w="3624" w:type="dxa"/>
          </w:tcPr>
          <w:p w14:paraId="420E4930" w14:textId="77777777" w:rsidR="00211A78" w:rsidRPr="00D93717" w:rsidRDefault="00211A78" w:rsidP="00211A78">
            <w:pPr>
              <w:spacing w:before="0"/>
              <w:rPr>
                <w:sz w:val="18"/>
                <w:szCs w:val="18"/>
              </w:rPr>
            </w:pPr>
            <w:r w:rsidRPr="00D93717">
              <w:rPr>
                <w:sz w:val="18"/>
                <w:szCs w:val="18"/>
              </w:rPr>
              <w:t>Within the public service people management framework, assist PWD to develop and implement a Strategic People Management Plan and policies, procedures and programs that support the development of staff capacity (see Appendix C for more detail)</w:t>
            </w:r>
          </w:p>
        </w:tc>
      </w:tr>
      <w:tr w:rsidR="00211A78" w:rsidRPr="00D93717" w14:paraId="295E1797" w14:textId="77777777" w:rsidTr="00211A78">
        <w:trPr>
          <w:cantSplit/>
        </w:trPr>
        <w:tc>
          <w:tcPr>
            <w:tcW w:w="1696" w:type="dxa"/>
            <w:vMerge/>
            <w:tcMar>
              <w:right w:w="113" w:type="dxa"/>
            </w:tcMar>
          </w:tcPr>
          <w:p w14:paraId="4BB8FE7B" w14:textId="77777777" w:rsidR="00211A78" w:rsidRPr="00D93717" w:rsidRDefault="00211A78" w:rsidP="001B7E98">
            <w:pPr>
              <w:pStyle w:val="ListParagraph"/>
              <w:numPr>
                <w:ilvl w:val="0"/>
                <w:numId w:val="52"/>
              </w:numPr>
              <w:spacing w:before="0" w:after="0"/>
              <w:ind w:left="284" w:hanging="284"/>
              <w:rPr>
                <w:sz w:val="18"/>
                <w:szCs w:val="18"/>
              </w:rPr>
            </w:pPr>
          </w:p>
        </w:tc>
        <w:tc>
          <w:tcPr>
            <w:tcW w:w="2835" w:type="dxa"/>
          </w:tcPr>
          <w:p w14:paraId="130795B8" w14:textId="77777777" w:rsidR="00211A78" w:rsidRPr="00D93717" w:rsidRDefault="00211A78" w:rsidP="001B7E98">
            <w:pPr>
              <w:pStyle w:val="ListParagraph"/>
              <w:numPr>
                <w:ilvl w:val="0"/>
                <w:numId w:val="50"/>
              </w:numPr>
              <w:spacing w:before="0" w:after="0"/>
              <w:ind w:left="284" w:hanging="284"/>
              <w:rPr>
                <w:sz w:val="18"/>
                <w:szCs w:val="18"/>
              </w:rPr>
            </w:pPr>
            <w:r w:rsidRPr="00D93717">
              <w:rPr>
                <w:sz w:val="18"/>
                <w:szCs w:val="18"/>
              </w:rPr>
              <w:t>Piecemeal approach to digitalization and auto</w:t>
            </w:r>
            <w:r w:rsidRPr="00D93717">
              <w:rPr>
                <w:sz w:val="18"/>
                <w:szCs w:val="18"/>
              </w:rPr>
              <w:softHyphen/>
              <w:t>mation</w:t>
            </w:r>
          </w:p>
        </w:tc>
        <w:tc>
          <w:tcPr>
            <w:tcW w:w="3624" w:type="dxa"/>
          </w:tcPr>
          <w:p w14:paraId="25076FF0" w14:textId="77777777" w:rsidR="00211A78" w:rsidRPr="00D93717" w:rsidRDefault="00211A78" w:rsidP="00211A78">
            <w:pPr>
              <w:spacing w:before="0"/>
              <w:rPr>
                <w:sz w:val="18"/>
                <w:szCs w:val="18"/>
              </w:rPr>
            </w:pPr>
            <w:r w:rsidRPr="00D93717">
              <w:rPr>
                <w:sz w:val="18"/>
                <w:szCs w:val="18"/>
              </w:rPr>
              <w:t>Assist PWD to develop a digitalization and automation strategy and action plan (see Appendix C for more detail)</w:t>
            </w:r>
          </w:p>
        </w:tc>
      </w:tr>
      <w:tr w:rsidR="00211A78" w:rsidRPr="00D93717" w14:paraId="26C2E229" w14:textId="77777777" w:rsidTr="00211A78">
        <w:trPr>
          <w:cantSplit/>
        </w:trPr>
        <w:tc>
          <w:tcPr>
            <w:tcW w:w="1696" w:type="dxa"/>
            <w:vMerge/>
            <w:tcMar>
              <w:right w:w="113" w:type="dxa"/>
            </w:tcMar>
          </w:tcPr>
          <w:p w14:paraId="19BBC7B0" w14:textId="77777777" w:rsidR="00211A78" w:rsidRPr="00D93717" w:rsidRDefault="00211A78" w:rsidP="001B7E98">
            <w:pPr>
              <w:pStyle w:val="ListParagraph"/>
              <w:numPr>
                <w:ilvl w:val="0"/>
                <w:numId w:val="52"/>
              </w:numPr>
              <w:spacing w:before="0" w:after="0"/>
              <w:ind w:left="284" w:hanging="284"/>
              <w:rPr>
                <w:sz w:val="18"/>
                <w:szCs w:val="18"/>
              </w:rPr>
            </w:pPr>
          </w:p>
        </w:tc>
        <w:tc>
          <w:tcPr>
            <w:tcW w:w="2835" w:type="dxa"/>
          </w:tcPr>
          <w:p w14:paraId="53E85785" w14:textId="77777777" w:rsidR="00211A78" w:rsidRPr="00D93717" w:rsidRDefault="00211A78" w:rsidP="001B7E98">
            <w:pPr>
              <w:pStyle w:val="ListParagraph"/>
              <w:numPr>
                <w:ilvl w:val="0"/>
                <w:numId w:val="50"/>
              </w:numPr>
              <w:spacing w:before="0" w:after="0"/>
              <w:ind w:left="284" w:hanging="284"/>
              <w:rPr>
                <w:sz w:val="18"/>
                <w:szCs w:val="18"/>
              </w:rPr>
            </w:pPr>
            <w:r w:rsidRPr="00D93717">
              <w:rPr>
                <w:sz w:val="18"/>
                <w:szCs w:val="18"/>
              </w:rPr>
              <w:t>Financial management is based on use of multiple spread-sheets with duplication of data entry and inconsistencies</w:t>
            </w:r>
          </w:p>
        </w:tc>
        <w:tc>
          <w:tcPr>
            <w:tcW w:w="3624" w:type="dxa"/>
          </w:tcPr>
          <w:p w14:paraId="13726615" w14:textId="77777777" w:rsidR="00211A78" w:rsidRPr="00D93717" w:rsidRDefault="00211A78" w:rsidP="00211A78">
            <w:pPr>
              <w:spacing w:before="0"/>
              <w:rPr>
                <w:sz w:val="18"/>
                <w:szCs w:val="18"/>
              </w:rPr>
            </w:pPr>
            <w:r w:rsidRPr="00D93717">
              <w:rPr>
                <w:sz w:val="18"/>
                <w:szCs w:val="18"/>
              </w:rPr>
              <w:t xml:space="preserve">Refine the current system into a fit-for-purpose database-oriented accounting system linked with the </w:t>
            </w:r>
            <w:proofErr w:type="spellStart"/>
            <w:r w:rsidRPr="00D93717">
              <w:rPr>
                <w:sz w:val="18"/>
                <w:szCs w:val="18"/>
              </w:rPr>
              <w:t>G</w:t>
            </w:r>
            <w:r>
              <w:rPr>
                <w:sz w:val="18"/>
                <w:szCs w:val="18"/>
              </w:rPr>
              <w:t>o</w:t>
            </w:r>
            <w:r w:rsidRPr="00D93717">
              <w:rPr>
                <w:sz w:val="18"/>
                <w:szCs w:val="18"/>
              </w:rPr>
              <w:t>V</w:t>
            </w:r>
            <w:r>
              <w:rPr>
                <w:sz w:val="18"/>
                <w:szCs w:val="18"/>
              </w:rPr>
              <w:t>’</w:t>
            </w:r>
            <w:r w:rsidRPr="00D93717">
              <w:rPr>
                <w:sz w:val="18"/>
                <w:szCs w:val="18"/>
              </w:rPr>
              <w:t>s</w:t>
            </w:r>
            <w:proofErr w:type="spellEnd"/>
            <w:r w:rsidRPr="00D93717">
              <w:rPr>
                <w:sz w:val="18"/>
                <w:szCs w:val="18"/>
              </w:rPr>
              <w:t xml:space="preserve"> </w:t>
            </w:r>
            <w:proofErr w:type="spellStart"/>
            <w:r w:rsidRPr="00D93717">
              <w:rPr>
                <w:sz w:val="18"/>
                <w:szCs w:val="18"/>
              </w:rPr>
              <w:t>SmartStream</w:t>
            </w:r>
            <w:proofErr w:type="spellEnd"/>
            <w:r w:rsidRPr="00D93717">
              <w:rPr>
                <w:sz w:val="18"/>
                <w:szCs w:val="18"/>
              </w:rPr>
              <w:t xml:space="preserve"> payment system and a PWD management information system (see next item)</w:t>
            </w:r>
          </w:p>
        </w:tc>
      </w:tr>
      <w:tr w:rsidR="00211A78" w:rsidRPr="00D93717" w14:paraId="73D75262" w14:textId="77777777" w:rsidTr="00211A78">
        <w:trPr>
          <w:cantSplit/>
        </w:trPr>
        <w:tc>
          <w:tcPr>
            <w:tcW w:w="1696" w:type="dxa"/>
            <w:vMerge/>
            <w:tcMar>
              <w:right w:w="113" w:type="dxa"/>
            </w:tcMar>
          </w:tcPr>
          <w:p w14:paraId="1D6B1105" w14:textId="77777777" w:rsidR="00211A78" w:rsidRPr="00D93717" w:rsidRDefault="00211A78" w:rsidP="001B7E98">
            <w:pPr>
              <w:pStyle w:val="ListParagraph"/>
              <w:numPr>
                <w:ilvl w:val="0"/>
                <w:numId w:val="52"/>
              </w:numPr>
              <w:spacing w:before="0" w:after="0"/>
              <w:ind w:left="284" w:hanging="284"/>
              <w:rPr>
                <w:sz w:val="18"/>
                <w:szCs w:val="18"/>
              </w:rPr>
            </w:pPr>
          </w:p>
        </w:tc>
        <w:tc>
          <w:tcPr>
            <w:tcW w:w="2835" w:type="dxa"/>
          </w:tcPr>
          <w:p w14:paraId="2F78A34A" w14:textId="77777777" w:rsidR="00211A78" w:rsidRPr="00D93717" w:rsidRDefault="00211A78" w:rsidP="001B7E98">
            <w:pPr>
              <w:pStyle w:val="ListParagraph"/>
              <w:numPr>
                <w:ilvl w:val="0"/>
                <w:numId w:val="50"/>
              </w:numPr>
              <w:spacing w:before="0" w:after="0"/>
              <w:ind w:left="284" w:hanging="284"/>
              <w:rPr>
                <w:sz w:val="18"/>
                <w:szCs w:val="18"/>
              </w:rPr>
            </w:pPr>
            <w:r w:rsidRPr="00D93717">
              <w:rPr>
                <w:sz w:val="18"/>
                <w:szCs w:val="18"/>
              </w:rPr>
              <w:t>No formal corporate management information system (MIS)</w:t>
            </w:r>
          </w:p>
        </w:tc>
        <w:tc>
          <w:tcPr>
            <w:tcW w:w="3624" w:type="dxa"/>
          </w:tcPr>
          <w:p w14:paraId="421D29BF" w14:textId="77777777" w:rsidR="00211A78" w:rsidRPr="00D93717" w:rsidRDefault="00211A78" w:rsidP="00211A78">
            <w:pPr>
              <w:spacing w:before="0"/>
              <w:rPr>
                <w:sz w:val="18"/>
                <w:szCs w:val="18"/>
              </w:rPr>
            </w:pPr>
            <w:r w:rsidRPr="00D93717">
              <w:rPr>
                <w:sz w:val="18"/>
                <w:szCs w:val="18"/>
              </w:rPr>
              <w:t>Draw on asset, financial and personnel management systems and work plans to provide essential information to aid senior management in PWD and other agencies as needed to oversee programs and respond to issues</w:t>
            </w:r>
          </w:p>
        </w:tc>
      </w:tr>
      <w:tr w:rsidR="00211A78" w:rsidRPr="00D93717" w14:paraId="170CA5C0" w14:textId="77777777" w:rsidTr="00211A78">
        <w:trPr>
          <w:cantSplit/>
        </w:trPr>
        <w:tc>
          <w:tcPr>
            <w:tcW w:w="1696" w:type="dxa"/>
            <w:vMerge/>
            <w:tcMar>
              <w:right w:w="113" w:type="dxa"/>
            </w:tcMar>
          </w:tcPr>
          <w:p w14:paraId="26807D2D" w14:textId="77777777" w:rsidR="00211A78" w:rsidRPr="00D93717" w:rsidRDefault="00211A78" w:rsidP="001B7E98">
            <w:pPr>
              <w:pStyle w:val="ListParagraph"/>
              <w:numPr>
                <w:ilvl w:val="0"/>
                <w:numId w:val="52"/>
              </w:numPr>
              <w:spacing w:before="0" w:after="0"/>
              <w:ind w:left="284" w:hanging="284"/>
              <w:rPr>
                <w:sz w:val="18"/>
                <w:szCs w:val="18"/>
              </w:rPr>
            </w:pPr>
          </w:p>
        </w:tc>
        <w:tc>
          <w:tcPr>
            <w:tcW w:w="2835" w:type="dxa"/>
          </w:tcPr>
          <w:p w14:paraId="2A4EFFB1" w14:textId="77777777" w:rsidR="00211A78" w:rsidRPr="00D93717" w:rsidRDefault="00211A78" w:rsidP="001B7E98">
            <w:pPr>
              <w:pStyle w:val="ListParagraph"/>
              <w:numPr>
                <w:ilvl w:val="0"/>
                <w:numId w:val="50"/>
              </w:numPr>
              <w:spacing w:before="0" w:after="0"/>
              <w:ind w:left="284" w:hanging="284"/>
              <w:rPr>
                <w:sz w:val="18"/>
                <w:szCs w:val="18"/>
              </w:rPr>
            </w:pPr>
            <w:r w:rsidRPr="00D93717">
              <w:rPr>
                <w:sz w:val="18"/>
                <w:szCs w:val="18"/>
              </w:rPr>
              <w:t>No national road strategy, including integrated planning and management of rural and urban roads to optimise maintenance and improvement expenditures</w:t>
            </w:r>
          </w:p>
        </w:tc>
        <w:tc>
          <w:tcPr>
            <w:tcW w:w="3624" w:type="dxa"/>
          </w:tcPr>
          <w:p w14:paraId="33B3E2B2" w14:textId="77777777" w:rsidR="00211A78" w:rsidRPr="00D93717" w:rsidRDefault="00211A78" w:rsidP="00211A78">
            <w:pPr>
              <w:spacing w:before="0"/>
              <w:rPr>
                <w:sz w:val="18"/>
                <w:szCs w:val="18"/>
              </w:rPr>
            </w:pPr>
            <w:r w:rsidRPr="00D93717">
              <w:rPr>
                <w:sz w:val="18"/>
                <w:szCs w:val="18"/>
              </w:rPr>
              <w:t>Help PWD to: establish standard criteria and guidelines for prioritising both rural and urban roadworks; and develop the urban equivalent of the rural road access framework – both to take account of the administrative and functional classification of roads</w:t>
            </w:r>
          </w:p>
        </w:tc>
      </w:tr>
      <w:tr w:rsidR="00211A78" w:rsidRPr="00D93717" w14:paraId="3ED222D8" w14:textId="77777777" w:rsidTr="00211A78">
        <w:trPr>
          <w:cantSplit/>
        </w:trPr>
        <w:tc>
          <w:tcPr>
            <w:tcW w:w="1696" w:type="dxa"/>
            <w:vMerge/>
            <w:tcMar>
              <w:right w:w="113" w:type="dxa"/>
            </w:tcMar>
          </w:tcPr>
          <w:p w14:paraId="5B3F7D7B" w14:textId="77777777" w:rsidR="00211A78" w:rsidRPr="00D93717" w:rsidRDefault="00211A78" w:rsidP="00211A78">
            <w:pPr>
              <w:spacing w:before="0"/>
              <w:ind w:left="284" w:hanging="284"/>
              <w:rPr>
                <w:sz w:val="18"/>
                <w:szCs w:val="18"/>
              </w:rPr>
            </w:pPr>
          </w:p>
        </w:tc>
        <w:tc>
          <w:tcPr>
            <w:tcW w:w="2835" w:type="dxa"/>
          </w:tcPr>
          <w:p w14:paraId="2DBDC382" w14:textId="77777777" w:rsidR="00211A78" w:rsidRPr="00D93717" w:rsidRDefault="00211A78" w:rsidP="001B7E98">
            <w:pPr>
              <w:pStyle w:val="ListParagraph"/>
              <w:numPr>
                <w:ilvl w:val="0"/>
                <w:numId w:val="50"/>
              </w:numPr>
              <w:spacing w:before="0" w:after="0"/>
              <w:ind w:left="284" w:hanging="284"/>
              <w:rPr>
                <w:sz w:val="18"/>
                <w:szCs w:val="18"/>
              </w:rPr>
            </w:pPr>
            <w:r w:rsidRPr="00D93717">
              <w:rPr>
                <w:sz w:val="18"/>
                <w:szCs w:val="18"/>
              </w:rPr>
              <w:t>Limited information on the features, condition and use of roads</w:t>
            </w:r>
          </w:p>
        </w:tc>
        <w:tc>
          <w:tcPr>
            <w:tcW w:w="3624" w:type="dxa"/>
          </w:tcPr>
          <w:p w14:paraId="64021450" w14:textId="77777777" w:rsidR="00211A78" w:rsidRPr="00D93717" w:rsidRDefault="00211A78" w:rsidP="00211A78">
            <w:pPr>
              <w:spacing w:before="0"/>
              <w:rPr>
                <w:sz w:val="18"/>
                <w:szCs w:val="18"/>
              </w:rPr>
            </w:pPr>
            <w:r w:rsidRPr="00D93717">
              <w:rPr>
                <w:sz w:val="18"/>
                <w:szCs w:val="18"/>
              </w:rPr>
              <w:t>Help PWD institutionalise the collection of essential information on its road network on a regular basis</w:t>
            </w:r>
          </w:p>
        </w:tc>
      </w:tr>
      <w:tr w:rsidR="00211A78" w:rsidRPr="00D93717" w14:paraId="29A86367" w14:textId="77777777" w:rsidTr="00211A78">
        <w:trPr>
          <w:cantSplit/>
        </w:trPr>
        <w:tc>
          <w:tcPr>
            <w:tcW w:w="1696" w:type="dxa"/>
            <w:vMerge/>
            <w:tcMar>
              <w:right w:w="113" w:type="dxa"/>
            </w:tcMar>
          </w:tcPr>
          <w:p w14:paraId="1E8F93E2" w14:textId="77777777" w:rsidR="00211A78" w:rsidRPr="00D93717" w:rsidRDefault="00211A78" w:rsidP="00211A78">
            <w:pPr>
              <w:spacing w:before="0"/>
              <w:ind w:left="284" w:hanging="284"/>
              <w:rPr>
                <w:sz w:val="18"/>
                <w:szCs w:val="18"/>
              </w:rPr>
            </w:pPr>
          </w:p>
        </w:tc>
        <w:tc>
          <w:tcPr>
            <w:tcW w:w="2835" w:type="dxa"/>
          </w:tcPr>
          <w:p w14:paraId="05290FA9" w14:textId="77777777" w:rsidR="00211A78" w:rsidRPr="00D93717" w:rsidRDefault="00211A78" w:rsidP="001B7E98">
            <w:pPr>
              <w:pStyle w:val="ListParagraph"/>
              <w:numPr>
                <w:ilvl w:val="0"/>
                <w:numId w:val="50"/>
              </w:numPr>
              <w:spacing w:before="0" w:after="0"/>
              <w:ind w:left="284" w:hanging="284"/>
              <w:rPr>
                <w:sz w:val="18"/>
                <w:szCs w:val="18"/>
              </w:rPr>
            </w:pPr>
            <w:r w:rsidRPr="00D93717">
              <w:rPr>
                <w:sz w:val="18"/>
                <w:szCs w:val="18"/>
              </w:rPr>
              <w:t xml:space="preserve">Lack of a </w:t>
            </w:r>
            <w:proofErr w:type="gramStart"/>
            <w:r w:rsidRPr="00D93717">
              <w:rPr>
                <w:sz w:val="18"/>
                <w:szCs w:val="18"/>
              </w:rPr>
              <w:t>road asset management system</w:t>
            </w:r>
            <w:proofErr w:type="gramEnd"/>
            <w:r w:rsidRPr="00D93717">
              <w:rPr>
                <w:sz w:val="18"/>
                <w:szCs w:val="18"/>
              </w:rPr>
              <w:t xml:space="preserve"> to identify maintenance and development needs and to optimise use of limited funding.</w:t>
            </w:r>
          </w:p>
        </w:tc>
        <w:tc>
          <w:tcPr>
            <w:tcW w:w="3624" w:type="dxa"/>
          </w:tcPr>
          <w:p w14:paraId="134A6F9C" w14:textId="77777777" w:rsidR="00211A78" w:rsidRPr="00D93717" w:rsidRDefault="00211A78" w:rsidP="00211A78">
            <w:pPr>
              <w:spacing w:before="0"/>
              <w:rPr>
                <w:sz w:val="18"/>
                <w:szCs w:val="18"/>
              </w:rPr>
            </w:pPr>
            <w:r w:rsidRPr="00D93717">
              <w:rPr>
                <w:sz w:val="18"/>
                <w:szCs w:val="18"/>
              </w:rPr>
              <w:t>Help PWD to install and use a road asset management system</w:t>
            </w:r>
            <w:r>
              <w:rPr>
                <w:sz w:val="18"/>
                <w:szCs w:val="18"/>
              </w:rPr>
              <w:t>, building on the components already established by R4D</w:t>
            </w:r>
          </w:p>
        </w:tc>
      </w:tr>
      <w:tr w:rsidR="00211A78" w:rsidRPr="00D93717" w14:paraId="20A6BE46" w14:textId="77777777" w:rsidTr="00211A78">
        <w:trPr>
          <w:cantSplit/>
        </w:trPr>
        <w:tc>
          <w:tcPr>
            <w:tcW w:w="1696" w:type="dxa"/>
            <w:tcMar>
              <w:right w:w="113" w:type="dxa"/>
            </w:tcMar>
          </w:tcPr>
          <w:p w14:paraId="3BFA34F2" w14:textId="77777777" w:rsidR="00211A78" w:rsidRPr="00D93717" w:rsidRDefault="00211A78" w:rsidP="001B7E98">
            <w:pPr>
              <w:pStyle w:val="ListParagraph"/>
              <w:numPr>
                <w:ilvl w:val="0"/>
                <w:numId w:val="52"/>
              </w:numPr>
              <w:spacing w:before="0" w:after="0"/>
              <w:ind w:left="284" w:hanging="284"/>
              <w:rPr>
                <w:sz w:val="18"/>
                <w:szCs w:val="18"/>
              </w:rPr>
            </w:pPr>
            <w:r w:rsidRPr="00D93717">
              <w:rPr>
                <w:sz w:val="18"/>
                <w:szCs w:val="18"/>
              </w:rPr>
              <w:t xml:space="preserve">PWD is still developing its focus on gender equality and social inclusion </w:t>
            </w:r>
          </w:p>
        </w:tc>
        <w:tc>
          <w:tcPr>
            <w:tcW w:w="2835" w:type="dxa"/>
          </w:tcPr>
          <w:p w14:paraId="08CDE92E" w14:textId="77777777" w:rsidR="00211A78" w:rsidRPr="00D93717" w:rsidRDefault="00211A78" w:rsidP="001B7E98">
            <w:pPr>
              <w:pStyle w:val="ListParagraph"/>
              <w:numPr>
                <w:ilvl w:val="0"/>
                <w:numId w:val="55"/>
              </w:numPr>
              <w:spacing w:before="0" w:after="0"/>
              <w:ind w:left="284" w:hanging="284"/>
              <w:rPr>
                <w:sz w:val="18"/>
                <w:szCs w:val="18"/>
              </w:rPr>
            </w:pPr>
            <w:r w:rsidRPr="00D93717">
              <w:rPr>
                <w:sz w:val="18"/>
                <w:szCs w:val="18"/>
              </w:rPr>
              <w:t>PWD gives insufficient attention to gender equality and social inclusion and environmental protection</w:t>
            </w:r>
          </w:p>
        </w:tc>
        <w:tc>
          <w:tcPr>
            <w:tcW w:w="3624" w:type="dxa"/>
          </w:tcPr>
          <w:p w14:paraId="5E774534" w14:textId="77777777" w:rsidR="00211A78" w:rsidRPr="00D93717" w:rsidRDefault="00211A78" w:rsidP="00211A78">
            <w:pPr>
              <w:spacing w:before="0"/>
              <w:rPr>
                <w:sz w:val="18"/>
                <w:szCs w:val="18"/>
              </w:rPr>
            </w:pPr>
            <w:r w:rsidRPr="00D93717">
              <w:rPr>
                <w:sz w:val="18"/>
                <w:szCs w:val="18"/>
              </w:rPr>
              <w:t>See Appendix B for a detailed program of activities</w:t>
            </w:r>
          </w:p>
        </w:tc>
      </w:tr>
      <w:tr w:rsidR="00211A78" w:rsidRPr="00D93717" w14:paraId="6C0CD16E" w14:textId="77777777" w:rsidTr="00211A78">
        <w:trPr>
          <w:cantSplit/>
        </w:trPr>
        <w:tc>
          <w:tcPr>
            <w:tcW w:w="1696" w:type="dxa"/>
            <w:vMerge w:val="restart"/>
            <w:tcMar>
              <w:right w:w="113" w:type="dxa"/>
            </w:tcMar>
          </w:tcPr>
          <w:p w14:paraId="37DE49DD" w14:textId="77777777" w:rsidR="00211A78" w:rsidRPr="00D93717" w:rsidRDefault="00211A78" w:rsidP="001B7E98">
            <w:pPr>
              <w:pStyle w:val="ListParagraph"/>
              <w:numPr>
                <w:ilvl w:val="0"/>
                <w:numId w:val="52"/>
              </w:numPr>
              <w:spacing w:before="0" w:after="0"/>
              <w:ind w:left="284" w:hanging="284"/>
              <w:rPr>
                <w:sz w:val="18"/>
                <w:szCs w:val="18"/>
              </w:rPr>
            </w:pPr>
            <w:r w:rsidRPr="00D93717">
              <w:rPr>
                <w:sz w:val="18"/>
                <w:szCs w:val="18"/>
              </w:rPr>
              <w:t>PWD needs to play a leading role in working with development partners</w:t>
            </w:r>
          </w:p>
        </w:tc>
        <w:tc>
          <w:tcPr>
            <w:tcW w:w="2835" w:type="dxa"/>
          </w:tcPr>
          <w:p w14:paraId="65C4733B" w14:textId="77777777" w:rsidR="00211A78" w:rsidRPr="00D93717" w:rsidRDefault="00211A78" w:rsidP="001B7E98">
            <w:pPr>
              <w:pStyle w:val="ListParagraph"/>
              <w:numPr>
                <w:ilvl w:val="0"/>
                <w:numId w:val="53"/>
              </w:numPr>
              <w:spacing w:before="0" w:after="0"/>
              <w:ind w:left="284" w:hanging="284"/>
              <w:rPr>
                <w:sz w:val="18"/>
                <w:szCs w:val="18"/>
              </w:rPr>
            </w:pPr>
            <w:r w:rsidRPr="00D93717">
              <w:rPr>
                <w:sz w:val="18"/>
                <w:szCs w:val="18"/>
              </w:rPr>
              <w:t>No coordinated strategy for multi-lateral bank (MDB) assistance</w:t>
            </w:r>
          </w:p>
        </w:tc>
        <w:tc>
          <w:tcPr>
            <w:tcW w:w="3624" w:type="dxa"/>
          </w:tcPr>
          <w:p w14:paraId="3C85975E" w14:textId="77777777" w:rsidR="00211A78" w:rsidRPr="00D93717" w:rsidRDefault="00211A78" w:rsidP="00211A78">
            <w:pPr>
              <w:spacing w:before="0"/>
              <w:rPr>
                <w:sz w:val="18"/>
                <w:szCs w:val="18"/>
              </w:rPr>
            </w:pPr>
            <w:r w:rsidRPr="00D93717">
              <w:rPr>
                <w:sz w:val="18"/>
                <w:szCs w:val="18"/>
              </w:rPr>
              <w:t>Assist in establishing a formal MDB coordinating group for the sector</w:t>
            </w:r>
          </w:p>
        </w:tc>
      </w:tr>
      <w:tr w:rsidR="00211A78" w:rsidRPr="00D93717" w14:paraId="4C9A2BFB" w14:textId="77777777" w:rsidTr="00211A78">
        <w:trPr>
          <w:cantSplit/>
        </w:trPr>
        <w:tc>
          <w:tcPr>
            <w:tcW w:w="1696" w:type="dxa"/>
            <w:vMerge/>
            <w:tcMar>
              <w:right w:w="113" w:type="dxa"/>
            </w:tcMar>
          </w:tcPr>
          <w:p w14:paraId="42CB5276" w14:textId="77777777" w:rsidR="00211A78" w:rsidRPr="00D93717" w:rsidRDefault="00211A78" w:rsidP="001B7E98">
            <w:pPr>
              <w:pStyle w:val="ListParagraph"/>
              <w:numPr>
                <w:ilvl w:val="0"/>
                <w:numId w:val="52"/>
              </w:numPr>
              <w:spacing w:before="0" w:after="0"/>
              <w:ind w:left="284" w:hanging="284"/>
              <w:rPr>
                <w:sz w:val="18"/>
                <w:szCs w:val="18"/>
              </w:rPr>
            </w:pPr>
          </w:p>
        </w:tc>
        <w:tc>
          <w:tcPr>
            <w:tcW w:w="2835" w:type="dxa"/>
          </w:tcPr>
          <w:p w14:paraId="0D27491E" w14:textId="77777777" w:rsidR="00211A78" w:rsidRPr="00D93717" w:rsidRDefault="00211A78" w:rsidP="001B7E98">
            <w:pPr>
              <w:pStyle w:val="ListParagraph"/>
              <w:numPr>
                <w:ilvl w:val="0"/>
                <w:numId w:val="53"/>
              </w:numPr>
              <w:spacing w:before="0" w:after="0"/>
              <w:ind w:left="284" w:hanging="284"/>
              <w:rPr>
                <w:sz w:val="18"/>
                <w:szCs w:val="18"/>
              </w:rPr>
            </w:pPr>
            <w:r w:rsidRPr="00D93717">
              <w:rPr>
                <w:sz w:val="18"/>
                <w:szCs w:val="18"/>
              </w:rPr>
              <w:t>PWD needs to be able to take a leading role in discussions with development partners</w:t>
            </w:r>
          </w:p>
        </w:tc>
        <w:tc>
          <w:tcPr>
            <w:tcW w:w="3624" w:type="dxa"/>
          </w:tcPr>
          <w:p w14:paraId="372CCBFB" w14:textId="77777777" w:rsidR="00211A78" w:rsidRPr="00D93717" w:rsidRDefault="00211A78" w:rsidP="00211A78">
            <w:pPr>
              <w:spacing w:before="0"/>
              <w:rPr>
                <w:sz w:val="18"/>
                <w:szCs w:val="18"/>
              </w:rPr>
            </w:pPr>
            <w:r w:rsidRPr="00D93717">
              <w:rPr>
                <w:sz w:val="18"/>
                <w:szCs w:val="18"/>
              </w:rPr>
              <w:t>Assist PWD to identify its road development priorities and assist MDBs with the preparation of projects to be supported by MDBs</w:t>
            </w:r>
          </w:p>
        </w:tc>
      </w:tr>
    </w:tbl>
    <w:p w14:paraId="5196272E" w14:textId="77777777" w:rsidR="00211A78" w:rsidRPr="00D93717" w:rsidRDefault="00211A78" w:rsidP="00211A78">
      <w:pPr>
        <w:tabs>
          <w:tab w:val="left" w:pos="6645"/>
        </w:tabs>
        <w:rPr>
          <w:lang w:eastAsia="en-US"/>
        </w:rPr>
      </w:pPr>
    </w:p>
    <w:p w14:paraId="2B52C580" w14:textId="0CB05AD6" w:rsidR="00890A07" w:rsidRDefault="00890A07">
      <w:pPr>
        <w:spacing w:before="0" w:after="200" w:line="276" w:lineRule="auto"/>
      </w:pPr>
      <w:r>
        <w:br w:type="page"/>
      </w:r>
    </w:p>
    <w:p w14:paraId="4EFB072C" w14:textId="77777777" w:rsidR="00890A07" w:rsidRDefault="00890A07" w:rsidP="00890A07">
      <w:pPr>
        <w:pStyle w:val="TOCHeading"/>
        <w:jc w:val="center"/>
        <w:rPr>
          <w:color w:val="auto"/>
          <w:sz w:val="40"/>
        </w:rPr>
      </w:pPr>
    </w:p>
    <w:p w14:paraId="628B503D" w14:textId="77777777" w:rsidR="00890A07" w:rsidRDefault="00890A07" w:rsidP="00890A07">
      <w:pPr>
        <w:pStyle w:val="TOCHeading"/>
        <w:jc w:val="center"/>
        <w:rPr>
          <w:color w:val="auto"/>
          <w:sz w:val="40"/>
        </w:rPr>
      </w:pPr>
    </w:p>
    <w:p w14:paraId="765088C6" w14:textId="77777777" w:rsidR="00890A07" w:rsidRDefault="00890A07" w:rsidP="00890A07">
      <w:pPr>
        <w:pStyle w:val="TOCHeading"/>
        <w:jc w:val="center"/>
        <w:rPr>
          <w:color w:val="auto"/>
          <w:sz w:val="40"/>
        </w:rPr>
      </w:pPr>
      <w:r w:rsidRPr="00562065">
        <w:rPr>
          <w:color w:val="auto"/>
          <w:sz w:val="40"/>
        </w:rPr>
        <w:t xml:space="preserve">Vanuatu Roads for Development </w:t>
      </w:r>
    </w:p>
    <w:p w14:paraId="0CF98132" w14:textId="1BE3340D" w:rsidR="00890A07" w:rsidRPr="00562065" w:rsidRDefault="00890A07" w:rsidP="00890A07">
      <w:pPr>
        <w:pStyle w:val="TOCHeading"/>
        <w:jc w:val="center"/>
        <w:rPr>
          <w:color w:val="auto"/>
          <w:sz w:val="40"/>
        </w:rPr>
      </w:pPr>
      <w:r w:rsidRPr="00562065">
        <w:rPr>
          <w:color w:val="auto"/>
          <w:sz w:val="40"/>
        </w:rPr>
        <w:t>Phase Two</w:t>
      </w:r>
    </w:p>
    <w:p w14:paraId="5ADE068C" w14:textId="77777777" w:rsidR="00890A07" w:rsidRDefault="00890A07" w:rsidP="00890A07">
      <w:pPr>
        <w:pStyle w:val="TOCHeading"/>
        <w:jc w:val="center"/>
        <w:rPr>
          <w:color w:val="auto"/>
          <w:sz w:val="40"/>
        </w:rPr>
      </w:pPr>
      <w:r w:rsidRPr="00562065">
        <w:rPr>
          <w:color w:val="auto"/>
          <w:sz w:val="40"/>
        </w:rPr>
        <w:t>Investment Design Document</w:t>
      </w:r>
    </w:p>
    <w:p w14:paraId="12AE0938" w14:textId="77777777" w:rsidR="00890A07" w:rsidRDefault="00890A07" w:rsidP="00890A07"/>
    <w:p w14:paraId="39A47373" w14:textId="77777777" w:rsidR="00890A07" w:rsidRDefault="00890A07" w:rsidP="00890A07"/>
    <w:p w14:paraId="74EDCEE7" w14:textId="2A419F8A" w:rsidR="00890A07" w:rsidRPr="009B35A7" w:rsidRDefault="00890A07" w:rsidP="00890A07">
      <w:pPr>
        <w:pStyle w:val="TOCHeading"/>
        <w:jc w:val="center"/>
        <w:rPr>
          <w:color w:val="auto"/>
          <w:sz w:val="40"/>
        </w:rPr>
      </w:pPr>
      <w:r w:rsidRPr="009B35A7">
        <w:rPr>
          <w:color w:val="auto"/>
          <w:sz w:val="40"/>
        </w:rPr>
        <w:t xml:space="preserve">Annex </w:t>
      </w:r>
      <w:r>
        <w:rPr>
          <w:color w:val="auto"/>
          <w:sz w:val="40"/>
        </w:rPr>
        <w:t>b</w:t>
      </w:r>
      <w:r w:rsidRPr="009B35A7">
        <w:rPr>
          <w:color w:val="auto"/>
          <w:sz w:val="40"/>
        </w:rPr>
        <w:t xml:space="preserve"> – </w:t>
      </w:r>
      <w:r>
        <w:rPr>
          <w:color w:val="auto"/>
          <w:sz w:val="40"/>
        </w:rPr>
        <w:t>social dimensions</w:t>
      </w:r>
    </w:p>
    <w:p w14:paraId="622762BC" w14:textId="77777777" w:rsidR="00890A07" w:rsidRPr="00D93717" w:rsidRDefault="00890A07" w:rsidP="00890A07"/>
    <w:p w14:paraId="649978DD" w14:textId="24A7BDB9" w:rsidR="00890A07" w:rsidRDefault="00890A07">
      <w:pPr>
        <w:spacing w:before="0" w:after="200" w:line="276" w:lineRule="auto"/>
      </w:pPr>
      <w:r>
        <w:br w:type="page"/>
      </w:r>
    </w:p>
    <w:p w14:paraId="7DD5EAEC" w14:textId="10281BA1" w:rsidR="00890A07" w:rsidRDefault="00890A07" w:rsidP="001B7E98">
      <w:pPr>
        <w:pStyle w:val="Heading1"/>
        <w:numPr>
          <w:ilvl w:val="0"/>
          <w:numId w:val="59"/>
        </w:numPr>
        <w:pBdr>
          <w:bottom w:val="single" w:sz="12" w:space="1" w:color="auto"/>
        </w:pBdr>
      </w:pPr>
      <w:bookmarkStart w:id="91" w:name="_Toc524963673"/>
      <w:r>
        <w:t>INTRODUCTION</w:t>
      </w:r>
      <w:bookmarkEnd w:id="91"/>
    </w:p>
    <w:p w14:paraId="0EBB7DA3" w14:textId="77777777" w:rsidR="00890A07" w:rsidRDefault="00890A07" w:rsidP="00890A07"/>
    <w:p w14:paraId="70428DF0" w14:textId="768CB2FD" w:rsidR="00890A07" w:rsidRPr="00B818A8" w:rsidRDefault="00890A07" w:rsidP="00890A07">
      <w:r w:rsidRPr="00B818A8">
        <w:t xml:space="preserve">This </w:t>
      </w:r>
      <w:r>
        <w:t>a</w:t>
      </w:r>
      <w:r w:rsidRPr="00B818A8">
        <w:t>ppendix addresses:</w:t>
      </w:r>
    </w:p>
    <w:p w14:paraId="444C2214" w14:textId="77777777" w:rsidR="00890A07" w:rsidRPr="00B818A8" w:rsidRDefault="00890A07" w:rsidP="00890A07">
      <w:pPr>
        <w:pStyle w:val="List-bullet-1"/>
        <w:tabs>
          <w:tab w:val="clear" w:pos="720"/>
        </w:tabs>
      </w:pPr>
      <w:r w:rsidRPr="00B818A8">
        <w:t>An overall economic and social assessment for Vanuatu, including Government of Vanuatu (</w:t>
      </w:r>
      <w:proofErr w:type="spellStart"/>
      <w:r>
        <w:t>GoV</w:t>
      </w:r>
      <w:proofErr w:type="spellEnd"/>
      <w:r w:rsidRPr="00B818A8">
        <w:t>) policies regarding gender equality and social inclusion (GESI)</w:t>
      </w:r>
    </w:p>
    <w:p w14:paraId="37C436B4" w14:textId="77777777" w:rsidR="00890A07" w:rsidRPr="00B818A8" w:rsidRDefault="00890A07" w:rsidP="00890A07">
      <w:pPr>
        <w:pStyle w:val="List-bullet-1"/>
        <w:tabs>
          <w:tab w:val="clear" w:pos="720"/>
        </w:tabs>
      </w:pPr>
      <w:r w:rsidRPr="00B818A8">
        <w:t>gender issues associated with transport in Vanuatu; and</w:t>
      </w:r>
    </w:p>
    <w:p w14:paraId="7D735E45" w14:textId="300DD26F" w:rsidR="00890A07" w:rsidRDefault="00890A07" w:rsidP="00890A07">
      <w:pPr>
        <w:pStyle w:val="List-bullet-1"/>
        <w:tabs>
          <w:tab w:val="clear" w:pos="720"/>
        </w:tabs>
      </w:pPr>
      <w:r w:rsidRPr="00B818A8">
        <w:t>recommendations for actions to address key gender equality and social inclusion challenges through the Roads for Development Phase 2 (R4D2) Program, to assist the Public Works Department (PWD), and the Ministry of Infrastructure and Public Utilities (MIPU) more generally, to become more gender responsive with regard to road sector activities.</w:t>
      </w:r>
    </w:p>
    <w:p w14:paraId="1D4EC81D" w14:textId="725FC790" w:rsidR="00DF2564" w:rsidRDefault="00DF2564">
      <w:pPr>
        <w:spacing w:before="0" w:after="200" w:line="276" w:lineRule="auto"/>
        <w:rPr>
          <w:rFonts w:eastAsia="Times New Roman" w:cs="Arial"/>
          <w:szCs w:val="22"/>
          <w:lang w:eastAsia="en-US"/>
        </w:rPr>
      </w:pPr>
      <w:r>
        <w:br w:type="page"/>
      </w:r>
    </w:p>
    <w:p w14:paraId="5F77E702" w14:textId="77777777" w:rsidR="00DF2564" w:rsidRPr="00B818A8" w:rsidRDefault="00DF2564" w:rsidP="00890A07">
      <w:pPr>
        <w:pStyle w:val="List-bullet-1"/>
        <w:tabs>
          <w:tab w:val="clear" w:pos="720"/>
        </w:tabs>
      </w:pPr>
    </w:p>
    <w:p w14:paraId="3763122D" w14:textId="40ACE4E6" w:rsidR="00890A07" w:rsidRDefault="00890A07" w:rsidP="001B7E98">
      <w:pPr>
        <w:pStyle w:val="Heading1"/>
        <w:numPr>
          <w:ilvl w:val="0"/>
          <w:numId w:val="59"/>
        </w:numPr>
        <w:pBdr>
          <w:bottom w:val="single" w:sz="12" w:space="1" w:color="auto"/>
        </w:pBdr>
      </w:pPr>
      <w:bookmarkStart w:id="92" w:name="_Toc499653313"/>
      <w:bookmarkStart w:id="93" w:name="_Toc518633460"/>
      <w:bookmarkStart w:id="94" w:name="_Toc524963674"/>
      <w:bookmarkStart w:id="95" w:name="_Toc518633461"/>
      <w:r w:rsidRPr="00B818A8">
        <w:t>Economic and Social Assessment</w:t>
      </w:r>
      <w:bookmarkEnd w:id="92"/>
      <w:bookmarkEnd w:id="93"/>
      <w:bookmarkEnd w:id="94"/>
    </w:p>
    <w:p w14:paraId="2FB94D80" w14:textId="50ED36FB" w:rsidR="00890A07" w:rsidRPr="00B818A8" w:rsidRDefault="00890A07" w:rsidP="001B7E98">
      <w:pPr>
        <w:pStyle w:val="Heading3"/>
        <w:rPr>
          <w:rFonts w:eastAsia="SimSun"/>
        </w:rPr>
      </w:pPr>
      <w:r w:rsidRPr="00B818A8">
        <w:rPr>
          <w:rFonts w:eastAsia="SimSun"/>
        </w:rPr>
        <w:t>Economic Profile</w:t>
      </w:r>
      <w:bookmarkEnd w:id="95"/>
    </w:p>
    <w:p w14:paraId="72DEF74C" w14:textId="77777777" w:rsidR="00890A07" w:rsidRPr="00B818A8" w:rsidRDefault="00890A07" w:rsidP="00890A07">
      <w:r w:rsidRPr="00B818A8">
        <w:t xml:space="preserve">The United Nations Development Program (UNDP) Vanuatu Hardship and Poverty Report, Analysis of the 2010 Household Income and Expenditure Survey (UNDP 2013), notes that economic growth is the only realistic means to address extreme poverty in </w:t>
      </w:r>
      <w:proofErr w:type="gramStart"/>
      <w:r w:rsidRPr="00B818A8">
        <w:t>Vanuatu,</w:t>
      </w:r>
      <w:proofErr w:type="gramEnd"/>
      <w:r w:rsidRPr="00B818A8">
        <w:t xml:space="preserve"> however the capacity of people in poverty to participate in economic growth must be enhanced if they are to share in its benefits. Improvements in roads and affordable transportation are a needed contribution to this end. The report examines Port Vila and </w:t>
      </w:r>
      <w:proofErr w:type="spellStart"/>
      <w:r w:rsidRPr="00B818A8">
        <w:t>Luganville</w:t>
      </w:r>
      <w:proofErr w:type="spellEnd"/>
      <w:r w:rsidRPr="00B818A8">
        <w:t xml:space="preserve"> as the two key urban centres while the rest </w:t>
      </w:r>
      <w:proofErr w:type="gramStart"/>
      <w:r w:rsidRPr="00B818A8">
        <w:t>is classified</w:t>
      </w:r>
      <w:proofErr w:type="gramEnd"/>
      <w:r w:rsidRPr="00B818A8">
        <w:t xml:space="preserve"> as rural. Apart from in </w:t>
      </w:r>
      <w:proofErr w:type="spellStart"/>
      <w:r w:rsidRPr="00B818A8">
        <w:t>Luganville</w:t>
      </w:r>
      <w:proofErr w:type="spellEnd"/>
      <w:r w:rsidRPr="00B818A8">
        <w:t xml:space="preserve">, there was a significant reduction in food poverty between 2006 and 2010, driven by economic growth during the period from 2005 to 2009; it reduced by half to affect 3.2 percent of the population. Growth, however, </w:t>
      </w:r>
      <w:proofErr w:type="gramStart"/>
      <w:r w:rsidRPr="00B818A8">
        <w:t>was not structured</w:t>
      </w:r>
      <w:proofErr w:type="gramEnd"/>
      <w:r w:rsidRPr="00B818A8">
        <w:t xml:space="preserve"> in a way to reduce basic needs poverty, which only declined from 13</w:t>
      </w:r>
      <w:r>
        <w:t xml:space="preserve"> per cent</w:t>
      </w:r>
      <w:r w:rsidRPr="00B818A8">
        <w:t xml:space="preserve"> to 12.7</w:t>
      </w:r>
      <w:r>
        <w:t xml:space="preserve"> per cent</w:t>
      </w:r>
      <w:r w:rsidRPr="00B818A8">
        <w:t xml:space="preserve">. A large proportion of the population are concentrated marginally (20-50 percent) above the basic needs poverty line and thus vulnerable to becoming poor. However, the depth and severity of poverty have diminished significantly in rural areas and the inequality of expenditure distribution has reduced, particularly in Port </w:t>
      </w:r>
      <w:proofErr w:type="gramStart"/>
      <w:r w:rsidRPr="00B818A8">
        <w:t>Vila</w:t>
      </w:r>
      <w:proofErr w:type="gramEnd"/>
      <w:r w:rsidRPr="00B818A8">
        <w:t xml:space="preserve"> as it is the location of a disproportionate share of economic growth.</w:t>
      </w:r>
    </w:p>
    <w:p w14:paraId="6EC2099B" w14:textId="77777777" w:rsidR="00890A07" w:rsidRPr="00B818A8" w:rsidRDefault="00890A07" w:rsidP="00890A07">
      <w:r w:rsidRPr="00B818A8">
        <w:t xml:space="preserve">Inequality and vulnerability have multiple dimensions, including age, location, gender, education and disability. Gender-based inequality is deeper in urban than rural areas, reflecting wage inequality. The unemployed poor, elderly and people with disabilities are more vulnerable in urban areas than in rural areas. Overall, women’s share of benefits from economic growth has been less than </w:t>
      </w:r>
      <w:proofErr w:type="gramStart"/>
      <w:r w:rsidRPr="00B818A8">
        <w:t>men’s</w:t>
      </w:r>
      <w:proofErr w:type="gramEnd"/>
      <w:r w:rsidRPr="00B818A8">
        <w:t>, with more of the growth being in male- dominated jobs such as construction. More women than men are vulnerable to falling below the poverty line. A strong three-way relationship between gender, low or no education and poverty prevails in urban areas, as vulnerability and the incidence of basic needs poverty is higher among women than men with limited or no schooling. (ib</w:t>
      </w:r>
      <w:r>
        <w:t>id)</w:t>
      </w:r>
    </w:p>
    <w:p w14:paraId="24F767D6" w14:textId="77777777" w:rsidR="00890A07" w:rsidRPr="00B818A8" w:rsidRDefault="00890A07" w:rsidP="00890A07">
      <w:r w:rsidRPr="00B818A8">
        <w:t xml:space="preserve">The 2010 </w:t>
      </w:r>
      <w:r>
        <w:t>Household Income and Expenditure Survey (</w:t>
      </w:r>
      <w:r w:rsidRPr="00B818A8">
        <w:t>HIES</w:t>
      </w:r>
      <w:r>
        <w:t>)</w:t>
      </w:r>
      <w:r w:rsidRPr="00B818A8">
        <w:t xml:space="preserve"> reported that </w:t>
      </w:r>
      <w:proofErr w:type="gramStart"/>
      <w:r w:rsidRPr="00B818A8">
        <w:t>about 12.2 percent of all households are headed by women</w:t>
      </w:r>
      <w:proofErr w:type="gramEnd"/>
      <w:r w:rsidRPr="00B818A8">
        <w:t>, though this will not necessarily consider those where men are essentially not present due to work or other reasons. Nearly 20 percent of all women-headed households were in the lowest poverty quintile</w:t>
      </w:r>
      <w:r>
        <w:t>. (ibid)</w:t>
      </w:r>
    </w:p>
    <w:p w14:paraId="42573F34" w14:textId="77777777" w:rsidR="00890A07" w:rsidRPr="001B7E98" w:rsidRDefault="00890A07" w:rsidP="001B7E98">
      <w:pPr>
        <w:pStyle w:val="Heading3"/>
        <w:rPr>
          <w:rFonts w:eastAsia="SimSun"/>
        </w:rPr>
      </w:pPr>
      <w:bookmarkStart w:id="96" w:name="_Toc499561266"/>
      <w:bookmarkStart w:id="97" w:name="_Toc518633462"/>
      <w:bookmarkStart w:id="98" w:name="_Toc457459687"/>
      <w:r w:rsidRPr="001B7E98">
        <w:rPr>
          <w:rFonts w:eastAsia="SimSun"/>
        </w:rPr>
        <w:t>Social Profile</w:t>
      </w:r>
      <w:bookmarkEnd w:id="96"/>
      <w:bookmarkEnd w:id="97"/>
      <w:r w:rsidRPr="001B7E98">
        <w:rPr>
          <w:rFonts w:eastAsia="SimSun"/>
        </w:rPr>
        <w:t xml:space="preserve"> </w:t>
      </w:r>
      <w:bookmarkEnd w:id="98"/>
    </w:p>
    <w:p w14:paraId="28208C27" w14:textId="77777777" w:rsidR="00890A07" w:rsidRPr="00B818A8" w:rsidRDefault="00890A07" w:rsidP="00890A07">
      <w:r w:rsidRPr="00B818A8">
        <w:t xml:space="preserve">Vanuatu is a patriarchal society, despite some variation in norms and sub-cultures. Women in Vanuatu are overwhelmingly responsible for unpaid domestic work and access important social standing through their traditional roles as caregivers and upholders of custom. Economic pressures mean that everyone, including women, is increasingly involved in income generation, including in rural areas where people increasingly work to monetise whatever </w:t>
      </w:r>
      <w:proofErr w:type="gramStart"/>
      <w:r w:rsidRPr="00B818A8">
        <w:t>is left over</w:t>
      </w:r>
      <w:proofErr w:type="gramEnd"/>
      <w:r w:rsidRPr="00B818A8">
        <w:t xml:space="preserve"> after meeting subsistence needs to meet various costs. However, the barriers women face in generating income, both in the smaller formal and larger informal economy, are higher than those faced by men. They lack access to time, higher education, </w:t>
      </w:r>
      <w:proofErr w:type="gramStart"/>
      <w:r w:rsidRPr="00B818A8">
        <w:t>social</w:t>
      </w:r>
      <w:proofErr w:type="gramEnd"/>
      <w:r w:rsidRPr="00B818A8">
        <w:t xml:space="preserve"> support for playing leadership and management roles, technology, information, credit, financial literacy, property registration, markets, professional networks, personal security and role models/mentors.</w:t>
      </w:r>
      <w:r w:rsidRPr="00B818A8">
        <w:rPr>
          <w:rStyle w:val="FootnoteReference"/>
        </w:rPr>
        <w:footnoteReference w:id="23"/>
      </w:r>
    </w:p>
    <w:p w14:paraId="03AD7AFB" w14:textId="77777777" w:rsidR="00890A07" w:rsidRPr="00B818A8" w:rsidRDefault="00890A07" w:rsidP="00890A07">
      <w:r w:rsidRPr="00B818A8">
        <w:t xml:space="preserve">There has been progress for women in Vanuatu in recent decades. According to the 2009 National Population and Housing Census: Gender Monograph, the gender gap in literacy and education has narrowed and in some provinces, girls outperformed boys in school. Child mortality declined between 1999 and 2009, and teenage pregnancy rates across the country have dropped, though this remains an issue. The proportion of women in waged employment has increased and strides </w:t>
      </w:r>
      <w:proofErr w:type="gramStart"/>
      <w:r w:rsidRPr="00B818A8">
        <w:t>are being made</w:t>
      </w:r>
      <w:proofErr w:type="gramEnd"/>
      <w:r w:rsidRPr="00B818A8">
        <w:t xml:space="preserve"> towards addressing the severe security issues faced by women and girls; the Family Protection Act (FPA) of 2008 provides legal protection for victims of violence, and there is much focus amongst the donor community to address this pervasive issue. </w:t>
      </w:r>
    </w:p>
    <w:p w14:paraId="31539540" w14:textId="77777777" w:rsidR="00890A07" w:rsidRPr="00B818A8" w:rsidRDefault="00890A07" w:rsidP="00890A07">
      <w:pPr>
        <w:keepNext/>
      </w:pPr>
      <w:r w:rsidRPr="00B818A8">
        <w:t xml:space="preserve">Despite progress, challenges remain: </w:t>
      </w:r>
    </w:p>
    <w:p w14:paraId="6E917637" w14:textId="77777777" w:rsidR="00890A07" w:rsidRPr="00B818A8" w:rsidRDefault="00890A07" w:rsidP="00890A07">
      <w:pPr>
        <w:pStyle w:val="List-bullet-1"/>
        <w:tabs>
          <w:tab w:val="clear" w:pos="720"/>
        </w:tabs>
      </w:pPr>
      <w:r w:rsidRPr="00B818A8">
        <w:t>Gender based violence (GBV) is a serious issue. Approximately 60</w:t>
      </w:r>
      <w:r>
        <w:t xml:space="preserve"> per cent</w:t>
      </w:r>
      <w:r w:rsidRPr="00B818A8">
        <w:t xml:space="preserve"> of women in Vanuatu have experienced some form of physical and/or sexual violence in their lives, of whom 21</w:t>
      </w:r>
      <w:r>
        <w:t xml:space="preserve"> per cent</w:t>
      </w:r>
      <w:r w:rsidRPr="00B818A8">
        <w:t xml:space="preserve"> were left with permanent injuries and </w:t>
      </w:r>
      <w:proofErr w:type="gramStart"/>
      <w:r w:rsidRPr="00B818A8">
        <w:t>68</w:t>
      </w:r>
      <w:r>
        <w:t xml:space="preserve"> per cent</w:t>
      </w:r>
      <w:r w:rsidRPr="00B818A8">
        <w:t xml:space="preserve"> were subjected to psychological violence by their intimate partners</w:t>
      </w:r>
      <w:proofErr w:type="gramEnd"/>
      <w:r w:rsidRPr="00B818A8">
        <w:t>.</w:t>
      </w:r>
      <w:r w:rsidRPr="00B818A8">
        <w:rPr>
          <w:vertAlign w:val="superscript"/>
        </w:rPr>
        <w:footnoteReference w:id="24"/>
      </w:r>
      <w:r w:rsidRPr="00B818A8">
        <w:rPr>
          <w:sz w:val="16"/>
          <w:vertAlign w:val="superscript"/>
        </w:rPr>
        <w:t xml:space="preserve"> </w:t>
      </w:r>
    </w:p>
    <w:p w14:paraId="5D70FE23" w14:textId="77777777" w:rsidR="00890A07" w:rsidRPr="00B818A8" w:rsidRDefault="00890A07" w:rsidP="00890A07">
      <w:pPr>
        <w:pStyle w:val="List-bullet-1"/>
        <w:tabs>
          <w:tab w:val="clear" w:pos="720"/>
        </w:tabs>
      </w:pPr>
      <w:r w:rsidRPr="00B818A8">
        <w:t>Since independence in 1980, only five women have been elected into national parliament and no women were elected to Parliament in 2016 (</w:t>
      </w:r>
      <w:proofErr w:type="spellStart"/>
      <w:r w:rsidRPr="00B818A8">
        <w:t>UNData</w:t>
      </w:r>
      <w:proofErr w:type="spellEnd"/>
      <w:r w:rsidRPr="00B818A8">
        <w:t>).</w:t>
      </w:r>
    </w:p>
    <w:p w14:paraId="52D25CC1" w14:textId="77777777" w:rsidR="00890A07" w:rsidRPr="00B818A8" w:rsidRDefault="00890A07" w:rsidP="00890A07">
      <w:pPr>
        <w:pStyle w:val="List-bullet-1"/>
        <w:tabs>
          <w:tab w:val="clear" w:pos="720"/>
        </w:tabs>
      </w:pPr>
      <w:r w:rsidRPr="00B818A8">
        <w:t>Reports indicate that women represent just 3</w:t>
      </w:r>
      <w:r>
        <w:t xml:space="preserve"> per cent</w:t>
      </w:r>
      <w:r w:rsidRPr="00B818A8">
        <w:t xml:space="preserve"> of total senior/executive government positions</w:t>
      </w:r>
      <w:r w:rsidRPr="00B818A8">
        <w:rPr>
          <w:vertAlign w:val="superscript"/>
        </w:rPr>
        <w:footnoteReference w:id="25"/>
      </w:r>
      <w:r w:rsidRPr="00B818A8">
        <w:rPr>
          <w:sz w:val="16"/>
        </w:rPr>
        <w:t>.</w:t>
      </w:r>
    </w:p>
    <w:p w14:paraId="6B3D425C" w14:textId="77777777" w:rsidR="00890A07" w:rsidRPr="00B818A8" w:rsidRDefault="00890A07" w:rsidP="00890A07">
      <w:pPr>
        <w:pStyle w:val="List-bullet-1"/>
        <w:tabs>
          <w:tab w:val="clear" w:pos="720"/>
        </w:tabs>
      </w:pPr>
      <w:r w:rsidRPr="00B818A8">
        <w:t>The opportunity for women to establish businesses is limited as they lack access to capital, financial services and markets</w:t>
      </w:r>
      <w:r w:rsidRPr="00B818A8">
        <w:rPr>
          <w:rStyle w:val="FootnoteReference"/>
        </w:rPr>
        <w:footnoteReference w:id="26"/>
      </w:r>
      <w:r w:rsidRPr="00B818A8">
        <w:t>.</w:t>
      </w:r>
    </w:p>
    <w:p w14:paraId="2827B2FE" w14:textId="77777777" w:rsidR="00890A07" w:rsidRPr="00B818A8" w:rsidRDefault="00890A07" w:rsidP="00890A07">
      <w:pPr>
        <w:pStyle w:val="List-bullet-1"/>
        <w:tabs>
          <w:tab w:val="clear" w:pos="720"/>
        </w:tabs>
      </w:pPr>
      <w:r w:rsidRPr="00B818A8">
        <w:t xml:space="preserve">Despite gender parity </w:t>
      </w:r>
      <w:proofErr w:type="gramStart"/>
      <w:r w:rsidRPr="00B818A8">
        <w:t>being nearly reached</w:t>
      </w:r>
      <w:proofErr w:type="gramEnd"/>
      <w:r w:rsidRPr="00B818A8">
        <w:t xml:space="preserve"> in school enrolment rates, women are underrepresented in tertiary education and are less likely to be awarded government scholarships (Vanuatu National Statistics Office – VNSO -2011).</w:t>
      </w:r>
    </w:p>
    <w:p w14:paraId="160A7F96" w14:textId="77777777" w:rsidR="00890A07" w:rsidRPr="00B818A8" w:rsidRDefault="00890A07" w:rsidP="00890A07">
      <w:pPr>
        <w:pStyle w:val="List-bullet-1"/>
        <w:tabs>
          <w:tab w:val="clear" w:pos="720"/>
        </w:tabs>
      </w:pPr>
      <w:r w:rsidRPr="00B818A8">
        <w:t>Discriminatory laws restrict women’s rights to property and inheritance (Government of Vanuatu 2012).</w:t>
      </w:r>
    </w:p>
    <w:p w14:paraId="2BCD51A5" w14:textId="77777777" w:rsidR="00890A07" w:rsidRPr="00B818A8" w:rsidRDefault="00890A07" w:rsidP="00890A07">
      <w:pPr>
        <w:pStyle w:val="List-bullet-1"/>
        <w:tabs>
          <w:tab w:val="clear" w:pos="720"/>
        </w:tabs>
      </w:pPr>
      <w:r w:rsidRPr="00B818A8">
        <w:t>More women than men (49</w:t>
      </w:r>
      <w:r>
        <w:t xml:space="preserve"> per cent</w:t>
      </w:r>
      <w:r w:rsidRPr="00B818A8">
        <w:t xml:space="preserve"> and 41</w:t>
      </w:r>
      <w:r>
        <w:t xml:space="preserve"> per cent</w:t>
      </w:r>
      <w:r w:rsidRPr="00B818A8">
        <w:t xml:space="preserve"> respectively) are involved in the subsistence economy (VNSO 2011), making them more vulnerable to poverty, climate change, disasters and other livelihood stresses. </w:t>
      </w:r>
    </w:p>
    <w:p w14:paraId="7EC1EA99" w14:textId="77777777" w:rsidR="00890A07" w:rsidRPr="00B818A8" w:rsidRDefault="00890A07" w:rsidP="00890A07">
      <w:pPr>
        <w:pStyle w:val="List-bullet-1"/>
        <w:tabs>
          <w:tab w:val="clear" w:pos="720"/>
        </w:tabs>
      </w:pPr>
      <w:r w:rsidRPr="00B818A8">
        <w:t xml:space="preserve">Discrimination against women </w:t>
      </w:r>
      <w:proofErr w:type="gramStart"/>
      <w:r w:rsidRPr="00B818A8">
        <w:t>is reinforced</w:t>
      </w:r>
      <w:proofErr w:type="gramEnd"/>
      <w:r w:rsidRPr="00B818A8">
        <w:t xml:space="preserve"> through legislation as well as cultural and religious beliefs and practices (Bowman, Cultural, Ellis and Manuel 2009). </w:t>
      </w:r>
    </w:p>
    <w:p w14:paraId="7051F09B" w14:textId="77777777" w:rsidR="00890A07" w:rsidRPr="00B818A8" w:rsidRDefault="00890A07" w:rsidP="001B7E98">
      <w:pPr>
        <w:pStyle w:val="Heading3"/>
      </w:pPr>
      <w:bookmarkStart w:id="99" w:name="_Toc518633463"/>
      <w:bookmarkStart w:id="100" w:name="_Toc457459688"/>
      <w:bookmarkStart w:id="101" w:name="_Toc499561267"/>
      <w:r w:rsidRPr="00B818A8">
        <w:t>Social inclusion and safeguards</w:t>
      </w:r>
      <w:bookmarkEnd w:id="99"/>
    </w:p>
    <w:p w14:paraId="1288626C" w14:textId="77777777" w:rsidR="00890A07" w:rsidRPr="00BE4808" w:rsidRDefault="00890A07" w:rsidP="00AD53C9">
      <w:pPr>
        <w:pStyle w:val="BodyText"/>
        <w:spacing w:after="0"/>
        <w:ind w:left="0" w:firstLine="0"/>
      </w:pPr>
      <w:r w:rsidRPr="00BE4808">
        <w:t xml:space="preserve">Gender is multi-dimensional, intersecting with a range of other social variables such as age, location, socioeconomic status, health status, and educational level to influence the roles people play in society as well as the barriers and opportunities they experience. Likewise, gender is only one of a number of variables that </w:t>
      </w:r>
      <w:proofErr w:type="gramStart"/>
      <w:r w:rsidRPr="00BE4808">
        <w:t>must be considered</w:t>
      </w:r>
      <w:proofErr w:type="gramEnd"/>
      <w:r w:rsidRPr="00BE4808">
        <w:t xml:space="preserve"> through the lens of social inclusion and vulnerability. This section will briefly touch upon a few others: disability, youth, and child protection. </w:t>
      </w:r>
      <w:proofErr w:type="gramStart"/>
      <w:r w:rsidRPr="00BE4808">
        <w:t>And</w:t>
      </w:r>
      <w:proofErr w:type="gramEnd"/>
      <w:r w:rsidRPr="00BE4808">
        <w:t xml:space="preserve"> while it is necessary in any infrastructure work to consider vulnerability to displacement and resettlement, these are not relevant to R4D2 given its focus on improvement and maintenance of the current road reserve.</w:t>
      </w:r>
    </w:p>
    <w:p w14:paraId="1534834F" w14:textId="77777777" w:rsidR="00890A07" w:rsidRPr="00B818A8" w:rsidRDefault="00890A07" w:rsidP="00890A07">
      <w:r w:rsidRPr="00B818A8">
        <w:t xml:space="preserve">Official figures place the rate of persons with a disability at about </w:t>
      </w:r>
      <w:r>
        <w:t>five</w:t>
      </w:r>
      <w:r w:rsidRPr="00B818A8">
        <w:t xml:space="preserve"> per cent of the population, though it seems clear that there are limitations to the data available. For children, the figure is more like 8 per cent, although real rates are likely to be much higher as data is drawn from in-school children and not reflective of those with disabilities who are among the more likely to be out-of-school. (</w:t>
      </w:r>
      <w:hyperlink r:id="rId38" w:history="1">
        <w:r w:rsidRPr="00B818A8">
          <w:rPr>
            <w:rStyle w:val="Hyperlink"/>
          </w:rPr>
          <w:t>https://vnso.gov.vu/index.php/special-report/disabilities-in-vanuatu-what-do-the-data-say</w:t>
        </w:r>
      </w:hyperlink>
      <w:r w:rsidRPr="00B818A8">
        <w:t xml:space="preserve">). Children with disabilities are significantly less likely to attend school than their non-disabled peers; among 10-19 year olds, the gap in primary school attainment is more than 53 per cent. People with disabilities are much more likely to be poor; nearly 31 per cent of people with severe disabilities are living in the lowest wealth quintile, compared with 16 per cent of people without reported disabilities. While people with disabilities are as likely to take part in productive activities </w:t>
      </w:r>
      <w:proofErr w:type="gramStart"/>
      <w:r w:rsidRPr="00B818A8">
        <w:t>as non-disabled people,</w:t>
      </w:r>
      <w:proofErr w:type="gramEnd"/>
      <w:r w:rsidRPr="00B818A8">
        <w:t xml:space="preserve"> they are less likely to be employed outside the home and more likely to be either self-employed or working in a family business, suggesting barriers preventing them from obtaining employment. (</w:t>
      </w:r>
      <w:hyperlink r:id="rId39" w:history="1">
        <w:r w:rsidRPr="00B818A8">
          <w:rPr>
            <w:rStyle w:val="Hyperlink"/>
          </w:rPr>
          <w:t>https://www.hurights.or.jp/ archives/focus/section3/2015/06/persons-with-disabilities-in-vanuatu.html</w:t>
        </w:r>
      </w:hyperlink>
      <w:r w:rsidRPr="00B818A8">
        <w:t>).</w:t>
      </w:r>
    </w:p>
    <w:p w14:paraId="1A9E1869" w14:textId="77777777" w:rsidR="00890A07" w:rsidRPr="00B818A8" w:rsidRDefault="00890A07" w:rsidP="00890A07">
      <w:r w:rsidRPr="00B818A8">
        <w:t xml:space="preserve">The </w:t>
      </w:r>
      <w:proofErr w:type="spellStart"/>
      <w:r>
        <w:t>GoV</w:t>
      </w:r>
      <w:proofErr w:type="spellEnd"/>
      <w:r w:rsidRPr="00B818A8">
        <w:t xml:space="preserve"> has signed onto international instruments promoting the rights of people with disabilities and has taken steps to implement them, including the creation of national legislation. One barrier that people with disabilities face, particularly in non-urban centres, is a lack of services and support. </w:t>
      </w:r>
    </w:p>
    <w:p w14:paraId="3E1B3C27" w14:textId="77777777" w:rsidR="00890A07" w:rsidRPr="00B818A8" w:rsidRDefault="00890A07" w:rsidP="00890A07">
      <w:r w:rsidRPr="00B818A8">
        <w:t>Youth in Vanuatu face particular challenges, among them being a limited formal job market in which to turn skills or education into productive livelihoods. The Vanuatu Rural Development and Training Centres Association (VRDTCA) estimates that fewer than 20 per cent of graduates of their programmes in rural areas can hope to find employment in urban centres (</w:t>
      </w:r>
      <w:hyperlink w:history="1">
        <w:r w:rsidRPr="00B818A8">
          <w:t>https://www. radionz.co.nz/international/pacific-news/207407/youth-unemployment-big-challenge-for-vanuatu</w:t>
        </w:r>
      </w:hyperlink>
      <w:r w:rsidRPr="00B818A8">
        <w:t xml:space="preserve">). Youth have limited access to further education, employment, decision making and participation opportunities, resulting in economic and social marginalisation—even as they navigate the pressure of their elders’ expectations to be successful and contribute economically. Rapid social change and urban drift has </w:t>
      </w:r>
      <w:proofErr w:type="gramStart"/>
      <w:r w:rsidRPr="00B818A8">
        <w:t>impacted on</w:t>
      </w:r>
      <w:proofErr w:type="gramEnd"/>
      <w:r w:rsidRPr="00B818A8">
        <w:t xml:space="preserve"> their sense of identity and belonging as well as access to land. These factors </w:t>
      </w:r>
      <w:proofErr w:type="gramStart"/>
      <w:r w:rsidRPr="00B818A8">
        <w:t>are magnified</w:t>
      </w:r>
      <w:proofErr w:type="gramEnd"/>
      <w:r w:rsidRPr="00B818A8">
        <w:t xml:space="preserve"> for young women. (Youth Challenge Vanuatu; stories of change. Oxfam and Youth Challenge Vanuatu, 2016)</w:t>
      </w:r>
    </w:p>
    <w:p w14:paraId="35DF6D00" w14:textId="77777777" w:rsidR="00890A07" w:rsidRPr="00B818A8" w:rsidRDefault="00890A07" w:rsidP="00890A07">
      <w:r w:rsidRPr="00B818A8">
        <w:t xml:space="preserve">Many children in Vanuatu are vulnerable to abuse, including sexual abuse, neglect, violence and exploitation; physical punishment, including in schools and homes, </w:t>
      </w:r>
      <w:proofErr w:type="gramStart"/>
      <w:r w:rsidRPr="00B818A8">
        <w:t>is not met</w:t>
      </w:r>
      <w:proofErr w:type="gramEnd"/>
      <w:r w:rsidRPr="00B818A8">
        <w:t xml:space="preserve"> with overwhelming public disapproval or sanction. The lack of social welfare services, counselling, and legal service-people appropriately trained and resourced tends to be compensated to some extent by the involvement of community and church-based actors, though customary non-formal justice and support measures cannot be said to be standardised or underpinned by up-to-date training (for example on child development or gender-responsiveness) or legislation. (Protect Me with Love and Care; a baseline report for Vanuatu. UNICEF Pacific, 2009) The Vanuatu National Policy on Child Protection 2016-2026 provides a basis for improved coordination and action to enhance child protection, including in times of disaster, though the legal framework for child protection could be further strengthened. (ibid). </w:t>
      </w:r>
    </w:p>
    <w:p w14:paraId="576561C1" w14:textId="77777777" w:rsidR="00890A07" w:rsidRPr="00B818A8" w:rsidRDefault="00890A07" w:rsidP="001B7E98">
      <w:pPr>
        <w:pStyle w:val="Heading3"/>
      </w:pPr>
      <w:bookmarkStart w:id="102" w:name="_Toc518633464"/>
      <w:r w:rsidRPr="00B818A8">
        <w:t>Women’s Participation in the Economy</w:t>
      </w:r>
      <w:bookmarkEnd w:id="102"/>
    </w:p>
    <w:p w14:paraId="67641143" w14:textId="77777777" w:rsidR="00890A07" w:rsidRPr="00B818A8" w:rsidRDefault="00890A07" w:rsidP="00890A07">
      <w:r w:rsidRPr="00B818A8">
        <w:t>Women’s labour force participation in Vanuatu is high at 61</w:t>
      </w:r>
      <w:r>
        <w:t xml:space="preserve"> per cent</w:t>
      </w:r>
      <w:r w:rsidRPr="00B818A8">
        <w:t xml:space="preserve">, but they earn less and lag men in tertiary education and skills training, in no small part due to the difficult prospect of seeking higher education off-island. Many women are engaged in the informal and traditional economy, including production and processing of food and cash crops such as copra and making handicrafts. Income derived from these activities is vital for paying for food, clothes, and energy, medicine and school costs. </w:t>
      </w:r>
    </w:p>
    <w:p w14:paraId="04F7239D" w14:textId="77777777" w:rsidR="00890A07" w:rsidRPr="00B818A8" w:rsidRDefault="00890A07" w:rsidP="00890A07">
      <w:r w:rsidRPr="00B818A8">
        <w:t xml:space="preserve">Educational attainment is a key determinant of employment outcomes. Although the gap is narrowing, girls are less likely </w:t>
      </w:r>
      <w:proofErr w:type="gramStart"/>
      <w:r w:rsidRPr="00B818A8">
        <w:t>than boys</w:t>
      </w:r>
      <w:proofErr w:type="gramEnd"/>
      <w:r w:rsidRPr="00B818A8">
        <w:t xml:space="preserve"> to be enrolled in primary, secondary and tertiary education (VNSO 2011). Women lack numeracy, literacy and financial skills, restricting their chances of entering the labour market, obtaining formal employment and establishing their own businesses.</w:t>
      </w:r>
    </w:p>
    <w:p w14:paraId="181E0392" w14:textId="77777777" w:rsidR="00890A07" w:rsidRPr="00B818A8" w:rsidRDefault="00890A07" w:rsidP="00890A07">
      <w:r w:rsidRPr="00B818A8">
        <w:t xml:space="preserve">The most recent gendered analysis of labour market figures </w:t>
      </w:r>
      <w:proofErr w:type="gramStart"/>
      <w:r w:rsidRPr="00B818A8">
        <w:t>is based</w:t>
      </w:r>
      <w:proofErr w:type="gramEnd"/>
      <w:r w:rsidRPr="00B818A8">
        <w:t xml:space="preserve"> upon the 2009 Census. At that time, men in Vanuatu occupied more than 60</w:t>
      </w:r>
      <w:r>
        <w:t xml:space="preserve"> per cent</w:t>
      </w:r>
      <w:r w:rsidRPr="00B818A8">
        <w:t xml:space="preserve"> of the jobs in both private and the public sectors — </w:t>
      </w:r>
      <w:r>
        <w:t>a figure unlikely to be significantly</w:t>
      </w:r>
      <w:r w:rsidRPr="00B818A8">
        <w:t xml:space="preserve"> different today. The private sector employed more than 18,500 people, 36</w:t>
      </w:r>
      <w:r>
        <w:t xml:space="preserve"> per cent</w:t>
      </w:r>
      <w:r w:rsidRPr="00B818A8">
        <w:t xml:space="preserve"> of whom were women. The much smaller public sector employed around 6,500 people, 39</w:t>
      </w:r>
      <w:r>
        <w:t xml:space="preserve"> per cent</w:t>
      </w:r>
      <w:r w:rsidRPr="00B818A8">
        <w:t xml:space="preserve"> of whom were women. In both sectors, men predominated in positions of leadership, management and decision making with women occupying lower-level positions. Although women hold fewer jobs </w:t>
      </w:r>
      <w:proofErr w:type="gramStart"/>
      <w:r w:rsidRPr="00B818A8">
        <w:t>both within</w:t>
      </w:r>
      <w:proofErr w:type="gramEnd"/>
      <w:r w:rsidRPr="00B818A8">
        <w:t xml:space="preserve"> the government and the private sector, their level of qualification was generally higher than their male counterparts for the same jobs.</w:t>
      </w:r>
      <w:r w:rsidRPr="00B818A8">
        <w:rPr>
          <w:vertAlign w:val="superscript"/>
        </w:rPr>
        <w:footnoteReference w:id="27"/>
      </w:r>
      <w:r w:rsidRPr="00B818A8">
        <w:rPr>
          <w:vertAlign w:val="superscript"/>
        </w:rPr>
        <w:t xml:space="preserve"> </w:t>
      </w:r>
    </w:p>
    <w:p w14:paraId="527BC118" w14:textId="77777777" w:rsidR="00890A07" w:rsidRPr="00B818A8" w:rsidRDefault="00890A07" w:rsidP="00890A07">
      <w:r w:rsidRPr="00B818A8">
        <w:t xml:space="preserve">Women in Vanuatu lack full control over their ability to earn and spend money. </w:t>
      </w:r>
      <w:proofErr w:type="gramStart"/>
      <w:r w:rsidRPr="00B818A8">
        <w:t>Nearly a fifth of women who work within the public and private sector</w:t>
      </w:r>
      <w:r>
        <w:t>s</w:t>
      </w:r>
      <w:r w:rsidRPr="00B818A8">
        <w:t xml:space="preserve"> had reportedly given up or refused a job because their husband/partner did not want them to work, more than one in five had their savings or earnings taken by their husband/partner, and nearly half had their husband/partner </w:t>
      </w:r>
      <w:hyperlink r:id="rId40" w:history="1">
        <w:r w:rsidRPr="00B818A8">
          <w:t>refuse to give them money for household expenses</w:t>
        </w:r>
      </w:hyperlink>
      <w:bookmarkStart w:id="104" w:name="_ednref23"/>
      <w:bookmarkEnd w:id="104"/>
      <w:r w:rsidRPr="00B818A8">
        <w:t>.</w:t>
      </w:r>
      <w:proofErr w:type="gramEnd"/>
      <w:r w:rsidRPr="00B818A8">
        <w:t xml:space="preserve"> </w:t>
      </w:r>
      <w:proofErr w:type="gramStart"/>
      <w:r w:rsidRPr="00B818A8">
        <w:t>Fewer</w:t>
      </w:r>
      <w:proofErr w:type="gramEnd"/>
      <w:r w:rsidRPr="00B818A8">
        <w:t xml:space="preserve"> than one in five women has savings in the bank and few women own major assets, including property.</w:t>
      </w:r>
      <w:bookmarkStart w:id="105" w:name="_ednref15"/>
      <w:bookmarkEnd w:id="105"/>
      <w:r w:rsidRPr="00B818A8">
        <w:rPr>
          <w:vertAlign w:val="superscript"/>
        </w:rPr>
        <w:footnoteReference w:id="28"/>
      </w:r>
    </w:p>
    <w:p w14:paraId="70AB9360" w14:textId="77777777" w:rsidR="00890A07" w:rsidRPr="00B818A8" w:rsidRDefault="00890A07" w:rsidP="00890A07">
      <w:r w:rsidRPr="00B818A8">
        <w:t xml:space="preserve">Not all women in Vanuatu are uniformly disadvantaged. Women-headed households are more likely to rely on the sale of goods as their source of income than men-headed </w:t>
      </w:r>
      <w:proofErr w:type="gramStart"/>
      <w:r w:rsidRPr="00B818A8">
        <w:t>households</w:t>
      </w:r>
      <w:proofErr w:type="gramEnd"/>
      <w:r w:rsidRPr="00B818A8">
        <w:t xml:space="preserve"> and own fewer possessions. This way of making a living is precarious and does not offer benefits, protections or guarantees. (VNSO 2011). </w:t>
      </w:r>
    </w:p>
    <w:p w14:paraId="0141CC08" w14:textId="77777777" w:rsidR="00890A07" w:rsidRPr="00B818A8" w:rsidRDefault="00890A07" w:rsidP="00890A07">
      <w:r w:rsidRPr="00B818A8">
        <w:t xml:space="preserve">As compared to their urban counterparts, women in rural and remote areas lack access to education, training, information, financial services and markets. They bear a disproportionate share of economic pressures, becoming involved in income-earning activities by travelling to the market to sell produce or taking on more agricultural labour in the absence of husbands working outside of their locality. In urban and peri-urban areas, women may work as domestic labour and pursue informal businesses, for example in small-scale catering. </w:t>
      </w:r>
    </w:p>
    <w:p w14:paraId="543CEFA6" w14:textId="77777777" w:rsidR="00890A07" w:rsidRPr="00B818A8" w:rsidRDefault="00890A07" w:rsidP="00890A07">
      <w:r w:rsidRPr="00B818A8">
        <w:t xml:space="preserve">While the entry of women into the formal economy should result in their economic empowerment and an increase in social status, this </w:t>
      </w:r>
      <w:proofErr w:type="gramStart"/>
      <w:r w:rsidRPr="00B818A8">
        <w:t>was not found</w:t>
      </w:r>
      <w:proofErr w:type="gramEnd"/>
      <w:r w:rsidRPr="00B818A8">
        <w:t xml:space="preserve"> to be the case amongst </w:t>
      </w:r>
      <w:proofErr w:type="spellStart"/>
      <w:r w:rsidRPr="00B818A8">
        <w:t>ni</w:t>
      </w:r>
      <w:proofErr w:type="spellEnd"/>
      <w:r w:rsidRPr="00B818A8">
        <w:t xml:space="preserve">-Vanuatu women interviewed for a 2007 study. In rural communities, women’s status depends </w:t>
      </w:r>
      <w:proofErr w:type="gramStart"/>
      <w:r w:rsidRPr="00B818A8">
        <w:t>upon how active they are in their community roles, including church and women’s groups, and contributions in caring for the elderly and vulnerable</w:t>
      </w:r>
      <w:proofErr w:type="gramEnd"/>
      <w:r w:rsidRPr="00B818A8">
        <w:t>. When women increase their involvement in income-earning activities in addition to their domestic roles, they have little time left for other activities, and can lose status (‘The Unfinished State: drivers of change in Vanuatu. April 2007)</w:t>
      </w:r>
    </w:p>
    <w:p w14:paraId="40C29B9B" w14:textId="77777777" w:rsidR="00890A07" w:rsidRPr="00B818A8" w:rsidRDefault="00890A07" w:rsidP="001B7E98">
      <w:pPr>
        <w:pStyle w:val="Heading3"/>
      </w:pPr>
      <w:bookmarkStart w:id="106" w:name="_Toc518633465"/>
      <w:r w:rsidRPr="00B818A8">
        <w:t>Women’s Political Participation</w:t>
      </w:r>
      <w:bookmarkEnd w:id="106"/>
    </w:p>
    <w:p w14:paraId="04D8689F" w14:textId="77777777" w:rsidR="00890A07" w:rsidRPr="00B818A8" w:rsidRDefault="00890A07" w:rsidP="00890A07">
      <w:proofErr w:type="gramStart"/>
      <w:r w:rsidRPr="00B818A8">
        <w:t xml:space="preserve">Women face a variety of constraints to playing a role in politics: leadership is seen by both women and men to be a male arena (a view reinforced by </w:t>
      </w:r>
      <w:proofErr w:type="spellStart"/>
      <w:r w:rsidRPr="00B818A8">
        <w:rPr>
          <w:i/>
        </w:rPr>
        <w:t>kastom</w:t>
      </w:r>
      <w:proofErr w:type="spellEnd"/>
      <w:r w:rsidRPr="00B818A8">
        <w:t xml:space="preserve"> and the Church which reinforce the primacy of men in leadership at home and in the community), women lack key patronage and support from established political parties, and domestic demands of motherhood, food production, water collection and income generation leave women with little spare time.</w:t>
      </w:r>
      <w:proofErr w:type="gramEnd"/>
      <w:r w:rsidRPr="00B818A8">
        <w:t xml:space="preserve"> It is common for women to take on leadership roles within the churches and local committees, and to be influential in consensus-based decision-making processes at village levels. These roles generate status for women within their own communities, which </w:t>
      </w:r>
      <w:proofErr w:type="gramStart"/>
      <w:r w:rsidRPr="00B818A8">
        <w:t>may be seen</w:t>
      </w:r>
      <w:proofErr w:type="gramEnd"/>
      <w:r w:rsidRPr="00B818A8">
        <w:t xml:space="preserve"> by women themselves as more desirable than political office</w:t>
      </w:r>
      <w:r>
        <w:t>. (ibid)</w:t>
      </w:r>
    </w:p>
    <w:p w14:paraId="7D325108" w14:textId="77777777" w:rsidR="00890A07" w:rsidRPr="00B818A8" w:rsidRDefault="00890A07" w:rsidP="00890A07">
      <w:r w:rsidRPr="00B818A8">
        <w:t>By law, Provincial Councils are to contain a mixture of elected members, and appointed representatives of chiefs, churches, women an</w:t>
      </w:r>
      <w:r>
        <w:t>d youth. In practice, women</w:t>
      </w:r>
      <w:r w:rsidRPr="00B818A8">
        <w:t xml:space="preserve"> are often not appointed at all as a cost-saving </w:t>
      </w:r>
      <w:proofErr w:type="gramStart"/>
      <w:r w:rsidRPr="00B818A8">
        <w:t>measure,</w:t>
      </w:r>
      <w:proofErr w:type="gramEnd"/>
      <w:r w:rsidRPr="00B818A8">
        <w:t xml:space="preserve"> or have become political appointees and lost their representative character. </w:t>
      </w:r>
    </w:p>
    <w:p w14:paraId="0E5BA5BB" w14:textId="77777777" w:rsidR="00890A07" w:rsidRPr="00B818A8" w:rsidRDefault="00890A07" w:rsidP="00890A07">
      <w:r w:rsidRPr="00B818A8">
        <w:t xml:space="preserve">Roles played by women vary considerably in different parts of the country, making a simplistic characterisation of women’s status impossible. On some islands, such as Epi, women </w:t>
      </w:r>
      <w:proofErr w:type="gramStart"/>
      <w:r w:rsidRPr="00B818A8">
        <w:t>may be appointed</w:t>
      </w:r>
      <w:proofErr w:type="gramEnd"/>
      <w:r w:rsidRPr="00B818A8">
        <w:t xml:space="preserve"> as chiefs within their communities. In areas such as North Ambae and North Pentecost, women traditionally played important roles in succession, inheritance and </w:t>
      </w:r>
      <w:proofErr w:type="gramStart"/>
      <w:r w:rsidRPr="00B818A8">
        <w:t>peace-making</w:t>
      </w:r>
      <w:proofErr w:type="gramEnd"/>
      <w:r w:rsidRPr="00B818A8">
        <w:t xml:space="preserve">, although these have been gradually eroded since independence. On other islands, notably Tanna, women’s roles are highly restricted and centre on reproduction. </w:t>
      </w:r>
    </w:p>
    <w:p w14:paraId="6CF1BA4B" w14:textId="77777777" w:rsidR="00890A07" w:rsidRPr="00B818A8" w:rsidRDefault="00890A07" w:rsidP="00890A07">
      <w:r w:rsidRPr="00B818A8">
        <w:t xml:space="preserve">Different communities and networks in Vanuatu have their own, unique sets of values and social relations. People from within a particular network share a common set of cultural codes, which makes it easier for them to interact with each other, than with outsiders. These cultural values </w:t>
      </w:r>
      <w:proofErr w:type="gramStart"/>
      <w:r w:rsidRPr="00B818A8">
        <w:t>are often gendered</w:t>
      </w:r>
      <w:proofErr w:type="gramEnd"/>
      <w:r w:rsidRPr="00B818A8">
        <w:t xml:space="preserve">—that is, they entail beliefs about the proper role of women and men in social relationships. </w:t>
      </w:r>
      <w:proofErr w:type="gramStart"/>
      <w:r w:rsidRPr="00B818A8">
        <w:t>But again</w:t>
      </w:r>
      <w:proofErr w:type="gramEnd"/>
      <w:r w:rsidRPr="00B818A8">
        <w:t xml:space="preserve">, this varies across groups. People from certain areas are familiar with women in leadership roles within their own communities, and so are comfortable with having a woman in a superior position while those from other communities may find it more difficult. Certain institutions (like the Treasury) have attracted a cadre of young, professional women, while others remain male dominated. </w:t>
      </w:r>
      <w:bookmarkEnd w:id="100"/>
      <w:bookmarkEnd w:id="101"/>
      <w:r>
        <w:t>(ibid)</w:t>
      </w:r>
    </w:p>
    <w:p w14:paraId="1084B467" w14:textId="77777777" w:rsidR="00890A07" w:rsidRPr="00B818A8" w:rsidRDefault="00890A07" w:rsidP="001B7E98">
      <w:pPr>
        <w:pStyle w:val="Heading3"/>
      </w:pPr>
      <w:bookmarkStart w:id="107" w:name="_Toc518633466"/>
      <w:r w:rsidRPr="00B818A8">
        <w:t>Policy Framework</w:t>
      </w:r>
      <w:bookmarkEnd w:id="107"/>
    </w:p>
    <w:p w14:paraId="4E098F49" w14:textId="77777777" w:rsidR="00890A07" w:rsidRPr="00B818A8" w:rsidRDefault="00890A07" w:rsidP="00890A07">
      <w:proofErr w:type="spellStart"/>
      <w:r>
        <w:t>GoV</w:t>
      </w:r>
      <w:proofErr w:type="spellEnd"/>
      <w:r w:rsidRPr="00B818A8">
        <w:t xml:space="preserve"> has made commitments related to gender equality and social inclusion at international, regional and national levels; the Government of Australia (GOA) supports these. However, there are gaps in implementation and information and analysis—much needed to inform evidence-based planning and advocacy—is inadequate. The official focus on women is largely on the need to reduce violence against them and improve their education outcomes rather than situating women as potentially powerful economic actors in a growing Vanuatu. Sensitivities around discussion of gender equality mean that much official discourse proclaims a nearly gender-neutral commitment to non-discrimination rather than engaging with the nature, causes and repercussions for women of the many types of discrimination that do occur and what active steps should be taken to redress them and empower women.</w:t>
      </w:r>
    </w:p>
    <w:p w14:paraId="5FCAC261" w14:textId="77777777" w:rsidR="00890A07" w:rsidRPr="00B818A8" w:rsidRDefault="00890A07" w:rsidP="00890A07">
      <w:r w:rsidRPr="00B818A8">
        <w:t xml:space="preserve">On paper, the policy landscape for gender equality and women’s empowerment in Vanuatu is </w:t>
      </w:r>
      <w:proofErr w:type="gramStart"/>
      <w:r w:rsidRPr="00B818A8">
        <w:t>fairly comprehensive</w:t>
      </w:r>
      <w:proofErr w:type="gramEnd"/>
      <w:r w:rsidRPr="00B818A8">
        <w:t xml:space="preserve">. </w:t>
      </w:r>
      <w:proofErr w:type="gramStart"/>
      <w:r w:rsidRPr="00B818A8">
        <w:t xml:space="preserve">The </w:t>
      </w:r>
      <w:proofErr w:type="spellStart"/>
      <w:r>
        <w:t>GoV</w:t>
      </w:r>
      <w:proofErr w:type="spellEnd"/>
      <w:r w:rsidRPr="00B818A8">
        <w:t xml:space="preserve"> has made commitments to gender equity and women’s empowerment at the international level, including the </w:t>
      </w:r>
      <w:r w:rsidRPr="00B818A8">
        <w:rPr>
          <w:szCs w:val="22"/>
        </w:rPr>
        <w:t>C</w:t>
      </w:r>
      <w:r w:rsidRPr="00B818A8">
        <w:rPr>
          <w:i/>
          <w:szCs w:val="22"/>
        </w:rPr>
        <w:t>onvention on the Elimination of all forms of Discrimination Against Women</w:t>
      </w:r>
      <w:r w:rsidRPr="00B818A8">
        <w:rPr>
          <w:szCs w:val="22"/>
        </w:rPr>
        <w:t xml:space="preserve"> and </w:t>
      </w:r>
      <w:r w:rsidRPr="00B818A8">
        <w:rPr>
          <w:i/>
          <w:szCs w:val="22"/>
        </w:rPr>
        <w:t>Optional Protocols</w:t>
      </w:r>
      <w:r w:rsidRPr="00B818A8">
        <w:rPr>
          <w:szCs w:val="22"/>
        </w:rPr>
        <w:t xml:space="preserve">, the </w:t>
      </w:r>
      <w:r w:rsidRPr="00B818A8">
        <w:rPr>
          <w:i/>
          <w:szCs w:val="22"/>
        </w:rPr>
        <w:t>Millennium Development Goals</w:t>
      </w:r>
      <w:r w:rsidRPr="00B818A8">
        <w:rPr>
          <w:szCs w:val="22"/>
        </w:rPr>
        <w:t xml:space="preserve"> and the </w:t>
      </w:r>
      <w:r w:rsidRPr="00B818A8">
        <w:rPr>
          <w:i/>
          <w:szCs w:val="22"/>
        </w:rPr>
        <w:t>Beijing Platform for Action</w:t>
      </w:r>
      <w:r w:rsidRPr="00B818A8">
        <w:rPr>
          <w:szCs w:val="22"/>
        </w:rPr>
        <w:t xml:space="preserve"> and</w:t>
      </w:r>
      <w:r w:rsidRPr="00B818A8">
        <w:rPr>
          <w:rFonts w:eastAsiaTheme="minorHAnsi"/>
          <w:szCs w:val="22"/>
          <w:lang w:eastAsia="en-US"/>
        </w:rPr>
        <w:t xml:space="preserve"> the</w:t>
      </w:r>
      <w:r w:rsidRPr="00B818A8">
        <w:rPr>
          <w:rFonts w:eastAsiaTheme="minorHAnsi"/>
          <w:bCs/>
          <w:szCs w:val="22"/>
          <w:lang w:eastAsia="en-US"/>
        </w:rPr>
        <w:t xml:space="preserve"> </w:t>
      </w:r>
      <w:r w:rsidRPr="00B818A8">
        <w:rPr>
          <w:rFonts w:eastAsiaTheme="minorHAnsi"/>
          <w:bCs/>
          <w:i/>
          <w:szCs w:val="22"/>
          <w:lang w:eastAsia="en-US"/>
        </w:rPr>
        <w:t>Sustainable Development Goals</w:t>
      </w:r>
      <w:r w:rsidRPr="00B818A8">
        <w:rPr>
          <w:rFonts w:eastAsiaTheme="minorHAnsi"/>
          <w:bCs/>
          <w:szCs w:val="22"/>
          <w:lang w:eastAsia="en-US"/>
        </w:rPr>
        <w:t xml:space="preserve"> (SDGs),</w:t>
      </w:r>
      <w:r w:rsidRPr="00B818A8">
        <w:rPr>
          <w:rFonts w:eastAsiaTheme="minorHAnsi"/>
          <w:szCs w:val="22"/>
          <w:lang w:eastAsia="en-US"/>
        </w:rPr>
        <w:t xml:space="preserve"> launched in 2015, each of which has specific targets to be achieved over the next fifteen years.</w:t>
      </w:r>
      <w:proofErr w:type="gramEnd"/>
      <w:r w:rsidRPr="00B818A8">
        <w:rPr>
          <w:rFonts w:eastAsiaTheme="minorHAnsi"/>
          <w:szCs w:val="22"/>
          <w:lang w:eastAsia="en-US"/>
        </w:rPr>
        <w:t xml:space="preserve"> Integrating gender equality and women’s empowerment into infrastructure development directly contributes to achieving seven of the SDGs: </w:t>
      </w:r>
    </w:p>
    <w:p w14:paraId="008FDB6F" w14:textId="77777777" w:rsidR="00890A07" w:rsidRPr="00B818A8" w:rsidRDefault="00890A07" w:rsidP="00890A07">
      <w:pPr>
        <w:pStyle w:val="List-bullet-1"/>
        <w:tabs>
          <w:tab w:val="clear" w:pos="720"/>
        </w:tabs>
        <w:rPr>
          <w:rFonts w:eastAsiaTheme="minorHAnsi"/>
        </w:rPr>
      </w:pPr>
      <w:r w:rsidRPr="00B818A8">
        <w:rPr>
          <w:rFonts w:eastAsiaTheme="minorHAnsi"/>
        </w:rPr>
        <w:t xml:space="preserve">Goal 1: End </w:t>
      </w:r>
      <w:r w:rsidRPr="00B818A8">
        <w:rPr>
          <w:rFonts w:eastAsiaTheme="minorHAnsi"/>
          <w:bCs/>
        </w:rPr>
        <w:t xml:space="preserve">poverty </w:t>
      </w:r>
      <w:r w:rsidRPr="00B818A8">
        <w:rPr>
          <w:rFonts w:eastAsiaTheme="minorHAnsi"/>
        </w:rPr>
        <w:t>in all of its forms everywhere.</w:t>
      </w:r>
    </w:p>
    <w:p w14:paraId="29E1DCC9" w14:textId="77777777" w:rsidR="00890A07" w:rsidRPr="00B818A8" w:rsidRDefault="00890A07" w:rsidP="00890A07">
      <w:pPr>
        <w:pStyle w:val="List-bullet-1"/>
        <w:tabs>
          <w:tab w:val="clear" w:pos="720"/>
        </w:tabs>
        <w:rPr>
          <w:rFonts w:eastAsiaTheme="minorHAnsi"/>
        </w:rPr>
      </w:pPr>
      <w:r w:rsidRPr="00B818A8">
        <w:rPr>
          <w:rFonts w:eastAsiaTheme="minorHAnsi"/>
        </w:rPr>
        <w:t xml:space="preserve">Goal 5: Achieve </w:t>
      </w:r>
      <w:r w:rsidRPr="00B818A8">
        <w:rPr>
          <w:rFonts w:eastAsiaTheme="minorHAnsi"/>
          <w:bCs/>
        </w:rPr>
        <w:t xml:space="preserve">gender equality </w:t>
      </w:r>
      <w:r w:rsidRPr="00B818A8">
        <w:rPr>
          <w:rFonts w:eastAsiaTheme="minorHAnsi"/>
        </w:rPr>
        <w:t xml:space="preserve">and </w:t>
      </w:r>
      <w:r w:rsidRPr="00B818A8">
        <w:rPr>
          <w:rFonts w:eastAsiaTheme="minorHAnsi"/>
          <w:bCs/>
        </w:rPr>
        <w:t>empower all women and girls.</w:t>
      </w:r>
    </w:p>
    <w:p w14:paraId="58DFCBFB" w14:textId="77777777" w:rsidR="00890A07" w:rsidRPr="00B818A8" w:rsidRDefault="00890A07" w:rsidP="00890A07">
      <w:pPr>
        <w:pStyle w:val="List-bullet-1"/>
        <w:tabs>
          <w:tab w:val="clear" w:pos="720"/>
        </w:tabs>
        <w:rPr>
          <w:rFonts w:eastAsiaTheme="minorHAnsi"/>
        </w:rPr>
      </w:pPr>
      <w:r w:rsidRPr="00B818A8">
        <w:rPr>
          <w:rFonts w:eastAsiaTheme="minorHAnsi"/>
        </w:rPr>
        <w:t xml:space="preserve">Goal 6: Ensure availability and sustainable management of </w:t>
      </w:r>
      <w:r w:rsidRPr="00B818A8">
        <w:rPr>
          <w:rFonts w:eastAsiaTheme="minorHAnsi"/>
          <w:bCs/>
        </w:rPr>
        <w:t xml:space="preserve">water and sanitation </w:t>
      </w:r>
      <w:r w:rsidRPr="00B818A8">
        <w:rPr>
          <w:rFonts w:eastAsiaTheme="minorHAnsi"/>
        </w:rPr>
        <w:t>for all.</w:t>
      </w:r>
    </w:p>
    <w:p w14:paraId="1CA15409" w14:textId="77777777" w:rsidR="00890A07" w:rsidRPr="00B818A8" w:rsidRDefault="00890A07" w:rsidP="00890A07">
      <w:pPr>
        <w:pStyle w:val="List-bullet-1"/>
        <w:tabs>
          <w:tab w:val="clear" w:pos="720"/>
        </w:tabs>
        <w:rPr>
          <w:rFonts w:eastAsiaTheme="minorHAnsi"/>
        </w:rPr>
      </w:pPr>
      <w:r w:rsidRPr="00B818A8">
        <w:rPr>
          <w:rFonts w:eastAsiaTheme="minorHAnsi"/>
        </w:rPr>
        <w:t xml:space="preserve">Goal 7: Ensure access to affordable, reliable, sustainable and clean </w:t>
      </w:r>
      <w:r w:rsidRPr="00B818A8">
        <w:rPr>
          <w:rFonts w:eastAsiaTheme="minorHAnsi"/>
          <w:bCs/>
        </w:rPr>
        <w:t xml:space="preserve">energy </w:t>
      </w:r>
      <w:r w:rsidRPr="00B818A8">
        <w:rPr>
          <w:rFonts w:eastAsiaTheme="minorHAnsi"/>
        </w:rPr>
        <w:t>for all.</w:t>
      </w:r>
    </w:p>
    <w:p w14:paraId="74219204" w14:textId="77777777" w:rsidR="00890A07" w:rsidRPr="00B818A8" w:rsidRDefault="00890A07" w:rsidP="00890A07">
      <w:pPr>
        <w:pStyle w:val="List-bullet-1"/>
        <w:tabs>
          <w:tab w:val="clear" w:pos="720"/>
        </w:tabs>
        <w:rPr>
          <w:rFonts w:eastAsiaTheme="minorHAnsi"/>
        </w:rPr>
      </w:pPr>
      <w:r w:rsidRPr="00B818A8">
        <w:rPr>
          <w:rFonts w:eastAsiaTheme="minorHAnsi"/>
        </w:rPr>
        <w:t xml:space="preserve">Goal 8: Promote sustained, inclusive and sustainable </w:t>
      </w:r>
      <w:r w:rsidRPr="00B818A8">
        <w:rPr>
          <w:rFonts w:eastAsiaTheme="minorHAnsi"/>
          <w:bCs/>
        </w:rPr>
        <w:t>economic growth</w:t>
      </w:r>
      <w:r w:rsidRPr="00B818A8">
        <w:rPr>
          <w:rFonts w:eastAsiaTheme="minorHAnsi"/>
        </w:rPr>
        <w:t>, full and productive employment and decent work for all.</w:t>
      </w:r>
    </w:p>
    <w:p w14:paraId="46EB9EDC" w14:textId="77777777" w:rsidR="00890A07" w:rsidRPr="00B818A8" w:rsidRDefault="00890A07" w:rsidP="00890A07">
      <w:pPr>
        <w:pStyle w:val="List-bullet-1"/>
        <w:tabs>
          <w:tab w:val="clear" w:pos="720"/>
        </w:tabs>
        <w:rPr>
          <w:rFonts w:eastAsiaTheme="minorHAnsi"/>
        </w:rPr>
      </w:pPr>
      <w:r w:rsidRPr="00B818A8">
        <w:rPr>
          <w:rFonts w:eastAsiaTheme="minorHAnsi"/>
        </w:rPr>
        <w:t xml:space="preserve">Goal 9: Build resilient </w:t>
      </w:r>
      <w:r w:rsidRPr="00B818A8">
        <w:rPr>
          <w:rFonts w:eastAsiaTheme="minorHAnsi"/>
          <w:bCs/>
        </w:rPr>
        <w:t>infrastructure</w:t>
      </w:r>
      <w:r w:rsidRPr="00B818A8">
        <w:rPr>
          <w:rFonts w:eastAsiaTheme="minorHAnsi"/>
        </w:rPr>
        <w:t xml:space="preserve">, promote inclusive and sustainable </w:t>
      </w:r>
      <w:r w:rsidRPr="00B818A8">
        <w:rPr>
          <w:rFonts w:eastAsiaTheme="minorHAnsi"/>
          <w:bCs/>
        </w:rPr>
        <w:t xml:space="preserve">industrialisation </w:t>
      </w:r>
      <w:r w:rsidRPr="00B818A8">
        <w:rPr>
          <w:rFonts w:eastAsiaTheme="minorHAnsi"/>
        </w:rPr>
        <w:t xml:space="preserve">and foster </w:t>
      </w:r>
      <w:r w:rsidRPr="00B818A8">
        <w:rPr>
          <w:rFonts w:eastAsiaTheme="minorHAnsi"/>
          <w:bCs/>
        </w:rPr>
        <w:t>innovation.</w:t>
      </w:r>
    </w:p>
    <w:p w14:paraId="583A3E0E" w14:textId="77777777" w:rsidR="00890A07" w:rsidRPr="00B818A8" w:rsidRDefault="00890A07" w:rsidP="00890A07">
      <w:pPr>
        <w:pStyle w:val="List-bullet-1"/>
        <w:tabs>
          <w:tab w:val="clear" w:pos="720"/>
        </w:tabs>
        <w:rPr>
          <w:rFonts w:eastAsiaTheme="minorHAnsi"/>
        </w:rPr>
      </w:pPr>
      <w:r w:rsidRPr="00B818A8">
        <w:rPr>
          <w:rFonts w:eastAsiaTheme="minorHAnsi"/>
        </w:rPr>
        <w:t xml:space="preserve">Goal 11: Make </w:t>
      </w:r>
      <w:r w:rsidRPr="00B818A8">
        <w:rPr>
          <w:rFonts w:eastAsiaTheme="minorHAnsi"/>
          <w:bCs/>
        </w:rPr>
        <w:t xml:space="preserve">cities </w:t>
      </w:r>
      <w:r w:rsidRPr="00B818A8">
        <w:rPr>
          <w:rFonts w:eastAsiaTheme="minorHAnsi"/>
        </w:rPr>
        <w:t xml:space="preserve">and human settlements inclusive, safe, resilient and sustainable. </w:t>
      </w:r>
    </w:p>
    <w:p w14:paraId="4D6B7AA6" w14:textId="77777777" w:rsidR="00890A07" w:rsidRPr="00B818A8" w:rsidRDefault="00890A07" w:rsidP="00890A07">
      <w:pPr>
        <w:rPr>
          <w:lang w:eastAsia="en-US"/>
        </w:rPr>
      </w:pPr>
      <w:r w:rsidRPr="00B818A8">
        <w:rPr>
          <w:lang w:eastAsia="en-US"/>
        </w:rPr>
        <w:t>Regional commitments include t</w:t>
      </w:r>
      <w:r w:rsidRPr="00B818A8">
        <w:t xml:space="preserve">he </w:t>
      </w:r>
      <w:r w:rsidRPr="00B818A8">
        <w:rPr>
          <w:i/>
        </w:rPr>
        <w:t>Pacific Plan</w:t>
      </w:r>
      <w:r w:rsidRPr="00B818A8">
        <w:t xml:space="preserve">, </w:t>
      </w:r>
      <w:r w:rsidRPr="00B818A8">
        <w:rPr>
          <w:i/>
        </w:rPr>
        <w:t>Revised Pacific Platform for Action on the Advancement of Women and Gender Equality</w:t>
      </w:r>
      <w:r w:rsidRPr="00B818A8">
        <w:t xml:space="preserve"> and the </w:t>
      </w:r>
      <w:r w:rsidRPr="00B818A8">
        <w:rPr>
          <w:i/>
        </w:rPr>
        <w:t>Pacific Leaders Gender Equality Declaration</w:t>
      </w:r>
      <w:r w:rsidRPr="00B818A8">
        <w:t>.</w:t>
      </w:r>
    </w:p>
    <w:p w14:paraId="2F4D0ACC" w14:textId="77777777" w:rsidR="00890A07" w:rsidRPr="00B818A8" w:rsidRDefault="00890A07" w:rsidP="00890A07">
      <w:pPr>
        <w:rPr>
          <w:lang w:eastAsia="en-US"/>
        </w:rPr>
      </w:pPr>
      <w:r w:rsidRPr="00B818A8">
        <w:rPr>
          <w:lang w:eastAsia="en-US"/>
        </w:rPr>
        <w:t xml:space="preserve">Nationally, commitments to equality </w:t>
      </w:r>
      <w:proofErr w:type="gramStart"/>
      <w:r w:rsidRPr="00B818A8">
        <w:rPr>
          <w:lang w:eastAsia="en-US"/>
        </w:rPr>
        <w:t>are made</w:t>
      </w:r>
      <w:proofErr w:type="gramEnd"/>
      <w:r w:rsidRPr="00B818A8">
        <w:rPr>
          <w:lang w:eastAsia="en-US"/>
        </w:rPr>
        <w:t xml:space="preserve"> in the Constitution</w:t>
      </w:r>
      <w:r w:rsidRPr="00B818A8">
        <w:rPr>
          <w:vertAlign w:val="superscript"/>
          <w:lang w:eastAsia="en-US"/>
        </w:rPr>
        <w:footnoteReference w:id="29"/>
      </w:r>
      <w:r w:rsidRPr="00B818A8">
        <w:rPr>
          <w:lang w:eastAsia="en-US"/>
        </w:rPr>
        <w:t>, various sector-based gender policies (Education, Agriculture</w:t>
      </w:r>
      <w:r w:rsidRPr="00B818A8">
        <w:t>, public works, environment, health, and land)</w:t>
      </w:r>
      <w:r w:rsidRPr="00B818A8">
        <w:rPr>
          <w:lang w:eastAsia="en-US"/>
        </w:rPr>
        <w:t xml:space="preserve"> and the National Vision for Vanuatu. This focuses on economic growth led by the private sector and acknowledges women’s disadvantaged role in society, but limits its discussion mainly to gender issues in health, education and political participation. </w:t>
      </w:r>
      <w:proofErr w:type="gramStart"/>
      <w:r w:rsidRPr="00B818A8">
        <w:rPr>
          <w:lang w:eastAsia="en-US"/>
        </w:rPr>
        <w:t xml:space="preserve">Other instruments, such as the Vanuatu National Child Protection Policy 2016-2026, the UN Convention on the Rights of Persons with Disabilities (2006), the </w:t>
      </w:r>
      <w:r w:rsidRPr="00B818A8">
        <w:t xml:space="preserve">National Disability Policy and Plan of Action 2008-2015, the Mental Health Policy and Plan 2009-2015, and the Inclusive Education Policy and Strategic Plan 2010-2020 </w:t>
      </w:r>
      <w:r w:rsidRPr="00B818A8">
        <w:rPr>
          <w:lang w:eastAsia="en-US"/>
        </w:rPr>
        <w:t xml:space="preserve">demonstrate the </w:t>
      </w:r>
      <w:proofErr w:type="spellStart"/>
      <w:r>
        <w:rPr>
          <w:lang w:eastAsia="en-US"/>
        </w:rPr>
        <w:t>GoV</w:t>
      </w:r>
      <w:r w:rsidRPr="00B818A8">
        <w:rPr>
          <w:lang w:eastAsia="en-US"/>
        </w:rPr>
        <w:t>’s</w:t>
      </w:r>
      <w:proofErr w:type="spellEnd"/>
      <w:r w:rsidRPr="00B818A8">
        <w:rPr>
          <w:lang w:eastAsia="en-US"/>
        </w:rPr>
        <w:t xml:space="preserve"> legislative commitment to combatting exclusion and ensuring social protections and rights.</w:t>
      </w:r>
      <w:proofErr w:type="gramEnd"/>
      <w:r w:rsidRPr="00B818A8">
        <w:rPr>
          <w:lang w:eastAsia="en-US"/>
        </w:rPr>
        <w:t xml:space="preserve"> </w:t>
      </w:r>
    </w:p>
    <w:p w14:paraId="39A3FB71" w14:textId="77777777" w:rsidR="00890A07" w:rsidRPr="00B818A8" w:rsidRDefault="00890A07" w:rsidP="00890A07">
      <w:r w:rsidRPr="00B818A8">
        <w:t xml:space="preserve">The </w:t>
      </w:r>
      <w:r w:rsidRPr="00B818A8">
        <w:rPr>
          <w:i/>
        </w:rPr>
        <w:t>National Plan of Action for Women 2007-2011</w:t>
      </w:r>
      <w:r w:rsidRPr="00B818A8">
        <w:t xml:space="preserve"> included an explicit focus on women in the economy, promoting women’s access to employment, appropriate working conditions and economic resources and The </w:t>
      </w:r>
      <w:r w:rsidRPr="00B818A8">
        <w:rPr>
          <w:i/>
        </w:rPr>
        <w:t>National Gender Equality Policy 2015-2019</w:t>
      </w:r>
      <w:r w:rsidRPr="00B818A8">
        <w:t xml:space="preserve"> prioritises four strategic areas: </w:t>
      </w:r>
    </w:p>
    <w:p w14:paraId="62F1F4E4" w14:textId="77777777" w:rsidR="00890A07" w:rsidRPr="00B818A8" w:rsidRDefault="00890A07" w:rsidP="00890A07">
      <w:pPr>
        <w:pStyle w:val="List-bullet-1"/>
        <w:tabs>
          <w:tab w:val="clear" w:pos="720"/>
        </w:tabs>
      </w:pPr>
      <w:r w:rsidRPr="00B818A8">
        <w:t>Reducing Domestic and Gender Based Violence.</w:t>
      </w:r>
    </w:p>
    <w:p w14:paraId="774CBCAC" w14:textId="77777777" w:rsidR="00890A07" w:rsidRPr="00B818A8" w:rsidRDefault="00890A07" w:rsidP="00890A07">
      <w:pPr>
        <w:pStyle w:val="List-bullet-1"/>
        <w:tabs>
          <w:tab w:val="clear" w:pos="720"/>
        </w:tabs>
      </w:pPr>
      <w:r w:rsidRPr="00B818A8">
        <w:t>Enhancing Women’s Economic Empowerment.</w:t>
      </w:r>
    </w:p>
    <w:p w14:paraId="55EEF743" w14:textId="77777777" w:rsidR="00890A07" w:rsidRPr="00B818A8" w:rsidRDefault="00890A07" w:rsidP="00890A07">
      <w:pPr>
        <w:pStyle w:val="List-bullet-1"/>
        <w:tabs>
          <w:tab w:val="clear" w:pos="720"/>
        </w:tabs>
      </w:pPr>
      <w:r w:rsidRPr="00B818A8">
        <w:t>Promoting Women’s Leadership and Equal Political Participation.</w:t>
      </w:r>
    </w:p>
    <w:p w14:paraId="4B90AB04" w14:textId="77777777" w:rsidR="00890A07" w:rsidRPr="00B818A8" w:rsidRDefault="00890A07" w:rsidP="00890A07">
      <w:pPr>
        <w:pStyle w:val="List-bullet-1"/>
        <w:tabs>
          <w:tab w:val="clear" w:pos="720"/>
        </w:tabs>
      </w:pPr>
      <w:r w:rsidRPr="00B818A8">
        <w:t>Building a Foundation for Gender Mainstreaming.</w:t>
      </w:r>
    </w:p>
    <w:p w14:paraId="07FDA4F4" w14:textId="77777777" w:rsidR="00890A07" w:rsidRPr="00B818A8" w:rsidRDefault="00890A07" w:rsidP="00890A07">
      <w:pPr>
        <w:rPr>
          <w:lang w:eastAsia="en-US"/>
        </w:rPr>
      </w:pPr>
      <w:r w:rsidRPr="00B818A8">
        <w:rPr>
          <w:lang w:eastAsia="en-US"/>
        </w:rPr>
        <w:t xml:space="preserve">Some national laws discriminate </w:t>
      </w:r>
      <w:proofErr w:type="gramStart"/>
      <w:r w:rsidRPr="00B818A8">
        <w:rPr>
          <w:lang w:eastAsia="en-US"/>
        </w:rPr>
        <w:t>on the basis of</w:t>
      </w:r>
      <w:proofErr w:type="gramEnd"/>
      <w:r w:rsidRPr="00B818A8">
        <w:rPr>
          <w:lang w:eastAsia="en-US"/>
        </w:rPr>
        <w:t xml:space="preserve"> gender, including those related to matrimonial property, inheritance, citizenship, domestic violence, working hours, employment, marriage and rent. The Personal Properties Securities Act is important for women in that it allows access to credit with collateral other than land, to which women have little access. </w:t>
      </w:r>
    </w:p>
    <w:p w14:paraId="28ADD8B8" w14:textId="77777777" w:rsidR="00890A07" w:rsidRPr="00B818A8" w:rsidRDefault="00890A07" w:rsidP="00890A07">
      <w:r w:rsidRPr="00B818A8">
        <w:t xml:space="preserve">The </w:t>
      </w:r>
      <w:proofErr w:type="spellStart"/>
      <w:r>
        <w:t>GoV</w:t>
      </w:r>
      <w:proofErr w:type="spellEnd"/>
      <w:r w:rsidRPr="00B818A8">
        <w:t xml:space="preserve"> has included gender equality in its development agenda, first through the </w:t>
      </w:r>
      <w:r w:rsidRPr="00B818A8">
        <w:rPr>
          <w:i/>
        </w:rPr>
        <w:t xml:space="preserve">Comprehensive Reform Program </w:t>
      </w:r>
      <w:r w:rsidRPr="00B818A8">
        <w:t xml:space="preserve">and later in the </w:t>
      </w:r>
      <w:r w:rsidRPr="00B818A8">
        <w:rPr>
          <w:i/>
        </w:rPr>
        <w:t>Priorities and Action Agenda 2006–2015</w:t>
      </w:r>
      <w:r w:rsidRPr="00B818A8">
        <w:t xml:space="preserve"> (PAA). The 2012 PAA identified gender equality/women’s empowerment as key policy objectives and carried them forward as specific policy interventions in the </w:t>
      </w:r>
      <w:r w:rsidRPr="00B818A8">
        <w:rPr>
          <w:i/>
        </w:rPr>
        <w:t xml:space="preserve">Planning Long Acting Short Strategy </w:t>
      </w:r>
      <w:r w:rsidRPr="00B818A8">
        <w:t xml:space="preserve">that supported the implementation of PAA. The </w:t>
      </w:r>
      <w:proofErr w:type="gramStart"/>
      <w:r w:rsidRPr="00B818A8">
        <w:t xml:space="preserve">PAA was replaced by the </w:t>
      </w:r>
      <w:bookmarkStart w:id="108" w:name="_Hlk500399409"/>
      <w:r w:rsidRPr="00B818A8">
        <w:rPr>
          <w:i/>
        </w:rPr>
        <w:t xml:space="preserve">National Sustainable Development Plan </w:t>
      </w:r>
      <w:bookmarkEnd w:id="108"/>
      <w:r w:rsidRPr="00B818A8">
        <w:rPr>
          <w:i/>
        </w:rPr>
        <w:t>2016-2030</w:t>
      </w:r>
      <w:r w:rsidRPr="00B818A8">
        <w:t>, otherwise known as ‘The People’s Plan’, which addresses the triple pillars of the economy, society and environment</w:t>
      </w:r>
      <w:proofErr w:type="gramEnd"/>
      <w:r w:rsidRPr="00B818A8">
        <w:t>. It mentions the need to reduce violence against women and children, and to ‘increase the number of decent, productive employment opportunities, particularly for young women and men and people with disabilities’.</w:t>
      </w:r>
    </w:p>
    <w:p w14:paraId="305FC789" w14:textId="77777777" w:rsidR="00890A07" w:rsidRPr="00B818A8" w:rsidRDefault="00890A07" w:rsidP="00890A07">
      <w:pPr>
        <w:rPr>
          <w:szCs w:val="22"/>
        </w:rPr>
      </w:pPr>
      <w:r w:rsidRPr="00B818A8">
        <w:rPr>
          <w:szCs w:val="22"/>
        </w:rPr>
        <w:t xml:space="preserve">The goal of the </w:t>
      </w:r>
      <w:bookmarkStart w:id="109" w:name="_Hlk500399439"/>
      <w:r w:rsidRPr="00B818A8">
        <w:rPr>
          <w:i/>
          <w:szCs w:val="22"/>
        </w:rPr>
        <w:t>Vanuatu Infrastructure Strategic Investment Plan</w:t>
      </w:r>
      <w:bookmarkEnd w:id="109"/>
      <w:r w:rsidRPr="00B818A8">
        <w:rPr>
          <w:i/>
          <w:szCs w:val="22"/>
        </w:rPr>
        <w:t xml:space="preserve"> 2015-2024</w:t>
      </w:r>
      <w:r w:rsidRPr="00B818A8">
        <w:rPr>
          <w:szCs w:val="22"/>
        </w:rPr>
        <w:t xml:space="preserve"> is ‘Infrastructure services contribute to inclusive (broad-based and gender-balanced) economic growth, human development, and poverty reduction, with increasing resilience to climate risks’. </w:t>
      </w:r>
    </w:p>
    <w:p w14:paraId="6576B18D" w14:textId="77777777" w:rsidR="00890A07" w:rsidRPr="00B818A8" w:rsidRDefault="00890A07" w:rsidP="00890A07">
      <w:r w:rsidRPr="00B818A8">
        <w:t xml:space="preserve">The </w:t>
      </w:r>
      <w:r w:rsidRPr="00B818A8">
        <w:rPr>
          <w:i/>
        </w:rPr>
        <w:t>MIPU Inclusivity Policy</w:t>
      </w:r>
      <w:r w:rsidRPr="00B818A8">
        <w:t xml:space="preserve"> (February 2015) deserves special consideration. It states a dual commitment to workplace and community inclusivity, noting that inclusion </w:t>
      </w:r>
      <w:proofErr w:type="gramStart"/>
      <w:r w:rsidRPr="00B818A8">
        <w:t>is reflected</w:t>
      </w:r>
      <w:proofErr w:type="gramEnd"/>
      <w:r w:rsidRPr="00B818A8">
        <w:t xml:space="preserve"> in an organization’s culture and practices, programs and policies. “This ideal of inclusion works in conjunction with our Ministry’s motto for Consultation and Co-operation ‘</w:t>
      </w:r>
      <w:proofErr w:type="spellStart"/>
      <w:r w:rsidRPr="00B818A8">
        <w:t>Nasi</w:t>
      </w:r>
      <w:proofErr w:type="spellEnd"/>
      <w:r w:rsidRPr="00B818A8">
        <w:t xml:space="preserve"> Tuan’ which means ‘</w:t>
      </w:r>
      <w:proofErr w:type="spellStart"/>
      <w:r w:rsidRPr="00B818A8">
        <w:t>yumi</w:t>
      </w:r>
      <w:proofErr w:type="spellEnd"/>
      <w:r w:rsidRPr="00B818A8">
        <w:t xml:space="preserve"> </w:t>
      </w:r>
      <w:proofErr w:type="spellStart"/>
      <w:r w:rsidRPr="00B818A8">
        <w:t>helpem</w:t>
      </w:r>
      <w:proofErr w:type="spellEnd"/>
      <w:r w:rsidRPr="00B818A8">
        <w:t xml:space="preserve"> </w:t>
      </w:r>
      <w:proofErr w:type="spellStart"/>
      <w:r w:rsidRPr="00B818A8">
        <w:t>yumi</w:t>
      </w:r>
      <w:proofErr w:type="spellEnd"/>
      <w:r w:rsidRPr="00B818A8">
        <w:t>’ — we all help each other.” Inclusivity measures in this policy focus on three key areas (disability, gender and youth) and set out</w:t>
      </w:r>
      <w:r>
        <w:t xml:space="preserve"> a vision</w:t>
      </w:r>
      <w:r w:rsidRPr="00B818A8">
        <w:t xml:space="preserve"> to create a positive, ‘gender diverse’ workplace culture that is inclusive and in which women and men are equally represented, valued and rewarded. It notes that barriers faced by specific groups should be identified and action taken to address them.</w:t>
      </w:r>
    </w:p>
    <w:p w14:paraId="158665D0" w14:textId="77777777" w:rsidR="00890A07" w:rsidRPr="00B818A8" w:rsidRDefault="00890A07" w:rsidP="00890A07">
      <w:pPr>
        <w:rPr>
          <w:szCs w:val="22"/>
        </w:rPr>
      </w:pPr>
      <w:r w:rsidRPr="00B818A8">
        <w:rPr>
          <w:szCs w:val="22"/>
        </w:rPr>
        <w:t xml:space="preserve">The Policy recommends measures include training, awareness raising, establishing an Inclusion Committee and Inclusion Issues Register, appointment of an Inclusion Champion in each MIPU workplace and establishment an annual Inclusivity Excellence Award. It requires the establishment and analysis of records and information on gender, disability and age within the Ministry and identification of opportunities for improving inclusivity. </w:t>
      </w:r>
    </w:p>
    <w:p w14:paraId="5FFC8C24" w14:textId="77777777" w:rsidR="00890A07" w:rsidRPr="00B818A8" w:rsidRDefault="00890A07" w:rsidP="00890A07">
      <w:pPr>
        <w:rPr>
          <w:lang w:eastAsia="en-US"/>
        </w:rPr>
      </w:pPr>
      <w:r w:rsidRPr="00B818A8">
        <w:rPr>
          <w:rFonts w:eastAsiaTheme="minorHAnsi"/>
          <w:szCs w:val="20"/>
          <w:lang w:eastAsia="en-US"/>
        </w:rPr>
        <w:t xml:space="preserve">Within Ministries, there is little functioning infrastructure or capacity to drive or support meaningful prioritisation of GESI objectives across sectors. The Department of </w:t>
      </w:r>
      <w:proofErr w:type="gramStart"/>
      <w:r w:rsidRPr="00B818A8">
        <w:rPr>
          <w:rFonts w:eastAsiaTheme="minorHAnsi"/>
          <w:szCs w:val="20"/>
          <w:lang w:eastAsia="en-US"/>
        </w:rPr>
        <w:t>Women’s</w:t>
      </w:r>
      <w:proofErr w:type="gramEnd"/>
      <w:r w:rsidRPr="00B818A8">
        <w:rPr>
          <w:rFonts w:eastAsiaTheme="minorHAnsi"/>
          <w:szCs w:val="20"/>
          <w:lang w:eastAsia="en-US"/>
        </w:rPr>
        <w:t xml:space="preserve"> Affairs (DWA) in the Ministry of Justice, has taken various steps to strengthen the </w:t>
      </w:r>
      <w:proofErr w:type="spellStart"/>
      <w:r>
        <w:rPr>
          <w:rFonts w:eastAsiaTheme="minorHAnsi"/>
          <w:szCs w:val="20"/>
          <w:lang w:eastAsia="en-US"/>
        </w:rPr>
        <w:t>GoV</w:t>
      </w:r>
      <w:r w:rsidRPr="00B818A8">
        <w:rPr>
          <w:rFonts w:eastAsiaTheme="minorHAnsi"/>
          <w:szCs w:val="20"/>
          <w:lang w:eastAsia="en-US"/>
        </w:rPr>
        <w:t>’s</w:t>
      </w:r>
      <w:proofErr w:type="spellEnd"/>
      <w:r w:rsidRPr="00B818A8">
        <w:rPr>
          <w:rFonts w:eastAsiaTheme="minorHAnsi"/>
          <w:szCs w:val="20"/>
          <w:lang w:eastAsia="en-US"/>
        </w:rPr>
        <w:t xml:space="preserve"> ability and mandate to strengthen a meaningful GESI approach, though their reach and human resources are limited. </w:t>
      </w:r>
      <w:r w:rsidRPr="00B818A8">
        <w:rPr>
          <w:color w:val="191919"/>
          <w:szCs w:val="18"/>
        </w:rPr>
        <w:t xml:space="preserve">The DWA </w:t>
      </w:r>
      <w:proofErr w:type="gramStart"/>
      <w:r w:rsidRPr="00B818A8">
        <w:rPr>
          <w:color w:val="191919"/>
          <w:szCs w:val="18"/>
        </w:rPr>
        <w:t>is tasked</w:t>
      </w:r>
      <w:proofErr w:type="gramEnd"/>
      <w:r w:rsidRPr="00B818A8">
        <w:rPr>
          <w:color w:val="191919"/>
          <w:szCs w:val="18"/>
        </w:rPr>
        <w:t xml:space="preserve"> with implementing the </w:t>
      </w:r>
      <w:r w:rsidRPr="00B818A8">
        <w:rPr>
          <w:i/>
          <w:color w:val="191919"/>
          <w:szCs w:val="18"/>
        </w:rPr>
        <w:t>National Plan of Action for Women 2007–2011</w:t>
      </w:r>
      <w:r w:rsidRPr="00B818A8">
        <w:rPr>
          <w:color w:val="191919"/>
          <w:szCs w:val="18"/>
        </w:rPr>
        <w:t xml:space="preserve">, despite limited capacity and resources. Other key Ministries such as Finance and Treasury </w:t>
      </w:r>
      <w:proofErr w:type="gramStart"/>
      <w:r w:rsidRPr="00B818A8">
        <w:rPr>
          <w:color w:val="191919"/>
          <w:szCs w:val="18"/>
        </w:rPr>
        <w:t>are not actively engaged</w:t>
      </w:r>
      <w:proofErr w:type="gramEnd"/>
      <w:r w:rsidRPr="00B818A8">
        <w:rPr>
          <w:color w:val="191919"/>
          <w:szCs w:val="18"/>
        </w:rPr>
        <w:t xml:space="preserve"> with follow-up. </w:t>
      </w:r>
    </w:p>
    <w:p w14:paraId="76992807" w14:textId="77777777" w:rsidR="00890A07" w:rsidRPr="00B818A8" w:rsidRDefault="00890A07" w:rsidP="001B7E98">
      <w:pPr>
        <w:pStyle w:val="Heading3"/>
      </w:pPr>
      <w:bookmarkStart w:id="110" w:name="_Toc518633467"/>
      <w:r w:rsidRPr="00B818A8">
        <w:t>Civil Society</w:t>
      </w:r>
      <w:bookmarkEnd w:id="110"/>
      <w:r w:rsidRPr="00B818A8">
        <w:t xml:space="preserve"> </w:t>
      </w:r>
    </w:p>
    <w:p w14:paraId="6CA18469" w14:textId="77777777" w:rsidR="00890A07" w:rsidRPr="00B818A8" w:rsidRDefault="00890A07" w:rsidP="00890A07">
      <w:r w:rsidRPr="00B818A8">
        <w:t xml:space="preserve">Civil society, in the form of Community-Based Organisations (CBOs) and Non-Government Organisations (NGOs) play a key role in advancing a social and gender-inclusion and empowerment agenda at the community level in many countries, as they may be knowledgeable about, trusted by and have access to local communities and people who </w:t>
      </w:r>
      <w:proofErr w:type="gramStart"/>
      <w:r w:rsidRPr="00B818A8">
        <w:t>would be considered</w:t>
      </w:r>
      <w:proofErr w:type="gramEnd"/>
      <w:r w:rsidRPr="00B818A8">
        <w:t xml:space="preserve"> vulnerable. In practice, NGOs in Vanuatu are more active in service delivery than in voice and accountability, including those focussed on women. As a result, there is little or no joined-up advocacy for women’s empowerment coming from civil society — a space where it is often found. Of the twenty-something NGOs registered under the Charitable Organizations Act, only a few have an active research and advocacy agenda; in relation to women, these focus largely on domestic violence. NGOs struggle to find and retain qualified staff, and depend upon the work of a small number of active individuals. Most compete for short-term funding, inhibiting collaboration across organisations. One analysis characterised Vanuatu’s NGO sector as demonstrating mistrust, personality conflicts between NGO leaderships, competition for scarce resources, and limited energy to expend outside of their immediate areas of work.</w:t>
      </w:r>
    </w:p>
    <w:p w14:paraId="0B619154" w14:textId="77777777" w:rsidR="00890A07" w:rsidRPr="00B818A8" w:rsidRDefault="00890A07" w:rsidP="00890A07">
      <w:pPr>
        <w:rPr>
          <w:lang w:eastAsia="en-US"/>
        </w:rPr>
      </w:pPr>
      <w:r w:rsidRPr="00B818A8">
        <w:t xml:space="preserve">The Vanuatu Association of NGOs (VANGO), an umbrella organisation for NGOs and community-based organisations, </w:t>
      </w:r>
      <w:proofErr w:type="gramStart"/>
      <w:r w:rsidRPr="00B818A8">
        <w:t>is meant</w:t>
      </w:r>
      <w:proofErr w:type="gramEnd"/>
      <w:r w:rsidRPr="00B818A8">
        <w:t xml:space="preserve"> to develop advocacy coalitions in a number of areas including women’s issues, but is not particularly active. VANWODS is perhaps Vanuatu’s best-known NGO, providing micro- and medium credit loans predominantly to women to start small businesses, based on the successful </w:t>
      </w:r>
      <w:proofErr w:type="spellStart"/>
      <w:r w:rsidRPr="00B818A8">
        <w:t>Grameen</w:t>
      </w:r>
      <w:proofErr w:type="spellEnd"/>
      <w:r w:rsidRPr="00B818A8">
        <w:t xml:space="preserve"> model.</w:t>
      </w:r>
    </w:p>
    <w:p w14:paraId="39110D9F" w14:textId="696F8FD2" w:rsidR="00890A07" w:rsidRPr="00B818A8" w:rsidRDefault="00890A07" w:rsidP="00890A07">
      <w:pPr>
        <w:rPr>
          <w:lang w:eastAsia="en-US"/>
        </w:rPr>
        <w:sectPr w:rsidR="00890A07" w:rsidRPr="00B818A8" w:rsidSect="00767CF9">
          <w:footerReference w:type="default" r:id="rId41"/>
          <w:pgSz w:w="11907" w:h="16840" w:code="9"/>
          <w:pgMar w:top="1276" w:right="1275" w:bottom="907" w:left="1276" w:header="851" w:footer="454" w:gutter="0"/>
          <w:pgNumType w:start="32"/>
          <w:cols w:space="720"/>
          <w:docGrid w:linePitch="272"/>
        </w:sectPr>
      </w:pPr>
      <w:r w:rsidRPr="00B818A8">
        <w:t>The R4D2 project will articulate and implement a gender and inclusion strategy. However, rather than working with NGOs, it is considered that a continuation of the more focussed practice of the current Roads for Development (R4D) program of working with communities involved in community--based contracting in particular and also with island-based and national contractors is the best means f</w:t>
      </w:r>
      <w:r w:rsidR="00DF2564">
        <w:t>or delivering outreach programs</w:t>
      </w:r>
    </w:p>
    <w:p w14:paraId="3080DC63" w14:textId="77BA8C75" w:rsidR="00890A07" w:rsidRDefault="00890A07" w:rsidP="001B7E98">
      <w:pPr>
        <w:pStyle w:val="Heading1"/>
        <w:numPr>
          <w:ilvl w:val="0"/>
          <w:numId w:val="59"/>
        </w:numPr>
        <w:pBdr>
          <w:bottom w:val="single" w:sz="12" w:space="1" w:color="auto"/>
        </w:pBdr>
      </w:pPr>
      <w:bookmarkStart w:id="111" w:name="_Toc518633468"/>
      <w:bookmarkStart w:id="112" w:name="_Toc524963675"/>
      <w:bookmarkStart w:id="113" w:name="_Toc499561273"/>
      <w:bookmarkStart w:id="114" w:name="_Toc518633469"/>
      <w:r w:rsidRPr="00B818A8">
        <w:t>Gender and Transport in Vanuatu</w:t>
      </w:r>
      <w:bookmarkEnd w:id="111"/>
      <w:bookmarkEnd w:id="112"/>
    </w:p>
    <w:p w14:paraId="53225239" w14:textId="77777777" w:rsidR="00890A07" w:rsidRDefault="00890A07" w:rsidP="00890A07">
      <w:pPr>
        <w:pStyle w:val="Heading2"/>
      </w:pPr>
    </w:p>
    <w:p w14:paraId="13D91BCD" w14:textId="54862B39" w:rsidR="00890A07" w:rsidRPr="00B818A8" w:rsidRDefault="00890A07" w:rsidP="001B7E98">
      <w:pPr>
        <w:pStyle w:val="Heading3"/>
      </w:pPr>
      <w:r w:rsidRPr="00B818A8">
        <w:t>Gender Assessment of the Transport Sector</w:t>
      </w:r>
      <w:bookmarkEnd w:id="113"/>
      <w:bookmarkEnd w:id="114"/>
    </w:p>
    <w:p w14:paraId="0B0C37A8" w14:textId="77777777" w:rsidR="00890A07" w:rsidRPr="00B818A8" w:rsidRDefault="00890A07" w:rsidP="00890A07">
      <w:pPr>
        <w:rPr>
          <w:lang w:eastAsia="en-US"/>
        </w:rPr>
      </w:pPr>
      <w:r w:rsidRPr="00B818A8">
        <w:rPr>
          <w:lang w:eastAsia="en-US"/>
        </w:rPr>
        <w:t xml:space="preserve">There is no question that improved infrastructure benefits women — in some cases even more than men, as women’s needs may be greater in some respects; because of their expected role as caregivers, women and girls face unique constraints on their time and mobility that investments in electricity, water, roads, and transportation services can mitigate. </w:t>
      </w:r>
    </w:p>
    <w:p w14:paraId="6EBFD3A3" w14:textId="77777777" w:rsidR="00890A07" w:rsidRPr="00B818A8" w:rsidRDefault="00890A07" w:rsidP="00890A07">
      <w:pPr>
        <w:rPr>
          <w:szCs w:val="20"/>
          <w:lang w:eastAsia="en-US"/>
        </w:rPr>
      </w:pPr>
      <w:r w:rsidRPr="00B818A8">
        <w:rPr>
          <w:lang w:eastAsia="en-US"/>
        </w:rPr>
        <w:t>Over time, global discourse on infrastructure, including transp</w:t>
      </w:r>
      <w:r>
        <w:rPr>
          <w:lang w:eastAsia="en-US"/>
        </w:rPr>
        <w:t>ort, is gradually moving from</w:t>
      </w:r>
      <w:r w:rsidRPr="00B818A8">
        <w:rPr>
          <w:lang w:eastAsia="en-US"/>
        </w:rPr>
        <w:t xml:space="preserve"> a sole focus on ‘do no harm’ and minimum compliance, to engaging with the ways that infrastructure investment can promote equality and prosperity through supporting women’s empowerment. However, it is early days yet. Recent research indicates that, ‘despite policy level commitment there is very little evidence of infrastructure projects taking conscious action on gender. As such, impacts on women are often unplanned and unintended and there may be no gender perspective when targets are set or outcomes are monitored’ (IMC Worldwide, 2012). </w:t>
      </w:r>
    </w:p>
    <w:p w14:paraId="5027097A" w14:textId="77777777" w:rsidR="00890A07" w:rsidRPr="00B818A8" w:rsidRDefault="00890A07" w:rsidP="00890A07">
      <w:pPr>
        <w:rPr>
          <w:lang w:eastAsia="en-US"/>
        </w:rPr>
      </w:pPr>
      <w:r w:rsidRPr="00B818A8">
        <w:rPr>
          <w:lang w:eastAsia="en-US"/>
        </w:rPr>
        <w:t xml:space="preserve">In Vanuatu, maintenance and improvement of rural roads </w:t>
      </w:r>
      <w:proofErr w:type="gramStart"/>
      <w:r w:rsidRPr="00B818A8">
        <w:rPr>
          <w:lang w:eastAsia="en-US"/>
        </w:rPr>
        <w:t>is now primarily undertaken</w:t>
      </w:r>
      <w:proofErr w:type="gramEnd"/>
      <w:r w:rsidRPr="00B818A8">
        <w:rPr>
          <w:lang w:eastAsia="en-US"/>
        </w:rPr>
        <w:t xml:space="preserve"> through contracts with communities and contract</w:t>
      </w:r>
      <w:r>
        <w:rPr>
          <w:lang w:eastAsia="en-US"/>
        </w:rPr>
        <w:t>ors, with only a small remaining amount</w:t>
      </w:r>
      <w:r w:rsidRPr="00B818A8">
        <w:rPr>
          <w:lang w:eastAsia="en-US"/>
        </w:rPr>
        <w:t xml:space="preserve"> undertaken through force account. With some variation across sub-cultures, road construction and maintenance is largely </w:t>
      </w:r>
      <w:proofErr w:type="gramStart"/>
      <w:r w:rsidRPr="00B818A8">
        <w:rPr>
          <w:lang w:eastAsia="en-US"/>
        </w:rPr>
        <w:t>considered to be ‘men’s</w:t>
      </w:r>
      <w:proofErr w:type="gramEnd"/>
      <w:r w:rsidRPr="00B818A8">
        <w:rPr>
          <w:lang w:eastAsia="en-US"/>
        </w:rPr>
        <w:t xml:space="preserve"> work’, though women are taking on roles at the community areas in growing numbers. Women have a pressing need for safe, affordable, reliable transport options, not </w:t>
      </w:r>
      <w:proofErr w:type="gramStart"/>
      <w:r w:rsidRPr="00B818A8">
        <w:rPr>
          <w:lang w:eastAsia="en-US"/>
        </w:rPr>
        <w:t>least</w:t>
      </w:r>
      <w:proofErr w:type="gramEnd"/>
      <w:r w:rsidRPr="00B818A8">
        <w:rPr>
          <w:lang w:eastAsia="en-US"/>
        </w:rPr>
        <w:t xml:space="preserve"> as they are often responsible for selling goods in markets and often for transporting them there. </w:t>
      </w:r>
    </w:p>
    <w:p w14:paraId="04A37181" w14:textId="77777777" w:rsidR="00890A07" w:rsidRPr="00B818A8" w:rsidRDefault="00890A07" w:rsidP="00890A07">
      <w:r w:rsidRPr="00B818A8">
        <w:t xml:space="preserve">Community-based contractors (CBC), small-scale, island-based contractors (IBCs) and national contractors (NCs) are key stakeholders in road maintenance and improvement as the PWD works to formalise their procedures. At present, CBC contracts, which include GESI requirements, </w:t>
      </w:r>
      <w:proofErr w:type="gramStart"/>
      <w:r w:rsidRPr="00B818A8">
        <w:t>are made</w:t>
      </w:r>
      <w:proofErr w:type="gramEnd"/>
      <w:r w:rsidRPr="00B818A8">
        <w:t xml:space="preserve"> with the village chief, who then arranges issues of who will carry out the work, when and how. Consultation is a feature of these arrangements</w:t>
      </w:r>
      <w:proofErr w:type="gramStart"/>
      <w:r w:rsidRPr="00B818A8">
        <w:t>;</w:t>
      </w:r>
      <w:proofErr w:type="gramEnd"/>
      <w:r w:rsidRPr="00B818A8">
        <w:t xml:space="preserve"> while they do not exclude women, the nature and extent of their involvement is likely to reflect predominant norms of power and voice. As the CBC contract is public, the community knows how much the chief, on behalf of the village, will get from the contract. </w:t>
      </w:r>
    </w:p>
    <w:p w14:paraId="0D460FB9" w14:textId="77777777" w:rsidR="00890A07" w:rsidRPr="00B818A8" w:rsidRDefault="00890A07" w:rsidP="00890A07">
      <w:pPr>
        <w:rPr>
          <w:lang w:eastAsia="en-US"/>
        </w:rPr>
      </w:pPr>
      <w:r w:rsidRPr="00B818A8">
        <w:rPr>
          <w:lang w:eastAsia="en-US"/>
        </w:rPr>
        <w:t>Works to maintain and improve rural roads have flow-on benefits, including:</w:t>
      </w:r>
    </w:p>
    <w:p w14:paraId="53D5E5FA" w14:textId="77777777" w:rsidR="00890A07" w:rsidRPr="00B818A8" w:rsidRDefault="00890A07" w:rsidP="00890A07">
      <w:pPr>
        <w:pStyle w:val="List-bullet-1"/>
        <w:tabs>
          <w:tab w:val="clear" w:pos="720"/>
        </w:tabs>
      </w:pPr>
      <w:r w:rsidRPr="00B818A8">
        <w:rPr>
          <w:b/>
        </w:rPr>
        <w:t>Improved accessibility</w:t>
      </w:r>
      <w:r w:rsidRPr="00B818A8">
        <w:t xml:space="preserve">. Improved roads allow communities who live away from towns to better access markets where they can sell items (mostly fruit and vegetables, though also including some locally manufactured goods) and purchase necessary items. They also improve access to social infrastructure such as schools, medical facilities and other government services. The evidence for these benefits of improved accessibility are mostly anecdotal at present, with limited quantitative data to support the extent of the benefits or to unpack the degree to which they benefit women or enhance equality. </w:t>
      </w:r>
      <w:proofErr w:type="gramStart"/>
      <w:r w:rsidRPr="00B818A8">
        <w:t>To the extent that the benefits have materialised, they are likely to benefit women more directly than men because women are primarily involved in taking goods to sell in markets and responding to the needs of their children and themselves to access school and medical services.</w:t>
      </w:r>
      <w:proofErr w:type="gramEnd"/>
      <w:r w:rsidRPr="00B818A8">
        <w:t xml:space="preserve"> The M&amp;E program for R4D2 will seek both quantitative and qualitative enquiry to determine this.</w:t>
      </w:r>
    </w:p>
    <w:p w14:paraId="4FE48362" w14:textId="77777777" w:rsidR="00890A07" w:rsidRPr="00B818A8" w:rsidRDefault="00890A07" w:rsidP="00890A07">
      <w:pPr>
        <w:pStyle w:val="List-bullet-1"/>
        <w:tabs>
          <w:tab w:val="clear" w:pos="720"/>
        </w:tabs>
      </w:pPr>
      <w:r w:rsidRPr="00B818A8">
        <w:rPr>
          <w:b/>
        </w:rPr>
        <w:t>Increased community income</w:t>
      </w:r>
      <w:r w:rsidRPr="00B818A8">
        <w:t xml:space="preserve">. The CBCs deliver increased income to communities. Communities have responded in a range of ways to the CBCs, for example with some providing modest payments to those undertaking the work and spending remaining money for community purposes. Others deliver all funds for community activities, with community participation in works done without direct financial reward. The community funds appear to have been used for genuine community purposes, which has been facilitated by </w:t>
      </w:r>
      <w:proofErr w:type="gramStart"/>
      <w:r w:rsidRPr="00B818A8">
        <w:t>publicly-available</w:t>
      </w:r>
      <w:proofErr w:type="gramEnd"/>
      <w:r w:rsidRPr="00B818A8">
        <w:t xml:space="preserve"> information on contract payments. Interviews indicated that funds </w:t>
      </w:r>
      <w:proofErr w:type="gramStart"/>
      <w:r w:rsidRPr="00B818A8">
        <w:t>have been used</w:t>
      </w:r>
      <w:proofErr w:type="gramEnd"/>
      <w:r w:rsidRPr="00B818A8">
        <w:t xml:space="preserve"> for activities such as sending a disabled child to Fiji for treatment and building community facilities such as a kindergarten. Again, the extent and nature of GESI-related benefits of increased community income </w:t>
      </w:r>
      <w:proofErr w:type="gramStart"/>
      <w:r w:rsidRPr="00B818A8">
        <w:t>will be examined</w:t>
      </w:r>
      <w:proofErr w:type="gramEnd"/>
      <w:r w:rsidRPr="00B818A8">
        <w:t xml:space="preserve"> in the R4D2 M&amp;E program.</w:t>
      </w:r>
    </w:p>
    <w:p w14:paraId="0C911F18" w14:textId="77777777" w:rsidR="00890A07" w:rsidRPr="00B818A8" w:rsidRDefault="00890A07" w:rsidP="00890A07">
      <w:pPr>
        <w:pStyle w:val="List-bullet-1"/>
        <w:tabs>
          <w:tab w:val="clear" w:pos="720"/>
        </w:tabs>
      </w:pPr>
      <w:r w:rsidRPr="00B818A8">
        <w:rPr>
          <w:b/>
        </w:rPr>
        <w:t>Improved safety</w:t>
      </w:r>
      <w:r w:rsidRPr="00B818A8">
        <w:t xml:space="preserve">. Cutting of grass on the side of roads improves safety by increasing motorists’ visibility and making it possible for pedestrians to walk in the grass on the side of roads rather than on the roads themselves. There is no measured evidence as to the gendered benefits of improved safety on rural roads in Vanuatu. However, given women’s role in caring for children and those who are ill or injured, it is reasonable to make the link between improved safety and benefits to women in rural roadside communities, including time and security. This matter </w:t>
      </w:r>
      <w:proofErr w:type="gramStart"/>
      <w:r w:rsidRPr="00B818A8">
        <w:t>will, again, be examined</w:t>
      </w:r>
      <w:proofErr w:type="gramEnd"/>
      <w:r w:rsidRPr="00B818A8">
        <w:t xml:space="preserve"> in R4D2. </w:t>
      </w:r>
    </w:p>
    <w:p w14:paraId="3662A30D" w14:textId="77777777" w:rsidR="00890A07" w:rsidRPr="00B818A8" w:rsidRDefault="00890A07" w:rsidP="009C4E42">
      <w:pPr>
        <w:pStyle w:val="Heading3"/>
      </w:pPr>
      <w:bookmarkStart w:id="115" w:name="_Toc518633470"/>
      <w:r w:rsidRPr="00B818A8">
        <w:t>Attitudes and Awareness</w:t>
      </w:r>
      <w:bookmarkEnd w:id="115"/>
    </w:p>
    <w:p w14:paraId="01160092" w14:textId="77777777" w:rsidR="00890A07" w:rsidRPr="00B818A8" w:rsidRDefault="00890A07" w:rsidP="00890A07">
      <w:r w:rsidRPr="00B818A8">
        <w:t xml:space="preserve">There is a widespread though incomplete recognition of matters related to GESI, and with practice being less </w:t>
      </w:r>
      <w:proofErr w:type="gramStart"/>
      <w:r w:rsidRPr="00B818A8">
        <w:t>well-embedded</w:t>
      </w:r>
      <w:proofErr w:type="gramEnd"/>
      <w:r w:rsidRPr="00B818A8">
        <w:t xml:space="preserve"> than the reported level of awareness. For example, interviews with three CBCs on the islands of Tanna and Malekula during the design of R4D2 indicate that all recognised the objective of having equal participation of men and women in the works they are to provide and articulated that this equal participation </w:t>
      </w:r>
      <w:proofErr w:type="gramStart"/>
      <w:r w:rsidRPr="00B818A8">
        <w:t>was achieved</w:t>
      </w:r>
      <w:proofErr w:type="gramEnd"/>
      <w:r w:rsidRPr="00B818A8">
        <w:t>, though observation suggests this was generally not the case. In one instance, a community indicated that they involved a person with disabilities in grass cutting. In addition, some CBCs have purchased motorised grass</w:t>
      </w:r>
      <w:r>
        <w:t>/brush</w:t>
      </w:r>
      <w:r w:rsidRPr="00B818A8">
        <w:t xml:space="preserve"> cutters (“Whipper Snippers”). Besides not always being appropriate for cutting heavy foliage, it appears that </w:t>
      </w:r>
      <w:proofErr w:type="gramStart"/>
      <w:r w:rsidRPr="00B818A8">
        <w:t>this equipment is used exclusively by men</w:t>
      </w:r>
      <w:proofErr w:type="gramEnd"/>
      <w:r w:rsidRPr="00B818A8">
        <w:t>. Safety is, again, somewhat recognised, with observation indicating that most, though not all, communities place cones on roads in the vicinity of their work to warn motorists of the presence of workers. The interviews, together with discussions with Community Partnership Officers (CPOs), who are employed in PWD Divisional Offices to guide, support and supervise CBCs, indicate that it is commonly around two years since the CBCs received formal training in GESI, safety and environmental matters, though the CPOs provide ongoing advice and direction.</w:t>
      </w:r>
    </w:p>
    <w:p w14:paraId="44208228" w14:textId="77777777" w:rsidR="00890A07" w:rsidRPr="00B818A8" w:rsidRDefault="00890A07" w:rsidP="00890A07">
      <w:r w:rsidRPr="00B818A8">
        <w:rPr>
          <w:noProof/>
        </w:rPr>
        <mc:AlternateContent>
          <mc:Choice Requires="wps">
            <w:drawing>
              <wp:anchor distT="107950" distB="45720" distL="180340" distR="114300" simplePos="0" relativeHeight="251665408" behindDoc="0" locked="0" layoutInCell="1" allowOverlap="1" wp14:anchorId="01C4FEAE" wp14:editId="7D6B0B69">
                <wp:simplePos x="0" y="0"/>
                <wp:positionH relativeFrom="margin">
                  <wp:align>right</wp:align>
                </wp:positionH>
                <wp:positionV relativeFrom="margin">
                  <wp:posOffset>5888990</wp:posOffset>
                </wp:positionV>
                <wp:extent cx="3495675" cy="2786380"/>
                <wp:effectExtent l="0" t="0" r="9525"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786380"/>
                        </a:xfrm>
                        <a:prstGeom prst="rect">
                          <a:avLst/>
                        </a:prstGeom>
                        <a:solidFill>
                          <a:srgbClr val="FFFFFF"/>
                        </a:solidFill>
                        <a:ln w="9525">
                          <a:noFill/>
                          <a:miter lim="800000"/>
                          <a:headEnd/>
                          <a:tailEnd/>
                        </a:ln>
                      </wps:spPr>
                      <wps:txbx>
                        <w:txbxContent>
                          <w:p w14:paraId="1E257DB1" w14:textId="77777777" w:rsidR="0082197F" w:rsidRDefault="0082197F" w:rsidP="00890A07">
                            <w:pPr>
                              <w:pStyle w:val="BodyText"/>
                              <w:spacing w:after="0"/>
                              <w:jc w:val="center"/>
                            </w:pPr>
                            <w:r>
                              <w:rPr>
                                <w:noProof/>
                              </w:rPr>
                              <w:drawing>
                                <wp:inline distT="0" distB="0" distL="0" distR="0" wp14:anchorId="4BB44868" wp14:editId="5E4AA255">
                                  <wp:extent cx="3488741" cy="23717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270"/>
                                          <a:stretch/>
                                        </pic:blipFill>
                                        <pic:spPr bwMode="auto">
                                          <a:xfrm>
                                            <a:off x="0" y="0"/>
                                            <a:ext cx="3509093" cy="2385561"/>
                                          </a:xfrm>
                                          <a:prstGeom prst="rect">
                                            <a:avLst/>
                                          </a:prstGeom>
                                          <a:noFill/>
                                          <a:ln>
                                            <a:noFill/>
                                          </a:ln>
                                          <a:extLst>
                                            <a:ext uri="{53640926-AAD7-44D8-BBD7-CCE9431645EC}">
                                              <a14:shadowObscured xmlns:a14="http://schemas.microsoft.com/office/drawing/2010/main"/>
                                            </a:ext>
                                          </a:extLst>
                                        </pic:spPr>
                                      </pic:pic>
                                    </a:graphicData>
                                  </a:graphic>
                                </wp:inline>
                              </w:drawing>
                            </w:r>
                          </w:p>
                          <w:p w14:paraId="1F53AEEB" w14:textId="77777777" w:rsidR="0082197F" w:rsidRDefault="0082197F" w:rsidP="00890A07">
                            <w:pPr>
                              <w:pStyle w:val="Caption"/>
                            </w:pPr>
                            <w:r w:rsidRPr="002F4BE6">
                              <w:t>Figure 1: Level of women employee in PWD by location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4FEAE" id="_x0000_s1034" type="#_x0000_t202" style="position:absolute;margin-left:224.05pt;margin-top:463.7pt;width:275.25pt;height:219.4pt;z-index:251665408;visibility:visible;mso-wrap-style:square;mso-width-percent:0;mso-height-percent:0;mso-wrap-distance-left:14.2pt;mso-wrap-distance-top:8.5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" stroked="f">
                <v:textbox inset="0,0,0,0">
                  <w:txbxContent>
                    <w:p w14:paraId="1E257DB1" w14:textId="77777777" w:rsidR="0082197F" w:rsidRDefault="0082197F" w:rsidP="00890A07">
                      <w:pPr>
                        <w:pStyle w:val="BodyText"/>
                        <w:spacing w:after="0"/>
                        <w:jc w:val="center"/>
                      </w:pPr>
                      <w:r>
                        <w:rPr>
                          <w:noProof/>
                        </w:rPr>
                        <w:drawing>
                          <wp:inline distT="0" distB="0" distL="0" distR="0" wp14:anchorId="4BB44868" wp14:editId="5E4AA255">
                            <wp:extent cx="3488741" cy="23717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6270"/>
                                    <a:stretch/>
                                  </pic:blipFill>
                                  <pic:spPr bwMode="auto">
                                    <a:xfrm>
                                      <a:off x="0" y="0"/>
                                      <a:ext cx="3509093" cy="2385561"/>
                                    </a:xfrm>
                                    <a:prstGeom prst="rect">
                                      <a:avLst/>
                                    </a:prstGeom>
                                    <a:noFill/>
                                    <a:ln>
                                      <a:noFill/>
                                    </a:ln>
                                    <a:extLst>
                                      <a:ext uri="{53640926-AAD7-44D8-BBD7-CCE9431645EC}">
                                        <a14:shadowObscured xmlns:a14="http://schemas.microsoft.com/office/drawing/2010/main"/>
                                      </a:ext>
                                    </a:extLst>
                                  </pic:spPr>
                                </pic:pic>
                              </a:graphicData>
                            </a:graphic>
                          </wp:inline>
                        </w:drawing>
                      </w:r>
                    </w:p>
                    <w:p w14:paraId="1F53AEEB" w14:textId="77777777" w:rsidR="0082197F" w:rsidRDefault="0082197F" w:rsidP="00890A07">
                      <w:pPr>
                        <w:pStyle w:val="Caption"/>
                      </w:pPr>
                      <w:r w:rsidRPr="002F4BE6">
                        <w:t>Figure 1: Level of women employee in PWD by location</w:t>
                      </w:r>
                    </w:p>
                  </w:txbxContent>
                </v:textbox>
                <w10:wrap type="square" anchorx="margin" anchory="margin"/>
              </v:shape>
            </w:pict>
          </mc:Fallback>
        </mc:AlternateContent>
      </w:r>
      <w:r w:rsidRPr="00B818A8">
        <w:t xml:space="preserve">Island-based Contractors (IBCs) interviewed showed an understanding of the intent that women be involved in all aspects of roadworks. This is consistent with the findings of the most recent </w:t>
      </w:r>
      <w:r w:rsidRPr="00B818A8">
        <w:rPr>
          <w:i/>
        </w:rPr>
        <w:t>Island Based Contractor (IBC) Tracer Study</w:t>
      </w:r>
      <w:r w:rsidRPr="00B818A8">
        <w:t xml:space="preserve"> that there had been a steady improvement in the awareness of relevant Australian Department of Foreign Affairs and Trade (DFAT) policies related to gender, disability and social inclusion, with only 61</w:t>
      </w:r>
      <w:r>
        <w:t xml:space="preserve"> per cent</w:t>
      </w:r>
      <w:r w:rsidRPr="00B818A8">
        <w:t xml:space="preserve"> of IBCs being aware of the policies in 2015. Field inspections undertaken during the design of R4D2 identified only limited evidence that the awareness </w:t>
      </w:r>
      <w:proofErr w:type="gramStart"/>
      <w:r w:rsidRPr="00B818A8">
        <w:t>was being put</w:t>
      </w:r>
      <w:proofErr w:type="gramEnd"/>
      <w:r w:rsidRPr="00B818A8">
        <w:t xml:space="preserve"> into practice, with only some involvement of women in construction activities. Again, interviews with the contractors and site inspectors located in PWD Divisional Offices indicate continuing advice and direction from the latter, through an inadequate understanding and focus on ensuring GESI matters </w:t>
      </w:r>
      <w:proofErr w:type="gramStart"/>
      <w:r w:rsidRPr="00B818A8">
        <w:t>are addressed</w:t>
      </w:r>
      <w:proofErr w:type="gramEnd"/>
      <w:r w:rsidRPr="00B818A8">
        <w:t>.</w:t>
      </w:r>
    </w:p>
    <w:p w14:paraId="2E2E1D50" w14:textId="77777777" w:rsidR="00890A07" w:rsidRPr="00B818A8" w:rsidRDefault="00890A07" w:rsidP="009C4E42">
      <w:pPr>
        <w:pStyle w:val="Heading3"/>
      </w:pPr>
      <w:bookmarkStart w:id="116" w:name="_Toc518633471"/>
      <w:r w:rsidRPr="00B818A8">
        <w:t>Gender and Transport at the Institutional Level</w:t>
      </w:r>
      <w:bookmarkEnd w:id="116"/>
    </w:p>
    <w:p w14:paraId="3A2750C4" w14:textId="77777777" w:rsidR="00890A07" w:rsidRPr="00B818A8" w:rsidRDefault="00890A07" w:rsidP="00890A07">
      <w:pPr>
        <w:rPr>
          <w:lang w:eastAsia="en-US"/>
        </w:rPr>
      </w:pPr>
      <w:r w:rsidRPr="00B818A8">
        <w:rPr>
          <w:lang w:eastAsia="en-US"/>
        </w:rPr>
        <w:t>At 17 percent, women account for only a small share of the employees of the central offices of MIPU and of both the central and Divisional offices of PWD in established positions and 20 percent if contract staff are included. In terms of distribution, the majority of women staff work at the head office (45</w:t>
      </w:r>
      <w:r>
        <w:rPr>
          <w:lang w:eastAsia="en-US"/>
        </w:rPr>
        <w:t xml:space="preserve"> per cent</w:t>
      </w:r>
      <w:r w:rsidRPr="00B818A8">
        <w:rPr>
          <w:lang w:eastAsia="en-US"/>
        </w:rPr>
        <w:t>) with very few employed in Division offices (see Figure 1).</w:t>
      </w:r>
    </w:p>
    <w:p w14:paraId="11524CB8" w14:textId="653DECB0" w:rsidR="00890A07" w:rsidRPr="00B818A8" w:rsidRDefault="00890A07" w:rsidP="00890A07">
      <w:pPr>
        <w:rPr>
          <w:lang w:eastAsia="en-US"/>
        </w:rPr>
      </w:pPr>
      <w:r w:rsidRPr="00B818A8">
        <w:rPr>
          <w:lang w:eastAsia="en-US"/>
        </w:rPr>
        <w:t>As noted in Appendix C (</w:t>
      </w:r>
      <w:r w:rsidR="00311969">
        <w:rPr>
          <w:lang w:eastAsia="en-US"/>
        </w:rPr>
        <w:t>I</w:t>
      </w:r>
      <w:r w:rsidRPr="00B818A8">
        <w:rPr>
          <w:lang w:eastAsia="en-US"/>
        </w:rPr>
        <w:t xml:space="preserve">nstitutional Review), women </w:t>
      </w:r>
      <w:r>
        <w:rPr>
          <w:lang w:eastAsia="en-US"/>
        </w:rPr>
        <w:t xml:space="preserve">are </w:t>
      </w:r>
      <w:r w:rsidRPr="00B818A8">
        <w:rPr>
          <w:lang w:eastAsia="en-US"/>
        </w:rPr>
        <w:t xml:space="preserve">more likely to be involved in lower level administrative work rather than managerial or technical activities. For instance, out of ten engineering positions </w:t>
      </w:r>
      <w:proofErr w:type="gramStart"/>
      <w:r w:rsidRPr="00B818A8">
        <w:rPr>
          <w:lang w:eastAsia="en-US"/>
        </w:rPr>
        <w:t>only one is occupied by a woman</w:t>
      </w:r>
      <w:proofErr w:type="gramEnd"/>
      <w:r w:rsidRPr="00B818A8">
        <w:rPr>
          <w:lang w:eastAsia="en-US"/>
        </w:rPr>
        <w:t xml:space="preserve"> and no women occupy any of the managerial level positions. </w:t>
      </w:r>
    </w:p>
    <w:p w14:paraId="1D55D655" w14:textId="77777777" w:rsidR="00890A07" w:rsidRPr="00B818A8" w:rsidRDefault="00890A07" w:rsidP="00890A07">
      <w:r w:rsidRPr="00B818A8">
        <w:t xml:space="preserve">There have been some formal programs in the past to support women working in PWD but such activities have been considered only to a limited extent in R4D in more recent </w:t>
      </w:r>
      <w:proofErr w:type="gramStart"/>
      <w:r w:rsidRPr="00B818A8">
        <w:t>years,</w:t>
      </w:r>
      <w:proofErr w:type="gramEnd"/>
      <w:r w:rsidRPr="00B818A8">
        <w:t xml:space="preserve"> and with only limited positive support from management. There is a clear opportunity to address these matters in a </w:t>
      </w:r>
      <w:proofErr w:type="gramStart"/>
      <w:r w:rsidRPr="00B818A8">
        <w:t>more substantive</w:t>
      </w:r>
      <w:proofErr w:type="gramEnd"/>
      <w:r w:rsidRPr="00B818A8">
        <w:t xml:space="preserve"> way in R4D2.</w:t>
      </w:r>
      <w:bookmarkStart w:id="117" w:name="_Toc457459690"/>
      <w:bookmarkStart w:id="118" w:name="_Toc499561269"/>
      <w:bookmarkStart w:id="119" w:name="_Toc457459699"/>
      <w:bookmarkStart w:id="120" w:name="_Toc499561274"/>
    </w:p>
    <w:p w14:paraId="010C4A28" w14:textId="77777777" w:rsidR="00890A07" w:rsidRPr="00B818A8" w:rsidRDefault="00890A07" w:rsidP="009C4E42">
      <w:pPr>
        <w:pStyle w:val="Heading3"/>
      </w:pPr>
      <w:bookmarkStart w:id="121" w:name="_Toc518633472"/>
      <w:r w:rsidRPr="00B818A8">
        <w:t>Progress and remaining Challenges</w:t>
      </w:r>
      <w:bookmarkEnd w:id="117"/>
      <w:bookmarkEnd w:id="118"/>
      <w:bookmarkEnd w:id="121"/>
    </w:p>
    <w:p w14:paraId="4F859AC0" w14:textId="77777777" w:rsidR="00890A07" w:rsidRPr="00B818A8" w:rsidRDefault="00890A07" w:rsidP="00890A07">
      <w:r w:rsidRPr="00B818A8">
        <w:t xml:space="preserve">Looking ahead, a central task will be to consolidate progress to date, strengthen the vision for gender and social inclusion in R4D2, develop an articulated strategy to support its implementation and ensure that momentum and focus are not lost over time. </w:t>
      </w:r>
    </w:p>
    <w:p w14:paraId="538E96C2" w14:textId="77777777" w:rsidR="00890A07" w:rsidRPr="00B818A8" w:rsidRDefault="00890A07" w:rsidP="00890A07">
      <w:r w:rsidRPr="00B818A8">
        <w:t xml:space="preserve">R4D provided support in establishing </w:t>
      </w:r>
      <w:r>
        <w:t xml:space="preserve">PWD’s </w:t>
      </w:r>
      <w:r w:rsidRPr="00B818A8">
        <w:t>Social and Environmental Safeguards</w:t>
      </w:r>
      <w:r>
        <w:t xml:space="preserve"> Framework</w:t>
      </w:r>
      <w:r w:rsidRPr="00B818A8">
        <w:t xml:space="preserve">, a set of modules </w:t>
      </w:r>
      <w:proofErr w:type="gramStart"/>
      <w:r w:rsidRPr="00B818A8">
        <w:t>which</w:t>
      </w:r>
      <w:proofErr w:type="gramEnd"/>
      <w:r w:rsidRPr="00B818A8">
        <w:t xml:space="preserve"> addresses crosscutting issues for the safety of communities and other contractors and protection</w:t>
      </w:r>
      <w:r>
        <w:t xml:space="preserve"> of the environment during work. The Framework </w:t>
      </w:r>
      <w:proofErr w:type="gramStart"/>
      <w:r>
        <w:t>is</w:t>
      </w:r>
      <w:r w:rsidRPr="00B818A8">
        <w:t xml:space="preserve"> designed</w:t>
      </w:r>
      <w:proofErr w:type="gramEnd"/>
      <w:r w:rsidRPr="00B818A8">
        <w:t xml:space="preserve"> as a training programme for PWD to implement internally and with its broader stakeholders. Likewise, gender appeared in training for IBC and CBC contractors to some extent in the past, though there is much to </w:t>
      </w:r>
      <w:proofErr w:type="gramStart"/>
      <w:r w:rsidRPr="00B818A8">
        <w:t>be done</w:t>
      </w:r>
      <w:proofErr w:type="gramEnd"/>
      <w:r w:rsidRPr="00B818A8">
        <w:t xml:space="preserve"> to consolidate, target and update training as well as to measure its impact on women, gender issues and social inclusion. </w:t>
      </w:r>
    </w:p>
    <w:p w14:paraId="203A8212" w14:textId="77777777" w:rsidR="00890A07" w:rsidRPr="00B818A8" w:rsidRDefault="00890A07" w:rsidP="00890A07">
      <w:r w:rsidRPr="00B818A8">
        <w:t xml:space="preserve">A challenge for the R4D2 Program will be to integrate a GESI focus—the intended outcome of which is to contribute to equality and women’s empowerment, as mandated by the Government of Australian (GOA)—in potentially non-receptive context where capacity gaps </w:t>
      </w:r>
      <w:proofErr w:type="gramStart"/>
      <w:r w:rsidRPr="00B818A8">
        <w:t>are only slowly being filled</w:t>
      </w:r>
      <w:proofErr w:type="gramEnd"/>
      <w:r w:rsidRPr="00B818A8">
        <w:t>. To do this will require generating analysis, identifying champions, building capacity (both within and outside of R4D2) and adopting new ways of working.</w:t>
      </w:r>
    </w:p>
    <w:p w14:paraId="7F9CAE19" w14:textId="77777777" w:rsidR="00890A07" w:rsidRPr="00B818A8" w:rsidRDefault="00890A07" w:rsidP="00890A07">
      <w:r w:rsidRPr="00B818A8">
        <w:t xml:space="preserve">Another challenge is the need for information. The current situation needs a baseline from a GESI perspective, including both qualitative and quantitative data and analysis; establishing how this </w:t>
      </w:r>
      <w:proofErr w:type="gramStart"/>
      <w:r w:rsidRPr="00B818A8">
        <w:t>can be done</w:t>
      </w:r>
      <w:proofErr w:type="gramEnd"/>
      <w:r w:rsidRPr="00B818A8">
        <w:t xml:space="preserve"> will be an early task of articulating a Gender Strategy and Action Plan. </w:t>
      </w:r>
    </w:p>
    <w:p w14:paraId="38CFF2D0" w14:textId="528C1BDB" w:rsidR="00890A07" w:rsidRPr="00B818A8" w:rsidRDefault="00890A07" w:rsidP="009C4E42">
      <w:pPr>
        <w:pStyle w:val="Heading3"/>
      </w:pPr>
      <w:bookmarkStart w:id="122" w:name="_Toc518633473"/>
      <w:r w:rsidRPr="00B818A8">
        <w:t>Conclusions</w:t>
      </w:r>
      <w:bookmarkEnd w:id="119"/>
      <w:bookmarkEnd w:id="120"/>
      <w:bookmarkEnd w:id="122"/>
    </w:p>
    <w:p w14:paraId="1CA2E79D" w14:textId="64068851" w:rsidR="00890A07" w:rsidRDefault="00890A07" w:rsidP="00890A07">
      <w:r w:rsidRPr="00B818A8">
        <w:t>Bearing all of the above in mind, it will be necessary for R4D2 to initiate what needs to be a long-term approach to GESI in the transport sector in Vanuatu, working simultaneously at the community level, through the work and formalisation of CBC contractors — including awareness raising, training, contractual measures and information-gathering — as well as national and institutional levels. There will be a need to engage with attitudinal barriers and variation between localities across the islands where R4D2 will work and exert influence. While the policy framework is largely in place, including at institutional levels, there is an ongoing need to work towards supporting, innovating and guiding the implementation of the Government’s GESI aims and aspirations. Practical measures for providing such support are touched upon in the next section.</w:t>
      </w:r>
    </w:p>
    <w:p w14:paraId="69A87153" w14:textId="2F9EC6BA" w:rsidR="00DF2564" w:rsidRDefault="00DF2564">
      <w:pPr>
        <w:spacing w:before="0" w:after="200" w:line="276" w:lineRule="auto"/>
      </w:pPr>
      <w:r>
        <w:br w:type="page"/>
      </w:r>
    </w:p>
    <w:p w14:paraId="793A895C" w14:textId="77777777" w:rsidR="00DF2564" w:rsidRDefault="00DF2564" w:rsidP="00890A07"/>
    <w:p w14:paraId="12F67AC1" w14:textId="5BFCB56D" w:rsidR="00890A07" w:rsidRDefault="00890A07" w:rsidP="001B7E98">
      <w:pPr>
        <w:pStyle w:val="Heading1"/>
        <w:numPr>
          <w:ilvl w:val="0"/>
          <w:numId w:val="59"/>
        </w:numPr>
        <w:pBdr>
          <w:bottom w:val="single" w:sz="12" w:space="1" w:color="auto"/>
        </w:pBdr>
      </w:pPr>
      <w:bookmarkStart w:id="123" w:name="_Toc518633474"/>
      <w:bookmarkStart w:id="124" w:name="_Toc524963676"/>
      <w:r w:rsidRPr="00B818A8">
        <w:t>Recommendations to Address Key Gender Equality and Social Inclusion Challenges</w:t>
      </w:r>
      <w:bookmarkEnd w:id="123"/>
      <w:bookmarkEnd w:id="124"/>
    </w:p>
    <w:p w14:paraId="7D7A0D29" w14:textId="76AAD691" w:rsidR="00890A07" w:rsidRPr="00B818A8" w:rsidRDefault="00890A07" w:rsidP="00890A07">
      <w:r w:rsidRPr="00B818A8">
        <w:t>This section provides recommendations to address the key challenges to GESI in the transport sector discussed above as relevant to R4D2. While not a core issue in this appendix, matters related to safety and the environment are also noted to the extent that it is appropriate for practical reasons to implement them jointly with GESI-related activities (such as through contracts with CBCs, IBCs and NCs).</w:t>
      </w:r>
    </w:p>
    <w:p w14:paraId="4E57E91C" w14:textId="77777777" w:rsidR="00890A07" w:rsidRPr="00B818A8" w:rsidRDefault="00890A07" w:rsidP="00890A07">
      <w:r w:rsidRPr="00B818A8">
        <w:t xml:space="preserve">Extensive activities related to GESI and related safety and the environmental issues </w:t>
      </w:r>
      <w:proofErr w:type="gramStart"/>
      <w:r w:rsidRPr="00B818A8">
        <w:t>have been undertaken</w:t>
      </w:r>
      <w:proofErr w:type="gramEnd"/>
      <w:r w:rsidRPr="00B818A8">
        <w:t xml:space="preserve"> in R4D. These need to </w:t>
      </w:r>
      <w:proofErr w:type="gramStart"/>
      <w:r w:rsidRPr="00B818A8">
        <w:t>be reviewed</w:t>
      </w:r>
      <w:proofErr w:type="gramEnd"/>
      <w:r w:rsidRPr="00B818A8">
        <w:t xml:space="preserve"> at the commencement of R4D2 and a detailed program to reinforce past activities and ensure comprehensive coverage for future activities developed and implemented. Clear opportunities that are evident from activities undertaken as part of the design of R4D2 are identified in following sub-sections with reference to the three streams of work that comprise the R4D2 Program:</w:t>
      </w:r>
    </w:p>
    <w:p w14:paraId="1D96C3E5" w14:textId="77777777" w:rsidR="00890A07" w:rsidRPr="00B818A8" w:rsidRDefault="00890A07" w:rsidP="009C4E42">
      <w:pPr>
        <w:pStyle w:val="Heading3"/>
      </w:pPr>
      <w:bookmarkStart w:id="125" w:name="_Toc499561276"/>
      <w:bookmarkStart w:id="126" w:name="_Toc518633475"/>
      <w:r w:rsidRPr="00B818A8">
        <w:t xml:space="preserve">Stream </w:t>
      </w:r>
      <w:r>
        <w:t>A</w:t>
      </w:r>
      <w:r w:rsidRPr="00B818A8">
        <w:t xml:space="preserve">: </w:t>
      </w:r>
      <w:r>
        <w:t>Road Network Operations</w:t>
      </w:r>
      <w:bookmarkEnd w:id="125"/>
      <w:bookmarkEnd w:id="126"/>
    </w:p>
    <w:p w14:paraId="3BE5F12C" w14:textId="77777777" w:rsidR="00890A07" w:rsidRPr="00B818A8" w:rsidRDefault="00890A07" w:rsidP="00890A07">
      <w:r w:rsidRPr="00B818A8">
        <w:t xml:space="preserve">This stream of works will focus on building the capacity of decentralised Divisional Offices of PWD to manage the delivery of road works and provide finance for rural road maintenance and improvement works. Recommended activities to </w:t>
      </w:r>
      <w:proofErr w:type="gramStart"/>
      <w:r w:rsidRPr="00B818A8">
        <w:t>be undertaken</w:t>
      </w:r>
      <w:proofErr w:type="gramEnd"/>
      <w:r w:rsidRPr="00B818A8">
        <w:t xml:space="preserve"> in Divisional offices of PWD and in the delivery of rural road maintenance and improvement are:</w:t>
      </w:r>
    </w:p>
    <w:p w14:paraId="7F61FBAC" w14:textId="77777777" w:rsidR="00890A07" w:rsidRPr="00B818A8" w:rsidRDefault="00890A07" w:rsidP="00890A07">
      <w:pPr>
        <w:pStyle w:val="List-bullet-1"/>
        <w:tabs>
          <w:tab w:val="clear" w:pos="720"/>
        </w:tabs>
      </w:pPr>
      <w:r w:rsidRPr="00B818A8">
        <w:rPr>
          <w:b/>
        </w:rPr>
        <w:t>CBCs</w:t>
      </w:r>
      <w:r w:rsidRPr="00B818A8">
        <w:t xml:space="preserve">. Communities have participated in training in the past, but generally several years ago. There is a need for the CPOs in PWD Divisional offices to </w:t>
      </w:r>
      <w:proofErr w:type="gramStart"/>
      <w:r w:rsidRPr="00B818A8">
        <w:t>be supported</w:t>
      </w:r>
      <w:proofErr w:type="gramEnd"/>
      <w:r w:rsidRPr="00B818A8">
        <w:t xml:space="preserve"> to deliver updated training that reinforces GESI, safety and environmental issues and presses for broad-based participation in contract activities by all community members, including women, youth and people with disabilities. The way these activities are delivered could vary is changes are made to the way in which CBCs are managed, for example if CB</w:t>
      </w:r>
      <w:r>
        <w:t xml:space="preserve"> contracts are </w:t>
      </w:r>
      <w:r w:rsidRPr="00B818A8">
        <w:t>to be aggregated into larger contracts and/or are to be placed under the management of IBCs.</w:t>
      </w:r>
    </w:p>
    <w:p w14:paraId="6D00FBC1" w14:textId="77777777" w:rsidR="00890A07" w:rsidRPr="00B818A8" w:rsidRDefault="00890A07" w:rsidP="00890A07">
      <w:pPr>
        <w:pStyle w:val="List-bullet-1"/>
        <w:tabs>
          <w:tab w:val="clear" w:pos="720"/>
        </w:tabs>
      </w:pPr>
      <w:r w:rsidRPr="00B818A8">
        <w:rPr>
          <w:b/>
        </w:rPr>
        <w:t>IBCs</w:t>
      </w:r>
      <w:r w:rsidRPr="00B818A8">
        <w:t xml:space="preserve">. Monitoring should be undertaken to confirm that Divisional Managers ensure IBCs engaged to undertake work fully understand GESI, safety and environmental aspects of contracts and that contract supervisors in their offices manage compliance. Contractors should also be encouraged to increase opportunities for women and youth to be </w:t>
      </w:r>
      <w:proofErr w:type="gramStart"/>
      <w:r w:rsidRPr="00B818A8">
        <w:t>trained</w:t>
      </w:r>
      <w:proofErr w:type="gramEnd"/>
      <w:r w:rsidRPr="00B818A8">
        <w:t xml:space="preserve"> and engaged in skilled employment and leadership roles, and to ameliorate construction-related risks including the spread of HIV infections and physical and mental bullying. In addition, contractors need to be aware of the need to avoid creating mosquito breeding grounds to support Ministry of Health programs (which are supported by the GOA) to reduce the risk of dengue fever and malaria.</w:t>
      </w:r>
    </w:p>
    <w:p w14:paraId="59C70822" w14:textId="77777777" w:rsidR="00890A07" w:rsidRPr="00B818A8" w:rsidRDefault="00890A07" w:rsidP="00890A07">
      <w:pPr>
        <w:pStyle w:val="List-bullet-1"/>
        <w:tabs>
          <w:tab w:val="clear" w:pos="720"/>
        </w:tabs>
      </w:pPr>
      <w:r w:rsidRPr="00B818A8">
        <w:rPr>
          <w:b/>
        </w:rPr>
        <w:t>PWD Divisional offices</w:t>
      </w:r>
      <w:r w:rsidRPr="00B818A8">
        <w:t xml:space="preserve">. The above activities require improved awareness and understanding of GESI, safety and environmental matters for PWD Divisional Managers and contract supervision staff in PWD Divisional offices, </w:t>
      </w:r>
      <w:proofErr w:type="gramStart"/>
      <w:r w:rsidRPr="00B818A8">
        <w:t>and also</w:t>
      </w:r>
      <w:proofErr w:type="gramEnd"/>
      <w:r w:rsidRPr="00B818A8">
        <w:t xml:space="preserve"> for those involved in delivering force account works. This should be provided </w:t>
      </w:r>
      <w:proofErr w:type="gramStart"/>
      <w:r w:rsidRPr="00B818A8">
        <w:t>both in the form of official guidelines, mandates and job descriptions as well as ongoing mentoring, training and other</w:t>
      </w:r>
      <w:proofErr w:type="gramEnd"/>
      <w:r w:rsidRPr="00B818A8">
        <w:t xml:space="preserve"> support. </w:t>
      </w:r>
    </w:p>
    <w:p w14:paraId="438FE548" w14:textId="77777777" w:rsidR="00890A07" w:rsidRPr="00B818A8" w:rsidRDefault="00890A07" w:rsidP="009C4E42">
      <w:pPr>
        <w:pStyle w:val="Heading3"/>
      </w:pPr>
      <w:bookmarkStart w:id="127" w:name="_Toc499561277"/>
      <w:bookmarkStart w:id="128" w:name="_Toc518633476"/>
      <w:r w:rsidRPr="00B818A8">
        <w:t xml:space="preserve">Stream </w:t>
      </w:r>
      <w:r>
        <w:t>B</w:t>
      </w:r>
      <w:r w:rsidRPr="00B818A8">
        <w:t xml:space="preserve">: </w:t>
      </w:r>
      <w:r>
        <w:t xml:space="preserve">Sector Finance and Road </w:t>
      </w:r>
      <w:r w:rsidRPr="00B818A8">
        <w:t>Network Management</w:t>
      </w:r>
      <w:bookmarkEnd w:id="127"/>
      <w:bookmarkEnd w:id="128"/>
    </w:p>
    <w:p w14:paraId="025BC856" w14:textId="77777777" w:rsidR="00890A07" w:rsidRPr="00B818A8" w:rsidRDefault="00890A07" w:rsidP="00890A07">
      <w:r w:rsidRPr="00B818A8">
        <w:t xml:space="preserve">The </w:t>
      </w:r>
      <w:r>
        <w:t>second output of Stream B</w:t>
      </w:r>
      <w:r w:rsidRPr="00B818A8">
        <w:t xml:space="preserve"> is to develop the capacity for PWD to b</w:t>
      </w:r>
      <w:r>
        <w:t>e a manager of the road network. Support will focus on</w:t>
      </w:r>
      <w:r w:rsidRPr="00B818A8">
        <w:t xml:space="preserve"> the central office of MIPU-PWD in Port Vila. </w:t>
      </w:r>
      <w:r>
        <w:t>A</w:t>
      </w:r>
      <w:r w:rsidRPr="00B818A8">
        <w:t xml:space="preserve">ctivities to </w:t>
      </w:r>
      <w:proofErr w:type="gramStart"/>
      <w:r w:rsidRPr="00B818A8">
        <w:t>be undertaken</w:t>
      </w:r>
      <w:proofErr w:type="gramEnd"/>
      <w:r w:rsidRPr="00B818A8">
        <w:t xml:space="preserve"> at the national level are: </w:t>
      </w:r>
    </w:p>
    <w:p w14:paraId="1621422B" w14:textId="77777777" w:rsidR="00890A07" w:rsidRPr="00B818A8" w:rsidRDefault="00890A07" w:rsidP="00890A07">
      <w:pPr>
        <w:pStyle w:val="List-bullet-1"/>
        <w:tabs>
          <w:tab w:val="clear" w:pos="720"/>
        </w:tabs>
      </w:pPr>
      <w:r w:rsidRPr="00B818A8">
        <w:rPr>
          <w:b/>
        </w:rPr>
        <w:t>MIPU staff</w:t>
      </w:r>
      <w:r w:rsidRPr="00B818A8">
        <w:t xml:space="preserve">. Human resource management is undertaken though the Corporate Services Unit (CSU) in MIPU rather than in the constituent departments of the Ministry. More generally, working arrangements in PWD </w:t>
      </w:r>
      <w:proofErr w:type="gramStart"/>
      <w:r w:rsidRPr="00B818A8">
        <w:t>are influenced</w:t>
      </w:r>
      <w:proofErr w:type="gramEnd"/>
      <w:r w:rsidRPr="00B818A8">
        <w:t xml:space="preserve"> by MIPU policies. Hence, activities related to improve gender awareness and responsiveness need to be driven from the CSU as well as being implemented in PWD. Recommended activities include, but need not be limited to: (</w:t>
      </w:r>
      <w:proofErr w:type="spellStart"/>
      <w:r w:rsidRPr="00B818A8">
        <w:t>i</w:t>
      </w:r>
      <w:proofErr w:type="spellEnd"/>
      <w:r w:rsidRPr="00B818A8">
        <w:t xml:space="preserve">) generating an understanding of gender-related behaviour that affect the workplace and securing sustained changes in the behaviours so that more desirable working conditions for men and women are achieved; (ii) more generally support MIPU management to meet its obligations to implement </w:t>
      </w:r>
      <w:proofErr w:type="spellStart"/>
      <w:r>
        <w:t>GoV</w:t>
      </w:r>
      <w:proofErr w:type="spellEnd"/>
      <w:r w:rsidRPr="00B818A8">
        <w:t xml:space="preserve"> gender policies as well as the MIPU Inclusion Policy; and (iii) the introduction of formal programs and the setting of specific gender equity goals in line with the </w:t>
      </w:r>
      <w:r w:rsidRPr="00B818A8">
        <w:rPr>
          <w:i/>
        </w:rPr>
        <w:t>Vanuatu National Gender Equality Policy 2015-2019</w:t>
      </w:r>
      <w:r w:rsidRPr="00B818A8">
        <w:t xml:space="preserve"> (e.g. Engineer Recruitment Programs targeting women; providing managerial training and senior acting opportunities for women so they can compete for managerial roles)</w:t>
      </w:r>
    </w:p>
    <w:p w14:paraId="14F42492" w14:textId="77777777" w:rsidR="00890A07" w:rsidRPr="00B818A8" w:rsidRDefault="00890A07" w:rsidP="00890A07">
      <w:pPr>
        <w:pStyle w:val="List-bullet-1"/>
        <w:tabs>
          <w:tab w:val="clear" w:pos="720"/>
        </w:tabs>
      </w:pPr>
      <w:r w:rsidRPr="00B818A8">
        <w:rPr>
          <w:b/>
        </w:rPr>
        <w:t>PWD employment</w:t>
      </w:r>
      <w:r>
        <w:t>. R4D2 will seek opportunities</w:t>
      </w:r>
      <w:r w:rsidRPr="00B818A8">
        <w:t xml:space="preserve"> to encourage the employment of more women in PWD in all levels of</w:t>
      </w:r>
      <w:r>
        <w:t xml:space="preserve"> the organisation. </w:t>
      </w:r>
      <w:proofErr w:type="gramStart"/>
      <w:r>
        <w:t>Potential a</w:t>
      </w:r>
      <w:r w:rsidRPr="00B818A8">
        <w:t>ctivities include, but need not be limited to: (</w:t>
      </w:r>
      <w:proofErr w:type="spellStart"/>
      <w:r w:rsidRPr="00B818A8">
        <w:t>i</w:t>
      </w:r>
      <w:proofErr w:type="spellEnd"/>
      <w:r w:rsidRPr="00B818A8">
        <w:t xml:space="preserve">) given the limited number </w:t>
      </w:r>
      <w:r>
        <w:t>of women in PWD, priority will</w:t>
      </w:r>
      <w:r w:rsidRPr="00B818A8">
        <w:t xml:space="preserve"> be given to employing women where candidates for jobs are equal in all other</w:t>
      </w:r>
      <w:r>
        <w:t xml:space="preserve"> respects; (ii) mentoring will</w:t>
      </w:r>
      <w:r w:rsidRPr="00B818A8">
        <w:t xml:space="preserve"> be provided to women in PWD to support them in their work, covering technical, personnel and personal matters as appropriate;</w:t>
      </w:r>
      <w:r>
        <w:t xml:space="preserve"> and (iii) special events will</w:t>
      </w:r>
      <w:r w:rsidRPr="00B818A8">
        <w:t xml:space="preserve"> be provided for women in PWD, and in MIPU more generally, for training and mutual support.</w:t>
      </w:r>
      <w:proofErr w:type="gramEnd"/>
    </w:p>
    <w:p w14:paraId="752BC150" w14:textId="77777777" w:rsidR="00890A07" w:rsidRPr="00B818A8" w:rsidRDefault="00890A07" w:rsidP="00890A07">
      <w:pPr>
        <w:pStyle w:val="List-bullet-1"/>
        <w:tabs>
          <w:tab w:val="clear" w:pos="720"/>
        </w:tabs>
      </w:pPr>
      <w:r w:rsidRPr="00B818A8">
        <w:rPr>
          <w:b/>
        </w:rPr>
        <w:t>PWD management of a GESI agenda</w:t>
      </w:r>
      <w:r>
        <w:t xml:space="preserve">. Opportunities </w:t>
      </w:r>
      <w:proofErr w:type="gramStart"/>
      <w:r>
        <w:t>will</w:t>
      </w:r>
      <w:r w:rsidRPr="00B818A8">
        <w:t xml:space="preserve"> be sought</w:t>
      </w:r>
      <w:proofErr w:type="gramEnd"/>
      <w:r w:rsidRPr="00B818A8">
        <w:t xml:space="preserve"> to encourage PWD to take a dual approach of taking stand-alone steps in support of a GESI agenda as well as mainstreaming it across key institutional mechanisms. For example. PWD could join over 3,700 organisations from approximately 164 countries worldwide to become involved in the ’16 Days of Activism Against Gender-Based Violence’ movement which takes place annually from 25 November to 10 December as a means to signal its commitment and opening up dialogue on how its work can promote equality and empower women. At the same time, it can enhance its daily institutional practice by incorporating GESI commitments and accountability in reporting, job descriptions, monitoring, performance reports and quarterly progress reviews and analyses.</w:t>
      </w:r>
    </w:p>
    <w:p w14:paraId="2AA416D2" w14:textId="77777777" w:rsidR="00890A07" w:rsidRPr="00B818A8" w:rsidRDefault="00890A07" w:rsidP="00890A07">
      <w:pPr>
        <w:pStyle w:val="List-bullet-1"/>
        <w:tabs>
          <w:tab w:val="clear" w:pos="720"/>
        </w:tabs>
      </w:pPr>
      <w:r w:rsidRPr="00B818A8">
        <w:rPr>
          <w:b/>
        </w:rPr>
        <w:t>PWD contracts, manuals and guidance</w:t>
      </w:r>
      <w:r w:rsidRPr="00B818A8">
        <w:t>. As part of the formalisation of roadworks and contracting in Vanuatu, various manuals, guidelines and other materials have been developed, for example s</w:t>
      </w:r>
      <w:r w:rsidRPr="00B818A8">
        <w:rPr>
          <w:rFonts w:ascii="Calibri" w:hAnsi="Calibri"/>
        </w:rPr>
        <w:t xml:space="preserve">ocial and environmental safeguards guides, CBC contracting manual, partnership establishment guide, and Provincial Administration guides. </w:t>
      </w:r>
      <w:r w:rsidRPr="00B818A8">
        <w:t xml:space="preserve">Gender is included in the social and environmental safeguards as a training module provided to communities participating in the CBC programme. It encourages women to participate and sets up some rules to help them participate if they have the capacity, for example provision of a shelter, an area for breast-feeding and a babysitter close to the work area. However, there is much scope to revise the full set of materials from a GESI perspective, for example enshrining equal pay for equal value work and measures for the prevention and response to abuse including sexual abuse. </w:t>
      </w:r>
    </w:p>
    <w:p w14:paraId="740C3A65" w14:textId="77777777" w:rsidR="00890A07" w:rsidRPr="00B818A8" w:rsidRDefault="00890A07" w:rsidP="00890A07">
      <w:pPr>
        <w:pStyle w:val="List-bullet-1"/>
        <w:tabs>
          <w:tab w:val="clear" w:pos="720"/>
        </w:tabs>
      </w:pPr>
      <w:r w:rsidRPr="00B818A8">
        <w:rPr>
          <w:b/>
        </w:rPr>
        <w:t>Prevention of abuse</w:t>
      </w:r>
      <w:r w:rsidRPr="00B818A8">
        <w:t>. To an unknown extent, there may be an issue of contractors abusing or at the least forming problematic liaisons with women in local communities. Measures to address this such as training, grievance and disciplinary action are to be formally enshrined in official mandates a</w:t>
      </w:r>
      <w:r>
        <w:t xml:space="preserve">nd a better understanding </w:t>
      </w:r>
      <w:proofErr w:type="gramStart"/>
      <w:r>
        <w:t>will</w:t>
      </w:r>
      <w:r w:rsidRPr="00B818A8">
        <w:t xml:space="preserve"> be built</w:t>
      </w:r>
      <w:proofErr w:type="gramEnd"/>
      <w:r w:rsidRPr="00B818A8">
        <w:t xml:space="preserve"> as to the magnitude and nature of this risk. </w:t>
      </w:r>
    </w:p>
    <w:p w14:paraId="1429392B" w14:textId="77777777" w:rsidR="00890A07" w:rsidRDefault="00890A07" w:rsidP="00890A07">
      <w:pPr>
        <w:pStyle w:val="List-bullet-1"/>
        <w:tabs>
          <w:tab w:val="clear" w:pos="720"/>
        </w:tabs>
      </w:pPr>
      <w:r w:rsidRPr="00B818A8">
        <w:rPr>
          <w:b/>
        </w:rPr>
        <w:t>PWD partnership and communication</w:t>
      </w:r>
      <w:r w:rsidRPr="00B818A8">
        <w:t xml:space="preserve">. There is an opportunity for R4D2 to support PWD in linkages it makes with other bodies and networks to strengthen its GESI approach. For example, the Skills for Development programme, currently present in </w:t>
      </w:r>
      <w:proofErr w:type="spellStart"/>
      <w:r w:rsidRPr="00B818A8">
        <w:t>Torba</w:t>
      </w:r>
      <w:proofErr w:type="spellEnd"/>
      <w:r w:rsidRPr="00B818A8">
        <w:t xml:space="preserve">, </w:t>
      </w:r>
      <w:proofErr w:type="spellStart"/>
      <w:r w:rsidRPr="00B818A8">
        <w:t>Sanma</w:t>
      </w:r>
      <w:proofErr w:type="spellEnd"/>
      <w:r w:rsidRPr="00B818A8">
        <w:t xml:space="preserve">, </w:t>
      </w:r>
      <w:proofErr w:type="spellStart"/>
      <w:r w:rsidRPr="00B818A8">
        <w:t>Tafea</w:t>
      </w:r>
      <w:proofErr w:type="spellEnd"/>
      <w:r w:rsidRPr="00B818A8">
        <w:t xml:space="preserve"> and Malampa provinces, has had success with involving women in training, including in non-traditional arenas, and in fostering attitudinal change. It has developed an exemplar gender policy and approach. IBCs approach the skills providers for training, the recipients of which </w:t>
      </w:r>
      <w:proofErr w:type="gramStart"/>
      <w:r w:rsidRPr="00B818A8">
        <w:t>are then employed</w:t>
      </w:r>
      <w:proofErr w:type="gramEnd"/>
      <w:r w:rsidRPr="00B818A8">
        <w:t xml:space="preserve">. The PWD could usefully learn from the Skills’ programmes successful GESI practice as well as explore practical linkages with placing trained women in work. Another useful relationship to foster is with the Gender Protection Cluster, headed by the Department of Women’s Affairs and co-supported by CARE. Gender Protection Clusters generally operate in times of disasters (along with education clusters, WASH clusters, </w:t>
      </w:r>
      <w:proofErr w:type="spellStart"/>
      <w:r w:rsidRPr="00B818A8">
        <w:t>etc</w:t>
      </w:r>
      <w:proofErr w:type="spellEnd"/>
      <w:r w:rsidRPr="00B818A8">
        <w:t xml:space="preserve">). In Vanuatu, they Gender Protection Cluster has continued to meet in non-emergency time. Led by DWA, the network includes members of NGOs involved in gender, the Justice Ministry, the police, the child and disability desks and the UN. A PWD official (preferably one level down from Director) could gain much from membership in this network. </w:t>
      </w:r>
    </w:p>
    <w:p w14:paraId="0C82DF7F" w14:textId="77777777" w:rsidR="00890A07" w:rsidRPr="00B818A8" w:rsidRDefault="00890A07" w:rsidP="009C4E42">
      <w:pPr>
        <w:pStyle w:val="Heading3"/>
      </w:pPr>
      <w:bookmarkStart w:id="129" w:name="_Toc499561278"/>
      <w:bookmarkStart w:id="130" w:name="_Toc518633477"/>
      <w:r>
        <w:t>Stream C</w:t>
      </w:r>
      <w:r w:rsidRPr="00B818A8">
        <w:t xml:space="preserve">: </w:t>
      </w:r>
      <w:bookmarkEnd w:id="129"/>
      <w:r>
        <w:t>Transformational Partnerships and Investments</w:t>
      </w:r>
      <w:bookmarkEnd w:id="130"/>
    </w:p>
    <w:p w14:paraId="13C4B972" w14:textId="77777777" w:rsidR="00890A07" w:rsidRPr="00B818A8" w:rsidRDefault="00890A07" w:rsidP="00890A07">
      <w:r w:rsidRPr="00B818A8">
        <w:t xml:space="preserve">No specific needs to address GESI matters </w:t>
      </w:r>
      <w:proofErr w:type="gramStart"/>
      <w:r w:rsidRPr="00B818A8">
        <w:t>are identified</w:t>
      </w:r>
      <w:proofErr w:type="gramEnd"/>
      <w:r w:rsidRPr="00B818A8">
        <w:t xml:space="preserve"> at this stage as the activities will depend on the features of initiatives that are to be implemented. Accordingly, the specialists undertaking the R4D2 Program will need to ensure that GESI, safety and environmental issues associated with each initiative </w:t>
      </w:r>
      <w:proofErr w:type="gramStart"/>
      <w:r w:rsidRPr="00B818A8">
        <w:t>are identified</w:t>
      </w:r>
      <w:proofErr w:type="gramEnd"/>
      <w:r w:rsidRPr="00B818A8">
        <w:t xml:space="preserve"> and then develop an appropriate response.</w:t>
      </w:r>
    </w:p>
    <w:p w14:paraId="7D0B07A1" w14:textId="6FB3075F" w:rsidR="009C4E42" w:rsidRDefault="009C4E42">
      <w:pPr>
        <w:spacing w:before="0" w:after="200" w:line="276" w:lineRule="auto"/>
        <w:rPr>
          <w:rFonts w:eastAsia="Times New Roman" w:cs="Arial"/>
          <w:szCs w:val="22"/>
          <w:lang w:eastAsia="en-US"/>
        </w:rPr>
      </w:pPr>
      <w:r>
        <w:br w:type="page"/>
      </w:r>
    </w:p>
    <w:p w14:paraId="422ECBE9" w14:textId="77777777" w:rsidR="00890A07" w:rsidRPr="00B818A8" w:rsidRDefault="00890A07" w:rsidP="00890A07">
      <w:pPr>
        <w:pStyle w:val="List-bullet-1"/>
        <w:numPr>
          <w:ilvl w:val="0"/>
          <w:numId w:val="0"/>
        </w:numPr>
        <w:ind w:left="720" w:hanging="363"/>
      </w:pPr>
    </w:p>
    <w:p w14:paraId="2B3094B0" w14:textId="77777777" w:rsidR="00890A07" w:rsidRPr="00B818A8" w:rsidRDefault="00890A07" w:rsidP="00890A07">
      <w:pPr>
        <w:rPr>
          <w:lang w:eastAsia="en-US"/>
        </w:rPr>
      </w:pPr>
    </w:p>
    <w:p w14:paraId="522630A8" w14:textId="5193C315" w:rsidR="005C3EF7" w:rsidRDefault="005C3EF7" w:rsidP="009374E7"/>
    <w:p w14:paraId="74588202" w14:textId="77777777" w:rsidR="009C4E42" w:rsidRDefault="009C4E42" w:rsidP="009C4E42">
      <w:pPr>
        <w:pStyle w:val="TOCHeading"/>
        <w:jc w:val="center"/>
        <w:rPr>
          <w:color w:val="auto"/>
          <w:sz w:val="40"/>
        </w:rPr>
      </w:pPr>
      <w:r w:rsidRPr="00562065">
        <w:rPr>
          <w:color w:val="auto"/>
          <w:sz w:val="40"/>
        </w:rPr>
        <w:t xml:space="preserve">Vanuatu Roads for Development </w:t>
      </w:r>
    </w:p>
    <w:p w14:paraId="02807C38" w14:textId="77777777" w:rsidR="009C4E42" w:rsidRPr="00562065" w:rsidRDefault="009C4E42" w:rsidP="009C4E42">
      <w:pPr>
        <w:pStyle w:val="TOCHeading"/>
        <w:jc w:val="center"/>
        <w:rPr>
          <w:color w:val="auto"/>
          <w:sz w:val="40"/>
        </w:rPr>
      </w:pPr>
      <w:r w:rsidRPr="00562065">
        <w:rPr>
          <w:color w:val="auto"/>
          <w:sz w:val="40"/>
        </w:rPr>
        <w:t>Phase Two</w:t>
      </w:r>
    </w:p>
    <w:p w14:paraId="162A1CA1" w14:textId="77777777" w:rsidR="009C4E42" w:rsidRDefault="009C4E42" w:rsidP="009C4E42">
      <w:pPr>
        <w:pStyle w:val="TOCHeading"/>
        <w:jc w:val="center"/>
        <w:rPr>
          <w:color w:val="auto"/>
          <w:sz w:val="40"/>
        </w:rPr>
      </w:pPr>
      <w:r w:rsidRPr="00562065">
        <w:rPr>
          <w:color w:val="auto"/>
          <w:sz w:val="40"/>
        </w:rPr>
        <w:t>Investment Design Document</w:t>
      </w:r>
    </w:p>
    <w:p w14:paraId="68990D60" w14:textId="77777777" w:rsidR="009C4E42" w:rsidRDefault="009C4E42" w:rsidP="009C4E42"/>
    <w:p w14:paraId="52A31841" w14:textId="77777777" w:rsidR="009C4E42" w:rsidRDefault="009C4E42" w:rsidP="009C4E42"/>
    <w:p w14:paraId="55E66388" w14:textId="7B4651C5" w:rsidR="009C4E42" w:rsidRDefault="009C4E42" w:rsidP="009C4E42">
      <w:pPr>
        <w:pStyle w:val="TOCHeading"/>
        <w:jc w:val="center"/>
        <w:rPr>
          <w:color w:val="auto"/>
          <w:sz w:val="40"/>
        </w:rPr>
      </w:pPr>
      <w:r w:rsidRPr="009B35A7">
        <w:rPr>
          <w:color w:val="auto"/>
          <w:sz w:val="40"/>
        </w:rPr>
        <w:t xml:space="preserve">Annex </w:t>
      </w:r>
      <w:r>
        <w:rPr>
          <w:color w:val="auto"/>
          <w:sz w:val="40"/>
        </w:rPr>
        <w:t>C</w:t>
      </w:r>
      <w:r w:rsidRPr="009B35A7">
        <w:rPr>
          <w:color w:val="auto"/>
          <w:sz w:val="40"/>
        </w:rPr>
        <w:t xml:space="preserve"> – </w:t>
      </w:r>
      <w:r>
        <w:rPr>
          <w:color w:val="auto"/>
          <w:sz w:val="40"/>
        </w:rPr>
        <w:t>INSTITUTIONAL REVIEW</w:t>
      </w:r>
    </w:p>
    <w:p w14:paraId="53BBF9F6" w14:textId="54ED4E03" w:rsidR="009C4E42" w:rsidRDefault="009C4E42">
      <w:pPr>
        <w:spacing w:before="0" w:after="200" w:line="276" w:lineRule="auto"/>
      </w:pPr>
      <w:r>
        <w:br w:type="page"/>
      </w:r>
    </w:p>
    <w:p w14:paraId="64868CC4" w14:textId="77777777" w:rsidR="009C4E42" w:rsidRDefault="009C4E42" w:rsidP="009C4E42">
      <w:pPr>
        <w:rPr>
          <w:lang w:eastAsia="en-US"/>
        </w:rPr>
      </w:pPr>
    </w:p>
    <w:p w14:paraId="0E5C8006" w14:textId="77777777" w:rsidR="009C4E42" w:rsidRDefault="009C4E42" w:rsidP="007B6BB5">
      <w:pPr>
        <w:pStyle w:val="Heading1"/>
        <w:numPr>
          <w:ilvl w:val="0"/>
          <w:numId w:val="64"/>
        </w:numPr>
        <w:pBdr>
          <w:bottom w:val="single" w:sz="12" w:space="1" w:color="auto"/>
        </w:pBdr>
      </w:pPr>
      <w:bookmarkStart w:id="131" w:name="_Toc524963677"/>
      <w:r>
        <w:t>INTRODUCTION</w:t>
      </w:r>
      <w:bookmarkEnd w:id="131"/>
    </w:p>
    <w:p w14:paraId="071A0C53" w14:textId="77777777" w:rsidR="009C4E42" w:rsidRDefault="009C4E42" w:rsidP="009C4E42">
      <w:pPr>
        <w:rPr>
          <w:lang w:eastAsia="en-US"/>
        </w:rPr>
      </w:pPr>
    </w:p>
    <w:p w14:paraId="4D885410" w14:textId="68E07CA1" w:rsidR="009C4E42" w:rsidRDefault="009C4E42" w:rsidP="009C4E42">
      <w:pPr>
        <w:rPr>
          <w:lang w:eastAsia="en-US"/>
        </w:rPr>
      </w:pPr>
      <w:r w:rsidRPr="00E53325">
        <w:rPr>
          <w:lang w:eastAsia="en-US"/>
        </w:rPr>
        <w:t xml:space="preserve">This appendix provides a brief overview of the institutional arrangements of the Public Works Department (PWD) </w:t>
      </w:r>
      <w:r>
        <w:rPr>
          <w:lang w:eastAsia="en-US"/>
        </w:rPr>
        <w:t xml:space="preserve">in the Government of Vanuatu’s (GOV’s) Ministry of Infrastructure and Public Utilities (MIPU) </w:t>
      </w:r>
      <w:r w:rsidRPr="00E53325">
        <w:rPr>
          <w:lang w:eastAsia="en-US"/>
        </w:rPr>
        <w:t xml:space="preserve">and its capacity development needs. These two factors will be crucial as the PWD transitions from being a traditional public works infrastructure agency to a </w:t>
      </w:r>
      <w:r>
        <w:rPr>
          <w:lang w:eastAsia="en-US"/>
        </w:rPr>
        <w:t xml:space="preserve">modern-style road </w:t>
      </w:r>
      <w:r w:rsidRPr="00E53325">
        <w:rPr>
          <w:lang w:eastAsia="en-US"/>
        </w:rPr>
        <w:t xml:space="preserve">network manager. In this regard, it is crucial that the institutional arrangements and the organisational structure of PWD </w:t>
      </w:r>
      <w:proofErr w:type="gramStart"/>
      <w:r w:rsidRPr="00E53325">
        <w:rPr>
          <w:lang w:eastAsia="en-US"/>
        </w:rPr>
        <w:t>are closely aligned</w:t>
      </w:r>
      <w:proofErr w:type="gramEnd"/>
      <w:r w:rsidRPr="00E53325">
        <w:rPr>
          <w:lang w:eastAsia="en-US"/>
        </w:rPr>
        <w:t xml:space="preserve"> with the network manager development strategy, and that at the same time PWD has both the institutional capacity and staff capacity to be an effective network manager. </w:t>
      </w:r>
    </w:p>
    <w:p w14:paraId="020DB891" w14:textId="77777777" w:rsidR="009C4E42" w:rsidRPr="00E53325" w:rsidRDefault="009C4E42" w:rsidP="009C4E42">
      <w:pPr>
        <w:rPr>
          <w:lang w:eastAsia="en-US"/>
        </w:rPr>
      </w:pPr>
      <w:r>
        <w:rPr>
          <w:lang w:eastAsia="en-US"/>
        </w:rPr>
        <w:t xml:space="preserve">The R4D2 design team wrote this appendix while Asian Development Bank (ADB) technical assistance consultants were working on a proposed Vanuatu Transport Plan 2030 (Transport Plan). The Transport Plan will likely include modernised institutional arrangements across Vanuatu’s transport sector. Whatever is the final form of MIPU-PWD, there will be a national agency managing Vanuatu’s national road network. The appendix </w:t>
      </w:r>
      <w:proofErr w:type="gramStart"/>
      <w:r>
        <w:rPr>
          <w:lang w:eastAsia="en-US"/>
        </w:rPr>
        <w:t>is written</w:t>
      </w:r>
      <w:proofErr w:type="gramEnd"/>
      <w:r>
        <w:rPr>
          <w:lang w:eastAsia="en-US"/>
        </w:rPr>
        <w:t xml:space="preserve"> on this basis.   </w:t>
      </w:r>
    </w:p>
    <w:p w14:paraId="636E427A" w14:textId="39158FEF" w:rsidR="00DF2564" w:rsidRDefault="00DF2564">
      <w:pPr>
        <w:spacing w:before="0" w:after="200" w:line="276" w:lineRule="auto"/>
      </w:pPr>
      <w:r>
        <w:br w:type="page"/>
      </w:r>
    </w:p>
    <w:p w14:paraId="0B3F8AEF" w14:textId="77777777" w:rsidR="009C4E42" w:rsidRDefault="009C4E42" w:rsidP="009C4E42"/>
    <w:p w14:paraId="1AA2A1AC" w14:textId="0AF72BF9" w:rsidR="009C4E42" w:rsidRDefault="009C4E42" w:rsidP="007B6BB5">
      <w:pPr>
        <w:pStyle w:val="Heading1"/>
        <w:numPr>
          <w:ilvl w:val="0"/>
          <w:numId w:val="64"/>
        </w:numPr>
        <w:pBdr>
          <w:bottom w:val="single" w:sz="12" w:space="1" w:color="auto"/>
        </w:pBdr>
      </w:pPr>
      <w:bookmarkStart w:id="132" w:name="_Toc502902359"/>
      <w:bookmarkStart w:id="133" w:name="_Toc524963678"/>
      <w:bookmarkStart w:id="134" w:name="_Toc500187394"/>
      <w:bookmarkStart w:id="135" w:name="_Toc502902360"/>
      <w:bookmarkStart w:id="136" w:name="_Toc460398903"/>
      <w:r w:rsidRPr="00E53325">
        <w:t>Institutional Arrangements</w:t>
      </w:r>
      <w:bookmarkEnd w:id="132"/>
      <w:bookmarkEnd w:id="133"/>
    </w:p>
    <w:p w14:paraId="259D08E4" w14:textId="36CE1259" w:rsidR="009C4E42" w:rsidRPr="00E53325" w:rsidRDefault="009C4E42" w:rsidP="007B6BB5">
      <w:pPr>
        <w:pStyle w:val="Heading3"/>
      </w:pPr>
      <w:r w:rsidRPr="00E53325">
        <w:t>Legislative Framework</w:t>
      </w:r>
      <w:bookmarkEnd w:id="134"/>
      <w:bookmarkEnd w:id="135"/>
    </w:p>
    <w:p w14:paraId="146AEB06" w14:textId="77777777" w:rsidR="009C4E42" w:rsidRPr="00E53325" w:rsidRDefault="009C4E42" w:rsidP="009C4E42">
      <w:pPr>
        <w:rPr>
          <w:lang w:eastAsia="en-US"/>
        </w:rPr>
      </w:pPr>
      <w:r w:rsidRPr="00E53325">
        <w:rPr>
          <w:lang w:eastAsia="en-US"/>
        </w:rPr>
        <w:t xml:space="preserve">The functions of the Director-General of MIPU in relation to roads and the operations of the PWD are set out in the relatively new </w:t>
      </w:r>
      <w:r w:rsidRPr="00E53325">
        <w:rPr>
          <w:b/>
          <w:lang w:eastAsia="en-US"/>
        </w:rPr>
        <w:t>Public Roads Act 201</w:t>
      </w:r>
      <w:r>
        <w:rPr>
          <w:b/>
          <w:lang w:eastAsia="en-US"/>
        </w:rPr>
        <w:t>4</w:t>
      </w:r>
      <w:r w:rsidRPr="00E53325">
        <w:rPr>
          <w:rStyle w:val="FootnoteReference"/>
          <w:lang w:eastAsia="en-US"/>
        </w:rPr>
        <w:footnoteReference w:id="30"/>
      </w:r>
      <w:r w:rsidRPr="00E53325">
        <w:rPr>
          <w:lang w:eastAsia="en-US"/>
        </w:rPr>
        <w:t xml:space="preserve">. The </w:t>
      </w:r>
      <w:r w:rsidRPr="00E53325">
        <w:rPr>
          <w:b/>
          <w:bCs/>
          <w:lang w:eastAsia="en-US"/>
        </w:rPr>
        <w:t>Public Road</w:t>
      </w:r>
      <w:r>
        <w:rPr>
          <w:b/>
          <w:bCs/>
          <w:lang w:eastAsia="en-US"/>
        </w:rPr>
        <w:t>s</w:t>
      </w:r>
      <w:r w:rsidRPr="00E53325">
        <w:rPr>
          <w:b/>
          <w:bCs/>
          <w:lang w:eastAsia="en-US"/>
        </w:rPr>
        <w:t xml:space="preserve"> Act</w:t>
      </w:r>
      <w:r w:rsidRPr="00E53325">
        <w:rPr>
          <w:bCs/>
          <w:lang w:eastAsia="en-US"/>
        </w:rPr>
        <w:t xml:space="preserve"> focuses on how government should develop, maintain and administer its physical road asset, including the road reserve the road asset is </w:t>
      </w:r>
      <w:proofErr w:type="gramStart"/>
      <w:r w:rsidRPr="00E53325">
        <w:rPr>
          <w:bCs/>
          <w:lang w:eastAsia="en-US"/>
        </w:rPr>
        <w:t>on</w:t>
      </w:r>
      <w:proofErr w:type="gramEnd"/>
      <w:r w:rsidRPr="00E53325">
        <w:rPr>
          <w:bCs/>
          <w:lang w:eastAsia="en-US"/>
        </w:rPr>
        <w:t xml:space="preserve">. The main objectives under section 2 of the </w:t>
      </w:r>
      <w:r w:rsidRPr="00E53325">
        <w:rPr>
          <w:lang w:eastAsia="en-US"/>
        </w:rPr>
        <w:t>Public Roads Act are to:</w:t>
      </w:r>
    </w:p>
    <w:p w14:paraId="64C6F0A3" w14:textId="77777777" w:rsidR="009C4E42" w:rsidRPr="00E53325" w:rsidRDefault="009C4E42" w:rsidP="009C4E42">
      <w:pPr>
        <w:pStyle w:val="List-bullet-1"/>
      </w:pPr>
      <w:r w:rsidRPr="00E53325">
        <w:t>establish a procedure for identifying and designating public roads;</w:t>
      </w:r>
    </w:p>
    <w:p w14:paraId="3F0A848B" w14:textId="77777777" w:rsidR="009C4E42" w:rsidRPr="00E53325" w:rsidRDefault="009C4E42" w:rsidP="009C4E42">
      <w:pPr>
        <w:pStyle w:val="List-bullet-1"/>
      </w:pPr>
      <w:r w:rsidRPr="00E53325">
        <w:t>assign a level of government to be responsible for each public road;</w:t>
      </w:r>
    </w:p>
    <w:p w14:paraId="118B8E7B" w14:textId="77777777" w:rsidR="009C4E42" w:rsidRPr="00E53325" w:rsidRDefault="009C4E42" w:rsidP="009C4E42">
      <w:pPr>
        <w:pStyle w:val="List-bullet-1"/>
      </w:pPr>
      <w:r w:rsidRPr="00E53325">
        <w:t>provide a legislative basis for strategic planning and making policies for</w:t>
      </w:r>
      <w:r>
        <w:t xml:space="preserve"> </w:t>
      </w:r>
      <w:r w:rsidRPr="00E53325">
        <w:t>the public road network;</w:t>
      </w:r>
    </w:p>
    <w:p w14:paraId="31E5D130" w14:textId="77777777" w:rsidR="009C4E42" w:rsidRPr="00E53325" w:rsidRDefault="009C4E42" w:rsidP="009C4E42">
      <w:pPr>
        <w:pStyle w:val="List-bullet-1"/>
      </w:pPr>
      <w:r w:rsidRPr="00E53325">
        <w:t xml:space="preserve">apply technical standards to the public road network; </w:t>
      </w:r>
    </w:p>
    <w:p w14:paraId="5896E35F" w14:textId="77777777" w:rsidR="009C4E42" w:rsidRPr="00E53325" w:rsidRDefault="009C4E42" w:rsidP="009C4E42">
      <w:pPr>
        <w:pStyle w:val="List-bullet-1"/>
      </w:pPr>
      <w:r w:rsidRPr="00E53325">
        <w:t>clarify functions and provide powers to road authorities to design, construct and maintain public roads; and</w:t>
      </w:r>
    </w:p>
    <w:p w14:paraId="2F9D918C" w14:textId="77777777" w:rsidR="009C4E42" w:rsidRPr="00E53325" w:rsidRDefault="009C4E42" w:rsidP="009C4E42">
      <w:pPr>
        <w:pStyle w:val="List-bullet-1"/>
      </w:pPr>
      <w:proofErr w:type="gramStart"/>
      <w:r w:rsidRPr="00E53325">
        <w:t>regulate</w:t>
      </w:r>
      <w:proofErr w:type="gramEnd"/>
      <w:r w:rsidRPr="00E53325">
        <w:t xml:space="preserve"> access, utility works, encroachments and unauthorized activities</w:t>
      </w:r>
      <w:r>
        <w:t xml:space="preserve"> </w:t>
      </w:r>
      <w:r w:rsidRPr="00E53325">
        <w:t>on the public road network.</w:t>
      </w:r>
    </w:p>
    <w:p w14:paraId="4AE58020" w14:textId="77777777" w:rsidR="009C4E42" w:rsidRPr="00E53325" w:rsidRDefault="009C4E42" w:rsidP="009C4E42">
      <w:pPr>
        <w:rPr>
          <w:lang w:eastAsia="en-US"/>
        </w:rPr>
      </w:pPr>
      <w:r w:rsidRPr="00E53325">
        <w:rPr>
          <w:lang w:eastAsia="en-US"/>
        </w:rPr>
        <w:t xml:space="preserve">The key functions to implement these objectives </w:t>
      </w:r>
      <w:proofErr w:type="gramStart"/>
      <w:r w:rsidRPr="00E53325">
        <w:rPr>
          <w:lang w:eastAsia="en-US"/>
        </w:rPr>
        <w:t>are allocated</w:t>
      </w:r>
      <w:proofErr w:type="gramEnd"/>
      <w:r w:rsidRPr="00E53325">
        <w:rPr>
          <w:lang w:eastAsia="en-US"/>
        </w:rPr>
        <w:t xml:space="preserve"> to the Director-General of MIPU, and, by delegation, exercised by the Director, PWD.</w:t>
      </w:r>
      <w:r w:rsidRPr="00E53325">
        <w:rPr>
          <w:rStyle w:val="FootnoteReference"/>
          <w:szCs w:val="16"/>
          <w:lang w:eastAsia="en-US"/>
        </w:rPr>
        <w:footnoteReference w:id="31"/>
      </w:r>
    </w:p>
    <w:p w14:paraId="6171246A" w14:textId="77777777" w:rsidR="009C4E42" w:rsidRPr="00E53325" w:rsidRDefault="009C4E42" w:rsidP="009C4E42">
      <w:pPr>
        <w:rPr>
          <w:lang w:eastAsia="en-US"/>
        </w:rPr>
      </w:pPr>
      <w:r w:rsidRPr="00E53325">
        <w:rPr>
          <w:lang w:eastAsia="en-US"/>
        </w:rPr>
        <w:t>As the PWD is a public service department it is also subject to the general public sector legislation, including the:</w:t>
      </w:r>
    </w:p>
    <w:p w14:paraId="4C8ED9B6" w14:textId="77777777" w:rsidR="009C4E42" w:rsidRPr="00E53325" w:rsidRDefault="009C4E42" w:rsidP="009C4E42">
      <w:pPr>
        <w:pStyle w:val="List-bullet-1"/>
      </w:pPr>
      <w:r w:rsidRPr="00E53325">
        <w:t>Public Service Act 1998</w:t>
      </w:r>
      <w:r>
        <w:t>;</w:t>
      </w:r>
    </w:p>
    <w:p w14:paraId="1F4307D7" w14:textId="77777777" w:rsidR="009C4E42" w:rsidRPr="00E53325" w:rsidRDefault="009C4E42" w:rsidP="009C4E42">
      <w:pPr>
        <w:pStyle w:val="List-bullet-1"/>
      </w:pPr>
      <w:r w:rsidRPr="00E53325">
        <w:t>Public Finance and Economic Management Act 1998</w:t>
      </w:r>
      <w:r>
        <w:t>;</w:t>
      </w:r>
    </w:p>
    <w:p w14:paraId="69908C15" w14:textId="77777777" w:rsidR="009C4E42" w:rsidRPr="00E53325" w:rsidRDefault="009C4E42" w:rsidP="009C4E42">
      <w:pPr>
        <w:pStyle w:val="List-bullet-1"/>
      </w:pPr>
      <w:r w:rsidRPr="00E53325">
        <w:t>Contracts and Tenders Act 2001</w:t>
      </w:r>
      <w:r>
        <w:t>; and</w:t>
      </w:r>
    </w:p>
    <w:p w14:paraId="695AFEAF" w14:textId="77777777" w:rsidR="009C4E42" w:rsidRPr="00E53325" w:rsidRDefault="009C4E42" w:rsidP="009C4E42">
      <w:pPr>
        <w:pStyle w:val="List-bullet-1"/>
      </w:pPr>
      <w:r w:rsidRPr="00E53325">
        <w:t>Decentralization Act 1994</w:t>
      </w:r>
      <w:r>
        <w:t>.</w:t>
      </w:r>
      <w:r w:rsidRPr="00E53325">
        <w:rPr>
          <w:rStyle w:val="FootnoteReference"/>
          <w:szCs w:val="16"/>
        </w:rPr>
        <w:footnoteReference w:id="32"/>
      </w:r>
    </w:p>
    <w:p w14:paraId="62E95F7B" w14:textId="77777777" w:rsidR="009C4E42" w:rsidRPr="00E53325" w:rsidRDefault="009C4E42" w:rsidP="009C4E42">
      <w:pPr>
        <w:rPr>
          <w:lang w:eastAsia="en-US"/>
        </w:rPr>
      </w:pPr>
      <w:r w:rsidRPr="00E53325">
        <w:rPr>
          <w:lang w:eastAsia="en-US"/>
        </w:rPr>
        <w:t xml:space="preserve">The impact of the general legislation </w:t>
      </w:r>
      <w:proofErr w:type="gramStart"/>
      <w:r w:rsidRPr="00E53325">
        <w:rPr>
          <w:lang w:eastAsia="en-US"/>
        </w:rPr>
        <w:t>is discussed</w:t>
      </w:r>
      <w:proofErr w:type="gramEnd"/>
      <w:r w:rsidRPr="00E53325">
        <w:rPr>
          <w:lang w:eastAsia="en-US"/>
        </w:rPr>
        <w:t xml:space="preserve"> below in relation to the institutional arrangements.</w:t>
      </w:r>
    </w:p>
    <w:p w14:paraId="2E00DEB5" w14:textId="77777777" w:rsidR="009C4E42" w:rsidRPr="00E53325" w:rsidRDefault="009C4E42" w:rsidP="009C4E42">
      <w:pPr>
        <w:rPr>
          <w:lang w:eastAsia="en-US"/>
        </w:rPr>
      </w:pPr>
      <w:r w:rsidRPr="00E53325">
        <w:rPr>
          <w:lang w:eastAsia="en-US"/>
        </w:rPr>
        <w:t xml:space="preserve">As the </w:t>
      </w:r>
      <w:r w:rsidRPr="00E53325">
        <w:rPr>
          <w:b/>
          <w:lang w:eastAsia="en-US"/>
        </w:rPr>
        <w:t>Public Road</w:t>
      </w:r>
      <w:r>
        <w:rPr>
          <w:b/>
          <w:lang w:eastAsia="en-US"/>
        </w:rPr>
        <w:t>s Act 2014</w:t>
      </w:r>
      <w:r w:rsidRPr="00E53325">
        <w:rPr>
          <w:b/>
          <w:lang w:eastAsia="en-US"/>
        </w:rPr>
        <w:t xml:space="preserve"> </w:t>
      </w:r>
      <w:r w:rsidRPr="00E53325">
        <w:rPr>
          <w:lang w:eastAsia="en-US"/>
        </w:rPr>
        <w:t>is a relatively new</w:t>
      </w:r>
      <w:r>
        <w:rPr>
          <w:lang w:eastAsia="en-US"/>
        </w:rPr>
        <w:t>,</w:t>
      </w:r>
      <w:r w:rsidRPr="00E53325">
        <w:rPr>
          <w:lang w:eastAsia="en-US"/>
        </w:rPr>
        <w:t xml:space="preserve"> a</w:t>
      </w:r>
      <w:r w:rsidRPr="00E53325">
        <w:rPr>
          <w:b/>
          <w:lang w:eastAsia="en-US"/>
        </w:rPr>
        <w:t xml:space="preserve"> </w:t>
      </w:r>
      <w:r w:rsidRPr="00E53325">
        <w:rPr>
          <w:lang w:eastAsia="en-US"/>
        </w:rPr>
        <w:t xml:space="preserve">key issue is that a number of its provisions </w:t>
      </w:r>
      <w:proofErr w:type="gramStart"/>
      <w:r w:rsidRPr="00E53325">
        <w:rPr>
          <w:lang w:eastAsia="en-US"/>
        </w:rPr>
        <w:t>have not yet been fully operationalised</w:t>
      </w:r>
      <w:proofErr w:type="gramEnd"/>
      <w:r w:rsidRPr="00E53325">
        <w:rPr>
          <w:lang w:eastAsia="en-US"/>
        </w:rPr>
        <w:t xml:space="preserve">. For instance, </w:t>
      </w:r>
      <w:r>
        <w:rPr>
          <w:lang w:eastAsia="en-US"/>
        </w:rPr>
        <w:t>although the Government of Vanuatu (</w:t>
      </w:r>
      <w:proofErr w:type="spellStart"/>
      <w:r>
        <w:rPr>
          <w:lang w:eastAsia="en-US"/>
        </w:rPr>
        <w:t>GoV</w:t>
      </w:r>
      <w:proofErr w:type="spellEnd"/>
      <w:r>
        <w:rPr>
          <w:lang w:eastAsia="en-US"/>
        </w:rPr>
        <w:t>) has an approved Rural Roads Access Strategy (RRAS), MIPU-PWD will need to review and supplement this consistent with Section 7 of the Act, which requires</w:t>
      </w:r>
      <w:r w:rsidRPr="00E53325">
        <w:rPr>
          <w:lang w:eastAsia="en-US"/>
        </w:rPr>
        <w:t xml:space="preserve"> a </w:t>
      </w:r>
      <w:r>
        <w:rPr>
          <w:lang w:eastAsia="en-US"/>
        </w:rPr>
        <w:t>‘</w:t>
      </w:r>
      <w:r w:rsidRPr="00E53325">
        <w:rPr>
          <w:lang w:eastAsia="en-US"/>
        </w:rPr>
        <w:t xml:space="preserve">national road </w:t>
      </w:r>
      <w:r>
        <w:rPr>
          <w:lang w:eastAsia="en-US"/>
        </w:rPr>
        <w:t>strategy’</w:t>
      </w:r>
      <w:r w:rsidRPr="00E53325">
        <w:rPr>
          <w:lang w:eastAsia="en-US"/>
        </w:rPr>
        <w:t>.</w:t>
      </w:r>
      <w:r>
        <w:rPr>
          <w:rStyle w:val="FootnoteReference"/>
          <w:lang w:eastAsia="en-US"/>
        </w:rPr>
        <w:footnoteReference w:id="33"/>
      </w:r>
      <w:r w:rsidRPr="00E53325">
        <w:rPr>
          <w:lang w:eastAsia="en-US"/>
        </w:rPr>
        <w:t xml:space="preserve"> </w:t>
      </w:r>
      <w:r>
        <w:rPr>
          <w:lang w:eastAsia="en-US"/>
        </w:rPr>
        <w:t xml:space="preserve">PWD has a comprehensive and recently updated set of roads and bridges technical guides and standards as required by Section 8 of the Act; however, these will need to be </w:t>
      </w:r>
      <w:proofErr w:type="gramStart"/>
      <w:r>
        <w:rPr>
          <w:lang w:eastAsia="en-US"/>
        </w:rPr>
        <w:t>reviewed</w:t>
      </w:r>
      <w:proofErr w:type="gramEnd"/>
      <w:r>
        <w:rPr>
          <w:lang w:eastAsia="en-US"/>
        </w:rPr>
        <w:t xml:space="preserve"> and supplemented as the network manager model is progressively implemented. In </w:t>
      </w:r>
      <w:proofErr w:type="gramStart"/>
      <w:r>
        <w:rPr>
          <w:lang w:eastAsia="en-US"/>
        </w:rPr>
        <w:t>addition</w:t>
      </w:r>
      <w:proofErr w:type="gramEnd"/>
      <w:r>
        <w:rPr>
          <w:lang w:eastAsia="en-US"/>
        </w:rPr>
        <w:t xml:space="preserve"> there are a number of other areas that need to be addressed such as the full classification of the road network, as required by section 6. It </w:t>
      </w:r>
      <w:r w:rsidRPr="00E53325">
        <w:rPr>
          <w:lang w:eastAsia="en-US"/>
        </w:rPr>
        <w:t xml:space="preserve">is essential that they </w:t>
      </w:r>
      <w:proofErr w:type="gramStart"/>
      <w:r w:rsidRPr="00E53325">
        <w:rPr>
          <w:lang w:eastAsia="en-US"/>
        </w:rPr>
        <w:t>be addressed</w:t>
      </w:r>
      <w:proofErr w:type="gramEnd"/>
      <w:r w:rsidRPr="00E53325">
        <w:rPr>
          <w:lang w:eastAsia="en-US"/>
        </w:rPr>
        <w:t xml:space="preserve"> under R4D2, along with other provisions in the Act that are yet to be implemented.</w:t>
      </w:r>
      <w:r w:rsidRPr="00E53325">
        <w:rPr>
          <w:rStyle w:val="FootnoteReference"/>
          <w:szCs w:val="16"/>
          <w:lang w:eastAsia="en-US"/>
        </w:rPr>
        <w:footnoteReference w:id="34"/>
      </w:r>
    </w:p>
    <w:p w14:paraId="726C843E" w14:textId="77777777" w:rsidR="009C4E42" w:rsidRPr="00E53325" w:rsidRDefault="009C4E42" w:rsidP="009C4E42">
      <w:pPr>
        <w:pStyle w:val="BodyText"/>
        <w:spacing w:after="0"/>
        <w:jc w:val="both"/>
        <w:rPr>
          <w:lang w:eastAsia="en-US"/>
        </w:rPr>
      </w:pPr>
      <w:r w:rsidRPr="00E53325">
        <w:t>In this regard, a briefing paper</w:t>
      </w:r>
      <w:r w:rsidRPr="00E53325">
        <w:rPr>
          <w:rStyle w:val="FootnoteReference"/>
          <w:szCs w:val="16"/>
          <w:lang w:eastAsia="en-US"/>
        </w:rPr>
        <w:footnoteReference w:id="35"/>
      </w:r>
      <w:r w:rsidRPr="00E53325">
        <w:t xml:space="preserve"> to MIPU reviewed by th</w:t>
      </w:r>
      <w:r>
        <w:t>e Design Team noted that the Public Roads</w:t>
      </w:r>
      <w:r w:rsidRPr="00E53325">
        <w:t xml:space="preserve"> Act introduces a significant range of changes that will need to be “implemented progressively as the amount of change required by the new legislation is too much to be absorbed by stakeholders in a short period”. In particular, the briefing paper notes:</w:t>
      </w:r>
      <w:r w:rsidRPr="00E53325">
        <w:rPr>
          <w:lang w:eastAsia="en-US"/>
        </w:rPr>
        <w:t xml:space="preserve"> </w:t>
      </w:r>
    </w:p>
    <w:p w14:paraId="481A2B18" w14:textId="77777777" w:rsidR="009C4E42" w:rsidRPr="00E53325" w:rsidRDefault="009C4E42" w:rsidP="009C4E42">
      <w:pPr>
        <w:pStyle w:val="List-bullet-1"/>
      </w:pPr>
      <w:r w:rsidRPr="00E53325">
        <w:t xml:space="preserve">The Act introduces a number of significant changes to the way roads in Vanuatu </w:t>
      </w:r>
      <w:proofErr w:type="gramStart"/>
      <w:r w:rsidRPr="00E53325">
        <w:t>are managed</w:t>
      </w:r>
      <w:proofErr w:type="gramEnd"/>
      <w:r w:rsidRPr="00E53325">
        <w:t xml:space="preserve">. There are new and changed concepts, roles, powers, functions and responsibilities. </w:t>
      </w:r>
    </w:p>
    <w:p w14:paraId="2EF41934" w14:textId="77777777" w:rsidR="009C4E42" w:rsidRPr="00E53325" w:rsidRDefault="009C4E42" w:rsidP="009C4E42">
      <w:pPr>
        <w:pStyle w:val="List-bullet-1"/>
      </w:pPr>
      <w:r w:rsidRPr="00E53325">
        <w:t xml:space="preserve">There are many stakeholders involved in implementation, including all levels of Government, adjacent </w:t>
      </w:r>
      <w:proofErr w:type="gramStart"/>
      <w:r w:rsidRPr="00E53325">
        <w:t>land owners</w:t>
      </w:r>
      <w:proofErr w:type="gramEnd"/>
      <w:r w:rsidRPr="00E53325">
        <w:t>, any person or organisation wanting to do construction or run a business on the road reserve and road users. Carrying out education and awareness of the Act to these stakeholders will be a major activity.</w:t>
      </w:r>
    </w:p>
    <w:p w14:paraId="65779F6E" w14:textId="77777777" w:rsidR="009C4E42" w:rsidRPr="00E53325" w:rsidRDefault="009C4E42" w:rsidP="009C4E42">
      <w:pPr>
        <w:pStyle w:val="List-bullet-1"/>
      </w:pPr>
      <w:r w:rsidRPr="00E53325">
        <w:t xml:space="preserve">Regulating access, utility works and encroachments on the road reserve will require the establishment of processes and procedures, the creation of new forms and allocated trained officers to manage the process. </w:t>
      </w:r>
    </w:p>
    <w:p w14:paraId="392C1A00" w14:textId="77777777" w:rsidR="009C4E42" w:rsidRPr="00E53325" w:rsidRDefault="009C4E42" w:rsidP="009C4E42">
      <w:pPr>
        <w:rPr>
          <w:lang w:eastAsia="en-US"/>
        </w:rPr>
      </w:pPr>
      <w:r w:rsidRPr="00E53325">
        <w:rPr>
          <w:lang w:eastAsia="en-US"/>
        </w:rPr>
        <w:t>This indicates that</w:t>
      </w:r>
      <w:r>
        <w:rPr>
          <w:lang w:eastAsia="en-US"/>
        </w:rPr>
        <w:t xml:space="preserve"> the implementation of the Public Roads</w:t>
      </w:r>
      <w:r w:rsidRPr="00E53325">
        <w:rPr>
          <w:lang w:eastAsia="en-US"/>
        </w:rPr>
        <w:t xml:space="preserve"> Act will be a significant challenge for PWD and, as such, will require the active support of R4D2. In particular, it will require policy and legislative advisory support for the development of new policies and regulations under the Act to operationalise it and to provide an authoritative policy and legal basis for the network manager model </w:t>
      </w:r>
      <w:proofErr w:type="gramStart"/>
      <w:r w:rsidRPr="00E53325">
        <w:rPr>
          <w:lang w:eastAsia="en-US"/>
        </w:rPr>
        <w:t>being adopted</w:t>
      </w:r>
      <w:proofErr w:type="gramEnd"/>
      <w:r w:rsidRPr="00E53325">
        <w:rPr>
          <w:lang w:eastAsia="en-US"/>
        </w:rPr>
        <w:t xml:space="preserve"> by PWD. </w:t>
      </w:r>
    </w:p>
    <w:bookmarkEnd w:id="136"/>
    <w:p w14:paraId="2E1CFD15" w14:textId="77777777" w:rsidR="009C4E42" w:rsidRPr="00E53325" w:rsidRDefault="009C4E42" w:rsidP="009C4E42">
      <w:pPr>
        <w:pStyle w:val="Heading3"/>
      </w:pPr>
      <w:r w:rsidRPr="00E53325">
        <w:t>Ministry of Infrastructure and Public Utilities</w:t>
      </w:r>
    </w:p>
    <w:p w14:paraId="2925E2ED" w14:textId="77777777" w:rsidR="009C4E42" w:rsidRPr="00E53325" w:rsidRDefault="009C4E42" w:rsidP="009C4E42">
      <w:pPr>
        <w:rPr>
          <w:lang w:eastAsia="en-US"/>
        </w:rPr>
      </w:pPr>
      <w:r w:rsidRPr="00E53325">
        <w:rPr>
          <w:lang w:eastAsia="en-US"/>
        </w:rPr>
        <w:t>PWD is a department within MIPU</w:t>
      </w:r>
      <w:r>
        <w:rPr>
          <w:lang w:eastAsia="en-US"/>
        </w:rPr>
        <w:t xml:space="preserve">, which is the </w:t>
      </w:r>
      <w:r w:rsidRPr="00E53325">
        <w:rPr>
          <w:lang w:eastAsia="en-US"/>
        </w:rPr>
        <w:t xml:space="preserve">national government agency </w:t>
      </w:r>
      <w:r>
        <w:rPr>
          <w:lang w:eastAsia="en-US"/>
        </w:rPr>
        <w:t xml:space="preserve">responsible for </w:t>
      </w:r>
      <w:r w:rsidRPr="00E53325">
        <w:rPr>
          <w:lang w:eastAsia="en-US"/>
        </w:rPr>
        <w:t>the transport sector. In addition to being responsible for operational work such as infrastructure construction and maintenance, MIPU is also the key regulatory, policy and licensing body in the transport sector.</w:t>
      </w:r>
    </w:p>
    <w:p w14:paraId="2D7F5ED6" w14:textId="77777777" w:rsidR="009C4E42" w:rsidRPr="00E53325" w:rsidRDefault="009C4E42" w:rsidP="009C4E42">
      <w:pPr>
        <w:rPr>
          <w:lang w:eastAsia="en-US"/>
        </w:rPr>
      </w:pPr>
      <w:r w:rsidRPr="001F7BFD">
        <w:rPr>
          <w:noProof/>
        </w:rPr>
        <w:drawing>
          <wp:anchor distT="0" distB="0" distL="114300" distR="114300" simplePos="0" relativeHeight="251667456" behindDoc="0" locked="0" layoutInCell="1" allowOverlap="1" wp14:anchorId="77417771" wp14:editId="1138367A">
            <wp:simplePos x="0" y="0"/>
            <wp:positionH relativeFrom="column">
              <wp:posOffset>650240</wp:posOffset>
            </wp:positionH>
            <wp:positionV relativeFrom="paragraph">
              <wp:posOffset>941070</wp:posOffset>
            </wp:positionV>
            <wp:extent cx="4128770" cy="1917065"/>
            <wp:effectExtent l="0" t="0" r="508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a:extLst>
                        <a:ext uri="{28A0092B-C50C-407E-A947-70E740481C1C}">
                          <a14:useLocalDpi xmlns:a14="http://schemas.microsoft.com/office/drawing/2010/main" val="0"/>
                        </a:ext>
                      </a:extLst>
                    </a:blip>
                    <a:srcRect l="10931"/>
                    <a:stretch/>
                  </pic:blipFill>
                  <pic:spPr bwMode="auto">
                    <a:xfrm>
                      <a:off x="0" y="0"/>
                      <a:ext cx="4128770" cy="1917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3325">
        <w:rPr>
          <w:lang w:eastAsia="en-US"/>
        </w:rPr>
        <w:t xml:space="preserve">Structurally, MIPU consists of three departments (see Figure 1): PWD; the Civil Aviation Authority (CAA); and </w:t>
      </w:r>
      <w:r>
        <w:rPr>
          <w:lang w:eastAsia="en-US"/>
        </w:rPr>
        <w:t xml:space="preserve">the </w:t>
      </w:r>
      <w:r w:rsidRPr="00E53325">
        <w:rPr>
          <w:lang w:eastAsia="en-US"/>
        </w:rPr>
        <w:t>Ports and Maritime Department (PMD).</w:t>
      </w:r>
      <w:r w:rsidRPr="00E53325">
        <w:rPr>
          <w:rStyle w:val="FootnoteReference"/>
          <w:lang w:eastAsia="en-US"/>
        </w:rPr>
        <w:footnoteReference w:id="36"/>
      </w:r>
      <w:r w:rsidRPr="00E53325">
        <w:rPr>
          <w:lang w:eastAsia="en-US"/>
        </w:rPr>
        <w:t xml:space="preserve"> As the key focal point of R4D2 is the PWD, this is the only department addressed in th</w:t>
      </w:r>
      <w:r>
        <w:rPr>
          <w:lang w:eastAsia="en-US"/>
        </w:rPr>
        <w:t>is</w:t>
      </w:r>
      <w:r w:rsidRPr="00E53325">
        <w:rPr>
          <w:lang w:eastAsia="en-US"/>
        </w:rPr>
        <w:t xml:space="preserve"> institutional review</w:t>
      </w:r>
      <w:r>
        <w:rPr>
          <w:lang w:eastAsia="en-US"/>
        </w:rPr>
        <w:t xml:space="preserve"> in detail</w:t>
      </w:r>
      <w:r w:rsidRPr="00E53325">
        <w:rPr>
          <w:lang w:eastAsia="en-US"/>
        </w:rPr>
        <w:t xml:space="preserve">, with references </w:t>
      </w:r>
      <w:r>
        <w:rPr>
          <w:lang w:eastAsia="en-US"/>
        </w:rPr>
        <w:t xml:space="preserve">made </w:t>
      </w:r>
      <w:r w:rsidRPr="00E53325">
        <w:rPr>
          <w:lang w:eastAsia="en-US"/>
        </w:rPr>
        <w:t>to MIPU as required.</w:t>
      </w:r>
      <w:r w:rsidRPr="00584B4A">
        <w:rPr>
          <w:rStyle w:val="FootnoteReference"/>
          <w:lang w:eastAsia="en-US"/>
        </w:rPr>
        <w:t xml:space="preserve"> </w:t>
      </w:r>
      <w:r w:rsidRPr="00E53325">
        <w:rPr>
          <w:rStyle w:val="FootnoteReference"/>
          <w:lang w:eastAsia="en-US"/>
        </w:rPr>
        <w:footnoteReference w:id="37"/>
      </w:r>
      <w:r w:rsidRPr="00E53325">
        <w:rPr>
          <w:lang w:eastAsia="en-US"/>
        </w:rPr>
        <w:t xml:space="preserve"> </w:t>
      </w:r>
      <w:r>
        <w:rPr>
          <w:lang w:eastAsia="en-US"/>
        </w:rPr>
        <w:t>Notably, a small human resource (HR) group in the Corporate Support Unit in MIPU undertake HR functions for PWD.</w:t>
      </w:r>
    </w:p>
    <w:p w14:paraId="0A660F30" w14:textId="0605602B" w:rsidR="009C4E42" w:rsidRDefault="009C4E42" w:rsidP="007B6BB5">
      <w:pPr>
        <w:pStyle w:val="Caption"/>
        <w:jc w:val="left"/>
      </w:pPr>
      <w:r w:rsidRPr="00E53325">
        <w:t xml:space="preserve">Figure </w:t>
      </w:r>
      <w:r w:rsidR="00425105">
        <w:rPr>
          <w:noProof/>
        </w:rPr>
        <w:fldChar w:fldCharType="begin"/>
      </w:r>
      <w:r w:rsidR="00425105">
        <w:rPr>
          <w:noProof/>
        </w:rPr>
        <w:instrText xml:space="preserve"> SEQ Figure \* ARABIC </w:instrText>
      </w:r>
      <w:r w:rsidR="00425105">
        <w:rPr>
          <w:noProof/>
        </w:rPr>
        <w:fldChar w:fldCharType="separate"/>
      </w:r>
      <w:r w:rsidR="0024416C">
        <w:rPr>
          <w:noProof/>
        </w:rPr>
        <w:t>5</w:t>
      </w:r>
      <w:r w:rsidR="00425105">
        <w:rPr>
          <w:noProof/>
        </w:rPr>
        <w:fldChar w:fldCharType="end"/>
      </w:r>
      <w:r w:rsidRPr="00E53325">
        <w:t>: Ministry of Infrastructure and Public Utilities organisational structure</w:t>
      </w:r>
    </w:p>
    <w:p w14:paraId="6D3280D1" w14:textId="77777777" w:rsidR="007B6BB5" w:rsidRDefault="007B6BB5">
      <w:pPr>
        <w:spacing w:before="0" w:after="200" w:line="276" w:lineRule="auto"/>
        <w:rPr>
          <w:rFonts w:eastAsia="Times New Roman" w:cs="Arial"/>
          <w:b/>
          <w:color w:val="000000" w:themeColor="text1"/>
          <w:kern w:val="28"/>
          <w:sz w:val="26"/>
          <w:szCs w:val="22"/>
          <w:lang w:eastAsia="zh-CN"/>
        </w:rPr>
      </w:pPr>
      <w:r>
        <w:br w:type="page"/>
      </w:r>
    </w:p>
    <w:p w14:paraId="086156F1" w14:textId="594CAA6A" w:rsidR="009C4E42" w:rsidRPr="00E53325" w:rsidRDefault="009C4E42" w:rsidP="009C4E42">
      <w:pPr>
        <w:pStyle w:val="Heading3"/>
      </w:pPr>
      <w:r w:rsidRPr="00E53325">
        <w:t xml:space="preserve">The </w:t>
      </w:r>
      <w:r>
        <w:t>I</w:t>
      </w:r>
      <w:r w:rsidRPr="00E53325">
        <w:t xml:space="preserve">nfluence of </w:t>
      </w:r>
      <w:r>
        <w:t>O</w:t>
      </w:r>
      <w:r w:rsidRPr="00E53325">
        <w:t xml:space="preserve">ther </w:t>
      </w:r>
      <w:r>
        <w:t>A</w:t>
      </w:r>
      <w:r w:rsidRPr="00E53325">
        <w:t>gencies on MIPU and PWD</w:t>
      </w:r>
    </w:p>
    <w:p w14:paraId="19511F5D" w14:textId="0DC0D651" w:rsidR="009C4E42" w:rsidRDefault="009C4E42" w:rsidP="009C4E42">
      <w:pPr>
        <w:rPr>
          <w:lang w:eastAsia="en-US"/>
        </w:rPr>
      </w:pPr>
      <w:r>
        <w:rPr>
          <w:lang w:eastAsia="en-US"/>
        </w:rPr>
        <w:t>A</w:t>
      </w:r>
      <w:r w:rsidRPr="00E53325">
        <w:rPr>
          <w:lang w:eastAsia="en-US"/>
        </w:rPr>
        <w:t xml:space="preserve"> number of agencies have significant influence over the direction of MIPU’s, and in turn PWD’s, work program and its capacity to implement its work program. These agencies </w:t>
      </w:r>
      <w:proofErr w:type="gramStart"/>
      <w:r w:rsidRPr="00E53325">
        <w:rPr>
          <w:lang w:eastAsia="en-US"/>
        </w:rPr>
        <w:t>are:</w:t>
      </w:r>
      <w:proofErr w:type="gramEnd"/>
      <w:r w:rsidRPr="00E53325">
        <w:rPr>
          <w:lang w:eastAsia="en-US"/>
        </w:rPr>
        <w:t xml:space="preserve"> the Public Service Commission</w:t>
      </w:r>
      <w:r>
        <w:rPr>
          <w:lang w:eastAsia="en-US"/>
        </w:rPr>
        <w:t xml:space="preserve"> (PSC)</w:t>
      </w:r>
      <w:r w:rsidRPr="00E53325">
        <w:rPr>
          <w:lang w:eastAsia="en-US"/>
        </w:rPr>
        <w:t>; the Department of Finance and Treasury (DFT</w:t>
      </w:r>
      <w:r>
        <w:rPr>
          <w:lang w:eastAsia="en-US"/>
        </w:rPr>
        <w:t>)</w:t>
      </w:r>
      <w:r w:rsidRPr="00584B4A">
        <w:rPr>
          <w:lang w:eastAsia="en-US"/>
        </w:rPr>
        <w:t xml:space="preserve"> </w:t>
      </w:r>
      <w:r w:rsidRPr="00E53325">
        <w:rPr>
          <w:lang w:eastAsia="en-US"/>
        </w:rPr>
        <w:t xml:space="preserve">and the Central Tender Board (CTB) within </w:t>
      </w:r>
      <w:r>
        <w:rPr>
          <w:lang w:eastAsia="en-US"/>
        </w:rPr>
        <w:t>the Ministry of Finance and Economic Management (M</w:t>
      </w:r>
      <w:r w:rsidRPr="00E53325">
        <w:rPr>
          <w:lang w:eastAsia="en-US"/>
        </w:rPr>
        <w:t xml:space="preserve">FEM); </w:t>
      </w:r>
      <w:r>
        <w:rPr>
          <w:lang w:eastAsia="en-US"/>
        </w:rPr>
        <w:t>and t</w:t>
      </w:r>
      <w:r w:rsidRPr="00E53325">
        <w:rPr>
          <w:lang w:eastAsia="en-US"/>
        </w:rPr>
        <w:t>he Vanuatu Project Management Unit (VPMU)</w:t>
      </w:r>
      <w:r>
        <w:rPr>
          <w:lang w:eastAsia="en-US"/>
        </w:rPr>
        <w:t xml:space="preserve"> and the </w:t>
      </w:r>
      <w:r w:rsidRPr="00E53325">
        <w:rPr>
          <w:lang w:eastAsia="en-US"/>
        </w:rPr>
        <w:t>Department of Strategic Policy, Planning and Aid Coordination (DSPPAC</w:t>
      </w:r>
      <w:r>
        <w:rPr>
          <w:lang w:eastAsia="en-US"/>
        </w:rPr>
        <w:t>)</w:t>
      </w:r>
      <w:r w:rsidRPr="00E53325">
        <w:rPr>
          <w:lang w:eastAsia="en-US"/>
        </w:rPr>
        <w:t xml:space="preserve"> </w:t>
      </w:r>
      <w:r>
        <w:rPr>
          <w:lang w:eastAsia="en-US"/>
        </w:rPr>
        <w:t xml:space="preserve">that are </w:t>
      </w:r>
      <w:r w:rsidRPr="00E53325">
        <w:rPr>
          <w:lang w:eastAsia="en-US"/>
        </w:rPr>
        <w:t xml:space="preserve">within the </w:t>
      </w:r>
      <w:r>
        <w:rPr>
          <w:lang w:eastAsia="en-US"/>
        </w:rPr>
        <w:t>Prime Minister’s Office (</w:t>
      </w:r>
      <w:r w:rsidRPr="00E53325">
        <w:rPr>
          <w:lang w:eastAsia="en-US"/>
        </w:rPr>
        <w:t xml:space="preserve">PMO) </w:t>
      </w:r>
      <w:r>
        <w:rPr>
          <w:lang w:eastAsia="en-US"/>
        </w:rPr>
        <w:t xml:space="preserve">- </w:t>
      </w:r>
      <w:r w:rsidRPr="00E53325">
        <w:rPr>
          <w:lang w:eastAsia="en-US"/>
        </w:rPr>
        <w:t>(</w:t>
      </w:r>
      <w:r>
        <w:rPr>
          <w:lang w:eastAsia="en-US"/>
        </w:rPr>
        <w:t xml:space="preserve">see </w:t>
      </w:r>
      <w:r w:rsidRPr="00E53325">
        <w:rPr>
          <w:lang w:eastAsia="en-US"/>
        </w:rPr>
        <w:fldChar w:fldCharType="begin"/>
      </w:r>
      <w:r w:rsidRPr="00E53325">
        <w:rPr>
          <w:lang w:eastAsia="en-US"/>
        </w:rPr>
        <w:instrText xml:space="preserve"> REF _Ref500106580 \h  \* MERGEFORMAT </w:instrText>
      </w:r>
      <w:r w:rsidRPr="00E53325">
        <w:rPr>
          <w:lang w:eastAsia="en-US"/>
        </w:rPr>
      </w:r>
      <w:r w:rsidRPr="00E53325">
        <w:rPr>
          <w:lang w:eastAsia="en-US"/>
        </w:rPr>
        <w:fldChar w:fldCharType="separate"/>
      </w:r>
      <w:r w:rsidR="0024416C" w:rsidRPr="00E53325">
        <w:t xml:space="preserve">Figure </w:t>
      </w:r>
      <w:r w:rsidR="0024416C">
        <w:t>6</w:t>
      </w:r>
      <w:r w:rsidRPr="00E53325">
        <w:rPr>
          <w:lang w:eastAsia="en-US"/>
        </w:rPr>
        <w:fldChar w:fldCharType="end"/>
      </w:r>
      <w:r w:rsidRPr="00E53325">
        <w:rPr>
          <w:lang w:eastAsia="en-US"/>
        </w:rPr>
        <w:t>).</w:t>
      </w:r>
    </w:p>
    <w:p w14:paraId="582CF505" w14:textId="77777777" w:rsidR="009C4E42" w:rsidRPr="00E53325" w:rsidRDefault="009C4E42" w:rsidP="009C4E42">
      <w:pPr>
        <w:rPr>
          <w:lang w:eastAsia="en-US"/>
        </w:rPr>
      </w:pPr>
    </w:p>
    <w:p w14:paraId="4FC0B089" w14:textId="77777777" w:rsidR="009C4E42" w:rsidRPr="00E53325" w:rsidRDefault="009C4E42" w:rsidP="009C4E42">
      <w:pPr>
        <w:jc w:val="center"/>
        <w:rPr>
          <w:lang w:eastAsia="en-US"/>
        </w:rPr>
      </w:pPr>
      <w:r w:rsidRPr="001F7BFD">
        <w:rPr>
          <w:noProof/>
        </w:rPr>
        <w:drawing>
          <wp:inline distT="0" distB="0" distL="0" distR="0" wp14:anchorId="26A09223" wp14:editId="79131B6F">
            <wp:extent cx="4582619" cy="276225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a:extLst>
                        <a:ext uri="{28A0092B-C50C-407E-A947-70E740481C1C}">
                          <a14:useLocalDpi xmlns:a14="http://schemas.microsoft.com/office/drawing/2010/main" val="0"/>
                        </a:ext>
                      </a:extLst>
                    </a:blip>
                    <a:srcRect l="15527" r="15840"/>
                    <a:stretch/>
                  </pic:blipFill>
                  <pic:spPr bwMode="auto">
                    <a:xfrm>
                      <a:off x="0" y="0"/>
                      <a:ext cx="4604393" cy="2775375"/>
                    </a:xfrm>
                    <a:prstGeom prst="rect">
                      <a:avLst/>
                    </a:prstGeom>
                    <a:noFill/>
                    <a:ln>
                      <a:noFill/>
                    </a:ln>
                    <a:extLst>
                      <a:ext uri="{53640926-AAD7-44D8-BBD7-CCE9431645EC}">
                        <a14:shadowObscured xmlns:a14="http://schemas.microsoft.com/office/drawing/2010/main"/>
                      </a:ext>
                    </a:extLst>
                  </pic:spPr>
                </pic:pic>
              </a:graphicData>
            </a:graphic>
          </wp:inline>
        </w:drawing>
      </w:r>
    </w:p>
    <w:p w14:paraId="2E414AF1" w14:textId="7B46CA73" w:rsidR="009C4E42" w:rsidRPr="00E53325" w:rsidRDefault="009C4E42" w:rsidP="009C4E42">
      <w:pPr>
        <w:pStyle w:val="Caption"/>
      </w:pPr>
      <w:bookmarkStart w:id="137" w:name="_Ref500106580"/>
      <w:bookmarkStart w:id="138" w:name="_Ref500106570"/>
      <w:r w:rsidRPr="00E53325">
        <w:t xml:space="preserve">Figure </w:t>
      </w:r>
      <w:r w:rsidR="00425105">
        <w:rPr>
          <w:noProof/>
        </w:rPr>
        <w:fldChar w:fldCharType="begin"/>
      </w:r>
      <w:r w:rsidR="00425105">
        <w:rPr>
          <w:noProof/>
        </w:rPr>
        <w:instrText xml:space="preserve"> SEQ Figure \* ARABIC </w:instrText>
      </w:r>
      <w:r w:rsidR="00425105">
        <w:rPr>
          <w:noProof/>
        </w:rPr>
        <w:fldChar w:fldCharType="separate"/>
      </w:r>
      <w:r w:rsidR="0024416C">
        <w:rPr>
          <w:noProof/>
        </w:rPr>
        <w:t>6</w:t>
      </w:r>
      <w:r w:rsidR="00425105">
        <w:rPr>
          <w:noProof/>
        </w:rPr>
        <w:fldChar w:fldCharType="end"/>
      </w:r>
      <w:bookmarkEnd w:id="137"/>
      <w:r w:rsidRPr="00E53325">
        <w:t>: Broader institutional arrangements</w:t>
      </w:r>
      <w:bookmarkEnd w:id="138"/>
    </w:p>
    <w:p w14:paraId="19E4CADB" w14:textId="77777777" w:rsidR="009C4E42" w:rsidRPr="00E53325" w:rsidRDefault="009C4E42" w:rsidP="009C4E42">
      <w:pPr>
        <w:rPr>
          <w:lang w:eastAsia="en-US"/>
        </w:rPr>
      </w:pPr>
    </w:p>
    <w:p w14:paraId="7946FC16" w14:textId="1CAF6587" w:rsidR="009C4E42" w:rsidRPr="00E53325" w:rsidRDefault="009C4E42" w:rsidP="00E31065">
      <w:pPr>
        <w:rPr>
          <w:lang w:eastAsia="en-US"/>
        </w:rPr>
      </w:pPr>
      <w:r w:rsidRPr="00E53325">
        <w:rPr>
          <w:lang w:eastAsia="en-US"/>
        </w:rPr>
        <w:t>These agencies have varying degrees of influence over PWD</w:t>
      </w:r>
      <w:r>
        <w:rPr>
          <w:lang w:eastAsia="en-US"/>
        </w:rPr>
        <w:t>,</w:t>
      </w:r>
      <w:r w:rsidRPr="00E53325">
        <w:rPr>
          <w:lang w:eastAsia="en-US"/>
        </w:rPr>
        <w:t xml:space="preserve"> from setting employment policy and financial arrangement (e.g. expenditure control, tendering, contracting) to overall national level policy direction. While these agencies facilitate the implementation of Government policy, from an organisational perspective these influences have both positive and negative impacts, both facilitating and, at times, impeding its work and reform program. The types of influence over PWD by other agencies and the key issues these raise in relation to PWD are set out in </w:t>
      </w:r>
      <w:r w:rsidRPr="00E53325">
        <w:rPr>
          <w:lang w:eastAsia="en-US"/>
        </w:rPr>
        <w:fldChar w:fldCharType="begin"/>
      </w:r>
      <w:r w:rsidRPr="00E53325">
        <w:rPr>
          <w:lang w:eastAsia="en-US"/>
        </w:rPr>
        <w:instrText xml:space="preserve"> REF _Ref498939779 \h  \* MERGEFORMAT </w:instrText>
      </w:r>
      <w:r w:rsidRPr="00E53325">
        <w:rPr>
          <w:lang w:eastAsia="en-US"/>
        </w:rPr>
      </w:r>
      <w:r w:rsidRPr="00E53325">
        <w:rPr>
          <w:lang w:eastAsia="en-US"/>
        </w:rPr>
        <w:fldChar w:fldCharType="separate"/>
      </w:r>
      <w:r w:rsidR="00E31065">
        <w:rPr>
          <w:lang w:eastAsia="en-US"/>
        </w:rPr>
        <w:t>Table 1</w:t>
      </w:r>
      <w:r w:rsidR="0024416C">
        <w:rPr>
          <w:noProof/>
        </w:rPr>
        <w:t>1</w:t>
      </w:r>
      <w:r w:rsidRPr="00E53325">
        <w:rPr>
          <w:lang w:eastAsia="en-US"/>
        </w:rPr>
        <w:fldChar w:fldCharType="end"/>
      </w:r>
      <w:r w:rsidRPr="00E53325">
        <w:rPr>
          <w:lang w:eastAsia="en-US"/>
        </w:rPr>
        <w:t>.</w:t>
      </w:r>
    </w:p>
    <w:p w14:paraId="3341D19A" w14:textId="3566AAF8" w:rsidR="009C4E42" w:rsidRDefault="009C4E42" w:rsidP="009C4E42">
      <w:pPr>
        <w:rPr>
          <w:lang w:eastAsia="en-US"/>
        </w:rPr>
      </w:pPr>
      <w:bookmarkStart w:id="139" w:name="_Ref498939779"/>
      <w:r w:rsidRPr="00E53325">
        <w:rPr>
          <w:lang w:eastAsia="en-US"/>
        </w:rPr>
        <w:t xml:space="preserve">In summary, the analysis conducted by the Design Team suggests that PWD has a relatively low degree of managerial autonomy and that key decisions in relation to its staffing and financing </w:t>
      </w:r>
      <w:proofErr w:type="gramStart"/>
      <w:r w:rsidRPr="00E53325">
        <w:rPr>
          <w:lang w:eastAsia="en-US"/>
        </w:rPr>
        <w:t>are, if not fully controlled, heavily influenced</w:t>
      </w:r>
      <w:proofErr w:type="gramEnd"/>
      <w:r w:rsidRPr="00E53325">
        <w:rPr>
          <w:lang w:eastAsia="en-US"/>
        </w:rPr>
        <w:t xml:space="preserve"> by external agencies. This means that capacity to negotiate and form effective working relationship with these agencies will be critical. However, the Design Team found that PWD had limited capacity to do this and no formal mechanisms </w:t>
      </w:r>
      <w:proofErr w:type="gramStart"/>
      <w:r w:rsidRPr="00E53325">
        <w:rPr>
          <w:lang w:eastAsia="en-US"/>
        </w:rPr>
        <w:t>had been established</w:t>
      </w:r>
      <w:proofErr w:type="gramEnd"/>
      <w:r w:rsidRPr="00E53325">
        <w:rPr>
          <w:lang w:eastAsia="en-US"/>
        </w:rPr>
        <w:t xml:space="preserve"> to address this. This is a key area of capacity that R4D2 could assist </w:t>
      </w:r>
      <w:proofErr w:type="gramStart"/>
      <w:r w:rsidRPr="00E53325">
        <w:rPr>
          <w:lang w:eastAsia="en-US"/>
        </w:rPr>
        <w:t>in</w:t>
      </w:r>
      <w:proofErr w:type="gramEnd"/>
      <w:r w:rsidRPr="00E53325">
        <w:rPr>
          <w:lang w:eastAsia="en-US"/>
        </w:rPr>
        <w:t xml:space="preserve">. </w:t>
      </w:r>
    </w:p>
    <w:p w14:paraId="2A09F5E2" w14:textId="27FCEA7C" w:rsidR="00DF2564" w:rsidRDefault="00DF2564">
      <w:pPr>
        <w:spacing w:before="0" w:after="200" w:line="276" w:lineRule="auto"/>
        <w:rPr>
          <w:lang w:eastAsia="en-US"/>
        </w:rPr>
      </w:pPr>
      <w:r>
        <w:rPr>
          <w:lang w:eastAsia="en-US"/>
        </w:rPr>
        <w:br w:type="page"/>
      </w:r>
    </w:p>
    <w:p w14:paraId="2CBC5012" w14:textId="77777777" w:rsidR="00DF2564" w:rsidRPr="00E53325" w:rsidRDefault="00DF2564" w:rsidP="009C4E42">
      <w:pPr>
        <w:rPr>
          <w:lang w:eastAsia="en-US"/>
        </w:rPr>
      </w:pPr>
    </w:p>
    <w:p w14:paraId="1C9E5CC7" w14:textId="06047881" w:rsidR="009C4E42" w:rsidRPr="00E53325" w:rsidRDefault="009C4E42" w:rsidP="009C4E42">
      <w:pPr>
        <w:pStyle w:val="Caption"/>
        <w:rPr>
          <w:lang w:eastAsia="en-US"/>
        </w:rPr>
      </w:pPr>
      <w:r w:rsidRPr="00E53325">
        <w:t xml:space="preserve">Table </w:t>
      </w:r>
      <w:r w:rsidR="00425105">
        <w:rPr>
          <w:noProof/>
        </w:rPr>
        <w:fldChar w:fldCharType="begin"/>
      </w:r>
      <w:r w:rsidR="00425105">
        <w:rPr>
          <w:noProof/>
        </w:rPr>
        <w:instrText xml:space="preserve"> SEQ Table \* ARABIC </w:instrText>
      </w:r>
      <w:r w:rsidR="00425105">
        <w:rPr>
          <w:noProof/>
        </w:rPr>
        <w:fldChar w:fldCharType="separate"/>
      </w:r>
      <w:r w:rsidR="0024416C">
        <w:rPr>
          <w:noProof/>
        </w:rPr>
        <w:t>11</w:t>
      </w:r>
      <w:r w:rsidR="00425105">
        <w:rPr>
          <w:noProof/>
        </w:rPr>
        <w:fldChar w:fldCharType="end"/>
      </w:r>
      <w:bookmarkEnd w:id="139"/>
      <w:r w:rsidRPr="00E53325">
        <w:t>: Nature of influence of other agencies and key issues</w:t>
      </w:r>
    </w:p>
    <w:tbl>
      <w:tblPr>
        <w:tblStyle w:val="MediumGrid3-Accent1"/>
        <w:tblW w:w="5000" w:type="pct"/>
        <w:tblLayout w:type="fixed"/>
        <w:tblCellMar>
          <w:top w:w="28" w:type="dxa"/>
          <w:left w:w="85" w:type="dxa"/>
          <w:bottom w:w="28" w:type="dxa"/>
          <w:right w:w="57" w:type="dxa"/>
        </w:tblCellMar>
        <w:tblLook w:val="04A0" w:firstRow="1" w:lastRow="0" w:firstColumn="1" w:lastColumn="0" w:noHBand="0" w:noVBand="1"/>
      </w:tblPr>
      <w:tblGrid>
        <w:gridCol w:w="1832"/>
        <w:gridCol w:w="3213"/>
        <w:gridCol w:w="4715"/>
      </w:tblGrid>
      <w:tr w:rsidR="009C4E42" w:rsidRPr="00E53325" w14:paraId="36016C2C" w14:textId="77777777" w:rsidTr="009C4E4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59" w:type="dxa"/>
            <w:noWrap/>
            <w:hideMark/>
          </w:tcPr>
          <w:p w14:paraId="0259F4FF" w14:textId="77777777" w:rsidR="009C4E42" w:rsidRPr="00E53325" w:rsidRDefault="009C4E42" w:rsidP="009C4E42">
            <w:pPr>
              <w:pStyle w:val="BodyText"/>
              <w:keepNext/>
              <w:spacing w:before="40" w:after="40"/>
              <w:rPr>
                <w:sz w:val="18"/>
                <w:szCs w:val="18"/>
                <w:lang w:eastAsia="en-US"/>
              </w:rPr>
            </w:pPr>
            <w:r>
              <w:rPr>
                <w:sz w:val="18"/>
                <w:szCs w:val="18"/>
                <w:lang w:eastAsia="en-US"/>
              </w:rPr>
              <w:t>Agency</w:t>
            </w:r>
          </w:p>
        </w:tc>
        <w:tc>
          <w:tcPr>
            <w:tcW w:w="2735" w:type="dxa"/>
            <w:noWrap/>
            <w:hideMark/>
          </w:tcPr>
          <w:p w14:paraId="50187EAD" w14:textId="77777777" w:rsidR="009C4E42" w:rsidRPr="00E53325" w:rsidRDefault="009C4E42" w:rsidP="009C4E42">
            <w:pPr>
              <w:pStyle w:val="BodyText"/>
              <w:keepNext/>
              <w:spacing w:before="40" w:after="40"/>
              <w:cnfStyle w:val="100000000000" w:firstRow="1" w:lastRow="0" w:firstColumn="0" w:lastColumn="0" w:oddVBand="0" w:evenVBand="0" w:oddHBand="0" w:evenHBand="0" w:firstRowFirstColumn="0" w:firstRowLastColumn="0" w:lastRowFirstColumn="0" w:lastRowLastColumn="0"/>
              <w:rPr>
                <w:sz w:val="18"/>
                <w:szCs w:val="18"/>
                <w:lang w:eastAsia="en-US"/>
              </w:rPr>
            </w:pPr>
            <w:r w:rsidRPr="00E53325">
              <w:rPr>
                <w:sz w:val="18"/>
                <w:szCs w:val="18"/>
                <w:lang w:eastAsia="en-US"/>
              </w:rPr>
              <w:t>Nature of influence on PWD</w:t>
            </w:r>
          </w:p>
        </w:tc>
        <w:tc>
          <w:tcPr>
            <w:tcW w:w="4013" w:type="dxa"/>
            <w:hideMark/>
          </w:tcPr>
          <w:p w14:paraId="56C09AD9" w14:textId="77777777" w:rsidR="009C4E42" w:rsidRPr="00E53325" w:rsidRDefault="009C4E42" w:rsidP="009C4E42">
            <w:pPr>
              <w:pStyle w:val="BodyText"/>
              <w:keepNext/>
              <w:spacing w:before="40" w:after="40"/>
              <w:cnfStyle w:val="100000000000" w:firstRow="1" w:lastRow="0" w:firstColumn="0" w:lastColumn="0" w:oddVBand="0" w:evenVBand="0" w:oddHBand="0" w:evenHBand="0" w:firstRowFirstColumn="0" w:firstRowLastColumn="0" w:lastRowFirstColumn="0" w:lastRowLastColumn="0"/>
              <w:rPr>
                <w:sz w:val="18"/>
                <w:szCs w:val="18"/>
                <w:lang w:eastAsia="en-US"/>
              </w:rPr>
            </w:pPr>
            <w:r w:rsidRPr="00E53325">
              <w:rPr>
                <w:sz w:val="18"/>
                <w:szCs w:val="18"/>
                <w:lang w:eastAsia="en-US"/>
              </w:rPr>
              <w:t>Key issues</w:t>
            </w:r>
          </w:p>
        </w:tc>
      </w:tr>
      <w:tr w:rsidR="009C4E42" w:rsidRPr="00E53325" w14:paraId="0129DB03" w14:textId="77777777" w:rsidTr="009C4E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9" w:type="dxa"/>
            <w:noWrap/>
            <w:hideMark/>
          </w:tcPr>
          <w:p w14:paraId="6F9F98B1" w14:textId="54EE0DAD" w:rsidR="009C4E42" w:rsidRPr="00E53325" w:rsidRDefault="009C4E42" w:rsidP="005A22D5">
            <w:pPr>
              <w:pStyle w:val="BodyText"/>
              <w:spacing w:before="40" w:after="40"/>
              <w:rPr>
                <w:sz w:val="18"/>
                <w:szCs w:val="18"/>
                <w:lang w:eastAsia="en-US"/>
              </w:rPr>
            </w:pPr>
            <w:r w:rsidRPr="00E53325">
              <w:rPr>
                <w:sz w:val="18"/>
                <w:szCs w:val="18"/>
                <w:lang w:eastAsia="en-US"/>
              </w:rPr>
              <w:t xml:space="preserve">Public </w:t>
            </w:r>
            <w:proofErr w:type="spellStart"/>
            <w:r w:rsidRPr="00E53325">
              <w:rPr>
                <w:sz w:val="18"/>
                <w:szCs w:val="18"/>
                <w:lang w:eastAsia="en-US"/>
              </w:rPr>
              <w:t>ServiceCommission</w:t>
            </w:r>
            <w:proofErr w:type="spellEnd"/>
            <w:r>
              <w:rPr>
                <w:sz w:val="18"/>
                <w:szCs w:val="18"/>
                <w:lang w:eastAsia="en-US"/>
              </w:rPr>
              <w:t xml:space="preserve"> (PSC)</w:t>
            </w:r>
          </w:p>
        </w:tc>
        <w:tc>
          <w:tcPr>
            <w:tcW w:w="2735" w:type="dxa"/>
            <w:noWrap/>
          </w:tcPr>
          <w:p w14:paraId="58B1ADCB" w14:textId="77777777" w:rsidR="009C4E42" w:rsidRPr="00E53325" w:rsidRDefault="009C4E42" w:rsidP="007B6BB5">
            <w:pPr>
              <w:pStyle w:val="ListParagraph"/>
              <w:numPr>
                <w:ilvl w:val="0"/>
                <w:numId w:val="60"/>
              </w:numPr>
              <w:spacing w:before="40" w:after="40"/>
              <w:ind w:left="162" w:hanging="162"/>
              <w:cnfStyle w:val="000000100000" w:firstRow="0" w:lastRow="0" w:firstColumn="0" w:lastColumn="0" w:oddVBand="0" w:evenVBand="0" w:oddHBand="1" w:evenHBand="0" w:firstRowFirstColumn="0" w:firstRowLastColumn="0" w:lastRowFirstColumn="0" w:lastRowLastColumn="0"/>
              <w:rPr>
                <w:sz w:val="18"/>
                <w:szCs w:val="18"/>
                <w:lang w:eastAsia="en-US"/>
              </w:rPr>
            </w:pPr>
            <w:r w:rsidRPr="00E53325">
              <w:rPr>
                <w:sz w:val="18"/>
                <w:szCs w:val="18"/>
                <w:lang w:eastAsia="en-US"/>
              </w:rPr>
              <w:t>Sets overall framework for corporate planning process</w:t>
            </w:r>
          </w:p>
          <w:p w14:paraId="33652960" w14:textId="77777777" w:rsidR="009C4E42" w:rsidRPr="00E53325" w:rsidRDefault="009C4E42" w:rsidP="007B6BB5">
            <w:pPr>
              <w:pStyle w:val="ListParagraph"/>
              <w:numPr>
                <w:ilvl w:val="0"/>
                <w:numId w:val="60"/>
              </w:numPr>
              <w:spacing w:before="40" w:after="40"/>
              <w:ind w:left="162" w:hanging="162"/>
              <w:cnfStyle w:val="000000100000" w:firstRow="0" w:lastRow="0" w:firstColumn="0" w:lastColumn="0" w:oddVBand="0" w:evenVBand="0" w:oddHBand="1" w:evenHBand="0" w:firstRowFirstColumn="0" w:firstRowLastColumn="0" w:lastRowFirstColumn="0" w:lastRowLastColumn="0"/>
              <w:rPr>
                <w:sz w:val="18"/>
                <w:szCs w:val="18"/>
                <w:lang w:eastAsia="en-US"/>
              </w:rPr>
            </w:pPr>
            <w:r w:rsidRPr="00E53325">
              <w:rPr>
                <w:sz w:val="18"/>
                <w:szCs w:val="18"/>
                <w:lang w:eastAsia="en-US"/>
              </w:rPr>
              <w:t>Sets people management policy and procedures in areas set out in Public Service Staff Manual</w:t>
            </w:r>
            <w:r>
              <w:rPr>
                <w:sz w:val="18"/>
                <w:szCs w:val="18"/>
                <w:lang w:eastAsia="en-US"/>
              </w:rPr>
              <w:t xml:space="preserve"> (PSSM)</w:t>
            </w:r>
          </w:p>
          <w:p w14:paraId="4AF11F8A" w14:textId="77777777" w:rsidR="009C4E42" w:rsidRPr="00E53325" w:rsidRDefault="009C4E42" w:rsidP="007B6BB5">
            <w:pPr>
              <w:pStyle w:val="ListParagraph"/>
              <w:numPr>
                <w:ilvl w:val="0"/>
                <w:numId w:val="60"/>
              </w:numPr>
              <w:spacing w:before="40" w:after="40"/>
              <w:ind w:left="162" w:hanging="162"/>
              <w:cnfStyle w:val="000000100000" w:firstRow="0" w:lastRow="0" w:firstColumn="0" w:lastColumn="0" w:oddVBand="0" w:evenVBand="0" w:oddHBand="1" w:evenHBand="0" w:firstRowFirstColumn="0" w:firstRowLastColumn="0" w:lastRowFirstColumn="0" w:lastRowLastColumn="0"/>
              <w:rPr>
                <w:sz w:val="18"/>
                <w:szCs w:val="18"/>
                <w:lang w:eastAsia="en-US"/>
              </w:rPr>
            </w:pPr>
            <w:r w:rsidRPr="00E53325">
              <w:rPr>
                <w:sz w:val="18"/>
                <w:szCs w:val="18"/>
                <w:lang w:eastAsia="en-US"/>
              </w:rPr>
              <w:t>Provides approvals and checks for recruitment, staff performance evaluations, creation of positions, structural changes, discipline matters &amp; terminations</w:t>
            </w:r>
          </w:p>
          <w:p w14:paraId="1F53DEE8" w14:textId="77777777" w:rsidR="009C4E42" w:rsidRPr="00E53325" w:rsidRDefault="009C4E42" w:rsidP="007B6BB5">
            <w:pPr>
              <w:pStyle w:val="ListParagraph"/>
              <w:numPr>
                <w:ilvl w:val="0"/>
                <w:numId w:val="60"/>
              </w:numPr>
              <w:spacing w:before="40" w:after="40"/>
              <w:ind w:left="162" w:hanging="162"/>
              <w:cnfStyle w:val="000000100000" w:firstRow="0" w:lastRow="0" w:firstColumn="0" w:lastColumn="0" w:oddVBand="0" w:evenVBand="0" w:oddHBand="1" w:evenHBand="0" w:firstRowFirstColumn="0" w:firstRowLastColumn="0" w:lastRowFirstColumn="0" w:lastRowLastColumn="0"/>
              <w:rPr>
                <w:sz w:val="18"/>
                <w:szCs w:val="18"/>
                <w:lang w:eastAsia="en-US"/>
              </w:rPr>
            </w:pPr>
            <w:r w:rsidRPr="00E53325">
              <w:rPr>
                <w:sz w:val="18"/>
                <w:szCs w:val="18"/>
                <w:lang w:eastAsia="en-US"/>
              </w:rPr>
              <w:t>Reviews and influences structural re-organisation proposals</w:t>
            </w:r>
          </w:p>
        </w:tc>
        <w:tc>
          <w:tcPr>
            <w:tcW w:w="4013" w:type="dxa"/>
          </w:tcPr>
          <w:p w14:paraId="6F9B21BA" w14:textId="77777777" w:rsidR="009C4E42" w:rsidRPr="00B86F92" w:rsidRDefault="009C4E42" w:rsidP="007B6BB5">
            <w:pPr>
              <w:pStyle w:val="ListParagraph"/>
              <w:numPr>
                <w:ilvl w:val="0"/>
                <w:numId w:val="60"/>
              </w:numPr>
              <w:spacing w:before="40" w:after="40"/>
              <w:ind w:left="162" w:hanging="162"/>
              <w:cnfStyle w:val="000000100000" w:firstRow="0" w:lastRow="0" w:firstColumn="0" w:lastColumn="0" w:oddVBand="0" w:evenVBand="0" w:oddHBand="1" w:evenHBand="0" w:firstRowFirstColumn="0" w:firstRowLastColumn="0" w:lastRowFirstColumn="0" w:lastRowLastColumn="0"/>
              <w:rPr>
                <w:sz w:val="18"/>
                <w:szCs w:val="18"/>
                <w:lang w:eastAsia="en-US"/>
              </w:rPr>
            </w:pPr>
            <w:r w:rsidRPr="00B86F92">
              <w:rPr>
                <w:sz w:val="18"/>
                <w:szCs w:val="18"/>
                <w:lang w:eastAsia="en-US"/>
              </w:rPr>
              <w:t xml:space="preserve">PWD has relatively little autonomy in the management of its own staff. Key decisions regarding appointment, performance, discipline and workforce planning </w:t>
            </w:r>
            <w:proofErr w:type="gramStart"/>
            <w:r w:rsidRPr="00B86F92">
              <w:rPr>
                <w:sz w:val="18"/>
                <w:szCs w:val="18"/>
                <w:lang w:eastAsia="en-US"/>
              </w:rPr>
              <w:t>are made</w:t>
            </w:r>
            <w:proofErr w:type="gramEnd"/>
            <w:r w:rsidRPr="00B86F92">
              <w:rPr>
                <w:sz w:val="18"/>
                <w:szCs w:val="18"/>
                <w:lang w:eastAsia="en-US"/>
              </w:rPr>
              <w:t xml:space="preserve"> by PSC</w:t>
            </w:r>
            <w:r>
              <w:rPr>
                <w:sz w:val="18"/>
                <w:szCs w:val="18"/>
                <w:lang w:eastAsia="en-US"/>
              </w:rPr>
              <w:t>.</w:t>
            </w:r>
          </w:p>
          <w:p w14:paraId="2D69C64C" w14:textId="77777777" w:rsidR="009C4E42" w:rsidRPr="00B86F92" w:rsidRDefault="009C4E42" w:rsidP="007B6BB5">
            <w:pPr>
              <w:pStyle w:val="ListParagraph"/>
              <w:numPr>
                <w:ilvl w:val="0"/>
                <w:numId w:val="60"/>
              </w:numPr>
              <w:spacing w:before="40" w:after="40"/>
              <w:ind w:left="162" w:hanging="162"/>
              <w:cnfStyle w:val="000000100000" w:firstRow="0" w:lastRow="0" w:firstColumn="0" w:lastColumn="0" w:oddVBand="0" w:evenVBand="0" w:oddHBand="1" w:evenHBand="0" w:firstRowFirstColumn="0" w:firstRowLastColumn="0" w:lastRowFirstColumn="0" w:lastRowLastColumn="0"/>
              <w:rPr>
                <w:sz w:val="18"/>
                <w:szCs w:val="18"/>
                <w:lang w:eastAsia="en-US"/>
              </w:rPr>
            </w:pPr>
            <w:r w:rsidRPr="00B86F92">
              <w:rPr>
                <w:sz w:val="18"/>
                <w:szCs w:val="18"/>
                <w:lang w:eastAsia="en-US"/>
              </w:rPr>
              <w:t>As the PSC, with limited resources, has to provide these services to all public service departments, there are often excessive delays</w:t>
            </w:r>
            <w:r>
              <w:rPr>
                <w:sz w:val="18"/>
                <w:szCs w:val="18"/>
                <w:lang w:eastAsia="en-US"/>
              </w:rPr>
              <w:t>.</w:t>
            </w:r>
          </w:p>
          <w:p w14:paraId="4DE91079" w14:textId="77777777" w:rsidR="009C4E42" w:rsidRPr="00B86F92" w:rsidRDefault="009C4E42" w:rsidP="007B6BB5">
            <w:pPr>
              <w:pStyle w:val="ListParagraph"/>
              <w:numPr>
                <w:ilvl w:val="0"/>
                <w:numId w:val="60"/>
              </w:numPr>
              <w:spacing w:before="40" w:after="40"/>
              <w:ind w:left="162" w:hanging="162"/>
              <w:cnfStyle w:val="000000100000" w:firstRow="0" w:lastRow="0" w:firstColumn="0" w:lastColumn="0" w:oddVBand="0" w:evenVBand="0" w:oddHBand="1" w:evenHBand="0" w:firstRowFirstColumn="0" w:firstRowLastColumn="0" w:lastRowFirstColumn="0" w:lastRowLastColumn="0"/>
              <w:rPr>
                <w:sz w:val="18"/>
                <w:szCs w:val="18"/>
                <w:lang w:eastAsia="en-US"/>
              </w:rPr>
            </w:pPr>
            <w:r w:rsidRPr="00B86F92">
              <w:rPr>
                <w:sz w:val="18"/>
                <w:szCs w:val="18"/>
                <w:lang w:eastAsia="en-US"/>
              </w:rPr>
              <w:t xml:space="preserve">The PSSM </w:t>
            </w:r>
            <w:proofErr w:type="gramStart"/>
            <w:r w:rsidRPr="00B86F92">
              <w:rPr>
                <w:sz w:val="18"/>
                <w:szCs w:val="18"/>
                <w:lang w:eastAsia="en-US"/>
              </w:rPr>
              <w:t>has not been reviewed</w:t>
            </w:r>
            <w:proofErr w:type="gramEnd"/>
            <w:r w:rsidRPr="00B86F92">
              <w:rPr>
                <w:sz w:val="18"/>
                <w:szCs w:val="18"/>
                <w:lang w:eastAsia="en-US"/>
              </w:rPr>
              <w:t xml:space="preserve"> since 2008 except for the inclusion of a new chapter on performance management. As such, many of its policies no longer reflect current people management practice. Combined with a centralised approach by the PSC to people management, this impedes the PWD from modernizing its people management practices.</w:t>
            </w:r>
          </w:p>
        </w:tc>
      </w:tr>
      <w:tr w:rsidR="009C4E42" w:rsidRPr="00E53325" w14:paraId="4A7072FD" w14:textId="77777777" w:rsidTr="009C4E42">
        <w:trPr>
          <w:cantSplit/>
        </w:trPr>
        <w:tc>
          <w:tcPr>
            <w:cnfStyle w:val="001000000000" w:firstRow="0" w:lastRow="0" w:firstColumn="1" w:lastColumn="0" w:oddVBand="0" w:evenVBand="0" w:oddHBand="0" w:evenHBand="0" w:firstRowFirstColumn="0" w:firstRowLastColumn="0" w:lastRowFirstColumn="0" w:lastRowLastColumn="0"/>
            <w:tcW w:w="1559" w:type="dxa"/>
            <w:noWrap/>
          </w:tcPr>
          <w:p w14:paraId="3DC3A887" w14:textId="77777777" w:rsidR="009C4E42" w:rsidRPr="00E53325" w:rsidRDefault="009C4E42" w:rsidP="009C4E42">
            <w:pPr>
              <w:pStyle w:val="BodyText"/>
              <w:spacing w:before="40" w:after="40"/>
              <w:rPr>
                <w:sz w:val="18"/>
                <w:szCs w:val="18"/>
                <w:lang w:eastAsia="en-US"/>
              </w:rPr>
            </w:pPr>
            <w:r w:rsidRPr="00E53325">
              <w:rPr>
                <w:sz w:val="18"/>
                <w:szCs w:val="18"/>
                <w:lang w:eastAsia="en-US"/>
              </w:rPr>
              <w:t xml:space="preserve">Department of Finance &amp; Treasury </w:t>
            </w:r>
          </w:p>
          <w:p w14:paraId="162523DB" w14:textId="77777777" w:rsidR="009C4E42" w:rsidRPr="00E53325" w:rsidRDefault="009C4E42" w:rsidP="009C4E42">
            <w:pPr>
              <w:pStyle w:val="BodyText"/>
              <w:spacing w:before="40" w:after="40"/>
              <w:rPr>
                <w:sz w:val="18"/>
                <w:szCs w:val="18"/>
                <w:lang w:eastAsia="en-US"/>
              </w:rPr>
            </w:pPr>
            <w:r w:rsidRPr="00E53325">
              <w:rPr>
                <w:sz w:val="18"/>
                <w:szCs w:val="18"/>
                <w:lang w:eastAsia="en-US"/>
              </w:rPr>
              <w:t>(In MFEM)</w:t>
            </w:r>
          </w:p>
        </w:tc>
        <w:tc>
          <w:tcPr>
            <w:tcW w:w="2735" w:type="dxa"/>
            <w:noWrap/>
          </w:tcPr>
          <w:p w14:paraId="29DD3B36" w14:textId="77777777" w:rsidR="009C4E42" w:rsidRPr="00E53325" w:rsidRDefault="009C4E42" w:rsidP="007B6BB5">
            <w:pPr>
              <w:pStyle w:val="ListParagraph"/>
              <w:numPr>
                <w:ilvl w:val="0"/>
                <w:numId w:val="60"/>
              </w:numPr>
              <w:spacing w:before="40" w:after="40"/>
              <w:ind w:left="162" w:hanging="162"/>
              <w:cnfStyle w:val="000000000000" w:firstRow="0" w:lastRow="0" w:firstColumn="0" w:lastColumn="0" w:oddVBand="0" w:evenVBand="0" w:oddHBand="0" w:evenHBand="0" w:firstRowFirstColumn="0" w:firstRowLastColumn="0" w:lastRowFirstColumn="0" w:lastRowLastColumn="0"/>
              <w:rPr>
                <w:sz w:val="18"/>
                <w:szCs w:val="18"/>
                <w:lang w:eastAsia="en-US"/>
              </w:rPr>
            </w:pPr>
            <w:r w:rsidRPr="00E53325">
              <w:rPr>
                <w:sz w:val="18"/>
                <w:szCs w:val="18"/>
                <w:lang w:eastAsia="en-US"/>
              </w:rPr>
              <w:t>Administers public service financial regulations and policies</w:t>
            </w:r>
          </w:p>
          <w:p w14:paraId="2735585E" w14:textId="77777777" w:rsidR="009C4E42" w:rsidRPr="00E53325" w:rsidRDefault="009C4E42" w:rsidP="007B6BB5">
            <w:pPr>
              <w:pStyle w:val="ListParagraph"/>
              <w:numPr>
                <w:ilvl w:val="0"/>
                <w:numId w:val="60"/>
              </w:numPr>
              <w:spacing w:before="40" w:after="40"/>
              <w:ind w:left="162" w:hanging="162"/>
              <w:cnfStyle w:val="000000000000" w:firstRow="0" w:lastRow="0" w:firstColumn="0" w:lastColumn="0" w:oddVBand="0" w:evenVBand="0" w:oddHBand="0" w:evenHBand="0" w:firstRowFirstColumn="0" w:firstRowLastColumn="0" w:lastRowFirstColumn="0" w:lastRowLastColumn="0"/>
              <w:rPr>
                <w:sz w:val="18"/>
                <w:szCs w:val="18"/>
                <w:lang w:eastAsia="en-US"/>
              </w:rPr>
            </w:pPr>
            <w:r w:rsidRPr="00E53325">
              <w:rPr>
                <w:sz w:val="18"/>
                <w:szCs w:val="18"/>
                <w:lang w:eastAsia="en-US"/>
              </w:rPr>
              <w:t>Reviews and approves proposed PWD budget &amp; expenditure</w:t>
            </w:r>
          </w:p>
          <w:p w14:paraId="448BC825" w14:textId="77777777" w:rsidR="009C4E42" w:rsidRPr="00E53325" w:rsidRDefault="009C4E42" w:rsidP="007B6BB5">
            <w:pPr>
              <w:pStyle w:val="ListParagraph"/>
              <w:numPr>
                <w:ilvl w:val="0"/>
                <w:numId w:val="60"/>
              </w:numPr>
              <w:spacing w:before="40" w:after="40"/>
              <w:ind w:left="162" w:hanging="162"/>
              <w:cnfStyle w:val="000000000000" w:firstRow="0" w:lastRow="0" w:firstColumn="0" w:lastColumn="0" w:oddVBand="0" w:evenVBand="0" w:oddHBand="0" w:evenHBand="0" w:firstRowFirstColumn="0" w:firstRowLastColumn="0" w:lastRowFirstColumn="0" w:lastRowLastColumn="0"/>
              <w:rPr>
                <w:sz w:val="18"/>
                <w:szCs w:val="18"/>
                <w:lang w:eastAsia="en-US"/>
              </w:rPr>
            </w:pPr>
            <w:r w:rsidRPr="00E53325">
              <w:rPr>
                <w:sz w:val="18"/>
                <w:szCs w:val="18"/>
                <w:lang w:eastAsia="en-US"/>
              </w:rPr>
              <w:t>Provides financial approval for any recruitment actions or new positions requested by PWD</w:t>
            </w:r>
          </w:p>
          <w:p w14:paraId="4189FD8C" w14:textId="77777777" w:rsidR="009C4E42" w:rsidRPr="00E53325" w:rsidRDefault="009C4E42" w:rsidP="007B6BB5">
            <w:pPr>
              <w:pStyle w:val="ListParagraph"/>
              <w:numPr>
                <w:ilvl w:val="0"/>
                <w:numId w:val="60"/>
              </w:numPr>
              <w:spacing w:before="40" w:after="40"/>
              <w:ind w:left="162" w:hanging="162"/>
              <w:cnfStyle w:val="000000000000" w:firstRow="0" w:lastRow="0" w:firstColumn="0" w:lastColumn="0" w:oddVBand="0" w:evenVBand="0" w:oddHBand="0" w:evenHBand="0" w:firstRowFirstColumn="0" w:firstRowLastColumn="0" w:lastRowFirstColumn="0" w:lastRowLastColumn="0"/>
              <w:rPr>
                <w:sz w:val="18"/>
                <w:szCs w:val="18"/>
                <w:lang w:eastAsia="en-US"/>
              </w:rPr>
            </w:pPr>
            <w:r w:rsidRPr="00E53325">
              <w:rPr>
                <w:sz w:val="18"/>
                <w:szCs w:val="18"/>
                <w:lang w:eastAsia="en-US"/>
              </w:rPr>
              <w:t>Track expenditure and releases funding for PWD operations</w:t>
            </w:r>
          </w:p>
        </w:tc>
        <w:tc>
          <w:tcPr>
            <w:tcW w:w="4013" w:type="dxa"/>
          </w:tcPr>
          <w:p w14:paraId="65D0AFFC" w14:textId="77777777" w:rsidR="009C4E42" w:rsidRDefault="009C4E42" w:rsidP="007B6BB5">
            <w:pPr>
              <w:pStyle w:val="ListParagraph"/>
              <w:numPr>
                <w:ilvl w:val="0"/>
                <w:numId w:val="60"/>
              </w:numPr>
              <w:spacing w:before="40" w:after="40"/>
              <w:ind w:left="162" w:hanging="162"/>
              <w:cnfStyle w:val="000000000000" w:firstRow="0" w:lastRow="0" w:firstColumn="0" w:lastColumn="0" w:oddVBand="0" w:evenVBand="0" w:oddHBand="0" w:evenHBand="0" w:firstRowFirstColumn="0" w:firstRowLastColumn="0" w:lastRowFirstColumn="0" w:lastRowLastColumn="0"/>
              <w:rPr>
                <w:sz w:val="18"/>
                <w:szCs w:val="18"/>
                <w:lang w:eastAsia="en-US"/>
              </w:rPr>
            </w:pPr>
            <w:r>
              <w:rPr>
                <w:sz w:val="18"/>
                <w:szCs w:val="18"/>
                <w:lang w:eastAsia="en-US"/>
              </w:rPr>
              <w:t>Budgets are prepared on an annual basis with no multi-year budgetary framework to provide forward guidance.</w:t>
            </w:r>
          </w:p>
          <w:p w14:paraId="11FC455E" w14:textId="77777777" w:rsidR="009C4E42" w:rsidRPr="00B86F92" w:rsidRDefault="009C4E42" w:rsidP="007B6BB5">
            <w:pPr>
              <w:pStyle w:val="ListParagraph"/>
              <w:numPr>
                <w:ilvl w:val="0"/>
                <w:numId w:val="60"/>
              </w:numPr>
              <w:spacing w:before="40" w:after="40"/>
              <w:ind w:left="162" w:hanging="162"/>
              <w:cnfStyle w:val="000000000000" w:firstRow="0" w:lastRow="0" w:firstColumn="0" w:lastColumn="0" w:oddVBand="0" w:evenVBand="0" w:oddHBand="0" w:evenHBand="0" w:firstRowFirstColumn="0" w:firstRowLastColumn="0" w:lastRowFirstColumn="0" w:lastRowLastColumn="0"/>
              <w:rPr>
                <w:sz w:val="18"/>
                <w:szCs w:val="18"/>
                <w:lang w:eastAsia="en-US"/>
              </w:rPr>
            </w:pPr>
            <w:r w:rsidRPr="00B86F92">
              <w:rPr>
                <w:sz w:val="18"/>
                <w:szCs w:val="18"/>
                <w:lang w:eastAsia="en-US"/>
              </w:rPr>
              <w:t xml:space="preserve">PWD has relatively little autonomy in the management of its own finances. Key decisions on budget levels, expenditure, </w:t>
            </w:r>
            <w:proofErr w:type="gramStart"/>
            <w:r w:rsidRPr="00B86F92">
              <w:rPr>
                <w:sz w:val="18"/>
                <w:szCs w:val="18"/>
                <w:lang w:eastAsia="en-US"/>
              </w:rPr>
              <w:t>warrant</w:t>
            </w:r>
            <w:proofErr w:type="gramEnd"/>
            <w:r w:rsidRPr="00B86F92">
              <w:rPr>
                <w:sz w:val="18"/>
                <w:szCs w:val="18"/>
                <w:lang w:eastAsia="en-US"/>
              </w:rPr>
              <w:t xml:space="preserve"> release and budget </w:t>
            </w:r>
            <w:proofErr w:type="spellStart"/>
            <w:r w:rsidRPr="00B86F92">
              <w:rPr>
                <w:sz w:val="18"/>
                <w:szCs w:val="18"/>
                <w:lang w:eastAsia="en-US"/>
              </w:rPr>
              <w:t>virement</w:t>
            </w:r>
            <w:proofErr w:type="spellEnd"/>
            <w:r w:rsidRPr="00B86F92">
              <w:rPr>
                <w:sz w:val="18"/>
                <w:szCs w:val="18"/>
                <w:lang w:eastAsia="en-US"/>
              </w:rPr>
              <w:t xml:space="preserve"> are controlled by DFT. </w:t>
            </w:r>
          </w:p>
          <w:p w14:paraId="15FDF36E" w14:textId="77777777" w:rsidR="009C4E42" w:rsidRPr="00B86F92" w:rsidRDefault="009C4E42" w:rsidP="007B6BB5">
            <w:pPr>
              <w:pStyle w:val="ListParagraph"/>
              <w:numPr>
                <w:ilvl w:val="0"/>
                <w:numId w:val="60"/>
              </w:numPr>
              <w:spacing w:before="40" w:after="40"/>
              <w:ind w:left="162" w:hanging="162"/>
              <w:cnfStyle w:val="000000000000" w:firstRow="0" w:lastRow="0" w:firstColumn="0" w:lastColumn="0" w:oddVBand="0" w:evenVBand="0" w:oddHBand="0" w:evenHBand="0" w:firstRowFirstColumn="0" w:firstRowLastColumn="0" w:lastRowFirstColumn="0" w:lastRowLastColumn="0"/>
              <w:rPr>
                <w:sz w:val="18"/>
                <w:szCs w:val="18"/>
                <w:lang w:eastAsia="en-US"/>
              </w:rPr>
            </w:pPr>
            <w:r w:rsidRPr="00B86F92">
              <w:rPr>
                <w:sz w:val="18"/>
                <w:szCs w:val="18"/>
                <w:lang w:eastAsia="en-US"/>
              </w:rPr>
              <w:t xml:space="preserve">As the DFT, with limited resources, has to provide these services to all public service departments, there are often delays although these </w:t>
            </w:r>
            <w:proofErr w:type="gramStart"/>
            <w:r w:rsidRPr="00B86F92">
              <w:rPr>
                <w:sz w:val="18"/>
                <w:szCs w:val="18"/>
                <w:lang w:eastAsia="en-US"/>
              </w:rPr>
              <w:t>have been reduced</w:t>
            </w:r>
            <w:proofErr w:type="gramEnd"/>
            <w:r w:rsidRPr="00B86F92">
              <w:rPr>
                <w:sz w:val="18"/>
                <w:szCs w:val="18"/>
                <w:lang w:eastAsia="en-US"/>
              </w:rPr>
              <w:t xml:space="preserve"> substantially in recent years with the establishment of Financial Service Bureaus (FSB) in the provinces which can make local payments</w:t>
            </w:r>
            <w:r>
              <w:rPr>
                <w:sz w:val="18"/>
                <w:szCs w:val="18"/>
                <w:lang w:eastAsia="en-US"/>
              </w:rPr>
              <w:t xml:space="preserve"> and which is utilised by PWD.</w:t>
            </w:r>
          </w:p>
        </w:tc>
      </w:tr>
      <w:tr w:rsidR="009C4E42" w:rsidRPr="00E53325" w14:paraId="7B81F205" w14:textId="77777777" w:rsidTr="009C4E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9" w:type="dxa"/>
            <w:noWrap/>
          </w:tcPr>
          <w:p w14:paraId="56F83E4F" w14:textId="77777777" w:rsidR="009C4E42" w:rsidRPr="00E53325" w:rsidRDefault="009C4E42" w:rsidP="009C4E42">
            <w:pPr>
              <w:pStyle w:val="BodyText"/>
              <w:spacing w:before="40" w:after="40"/>
              <w:rPr>
                <w:sz w:val="18"/>
                <w:szCs w:val="18"/>
                <w:lang w:eastAsia="en-US"/>
              </w:rPr>
            </w:pPr>
            <w:r w:rsidRPr="00E53325">
              <w:rPr>
                <w:sz w:val="18"/>
                <w:szCs w:val="18"/>
                <w:lang w:eastAsia="en-US"/>
              </w:rPr>
              <w:t xml:space="preserve">Vanuatu Project Management Unit (in </w:t>
            </w:r>
            <w:r>
              <w:rPr>
                <w:sz w:val="18"/>
                <w:szCs w:val="18"/>
                <w:lang w:eastAsia="en-US"/>
              </w:rPr>
              <w:t>PMO</w:t>
            </w:r>
            <w:r w:rsidRPr="00E53325">
              <w:rPr>
                <w:sz w:val="18"/>
                <w:szCs w:val="18"/>
                <w:lang w:eastAsia="en-US"/>
              </w:rPr>
              <w:t>)</w:t>
            </w:r>
          </w:p>
        </w:tc>
        <w:tc>
          <w:tcPr>
            <w:tcW w:w="2735" w:type="dxa"/>
            <w:noWrap/>
          </w:tcPr>
          <w:p w14:paraId="0C7B33D8" w14:textId="77777777" w:rsidR="009C4E42" w:rsidRPr="00E53325" w:rsidRDefault="009C4E42" w:rsidP="007B6BB5">
            <w:pPr>
              <w:pStyle w:val="ListParagraph"/>
              <w:numPr>
                <w:ilvl w:val="0"/>
                <w:numId w:val="60"/>
              </w:numPr>
              <w:spacing w:before="40" w:after="40"/>
              <w:ind w:left="162" w:hanging="162"/>
              <w:cnfStyle w:val="000000100000" w:firstRow="0" w:lastRow="0" w:firstColumn="0" w:lastColumn="0" w:oddVBand="0" w:evenVBand="0" w:oddHBand="1" w:evenHBand="0" w:firstRowFirstColumn="0" w:firstRowLastColumn="0" w:lastRowFirstColumn="0" w:lastRowLastColumn="0"/>
              <w:rPr>
                <w:sz w:val="18"/>
                <w:szCs w:val="18"/>
                <w:lang w:eastAsia="en-US"/>
              </w:rPr>
            </w:pPr>
            <w:r w:rsidRPr="00E53325">
              <w:rPr>
                <w:sz w:val="18"/>
                <w:szCs w:val="18"/>
                <w:lang w:eastAsia="en-US"/>
              </w:rPr>
              <w:t>Manages large scale infrastructure projects with a minimum value of VUV1 billion (~</w:t>
            </w:r>
            <w:r>
              <w:rPr>
                <w:sz w:val="18"/>
                <w:szCs w:val="18"/>
                <w:lang w:eastAsia="en-US"/>
              </w:rPr>
              <w:t>A$11.7 million</w:t>
            </w:r>
            <w:r w:rsidRPr="00E53325">
              <w:rPr>
                <w:sz w:val="18"/>
                <w:szCs w:val="18"/>
                <w:lang w:eastAsia="en-US"/>
              </w:rPr>
              <w:t xml:space="preserve">) and so precludes MIPU from managing </w:t>
            </w:r>
            <w:r>
              <w:rPr>
                <w:sz w:val="18"/>
                <w:szCs w:val="18"/>
                <w:lang w:eastAsia="en-US"/>
              </w:rPr>
              <w:t xml:space="preserve">most of </w:t>
            </w:r>
            <w:r w:rsidRPr="00E53325">
              <w:rPr>
                <w:sz w:val="18"/>
                <w:szCs w:val="18"/>
                <w:lang w:eastAsia="en-US"/>
              </w:rPr>
              <w:t>these projects</w:t>
            </w:r>
          </w:p>
        </w:tc>
        <w:tc>
          <w:tcPr>
            <w:tcW w:w="4013" w:type="dxa"/>
          </w:tcPr>
          <w:p w14:paraId="6D80A275" w14:textId="77777777" w:rsidR="009C4E42" w:rsidRPr="00B86F92" w:rsidRDefault="009C4E42" w:rsidP="007B6BB5">
            <w:pPr>
              <w:pStyle w:val="ListParagraph"/>
              <w:numPr>
                <w:ilvl w:val="0"/>
                <w:numId w:val="60"/>
              </w:numPr>
              <w:spacing w:before="40" w:after="40"/>
              <w:ind w:left="162" w:hanging="162"/>
              <w:cnfStyle w:val="000000100000" w:firstRow="0" w:lastRow="0" w:firstColumn="0" w:lastColumn="0" w:oddVBand="0" w:evenVBand="0" w:oddHBand="1" w:evenHBand="0" w:firstRowFirstColumn="0" w:firstRowLastColumn="0" w:lastRowFirstColumn="0" w:lastRowLastColumn="0"/>
              <w:rPr>
                <w:sz w:val="18"/>
                <w:szCs w:val="18"/>
                <w:lang w:eastAsia="en-US"/>
              </w:rPr>
            </w:pPr>
            <w:r w:rsidRPr="00B86F92">
              <w:rPr>
                <w:sz w:val="18"/>
                <w:szCs w:val="18"/>
                <w:lang w:eastAsia="en-US"/>
              </w:rPr>
              <w:t>While VPMU has a Ch</w:t>
            </w:r>
            <w:r>
              <w:rPr>
                <w:sz w:val="18"/>
                <w:szCs w:val="18"/>
                <w:lang w:eastAsia="en-US"/>
              </w:rPr>
              <w:t>arter setting out the limits</w:t>
            </w:r>
            <w:r w:rsidRPr="00B86F92">
              <w:rPr>
                <w:sz w:val="18"/>
                <w:szCs w:val="18"/>
                <w:lang w:eastAsia="en-US"/>
              </w:rPr>
              <w:t xml:space="preserve"> of its role, who actually manages any particular infrastructure project is generally subject to negotiation between various ministries. A recent ADB review found no compelling reasons for having a separate PMU from MIPU-PWD and recommended that they </w:t>
            </w:r>
            <w:proofErr w:type="gramStart"/>
            <w:r w:rsidRPr="00B86F92">
              <w:rPr>
                <w:sz w:val="18"/>
                <w:szCs w:val="18"/>
                <w:lang w:eastAsia="en-US"/>
              </w:rPr>
              <w:t>be merged</w:t>
            </w:r>
            <w:proofErr w:type="gramEnd"/>
            <w:r w:rsidRPr="00B86F92">
              <w:rPr>
                <w:sz w:val="18"/>
                <w:szCs w:val="18"/>
                <w:lang w:eastAsia="en-US"/>
              </w:rPr>
              <w:t>.</w:t>
            </w:r>
            <w:r w:rsidRPr="00FB7313">
              <w:rPr>
                <w:sz w:val="18"/>
                <w:szCs w:val="18"/>
                <w:vertAlign w:val="superscript"/>
              </w:rPr>
              <w:footnoteReference w:id="38"/>
            </w:r>
            <w:r w:rsidRPr="00B86F92">
              <w:rPr>
                <w:sz w:val="18"/>
                <w:szCs w:val="18"/>
                <w:lang w:eastAsia="en-US"/>
              </w:rPr>
              <w:t xml:space="preserve"> </w:t>
            </w:r>
          </w:p>
          <w:p w14:paraId="7AE55D29" w14:textId="77777777" w:rsidR="009C4E42" w:rsidRPr="00B86F92" w:rsidRDefault="009C4E42" w:rsidP="007B6BB5">
            <w:pPr>
              <w:pStyle w:val="ListParagraph"/>
              <w:numPr>
                <w:ilvl w:val="0"/>
                <w:numId w:val="60"/>
              </w:numPr>
              <w:spacing w:before="40" w:after="40"/>
              <w:ind w:left="162" w:hanging="162"/>
              <w:cnfStyle w:val="000000100000" w:firstRow="0" w:lastRow="0" w:firstColumn="0" w:lastColumn="0" w:oddVBand="0" w:evenVBand="0" w:oddHBand="1" w:evenHBand="0" w:firstRowFirstColumn="0" w:firstRowLastColumn="0" w:lastRowFirstColumn="0" w:lastRowLastColumn="0"/>
              <w:rPr>
                <w:sz w:val="18"/>
                <w:szCs w:val="18"/>
                <w:lang w:eastAsia="en-US"/>
              </w:rPr>
            </w:pPr>
            <w:proofErr w:type="spellStart"/>
            <w:r>
              <w:rPr>
                <w:sz w:val="18"/>
                <w:szCs w:val="18"/>
                <w:lang w:eastAsia="en-US"/>
              </w:rPr>
              <w:t>GoV</w:t>
            </w:r>
            <w:proofErr w:type="spellEnd"/>
            <w:r>
              <w:rPr>
                <w:sz w:val="18"/>
                <w:szCs w:val="18"/>
                <w:lang w:eastAsia="en-US"/>
              </w:rPr>
              <w:t xml:space="preserve"> leadership does not agree with the recommendation. However, if the government’s position does ever change and the</w:t>
            </w:r>
            <w:r w:rsidRPr="00B86F92">
              <w:rPr>
                <w:sz w:val="18"/>
                <w:szCs w:val="18"/>
                <w:lang w:eastAsia="en-US"/>
              </w:rPr>
              <w:t xml:space="preserve"> recommendation </w:t>
            </w:r>
            <w:proofErr w:type="gramStart"/>
            <w:r w:rsidRPr="00B86F92">
              <w:rPr>
                <w:sz w:val="18"/>
                <w:szCs w:val="18"/>
                <w:lang w:eastAsia="en-US"/>
              </w:rPr>
              <w:t>is implemented</w:t>
            </w:r>
            <w:proofErr w:type="gramEnd"/>
            <w:r>
              <w:rPr>
                <w:sz w:val="18"/>
                <w:szCs w:val="18"/>
                <w:lang w:eastAsia="en-US"/>
              </w:rPr>
              <w:t>,</w:t>
            </w:r>
            <w:r w:rsidRPr="00B86F92">
              <w:rPr>
                <w:sz w:val="18"/>
                <w:szCs w:val="18"/>
                <w:lang w:eastAsia="en-US"/>
              </w:rPr>
              <w:t xml:space="preserve"> it will have a significant impact on the workload and the required staffing and skill levels of PWD and, in turn, on the level of support required under R4D.</w:t>
            </w:r>
          </w:p>
          <w:p w14:paraId="4C33D512" w14:textId="77777777" w:rsidR="009C4E42" w:rsidRPr="00B86F92" w:rsidRDefault="009C4E42" w:rsidP="007B6BB5">
            <w:pPr>
              <w:pStyle w:val="ListParagraph"/>
              <w:numPr>
                <w:ilvl w:val="0"/>
                <w:numId w:val="60"/>
              </w:numPr>
              <w:spacing w:before="40" w:after="40"/>
              <w:ind w:left="162" w:hanging="162"/>
              <w:cnfStyle w:val="000000100000" w:firstRow="0" w:lastRow="0" w:firstColumn="0" w:lastColumn="0" w:oddVBand="0" w:evenVBand="0" w:oddHBand="1" w:evenHBand="0" w:firstRowFirstColumn="0" w:firstRowLastColumn="0" w:lastRowFirstColumn="0" w:lastRowLastColumn="0"/>
              <w:rPr>
                <w:sz w:val="18"/>
                <w:szCs w:val="18"/>
                <w:lang w:eastAsia="en-US"/>
              </w:rPr>
            </w:pPr>
            <w:r w:rsidRPr="00B86F92">
              <w:rPr>
                <w:sz w:val="18"/>
                <w:szCs w:val="18"/>
                <w:lang w:eastAsia="en-US"/>
              </w:rPr>
              <w:t xml:space="preserve">The current arrangement of splitting </w:t>
            </w:r>
            <w:r>
              <w:rPr>
                <w:sz w:val="18"/>
                <w:szCs w:val="18"/>
                <w:lang w:eastAsia="en-US"/>
              </w:rPr>
              <w:t xml:space="preserve">road </w:t>
            </w:r>
            <w:r w:rsidRPr="00B86F92">
              <w:rPr>
                <w:sz w:val="18"/>
                <w:szCs w:val="18"/>
                <w:lang w:eastAsia="en-US"/>
              </w:rPr>
              <w:t xml:space="preserve">projects across two agencies means that limited project planning and engineering resources </w:t>
            </w:r>
            <w:proofErr w:type="gramStart"/>
            <w:r w:rsidRPr="00B86F92">
              <w:rPr>
                <w:sz w:val="18"/>
                <w:szCs w:val="18"/>
                <w:lang w:eastAsia="en-US"/>
              </w:rPr>
              <w:t>are divided</w:t>
            </w:r>
            <w:proofErr w:type="gramEnd"/>
            <w:r w:rsidRPr="00B86F92">
              <w:rPr>
                <w:sz w:val="18"/>
                <w:szCs w:val="18"/>
                <w:lang w:eastAsia="en-US"/>
              </w:rPr>
              <w:t>. It also means that PWD staff do not gain experience in managing large scale infrastructure projects and so miss out on the opportunity to develop advanced project management and engineering skills typically required on such projects but also useful in PWD.</w:t>
            </w:r>
          </w:p>
        </w:tc>
      </w:tr>
      <w:tr w:rsidR="009C4E42" w:rsidRPr="00E53325" w14:paraId="01BE1701" w14:textId="77777777" w:rsidTr="009C4E42">
        <w:trPr>
          <w:cantSplit/>
        </w:trPr>
        <w:tc>
          <w:tcPr>
            <w:cnfStyle w:val="001000000000" w:firstRow="0" w:lastRow="0" w:firstColumn="1" w:lastColumn="0" w:oddVBand="0" w:evenVBand="0" w:oddHBand="0" w:evenHBand="0" w:firstRowFirstColumn="0" w:firstRowLastColumn="0" w:lastRowFirstColumn="0" w:lastRowLastColumn="0"/>
            <w:tcW w:w="1559" w:type="dxa"/>
            <w:noWrap/>
          </w:tcPr>
          <w:p w14:paraId="432EABE4" w14:textId="77777777" w:rsidR="009C4E42" w:rsidRPr="00E53325" w:rsidRDefault="009C4E42" w:rsidP="009C4E42">
            <w:pPr>
              <w:pStyle w:val="BodyText"/>
              <w:spacing w:before="40" w:after="40"/>
              <w:rPr>
                <w:sz w:val="18"/>
                <w:szCs w:val="18"/>
                <w:lang w:eastAsia="en-US"/>
              </w:rPr>
            </w:pPr>
            <w:r w:rsidRPr="00E53325">
              <w:rPr>
                <w:sz w:val="18"/>
                <w:szCs w:val="18"/>
                <w:lang w:eastAsia="en-US"/>
              </w:rPr>
              <w:t>Central Tender Board (under MFEM but independent)</w:t>
            </w:r>
          </w:p>
        </w:tc>
        <w:tc>
          <w:tcPr>
            <w:tcW w:w="2735" w:type="dxa"/>
            <w:noWrap/>
          </w:tcPr>
          <w:p w14:paraId="70853041" w14:textId="77777777" w:rsidR="009C4E42" w:rsidRPr="00E53325" w:rsidRDefault="009C4E42" w:rsidP="007B6BB5">
            <w:pPr>
              <w:pStyle w:val="ListParagraph"/>
              <w:numPr>
                <w:ilvl w:val="0"/>
                <w:numId w:val="60"/>
              </w:numPr>
              <w:spacing w:before="40" w:after="40"/>
              <w:ind w:left="162" w:hanging="162"/>
              <w:cnfStyle w:val="000000000000" w:firstRow="0" w:lastRow="0" w:firstColumn="0" w:lastColumn="0" w:oddVBand="0" w:evenVBand="0" w:oddHBand="0" w:evenHBand="0" w:firstRowFirstColumn="0" w:firstRowLastColumn="0" w:lastRowFirstColumn="0" w:lastRowLastColumn="0"/>
              <w:rPr>
                <w:sz w:val="18"/>
                <w:szCs w:val="18"/>
                <w:lang w:eastAsia="en-US"/>
              </w:rPr>
            </w:pPr>
            <w:r w:rsidRPr="00E53325">
              <w:rPr>
                <w:sz w:val="18"/>
                <w:szCs w:val="18"/>
                <w:lang w:eastAsia="en-US"/>
              </w:rPr>
              <w:t>Administers procurement legislation, regulations and policy</w:t>
            </w:r>
          </w:p>
          <w:p w14:paraId="40991311" w14:textId="77777777" w:rsidR="009C4E42" w:rsidRPr="00E53325" w:rsidRDefault="009C4E42" w:rsidP="007B6BB5">
            <w:pPr>
              <w:pStyle w:val="ListParagraph"/>
              <w:numPr>
                <w:ilvl w:val="0"/>
                <w:numId w:val="60"/>
              </w:numPr>
              <w:spacing w:before="40" w:after="40"/>
              <w:ind w:left="162" w:hanging="162"/>
              <w:cnfStyle w:val="000000000000" w:firstRow="0" w:lastRow="0" w:firstColumn="0" w:lastColumn="0" w:oddVBand="0" w:evenVBand="0" w:oddHBand="0" w:evenHBand="0" w:firstRowFirstColumn="0" w:firstRowLastColumn="0" w:lastRowFirstColumn="0" w:lastRowLastColumn="0"/>
              <w:rPr>
                <w:sz w:val="18"/>
                <w:szCs w:val="18"/>
                <w:lang w:eastAsia="en-US"/>
              </w:rPr>
            </w:pPr>
            <w:r w:rsidRPr="00E53325">
              <w:rPr>
                <w:sz w:val="18"/>
                <w:szCs w:val="18"/>
                <w:lang w:eastAsia="en-US"/>
              </w:rPr>
              <w:t>Manages and conducts all tenders for PWD over VUV5 million (~</w:t>
            </w:r>
            <w:r>
              <w:rPr>
                <w:sz w:val="18"/>
                <w:szCs w:val="18"/>
                <w:lang w:eastAsia="en-US"/>
              </w:rPr>
              <w:t>A$59,000</w:t>
            </w:r>
            <w:r w:rsidRPr="00E53325">
              <w:rPr>
                <w:sz w:val="18"/>
                <w:szCs w:val="18"/>
                <w:lang w:eastAsia="en-US"/>
              </w:rPr>
              <w:t>)</w:t>
            </w:r>
          </w:p>
          <w:p w14:paraId="4B7D4AEB" w14:textId="77777777" w:rsidR="009C4E42" w:rsidRPr="00E53325" w:rsidRDefault="009C4E42" w:rsidP="007B6BB5">
            <w:pPr>
              <w:pStyle w:val="ListParagraph"/>
              <w:numPr>
                <w:ilvl w:val="0"/>
                <w:numId w:val="60"/>
              </w:numPr>
              <w:spacing w:before="40" w:after="40"/>
              <w:ind w:left="162" w:hanging="162"/>
              <w:cnfStyle w:val="000000000000" w:firstRow="0" w:lastRow="0" w:firstColumn="0" w:lastColumn="0" w:oddVBand="0" w:evenVBand="0" w:oddHBand="0" w:evenHBand="0" w:firstRowFirstColumn="0" w:firstRowLastColumn="0" w:lastRowFirstColumn="0" w:lastRowLastColumn="0"/>
              <w:rPr>
                <w:sz w:val="18"/>
                <w:szCs w:val="18"/>
                <w:lang w:eastAsia="en-US"/>
              </w:rPr>
            </w:pPr>
            <w:r w:rsidRPr="00E53325">
              <w:rPr>
                <w:sz w:val="18"/>
                <w:szCs w:val="18"/>
                <w:lang w:eastAsia="en-US"/>
              </w:rPr>
              <w:t>Registration and grading of preferred contractors</w:t>
            </w:r>
          </w:p>
        </w:tc>
        <w:tc>
          <w:tcPr>
            <w:tcW w:w="4013" w:type="dxa"/>
          </w:tcPr>
          <w:p w14:paraId="20AFE7C0" w14:textId="77777777" w:rsidR="009C4E42" w:rsidRPr="00B86F92" w:rsidRDefault="009C4E42" w:rsidP="007B6BB5">
            <w:pPr>
              <w:pStyle w:val="ListParagraph"/>
              <w:numPr>
                <w:ilvl w:val="0"/>
                <w:numId w:val="60"/>
              </w:numPr>
              <w:spacing w:before="40" w:after="40"/>
              <w:ind w:left="162" w:hanging="162"/>
              <w:cnfStyle w:val="000000000000" w:firstRow="0" w:lastRow="0" w:firstColumn="0" w:lastColumn="0" w:oddVBand="0" w:evenVBand="0" w:oddHBand="0" w:evenHBand="0" w:firstRowFirstColumn="0" w:firstRowLastColumn="0" w:lastRowFirstColumn="0" w:lastRowLastColumn="0"/>
              <w:rPr>
                <w:sz w:val="18"/>
                <w:szCs w:val="18"/>
                <w:lang w:eastAsia="en-US"/>
              </w:rPr>
            </w:pPr>
            <w:r w:rsidRPr="00B86F92">
              <w:rPr>
                <w:sz w:val="18"/>
                <w:szCs w:val="18"/>
                <w:lang w:eastAsia="en-US"/>
              </w:rPr>
              <w:t xml:space="preserve">The limit of VUV5m was set in the Government Contracts and Tenders Act 1998 and </w:t>
            </w:r>
            <w:proofErr w:type="gramStart"/>
            <w:r w:rsidRPr="00B86F92">
              <w:rPr>
                <w:sz w:val="18"/>
                <w:szCs w:val="18"/>
                <w:lang w:eastAsia="en-US"/>
              </w:rPr>
              <w:t>has not been adjusted</w:t>
            </w:r>
            <w:proofErr w:type="gramEnd"/>
            <w:r w:rsidRPr="00B86F92">
              <w:rPr>
                <w:sz w:val="18"/>
                <w:szCs w:val="18"/>
                <w:lang w:eastAsia="en-US"/>
              </w:rPr>
              <w:t xml:space="preserve"> in nearly 20 years. This low amount sets a severe constraint on the level of direct tendering and contracting PWD can undertake on its own.</w:t>
            </w:r>
          </w:p>
          <w:p w14:paraId="175A6414" w14:textId="77777777" w:rsidR="009C4E42" w:rsidRPr="00B86F92" w:rsidRDefault="009C4E42" w:rsidP="007B6BB5">
            <w:pPr>
              <w:pStyle w:val="ListParagraph"/>
              <w:numPr>
                <w:ilvl w:val="0"/>
                <w:numId w:val="60"/>
              </w:numPr>
              <w:spacing w:before="40" w:after="40"/>
              <w:ind w:left="162" w:hanging="162"/>
              <w:cnfStyle w:val="000000000000" w:firstRow="0" w:lastRow="0" w:firstColumn="0" w:lastColumn="0" w:oddVBand="0" w:evenVBand="0" w:oddHBand="0" w:evenHBand="0" w:firstRowFirstColumn="0" w:firstRowLastColumn="0" w:lastRowFirstColumn="0" w:lastRowLastColumn="0"/>
              <w:rPr>
                <w:sz w:val="18"/>
                <w:szCs w:val="18"/>
                <w:lang w:eastAsia="en-US"/>
              </w:rPr>
            </w:pPr>
            <w:r w:rsidRPr="00B86F92">
              <w:rPr>
                <w:sz w:val="18"/>
                <w:szCs w:val="18"/>
                <w:lang w:eastAsia="en-US"/>
              </w:rPr>
              <w:t>In addition, as the CTB handles a very large volume of contacts from all government ag</w:t>
            </w:r>
            <w:r>
              <w:rPr>
                <w:sz w:val="18"/>
                <w:szCs w:val="18"/>
                <w:lang w:eastAsia="en-US"/>
              </w:rPr>
              <w:t>encies there are often long</w:t>
            </w:r>
            <w:r w:rsidRPr="00B86F92">
              <w:rPr>
                <w:sz w:val="18"/>
                <w:szCs w:val="18"/>
                <w:lang w:eastAsia="en-US"/>
              </w:rPr>
              <w:t xml:space="preserve"> delays in tenders and proposed contracts that PWD has submitted</w:t>
            </w:r>
          </w:p>
        </w:tc>
      </w:tr>
      <w:tr w:rsidR="009C4E42" w:rsidRPr="00E53325" w14:paraId="78129B4D" w14:textId="77777777" w:rsidTr="009C4E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9" w:type="dxa"/>
            <w:noWrap/>
          </w:tcPr>
          <w:p w14:paraId="74853CA1" w14:textId="77777777" w:rsidR="009C4E42" w:rsidRPr="00E53325" w:rsidRDefault="009C4E42" w:rsidP="009C4E42">
            <w:pPr>
              <w:pStyle w:val="BodyText"/>
              <w:spacing w:before="40" w:after="40"/>
              <w:rPr>
                <w:sz w:val="18"/>
                <w:szCs w:val="18"/>
                <w:lang w:eastAsia="en-US"/>
              </w:rPr>
            </w:pPr>
            <w:r w:rsidRPr="00E53325">
              <w:rPr>
                <w:sz w:val="18"/>
                <w:szCs w:val="18"/>
                <w:lang w:eastAsia="en-US"/>
              </w:rPr>
              <w:t>Dept. of Strategic Policy, Planning, and Aid Coordination</w:t>
            </w:r>
          </w:p>
          <w:p w14:paraId="3673E055" w14:textId="77777777" w:rsidR="009C4E42" w:rsidRPr="00E53325" w:rsidRDefault="009C4E42" w:rsidP="009C4E42">
            <w:pPr>
              <w:pStyle w:val="BodyText"/>
              <w:spacing w:before="40" w:after="40"/>
              <w:rPr>
                <w:sz w:val="18"/>
                <w:szCs w:val="18"/>
                <w:lang w:eastAsia="en-US"/>
              </w:rPr>
            </w:pPr>
            <w:r w:rsidRPr="00E53325">
              <w:rPr>
                <w:sz w:val="18"/>
                <w:szCs w:val="18"/>
                <w:lang w:eastAsia="en-US"/>
              </w:rPr>
              <w:t xml:space="preserve">(in </w:t>
            </w:r>
            <w:r>
              <w:rPr>
                <w:sz w:val="18"/>
                <w:szCs w:val="18"/>
                <w:lang w:eastAsia="en-US"/>
              </w:rPr>
              <w:t>PMO</w:t>
            </w:r>
            <w:r w:rsidRPr="00E53325">
              <w:rPr>
                <w:sz w:val="18"/>
                <w:szCs w:val="18"/>
                <w:lang w:eastAsia="en-US"/>
              </w:rPr>
              <w:t>)</w:t>
            </w:r>
          </w:p>
        </w:tc>
        <w:tc>
          <w:tcPr>
            <w:tcW w:w="2735" w:type="dxa"/>
            <w:noWrap/>
          </w:tcPr>
          <w:p w14:paraId="1671E064" w14:textId="77777777" w:rsidR="009C4E42" w:rsidRPr="00E53325" w:rsidRDefault="009C4E42" w:rsidP="007B6BB5">
            <w:pPr>
              <w:pStyle w:val="ListParagraph"/>
              <w:numPr>
                <w:ilvl w:val="0"/>
                <w:numId w:val="60"/>
              </w:numPr>
              <w:spacing w:before="40" w:after="40"/>
              <w:ind w:left="162" w:hanging="162"/>
              <w:cnfStyle w:val="000000100000" w:firstRow="0" w:lastRow="0" w:firstColumn="0" w:lastColumn="0" w:oddVBand="0" w:evenVBand="0" w:oddHBand="1" w:evenHBand="0" w:firstRowFirstColumn="0" w:firstRowLastColumn="0" w:lastRowFirstColumn="0" w:lastRowLastColumn="0"/>
              <w:rPr>
                <w:sz w:val="18"/>
                <w:szCs w:val="18"/>
                <w:lang w:eastAsia="en-US"/>
              </w:rPr>
            </w:pPr>
            <w:r w:rsidRPr="00E53325">
              <w:rPr>
                <w:sz w:val="18"/>
                <w:szCs w:val="18"/>
                <w:lang w:eastAsia="en-US"/>
              </w:rPr>
              <w:t>Sets national development policy</w:t>
            </w:r>
          </w:p>
          <w:p w14:paraId="29BA290E" w14:textId="77777777" w:rsidR="009C4E42" w:rsidRPr="00E53325" w:rsidRDefault="009C4E42" w:rsidP="007B6BB5">
            <w:pPr>
              <w:pStyle w:val="ListParagraph"/>
              <w:numPr>
                <w:ilvl w:val="0"/>
                <w:numId w:val="60"/>
              </w:numPr>
              <w:spacing w:before="40" w:after="40"/>
              <w:ind w:left="162" w:hanging="162"/>
              <w:cnfStyle w:val="000000100000" w:firstRow="0" w:lastRow="0" w:firstColumn="0" w:lastColumn="0" w:oddVBand="0" w:evenVBand="0" w:oddHBand="1" w:evenHBand="0" w:firstRowFirstColumn="0" w:firstRowLastColumn="0" w:lastRowFirstColumn="0" w:lastRowLastColumn="0"/>
              <w:rPr>
                <w:sz w:val="18"/>
                <w:szCs w:val="18"/>
                <w:lang w:eastAsia="en-US"/>
              </w:rPr>
            </w:pPr>
            <w:r w:rsidRPr="00E53325">
              <w:rPr>
                <w:sz w:val="18"/>
                <w:szCs w:val="18"/>
                <w:lang w:eastAsia="en-US"/>
              </w:rPr>
              <w:t>Co-ordinates and sets government policy across portfolios</w:t>
            </w:r>
          </w:p>
          <w:p w14:paraId="65C5D7EC" w14:textId="77777777" w:rsidR="009C4E42" w:rsidRPr="00E53325" w:rsidRDefault="009C4E42" w:rsidP="007B6BB5">
            <w:pPr>
              <w:pStyle w:val="ListParagraph"/>
              <w:numPr>
                <w:ilvl w:val="0"/>
                <w:numId w:val="60"/>
              </w:numPr>
              <w:spacing w:before="40" w:after="40"/>
              <w:ind w:left="162" w:hanging="162"/>
              <w:cnfStyle w:val="000000100000" w:firstRow="0" w:lastRow="0" w:firstColumn="0" w:lastColumn="0" w:oddVBand="0" w:evenVBand="0" w:oddHBand="1" w:evenHBand="0" w:firstRowFirstColumn="0" w:firstRowLastColumn="0" w:lastRowFirstColumn="0" w:lastRowLastColumn="0"/>
              <w:rPr>
                <w:sz w:val="18"/>
                <w:szCs w:val="18"/>
                <w:lang w:eastAsia="en-US"/>
              </w:rPr>
            </w:pPr>
            <w:r w:rsidRPr="00E53325">
              <w:rPr>
                <w:sz w:val="18"/>
                <w:szCs w:val="18"/>
                <w:lang w:eastAsia="en-US"/>
              </w:rPr>
              <w:t>Co-ordinates aid across sectors</w:t>
            </w:r>
          </w:p>
        </w:tc>
        <w:tc>
          <w:tcPr>
            <w:tcW w:w="4013" w:type="dxa"/>
          </w:tcPr>
          <w:p w14:paraId="71F970C4" w14:textId="77777777" w:rsidR="009C4E42" w:rsidRPr="00B86F92" w:rsidRDefault="009C4E42" w:rsidP="007B6BB5">
            <w:pPr>
              <w:pStyle w:val="ListParagraph"/>
              <w:numPr>
                <w:ilvl w:val="0"/>
                <w:numId w:val="60"/>
              </w:numPr>
              <w:spacing w:before="40" w:after="40"/>
              <w:ind w:left="162" w:hanging="162"/>
              <w:cnfStyle w:val="000000100000" w:firstRow="0" w:lastRow="0" w:firstColumn="0" w:lastColumn="0" w:oddVBand="0" w:evenVBand="0" w:oddHBand="1" w:evenHBand="0" w:firstRowFirstColumn="0" w:firstRowLastColumn="0" w:lastRowFirstColumn="0" w:lastRowLastColumn="0"/>
              <w:rPr>
                <w:sz w:val="18"/>
                <w:szCs w:val="18"/>
                <w:lang w:eastAsia="en-US"/>
              </w:rPr>
            </w:pPr>
            <w:r w:rsidRPr="00B86F92">
              <w:rPr>
                <w:sz w:val="18"/>
                <w:szCs w:val="18"/>
                <w:lang w:eastAsia="en-US"/>
              </w:rPr>
              <w:t xml:space="preserve">DSPPAC provides a very useful framework for PWD to align its work with the Vanuatu’s National Sustainable Development </w:t>
            </w:r>
            <w:r>
              <w:rPr>
                <w:sz w:val="18"/>
                <w:szCs w:val="18"/>
                <w:lang w:eastAsia="en-US"/>
              </w:rPr>
              <w:t>Plan</w:t>
            </w:r>
            <w:r w:rsidRPr="00B86F92">
              <w:rPr>
                <w:sz w:val="18"/>
                <w:szCs w:val="18"/>
                <w:lang w:eastAsia="en-US"/>
              </w:rPr>
              <w:t>.</w:t>
            </w:r>
            <w:r w:rsidRPr="00FB7313">
              <w:rPr>
                <w:sz w:val="18"/>
                <w:szCs w:val="18"/>
                <w:vertAlign w:val="superscript"/>
              </w:rPr>
              <w:footnoteReference w:id="39"/>
            </w:r>
          </w:p>
          <w:p w14:paraId="09680EF6" w14:textId="77777777" w:rsidR="009C4E42" w:rsidRPr="00B86F92" w:rsidRDefault="009C4E42" w:rsidP="007B6BB5">
            <w:pPr>
              <w:pStyle w:val="ListParagraph"/>
              <w:numPr>
                <w:ilvl w:val="0"/>
                <w:numId w:val="60"/>
              </w:numPr>
              <w:spacing w:before="40" w:after="40"/>
              <w:ind w:left="162" w:hanging="162"/>
              <w:cnfStyle w:val="000000100000" w:firstRow="0" w:lastRow="0" w:firstColumn="0" w:lastColumn="0" w:oddVBand="0" w:evenVBand="0" w:oddHBand="1" w:evenHBand="0" w:firstRowFirstColumn="0" w:firstRowLastColumn="0" w:lastRowFirstColumn="0" w:lastRowLastColumn="0"/>
              <w:rPr>
                <w:sz w:val="18"/>
                <w:szCs w:val="18"/>
                <w:lang w:eastAsia="en-US"/>
              </w:rPr>
            </w:pPr>
            <w:r w:rsidRPr="00B86F92">
              <w:rPr>
                <w:sz w:val="18"/>
                <w:szCs w:val="18"/>
                <w:lang w:eastAsia="en-US"/>
              </w:rPr>
              <w:t xml:space="preserve">Three goals in particular </w:t>
            </w:r>
            <w:r>
              <w:rPr>
                <w:sz w:val="18"/>
                <w:szCs w:val="18"/>
                <w:lang w:eastAsia="en-US"/>
              </w:rPr>
              <w:t xml:space="preserve">in the Plan </w:t>
            </w:r>
            <w:r w:rsidRPr="00B86F92">
              <w:rPr>
                <w:sz w:val="18"/>
                <w:szCs w:val="18"/>
                <w:lang w:eastAsia="en-US"/>
              </w:rPr>
              <w:t xml:space="preserve">- (ECO 2: Improve infrastructure, </w:t>
            </w:r>
            <w:r>
              <w:rPr>
                <w:sz w:val="18"/>
                <w:szCs w:val="18"/>
                <w:lang w:eastAsia="en-US"/>
              </w:rPr>
              <w:t>SOC 6: Strong and effective institutions</w:t>
            </w:r>
            <w:r w:rsidRPr="00B86F92">
              <w:rPr>
                <w:sz w:val="18"/>
                <w:szCs w:val="18"/>
                <w:lang w:eastAsia="en-US"/>
              </w:rPr>
              <w:t>) - are directly relevant to the work of PWD. However, currently PWD does not have a Strategic or Corporate Plan in place to address these goals. It is critical that this is developed in line with these national goals</w:t>
            </w:r>
          </w:p>
        </w:tc>
      </w:tr>
      <w:tr w:rsidR="009C4E42" w:rsidRPr="00E53325" w14:paraId="32F0BE17" w14:textId="77777777" w:rsidTr="009C4E42">
        <w:trPr>
          <w:cantSplit/>
        </w:trPr>
        <w:tc>
          <w:tcPr>
            <w:cnfStyle w:val="001000000000" w:firstRow="0" w:lastRow="0" w:firstColumn="1" w:lastColumn="0" w:oddVBand="0" w:evenVBand="0" w:oddHBand="0" w:evenHBand="0" w:firstRowFirstColumn="0" w:firstRowLastColumn="0" w:lastRowFirstColumn="0" w:lastRowLastColumn="0"/>
            <w:tcW w:w="1559" w:type="dxa"/>
            <w:noWrap/>
          </w:tcPr>
          <w:p w14:paraId="7CDCD20E" w14:textId="77777777" w:rsidR="009C4E42" w:rsidRPr="00E53325" w:rsidRDefault="009C4E42" w:rsidP="009C4E42">
            <w:pPr>
              <w:pStyle w:val="BodyText"/>
              <w:spacing w:before="40" w:after="40"/>
              <w:rPr>
                <w:sz w:val="18"/>
                <w:szCs w:val="18"/>
                <w:lang w:eastAsia="en-US"/>
              </w:rPr>
            </w:pPr>
            <w:r w:rsidRPr="00E53325">
              <w:rPr>
                <w:sz w:val="18"/>
                <w:szCs w:val="18"/>
                <w:lang w:eastAsia="en-US"/>
              </w:rPr>
              <w:t>Ministries of Health, Education &amp; Trade, Tourism, Commerce and Industry </w:t>
            </w:r>
          </w:p>
        </w:tc>
        <w:tc>
          <w:tcPr>
            <w:tcW w:w="2735" w:type="dxa"/>
            <w:noWrap/>
          </w:tcPr>
          <w:p w14:paraId="3E73514E" w14:textId="77777777" w:rsidR="009C4E42" w:rsidRPr="00E53325" w:rsidRDefault="009C4E42" w:rsidP="007B6BB5">
            <w:pPr>
              <w:pStyle w:val="ListParagraph"/>
              <w:numPr>
                <w:ilvl w:val="0"/>
                <w:numId w:val="60"/>
              </w:numPr>
              <w:spacing w:before="40" w:after="40"/>
              <w:ind w:left="162" w:hanging="162"/>
              <w:cnfStyle w:val="000000000000" w:firstRow="0" w:lastRow="0" w:firstColumn="0" w:lastColumn="0" w:oddVBand="0" w:evenVBand="0" w:oddHBand="0" w:evenHBand="0" w:firstRowFirstColumn="0" w:firstRowLastColumn="0" w:lastRowFirstColumn="0" w:lastRowLastColumn="0"/>
              <w:rPr>
                <w:sz w:val="18"/>
                <w:szCs w:val="18"/>
                <w:lang w:eastAsia="en-US"/>
              </w:rPr>
            </w:pPr>
            <w:r w:rsidRPr="00E53325">
              <w:rPr>
                <w:sz w:val="18"/>
                <w:szCs w:val="18"/>
                <w:lang w:eastAsia="en-US"/>
              </w:rPr>
              <w:t>No direct influence but rely on PWD provided infrastructure and roads to support their work</w:t>
            </w:r>
          </w:p>
        </w:tc>
        <w:tc>
          <w:tcPr>
            <w:tcW w:w="4013" w:type="dxa"/>
          </w:tcPr>
          <w:p w14:paraId="6902FEAA" w14:textId="77777777" w:rsidR="009C4E42" w:rsidRPr="00B86F92" w:rsidRDefault="009C4E42" w:rsidP="007B6BB5">
            <w:pPr>
              <w:pStyle w:val="ListParagraph"/>
              <w:numPr>
                <w:ilvl w:val="0"/>
                <w:numId w:val="60"/>
              </w:numPr>
              <w:spacing w:before="40" w:after="40"/>
              <w:ind w:left="162" w:hanging="162"/>
              <w:cnfStyle w:val="000000000000" w:firstRow="0" w:lastRow="0" w:firstColumn="0" w:lastColumn="0" w:oddVBand="0" w:evenVBand="0" w:oddHBand="0" w:evenHBand="0" w:firstRowFirstColumn="0" w:firstRowLastColumn="0" w:lastRowFirstColumn="0" w:lastRowLastColumn="0"/>
              <w:rPr>
                <w:sz w:val="18"/>
                <w:szCs w:val="18"/>
                <w:lang w:eastAsia="en-US"/>
              </w:rPr>
            </w:pPr>
            <w:r w:rsidRPr="00B86F92">
              <w:rPr>
                <w:sz w:val="18"/>
                <w:szCs w:val="18"/>
                <w:lang w:eastAsia="en-US"/>
              </w:rPr>
              <w:t xml:space="preserve">PWD </w:t>
            </w:r>
            <w:r>
              <w:rPr>
                <w:sz w:val="18"/>
                <w:szCs w:val="18"/>
                <w:lang w:eastAsia="en-US"/>
              </w:rPr>
              <w:t xml:space="preserve">should </w:t>
            </w:r>
            <w:r w:rsidRPr="00B86F92">
              <w:rPr>
                <w:sz w:val="18"/>
                <w:szCs w:val="18"/>
                <w:lang w:eastAsia="en-US"/>
              </w:rPr>
              <w:t xml:space="preserve">develop and maintains close relationships with these Ministries and their divisional counterparts to ensure that their infrastructure needs </w:t>
            </w:r>
            <w:proofErr w:type="gramStart"/>
            <w:r w:rsidRPr="00B86F92">
              <w:rPr>
                <w:sz w:val="18"/>
                <w:szCs w:val="18"/>
                <w:lang w:eastAsia="en-US"/>
              </w:rPr>
              <w:t>are addressed</w:t>
            </w:r>
            <w:proofErr w:type="gramEnd"/>
            <w:r w:rsidRPr="00B86F92">
              <w:rPr>
                <w:sz w:val="18"/>
                <w:szCs w:val="18"/>
                <w:lang w:eastAsia="en-US"/>
              </w:rPr>
              <w:t xml:space="preserve"> in PWD’s planning processes and development and maintenance plans. The need to support the work of these Ministries is also a key argument for increased development and maintenance funding.</w:t>
            </w:r>
          </w:p>
        </w:tc>
      </w:tr>
    </w:tbl>
    <w:p w14:paraId="58B93545" w14:textId="77777777" w:rsidR="009C4E42" w:rsidRDefault="009C4E42" w:rsidP="009C4E42">
      <w:pPr>
        <w:pStyle w:val="Caption"/>
        <w:jc w:val="left"/>
      </w:pPr>
      <w:bookmarkStart w:id="140" w:name="_Ref498937356"/>
    </w:p>
    <w:p w14:paraId="543D8BC1" w14:textId="77777777" w:rsidR="009C4E42" w:rsidRPr="00E53325" w:rsidRDefault="009C4E42" w:rsidP="009C4E42">
      <w:pPr>
        <w:pStyle w:val="Heading3"/>
      </w:pPr>
      <w:r w:rsidRPr="00E53325">
        <w:t xml:space="preserve">Public Works Department </w:t>
      </w:r>
      <w:r>
        <w:t>S</w:t>
      </w:r>
      <w:r w:rsidRPr="00E53325">
        <w:t xml:space="preserve">tructural </w:t>
      </w:r>
      <w:r>
        <w:t>A</w:t>
      </w:r>
      <w:r w:rsidRPr="00E53325">
        <w:t>rrangements</w:t>
      </w:r>
    </w:p>
    <w:p w14:paraId="58275656" w14:textId="391C5852" w:rsidR="009C4E42" w:rsidRDefault="009C4E42" w:rsidP="009C4E42">
      <w:pPr>
        <w:spacing w:after="120"/>
        <w:rPr>
          <w:lang w:eastAsia="en-US"/>
        </w:rPr>
      </w:pPr>
      <w:r w:rsidRPr="00E53325">
        <w:rPr>
          <w:lang w:eastAsia="en-US"/>
        </w:rPr>
        <w:t xml:space="preserve">The current organisational structure of PWD </w:t>
      </w:r>
      <w:proofErr w:type="gramStart"/>
      <w:r w:rsidRPr="00E53325">
        <w:rPr>
          <w:lang w:eastAsia="en-US"/>
        </w:rPr>
        <w:t>is not clearly defined</w:t>
      </w:r>
      <w:proofErr w:type="gramEnd"/>
      <w:r w:rsidRPr="00E53325">
        <w:rPr>
          <w:lang w:eastAsia="en-US"/>
        </w:rPr>
        <w:t xml:space="preserve"> and is currently being reviewed. As such,</w:t>
      </w:r>
      <w:r w:rsidR="00E31065">
        <w:rPr>
          <w:lang w:eastAsia="en-US"/>
        </w:rPr>
        <w:t xml:space="preserve"> Figure 7 </w:t>
      </w:r>
      <w:r w:rsidRPr="00E53325">
        <w:rPr>
          <w:lang w:eastAsia="en-US"/>
        </w:rPr>
        <w:t xml:space="preserve">sets out </w:t>
      </w:r>
      <w:r w:rsidRPr="005772F3">
        <w:rPr>
          <w:b/>
          <w:lang w:eastAsia="en-US"/>
        </w:rPr>
        <w:t>a working approximation of the</w:t>
      </w:r>
      <w:r w:rsidRPr="00E53325">
        <w:rPr>
          <w:lang w:eastAsia="en-US"/>
        </w:rPr>
        <w:t xml:space="preserve"> </w:t>
      </w:r>
      <w:r w:rsidRPr="005772F3">
        <w:rPr>
          <w:b/>
          <w:u w:val="single"/>
          <w:lang w:eastAsia="en-US"/>
        </w:rPr>
        <w:t>current</w:t>
      </w:r>
      <w:r w:rsidRPr="00CD05D3">
        <w:rPr>
          <w:b/>
          <w:lang w:eastAsia="en-US"/>
        </w:rPr>
        <w:t xml:space="preserve"> PWD organisational arrangements</w:t>
      </w:r>
      <w:r w:rsidRPr="00E53325">
        <w:rPr>
          <w:lang w:eastAsia="en-US"/>
        </w:rPr>
        <w:t xml:space="preserve">, rather than a definite structure. </w:t>
      </w:r>
      <w:r>
        <w:rPr>
          <w:lang w:eastAsia="en-US"/>
        </w:rPr>
        <w:t xml:space="preserve">At the provincial </w:t>
      </w:r>
      <w:proofErr w:type="gramStart"/>
      <w:r>
        <w:rPr>
          <w:lang w:eastAsia="en-US"/>
        </w:rPr>
        <w:t>level</w:t>
      </w:r>
      <w:proofErr w:type="gramEnd"/>
      <w:r>
        <w:rPr>
          <w:lang w:eastAsia="en-US"/>
        </w:rPr>
        <w:t xml:space="preserve"> in particular functions are not clearly defined and functions tend to be shared across units, depending on local needs.</w:t>
      </w:r>
    </w:p>
    <w:p w14:paraId="7827F84E" w14:textId="77777777" w:rsidR="009C4E42" w:rsidRDefault="009C4E42" w:rsidP="009C4E42">
      <w:pPr>
        <w:pStyle w:val="Caption"/>
        <w:jc w:val="left"/>
      </w:pPr>
      <w:r>
        <w:br w:type="page"/>
      </w:r>
    </w:p>
    <w:p w14:paraId="306DCB16" w14:textId="77777777" w:rsidR="009C4E42" w:rsidRDefault="009C4E42" w:rsidP="009C4E42">
      <w:pPr>
        <w:pStyle w:val="Caption"/>
      </w:pPr>
      <w:r>
        <w:object w:dxaOrig="9679" w:dyaOrig="6197" w14:anchorId="7E29541E">
          <v:shape id="_x0000_i1026" type="#_x0000_t75" style="width:355.5pt;height:227.25pt" o:ole="">
            <v:imagedata r:id="rId46" o:title=""/>
          </v:shape>
          <o:OLEObject Type="Embed" ProgID="Visio.Drawing.11" ShapeID="_x0000_i1026" DrawAspect="Content" ObjectID="_1599645442" r:id="rId47"/>
        </w:object>
      </w:r>
    </w:p>
    <w:p w14:paraId="7F14E37B" w14:textId="1A799794" w:rsidR="009C4E42" w:rsidRDefault="009C4E42" w:rsidP="009C4E42">
      <w:pPr>
        <w:pStyle w:val="Caption"/>
      </w:pPr>
      <w:r w:rsidRPr="00E53325">
        <w:t xml:space="preserve">Figure </w:t>
      </w:r>
      <w:r w:rsidR="00425105">
        <w:rPr>
          <w:noProof/>
        </w:rPr>
        <w:fldChar w:fldCharType="begin"/>
      </w:r>
      <w:r w:rsidR="00425105">
        <w:rPr>
          <w:noProof/>
        </w:rPr>
        <w:instrText xml:space="preserve"> SEQ Figure \* ARABIC </w:instrText>
      </w:r>
      <w:r w:rsidR="00425105">
        <w:rPr>
          <w:noProof/>
        </w:rPr>
        <w:fldChar w:fldCharType="separate"/>
      </w:r>
      <w:r w:rsidR="0024416C">
        <w:rPr>
          <w:noProof/>
        </w:rPr>
        <w:t>7</w:t>
      </w:r>
      <w:r w:rsidR="00425105">
        <w:rPr>
          <w:noProof/>
        </w:rPr>
        <w:fldChar w:fldCharType="end"/>
      </w:r>
      <w:bookmarkEnd w:id="140"/>
      <w:r w:rsidRPr="00E53325">
        <w:t>: Current PWD organisational structure</w:t>
      </w:r>
      <w:r>
        <w:rPr>
          <w:rStyle w:val="FootnoteReference"/>
        </w:rPr>
        <w:footnoteReference w:id="40"/>
      </w:r>
    </w:p>
    <w:p w14:paraId="5F67D361" w14:textId="77777777" w:rsidR="009C4E42" w:rsidRPr="007E1EDD" w:rsidRDefault="009C4E42" w:rsidP="009C4E42">
      <w:pPr>
        <w:rPr>
          <w:lang w:eastAsia="ar-SA"/>
        </w:rPr>
      </w:pPr>
    </w:p>
    <w:p w14:paraId="2D250715" w14:textId="77777777" w:rsidR="009C4E42" w:rsidRPr="00E53325" w:rsidRDefault="009C4E42" w:rsidP="007B6BB5">
      <w:pPr>
        <w:pStyle w:val="Heading3"/>
      </w:pPr>
      <w:bookmarkStart w:id="141" w:name="_Toc500187396"/>
      <w:bookmarkStart w:id="142" w:name="_Toc502902362"/>
      <w:r w:rsidRPr="00E53325">
        <w:t>Structure Issues</w:t>
      </w:r>
      <w:bookmarkEnd w:id="141"/>
      <w:bookmarkEnd w:id="142"/>
    </w:p>
    <w:p w14:paraId="008D781D" w14:textId="77777777" w:rsidR="009C4E42" w:rsidRPr="00E53325" w:rsidRDefault="009C4E42" w:rsidP="009C4E42">
      <w:pPr>
        <w:jc w:val="both"/>
        <w:rPr>
          <w:lang w:eastAsia="en-US"/>
        </w:rPr>
      </w:pPr>
      <w:r w:rsidRPr="005A22D5">
        <w:rPr>
          <w:lang w:eastAsia="en-US"/>
        </w:rPr>
        <w:t>The key issue in relation to the PWD structure is whether it facilitates or hinders the implementation of the network management model.</w:t>
      </w:r>
      <w:r w:rsidRPr="00E53325">
        <w:rPr>
          <w:b/>
          <w:lang w:eastAsia="en-US"/>
        </w:rPr>
        <w:t xml:space="preserve"> </w:t>
      </w:r>
      <w:r w:rsidRPr="00E53325">
        <w:rPr>
          <w:lang w:eastAsia="en-US"/>
        </w:rPr>
        <w:t xml:space="preserve">Fundamentally, the network manager model is an outsourcing model, where policy and contractual arrangements are set by PWD, but </w:t>
      </w:r>
      <w:proofErr w:type="gramStart"/>
      <w:r w:rsidRPr="00E53325">
        <w:rPr>
          <w:lang w:eastAsia="en-US"/>
        </w:rPr>
        <w:t>the bulk of its operational work is delivered by contracted parties</w:t>
      </w:r>
      <w:proofErr w:type="gramEnd"/>
      <w:r w:rsidRPr="00E53325">
        <w:rPr>
          <w:lang w:eastAsia="en-US"/>
        </w:rPr>
        <w:t xml:space="preserve">. However, currently PWD structure </w:t>
      </w:r>
      <w:proofErr w:type="gramStart"/>
      <w:r w:rsidRPr="00E53325">
        <w:rPr>
          <w:lang w:eastAsia="en-US"/>
        </w:rPr>
        <w:t>is configured</w:t>
      </w:r>
      <w:proofErr w:type="gramEnd"/>
      <w:r w:rsidRPr="00E53325">
        <w:rPr>
          <w:lang w:eastAsia="en-US"/>
        </w:rPr>
        <w:t xml:space="preserve"> on the basis that it undertakes the bulk of the capital development and maintenance works, with units, positions, and job categories supporting those functions. </w:t>
      </w:r>
    </w:p>
    <w:p w14:paraId="4E45AEF3" w14:textId="77777777" w:rsidR="009C4E42" w:rsidRPr="00E53325" w:rsidRDefault="009C4E42" w:rsidP="009C4E42">
      <w:pPr>
        <w:jc w:val="both"/>
        <w:rPr>
          <w:lang w:eastAsia="en-US"/>
        </w:rPr>
      </w:pPr>
      <w:r w:rsidRPr="00E53325">
        <w:rPr>
          <w:lang w:eastAsia="en-US"/>
        </w:rPr>
        <w:t>Related to this issue is what type of structure PWD should have: (</w:t>
      </w:r>
      <w:proofErr w:type="spellStart"/>
      <w:r>
        <w:rPr>
          <w:lang w:eastAsia="en-US"/>
        </w:rPr>
        <w:t>i</w:t>
      </w:r>
      <w:proofErr w:type="spellEnd"/>
      <w:r w:rsidRPr="00E53325">
        <w:rPr>
          <w:lang w:eastAsia="en-US"/>
        </w:rPr>
        <w:t xml:space="preserve">) functional (where programs </w:t>
      </w:r>
      <w:proofErr w:type="gramStart"/>
      <w:r w:rsidRPr="00E53325">
        <w:rPr>
          <w:lang w:eastAsia="en-US"/>
        </w:rPr>
        <w:t>are run</w:t>
      </w:r>
      <w:proofErr w:type="gramEnd"/>
      <w:r w:rsidRPr="00E53325">
        <w:rPr>
          <w:lang w:eastAsia="en-US"/>
        </w:rPr>
        <w:t xml:space="preserve"> vertically); (</w:t>
      </w:r>
      <w:r>
        <w:rPr>
          <w:lang w:eastAsia="en-US"/>
        </w:rPr>
        <w:t>ii</w:t>
      </w:r>
      <w:r w:rsidRPr="00E53325">
        <w:rPr>
          <w:lang w:eastAsia="en-US"/>
        </w:rPr>
        <w:t>) divisional (where most functions are delegated and programs are run horizontally); (</w:t>
      </w:r>
      <w:r>
        <w:rPr>
          <w:lang w:eastAsia="en-US"/>
        </w:rPr>
        <w:t>iii</w:t>
      </w:r>
      <w:r w:rsidRPr="00E53325">
        <w:rPr>
          <w:lang w:eastAsia="en-US"/>
        </w:rPr>
        <w:t>) matrix (combination of functional and divisional); or (</w:t>
      </w:r>
      <w:r>
        <w:rPr>
          <w:lang w:eastAsia="en-US"/>
        </w:rPr>
        <w:t>iv</w:t>
      </w:r>
      <w:r w:rsidRPr="00E53325">
        <w:rPr>
          <w:lang w:eastAsia="en-US"/>
        </w:rPr>
        <w:t xml:space="preserve">) network (where most key functions are contracted out and managed from a central office). </w:t>
      </w:r>
    </w:p>
    <w:p w14:paraId="625585E1" w14:textId="77777777" w:rsidR="009C4E42" w:rsidRPr="00E53325" w:rsidRDefault="009C4E42" w:rsidP="009C4E42">
      <w:pPr>
        <w:jc w:val="both"/>
        <w:rPr>
          <w:lang w:eastAsia="en-US"/>
        </w:rPr>
      </w:pPr>
      <w:r w:rsidRPr="00E53325">
        <w:rPr>
          <w:lang w:eastAsia="en-US"/>
        </w:rPr>
        <w:t xml:space="preserve">Currently, although PWD is in nominally configured into a divisional structure, in practice the divisions have very little autonomy or decision-making powers, although they have some limited financial delegation. All key operational decisions and contracts </w:t>
      </w:r>
      <w:proofErr w:type="gramStart"/>
      <w:r w:rsidRPr="00E53325">
        <w:rPr>
          <w:lang w:eastAsia="en-US"/>
        </w:rPr>
        <w:t>are managed</w:t>
      </w:r>
      <w:proofErr w:type="gramEnd"/>
      <w:r w:rsidRPr="00E53325">
        <w:rPr>
          <w:lang w:eastAsia="en-US"/>
        </w:rPr>
        <w:t xml:space="preserve"> at the central level. This means that PWD effectively has a functional structure with all key functions and programs </w:t>
      </w:r>
      <w:proofErr w:type="gramStart"/>
      <w:r w:rsidRPr="00E53325">
        <w:rPr>
          <w:lang w:eastAsia="en-US"/>
        </w:rPr>
        <w:t>being driven</w:t>
      </w:r>
      <w:proofErr w:type="gramEnd"/>
      <w:r w:rsidRPr="00E53325">
        <w:rPr>
          <w:lang w:eastAsia="en-US"/>
        </w:rPr>
        <w:t xml:space="preserve"> </w:t>
      </w:r>
      <w:r>
        <w:rPr>
          <w:lang w:eastAsia="en-US"/>
        </w:rPr>
        <w:t>vertically from the head office, but with insufficient positions to support this.</w:t>
      </w:r>
      <w:r w:rsidRPr="00E53325">
        <w:rPr>
          <w:lang w:eastAsia="en-US"/>
        </w:rPr>
        <w:t xml:space="preserve"> </w:t>
      </w:r>
      <w:r>
        <w:rPr>
          <w:lang w:eastAsia="en-US"/>
        </w:rPr>
        <w:t>In addition</w:t>
      </w:r>
      <w:r w:rsidRPr="00E53325">
        <w:rPr>
          <w:lang w:eastAsia="en-US"/>
        </w:rPr>
        <w:t xml:space="preserve">, the responsibility for various functions is not clearly delineated or allocated, especially at the Divisional level, and functions </w:t>
      </w:r>
      <w:proofErr w:type="gramStart"/>
      <w:r w:rsidRPr="00E53325">
        <w:rPr>
          <w:lang w:eastAsia="en-US"/>
        </w:rPr>
        <w:t>are often duplicated</w:t>
      </w:r>
      <w:proofErr w:type="gramEnd"/>
      <w:r w:rsidRPr="00E53325">
        <w:rPr>
          <w:lang w:eastAsia="en-US"/>
        </w:rPr>
        <w:t xml:space="preserve"> across units. </w:t>
      </w:r>
    </w:p>
    <w:p w14:paraId="05FDF9BC" w14:textId="77777777" w:rsidR="009C4E42" w:rsidRPr="00E53325" w:rsidRDefault="009C4E42" w:rsidP="009C4E42">
      <w:pPr>
        <w:jc w:val="both"/>
        <w:rPr>
          <w:lang w:eastAsia="en-US"/>
        </w:rPr>
      </w:pPr>
      <w:r>
        <w:rPr>
          <w:lang w:eastAsia="en-US"/>
        </w:rPr>
        <w:t xml:space="preserve">Another issue is that </w:t>
      </w:r>
      <w:r w:rsidRPr="00E53325">
        <w:rPr>
          <w:lang w:eastAsia="en-US"/>
        </w:rPr>
        <w:t>there is no finalized</w:t>
      </w:r>
      <w:r w:rsidRPr="005A22D5">
        <w:rPr>
          <w:lang w:eastAsia="en-US"/>
        </w:rPr>
        <w:t xml:space="preserve"> formal</w:t>
      </w:r>
      <w:r w:rsidRPr="00E53325">
        <w:rPr>
          <w:b/>
          <w:lang w:eastAsia="en-US"/>
        </w:rPr>
        <w:t xml:space="preserve"> </w:t>
      </w:r>
      <w:r w:rsidRPr="00E53325">
        <w:rPr>
          <w:lang w:eastAsia="en-US"/>
        </w:rPr>
        <w:t xml:space="preserve">corporate plan in place that clearly identifies the functions of PWD both currently and as a network manager. Following the principle that strategy should drive the structure and that form should follow function, there is an urgent need to finalise the corporate plan to provide a clear strategic direction for the proposed restructuring. </w:t>
      </w:r>
    </w:p>
    <w:p w14:paraId="7B625179" w14:textId="77777777" w:rsidR="009C4E42" w:rsidRDefault="009C4E42" w:rsidP="009C4E42">
      <w:pPr>
        <w:jc w:val="both"/>
        <w:rPr>
          <w:lang w:eastAsia="en-US"/>
        </w:rPr>
      </w:pPr>
      <w:r>
        <w:rPr>
          <w:lang w:eastAsia="en-US"/>
        </w:rPr>
        <w:t>T</w:t>
      </w:r>
      <w:r w:rsidRPr="00E53325">
        <w:rPr>
          <w:lang w:eastAsia="en-US"/>
        </w:rPr>
        <w:t xml:space="preserve">he network manager model </w:t>
      </w:r>
      <w:proofErr w:type="gramStart"/>
      <w:r w:rsidRPr="00E53325">
        <w:rPr>
          <w:lang w:eastAsia="en-US"/>
        </w:rPr>
        <w:t>has been broadly discussed</w:t>
      </w:r>
      <w:proofErr w:type="gramEnd"/>
      <w:r w:rsidRPr="00E53325">
        <w:rPr>
          <w:lang w:eastAsia="en-US"/>
        </w:rPr>
        <w:t xml:space="preserve"> in MIPU and P</w:t>
      </w:r>
      <w:r>
        <w:rPr>
          <w:lang w:eastAsia="en-US"/>
        </w:rPr>
        <w:t>WD and there appears to be widespread</w:t>
      </w:r>
      <w:r w:rsidRPr="00E53325">
        <w:rPr>
          <w:lang w:eastAsia="en-US"/>
        </w:rPr>
        <w:t xml:space="preserve"> accept</w:t>
      </w:r>
      <w:r>
        <w:rPr>
          <w:lang w:eastAsia="en-US"/>
        </w:rPr>
        <w:t>ance of the concept within MIPU. However,</w:t>
      </w:r>
      <w:r w:rsidRPr="00E53325">
        <w:rPr>
          <w:lang w:eastAsia="en-US"/>
        </w:rPr>
        <w:t xml:space="preserve"> this </w:t>
      </w:r>
      <w:proofErr w:type="gramStart"/>
      <w:r w:rsidRPr="00E53325">
        <w:rPr>
          <w:lang w:eastAsia="en-US"/>
        </w:rPr>
        <w:t>has not been formalized</w:t>
      </w:r>
      <w:proofErr w:type="gramEnd"/>
      <w:r w:rsidRPr="00E53325">
        <w:rPr>
          <w:lang w:eastAsia="en-US"/>
        </w:rPr>
        <w:t xml:space="preserve"> into a specific policy or regulation that could be endorsed </w:t>
      </w:r>
      <w:r>
        <w:rPr>
          <w:lang w:eastAsia="en-US"/>
        </w:rPr>
        <w:t xml:space="preserve">by government </w:t>
      </w:r>
      <w:r w:rsidRPr="00E53325">
        <w:rPr>
          <w:lang w:eastAsia="en-US"/>
        </w:rPr>
        <w:t xml:space="preserve">to ensure that the model has the </w:t>
      </w:r>
      <w:r>
        <w:rPr>
          <w:lang w:eastAsia="en-US"/>
        </w:rPr>
        <w:t xml:space="preserve">explicit </w:t>
      </w:r>
      <w:r w:rsidRPr="00E53325">
        <w:rPr>
          <w:lang w:eastAsia="en-US"/>
        </w:rPr>
        <w:t>support of the government</w:t>
      </w:r>
      <w:r>
        <w:rPr>
          <w:lang w:eastAsia="en-US"/>
        </w:rPr>
        <w:t xml:space="preserve">, </w:t>
      </w:r>
      <w:r w:rsidRPr="00E53325">
        <w:rPr>
          <w:lang w:eastAsia="en-US"/>
        </w:rPr>
        <w:t>is legally sustainable</w:t>
      </w:r>
      <w:r>
        <w:rPr>
          <w:lang w:eastAsia="en-US"/>
        </w:rPr>
        <w:t>,</w:t>
      </w:r>
      <w:r w:rsidRPr="00E53325">
        <w:rPr>
          <w:lang w:eastAsia="en-US"/>
        </w:rPr>
        <w:t xml:space="preserve"> </w:t>
      </w:r>
      <w:r>
        <w:rPr>
          <w:lang w:eastAsia="en-US"/>
        </w:rPr>
        <w:t>and is formally incorporated into PWD’s planning strategies.</w:t>
      </w:r>
    </w:p>
    <w:p w14:paraId="05DC874C" w14:textId="77777777" w:rsidR="009C4E42" w:rsidRPr="00E53325" w:rsidRDefault="009C4E42" w:rsidP="009C4E42">
      <w:pPr>
        <w:jc w:val="both"/>
        <w:rPr>
          <w:lang w:eastAsia="en-US"/>
        </w:rPr>
      </w:pPr>
      <w:r>
        <w:rPr>
          <w:lang w:eastAsia="en-US"/>
        </w:rPr>
        <w:t xml:space="preserve">Finally, </w:t>
      </w:r>
      <w:r w:rsidRPr="00C935F0">
        <w:rPr>
          <w:lang w:eastAsia="en-US"/>
        </w:rPr>
        <w:t xml:space="preserve">ADB has recently commenced assistance to the GOV to develop a Transport Plan 2030. The work, which </w:t>
      </w:r>
      <w:proofErr w:type="gramStart"/>
      <w:r w:rsidRPr="00C935F0">
        <w:rPr>
          <w:lang w:eastAsia="en-US"/>
        </w:rPr>
        <w:t>will be completed</w:t>
      </w:r>
      <w:proofErr w:type="gramEnd"/>
      <w:r w:rsidRPr="00C935F0">
        <w:rPr>
          <w:lang w:eastAsia="en-US"/>
        </w:rPr>
        <w:t xml:space="preserve"> in September 2018, will review institutional arrangements for the planning and delivery of transport, and prepare a 5-year investment plan and 20-year investment framework.</w:t>
      </w:r>
      <w:r>
        <w:rPr>
          <w:lang w:eastAsia="en-US"/>
        </w:rPr>
        <w:t xml:space="preserve"> In addressing broader transport sector issues, it is likely that the Plan will identify matters that affect PWD. The R4D2 program will need to be fully aware of the content of the Plan, the response of the GOV to proposals in it, and be able to assist PWD to develop plans to implement agreed changes.</w:t>
      </w:r>
    </w:p>
    <w:p w14:paraId="783F174B" w14:textId="77777777" w:rsidR="009C4E42" w:rsidRPr="00E53325" w:rsidRDefault="009C4E42" w:rsidP="007B6BB5">
      <w:pPr>
        <w:pStyle w:val="Heading3"/>
      </w:pPr>
      <w:bookmarkStart w:id="143" w:name="_Toc500187397"/>
      <w:bookmarkStart w:id="144" w:name="_Toc502902363"/>
      <w:r w:rsidRPr="00E53325">
        <w:t>Staffing Profile</w:t>
      </w:r>
      <w:bookmarkEnd w:id="143"/>
      <w:bookmarkEnd w:id="144"/>
    </w:p>
    <w:p w14:paraId="276D8A4A" w14:textId="29164B48" w:rsidR="009C4E42" w:rsidRPr="00E53325" w:rsidRDefault="009C4E42" w:rsidP="009C4E42">
      <w:pPr>
        <w:rPr>
          <w:lang w:eastAsia="en-US"/>
        </w:rPr>
      </w:pPr>
      <w:r w:rsidRPr="00E53325">
        <w:rPr>
          <w:lang w:eastAsia="en-US"/>
        </w:rPr>
        <w:t xml:space="preserve">PWD is a relatively small department with 158 established posts. </w:t>
      </w:r>
      <w:r>
        <w:rPr>
          <w:lang w:eastAsia="en-US"/>
        </w:rPr>
        <w:t>Thirty-three</w:t>
      </w:r>
      <w:r w:rsidRPr="00E53325">
        <w:rPr>
          <w:lang w:eastAsia="en-US"/>
        </w:rPr>
        <w:t xml:space="preserve"> positions </w:t>
      </w:r>
      <w:proofErr w:type="gramStart"/>
      <w:r w:rsidRPr="00E53325">
        <w:rPr>
          <w:lang w:eastAsia="en-US"/>
        </w:rPr>
        <w:t>are based</w:t>
      </w:r>
      <w:proofErr w:type="gramEnd"/>
      <w:r w:rsidRPr="00E53325">
        <w:rPr>
          <w:lang w:eastAsia="en-US"/>
        </w:rPr>
        <w:t xml:space="preserve"> at the Head Office (HO) and 125 positions are spread across the </w:t>
      </w:r>
      <w:r>
        <w:rPr>
          <w:lang w:eastAsia="en-US"/>
        </w:rPr>
        <w:t>six provincial Divisions of PWD</w:t>
      </w:r>
      <w:r w:rsidRPr="00E53325">
        <w:rPr>
          <w:lang w:eastAsia="en-US"/>
        </w:rPr>
        <w:t xml:space="preserve"> (see </w:t>
      </w:r>
      <w:r w:rsidRPr="00E53325">
        <w:rPr>
          <w:lang w:eastAsia="en-US"/>
        </w:rPr>
        <w:fldChar w:fldCharType="begin"/>
      </w:r>
      <w:r w:rsidRPr="00E53325">
        <w:rPr>
          <w:lang w:eastAsia="en-US"/>
        </w:rPr>
        <w:instrText xml:space="preserve"> REF _Ref498809013 \h  \* MERGEFORMAT </w:instrText>
      </w:r>
      <w:r w:rsidRPr="00E53325">
        <w:rPr>
          <w:lang w:eastAsia="en-US"/>
        </w:rPr>
      </w:r>
      <w:r w:rsidRPr="00E53325">
        <w:rPr>
          <w:lang w:eastAsia="en-US"/>
        </w:rPr>
        <w:fldChar w:fldCharType="separate"/>
      </w:r>
      <w:r w:rsidR="0024416C" w:rsidRPr="00E53325">
        <w:t xml:space="preserve">Table </w:t>
      </w:r>
      <w:r w:rsidR="0024416C">
        <w:t>12</w:t>
      </w:r>
      <w:r w:rsidRPr="00E53325">
        <w:rPr>
          <w:lang w:eastAsia="en-US"/>
        </w:rPr>
        <w:fldChar w:fldCharType="end"/>
      </w:r>
      <w:r w:rsidRPr="00E53325">
        <w:rPr>
          <w:lang w:eastAsia="en-US"/>
        </w:rPr>
        <w:t xml:space="preserve"> and </w:t>
      </w:r>
      <w:r w:rsidRPr="00E53325">
        <w:rPr>
          <w:lang w:eastAsia="en-US"/>
        </w:rPr>
        <w:fldChar w:fldCharType="begin"/>
      </w:r>
      <w:r w:rsidRPr="00E53325">
        <w:rPr>
          <w:lang w:eastAsia="en-US"/>
        </w:rPr>
        <w:instrText xml:space="preserve"> REF _Ref498818471 \h  \* MERGEFORMAT </w:instrText>
      </w:r>
      <w:r w:rsidRPr="00E53325">
        <w:rPr>
          <w:lang w:eastAsia="en-US"/>
        </w:rPr>
      </w:r>
      <w:r w:rsidRPr="00E53325">
        <w:rPr>
          <w:lang w:eastAsia="en-US"/>
        </w:rPr>
        <w:fldChar w:fldCharType="separate"/>
      </w:r>
      <w:r w:rsidR="0024416C" w:rsidRPr="00E53325">
        <w:t xml:space="preserve">Figure </w:t>
      </w:r>
      <w:r w:rsidR="0024416C">
        <w:t>8</w:t>
      </w:r>
      <w:r w:rsidRPr="00E53325">
        <w:rPr>
          <w:lang w:eastAsia="en-US"/>
        </w:rPr>
        <w:fldChar w:fldCharType="end"/>
      </w:r>
      <w:r w:rsidRPr="00E53325">
        <w:rPr>
          <w:lang w:eastAsia="en-US"/>
        </w:rPr>
        <w:t xml:space="preserve">). </w:t>
      </w:r>
      <w:r>
        <w:rPr>
          <w:lang w:eastAsia="en-US"/>
        </w:rPr>
        <w:t xml:space="preserve">This means that </w:t>
      </w:r>
      <w:r w:rsidRPr="00E53325">
        <w:rPr>
          <w:lang w:eastAsia="en-US"/>
        </w:rPr>
        <w:t>2</w:t>
      </w:r>
      <w:r>
        <w:rPr>
          <w:lang w:eastAsia="en-US"/>
        </w:rPr>
        <w:t>1 per cent</w:t>
      </w:r>
      <w:r w:rsidRPr="00E53325">
        <w:rPr>
          <w:lang w:eastAsia="en-US"/>
        </w:rPr>
        <w:t xml:space="preserve"> of </w:t>
      </w:r>
      <w:r>
        <w:rPr>
          <w:lang w:eastAsia="en-US"/>
        </w:rPr>
        <w:t xml:space="preserve">PWD’s </w:t>
      </w:r>
      <w:r w:rsidRPr="00E53325">
        <w:rPr>
          <w:lang w:eastAsia="en-US"/>
        </w:rPr>
        <w:t>158 position</w:t>
      </w:r>
      <w:r>
        <w:rPr>
          <w:lang w:eastAsia="en-US"/>
        </w:rPr>
        <w:t xml:space="preserve">s </w:t>
      </w:r>
      <w:proofErr w:type="gramStart"/>
      <w:r>
        <w:rPr>
          <w:lang w:eastAsia="en-US"/>
        </w:rPr>
        <w:t>are based</w:t>
      </w:r>
      <w:proofErr w:type="gramEnd"/>
      <w:r>
        <w:rPr>
          <w:lang w:eastAsia="en-US"/>
        </w:rPr>
        <w:t xml:space="preserve"> at HO.</w:t>
      </w:r>
      <w:r w:rsidRPr="00E53325">
        <w:rPr>
          <w:lang w:eastAsia="en-US"/>
        </w:rPr>
        <w:t xml:space="preserve"> This ratio</w:t>
      </w:r>
      <w:r>
        <w:rPr>
          <w:lang w:eastAsia="en-US"/>
        </w:rPr>
        <w:t xml:space="preserve"> may </w:t>
      </w:r>
      <w:r w:rsidRPr="00E53325">
        <w:rPr>
          <w:lang w:eastAsia="en-US"/>
        </w:rPr>
        <w:t xml:space="preserve">need to </w:t>
      </w:r>
      <w:proofErr w:type="gramStart"/>
      <w:r w:rsidRPr="00E53325">
        <w:rPr>
          <w:lang w:eastAsia="en-US"/>
        </w:rPr>
        <w:t>be evaluated</w:t>
      </w:r>
      <w:proofErr w:type="gramEnd"/>
      <w:r w:rsidRPr="00E53325">
        <w:rPr>
          <w:lang w:eastAsia="en-US"/>
        </w:rPr>
        <w:t xml:space="preserve"> as PWD transitions to be a network manager</w:t>
      </w:r>
      <w:r>
        <w:rPr>
          <w:lang w:eastAsia="en-US"/>
        </w:rPr>
        <w:t>,</w:t>
      </w:r>
      <w:r w:rsidRPr="00E53325">
        <w:rPr>
          <w:lang w:eastAsia="en-US"/>
        </w:rPr>
        <w:t xml:space="preserve"> to ensure that staff are correctly placed, in terms of both their skill sets and their location. </w:t>
      </w:r>
    </w:p>
    <w:p w14:paraId="305EFE0B" w14:textId="77777777" w:rsidR="009C4E42" w:rsidRDefault="009C4E42" w:rsidP="009C4E42">
      <w:pPr>
        <w:rPr>
          <w:lang w:eastAsia="en-US"/>
        </w:rPr>
      </w:pPr>
      <w:r w:rsidRPr="00E53325">
        <w:rPr>
          <w:lang w:eastAsia="en-US"/>
        </w:rPr>
        <w:t>For instance, with the significant reduction in force account work, it is likely that fewer staff may be required in the Divisions but more staff at the HO to undertake network planning</w:t>
      </w:r>
      <w:r>
        <w:rPr>
          <w:lang w:eastAsia="en-US"/>
        </w:rPr>
        <w:t xml:space="preserve"> and </w:t>
      </w:r>
      <w:r w:rsidRPr="00E53325">
        <w:rPr>
          <w:lang w:eastAsia="en-US"/>
        </w:rPr>
        <w:t xml:space="preserve">contract </w:t>
      </w:r>
      <w:r>
        <w:rPr>
          <w:lang w:eastAsia="en-US"/>
        </w:rPr>
        <w:t>planning and oversight</w:t>
      </w:r>
      <w:r w:rsidRPr="00E53325">
        <w:rPr>
          <w:lang w:eastAsia="en-US"/>
        </w:rPr>
        <w:t xml:space="preserve">. On the other hand, if PWD </w:t>
      </w:r>
      <w:proofErr w:type="gramStart"/>
      <w:r>
        <w:rPr>
          <w:lang w:eastAsia="en-US"/>
        </w:rPr>
        <w:t>was</w:t>
      </w:r>
      <w:proofErr w:type="gramEnd"/>
      <w:r>
        <w:rPr>
          <w:lang w:eastAsia="en-US"/>
        </w:rPr>
        <w:t xml:space="preserve"> to more </w:t>
      </w:r>
      <w:r w:rsidRPr="00E53325">
        <w:rPr>
          <w:lang w:eastAsia="en-US"/>
        </w:rPr>
        <w:t xml:space="preserve">substantially delegate </w:t>
      </w:r>
      <w:r>
        <w:rPr>
          <w:lang w:eastAsia="en-US"/>
        </w:rPr>
        <w:t xml:space="preserve">contract planning and oversight </w:t>
      </w:r>
      <w:r w:rsidRPr="00E53325">
        <w:rPr>
          <w:lang w:eastAsia="en-US"/>
        </w:rPr>
        <w:t xml:space="preserve">to the Divisions, they would require more staff in these work areas, while at the same time </w:t>
      </w:r>
      <w:r>
        <w:rPr>
          <w:lang w:eastAsia="en-US"/>
        </w:rPr>
        <w:t xml:space="preserve">continuing to </w:t>
      </w:r>
      <w:r w:rsidRPr="00E53325">
        <w:rPr>
          <w:lang w:eastAsia="en-US"/>
        </w:rPr>
        <w:t>reduc</w:t>
      </w:r>
      <w:r>
        <w:rPr>
          <w:lang w:eastAsia="en-US"/>
        </w:rPr>
        <w:t>e</w:t>
      </w:r>
      <w:r w:rsidRPr="00E53325">
        <w:rPr>
          <w:lang w:eastAsia="en-US"/>
        </w:rPr>
        <w:t xml:space="preserve"> the number of manual force account staff. </w:t>
      </w:r>
    </w:p>
    <w:p w14:paraId="4744B893" w14:textId="77777777" w:rsidR="009C4E42" w:rsidRPr="00E53325" w:rsidRDefault="009C4E42" w:rsidP="009C4E42">
      <w:pPr>
        <w:rPr>
          <w:lang w:eastAsia="en-US"/>
        </w:rPr>
      </w:pPr>
      <w:proofErr w:type="gramStart"/>
      <w:r w:rsidRPr="00E53325">
        <w:rPr>
          <w:lang w:eastAsia="en-US"/>
        </w:rPr>
        <w:t xml:space="preserve">Currently, while there has been a growing trend to decentralise the work to the Divisions, no </w:t>
      </w:r>
      <w:r>
        <w:rPr>
          <w:lang w:eastAsia="en-US"/>
        </w:rPr>
        <w:t xml:space="preserve">formal </w:t>
      </w:r>
      <w:r w:rsidRPr="00E53325">
        <w:rPr>
          <w:lang w:eastAsia="en-US"/>
        </w:rPr>
        <w:t xml:space="preserve">assessment has been made as to where the key network management functions should be located </w:t>
      </w:r>
      <w:r>
        <w:rPr>
          <w:lang w:eastAsia="en-US"/>
        </w:rPr>
        <w:t xml:space="preserve">(though it is likely to remain a largely centralised activity so that the road network in Vanuatu as a whole can be optimised) </w:t>
      </w:r>
      <w:r w:rsidRPr="00E53325">
        <w:rPr>
          <w:lang w:eastAsia="en-US"/>
        </w:rPr>
        <w:t>or what delegations should be introduced in relation to the Divisional Managers.</w:t>
      </w:r>
      <w:proofErr w:type="gramEnd"/>
      <w:r w:rsidRPr="00E53325">
        <w:rPr>
          <w:lang w:eastAsia="en-US"/>
        </w:rPr>
        <w:t xml:space="preserve"> </w:t>
      </w:r>
    </w:p>
    <w:p w14:paraId="3269AB4E" w14:textId="165A1D0A" w:rsidR="009C4E42" w:rsidRPr="00E53325" w:rsidRDefault="009C4E42" w:rsidP="009C4E42">
      <w:pPr>
        <w:rPr>
          <w:lang w:eastAsia="en-US"/>
        </w:rPr>
      </w:pPr>
      <w:r w:rsidRPr="005A22D5">
        <w:rPr>
          <w:lang w:eastAsia="en-US"/>
        </w:rPr>
        <w:t>A</w:t>
      </w:r>
      <w:r w:rsidR="00E31065" w:rsidRPr="005A22D5">
        <w:rPr>
          <w:lang w:eastAsia="en-US"/>
        </w:rPr>
        <w:t>n</w:t>
      </w:r>
      <w:r w:rsidRPr="005A22D5">
        <w:rPr>
          <w:lang w:eastAsia="en-US"/>
        </w:rPr>
        <w:t xml:space="preserve"> ongoing concern is the high level of vacancies within PWD.</w:t>
      </w:r>
      <w:r w:rsidRPr="00E53325">
        <w:rPr>
          <w:lang w:eastAsia="en-US"/>
        </w:rPr>
        <w:t xml:space="preserve"> While a good number of these are filled on an acting basis they are still substantially vacant </w:t>
      </w:r>
      <w:r>
        <w:rPr>
          <w:lang w:eastAsia="en-US"/>
        </w:rPr>
        <w:t xml:space="preserve">(with staff filling them facing uncertainty) </w:t>
      </w:r>
      <w:r w:rsidRPr="00E53325">
        <w:rPr>
          <w:lang w:eastAsia="en-US"/>
        </w:rPr>
        <w:t xml:space="preserve">and represent a significant capacity gap in PWD, particularly as positions are often not backfilled when staff act in another role. </w:t>
      </w:r>
    </w:p>
    <w:p w14:paraId="1ADDA941" w14:textId="55BB859F" w:rsidR="009C4E42" w:rsidRDefault="009C4E42" w:rsidP="009C4E42">
      <w:pPr>
        <w:rPr>
          <w:lang w:eastAsia="en-US"/>
        </w:rPr>
      </w:pPr>
      <w:r w:rsidRPr="00E53325">
        <w:rPr>
          <w:lang w:eastAsia="en-US"/>
        </w:rPr>
        <w:t xml:space="preserve">This indicates that it is a systemic structural issue that needs to be addressed on a system-wide level, in conjunction with the PSC, rather than just an organisational level issue or delays in the recruitment process (albeit that these are also issues). </w:t>
      </w:r>
    </w:p>
    <w:p w14:paraId="07E3603E" w14:textId="77777777" w:rsidR="009C4E42" w:rsidRPr="00E53325" w:rsidRDefault="009C4E42" w:rsidP="009C4E42">
      <w:pPr>
        <w:jc w:val="center"/>
      </w:pPr>
      <w:r w:rsidRPr="00E53325">
        <w:rPr>
          <w:noProof/>
        </w:rPr>
        <w:drawing>
          <wp:inline distT="0" distB="0" distL="0" distR="0" wp14:anchorId="6D105F8B" wp14:editId="282E38D4">
            <wp:extent cx="5059680" cy="2603061"/>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a:extLst>
                        <a:ext uri="{28A0092B-C50C-407E-A947-70E740481C1C}">
                          <a14:useLocalDpi xmlns:a14="http://schemas.microsoft.com/office/drawing/2010/main" val="0"/>
                        </a:ext>
                      </a:extLst>
                    </a:blip>
                    <a:srcRect l="800" t="11070" r="751" b="1968"/>
                    <a:stretch/>
                  </pic:blipFill>
                  <pic:spPr bwMode="auto">
                    <a:xfrm>
                      <a:off x="0" y="0"/>
                      <a:ext cx="5144649" cy="2646775"/>
                    </a:xfrm>
                    <a:prstGeom prst="rect">
                      <a:avLst/>
                    </a:prstGeom>
                    <a:noFill/>
                    <a:ln>
                      <a:noFill/>
                    </a:ln>
                    <a:extLst>
                      <a:ext uri="{53640926-AAD7-44D8-BBD7-CCE9431645EC}">
                        <a14:shadowObscured xmlns:a14="http://schemas.microsoft.com/office/drawing/2010/main"/>
                      </a:ext>
                    </a:extLst>
                  </pic:spPr>
                </pic:pic>
              </a:graphicData>
            </a:graphic>
          </wp:inline>
        </w:drawing>
      </w:r>
    </w:p>
    <w:p w14:paraId="38EFEBB6" w14:textId="0C84F9B4" w:rsidR="009C4E42" w:rsidRPr="00E53325" w:rsidRDefault="009C4E42" w:rsidP="009C4E42">
      <w:pPr>
        <w:pStyle w:val="Caption"/>
      </w:pPr>
      <w:bookmarkStart w:id="145" w:name="_Ref498818471"/>
      <w:r w:rsidRPr="00E53325">
        <w:t xml:space="preserve">Figure </w:t>
      </w:r>
      <w:r w:rsidR="00425105">
        <w:rPr>
          <w:noProof/>
        </w:rPr>
        <w:fldChar w:fldCharType="begin"/>
      </w:r>
      <w:r w:rsidR="00425105">
        <w:rPr>
          <w:noProof/>
        </w:rPr>
        <w:instrText xml:space="preserve"> SEQ Figure \* ARABIC </w:instrText>
      </w:r>
      <w:r w:rsidR="00425105">
        <w:rPr>
          <w:noProof/>
        </w:rPr>
        <w:fldChar w:fldCharType="separate"/>
      </w:r>
      <w:r w:rsidR="0024416C">
        <w:rPr>
          <w:noProof/>
        </w:rPr>
        <w:t>8</w:t>
      </w:r>
      <w:r w:rsidR="00425105">
        <w:rPr>
          <w:noProof/>
        </w:rPr>
        <w:fldChar w:fldCharType="end"/>
      </w:r>
      <w:bookmarkEnd w:id="145"/>
      <w:r w:rsidRPr="00E53325">
        <w:t>: PWD Staffing levels by Division (provincial) location</w:t>
      </w:r>
    </w:p>
    <w:p w14:paraId="67328001" w14:textId="77777777" w:rsidR="009C4E42" w:rsidRPr="00E53325" w:rsidRDefault="009C4E42" w:rsidP="009C4E42">
      <w:pPr>
        <w:rPr>
          <w:lang w:eastAsia="en-US"/>
        </w:rPr>
      </w:pPr>
    </w:p>
    <w:p w14:paraId="17658CDE" w14:textId="77777777" w:rsidR="009C4E42" w:rsidRPr="00E53325" w:rsidRDefault="009C4E42" w:rsidP="009C4E42">
      <w:pPr>
        <w:rPr>
          <w:lang w:eastAsia="en-US"/>
        </w:rPr>
      </w:pPr>
      <w:r w:rsidRPr="00E53325">
        <w:rPr>
          <w:lang w:eastAsia="en-US"/>
        </w:rPr>
        <w:t xml:space="preserve">In this regard, a study needs to be undertaken to see why PWD consistently, year after year, carries such a high vacancy rate and how this </w:t>
      </w:r>
      <w:proofErr w:type="gramStart"/>
      <w:r w:rsidRPr="00E53325">
        <w:rPr>
          <w:lang w:eastAsia="en-US"/>
        </w:rPr>
        <w:t>can be addressed</w:t>
      </w:r>
      <w:proofErr w:type="gramEnd"/>
      <w:r w:rsidRPr="00E53325">
        <w:rPr>
          <w:lang w:eastAsia="en-US"/>
        </w:rPr>
        <w:t xml:space="preserve"> beyond just conducting ongoing recruitment actions. As part of its organisational transformation to becoming a network manager</w:t>
      </w:r>
      <w:r>
        <w:rPr>
          <w:lang w:eastAsia="en-US"/>
        </w:rPr>
        <w:t xml:space="preserve">, </w:t>
      </w:r>
      <w:r w:rsidRPr="00E53325">
        <w:rPr>
          <w:lang w:eastAsia="en-US"/>
        </w:rPr>
        <w:t xml:space="preserve">people management strategies, including talent management strategies, need to </w:t>
      </w:r>
      <w:proofErr w:type="gramStart"/>
      <w:r w:rsidRPr="00E53325">
        <w:rPr>
          <w:lang w:eastAsia="en-US"/>
        </w:rPr>
        <w:t>be developed</w:t>
      </w:r>
      <w:proofErr w:type="gramEnd"/>
      <w:r w:rsidRPr="00E53325">
        <w:rPr>
          <w:lang w:eastAsia="en-US"/>
        </w:rPr>
        <w:t xml:space="preserve"> that position </w:t>
      </w:r>
      <w:r w:rsidRPr="005A22D5">
        <w:rPr>
          <w:lang w:eastAsia="en-US"/>
        </w:rPr>
        <w:t>PWD as an Employer of Choice</w:t>
      </w:r>
      <w:r w:rsidRPr="00E53325">
        <w:rPr>
          <w:lang w:eastAsia="en-US"/>
        </w:rPr>
        <w:t xml:space="preserve"> where people aspire to work and build a career. Gradate recruitment programs </w:t>
      </w:r>
      <w:proofErr w:type="gramStart"/>
      <w:r w:rsidRPr="00E53325">
        <w:rPr>
          <w:lang w:eastAsia="en-US"/>
        </w:rPr>
        <w:t>could also be introduced</w:t>
      </w:r>
      <w:proofErr w:type="gramEnd"/>
      <w:r w:rsidRPr="00E53325">
        <w:rPr>
          <w:lang w:eastAsia="en-US"/>
        </w:rPr>
        <w:t xml:space="preserve"> that highlight public works as a positive career option for young people, especially for women. </w:t>
      </w:r>
    </w:p>
    <w:p w14:paraId="2DD9E6B5" w14:textId="2C5657B9" w:rsidR="009C4E42" w:rsidRPr="00E53325" w:rsidRDefault="009C4E42" w:rsidP="009C4E42">
      <w:pPr>
        <w:rPr>
          <w:lang w:eastAsia="en-US"/>
        </w:rPr>
      </w:pPr>
      <w:r w:rsidRPr="00E53325">
        <w:rPr>
          <w:lang w:eastAsia="en-US"/>
        </w:rPr>
        <w:t xml:space="preserve">Staff allocation across provinces (Divisions) varies considerably, compared to population levels. These levels appear to </w:t>
      </w:r>
      <w:proofErr w:type="gramStart"/>
      <w:r w:rsidRPr="00E53325">
        <w:rPr>
          <w:lang w:eastAsia="en-US"/>
        </w:rPr>
        <w:t>be driven</w:t>
      </w:r>
      <w:proofErr w:type="gramEnd"/>
      <w:r w:rsidRPr="00E53325">
        <w:rPr>
          <w:lang w:eastAsia="en-US"/>
        </w:rPr>
        <w:t xml:space="preserve"> by historical precedents rather than systematic workforce planning. R4D has started to introduce workforce planning and R4D2 should continue to support this and </w:t>
      </w:r>
      <w:r>
        <w:rPr>
          <w:lang w:eastAsia="en-US"/>
        </w:rPr>
        <w:t xml:space="preserve">make it </w:t>
      </w:r>
      <w:r w:rsidRPr="00E53325">
        <w:rPr>
          <w:lang w:eastAsia="en-US"/>
        </w:rPr>
        <w:t xml:space="preserve">an integral part of the corporate planning process to ensure that the optimal levels of staffing and required skill sets </w:t>
      </w:r>
      <w:proofErr w:type="gramStart"/>
      <w:r w:rsidRPr="00E53325">
        <w:rPr>
          <w:lang w:eastAsia="en-US"/>
        </w:rPr>
        <w:t>are allocated</w:t>
      </w:r>
      <w:proofErr w:type="gramEnd"/>
      <w:r w:rsidRPr="00E53325">
        <w:rPr>
          <w:lang w:eastAsia="en-US"/>
        </w:rPr>
        <w:t xml:space="preserve"> to each Division. </w:t>
      </w:r>
    </w:p>
    <w:p w14:paraId="1B74813A" w14:textId="77777777" w:rsidR="009C4E42" w:rsidRPr="00E53325" w:rsidRDefault="009C4E42" w:rsidP="009C4E42">
      <w:pPr>
        <w:rPr>
          <w:szCs w:val="20"/>
          <w:lang w:eastAsia="en-US"/>
        </w:rPr>
      </w:pPr>
    </w:p>
    <w:p w14:paraId="5F8E4EE2" w14:textId="77777777" w:rsidR="009C4E42" w:rsidRPr="00E53325" w:rsidRDefault="009C4E42" w:rsidP="009C4E42">
      <w:pPr>
        <w:jc w:val="center"/>
      </w:pPr>
      <w:r w:rsidRPr="00E53325">
        <w:rPr>
          <w:noProof/>
        </w:rPr>
        <w:drawing>
          <wp:inline distT="0" distB="0" distL="0" distR="0" wp14:anchorId="1046F50F" wp14:editId="0D340456">
            <wp:extent cx="5128260" cy="2689860"/>
            <wp:effectExtent l="0" t="0" r="15240" b="15240"/>
            <wp:docPr id="46" name="Chart 46">
              <a:extLst xmlns:a="http://schemas.openxmlformats.org/drawingml/2006/main">
                <a:ext uri="{FF2B5EF4-FFF2-40B4-BE49-F238E27FC236}">
                  <a16:creationId xmlns:a16="http://schemas.microsoft.com/office/drawing/2014/main" id="{242AE10E-3C4A-482A-81B8-FCCC3563DF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1751282" w14:textId="6F9B4262" w:rsidR="009C4E42" w:rsidRPr="00E53325" w:rsidRDefault="009C4E42" w:rsidP="009C4E42">
      <w:pPr>
        <w:pStyle w:val="Caption"/>
      </w:pPr>
      <w:bookmarkStart w:id="146" w:name="_Ref498936261"/>
      <w:r w:rsidRPr="00E53325">
        <w:t xml:space="preserve">Figure </w:t>
      </w:r>
      <w:r w:rsidR="00425105">
        <w:rPr>
          <w:noProof/>
        </w:rPr>
        <w:fldChar w:fldCharType="begin"/>
      </w:r>
      <w:r w:rsidR="00425105">
        <w:rPr>
          <w:noProof/>
        </w:rPr>
        <w:instrText xml:space="preserve"> SEQ Figure \* ARABIC </w:instrText>
      </w:r>
      <w:r w:rsidR="00425105">
        <w:rPr>
          <w:noProof/>
        </w:rPr>
        <w:fldChar w:fldCharType="separate"/>
      </w:r>
      <w:r w:rsidR="0024416C">
        <w:rPr>
          <w:noProof/>
        </w:rPr>
        <w:t>9</w:t>
      </w:r>
      <w:r w:rsidR="00425105">
        <w:rPr>
          <w:noProof/>
        </w:rPr>
        <w:fldChar w:fldCharType="end"/>
      </w:r>
      <w:bookmarkEnd w:id="146"/>
      <w:r>
        <w:t xml:space="preserve">: Women staff numbers </w:t>
      </w:r>
      <w:r w:rsidRPr="00E53325">
        <w:t>across PWD functions</w:t>
      </w:r>
    </w:p>
    <w:p w14:paraId="33540056" w14:textId="77777777" w:rsidR="009C4E42" w:rsidRPr="00E53325" w:rsidRDefault="009C4E42" w:rsidP="009C4E42">
      <w:pPr>
        <w:rPr>
          <w:lang w:eastAsia="en-US"/>
        </w:rPr>
      </w:pPr>
    </w:p>
    <w:p w14:paraId="389DA781" w14:textId="77777777" w:rsidR="009C4E42" w:rsidRDefault="009C4E42" w:rsidP="009C4E42"/>
    <w:p w14:paraId="132FC58D" w14:textId="40A9E1C8" w:rsidR="009C4E42" w:rsidRDefault="009C4E42" w:rsidP="009C4E42">
      <w:pPr>
        <w:rPr>
          <w:szCs w:val="20"/>
          <w:lang w:eastAsia="en-US"/>
        </w:rPr>
      </w:pPr>
      <w:r w:rsidRPr="00E53325">
        <w:t xml:space="preserve">Gender composition of the PWD workforce </w:t>
      </w:r>
      <w:proofErr w:type="gramStart"/>
      <w:r w:rsidR="0082197F">
        <w:t>can be improved</w:t>
      </w:r>
      <w:proofErr w:type="gramEnd"/>
      <w:r w:rsidR="0082197F">
        <w:t xml:space="preserve"> </w:t>
      </w:r>
      <w:r w:rsidRPr="00E53325">
        <w:t xml:space="preserve">as </w:t>
      </w:r>
      <w:bookmarkStart w:id="147" w:name="_Hlk500254354"/>
      <w:r w:rsidRPr="00E53325">
        <w:t xml:space="preserve">only 17 percent of establishment positions are occupied by women. Moreover, women generally occupy lower-level administrative roles rather than technical or managerial roles across PWD (see </w:t>
      </w:r>
      <w:r w:rsidRPr="00E53325">
        <w:fldChar w:fldCharType="begin"/>
      </w:r>
      <w:r w:rsidRPr="00E53325">
        <w:instrText xml:space="preserve"> REF _Ref498936261 \h  \* MERGEFORMAT </w:instrText>
      </w:r>
      <w:r w:rsidRPr="00E53325">
        <w:fldChar w:fldCharType="separate"/>
      </w:r>
      <w:r w:rsidR="0024416C" w:rsidRPr="00E53325">
        <w:t xml:space="preserve">Figure </w:t>
      </w:r>
      <w:r w:rsidR="0024416C">
        <w:t>9</w:t>
      </w:r>
      <w:r w:rsidRPr="00E53325">
        <w:fldChar w:fldCharType="end"/>
      </w:r>
      <w:r w:rsidRPr="00E53325">
        <w:t>). Indeed, with the recent resignation of the Procurement Manager, there is now no female representation at the</w:t>
      </w:r>
      <w:r w:rsidRPr="00E53325">
        <w:rPr>
          <w:szCs w:val="20"/>
          <w:lang w:eastAsia="en-US"/>
        </w:rPr>
        <w:t xml:space="preserve"> managerial level and only </w:t>
      </w:r>
      <w:proofErr w:type="gramStart"/>
      <w:r w:rsidRPr="00E53325">
        <w:rPr>
          <w:szCs w:val="20"/>
          <w:lang w:eastAsia="en-US"/>
        </w:rPr>
        <w:t>one woman</w:t>
      </w:r>
      <w:proofErr w:type="gramEnd"/>
      <w:r w:rsidRPr="00E53325">
        <w:rPr>
          <w:szCs w:val="20"/>
          <w:lang w:eastAsia="en-US"/>
        </w:rPr>
        <w:t xml:space="preserve"> engineer, out of 10 positions</w:t>
      </w:r>
      <w:bookmarkEnd w:id="147"/>
      <w:r w:rsidRPr="00E53325">
        <w:rPr>
          <w:szCs w:val="20"/>
          <w:lang w:eastAsia="en-US"/>
        </w:rPr>
        <w:t xml:space="preserve">. </w:t>
      </w:r>
    </w:p>
    <w:p w14:paraId="2ABA62DA" w14:textId="77777777" w:rsidR="009C4E42" w:rsidRPr="00E53325" w:rsidRDefault="009C4E42" w:rsidP="009C4E42">
      <w:pPr>
        <w:rPr>
          <w:bCs/>
          <w:lang w:eastAsia="en-US"/>
        </w:rPr>
      </w:pPr>
      <w:proofErr w:type="gramStart"/>
      <w:r w:rsidRPr="00E53325">
        <w:rPr>
          <w:lang w:eastAsia="en-US"/>
        </w:rPr>
        <w:t xml:space="preserve">Although gender considerations appear to be taken into account in the planning processes, and there are some workplace policies or programs in place within PWD to address this issue, R4D2 needs to, in line with the </w:t>
      </w:r>
      <w:r w:rsidRPr="00E53325">
        <w:rPr>
          <w:b/>
          <w:lang w:eastAsia="en-US"/>
        </w:rPr>
        <w:t xml:space="preserve">Vanuatu </w:t>
      </w:r>
      <w:r w:rsidRPr="00E53325">
        <w:rPr>
          <w:b/>
          <w:bCs/>
          <w:lang w:eastAsia="en-US"/>
        </w:rPr>
        <w:t>National Gender Equality Policy 2015-2019</w:t>
      </w:r>
      <w:r>
        <w:rPr>
          <w:bCs/>
          <w:lang w:eastAsia="en-US"/>
        </w:rPr>
        <w:t xml:space="preserve">, support the </w:t>
      </w:r>
      <w:r w:rsidRPr="00E53325">
        <w:rPr>
          <w:bCs/>
          <w:lang w:eastAsia="en-US"/>
        </w:rPr>
        <w:t>develop</w:t>
      </w:r>
      <w:r>
        <w:rPr>
          <w:bCs/>
          <w:lang w:eastAsia="en-US"/>
        </w:rPr>
        <w:t>ment of</w:t>
      </w:r>
      <w:r w:rsidRPr="00E53325">
        <w:rPr>
          <w:bCs/>
          <w:lang w:eastAsia="en-US"/>
        </w:rPr>
        <w:t xml:space="preserve"> a </w:t>
      </w:r>
      <w:r w:rsidRPr="00E53325">
        <w:rPr>
          <w:b/>
          <w:bCs/>
          <w:lang w:eastAsia="en-US"/>
        </w:rPr>
        <w:t>PWD Gender Equity Policy</w:t>
      </w:r>
      <w:r w:rsidRPr="00E53325">
        <w:rPr>
          <w:bCs/>
          <w:lang w:eastAsia="en-US"/>
        </w:rPr>
        <w:t xml:space="preserve"> and specific programs with clear targets to increase the level of </w:t>
      </w:r>
      <w:r>
        <w:rPr>
          <w:bCs/>
          <w:lang w:eastAsia="en-US"/>
        </w:rPr>
        <w:t xml:space="preserve">women </w:t>
      </w:r>
      <w:r w:rsidRPr="00E53325">
        <w:rPr>
          <w:bCs/>
          <w:lang w:eastAsia="en-US"/>
        </w:rPr>
        <w:t>in PWD, especially within the management and engineering occupational groups.</w:t>
      </w:r>
      <w:r w:rsidRPr="00E53325">
        <w:rPr>
          <w:rStyle w:val="FootnoteReference"/>
          <w:bCs/>
          <w:lang w:eastAsia="en-US"/>
        </w:rPr>
        <w:footnoteReference w:id="41"/>
      </w:r>
      <w:proofErr w:type="gramEnd"/>
      <w:r w:rsidRPr="00E53325">
        <w:rPr>
          <w:bCs/>
          <w:lang w:eastAsia="en-US"/>
        </w:rPr>
        <w:t xml:space="preserve"> These issues </w:t>
      </w:r>
      <w:proofErr w:type="gramStart"/>
      <w:r w:rsidRPr="00E53325">
        <w:rPr>
          <w:bCs/>
          <w:lang w:eastAsia="en-US"/>
        </w:rPr>
        <w:t>are discussed</w:t>
      </w:r>
      <w:proofErr w:type="gramEnd"/>
      <w:r w:rsidRPr="00E53325">
        <w:rPr>
          <w:bCs/>
          <w:lang w:eastAsia="en-US"/>
        </w:rPr>
        <w:t xml:space="preserve"> in more detail in Appendix B. </w:t>
      </w:r>
    </w:p>
    <w:p w14:paraId="4B6F1A9D" w14:textId="43A19043" w:rsidR="009C4E42" w:rsidRPr="00E53325" w:rsidRDefault="009C4E42" w:rsidP="009C4E42">
      <w:pPr>
        <w:rPr>
          <w:bCs/>
          <w:lang w:eastAsia="en-US"/>
        </w:rPr>
      </w:pPr>
      <w:r w:rsidRPr="005A22D5">
        <w:rPr>
          <w:bCs/>
          <w:lang w:eastAsia="en-US"/>
        </w:rPr>
        <w:t>In terms of the level of qualifications of PWD staff, the picture is somewhat mixed.</w:t>
      </w:r>
      <w:r w:rsidRPr="00E53325">
        <w:rPr>
          <w:bCs/>
          <w:lang w:eastAsia="en-US"/>
        </w:rPr>
        <w:t xml:space="preserve"> While 15 percent of staff hold a qualification at diploma level or higher and 46 percent have a certificate level qualification, 39 percent of staff have no formal qualification (</w:t>
      </w:r>
      <w:r>
        <w:rPr>
          <w:bCs/>
          <w:lang w:eastAsia="en-US"/>
        </w:rPr>
        <w:t xml:space="preserve">see </w:t>
      </w:r>
      <w:r w:rsidRPr="00E53325">
        <w:rPr>
          <w:bCs/>
          <w:lang w:eastAsia="en-US"/>
        </w:rPr>
        <w:t>Figure 6).</w:t>
      </w:r>
    </w:p>
    <w:p w14:paraId="005CD593" w14:textId="6C000CF4" w:rsidR="009C4E42" w:rsidRDefault="009C4E42" w:rsidP="009C4E42">
      <w:pPr>
        <w:rPr>
          <w:lang w:eastAsia="en-US"/>
        </w:rPr>
      </w:pPr>
      <w:r w:rsidRPr="00E53325">
        <w:rPr>
          <w:lang w:eastAsia="en-US"/>
        </w:rPr>
        <w:t xml:space="preserve">In this regard, PWD has </w:t>
      </w:r>
      <w:r>
        <w:rPr>
          <w:lang w:eastAsia="en-US"/>
        </w:rPr>
        <w:t xml:space="preserve">in the past </w:t>
      </w:r>
      <w:r w:rsidRPr="00E53325">
        <w:rPr>
          <w:lang w:eastAsia="en-US"/>
        </w:rPr>
        <w:t>recruit</w:t>
      </w:r>
      <w:r>
        <w:rPr>
          <w:lang w:eastAsia="en-US"/>
        </w:rPr>
        <w:t>ed</w:t>
      </w:r>
      <w:r w:rsidRPr="00E53325">
        <w:rPr>
          <w:lang w:eastAsia="en-US"/>
        </w:rPr>
        <w:t xml:space="preserve"> staff with qualifications and skills relevant to the force account model</w:t>
      </w:r>
      <w:r w:rsidRPr="00E53325">
        <w:rPr>
          <w:b/>
          <w:lang w:eastAsia="en-US"/>
        </w:rPr>
        <w:t xml:space="preserve">. </w:t>
      </w:r>
      <w:r w:rsidRPr="00E53325">
        <w:rPr>
          <w:lang w:eastAsia="en-US"/>
        </w:rPr>
        <w:t>Implementing the Network Manager model will require developing and recruiting staff with different competencies with an increased focus on management</w:t>
      </w:r>
      <w:r>
        <w:rPr>
          <w:lang w:eastAsia="en-US"/>
        </w:rPr>
        <w:t>, economic</w:t>
      </w:r>
      <w:r w:rsidRPr="00E53325">
        <w:rPr>
          <w:lang w:eastAsia="en-US"/>
        </w:rPr>
        <w:t xml:space="preserve"> and business skills and qualifications. </w:t>
      </w:r>
    </w:p>
    <w:p w14:paraId="047A2865" w14:textId="2B1E6699" w:rsidR="009C4E42" w:rsidRDefault="00DF2564" w:rsidP="009C4E42">
      <w:pPr>
        <w:rPr>
          <w:lang w:eastAsia="en-US"/>
        </w:rPr>
      </w:pPr>
      <w:r>
        <w:rPr>
          <w:noProof/>
        </w:rPr>
        <mc:AlternateContent>
          <mc:Choice Requires="wps">
            <w:drawing>
              <wp:anchor distT="45720" distB="45720" distL="180340" distR="114300" simplePos="0" relativeHeight="251668480" behindDoc="0" locked="0" layoutInCell="1" allowOverlap="1" wp14:anchorId="1F972073" wp14:editId="5A356725">
                <wp:simplePos x="0" y="0"/>
                <wp:positionH relativeFrom="column">
                  <wp:posOffset>-173990</wp:posOffset>
                </wp:positionH>
                <wp:positionV relativeFrom="margin">
                  <wp:posOffset>2326005</wp:posOffset>
                </wp:positionV>
                <wp:extent cx="2831465" cy="2314575"/>
                <wp:effectExtent l="0" t="0" r="6985" b="9525"/>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65" cy="2314575"/>
                        </a:xfrm>
                        <a:prstGeom prst="rect">
                          <a:avLst/>
                        </a:prstGeom>
                        <a:solidFill>
                          <a:srgbClr val="FFFFFF"/>
                        </a:solidFill>
                        <a:ln w="9525">
                          <a:noFill/>
                          <a:miter lim="800000"/>
                          <a:headEnd/>
                          <a:tailEnd/>
                        </a:ln>
                      </wps:spPr>
                      <wps:txbx>
                        <w:txbxContent>
                          <w:p w14:paraId="128CF8FD" w14:textId="77777777" w:rsidR="0082197F" w:rsidRDefault="0082197F" w:rsidP="009C4E42">
                            <w:r>
                              <w:rPr>
                                <w:noProof/>
                              </w:rPr>
                              <w:drawing>
                                <wp:inline distT="0" distB="0" distL="0" distR="0" wp14:anchorId="668A4FBC" wp14:editId="6321BA1C">
                                  <wp:extent cx="2819400" cy="1947863"/>
                                  <wp:effectExtent l="0" t="0" r="0" b="14605"/>
                                  <wp:docPr id="52" name="Chart 52">
                                    <a:extLst xmlns:a="http://schemas.openxmlformats.org/drawingml/2006/main">
                                      <a:ext uri="{FF2B5EF4-FFF2-40B4-BE49-F238E27FC236}">
                                        <a16:creationId xmlns:a16="http://schemas.microsoft.com/office/drawing/2014/main" id="{DA562284-DB76-4F82-BC84-7B5C1C96AE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538BF93" w14:textId="735E80DA" w:rsidR="0082197F" w:rsidRPr="00A95480" w:rsidRDefault="0082197F" w:rsidP="009C4E42">
                            <w:pPr>
                              <w:jc w:val="center"/>
                              <w:rPr>
                                <w:b/>
                              </w:rPr>
                            </w:pPr>
                            <w:r w:rsidRPr="00A95480">
                              <w:rPr>
                                <w:b/>
                              </w:rPr>
                              <w:t xml:space="preserve">Figure </w:t>
                            </w:r>
                            <w:r w:rsidRPr="00A95480">
                              <w:rPr>
                                <w:b/>
                              </w:rPr>
                              <w:fldChar w:fldCharType="begin"/>
                            </w:r>
                            <w:r w:rsidRPr="00A95480">
                              <w:rPr>
                                <w:b/>
                              </w:rPr>
                              <w:instrText xml:space="preserve"> SEQ Figure \* ARABIC </w:instrText>
                            </w:r>
                            <w:r w:rsidRPr="00A95480">
                              <w:rPr>
                                <w:b/>
                              </w:rPr>
                              <w:fldChar w:fldCharType="separate"/>
                            </w:r>
                            <w:r>
                              <w:rPr>
                                <w:b/>
                                <w:noProof/>
                              </w:rPr>
                              <w:t>10</w:t>
                            </w:r>
                            <w:r w:rsidRPr="00A95480">
                              <w:rPr>
                                <w:b/>
                                <w:noProof/>
                              </w:rPr>
                              <w:fldChar w:fldCharType="end"/>
                            </w:r>
                            <w:r w:rsidRPr="00A95480">
                              <w:rPr>
                                <w:b/>
                              </w:rPr>
                              <w:t>: Level of qualification of PWD staff</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72073" id="Text Box 43" o:spid="_x0000_s1035" type="#_x0000_t202" style="position:absolute;margin-left:-13.7pt;margin-top:183.15pt;width:222.95pt;height:182.25pt;z-index:251668480;visibility:visible;mso-wrap-style:square;mso-width-percent:0;mso-height-percent:0;mso-wrap-distance-left:14.2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" stroked="f">
                <v:textbox inset="0,0,0,0">
                  <w:txbxContent>
                    <w:p w14:paraId="128CF8FD" w14:textId="77777777" w:rsidR="0082197F" w:rsidRDefault="0082197F" w:rsidP="009C4E42">
                      <w:r>
                        <w:rPr>
                          <w:noProof/>
                        </w:rPr>
                        <w:drawing>
                          <wp:inline distT="0" distB="0" distL="0" distR="0" wp14:anchorId="668A4FBC" wp14:editId="6321BA1C">
                            <wp:extent cx="2819400" cy="1947863"/>
                            <wp:effectExtent l="0" t="0" r="0" b="14605"/>
                            <wp:docPr id="52" name="Chart 52">
                              <a:extLst xmlns:a="http://schemas.openxmlformats.org/drawingml/2006/main">
                                <a:ext uri="{FF2B5EF4-FFF2-40B4-BE49-F238E27FC236}">
                                  <a16:creationId xmlns:a16="http://schemas.microsoft.com/office/drawing/2014/main" id="{DA562284-DB76-4F82-BC84-7B5C1C96AE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538BF93" w14:textId="735E80DA" w:rsidR="0082197F" w:rsidRPr="00A95480" w:rsidRDefault="0082197F" w:rsidP="009C4E42">
                      <w:pPr>
                        <w:jc w:val="center"/>
                        <w:rPr>
                          <w:b/>
                        </w:rPr>
                      </w:pPr>
                      <w:r w:rsidRPr="00A95480">
                        <w:rPr>
                          <w:b/>
                        </w:rPr>
                        <w:t xml:space="preserve">Figure </w:t>
                      </w:r>
                      <w:r w:rsidRPr="00A95480">
                        <w:rPr>
                          <w:b/>
                        </w:rPr>
                        <w:fldChar w:fldCharType="begin"/>
                      </w:r>
                      <w:r w:rsidRPr="00A95480">
                        <w:rPr>
                          <w:b/>
                        </w:rPr>
                        <w:instrText xml:space="preserve"> SEQ Figure \* ARABIC </w:instrText>
                      </w:r>
                      <w:r w:rsidRPr="00A95480">
                        <w:rPr>
                          <w:b/>
                        </w:rPr>
                        <w:fldChar w:fldCharType="separate"/>
                      </w:r>
                      <w:r>
                        <w:rPr>
                          <w:b/>
                          <w:noProof/>
                        </w:rPr>
                        <w:t>10</w:t>
                      </w:r>
                      <w:r w:rsidRPr="00A95480">
                        <w:rPr>
                          <w:b/>
                          <w:noProof/>
                        </w:rPr>
                        <w:fldChar w:fldCharType="end"/>
                      </w:r>
                      <w:r w:rsidRPr="00A95480">
                        <w:rPr>
                          <w:b/>
                        </w:rPr>
                        <w:t>: Level of qualification of PWD staff</w:t>
                      </w:r>
                    </w:p>
                  </w:txbxContent>
                </v:textbox>
                <w10:wrap type="square" anchory="margin"/>
              </v:shape>
            </w:pict>
          </mc:Fallback>
        </mc:AlternateContent>
      </w:r>
      <w:r w:rsidR="009C4E42">
        <w:rPr>
          <w:lang w:eastAsia="en-US"/>
        </w:rPr>
        <w:t>In addition, there is a need to determine the necessary level of engineering skill needed, at the HO and Divisional level, to oversee, maintain and develop what is a basic road network. To a significant extent, it is likely that practical technical training will be appropriate rather than full university-based engineering qualifications.</w:t>
      </w:r>
    </w:p>
    <w:p w14:paraId="5D6C62D0" w14:textId="77777777" w:rsidR="009C4E42" w:rsidRPr="00E53325" w:rsidRDefault="009C4E42" w:rsidP="009C4E42">
      <w:pPr>
        <w:jc w:val="center"/>
        <w:sectPr w:rsidR="009C4E42" w:rsidRPr="00E53325" w:rsidSect="00D62496">
          <w:footerReference w:type="default" r:id="rId52"/>
          <w:pgSz w:w="11907" w:h="16840" w:code="9"/>
          <w:pgMar w:top="851" w:right="1134" w:bottom="907" w:left="993" w:header="851" w:footer="454" w:gutter="0"/>
          <w:cols w:space="720"/>
          <w:docGrid w:linePitch="272"/>
        </w:sectPr>
      </w:pPr>
    </w:p>
    <w:p w14:paraId="127C0D7A" w14:textId="472AE3E2" w:rsidR="009C4E42" w:rsidRDefault="009C4E42" w:rsidP="007B6BB5">
      <w:pPr>
        <w:pStyle w:val="Heading1"/>
        <w:numPr>
          <w:ilvl w:val="0"/>
          <w:numId w:val="64"/>
        </w:numPr>
        <w:pBdr>
          <w:bottom w:val="single" w:sz="12" w:space="1" w:color="auto"/>
        </w:pBdr>
      </w:pPr>
      <w:bookmarkStart w:id="148" w:name="_Toc502902364"/>
      <w:bookmarkStart w:id="149" w:name="_Toc524963679"/>
      <w:bookmarkStart w:id="150" w:name="_Toc500187399"/>
      <w:bookmarkStart w:id="151" w:name="_Toc502902365"/>
      <w:r w:rsidRPr="00E53325">
        <w:t>Institutional and Staff Capacity Development</w:t>
      </w:r>
      <w:bookmarkEnd w:id="148"/>
      <w:bookmarkEnd w:id="149"/>
    </w:p>
    <w:p w14:paraId="60EC901B" w14:textId="0774E71C" w:rsidR="009C4E42" w:rsidRPr="00E53325" w:rsidRDefault="009C4E42" w:rsidP="005C61F0">
      <w:pPr>
        <w:pStyle w:val="Heading3"/>
      </w:pPr>
      <w:r w:rsidRPr="00E53325">
        <w:t>Institutional Capacity Development Approach</w:t>
      </w:r>
      <w:bookmarkEnd w:id="150"/>
      <w:bookmarkEnd w:id="151"/>
    </w:p>
    <w:p w14:paraId="6E614BE7" w14:textId="77777777" w:rsidR="009C4E42" w:rsidRPr="00E53325" w:rsidRDefault="009C4E42" w:rsidP="009C4E42">
      <w:r w:rsidRPr="00E53325">
        <w:t>Capacity development is crucial to the success of PWD as it transitions from a traditional public works organisation that predominantly directly delivers infrastructure services to a network manager model where it manages the delivery of strategic infrastructure services both directly and through third parties. In this regard, the 2017 Independent Evaluation of R4D noted that:</w:t>
      </w:r>
    </w:p>
    <w:p w14:paraId="25A9C392" w14:textId="77777777" w:rsidR="009C4E42" w:rsidRPr="00E53325" w:rsidRDefault="009C4E42" w:rsidP="009C4E42">
      <w:pPr>
        <w:pStyle w:val="List-bullet-1"/>
        <w:numPr>
          <w:ilvl w:val="0"/>
          <w:numId w:val="0"/>
        </w:numPr>
        <w:ind w:left="357" w:right="605"/>
        <w:rPr>
          <w:sz w:val="18"/>
          <w:szCs w:val="18"/>
        </w:rPr>
      </w:pPr>
      <w:r w:rsidRPr="00E53325">
        <w:rPr>
          <w:sz w:val="18"/>
          <w:szCs w:val="18"/>
        </w:rPr>
        <w:t xml:space="preserve">PWD capacity has improved since 2012, with significant improvement in PFM. The change in PWD capacity is a function of the support for capacity building and institutional transformation provided by R4D, and the increased demands placed on PWD by the increase in the programs and projects of other donors (as discussed in Section 2.3). This capacity is now under pressure from increased workloads (from additional donor projects as discussed in Section 2.3), staff departures, and inefficiencies and gaps in systems. If the gaps and efficiencies in the systems </w:t>
      </w:r>
      <w:proofErr w:type="gramStart"/>
      <w:r w:rsidRPr="00E53325">
        <w:rPr>
          <w:sz w:val="18"/>
          <w:szCs w:val="18"/>
        </w:rPr>
        <w:t>were addressed</w:t>
      </w:r>
      <w:proofErr w:type="gramEnd"/>
      <w:r w:rsidRPr="00E53325">
        <w:rPr>
          <w:sz w:val="18"/>
          <w:szCs w:val="18"/>
        </w:rPr>
        <w:t xml:space="preserve">, the capacity of PWD would increase through greater efficiency and throughputs. This could reduce, but not overcome the current pressures. </w:t>
      </w:r>
      <w:r w:rsidRPr="00E53325">
        <w:rPr>
          <w:b/>
          <w:sz w:val="18"/>
          <w:szCs w:val="18"/>
        </w:rPr>
        <w:t>Apart from system improvements, there is an ongoing need for professional development of PWD staff, and capacity development of PWD, not just to respond more effectively to current pressures, but also to further assist in the institutional transformation of PWD.</w:t>
      </w:r>
      <w:r w:rsidRPr="00B636D7">
        <w:rPr>
          <w:rStyle w:val="FootnoteReference"/>
          <w:b/>
          <w:szCs w:val="16"/>
        </w:rPr>
        <w:footnoteReference w:id="42"/>
      </w:r>
    </w:p>
    <w:p w14:paraId="68C502BD" w14:textId="77777777" w:rsidR="005C61F0" w:rsidRDefault="005C61F0" w:rsidP="009C4E42"/>
    <w:p w14:paraId="4A2C5F33" w14:textId="297583BA" w:rsidR="005C61F0" w:rsidRDefault="005C61F0" w:rsidP="009C4E42">
      <w:r>
        <w:rPr>
          <w:noProof/>
        </w:rPr>
        <w:drawing>
          <wp:inline distT="0" distB="0" distL="0" distR="0" wp14:anchorId="1C4B4C97" wp14:editId="0FC6046A">
            <wp:extent cx="3876675" cy="49434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876675" cy="4943475"/>
                    </a:xfrm>
                    <a:prstGeom prst="rect">
                      <a:avLst/>
                    </a:prstGeom>
                  </pic:spPr>
                </pic:pic>
              </a:graphicData>
            </a:graphic>
          </wp:inline>
        </w:drawing>
      </w:r>
      <w:r>
        <w:rPr>
          <w:noProof/>
        </w:rPr>
        <w:drawing>
          <wp:inline distT="0" distB="0" distL="0" distR="0" wp14:anchorId="3EEADCD9" wp14:editId="532736F7">
            <wp:extent cx="3009900" cy="6381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09900" cy="638175"/>
                    </a:xfrm>
                    <a:prstGeom prst="rect">
                      <a:avLst/>
                    </a:prstGeom>
                  </pic:spPr>
                </pic:pic>
              </a:graphicData>
            </a:graphic>
          </wp:inline>
        </w:drawing>
      </w:r>
    </w:p>
    <w:p w14:paraId="7ACCDDD4" w14:textId="77777777" w:rsidR="005C61F0" w:rsidRPr="00E53325" w:rsidRDefault="005C61F0" w:rsidP="005C61F0">
      <w:r w:rsidRPr="00E53325">
        <w:t>These findings have been confirmed by the Design Team who found that both institutional and staff capacity continue to be significant concerns i</w:t>
      </w:r>
      <w:r>
        <w:t>n</w:t>
      </w:r>
      <w:r w:rsidRPr="00E53325">
        <w:t xml:space="preserve"> PWD, despite the increase in capacity up to date. Indeed, the capacity issues raised in the Independent Evaluation </w:t>
      </w:r>
      <w:proofErr w:type="gramStart"/>
      <w:r w:rsidRPr="00E53325">
        <w:t>have been raised</w:t>
      </w:r>
      <w:proofErr w:type="gramEnd"/>
      <w:r w:rsidRPr="00E53325">
        <w:t xml:space="preserve"> in nearly all previous reviews relating to PWD. This indicates that the issue of capacity is not merely an issue of individual staff capacity but structural system capacity. </w:t>
      </w:r>
    </w:p>
    <w:p w14:paraId="2066FC50" w14:textId="77777777" w:rsidR="005C61F0" w:rsidRPr="00E53325" w:rsidRDefault="005C61F0" w:rsidP="005C61F0">
      <w:r w:rsidRPr="00E53325">
        <w:t xml:space="preserve">Consequently, unless this </w:t>
      </w:r>
      <w:proofErr w:type="gramStart"/>
      <w:r w:rsidRPr="00E53325">
        <w:t>is addressed</w:t>
      </w:r>
      <w:proofErr w:type="gramEnd"/>
      <w:r w:rsidRPr="00E53325">
        <w:t xml:space="preserve"> on a comprehensive and systematic basis</w:t>
      </w:r>
      <w:r>
        <w:t>,</w:t>
      </w:r>
      <w:r w:rsidRPr="00E53325">
        <w:t xml:space="preserve"> overall PWD capacity is unlikely to be significantly improved or sustainable. It also raises the question as to where the focus of capacity building by R4D2 should be. It will not be sufficient to focus on the staffing or organisational levels for change to be sustainable. R4D2 will need to support the development of capacity within the institutional environment PWD operates </w:t>
      </w:r>
      <w:r>
        <w:t xml:space="preserve">in </w:t>
      </w:r>
      <w:r w:rsidRPr="00E53325">
        <w:t>and support the development of strategic partnerships with PWD (see Figure 7).</w:t>
      </w:r>
    </w:p>
    <w:p w14:paraId="29EA4AED" w14:textId="77777777" w:rsidR="005C61F0" w:rsidRDefault="005C61F0" w:rsidP="005C61F0">
      <w:r w:rsidRPr="00E53325">
        <w:t xml:space="preserve">From a system perspective, many of the capacity issues </w:t>
      </w:r>
      <w:proofErr w:type="gramStart"/>
      <w:r w:rsidRPr="00E53325">
        <w:t>can in fact be attributed</w:t>
      </w:r>
      <w:proofErr w:type="gramEnd"/>
      <w:r w:rsidRPr="00E53325">
        <w:t xml:space="preserve"> to factors outside PWD’s control and, indeed, outside of MIPU’s control. </w:t>
      </w:r>
    </w:p>
    <w:p w14:paraId="1C4932FA" w14:textId="38D61139" w:rsidR="005C61F0" w:rsidRPr="00E53325" w:rsidRDefault="005C61F0" w:rsidP="005C61F0">
      <w:r w:rsidRPr="00E53325">
        <w:t>For example, significant delays in recruitment and restructuring are fundamentally driven by delays in obtaining the necessary approvals from the PSC while tenders over VUV5 million are subject to significant delays at the CTB due to inefficient processes and lack of staff at CTB.</w:t>
      </w:r>
      <w:r w:rsidRPr="00E53325">
        <w:rPr>
          <w:rStyle w:val="FootnoteReference"/>
          <w:szCs w:val="16"/>
        </w:rPr>
        <w:footnoteReference w:id="43"/>
      </w:r>
      <w:r w:rsidRPr="00E53325">
        <w:t xml:space="preserve"> </w:t>
      </w:r>
    </w:p>
    <w:p w14:paraId="498AB6F2" w14:textId="77777777" w:rsidR="005C61F0" w:rsidRDefault="005C61F0" w:rsidP="009C4E42"/>
    <w:p w14:paraId="1DA9E935" w14:textId="3AE5CCA0" w:rsidR="009C4E42" w:rsidRPr="00E53325" w:rsidRDefault="009C4E42" w:rsidP="009C4E42">
      <w:r w:rsidRPr="00E53325">
        <w:t xml:space="preserve">As both of these functions are set out in legislation, rather than just in policy, it is unlikely that significant gains </w:t>
      </w:r>
      <w:proofErr w:type="gramStart"/>
      <w:r w:rsidRPr="00E53325">
        <w:t>would be made</w:t>
      </w:r>
      <w:proofErr w:type="gramEnd"/>
      <w:r w:rsidRPr="00E53325">
        <w:t xml:space="preserve"> unless the applicable legislation was also amended to provide greater scope for delegation of these powers to PWD. </w:t>
      </w:r>
      <w:proofErr w:type="gramStart"/>
      <w:r w:rsidRPr="00E53325">
        <w:t>While this is an option that R4D2 could explore and advocate,</w:t>
      </w:r>
      <w:proofErr w:type="gramEnd"/>
      <w:r w:rsidRPr="00E53325">
        <w:t xml:space="preserve"> it </w:t>
      </w:r>
      <w:r>
        <w:t xml:space="preserve">would be challenging to secure change within the term of </w:t>
      </w:r>
      <w:r w:rsidRPr="00E53325">
        <w:t>R4D2. A more feasible approach would be to form joint working groups with the PSC and CTB to review the business processes underlying these functions to ensure they work at optimal efficiency levels.</w:t>
      </w:r>
      <w:r w:rsidRPr="00E53325">
        <w:rPr>
          <w:rStyle w:val="FootnoteReference"/>
        </w:rPr>
        <w:footnoteReference w:id="44"/>
      </w:r>
    </w:p>
    <w:p w14:paraId="1A6459FE" w14:textId="77777777" w:rsidR="009C4E42" w:rsidRPr="00A0073C" w:rsidRDefault="009C4E42" w:rsidP="009C4E42">
      <w:r w:rsidRPr="00E53325">
        <w:rPr>
          <w:b/>
        </w:rPr>
        <w:t xml:space="preserve">Such an approach is essential as internal capacity development, both at a system and an individual level, within PWD or even MIPU, while critically important, will not be sufficient to sustain the transition to a network management model. </w:t>
      </w:r>
      <w:r w:rsidRPr="00A0073C">
        <w:t xml:space="preserve">Side by side with internal capacity development </w:t>
      </w:r>
      <w:r>
        <w:t>efforts, R4D2 will need to engage</w:t>
      </w:r>
      <w:r w:rsidRPr="00A0073C">
        <w:t xml:space="preserve"> with the PSC, DFT, and the CTB to address system-wide structural capacity issues. </w:t>
      </w:r>
    </w:p>
    <w:p w14:paraId="16DD208B" w14:textId="77777777" w:rsidR="009C4E42" w:rsidRPr="00E53325" w:rsidRDefault="009C4E42" w:rsidP="009C4E42">
      <w:r w:rsidRPr="00E53325">
        <w:t xml:space="preserve">This could be supported by, for instance, R4D </w:t>
      </w:r>
      <w:r>
        <w:t xml:space="preserve">supporting </w:t>
      </w:r>
      <w:r w:rsidRPr="00E53325">
        <w:t xml:space="preserve">a business process review within and between these three receptive agencies to accelerate approval processes and ensuring that staff at all three agencies have the capacity to undertake their functions at an optimal level. </w:t>
      </w:r>
    </w:p>
    <w:p w14:paraId="3C3641F9" w14:textId="77777777" w:rsidR="009C4E42" w:rsidRPr="00E53325" w:rsidRDefault="009C4E42" w:rsidP="009C4E42">
      <w:r w:rsidRPr="00E53325">
        <w:t xml:space="preserve">However, </w:t>
      </w:r>
      <w:r>
        <w:t xml:space="preserve">in relation to </w:t>
      </w:r>
      <w:r w:rsidRPr="00E53325">
        <w:t>in</w:t>
      </w:r>
      <w:r>
        <w:t xml:space="preserve">stitutional and staff capacity </w:t>
      </w:r>
      <w:r w:rsidRPr="00E53325">
        <w:t>there is a high risk for both PWD and DFAT that capacity development inputs will not have the expected impact due to a number of factors including: the lack of counterpart staff; the scope and pace of the organisational reforms; the complexity of the institutional setting; and the absorptive capacity of PWD.</w:t>
      </w:r>
      <w:r w:rsidRPr="00E53325">
        <w:rPr>
          <w:rStyle w:val="FootnoteReference"/>
          <w:szCs w:val="16"/>
        </w:rPr>
        <w:footnoteReference w:id="45"/>
      </w:r>
      <w:r w:rsidRPr="00E53325">
        <w:t xml:space="preserve"> Any overly ambitious reform program, while </w:t>
      </w:r>
      <w:r>
        <w:t>desirable</w:t>
      </w:r>
      <w:r w:rsidRPr="00E53325">
        <w:t xml:space="preserve">, may lead to what </w:t>
      </w:r>
      <w:proofErr w:type="gramStart"/>
      <w:r w:rsidRPr="00E53325">
        <w:t>has been described</w:t>
      </w:r>
      <w:proofErr w:type="gramEnd"/>
      <w:r w:rsidRPr="00E53325">
        <w:t xml:space="preserve"> in the literature as “capacity overload”.</w:t>
      </w:r>
      <w:r w:rsidRPr="00E53325">
        <w:rPr>
          <w:rStyle w:val="FootnoteReference"/>
        </w:rPr>
        <w:footnoteReference w:id="46"/>
      </w:r>
      <w:r w:rsidRPr="00E53325">
        <w:t xml:space="preserve"> </w:t>
      </w:r>
    </w:p>
    <w:p w14:paraId="088DC042" w14:textId="77777777" w:rsidR="009C4E42" w:rsidRPr="00E53325" w:rsidRDefault="009C4E42" w:rsidP="009C4E42">
      <w:r w:rsidRPr="00E53325">
        <w:t xml:space="preserve">This risk can be mitigated by R4D2 to some extent by taking a </w:t>
      </w:r>
      <w:proofErr w:type="gramStart"/>
      <w:r w:rsidRPr="00E53325">
        <w:t>case by case</w:t>
      </w:r>
      <w:proofErr w:type="gramEnd"/>
      <w:r w:rsidRPr="00E53325">
        <w:t xml:space="preserve"> approach to proposals for capacity development, setting clear outcomes for the activity and making a judgement on the likelihood of those outcomes being achieved with the internal and external resources available. In this regard, ultimately only PWD is in a position to assess the political and institutional context for progress and to make the necessary judgements and commit to outcomes that it identifies as being achievable within the timeframe of R4D2. </w:t>
      </w:r>
    </w:p>
    <w:p w14:paraId="41154C70" w14:textId="77777777" w:rsidR="009C4E42" w:rsidRPr="00E53325" w:rsidRDefault="009C4E42" w:rsidP="009C4E42">
      <w:r w:rsidRPr="00E53325">
        <w:t>Th</w:t>
      </w:r>
      <w:r>
        <w:t>is is in line with contemporary</w:t>
      </w:r>
      <w:r w:rsidRPr="00E53325">
        <w:t xml:space="preserve"> development theory that stresses </w:t>
      </w:r>
      <w:r w:rsidRPr="00E53325">
        <w:rPr>
          <w:i/>
        </w:rPr>
        <w:t>doing development differently</w:t>
      </w:r>
      <w:r>
        <w:t xml:space="preserve"> and </w:t>
      </w:r>
      <w:r w:rsidRPr="00E53325">
        <w:t xml:space="preserve">adopting </w:t>
      </w:r>
      <w:r>
        <w:t xml:space="preserve">an </w:t>
      </w:r>
      <w:r w:rsidRPr="00E53325">
        <w:t xml:space="preserve">incremental, iterative, and fit-for-purpose, rather than </w:t>
      </w:r>
      <w:r>
        <w:t xml:space="preserve">a </w:t>
      </w:r>
      <w:r w:rsidRPr="00E53325">
        <w:t>blueprint or best practice, approach to development.</w:t>
      </w:r>
      <w:r w:rsidRPr="00E53325">
        <w:rPr>
          <w:rStyle w:val="FootnoteReference"/>
          <w:szCs w:val="16"/>
        </w:rPr>
        <w:footnoteReference w:id="47"/>
      </w:r>
      <w:r w:rsidRPr="00E53325">
        <w:t xml:space="preserve"> </w:t>
      </w:r>
    </w:p>
    <w:p w14:paraId="692241D2" w14:textId="77777777" w:rsidR="009C4E42" w:rsidRPr="00E53325" w:rsidRDefault="009C4E42" w:rsidP="009C4E42">
      <w:r w:rsidRPr="00E53325">
        <w:t>The essence of this approach, called the</w:t>
      </w:r>
      <w:r w:rsidRPr="00E53325">
        <w:rPr>
          <w:b/>
        </w:rPr>
        <w:t xml:space="preserve"> Problem Driven Iterative Adaptation </w:t>
      </w:r>
      <w:r w:rsidRPr="00E53325">
        <w:t>(PDIA) approach, is contextualizing the reforms to the local context by addressing “(</w:t>
      </w:r>
      <w:proofErr w:type="spellStart"/>
      <w:r w:rsidRPr="00E53325">
        <w:t>i</w:t>
      </w:r>
      <w:proofErr w:type="spellEnd"/>
      <w:r w:rsidRPr="00E53325">
        <w:t>) problems that agents in the context care about; and (ii) [introducing reforms] iteratively—through a stepwise process where ideas are tried and lessons are learned and used to adapt (or fit) ideas to context”.</w:t>
      </w:r>
      <w:r w:rsidRPr="00E53325">
        <w:rPr>
          <w:rStyle w:val="FootnoteReference"/>
        </w:rPr>
        <w:footnoteReference w:id="48"/>
      </w:r>
    </w:p>
    <w:p w14:paraId="62440D06" w14:textId="77777777" w:rsidR="009C4E42" w:rsidRPr="00E53325" w:rsidRDefault="009C4E42" w:rsidP="005C61F0">
      <w:pPr>
        <w:pStyle w:val="Heading3"/>
      </w:pPr>
      <w:bookmarkStart w:id="152" w:name="_Toc500187400"/>
      <w:bookmarkStart w:id="153" w:name="_Toc502902366"/>
      <w:r w:rsidRPr="00E53325">
        <w:t>People Management</w:t>
      </w:r>
      <w:bookmarkEnd w:id="152"/>
      <w:bookmarkEnd w:id="153"/>
    </w:p>
    <w:p w14:paraId="67B4830F" w14:textId="77777777" w:rsidR="009C4E42" w:rsidRPr="00E53325" w:rsidRDefault="009C4E42" w:rsidP="009C4E42">
      <w:r w:rsidRPr="00E53325">
        <w:t>A critical component of both institutional and individual capacity is effective people management. A starting point for effective people management is having in place tailored policies and procedures that facilitate the work of the organisation. In the case of PWD, people management needs to facilitate and support its transition to being an effective network manager. In this regard, people management policies and procedures are critical to organisational success as they “service to guide decision making […and] direct the actions of the HRM function towards achieving its strategic objectives”.</w:t>
      </w:r>
      <w:r w:rsidRPr="00E53325">
        <w:rPr>
          <w:vertAlign w:val="superscript"/>
        </w:rPr>
        <w:footnoteReference w:id="49"/>
      </w:r>
    </w:p>
    <w:p w14:paraId="1314B529" w14:textId="77777777" w:rsidR="009C4E42" w:rsidRPr="00E53325" w:rsidRDefault="009C4E42" w:rsidP="009C4E42">
      <w:r w:rsidRPr="00E53325">
        <w:t xml:space="preserve">Without clearly defined policies in place, management decision making in these areas will occur on an inconsistent and contingent basis, rather than a consistent and strategic basis. People management polices also serve as a statement to all staff of the expected standards to </w:t>
      </w:r>
      <w:proofErr w:type="gramStart"/>
      <w:r w:rsidRPr="00E53325">
        <w:t>be followed</w:t>
      </w:r>
      <w:proofErr w:type="gramEnd"/>
      <w:r w:rsidRPr="00E53325">
        <w:t xml:space="preserve"> by all staff and that they will be treated in an equitable and consistent manner. </w:t>
      </w:r>
    </w:p>
    <w:p w14:paraId="1C76B027" w14:textId="77777777" w:rsidR="009C4E42" w:rsidRPr="00E53325" w:rsidRDefault="009C4E42" w:rsidP="009C4E42">
      <w:r w:rsidRPr="00E53325">
        <w:t xml:space="preserve">As PWD is a public service </w:t>
      </w:r>
      <w:proofErr w:type="gramStart"/>
      <w:r w:rsidRPr="00E53325">
        <w:t>department</w:t>
      </w:r>
      <w:proofErr w:type="gramEnd"/>
      <w:r w:rsidRPr="00E53325">
        <w:t xml:space="preserve"> it is subject to the policies set out in the </w:t>
      </w:r>
      <w:r w:rsidRPr="00E53325">
        <w:rPr>
          <w:b/>
        </w:rPr>
        <w:t>Vanuatu Public Service Staff Manual</w:t>
      </w:r>
      <w:r w:rsidRPr="00E53325">
        <w:t xml:space="preserve"> (PSSM). However, with the exception of the addition of a new chapter on performance management in 2014, the PSSM </w:t>
      </w:r>
      <w:proofErr w:type="gramStart"/>
      <w:r w:rsidRPr="00E53325">
        <w:t>has not been reviewed</w:t>
      </w:r>
      <w:proofErr w:type="gramEnd"/>
      <w:r w:rsidRPr="00E53325">
        <w:t xml:space="preserve"> for many years and many of its provisions date from its first publication in 1998. Moreover, a serious shortcoming of the current PSSM is that it does not directly address many contemporary developments in people management such as gender equity and social inclusion</w:t>
      </w:r>
      <w:r>
        <w:t xml:space="preserve"> (GESI)</w:t>
      </w:r>
      <w:r w:rsidRPr="00E53325">
        <w:t xml:space="preserve">, strategic </w:t>
      </w:r>
      <w:r>
        <w:t>human resource (</w:t>
      </w:r>
      <w:r w:rsidRPr="00E53325">
        <w:t>HR</w:t>
      </w:r>
      <w:r>
        <w:t>)</w:t>
      </w:r>
      <w:r w:rsidRPr="00E53325">
        <w:t xml:space="preserve"> planning, career development and succession planning, and </w:t>
      </w:r>
      <w:r>
        <w:t>occupational</w:t>
      </w:r>
      <w:r w:rsidRPr="00E53325">
        <w:t xml:space="preserve"> health </w:t>
      </w:r>
      <w:r>
        <w:t>and</w:t>
      </w:r>
      <w:r w:rsidRPr="00E53325">
        <w:t xml:space="preserve"> safety </w:t>
      </w:r>
      <w:r>
        <w:t xml:space="preserve">(OHS) </w:t>
      </w:r>
      <w:r w:rsidRPr="00E53325">
        <w:t>issues.</w:t>
      </w:r>
    </w:p>
    <w:p w14:paraId="10507BDF" w14:textId="77777777" w:rsidR="009C4E42" w:rsidRPr="00E53325" w:rsidRDefault="009C4E42" w:rsidP="009C4E42">
      <w:r w:rsidRPr="00E53325">
        <w:t xml:space="preserve">To ascertain the level of people management in PWD, in addition to the review of the relevant documents and interviews with staff, </w:t>
      </w:r>
      <w:proofErr w:type="gramStart"/>
      <w:r w:rsidRPr="00E53325">
        <w:t xml:space="preserve">a </w:t>
      </w:r>
      <w:r w:rsidRPr="00E53325">
        <w:rPr>
          <w:b/>
        </w:rPr>
        <w:t xml:space="preserve">People Management Functions Assessment </w:t>
      </w:r>
      <w:r w:rsidRPr="00E53325">
        <w:t>was conducted</w:t>
      </w:r>
      <w:r>
        <w:t xml:space="preserve"> by the Design Team</w:t>
      </w:r>
      <w:proofErr w:type="gramEnd"/>
      <w:r w:rsidRPr="00E53325">
        <w:t>. The purpose of this exercise is to assess the people management policies PWD uses and the extent of their implementation. This exercise is useful for identifying what future people management policy development and implementation work R4D2 could potentially support in PWD. The exercise works by allocating a score based on a simple three-level scale:</w:t>
      </w:r>
    </w:p>
    <w:p w14:paraId="7AACDA39" w14:textId="77777777" w:rsidR="009C4E42" w:rsidRPr="00E53325" w:rsidRDefault="009C4E42" w:rsidP="009C4E42">
      <w:pPr>
        <w:pStyle w:val="List-number-1"/>
        <w:tabs>
          <w:tab w:val="clear" w:pos="360"/>
          <w:tab w:val="num" w:pos="720"/>
        </w:tabs>
        <w:ind w:left="720"/>
      </w:pPr>
      <w:r w:rsidRPr="00E53325">
        <w:t xml:space="preserve">No PWD or PSC policy in place (either PWD or PSC) </w:t>
      </w:r>
    </w:p>
    <w:p w14:paraId="543CB018" w14:textId="77777777" w:rsidR="009C4E42" w:rsidRPr="00E53325" w:rsidRDefault="009C4E42" w:rsidP="009C4E42">
      <w:pPr>
        <w:pStyle w:val="List-number-1"/>
        <w:tabs>
          <w:tab w:val="clear" w:pos="360"/>
          <w:tab w:val="num" w:pos="720"/>
        </w:tabs>
        <w:ind w:left="720"/>
      </w:pPr>
      <w:r w:rsidRPr="00E53325">
        <w:t>Existing PWD or PSC policy in place but needs to be substantially amended to meet PWD’s needs</w:t>
      </w:r>
    </w:p>
    <w:p w14:paraId="373C7E6F" w14:textId="77777777" w:rsidR="009C4E42" w:rsidRPr="00E53325" w:rsidRDefault="009C4E42" w:rsidP="009C4E42">
      <w:pPr>
        <w:pStyle w:val="List-number-1"/>
        <w:tabs>
          <w:tab w:val="clear" w:pos="360"/>
          <w:tab w:val="num" w:pos="720"/>
        </w:tabs>
        <w:ind w:left="720"/>
      </w:pPr>
      <w:r w:rsidRPr="00E53325">
        <w:t>Existing PWD or PSC policy and appears to be satisfactory (may still require minor amendments)</w:t>
      </w:r>
    </w:p>
    <w:p w14:paraId="26CB2984" w14:textId="6FCFF866" w:rsidR="009C4E42" w:rsidRPr="00E53325" w:rsidRDefault="009C4E42" w:rsidP="009C4E42">
      <w:r w:rsidRPr="00E53325">
        <w:t xml:space="preserve">After this, an assessment is made of the extent the policy </w:t>
      </w:r>
      <w:proofErr w:type="gramStart"/>
      <w:r w:rsidRPr="00E53325">
        <w:t>has been implemented</w:t>
      </w:r>
      <w:proofErr w:type="gramEnd"/>
      <w:r w:rsidRPr="00E53325">
        <w:t xml:space="preserve"> (using a three-level scale) and the scores are then combined to give a total score out of six</w:t>
      </w:r>
      <w:r>
        <w:t xml:space="preserve">. The results of the </w:t>
      </w:r>
      <w:r w:rsidRPr="00E53325">
        <w:rPr>
          <w:b/>
        </w:rPr>
        <w:t xml:space="preserve">People Management Functions Assessment </w:t>
      </w:r>
      <w:r>
        <w:rPr>
          <w:b/>
        </w:rPr>
        <w:t xml:space="preserve">are set out in </w:t>
      </w:r>
      <w:r w:rsidRPr="00E53325">
        <w:fldChar w:fldCharType="begin"/>
      </w:r>
      <w:r w:rsidRPr="00E53325">
        <w:instrText xml:space="preserve"> REF _Ref500123467 \h  \* MERGEFORMAT </w:instrText>
      </w:r>
      <w:r w:rsidRPr="00E53325">
        <w:fldChar w:fldCharType="separate"/>
      </w:r>
      <w:r w:rsidR="0024416C" w:rsidRPr="00E53325">
        <w:t xml:space="preserve">Figure </w:t>
      </w:r>
      <w:r w:rsidR="0024416C">
        <w:t>11</w:t>
      </w:r>
      <w:r w:rsidRPr="00E53325">
        <w:fldChar w:fldCharType="end"/>
      </w:r>
      <w:r w:rsidRPr="00E53325">
        <w:t xml:space="preserve">. </w:t>
      </w:r>
    </w:p>
    <w:p w14:paraId="5B04617A" w14:textId="2CB40673" w:rsidR="009C4E42" w:rsidRPr="00E53325" w:rsidRDefault="009C4E42" w:rsidP="009C4E42">
      <w:r w:rsidRPr="00E53325">
        <w:t xml:space="preserve">Overall, the implementation of people management in </w:t>
      </w:r>
      <w:r w:rsidRPr="00973183">
        <w:t>PWD</w:t>
      </w:r>
      <w:r w:rsidR="00A20E16">
        <w:t xml:space="preserve"> could be </w:t>
      </w:r>
      <w:proofErr w:type="spellStart"/>
      <w:r w:rsidR="00A20E16">
        <w:t>improved</w:t>
      </w:r>
      <w:r w:rsidRPr="00E53325">
        <w:t>with</w:t>
      </w:r>
      <w:proofErr w:type="spellEnd"/>
      <w:r w:rsidRPr="00E53325">
        <w:t xml:space="preserve"> an average rating of 1.</w:t>
      </w:r>
      <w:r>
        <w:t>9 out of 6.0</w:t>
      </w:r>
      <w:r w:rsidRPr="00E53325">
        <w:t xml:space="preserve"> and with many key areas not currently being addressed by PWD, such as staff attendance, HR reporting, induction, staff grievance procedures, OHS, career development and succession planning.</w:t>
      </w:r>
      <w:r>
        <w:t xml:space="preserve"> </w:t>
      </w:r>
    </w:p>
    <w:p w14:paraId="521C6BD2" w14:textId="77777777" w:rsidR="009C4E42" w:rsidRDefault="009C4E42" w:rsidP="009C4E42">
      <w:r w:rsidRPr="00E53325">
        <w:t>With a low rating of two</w:t>
      </w:r>
      <w:r>
        <w:t xml:space="preserve"> for job descriptions</w:t>
      </w:r>
      <w:r w:rsidRPr="00E53325">
        <w:t>, discussions with PWD staff indicate that current job descriptions no longer reflect much of the work they do now as PWD transitions to a network manager role.</w:t>
      </w:r>
      <w:r>
        <w:t xml:space="preserve"> In addition, some work activities </w:t>
      </w:r>
      <w:proofErr w:type="gramStart"/>
      <w:r>
        <w:t>are inappropriately specified</w:t>
      </w:r>
      <w:proofErr w:type="gramEnd"/>
      <w:r>
        <w:t xml:space="preserve"> due to ad hoc changes over time. R4D is helping MIPU-PWD</w:t>
      </w:r>
      <w:r w:rsidRPr="00E53325">
        <w:t xml:space="preserve"> comprehensive</w:t>
      </w:r>
      <w:r>
        <w:t>ly</w:t>
      </w:r>
      <w:r w:rsidRPr="00E53325">
        <w:t xml:space="preserve"> review of all</w:t>
      </w:r>
      <w:r>
        <w:t xml:space="preserve"> PWD</w:t>
      </w:r>
      <w:r w:rsidRPr="00E53325">
        <w:t xml:space="preserve"> job descriptions to ensure that they </w:t>
      </w:r>
      <w:r>
        <w:t xml:space="preserve">up-to-date and </w:t>
      </w:r>
      <w:r w:rsidRPr="00E53325">
        <w:t xml:space="preserve">support the implementation of the network manager model. </w:t>
      </w:r>
      <w:r>
        <w:t>R4D2 will need to continue this work as PWD’s transition continues.</w:t>
      </w:r>
    </w:p>
    <w:p w14:paraId="276143B6" w14:textId="77777777" w:rsidR="009C4E42" w:rsidRPr="00E53325" w:rsidRDefault="009C4E42" w:rsidP="009C4E42">
      <w:r w:rsidRPr="00E53325">
        <w:t xml:space="preserve">To support this transition, many positions, particularly senior level positions, in PWD will need to </w:t>
      </w:r>
      <w:proofErr w:type="gramStart"/>
      <w:r w:rsidRPr="00E53325">
        <w:t>be substantially reconfigured</w:t>
      </w:r>
      <w:proofErr w:type="gramEnd"/>
      <w:r w:rsidRPr="00E53325">
        <w:t xml:space="preserve"> in PWD, both in te</w:t>
      </w:r>
      <w:r>
        <w:t xml:space="preserve">rms of key responsibilities or </w:t>
      </w:r>
      <w:r w:rsidRPr="00E53325">
        <w:t xml:space="preserve">accountabilities and required competencies. </w:t>
      </w:r>
    </w:p>
    <w:p w14:paraId="596F7096" w14:textId="77777777" w:rsidR="009C4E42" w:rsidRPr="00E53325" w:rsidRDefault="009C4E42" w:rsidP="009C4E42"/>
    <w:p w14:paraId="233F11AC" w14:textId="77777777" w:rsidR="009C4E42" w:rsidRPr="00E53325" w:rsidRDefault="009C4E42" w:rsidP="009C4E42">
      <w:pPr>
        <w:pStyle w:val="List-bullet-1"/>
        <w:numPr>
          <w:ilvl w:val="0"/>
          <w:numId w:val="0"/>
        </w:numPr>
        <w:jc w:val="center"/>
      </w:pPr>
      <w:r w:rsidRPr="00E53325">
        <w:rPr>
          <w:noProof/>
          <w:lang w:eastAsia="en-AU"/>
        </w:rPr>
        <w:drawing>
          <wp:inline distT="0" distB="0" distL="0" distR="0" wp14:anchorId="25280FED" wp14:editId="0CF7CC38">
            <wp:extent cx="4072126" cy="2395538"/>
            <wp:effectExtent l="0" t="0" r="508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5">
                      <a:extLst>
                        <a:ext uri="{28A0092B-C50C-407E-A947-70E740481C1C}">
                          <a14:useLocalDpi xmlns:a14="http://schemas.microsoft.com/office/drawing/2010/main" val="0"/>
                        </a:ext>
                      </a:extLst>
                    </a:blip>
                    <a:srcRect l="1252" t="1216" r="1172" b="3292"/>
                    <a:stretch/>
                  </pic:blipFill>
                  <pic:spPr bwMode="auto">
                    <a:xfrm>
                      <a:off x="0" y="0"/>
                      <a:ext cx="4105973" cy="2415450"/>
                    </a:xfrm>
                    <a:prstGeom prst="rect">
                      <a:avLst/>
                    </a:prstGeom>
                    <a:noFill/>
                    <a:ln>
                      <a:noFill/>
                    </a:ln>
                    <a:extLst>
                      <a:ext uri="{53640926-AAD7-44D8-BBD7-CCE9431645EC}">
                        <a14:shadowObscured xmlns:a14="http://schemas.microsoft.com/office/drawing/2010/main"/>
                      </a:ext>
                    </a:extLst>
                  </pic:spPr>
                </pic:pic>
              </a:graphicData>
            </a:graphic>
          </wp:inline>
        </w:drawing>
      </w:r>
    </w:p>
    <w:p w14:paraId="4595AB88" w14:textId="69E1D028" w:rsidR="009C4E42" w:rsidRPr="00E53325" w:rsidRDefault="009C4E42" w:rsidP="009C4E42">
      <w:pPr>
        <w:pStyle w:val="Caption"/>
      </w:pPr>
      <w:bookmarkStart w:id="154" w:name="_Ref500123467"/>
      <w:r w:rsidRPr="00E53325">
        <w:t xml:space="preserve">Figure </w:t>
      </w:r>
      <w:r w:rsidR="00425105">
        <w:rPr>
          <w:noProof/>
        </w:rPr>
        <w:fldChar w:fldCharType="begin"/>
      </w:r>
      <w:r w:rsidR="00425105">
        <w:rPr>
          <w:noProof/>
        </w:rPr>
        <w:instrText xml:space="preserve"> SEQ Figure \* ARABIC </w:instrText>
      </w:r>
      <w:r w:rsidR="00425105">
        <w:rPr>
          <w:noProof/>
        </w:rPr>
        <w:fldChar w:fldCharType="separate"/>
      </w:r>
      <w:r w:rsidR="0024416C">
        <w:rPr>
          <w:noProof/>
        </w:rPr>
        <w:t>11</w:t>
      </w:r>
      <w:r w:rsidR="00425105">
        <w:rPr>
          <w:noProof/>
        </w:rPr>
        <w:fldChar w:fldCharType="end"/>
      </w:r>
      <w:bookmarkEnd w:id="154"/>
      <w:r w:rsidRPr="00E53325">
        <w:t>: Evaluation of people management functions in PWD</w:t>
      </w:r>
      <w:r>
        <w:rPr>
          <w:rStyle w:val="FootnoteReference"/>
        </w:rPr>
        <w:footnoteReference w:id="50"/>
      </w:r>
    </w:p>
    <w:p w14:paraId="19E25527" w14:textId="77777777" w:rsidR="009C4E42" w:rsidRPr="00E53325" w:rsidRDefault="009C4E42" w:rsidP="009C4E42"/>
    <w:p w14:paraId="1AE97D5B" w14:textId="77777777" w:rsidR="009C4E42" w:rsidRPr="00E53325" w:rsidRDefault="009C4E42" w:rsidP="009C4E42">
      <w:r w:rsidRPr="00E53325">
        <w:t xml:space="preserve">R4D has developed a comprehensive organisational change program, including </w:t>
      </w:r>
      <w:r>
        <w:t xml:space="preserve">performance </w:t>
      </w:r>
      <w:proofErr w:type="gramStart"/>
      <w:r>
        <w:t>management, that</w:t>
      </w:r>
      <w:proofErr w:type="gramEnd"/>
      <w:r>
        <w:t xml:space="preserve"> </w:t>
      </w:r>
      <w:r w:rsidRPr="00E53325">
        <w:t>has been progressivel</w:t>
      </w:r>
      <w:r>
        <w:t>y implementing and</w:t>
      </w:r>
      <w:r w:rsidRPr="00E53325">
        <w:t xml:space="preserve"> is beginning to have a positive effect in PWD. Indeed, the above results need to be seen in the context where PWD </w:t>
      </w:r>
      <w:proofErr w:type="gramStart"/>
      <w:r w:rsidRPr="00E53325">
        <w:t>started off</w:t>
      </w:r>
      <w:proofErr w:type="gramEnd"/>
      <w:r w:rsidRPr="00E53325">
        <w:t xml:space="preserve"> from a very low baseline in terms of its organisational development as indicated in the PWD situational analysis undertaken by R4D in 2015.</w:t>
      </w:r>
      <w:r w:rsidRPr="00E53325">
        <w:rPr>
          <w:rStyle w:val="FootnoteReference"/>
        </w:rPr>
        <w:footnoteReference w:id="51"/>
      </w:r>
      <w:r w:rsidRPr="00E53325">
        <w:t xml:space="preserve"> </w:t>
      </w:r>
      <w:r>
        <w:t xml:space="preserve">With the support of R4D, </w:t>
      </w:r>
      <w:r w:rsidRPr="00E53325">
        <w:t xml:space="preserve">PWD is </w:t>
      </w:r>
      <w:r>
        <w:t xml:space="preserve">also </w:t>
      </w:r>
      <w:r w:rsidRPr="00E53325">
        <w:t xml:space="preserve">starting to implement </w:t>
      </w:r>
      <w:proofErr w:type="gramStart"/>
      <w:r>
        <w:t>more strategic</w:t>
      </w:r>
      <w:proofErr w:type="gramEnd"/>
      <w:r>
        <w:t xml:space="preserve"> </w:t>
      </w:r>
      <w:r w:rsidRPr="00E53325">
        <w:t>GESI initiatives</w:t>
      </w:r>
      <w:r>
        <w:rPr>
          <w:rStyle w:val="FootnoteReference"/>
        </w:rPr>
        <w:footnoteReference w:id="52"/>
      </w:r>
      <w:r w:rsidRPr="00E53325">
        <w:t xml:space="preserve">, workforce planning and </w:t>
      </w:r>
      <w:r>
        <w:t xml:space="preserve">performance management. Recently </w:t>
      </w:r>
      <w:proofErr w:type="gramStart"/>
      <w:r>
        <w:t>Increased</w:t>
      </w:r>
      <w:proofErr w:type="gramEnd"/>
      <w:r>
        <w:t xml:space="preserve"> </w:t>
      </w:r>
      <w:r w:rsidRPr="00E53325">
        <w:t>remuneration</w:t>
      </w:r>
      <w:r>
        <w:t>, for the first time since 2006, provides enhanced motivation that facilitates such capacity building activities</w:t>
      </w:r>
      <w:r w:rsidRPr="00E53325">
        <w:t>.</w:t>
      </w:r>
      <w:r w:rsidRPr="00E53325">
        <w:rPr>
          <w:rStyle w:val="FootnoteReference"/>
          <w:szCs w:val="16"/>
        </w:rPr>
        <w:footnoteReference w:id="53"/>
      </w:r>
    </w:p>
    <w:p w14:paraId="0A7ACAC7" w14:textId="77777777" w:rsidR="009C4E42" w:rsidRPr="00E53325" w:rsidRDefault="009C4E42" w:rsidP="009C4E42">
      <w:r>
        <w:t>O</w:t>
      </w:r>
      <w:r w:rsidRPr="00E53325">
        <w:t xml:space="preserve">verall public sector reform has slowed down in </w:t>
      </w:r>
      <w:proofErr w:type="gramStart"/>
      <w:r w:rsidRPr="00E53325">
        <w:t>more recent years</w:t>
      </w:r>
      <w:proofErr w:type="gramEnd"/>
      <w:r w:rsidRPr="00E53325">
        <w:t xml:space="preserve"> although “since February 2016, </w:t>
      </w:r>
      <w:r>
        <w:t xml:space="preserve">however </w:t>
      </w:r>
      <w:r w:rsidRPr="00E53325">
        <w:t>a new window of opportunity has emerged, with a reformist government taking power and pressing for change”.</w:t>
      </w:r>
      <w:r w:rsidRPr="00E53325">
        <w:rPr>
          <w:rStyle w:val="FootnoteReference"/>
        </w:rPr>
        <w:footnoteReference w:id="54"/>
      </w:r>
      <w:r>
        <w:t xml:space="preserve"> In addition, the last three</w:t>
      </w:r>
      <w:r w:rsidRPr="00E53325">
        <w:t xml:space="preserve"> years dealing with the aftermath of Cyclone Pam has also left few resources to devote to organisational </w:t>
      </w:r>
      <w:proofErr w:type="gramStart"/>
      <w:r w:rsidRPr="00E53325">
        <w:t>reform</w:t>
      </w:r>
      <w:proofErr w:type="gramEnd"/>
      <w:r w:rsidRPr="00E53325">
        <w:t xml:space="preserve"> as more pressing infrastructure priorities had to be addressed by PWD.</w:t>
      </w:r>
    </w:p>
    <w:p w14:paraId="23C1E90B" w14:textId="2EF0F0DC" w:rsidR="009C4E42" w:rsidRDefault="009C4E42" w:rsidP="009C4E42">
      <w:r w:rsidRPr="00E53325">
        <w:t>The</w:t>
      </w:r>
      <w:r w:rsidR="00A20E16">
        <w:t xml:space="preserve"> gap</w:t>
      </w:r>
      <w:r w:rsidRPr="00E53325">
        <w:t xml:space="preserve"> in the area of people management </w:t>
      </w:r>
      <w:proofErr w:type="gramStart"/>
      <w:r w:rsidRPr="00E53325">
        <w:t>can also be attributed</w:t>
      </w:r>
      <w:proofErr w:type="gramEnd"/>
      <w:r w:rsidRPr="00E53325">
        <w:t xml:space="preserve"> to the fact that for some time now </w:t>
      </w:r>
      <w:r>
        <w:t>MIPU</w:t>
      </w:r>
      <w:r w:rsidRPr="00E53325">
        <w:t xml:space="preserve"> has not had a full-time HR Manager in place and the position is still vacant. Moreover, the </w:t>
      </w:r>
      <w:r w:rsidRPr="007D2A14">
        <w:t xml:space="preserve">HR </w:t>
      </w:r>
      <w:r>
        <w:t xml:space="preserve">group in </w:t>
      </w:r>
      <w:r w:rsidRPr="007D2A14">
        <w:t>the Corporate Support Unit</w:t>
      </w:r>
      <w:r w:rsidRPr="00E53325">
        <w:t xml:space="preserve"> is very small, with only one HR Manager </w:t>
      </w:r>
      <w:proofErr w:type="gramStart"/>
      <w:r w:rsidRPr="00E53325">
        <w:t>position</w:t>
      </w:r>
      <w:proofErr w:type="gramEnd"/>
      <w:r w:rsidRPr="00E53325">
        <w:t xml:space="preserve"> and one HR Assistant position serving the </w:t>
      </w:r>
      <w:r>
        <w:t xml:space="preserve">entire </w:t>
      </w:r>
      <w:r w:rsidRPr="00E53325">
        <w:t>MIPU</w:t>
      </w:r>
      <w:r>
        <w:t xml:space="preserve"> including PWD</w:t>
      </w:r>
      <w:r w:rsidRPr="00E53325">
        <w:t>.</w:t>
      </w:r>
      <w:r>
        <w:t xml:space="preserve"> As there is no separate PWD HR Manager position, and </w:t>
      </w:r>
      <w:proofErr w:type="gramStart"/>
      <w:r>
        <w:t>PWD is served by the MIPU HR Manager</w:t>
      </w:r>
      <w:proofErr w:type="gramEnd"/>
      <w:r>
        <w:t xml:space="preserve">, this has a direct impact on PWD people management performance. </w:t>
      </w:r>
    </w:p>
    <w:p w14:paraId="6116200A" w14:textId="2AA86832" w:rsidR="009C4E42" w:rsidRPr="00B676C1" w:rsidRDefault="009C4E42" w:rsidP="009C4E42">
      <w:r>
        <w:t xml:space="preserve">This also raises a structure issue as </w:t>
      </w:r>
      <w:r w:rsidR="00CA3EE6">
        <w:t xml:space="preserve">the </w:t>
      </w:r>
      <w:r w:rsidRPr="00B676C1">
        <w:t xml:space="preserve">PWD </w:t>
      </w:r>
      <w:r w:rsidR="00CA3EE6" w:rsidRPr="00B676C1">
        <w:t xml:space="preserve">may benefit from having their </w:t>
      </w:r>
      <w:r w:rsidRPr="00B676C1">
        <w:t>own separate HR Manager position, rather</w:t>
      </w:r>
      <w:r w:rsidRPr="004D114B">
        <w:t xml:space="preserve"> than relying on the services of the MIPU HR Manager </w:t>
      </w:r>
      <w:r>
        <w:t>as is currently the case</w:t>
      </w:r>
      <w:r w:rsidRPr="004D114B">
        <w:t xml:space="preserve">. </w:t>
      </w:r>
      <w:r w:rsidRPr="00B676C1">
        <w:rPr>
          <w:bCs/>
        </w:rPr>
        <w:t xml:space="preserve">Suitable reporting and performance management arrangements between these positions </w:t>
      </w:r>
      <w:proofErr w:type="gramStart"/>
      <w:r w:rsidRPr="00B676C1">
        <w:rPr>
          <w:bCs/>
        </w:rPr>
        <w:t>can be developed</w:t>
      </w:r>
      <w:proofErr w:type="gramEnd"/>
      <w:r w:rsidRPr="00B676C1">
        <w:rPr>
          <w:bCs/>
        </w:rPr>
        <w:t xml:space="preserve"> during the PWD reorientation and HR policy development process under R4D2</w:t>
      </w:r>
      <w:r w:rsidRPr="00B676C1">
        <w:t>.</w:t>
      </w:r>
      <w:r w:rsidRPr="00B676C1">
        <w:rPr>
          <w:rStyle w:val="FootnoteReference"/>
        </w:rPr>
        <w:footnoteReference w:id="55"/>
      </w:r>
      <w:r w:rsidRPr="00B676C1">
        <w:t xml:space="preserve"> </w:t>
      </w:r>
    </w:p>
    <w:p w14:paraId="28D7FFB1" w14:textId="77777777" w:rsidR="009C4E42" w:rsidRDefault="009C4E42" w:rsidP="009C4E42">
      <w:r w:rsidRPr="00E53325">
        <w:t xml:space="preserve">Under these circumstances, there has been limited capacity </w:t>
      </w:r>
      <w:r>
        <w:t xml:space="preserve">in the HR group </w:t>
      </w:r>
      <w:r w:rsidRPr="00E53325">
        <w:t>to focus on more strategic people management as staff time has been fully occupied with purely administrative personnel functions, such as the processing of leave</w:t>
      </w:r>
      <w:r>
        <w:t xml:space="preserve"> on a predominantly</w:t>
      </w:r>
      <w:r w:rsidRPr="00E53325">
        <w:t xml:space="preserve"> manual </w:t>
      </w:r>
      <w:proofErr w:type="gramStart"/>
      <w:r w:rsidRPr="00E53325">
        <w:t>basis</w:t>
      </w:r>
      <w:proofErr w:type="gramEnd"/>
      <w:r>
        <w:t xml:space="preserve"> (</w:t>
      </w:r>
      <w:r w:rsidRPr="00E53325">
        <w:t>MIPU does not have a</w:t>
      </w:r>
      <w:r>
        <w:t xml:space="preserve">n </w:t>
      </w:r>
      <w:r w:rsidRPr="00E53325">
        <w:t>automated online</w:t>
      </w:r>
      <w:r>
        <w:t xml:space="preserve"> </w:t>
      </w:r>
      <w:r w:rsidRPr="007D2A14">
        <w:t>Human Resource Information System</w:t>
      </w:r>
      <w:r w:rsidRPr="00E53325">
        <w:t>).</w:t>
      </w:r>
      <w:r>
        <w:rPr>
          <w:rStyle w:val="FootnoteReference"/>
        </w:rPr>
        <w:footnoteReference w:id="56"/>
      </w:r>
      <w:r w:rsidRPr="00E97F36">
        <w:t xml:space="preserve"> </w:t>
      </w:r>
    </w:p>
    <w:p w14:paraId="0178FDE6" w14:textId="77777777" w:rsidR="009C4E42" w:rsidRPr="00E53325" w:rsidRDefault="009C4E42" w:rsidP="009C4E42">
      <w:r w:rsidRPr="00E53325">
        <w:t xml:space="preserve">The proposed structural review </w:t>
      </w:r>
      <w:r>
        <w:t xml:space="preserve">of PWD </w:t>
      </w:r>
      <w:r w:rsidRPr="00E53325">
        <w:t xml:space="preserve">under R4D2 needs to address this issue and ensure that sufficient staffing resources </w:t>
      </w:r>
      <w:proofErr w:type="gramStart"/>
      <w:r w:rsidRPr="00E53325">
        <w:t>are dedicated</w:t>
      </w:r>
      <w:proofErr w:type="gramEnd"/>
      <w:r w:rsidRPr="00E53325">
        <w:t xml:space="preserve"> to the people management function in PWD and MIPU, while at the same time, administrative personnel functions need to be fully automated so that staff can focus on more strategic people management functions. </w:t>
      </w:r>
    </w:p>
    <w:p w14:paraId="19B116CE" w14:textId="77777777" w:rsidR="009C4E42" w:rsidRPr="00E53325" w:rsidRDefault="009C4E42" w:rsidP="009C4E42">
      <w:r w:rsidRPr="00E53325">
        <w:t xml:space="preserve">These factors strongly indicate that R4D2 will need to focus extensively on improving people management in PWD. In this regard, R4D has begun to support the implementation of a number of key people management initiatives such as performance management, workforce planning, and HR planning. These initiatives </w:t>
      </w:r>
      <w:proofErr w:type="gramStart"/>
      <w:r w:rsidRPr="00E53325">
        <w:t>should be incorporated</w:t>
      </w:r>
      <w:proofErr w:type="gramEnd"/>
      <w:r w:rsidRPr="00E53325">
        <w:t xml:space="preserve"> into R4D2. </w:t>
      </w:r>
    </w:p>
    <w:p w14:paraId="47CC889C" w14:textId="77777777" w:rsidR="009C4E42" w:rsidRPr="00E53325" w:rsidRDefault="009C4E42" w:rsidP="009C4E42">
      <w:pPr>
        <w:pStyle w:val="Heading3"/>
      </w:pPr>
      <w:r w:rsidRPr="00E53325">
        <w:t xml:space="preserve">Corporate </w:t>
      </w:r>
      <w:r>
        <w:t>P</w:t>
      </w:r>
      <w:r w:rsidRPr="00E53325">
        <w:t xml:space="preserve">lanning </w:t>
      </w:r>
      <w:r>
        <w:t>P</w:t>
      </w:r>
      <w:r w:rsidRPr="00E53325">
        <w:t>rocesses</w:t>
      </w:r>
    </w:p>
    <w:p w14:paraId="0CA1B360" w14:textId="77777777" w:rsidR="009C4E42" w:rsidRPr="00E53325" w:rsidRDefault="009C4E42" w:rsidP="009C4E42">
      <w:r w:rsidRPr="00E53325">
        <w:t xml:space="preserve">PWD does not have its own Strategic Plan, but </w:t>
      </w:r>
      <w:r>
        <w:t xml:space="preserve">instead </w:t>
      </w:r>
      <w:r w:rsidRPr="00E53325">
        <w:t xml:space="preserve">has developed a draft corporate plan based on the MIPU Strategic Plan. Divisions in turn develop Divisional Business Plans. However, discussions with staff indicate that while the planning processes appear to </w:t>
      </w:r>
      <w:proofErr w:type="gramStart"/>
      <w:r w:rsidRPr="00E53325">
        <w:t>be fairly well established</w:t>
      </w:r>
      <w:proofErr w:type="gramEnd"/>
      <w:r w:rsidRPr="00E53325">
        <w:t xml:space="preserve">, effective implementation continues to be an issue. Moreover, staff performance management as an integral part of the corporate planning processes </w:t>
      </w:r>
      <w:proofErr w:type="gramStart"/>
      <w:r w:rsidRPr="00E53325">
        <w:t>has not been implemented</w:t>
      </w:r>
      <w:proofErr w:type="gramEnd"/>
      <w:r w:rsidRPr="00E53325">
        <w:t xml:space="preserve">. </w:t>
      </w:r>
    </w:p>
    <w:p w14:paraId="326B102A" w14:textId="77777777" w:rsidR="009C4E42" w:rsidRPr="00E53325" w:rsidRDefault="009C4E42" w:rsidP="009C4E42">
      <w:pPr>
        <w:rPr>
          <w:lang w:eastAsia="en-US"/>
        </w:rPr>
      </w:pPr>
      <w:r w:rsidRPr="00E53325">
        <w:rPr>
          <w:lang w:eastAsia="en-US"/>
        </w:rPr>
        <w:t xml:space="preserve">With R4D2 support, a number of supporting mechanisms </w:t>
      </w:r>
      <w:proofErr w:type="gramStart"/>
      <w:r w:rsidRPr="00E53325">
        <w:rPr>
          <w:lang w:eastAsia="en-US"/>
        </w:rPr>
        <w:t>could be introduced</w:t>
      </w:r>
      <w:proofErr w:type="gramEnd"/>
      <w:r w:rsidRPr="00E53325">
        <w:rPr>
          <w:lang w:eastAsia="en-US"/>
        </w:rPr>
        <w:t xml:space="preserve"> into PWD to strengthen the implementation of the corporate objectives and to ensure that associated </w:t>
      </w:r>
      <w:r>
        <w:rPr>
          <w:lang w:eastAsia="en-US"/>
        </w:rPr>
        <w:t xml:space="preserve">key performance indicators </w:t>
      </w:r>
      <w:r w:rsidRPr="00E53325">
        <w:rPr>
          <w:lang w:eastAsia="en-US"/>
        </w:rPr>
        <w:t>are achieved. These include introducing:</w:t>
      </w:r>
    </w:p>
    <w:p w14:paraId="5057EE21" w14:textId="77777777" w:rsidR="009C4E42" w:rsidRPr="00E53325" w:rsidRDefault="009C4E42" w:rsidP="009C4E42">
      <w:pPr>
        <w:pStyle w:val="List-bullet-1"/>
      </w:pPr>
      <w:r w:rsidRPr="00E53325">
        <w:t xml:space="preserve">Cost-centre reporting that makes each Divisional Manager responsible for expenditure in their area; </w:t>
      </w:r>
    </w:p>
    <w:p w14:paraId="58573DC8" w14:textId="77777777" w:rsidR="009C4E42" w:rsidRPr="00E53325" w:rsidRDefault="009C4E42" w:rsidP="009C4E42">
      <w:pPr>
        <w:pStyle w:val="List-bullet-1"/>
      </w:pPr>
      <w:r w:rsidRPr="00E53325">
        <w:t xml:space="preserve">Performance-based rewards system within the framework of the Public Services rules; </w:t>
      </w:r>
    </w:p>
    <w:p w14:paraId="25E9FAAC" w14:textId="32BC455F" w:rsidR="009C4E42" w:rsidRPr="00E53325" w:rsidRDefault="009C4E42" w:rsidP="009C4E42">
      <w:pPr>
        <w:pStyle w:val="List-bullet-1"/>
      </w:pPr>
      <w:r w:rsidRPr="00E53325">
        <w:t>Formalised Performance Management Cycle, with regular reporting and K</w:t>
      </w:r>
      <w:r w:rsidR="00607385">
        <w:t>P</w:t>
      </w:r>
      <w:r w:rsidRPr="00E53325">
        <w:t>Is incorporated into management performance agreements;</w:t>
      </w:r>
    </w:p>
    <w:p w14:paraId="1C426A3C" w14:textId="77777777" w:rsidR="009C4E42" w:rsidRPr="00E53325" w:rsidRDefault="009C4E42" w:rsidP="009C4E42">
      <w:pPr>
        <w:pStyle w:val="List-bullet-1"/>
      </w:pPr>
      <w:r w:rsidRPr="00E53325">
        <w:t>Adopting the Balanced Score Card approach to ensure that all keys aspects of the required organisation work are addressed; and</w:t>
      </w:r>
    </w:p>
    <w:p w14:paraId="3AF239CB" w14:textId="77777777" w:rsidR="009C4E42" w:rsidRPr="00E53325" w:rsidRDefault="009C4E42" w:rsidP="009C4E42">
      <w:pPr>
        <w:pStyle w:val="List-bullet-1"/>
      </w:pPr>
      <w:r w:rsidRPr="00E53325">
        <w:t>Enhanced executive management understanding of their new roles in a restructured PWD, through training workshops, study tours and mentoring.</w:t>
      </w:r>
      <w:r w:rsidRPr="00E53325">
        <w:rPr>
          <w:rStyle w:val="FootnoteReference"/>
          <w:szCs w:val="16"/>
        </w:rPr>
        <w:footnoteReference w:id="57"/>
      </w:r>
    </w:p>
    <w:p w14:paraId="799FEAD9" w14:textId="77777777" w:rsidR="009C4E42" w:rsidRPr="00E53325" w:rsidRDefault="009C4E42" w:rsidP="009C4E42">
      <w:pPr>
        <w:pStyle w:val="Heading3"/>
      </w:pPr>
      <w:r w:rsidRPr="00E53325">
        <w:t xml:space="preserve">Digitalization and </w:t>
      </w:r>
      <w:r>
        <w:t>A</w:t>
      </w:r>
      <w:r w:rsidRPr="00E53325">
        <w:t>utomation</w:t>
      </w:r>
    </w:p>
    <w:p w14:paraId="07017954" w14:textId="77777777" w:rsidR="009C4E42" w:rsidRDefault="009C4E42" w:rsidP="009C4E42">
      <w:r>
        <w:t>While recognizing the capacity limitations in fully utilizing new technology, s</w:t>
      </w:r>
      <w:r w:rsidRPr="00E53325">
        <w:t>ubstantial efficiency gains and organisational change could be achieved through accelerating the pace and level of automation and digitalization in PWD. This would strongly support PWD in its role as a network manager. In this regard, “the digitalization of a business refers to the strategy, planning, and execution of the right digital initiatives that align business strategies, enabling a value-producing enterprise”.</w:t>
      </w:r>
      <w:r w:rsidRPr="00E53325">
        <w:rPr>
          <w:vertAlign w:val="superscript"/>
        </w:rPr>
        <w:footnoteReference w:id="58"/>
      </w:r>
      <w:r w:rsidRPr="00E53325">
        <w:t xml:space="preserve"> </w:t>
      </w:r>
    </w:p>
    <w:p w14:paraId="5E982D9B" w14:textId="77777777" w:rsidR="009C4E42" w:rsidRPr="00E53325" w:rsidRDefault="009C4E42" w:rsidP="009C4E42">
      <w:r w:rsidRPr="00E53325">
        <w:t xml:space="preserve">Indeed, automation and digitalization not only leads to increased efficiency, </w:t>
      </w:r>
      <w:proofErr w:type="gramStart"/>
      <w:r w:rsidRPr="00E53325">
        <w:t>but</w:t>
      </w:r>
      <w:proofErr w:type="gramEnd"/>
      <w:r w:rsidRPr="00E53325">
        <w:t xml:space="preserve"> introduces new ways of working and possibilities into the organisation. As the management </w:t>
      </w:r>
      <w:proofErr w:type="gramStart"/>
      <w:r w:rsidRPr="00E53325">
        <w:t>consultants</w:t>
      </w:r>
      <w:proofErr w:type="gramEnd"/>
      <w:r w:rsidRPr="00E53325">
        <w:t xml:space="preserve"> McKinsey note in this regard:</w:t>
      </w:r>
    </w:p>
    <w:p w14:paraId="0F1A85F4" w14:textId="77777777" w:rsidR="009C4E42" w:rsidRPr="00E53325" w:rsidRDefault="009C4E42" w:rsidP="009C4E42">
      <w:pPr>
        <w:pStyle w:val="List-bullet-1"/>
        <w:numPr>
          <w:ilvl w:val="0"/>
          <w:numId w:val="0"/>
        </w:numPr>
        <w:ind w:left="720" w:right="515"/>
        <w:rPr>
          <w:szCs w:val="20"/>
        </w:rPr>
      </w:pPr>
      <w:r w:rsidRPr="00E53325">
        <w:rPr>
          <w:sz w:val="18"/>
          <w:szCs w:val="18"/>
        </w:rPr>
        <w:t xml:space="preserve">In many large companies, using digitization to improve how things get done -whether it’s a customer experience or an internal-facing process - has boosted revenue, increased customer loyalty, and removed big chunks of internal costs. </w:t>
      </w:r>
      <w:proofErr w:type="gramStart"/>
      <w:r w:rsidRPr="00E53325">
        <w:rPr>
          <w:sz w:val="18"/>
          <w:szCs w:val="18"/>
        </w:rPr>
        <w:t>The best companies, however, do more than just improve these journeys</w:t>
      </w:r>
      <w:proofErr w:type="gramEnd"/>
      <w:r w:rsidRPr="00E53325">
        <w:rPr>
          <w:sz w:val="18"/>
          <w:szCs w:val="18"/>
        </w:rPr>
        <w:t xml:space="preserve">, </w:t>
      </w:r>
      <w:proofErr w:type="gramStart"/>
      <w:r w:rsidRPr="00E53325">
        <w:rPr>
          <w:sz w:val="18"/>
          <w:szCs w:val="18"/>
        </w:rPr>
        <w:t>they systematically reinvent them</w:t>
      </w:r>
      <w:proofErr w:type="gramEnd"/>
      <w:r w:rsidRPr="00E53325">
        <w:rPr>
          <w:sz w:val="18"/>
          <w:szCs w:val="18"/>
        </w:rPr>
        <w:t>.</w:t>
      </w:r>
      <w:r w:rsidRPr="00E53325">
        <w:rPr>
          <w:szCs w:val="20"/>
          <w:vertAlign w:val="superscript"/>
        </w:rPr>
        <w:footnoteReference w:id="59"/>
      </w:r>
    </w:p>
    <w:p w14:paraId="079191AC" w14:textId="77777777" w:rsidR="009C4E42" w:rsidRPr="00E53325" w:rsidRDefault="009C4E42" w:rsidP="009C4E42">
      <w:r w:rsidRPr="00E53325">
        <w:t xml:space="preserve">However, while PWD has some basic </w:t>
      </w:r>
      <w:r>
        <w:t xml:space="preserve">planning and </w:t>
      </w:r>
      <w:r w:rsidRPr="00E53325">
        <w:t>management information systems</w:t>
      </w:r>
      <w:r>
        <w:t xml:space="preserve"> in place, these are </w:t>
      </w:r>
      <w:r w:rsidRPr="00E53325">
        <w:t xml:space="preserve">at an embryonic stage of development. Moreover, it lacks an overall integrated and strategic approach to automation and digitalization. Different units install different systems in isolation from one another and, </w:t>
      </w:r>
      <w:proofErr w:type="gramStart"/>
      <w:r w:rsidRPr="00E53325">
        <w:t>as a consequence</w:t>
      </w:r>
      <w:proofErr w:type="gramEnd"/>
      <w:r w:rsidRPr="00E53325">
        <w:t xml:space="preserve">, the systems are not integrated and there is no overall </w:t>
      </w:r>
      <w:r>
        <w:t>management information system (</w:t>
      </w:r>
      <w:r w:rsidRPr="00E53325">
        <w:t>MIS</w:t>
      </w:r>
      <w:r>
        <w:t>)</w:t>
      </w:r>
      <w:r w:rsidRPr="00E53325">
        <w:t xml:space="preserve"> that </w:t>
      </w:r>
      <w:r>
        <w:t xml:space="preserve">draws on these subsidiary systems to </w:t>
      </w:r>
      <w:r w:rsidRPr="00E53325">
        <w:t>provide useful management reports as a basis for management decision-making.</w:t>
      </w:r>
      <w:r w:rsidRPr="00E53325">
        <w:rPr>
          <w:vertAlign w:val="superscript"/>
        </w:rPr>
        <w:footnoteReference w:id="60"/>
      </w:r>
      <w:r w:rsidRPr="00E53325">
        <w:t xml:space="preserve"> </w:t>
      </w:r>
    </w:p>
    <w:p w14:paraId="768E3784" w14:textId="77777777" w:rsidR="009C4E42" w:rsidRPr="00E53325" w:rsidRDefault="009C4E42" w:rsidP="009C4E42">
      <w:r w:rsidRPr="00E53325">
        <w:t xml:space="preserve">The lack of integration into a coherent digital platform means that the overall impact of automation and digitalization remains disaggregated. As McKinsey points out, collaboration between digital technology groups is essential to ensure systems work together and </w:t>
      </w:r>
      <w:proofErr w:type="gramStart"/>
      <w:r w:rsidRPr="00E53325">
        <w:t>to fully realise</w:t>
      </w:r>
      <w:proofErr w:type="gramEnd"/>
      <w:r w:rsidRPr="00E53325">
        <w:t xml:space="preserve"> the benefits of digitalization.</w:t>
      </w:r>
      <w:r w:rsidRPr="00E53325">
        <w:rPr>
          <w:vertAlign w:val="superscript"/>
        </w:rPr>
        <w:footnoteReference w:id="61"/>
      </w:r>
      <w:r>
        <w:t xml:space="preserve"> However, this does not mean adopting a ‘best practice’ </w:t>
      </w:r>
      <w:r w:rsidRPr="006556C3">
        <w:t xml:space="preserve">digitalization </w:t>
      </w:r>
      <w:r>
        <w:t xml:space="preserve">model, </w:t>
      </w:r>
      <w:r w:rsidRPr="006556C3">
        <w:t xml:space="preserve">but rather </w:t>
      </w:r>
      <w:r>
        <w:t xml:space="preserve">developing and implementing </w:t>
      </w:r>
      <w:r w:rsidRPr="006556C3">
        <w:t xml:space="preserve">a </w:t>
      </w:r>
      <w:r>
        <w:t>‘fit-for-purpose’ digitalization and automation strategy and action plan that not only meets the demands of PWD but is sustainable in the long term.</w:t>
      </w:r>
      <w:r>
        <w:rPr>
          <w:rStyle w:val="FootnoteReference"/>
        </w:rPr>
        <w:footnoteReference w:id="62"/>
      </w:r>
      <w:r>
        <w:t xml:space="preserve"> </w:t>
      </w:r>
    </w:p>
    <w:p w14:paraId="48F4C075" w14:textId="77777777" w:rsidR="009C4E42" w:rsidRPr="00E53325" w:rsidRDefault="009C4E42" w:rsidP="009C4E42">
      <w:r>
        <w:t xml:space="preserve">As such, </w:t>
      </w:r>
      <w:r w:rsidRPr="00E53325">
        <w:t xml:space="preserve">before the separate systems </w:t>
      </w:r>
      <w:proofErr w:type="gramStart"/>
      <w:r w:rsidRPr="00E53325">
        <w:t>are developed</w:t>
      </w:r>
      <w:proofErr w:type="gramEnd"/>
      <w:r w:rsidRPr="00E53325">
        <w:t xml:space="preserve"> any further, R4D2 should support PWD in developing an overall </w:t>
      </w:r>
      <w:r w:rsidRPr="00E53325">
        <w:rPr>
          <w:b/>
        </w:rPr>
        <w:t>PWD Digitalization &amp; Automation Strategy</w:t>
      </w:r>
      <w:r w:rsidRPr="00E53325">
        <w:t xml:space="preserve">. The goal of such a strategy would be to specifically identify what forms of digitalization and automation are required to support the transition to being a network manager, what are the best strategies to achieve this and (then) what specific systems does PWD require and how can the existing systems be used to their full potential. </w:t>
      </w:r>
    </w:p>
    <w:p w14:paraId="70882BEE" w14:textId="60C69CB8" w:rsidR="009C4E42" w:rsidRPr="00E53325" w:rsidRDefault="009C4E42" w:rsidP="009C4E42">
      <w:pPr>
        <w:pStyle w:val="Heading3"/>
      </w:pPr>
      <w:bookmarkStart w:id="155" w:name="_Toc500187402"/>
      <w:bookmarkStart w:id="156" w:name="_Toc502902368"/>
      <w:r w:rsidRPr="00E53325">
        <w:t>Staff and Contractor Capacity Development</w:t>
      </w:r>
      <w:bookmarkEnd w:id="155"/>
      <w:bookmarkEnd w:id="156"/>
    </w:p>
    <w:p w14:paraId="330A4B17" w14:textId="77777777" w:rsidR="009C4E42" w:rsidRPr="00E53325" w:rsidRDefault="009C4E42" w:rsidP="009C4E42">
      <w:pPr>
        <w:rPr>
          <w:lang w:eastAsia="en-US"/>
        </w:rPr>
      </w:pPr>
      <w:r w:rsidRPr="00E53325">
        <w:rPr>
          <w:lang w:eastAsia="en-US"/>
        </w:rPr>
        <w:t xml:space="preserve">Traditionally, public works departments or similar type agencies only focused on their own staff development. However, as PWD transitions to becoming a network manager, it will also need to focus on developing the individual and group level capacity of </w:t>
      </w:r>
      <w:r>
        <w:rPr>
          <w:lang w:eastAsia="en-US"/>
        </w:rPr>
        <w:t>island-based contractors (</w:t>
      </w:r>
      <w:r w:rsidRPr="00E53325">
        <w:rPr>
          <w:lang w:eastAsia="en-US"/>
        </w:rPr>
        <w:t>IBCs</w:t>
      </w:r>
      <w:r>
        <w:rPr>
          <w:lang w:eastAsia="en-US"/>
        </w:rPr>
        <w:t>)</w:t>
      </w:r>
      <w:r w:rsidRPr="00E53325">
        <w:rPr>
          <w:lang w:eastAsia="en-US"/>
        </w:rPr>
        <w:t xml:space="preserve"> and </w:t>
      </w:r>
      <w:r>
        <w:rPr>
          <w:lang w:eastAsia="en-US"/>
        </w:rPr>
        <w:t>community-based contractors (</w:t>
      </w:r>
      <w:r w:rsidRPr="00E53325">
        <w:rPr>
          <w:lang w:eastAsia="en-US"/>
        </w:rPr>
        <w:t>CBC</w:t>
      </w:r>
      <w:r>
        <w:rPr>
          <w:lang w:eastAsia="en-US"/>
        </w:rPr>
        <w:t>s)</w:t>
      </w:r>
      <w:r w:rsidRPr="00E53325">
        <w:rPr>
          <w:lang w:eastAsia="en-US"/>
        </w:rPr>
        <w:t xml:space="preserve">, as these will be carrying out the majority of road maintenance </w:t>
      </w:r>
      <w:r>
        <w:rPr>
          <w:lang w:eastAsia="en-US"/>
        </w:rPr>
        <w:t xml:space="preserve">and improvement </w:t>
      </w:r>
      <w:r w:rsidRPr="00E53325">
        <w:rPr>
          <w:lang w:eastAsia="en-US"/>
        </w:rPr>
        <w:t xml:space="preserve">activities. In effect, PWD has to build the capacity of the construction sector and the labour market in the rural sector. </w:t>
      </w:r>
    </w:p>
    <w:p w14:paraId="2CEF6E20" w14:textId="77777777" w:rsidR="009C4E42" w:rsidRPr="00E53325" w:rsidRDefault="009C4E42" w:rsidP="009C4E42">
      <w:pPr>
        <w:rPr>
          <w:lang w:eastAsia="en-US"/>
        </w:rPr>
      </w:pPr>
      <w:r w:rsidRPr="00E53325">
        <w:rPr>
          <w:lang w:eastAsia="en-US"/>
        </w:rPr>
        <w:t xml:space="preserve">Currently, some degree of training </w:t>
      </w:r>
      <w:proofErr w:type="gramStart"/>
      <w:r w:rsidRPr="00E53325">
        <w:rPr>
          <w:lang w:eastAsia="en-US"/>
        </w:rPr>
        <w:t>is provided</w:t>
      </w:r>
      <w:proofErr w:type="gramEnd"/>
      <w:r w:rsidRPr="00E53325">
        <w:rPr>
          <w:lang w:eastAsia="en-US"/>
        </w:rPr>
        <w:t xml:space="preserve"> </w:t>
      </w:r>
      <w:r>
        <w:rPr>
          <w:lang w:eastAsia="en-US"/>
        </w:rPr>
        <w:t xml:space="preserve">in the past </w:t>
      </w:r>
      <w:r w:rsidRPr="00E53325">
        <w:rPr>
          <w:lang w:eastAsia="en-US"/>
        </w:rPr>
        <w:t xml:space="preserve">by </w:t>
      </w:r>
      <w:r>
        <w:rPr>
          <w:lang w:eastAsia="en-US"/>
        </w:rPr>
        <w:t>community partnership offices (</w:t>
      </w:r>
      <w:r w:rsidRPr="00E53325">
        <w:rPr>
          <w:lang w:eastAsia="en-US"/>
        </w:rPr>
        <w:t>CPOs</w:t>
      </w:r>
      <w:r>
        <w:rPr>
          <w:lang w:eastAsia="en-US"/>
        </w:rPr>
        <w:t>, who are PWD staff located in Divisional offices)</w:t>
      </w:r>
      <w:r w:rsidRPr="00E53325">
        <w:rPr>
          <w:lang w:eastAsia="en-US"/>
        </w:rPr>
        <w:t xml:space="preserve"> to IBCs and CBC</w:t>
      </w:r>
      <w:r>
        <w:rPr>
          <w:lang w:eastAsia="en-US"/>
        </w:rPr>
        <w:t>s</w:t>
      </w:r>
      <w:r w:rsidRPr="00E53325">
        <w:rPr>
          <w:lang w:eastAsia="en-US"/>
        </w:rPr>
        <w:t xml:space="preserve"> but this is </w:t>
      </w:r>
      <w:r>
        <w:rPr>
          <w:lang w:eastAsia="en-US"/>
        </w:rPr>
        <w:t xml:space="preserve">focussed on </w:t>
      </w:r>
      <w:r w:rsidRPr="00E53325">
        <w:rPr>
          <w:lang w:eastAsia="en-US"/>
        </w:rPr>
        <w:t>training in gender equity</w:t>
      </w:r>
      <w:r>
        <w:rPr>
          <w:lang w:eastAsia="en-US"/>
        </w:rPr>
        <w:t xml:space="preserve">, social inclusion, </w:t>
      </w:r>
      <w:r w:rsidRPr="00E53325">
        <w:rPr>
          <w:lang w:eastAsia="en-US"/>
        </w:rPr>
        <w:t>work safety</w:t>
      </w:r>
      <w:r>
        <w:rPr>
          <w:lang w:eastAsia="en-US"/>
        </w:rPr>
        <w:t xml:space="preserve"> and environmental protection</w:t>
      </w:r>
      <w:r w:rsidRPr="00E53325">
        <w:rPr>
          <w:lang w:eastAsia="en-US"/>
        </w:rPr>
        <w:t xml:space="preserve">. No comprehensive assessment of the training needs of IBCs and CBC groups has been undertaken, but discussions held with IBCs indicate that they require additional training in business skills such as bookkeeping, project management and contract management. </w:t>
      </w:r>
    </w:p>
    <w:p w14:paraId="78608103" w14:textId="77777777" w:rsidR="009C4E42" w:rsidRPr="00E53325" w:rsidRDefault="009C4E42" w:rsidP="009C4E42">
      <w:pPr>
        <w:rPr>
          <w:lang w:eastAsia="en-US"/>
        </w:rPr>
      </w:pPr>
      <w:r w:rsidRPr="00E53325">
        <w:rPr>
          <w:lang w:eastAsia="en-US"/>
        </w:rPr>
        <w:t xml:space="preserve">In terms of technical skills, IBCs praised the work of R4D as it had greatly enhanced their construction skills and knowledge. For example, IBCs noted that before they were unable to build </w:t>
      </w:r>
      <w:proofErr w:type="gramStart"/>
      <w:r w:rsidRPr="00E53325">
        <w:rPr>
          <w:lang w:eastAsia="en-US"/>
        </w:rPr>
        <w:t xml:space="preserve">more complex </w:t>
      </w:r>
      <w:r>
        <w:rPr>
          <w:lang w:eastAsia="en-US"/>
        </w:rPr>
        <w:t xml:space="preserve">works </w:t>
      </w:r>
      <w:r w:rsidRPr="00E53325">
        <w:rPr>
          <w:lang w:eastAsia="en-US"/>
        </w:rPr>
        <w:t>such as culverts and small bridges</w:t>
      </w:r>
      <w:proofErr w:type="gramEnd"/>
      <w:r w:rsidRPr="00E53325">
        <w:rPr>
          <w:lang w:eastAsia="en-US"/>
        </w:rPr>
        <w:t xml:space="preserve"> but they were now able to do this on their own. </w:t>
      </w:r>
    </w:p>
    <w:p w14:paraId="2942438E" w14:textId="77777777" w:rsidR="009C4E42" w:rsidRPr="00E53325" w:rsidRDefault="009C4E42" w:rsidP="009C4E42">
      <w:pPr>
        <w:rPr>
          <w:lang w:eastAsia="en-US"/>
        </w:rPr>
      </w:pPr>
      <w:r w:rsidRPr="00E53325">
        <w:rPr>
          <w:lang w:eastAsia="en-US"/>
        </w:rPr>
        <w:t>CBC groups valued the training they had received but some groups had yet to receive any training due to lim</w:t>
      </w:r>
      <w:r>
        <w:rPr>
          <w:lang w:eastAsia="en-US"/>
        </w:rPr>
        <w:t>it</w:t>
      </w:r>
      <w:r w:rsidRPr="00E53325">
        <w:rPr>
          <w:lang w:eastAsia="en-US"/>
        </w:rPr>
        <w:t xml:space="preserve">ed </w:t>
      </w:r>
      <w:r>
        <w:rPr>
          <w:lang w:eastAsia="en-US"/>
        </w:rPr>
        <w:t xml:space="preserve">PWD </w:t>
      </w:r>
      <w:r w:rsidRPr="00E53325">
        <w:rPr>
          <w:lang w:eastAsia="en-US"/>
        </w:rPr>
        <w:t xml:space="preserve">staff resources. Discussions held with CBC groups did not raise any particular training needs as the nature of their work is relatively simple, but some indicated that financial literacy training was important to them and that this should continue. </w:t>
      </w:r>
      <w:r>
        <w:rPr>
          <w:lang w:eastAsia="en-US"/>
        </w:rPr>
        <w:t xml:space="preserve">However, it </w:t>
      </w:r>
      <w:proofErr w:type="gramStart"/>
      <w:r>
        <w:rPr>
          <w:lang w:eastAsia="en-US"/>
        </w:rPr>
        <w:t>was observed</w:t>
      </w:r>
      <w:proofErr w:type="gramEnd"/>
      <w:r>
        <w:rPr>
          <w:lang w:eastAsia="en-US"/>
        </w:rPr>
        <w:t xml:space="preserve"> that most training had occurred several years ago, and there was a need to update and reinforce it.</w:t>
      </w:r>
    </w:p>
    <w:p w14:paraId="6E2674FA" w14:textId="77777777" w:rsidR="009C4E42" w:rsidRPr="00E53325" w:rsidRDefault="009C4E42" w:rsidP="009C4E42">
      <w:pPr>
        <w:rPr>
          <w:bCs/>
          <w:szCs w:val="20"/>
          <w:lang w:eastAsia="en-US"/>
        </w:rPr>
      </w:pPr>
      <w:r w:rsidRPr="00E53325">
        <w:rPr>
          <w:lang w:eastAsia="en-US"/>
        </w:rPr>
        <w:t xml:space="preserve">In terms of PWD staff, the key issue is that they need training that would support the transition of PWD from a traditional public works agency to being an effective network manager. As noted above, this </w:t>
      </w:r>
      <w:r w:rsidRPr="00E53325">
        <w:rPr>
          <w:bCs/>
          <w:szCs w:val="20"/>
          <w:lang w:eastAsia="en-US"/>
        </w:rPr>
        <w:t xml:space="preserve">requires different competencies with an increased focus on management and business skills, rather than just technical engineering or construction related skills, although these will also continue to remain important, and capacity building in these areas should continue under R4D2. Similarly, current cadet programs need to </w:t>
      </w:r>
      <w:proofErr w:type="gramStart"/>
      <w:r w:rsidRPr="00E53325">
        <w:rPr>
          <w:bCs/>
          <w:szCs w:val="20"/>
          <w:lang w:eastAsia="en-US"/>
        </w:rPr>
        <w:t>be reviewed</w:t>
      </w:r>
      <w:proofErr w:type="gramEnd"/>
      <w:r w:rsidRPr="00E53325">
        <w:rPr>
          <w:bCs/>
          <w:szCs w:val="20"/>
          <w:lang w:eastAsia="en-US"/>
        </w:rPr>
        <w:t xml:space="preserve"> to ensure they are still relevant and support this transition. </w:t>
      </w:r>
    </w:p>
    <w:p w14:paraId="54628538" w14:textId="1C94D117" w:rsidR="009C4E42" w:rsidRPr="00E53325" w:rsidRDefault="009C4E42" w:rsidP="009C4E42">
      <w:pPr>
        <w:rPr>
          <w:lang w:eastAsia="en-US"/>
        </w:rPr>
      </w:pPr>
      <w:r w:rsidRPr="00E53325">
        <w:rPr>
          <w:lang w:eastAsia="en-US"/>
        </w:rPr>
        <w:t xml:space="preserve">R4D assisted in the development of a </w:t>
      </w:r>
      <w:r w:rsidRPr="00E53325">
        <w:rPr>
          <w:b/>
          <w:lang w:eastAsia="en-US"/>
        </w:rPr>
        <w:t>PWD Capacity Development Plan</w:t>
      </w:r>
      <w:r w:rsidRPr="00E53325">
        <w:rPr>
          <w:lang w:eastAsia="en-US"/>
        </w:rPr>
        <w:t xml:space="preserve"> in late </w:t>
      </w:r>
      <w:r>
        <w:rPr>
          <w:lang w:eastAsia="en-US"/>
        </w:rPr>
        <w:t>2014 and</w:t>
      </w:r>
      <w:r w:rsidRPr="00E53325">
        <w:rPr>
          <w:lang w:eastAsia="en-US"/>
        </w:rPr>
        <w:t xml:space="preserve"> much of the material </w:t>
      </w:r>
      <w:r>
        <w:rPr>
          <w:lang w:eastAsia="en-US"/>
        </w:rPr>
        <w:t>is still highly relevant to PWD</w:t>
      </w:r>
      <w:r w:rsidRPr="00E53325">
        <w:rPr>
          <w:rStyle w:val="FootnoteReference"/>
          <w:bCs/>
          <w:lang w:eastAsia="en-US"/>
        </w:rPr>
        <w:footnoteReference w:id="63"/>
      </w:r>
      <w:r>
        <w:rPr>
          <w:lang w:eastAsia="en-US"/>
        </w:rPr>
        <w:t xml:space="preserve">. </w:t>
      </w:r>
      <w:r>
        <w:rPr>
          <w:bCs/>
        </w:rPr>
        <w:t xml:space="preserve">R4D produced a new draft PWD HR Strategy since the design team interviewed R4D </w:t>
      </w:r>
      <w:r w:rsidR="00CA3EE6">
        <w:rPr>
          <w:bCs/>
        </w:rPr>
        <w:t>advisers</w:t>
      </w:r>
      <w:r>
        <w:rPr>
          <w:bCs/>
        </w:rPr>
        <w:t xml:space="preserve">. MIPU-PWD is reviewing the strategy, which will be finalised and endorsed later in 2018. </w:t>
      </w:r>
      <w:r w:rsidRPr="00E53325">
        <w:rPr>
          <w:lang w:eastAsia="en-US"/>
        </w:rPr>
        <w:t xml:space="preserve">R4D2 </w:t>
      </w:r>
      <w:r>
        <w:rPr>
          <w:lang w:eastAsia="en-US"/>
        </w:rPr>
        <w:t>will need to continue this process as PWD’s transition continues.</w:t>
      </w:r>
      <w:r w:rsidRPr="00E53325">
        <w:rPr>
          <w:lang w:eastAsia="en-US"/>
        </w:rPr>
        <w:t xml:space="preserve"> </w:t>
      </w:r>
    </w:p>
    <w:p w14:paraId="629D8C7C" w14:textId="77777777" w:rsidR="009C4E42" w:rsidRPr="00E53325" w:rsidRDefault="009C4E42" w:rsidP="009C4E42">
      <w:pPr>
        <w:rPr>
          <w:lang w:eastAsia="en-US"/>
        </w:rPr>
      </w:pPr>
      <w:r w:rsidRPr="00E53325">
        <w:rPr>
          <w:lang w:eastAsia="en-US"/>
        </w:rPr>
        <w:t xml:space="preserve">In this regard, a key target group for development is the senior management team of PWD. Many of the management staff </w:t>
      </w:r>
      <w:proofErr w:type="gramStart"/>
      <w:r w:rsidRPr="00E53325">
        <w:rPr>
          <w:lang w:eastAsia="en-US"/>
        </w:rPr>
        <w:t>have only been recently appointed</w:t>
      </w:r>
      <w:proofErr w:type="gramEnd"/>
      <w:r w:rsidRPr="00E53325">
        <w:rPr>
          <w:lang w:eastAsia="en-US"/>
        </w:rPr>
        <w:t xml:space="preserve"> or are acting in the role. As this is the key group of staff who will be driving the transition to a network manager, it is critical that they have the competencies required for this role. </w:t>
      </w:r>
    </w:p>
    <w:p w14:paraId="51235467" w14:textId="77777777" w:rsidR="009C4E42" w:rsidRPr="00E53325" w:rsidRDefault="009C4E42" w:rsidP="009C4E42">
      <w:pPr>
        <w:rPr>
          <w:lang w:eastAsia="en-US"/>
        </w:rPr>
      </w:pPr>
      <w:r w:rsidRPr="00E53325">
        <w:rPr>
          <w:lang w:eastAsia="en-US"/>
        </w:rPr>
        <w:t xml:space="preserve">For instance, R4D2 could develop a specialized </w:t>
      </w:r>
      <w:r w:rsidRPr="00E53325">
        <w:rPr>
          <w:b/>
          <w:lang w:eastAsia="en-US"/>
        </w:rPr>
        <w:t>Road Sector Executive Development Program</w:t>
      </w:r>
      <w:r w:rsidRPr="00E53325">
        <w:rPr>
          <w:lang w:eastAsia="en-US"/>
        </w:rPr>
        <w:t xml:space="preserve"> that focuses not only on general management skills such strategic planning, budgeting and people management, but also specific competencies in areas such as contract management, project management legislative developments and change management in the road sector. This would equip the PWD senior management team with the competencies they require </w:t>
      </w:r>
      <w:proofErr w:type="gramStart"/>
      <w:r w:rsidRPr="00E53325">
        <w:rPr>
          <w:lang w:eastAsia="en-US"/>
        </w:rPr>
        <w:t>to effectively lead</w:t>
      </w:r>
      <w:proofErr w:type="gramEnd"/>
      <w:r w:rsidRPr="00E53325">
        <w:rPr>
          <w:lang w:eastAsia="en-US"/>
        </w:rPr>
        <w:t xml:space="preserve"> the PWD transition to a network manager role. </w:t>
      </w:r>
    </w:p>
    <w:p w14:paraId="5369C7B6" w14:textId="0F61DC62" w:rsidR="009C4E42" w:rsidRDefault="009C4E42" w:rsidP="009C4E42">
      <w:pPr>
        <w:rPr>
          <w:lang w:eastAsia="en-US"/>
        </w:rPr>
      </w:pPr>
      <w:proofErr w:type="gramStart"/>
      <w:r>
        <w:rPr>
          <w:lang w:eastAsia="en-US"/>
        </w:rPr>
        <w:t>In addition, R4D2 should periodically update R4D’s comprehensive</w:t>
      </w:r>
      <w:r w:rsidRPr="00E53325">
        <w:rPr>
          <w:lang w:eastAsia="en-US"/>
        </w:rPr>
        <w:t xml:space="preserve"> skills audi</w:t>
      </w:r>
      <w:r>
        <w:rPr>
          <w:lang w:eastAsia="en-US"/>
        </w:rPr>
        <w:t>t and training needs analysis of PWD to monitor</w:t>
      </w:r>
      <w:r w:rsidRPr="00E53325">
        <w:rPr>
          <w:lang w:eastAsia="en-US"/>
        </w:rPr>
        <w:t>: (</w:t>
      </w:r>
      <w:proofErr w:type="spellStart"/>
      <w:r>
        <w:rPr>
          <w:lang w:eastAsia="en-US"/>
        </w:rPr>
        <w:t>i</w:t>
      </w:r>
      <w:proofErr w:type="spellEnd"/>
      <w:r w:rsidRPr="00E53325">
        <w:rPr>
          <w:lang w:eastAsia="en-US"/>
        </w:rPr>
        <w:t>) what particular competencies are required across PWD as it transitions to being a network manager; (</w:t>
      </w:r>
      <w:r>
        <w:rPr>
          <w:lang w:eastAsia="en-US"/>
        </w:rPr>
        <w:t>ii</w:t>
      </w:r>
      <w:r w:rsidRPr="00E53325">
        <w:rPr>
          <w:lang w:eastAsia="en-US"/>
        </w:rPr>
        <w:t>) what competencies do PWD staff have in this regard; and (</w:t>
      </w:r>
      <w:r>
        <w:rPr>
          <w:lang w:eastAsia="en-US"/>
        </w:rPr>
        <w:t>iii</w:t>
      </w:r>
      <w:r w:rsidRPr="00E53325">
        <w:rPr>
          <w:lang w:eastAsia="en-US"/>
        </w:rPr>
        <w:t>) what capacity development strategies, policies and programs need to be developed and implemented to both address any competency gaps and built on existing strengths within PWD.</w:t>
      </w:r>
      <w:proofErr w:type="gramEnd"/>
      <w:r w:rsidRPr="00E53325">
        <w:rPr>
          <w:lang w:eastAsia="en-US"/>
        </w:rPr>
        <w:t xml:space="preserve"> </w:t>
      </w:r>
    </w:p>
    <w:p w14:paraId="38505692" w14:textId="0398670F" w:rsidR="00DF2564" w:rsidRDefault="00DF2564">
      <w:pPr>
        <w:spacing w:before="0" w:after="200" w:line="276" w:lineRule="auto"/>
        <w:rPr>
          <w:lang w:eastAsia="en-US"/>
        </w:rPr>
      </w:pPr>
      <w:r>
        <w:rPr>
          <w:lang w:eastAsia="en-US"/>
        </w:rPr>
        <w:br w:type="page"/>
      </w:r>
    </w:p>
    <w:p w14:paraId="5A0C2E6C" w14:textId="77777777" w:rsidR="009C4E42" w:rsidRPr="00E53325" w:rsidRDefault="009C4E42" w:rsidP="009C4E42"/>
    <w:p w14:paraId="30298560" w14:textId="41D499AE" w:rsidR="009C4E42" w:rsidRDefault="009C4E42" w:rsidP="007B6BB5">
      <w:pPr>
        <w:pStyle w:val="Heading1"/>
        <w:numPr>
          <w:ilvl w:val="0"/>
          <w:numId w:val="64"/>
        </w:numPr>
        <w:pBdr>
          <w:bottom w:val="single" w:sz="12" w:space="1" w:color="auto"/>
        </w:pBdr>
      </w:pPr>
      <w:bookmarkStart w:id="157" w:name="_Toc500187403"/>
      <w:bookmarkStart w:id="158" w:name="_Toc502902369"/>
      <w:bookmarkStart w:id="159" w:name="_Toc524963680"/>
      <w:r>
        <w:t xml:space="preserve">Recommended </w:t>
      </w:r>
      <w:r w:rsidRPr="00E53325">
        <w:t>R4D2 Activities</w:t>
      </w:r>
      <w:bookmarkEnd w:id="157"/>
      <w:bookmarkEnd w:id="158"/>
      <w:bookmarkEnd w:id="159"/>
    </w:p>
    <w:p w14:paraId="205DDBD9" w14:textId="56285DAA" w:rsidR="009C4E42" w:rsidRDefault="009C4E42" w:rsidP="009C4E42">
      <w:r w:rsidRPr="00E53325">
        <w:t>To address the institutional and organisational issues identified in the analysis by the Design Team and in earlier reviews of PWD and R4D a range of proposed activities have been identified that could be implemented by R4D2 (</w:t>
      </w:r>
      <w:r w:rsidRPr="00E53325">
        <w:fldChar w:fldCharType="begin"/>
      </w:r>
      <w:r w:rsidRPr="00E53325">
        <w:instrText xml:space="preserve"> REF _Ref500181779 \h  \* MERGEFORMAT </w:instrText>
      </w:r>
      <w:r w:rsidRPr="00E53325">
        <w:fldChar w:fldCharType="separate"/>
      </w:r>
      <w:r w:rsidR="0024416C" w:rsidRPr="00E53325">
        <w:t xml:space="preserve">Table </w:t>
      </w:r>
      <w:r w:rsidR="0024416C">
        <w:t>13</w:t>
      </w:r>
      <w:r w:rsidRPr="00E53325">
        <w:fldChar w:fldCharType="end"/>
      </w:r>
      <w:r w:rsidRPr="00E53325">
        <w:t xml:space="preserve">). </w:t>
      </w:r>
    </w:p>
    <w:p w14:paraId="4BC7DBEA" w14:textId="77777777" w:rsidR="009C4E42" w:rsidRDefault="009C4E42" w:rsidP="009C4E42">
      <w:r w:rsidRPr="00E53325">
        <w:t xml:space="preserve">To ensure continuity with R4D, ideally activities to better equip PWD to fulfil its functions should build on the </w:t>
      </w:r>
      <w:r w:rsidRPr="00CD05D3">
        <w:rPr>
          <w:i/>
        </w:rPr>
        <w:t>Transitioning PWD to a More Effective Road Network Manager Implementation Plan</w:t>
      </w:r>
      <w:r>
        <w:t xml:space="preserve"> (July 2017). </w:t>
      </w:r>
      <w:r w:rsidRPr="00E53325">
        <w:t xml:space="preserve">However, in line with the PDIA approach advocated above, these activities </w:t>
      </w:r>
      <w:proofErr w:type="gramStart"/>
      <w:r w:rsidRPr="00E53325">
        <w:t>should not be seen</w:t>
      </w:r>
      <w:proofErr w:type="gramEnd"/>
      <w:r w:rsidRPr="00E53325">
        <w:t xml:space="preserve"> as a definite blueprint but rather as a starting point to explore how they can be further contextualised and what would work in PWD.</w:t>
      </w:r>
      <w:r>
        <w:t xml:space="preserve"> </w:t>
      </w:r>
    </w:p>
    <w:p w14:paraId="4D4C6FCE" w14:textId="77777777" w:rsidR="009C4E42" w:rsidRPr="00E53325" w:rsidRDefault="009C4E42" w:rsidP="009C4E42">
      <w:r>
        <w:t xml:space="preserve">The advisors engaged to implement the R4D2 Program should further asses and prioritize the potential activities to ensure that they meet PWD needs, </w:t>
      </w:r>
      <w:proofErr w:type="gramStart"/>
      <w:r>
        <w:t>can be implemented</w:t>
      </w:r>
      <w:proofErr w:type="gramEnd"/>
      <w:r>
        <w:t xml:space="preserve"> within the required timeframe and are sustainable. </w:t>
      </w:r>
    </w:p>
    <w:p w14:paraId="086A1CD6" w14:textId="77777777" w:rsidR="009C4E42" w:rsidRPr="00E53325" w:rsidRDefault="009C4E42" w:rsidP="009C4E42"/>
    <w:p w14:paraId="69E0FFE7" w14:textId="3A2C7635" w:rsidR="009C4E42" w:rsidRPr="00E53325" w:rsidRDefault="009C4E42" w:rsidP="009C4E42">
      <w:pPr>
        <w:pStyle w:val="Caption"/>
      </w:pPr>
      <w:bookmarkStart w:id="160" w:name="_Ref500181779"/>
      <w:r w:rsidRPr="00E53325">
        <w:t xml:space="preserve">Table </w:t>
      </w:r>
      <w:r w:rsidR="00425105">
        <w:rPr>
          <w:noProof/>
        </w:rPr>
        <w:fldChar w:fldCharType="begin"/>
      </w:r>
      <w:r w:rsidR="00425105">
        <w:rPr>
          <w:noProof/>
        </w:rPr>
        <w:instrText xml:space="preserve"> SEQ Table \* ARABIC </w:instrText>
      </w:r>
      <w:r w:rsidR="00425105">
        <w:rPr>
          <w:noProof/>
        </w:rPr>
        <w:fldChar w:fldCharType="separate"/>
      </w:r>
      <w:r w:rsidR="0024416C">
        <w:rPr>
          <w:noProof/>
        </w:rPr>
        <w:t>13</w:t>
      </w:r>
      <w:r w:rsidR="00425105">
        <w:rPr>
          <w:noProof/>
        </w:rPr>
        <w:fldChar w:fldCharType="end"/>
      </w:r>
      <w:bookmarkEnd w:id="160"/>
      <w:r w:rsidRPr="00E53325">
        <w:t xml:space="preserve">: </w:t>
      </w:r>
      <w:r>
        <w:t xml:space="preserve">Recommended </w:t>
      </w:r>
      <w:r w:rsidRPr="00E53325">
        <w:t>R4D2 institutional and organisational change activities</w:t>
      </w:r>
    </w:p>
    <w:tbl>
      <w:tblPr>
        <w:tblStyle w:val="MediumGrid3-Accent1"/>
        <w:tblW w:w="5000" w:type="pct"/>
        <w:tblCellMar>
          <w:top w:w="28" w:type="dxa"/>
          <w:left w:w="57" w:type="dxa"/>
          <w:bottom w:w="28" w:type="dxa"/>
          <w:right w:w="57" w:type="dxa"/>
        </w:tblCellMar>
        <w:tblLook w:val="04A0" w:firstRow="1" w:lastRow="0" w:firstColumn="1" w:lastColumn="0" w:noHBand="0" w:noVBand="1"/>
      </w:tblPr>
      <w:tblGrid>
        <w:gridCol w:w="1586"/>
        <w:gridCol w:w="8033"/>
      </w:tblGrid>
      <w:tr w:rsidR="009C4E42" w:rsidRPr="00E53325" w14:paraId="1B9B1983" w14:textId="77777777" w:rsidTr="009C4E4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33" w:type="dxa"/>
          </w:tcPr>
          <w:p w14:paraId="77C629AA" w14:textId="77777777" w:rsidR="009C4E42" w:rsidRPr="00E53325" w:rsidRDefault="009C4E42" w:rsidP="009C4E42">
            <w:pPr>
              <w:pStyle w:val="List-bullet-2"/>
              <w:numPr>
                <w:ilvl w:val="0"/>
                <w:numId w:val="0"/>
              </w:numPr>
              <w:ind w:left="57"/>
            </w:pPr>
            <w:r w:rsidRPr="00E53325">
              <w:t>Key focal area</w:t>
            </w:r>
          </w:p>
        </w:tc>
        <w:tc>
          <w:tcPr>
            <w:tcW w:w="6946" w:type="dxa"/>
          </w:tcPr>
          <w:p w14:paraId="08395C6B" w14:textId="77777777" w:rsidR="009C4E42" w:rsidRPr="00E53325" w:rsidRDefault="009C4E42" w:rsidP="009C4E42">
            <w:pPr>
              <w:pStyle w:val="List-bullet-2"/>
              <w:numPr>
                <w:ilvl w:val="0"/>
                <w:numId w:val="0"/>
              </w:numPr>
              <w:ind w:left="57"/>
              <w:cnfStyle w:val="100000000000" w:firstRow="1" w:lastRow="0" w:firstColumn="0" w:lastColumn="0" w:oddVBand="0" w:evenVBand="0" w:oddHBand="0" w:evenHBand="0" w:firstRowFirstColumn="0" w:firstRowLastColumn="0" w:lastRowFirstColumn="0" w:lastRowLastColumn="0"/>
            </w:pPr>
            <w:r>
              <w:t xml:space="preserve">Recommended </w:t>
            </w:r>
            <w:r w:rsidRPr="00E53325">
              <w:t>activities</w:t>
            </w:r>
          </w:p>
        </w:tc>
      </w:tr>
      <w:tr w:rsidR="009C4E42" w:rsidRPr="00E53325" w14:paraId="7F25F20E" w14:textId="77777777" w:rsidTr="009C4E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3" w:type="dxa"/>
          </w:tcPr>
          <w:p w14:paraId="282E899D" w14:textId="77777777" w:rsidR="009C4E42" w:rsidRPr="00E53325" w:rsidRDefault="009C4E42" w:rsidP="009C4E42">
            <w:pPr>
              <w:pStyle w:val="List-bullet-2"/>
              <w:numPr>
                <w:ilvl w:val="0"/>
                <w:numId w:val="0"/>
              </w:numPr>
              <w:ind w:left="57"/>
            </w:pPr>
            <w:r w:rsidRPr="00E53325">
              <w:t xml:space="preserve">Institutional and </w:t>
            </w:r>
            <w:proofErr w:type="spellStart"/>
            <w:r w:rsidRPr="00E53325">
              <w:t>organisational</w:t>
            </w:r>
            <w:proofErr w:type="spellEnd"/>
            <w:r w:rsidRPr="00E53325">
              <w:t xml:space="preserve"> arrangements </w:t>
            </w:r>
          </w:p>
        </w:tc>
        <w:tc>
          <w:tcPr>
            <w:tcW w:w="6946" w:type="dxa"/>
          </w:tcPr>
          <w:p w14:paraId="1C620967" w14:textId="77777777" w:rsidR="009C4E42" w:rsidRPr="00E53325" w:rsidRDefault="009C4E42" w:rsidP="007B6BB5">
            <w:pPr>
              <w:pStyle w:val="List-bullet-2"/>
              <w:numPr>
                <w:ilvl w:val="0"/>
                <w:numId w:val="61"/>
              </w:numPr>
              <w:spacing w:before="20" w:after="20"/>
              <w:ind w:left="284" w:hanging="227"/>
              <w:cnfStyle w:val="000000100000" w:firstRow="0" w:lastRow="0" w:firstColumn="0" w:lastColumn="0" w:oddVBand="0" w:evenVBand="0" w:oddHBand="1" w:evenHBand="0" w:firstRowFirstColumn="0" w:firstRowLastColumn="0" w:lastRowFirstColumn="0" w:lastRowLastColumn="0"/>
            </w:pPr>
            <w:r w:rsidRPr="00E53325">
              <w:t>Identify and address any legislative issues that may affect PWD’s transition to become a network manager, including:</w:t>
            </w:r>
          </w:p>
          <w:p w14:paraId="780F8530" w14:textId="77777777" w:rsidR="009C4E42" w:rsidRPr="00E53325" w:rsidRDefault="009C4E42" w:rsidP="007B6BB5">
            <w:pPr>
              <w:pStyle w:val="List-bullet-3"/>
              <w:numPr>
                <w:ilvl w:val="0"/>
                <w:numId w:val="62"/>
              </w:numPr>
              <w:spacing w:before="0" w:after="0"/>
              <w:ind w:left="511" w:hanging="227"/>
              <w:contextualSpacing w:val="0"/>
              <w:cnfStyle w:val="000000100000" w:firstRow="0" w:lastRow="0" w:firstColumn="0" w:lastColumn="0" w:oddVBand="0" w:evenVBand="0" w:oddHBand="1" w:evenHBand="0" w:firstRowFirstColumn="0" w:firstRowLastColumn="0" w:lastRowFirstColumn="0" w:lastRowLastColumn="0"/>
            </w:pPr>
            <w:r w:rsidRPr="00E53325">
              <w:t>Identifying what provis</w:t>
            </w:r>
            <w:r>
              <w:t>ions of the Public Road Act 2014</w:t>
            </w:r>
            <w:r w:rsidRPr="00E53325">
              <w:t xml:space="preserve"> have yet to be operationalized</w:t>
            </w:r>
          </w:p>
          <w:p w14:paraId="06757B4D" w14:textId="77777777" w:rsidR="009C4E42" w:rsidRPr="00E53325" w:rsidRDefault="009C4E42" w:rsidP="007B6BB5">
            <w:pPr>
              <w:pStyle w:val="List-bullet-3"/>
              <w:numPr>
                <w:ilvl w:val="0"/>
                <w:numId w:val="62"/>
              </w:numPr>
              <w:spacing w:before="0" w:after="0"/>
              <w:ind w:left="511" w:hanging="227"/>
              <w:contextualSpacing w:val="0"/>
              <w:cnfStyle w:val="000000100000" w:firstRow="0" w:lastRow="0" w:firstColumn="0" w:lastColumn="0" w:oddVBand="0" w:evenVBand="0" w:oddHBand="1" w:evenHBand="0" w:firstRowFirstColumn="0" w:firstRowLastColumn="0" w:lastRowFirstColumn="0" w:lastRowLastColumn="0"/>
            </w:pPr>
            <w:r w:rsidRPr="00E53325">
              <w:t>Developing legislative and policy strategies to address these, including the development of any required supporting regulations, policies and procedures</w:t>
            </w:r>
          </w:p>
          <w:p w14:paraId="6407EBFF" w14:textId="77777777" w:rsidR="009C4E42" w:rsidRPr="00E53325" w:rsidRDefault="009C4E42" w:rsidP="007B6BB5">
            <w:pPr>
              <w:pStyle w:val="List-bullet-3"/>
              <w:numPr>
                <w:ilvl w:val="0"/>
                <w:numId w:val="62"/>
              </w:numPr>
              <w:spacing w:before="0" w:after="0"/>
              <w:ind w:left="511" w:hanging="227"/>
              <w:contextualSpacing w:val="0"/>
              <w:cnfStyle w:val="000000100000" w:firstRow="0" w:lastRow="0" w:firstColumn="0" w:lastColumn="0" w:oddVBand="0" w:evenVBand="0" w:oddHBand="1" w:evenHBand="0" w:firstRowFirstColumn="0" w:firstRowLastColumn="0" w:lastRowFirstColumn="0" w:lastRowLastColumn="0"/>
            </w:pPr>
            <w:r>
              <w:t>Further d</w:t>
            </w:r>
            <w:r w:rsidRPr="00E53325">
              <w:t>eveloping a</w:t>
            </w:r>
            <w:r>
              <w:t xml:space="preserve">ny required </w:t>
            </w:r>
            <w:r w:rsidRPr="00E53325">
              <w:t>National</w:t>
            </w:r>
            <w:r>
              <w:t xml:space="preserve"> </w:t>
            </w:r>
            <w:r w:rsidRPr="00E53325">
              <w:t>Technical Standards</w:t>
            </w:r>
            <w:r>
              <w:t xml:space="preserve"> as PWD transitions to be a network manager</w:t>
            </w:r>
          </w:p>
          <w:p w14:paraId="1EF58A3A" w14:textId="77777777" w:rsidR="009C4E42" w:rsidRPr="00E53325" w:rsidRDefault="009C4E42" w:rsidP="007B6BB5">
            <w:pPr>
              <w:pStyle w:val="List-bullet-3"/>
              <w:numPr>
                <w:ilvl w:val="0"/>
                <w:numId w:val="62"/>
              </w:numPr>
              <w:spacing w:before="0" w:after="0"/>
              <w:ind w:left="511" w:hanging="227"/>
              <w:contextualSpacing w:val="0"/>
              <w:cnfStyle w:val="000000100000" w:firstRow="0" w:lastRow="0" w:firstColumn="0" w:lastColumn="0" w:oddVBand="0" w:evenVBand="0" w:oddHBand="1" w:evenHBand="0" w:firstRowFirstColumn="0" w:firstRowLastColumn="0" w:lastRowFirstColumn="0" w:lastRowLastColumn="0"/>
            </w:pPr>
            <w:r w:rsidRPr="00E53325">
              <w:t xml:space="preserve">Assessing the impact of any other legislation (e.g. the Public Service Act, the Contracts and Tenders Act 2001 </w:t>
            </w:r>
            <w:proofErr w:type="spellStart"/>
            <w:r w:rsidRPr="00E53325">
              <w:t>etc</w:t>
            </w:r>
            <w:proofErr w:type="spellEnd"/>
            <w:r w:rsidRPr="00E53325">
              <w:t>)</w:t>
            </w:r>
            <w:r>
              <w:t xml:space="preserve"> </w:t>
            </w:r>
            <w:r w:rsidRPr="00601F6C">
              <w:t>on PWD’s capacity to be an effective network manager</w:t>
            </w:r>
          </w:p>
          <w:p w14:paraId="4CC49ED3" w14:textId="77777777" w:rsidR="009C4E42" w:rsidRPr="00E53325" w:rsidRDefault="009C4E42" w:rsidP="007B6BB5">
            <w:pPr>
              <w:pStyle w:val="List-bullet-3"/>
              <w:numPr>
                <w:ilvl w:val="0"/>
                <w:numId w:val="62"/>
              </w:numPr>
              <w:spacing w:before="0" w:after="0"/>
              <w:ind w:left="511" w:hanging="227"/>
              <w:contextualSpacing w:val="0"/>
              <w:cnfStyle w:val="000000100000" w:firstRow="0" w:lastRow="0" w:firstColumn="0" w:lastColumn="0" w:oddVBand="0" w:evenVBand="0" w:oddHBand="1" w:evenHBand="0" w:firstRowFirstColumn="0" w:firstRowLastColumn="0" w:lastRowFirstColumn="0" w:lastRowLastColumn="0"/>
            </w:pPr>
            <w:r w:rsidRPr="00E53325">
              <w:t>Reaching agreement with PSC and DFT on the maximum extent of decentralisation of powers under current legislation and policies, while exploring new legislative options</w:t>
            </w:r>
          </w:p>
          <w:p w14:paraId="2E0DD0A2" w14:textId="77777777" w:rsidR="009C4E42" w:rsidRPr="00E53325" w:rsidRDefault="009C4E42" w:rsidP="007B6BB5">
            <w:pPr>
              <w:pStyle w:val="List-bullet-2"/>
              <w:numPr>
                <w:ilvl w:val="0"/>
                <w:numId w:val="61"/>
              </w:numPr>
              <w:spacing w:before="20" w:after="20"/>
              <w:ind w:left="284" w:hanging="227"/>
              <w:cnfStyle w:val="000000100000" w:firstRow="0" w:lastRow="0" w:firstColumn="0" w:lastColumn="0" w:oddVBand="0" w:evenVBand="0" w:oddHBand="1" w:evenHBand="0" w:firstRowFirstColumn="0" w:firstRowLastColumn="0" w:lastRowFirstColumn="0" w:lastRowLastColumn="0"/>
            </w:pPr>
            <w:r>
              <w:t xml:space="preserve">If not </w:t>
            </w:r>
            <w:proofErr w:type="spellStart"/>
            <w:r>
              <w:t>finalised</w:t>
            </w:r>
            <w:proofErr w:type="spellEnd"/>
            <w:r>
              <w:t xml:space="preserve"> under R4D, further d</w:t>
            </w:r>
            <w:r w:rsidRPr="00E53325">
              <w:t xml:space="preserve">evelop a new </w:t>
            </w:r>
            <w:r>
              <w:t xml:space="preserve">PWD </w:t>
            </w:r>
            <w:proofErr w:type="spellStart"/>
            <w:r w:rsidRPr="00E53325">
              <w:t>organisational</w:t>
            </w:r>
            <w:proofErr w:type="spellEnd"/>
            <w:r w:rsidRPr="00E53325">
              <w:t xml:space="preserve"> structure </w:t>
            </w:r>
            <w:r>
              <w:t xml:space="preserve">to facilitate its new </w:t>
            </w:r>
            <w:r w:rsidRPr="00E53325">
              <w:t>role as a network manager, including:</w:t>
            </w:r>
          </w:p>
          <w:p w14:paraId="6309915E" w14:textId="77777777" w:rsidR="009C4E42" w:rsidRPr="00E53325" w:rsidRDefault="009C4E42" w:rsidP="007B6BB5">
            <w:pPr>
              <w:pStyle w:val="List-bullet-3"/>
              <w:numPr>
                <w:ilvl w:val="0"/>
                <w:numId w:val="62"/>
              </w:numPr>
              <w:spacing w:before="0" w:after="0"/>
              <w:ind w:left="511" w:hanging="227"/>
              <w:contextualSpacing w:val="0"/>
              <w:cnfStyle w:val="000000100000" w:firstRow="0" w:lastRow="0" w:firstColumn="0" w:lastColumn="0" w:oddVBand="0" w:evenVBand="0" w:oddHBand="1" w:evenHBand="0" w:firstRowFirstColumn="0" w:firstRowLastColumn="0" w:lastRowFirstColumn="0" w:lastRowLastColumn="0"/>
            </w:pPr>
            <w:r w:rsidRPr="00E53325">
              <w:t xml:space="preserve">Developing appropriate restructuring principles and </w:t>
            </w:r>
            <w:r>
              <w:t xml:space="preserve">organisational design </w:t>
            </w:r>
            <w:r w:rsidRPr="00E53325">
              <w:t>goals to support the network manager model</w:t>
            </w:r>
          </w:p>
          <w:p w14:paraId="011ABE09" w14:textId="77777777" w:rsidR="009C4E42" w:rsidRPr="00E53325" w:rsidRDefault="009C4E42" w:rsidP="007B6BB5">
            <w:pPr>
              <w:pStyle w:val="List-bullet-3"/>
              <w:numPr>
                <w:ilvl w:val="0"/>
                <w:numId w:val="62"/>
              </w:numPr>
              <w:spacing w:before="0" w:after="0"/>
              <w:ind w:left="511" w:hanging="227"/>
              <w:contextualSpacing w:val="0"/>
              <w:cnfStyle w:val="000000100000" w:firstRow="0" w:lastRow="0" w:firstColumn="0" w:lastColumn="0" w:oddVBand="0" w:evenVBand="0" w:oddHBand="1" w:evenHBand="0" w:firstRowFirstColumn="0" w:firstRowLastColumn="0" w:lastRowFirstColumn="0" w:lastRowLastColumn="0"/>
            </w:pPr>
            <w:r w:rsidRPr="00E53325">
              <w:t>Identifying the most suitable structural model for PWD to implement the network manager model (e.g. functional, divisional, matrix or network model)</w:t>
            </w:r>
          </w:p>
          <w:p w14:paraId="79F90E8C" w14:textId="77777777" w:rsidR="009C4E42" w:rsidRPr="00E53325" w:rsidRDefault="009C4E42" w:rsidP="007B6BB5">
            <w:pPr>
              <w:pStyle w:val="List-bullet-3"/>
              <w:numPr>
                <w:ilvl w:val="0"/>
                <w:numId w:val="62"/>
              </w:numPr>
              <w:spacing w:before="0" w:after="0"/>
              <w:ind w:left="511" w:hanging="227"/>
              <w:contextualSpacing w:val="0"/>
              <w:cnfStyle w:val="000000100000" w:firstRow="0" w:lastRow="0" w:firstColumn="0" w:lastColumn="0" w:oddVBand="0" w:evenVBand="0" w:oddHBand="1" w:evenHBand="0" w:firstRowFirstColumn="0" w:firstRowLastColumn="0" w:lastRowFirstColumn="0" w:lastRowLastColumn="0"/>
            </w:pPr>
            <w:r w:rsidRPr="00E53325">
              <w:t>Conducting a workforce planning exercise to determine the required number of staff and required skill sets</w:t>
            </w:r>
          </w:p>
          <w:p w14:paraId="62B0024D" w14:textId="77777777" w:rsidR="009C4E42" w:rsidRDefault="009C4E42" w:rsidP="007B6BB5">
            <w:pPr>
              <w:pStyle w:val="List-bullet-3"/>
              <w:numPr>
                <w:ilvl w:val="0"/>
                <w:numId w:val="62"/>
              </w:numPr>
              <w:spacing w:before="0" w:after="0"/>
              <w:ind w:left="511" w:hanging="227"/>
              <w:contextualSpacing w:val="0"/>
              <w:cnfStyle w:val="000000100000" w:firstRow="0" w:lastRow="0" w:firstColumn="0" w:lastColumn="0" w:oddVBand="0" w:evenVBand="0" w:oddHBand="1" w:evenHBand="0" w:firstRowFirstColumn="0" w:firstRowLastColumn="0" w:lastRowFirstColumn="0" w:lastRowLastColumn="0"/>
            </w:pPr>
            <w:r w:rsidRPr="00E53325">
              <w:t>Preparing of updated PWD position descriptions</w:t>
            </w:r>
          </w:p>
          <w:p w14:paraId="15552981" w14:textId="77777777" w:rsidR="009C4E42" w:rsidRPr="00E53325" w:rsidRDefault="009C4E42" w:rsidP="007B6BB5">
            <w:pPr>
              <w:pStyle w:val="List-bullet-2"/>
              <w:numPr>
                <w:ilvl w:val="0"/>
                <w:numId w:val="61"/>
              </w:numPr>
              <w:spacing w:before="20" w:after="20"/>
              <w:ind w:left="284" w:hanging="227"/>
              <w:cnfStyle w:val="000000100000" w:firstRow="0" w:lastRow="0" w:firstColumn="0" w:lastColumn="0" w:oddVBand="0" w:evenVBand="0" w:oddHBand="1" w:evenHBand="0" w:firstRowFirstColumn="0" w:firstRowLastColumn="0" w:lastRowFirstColumn="0" w:lastRowLastColumn="0"/>
            </w:pPr>
            <w:r>
              <w:t>Monitor implications of the Transport Plan 2030 for institutional arrangements and capacity building needs for PWD</w:t>
            </w:r>
          </w:p>
        </w:tc>
      </w:tr>
      <w:tr w:rsidR="009C4E42" w:rsidRPr="00E53325" w14:paraId="5EAD26F9" w14:textId="77777777" w:rsidTr="009C4E42">
        <w:trPr>
          <w:cantSplit/>
        </w:trPr>
        <w:tc>
          <w:tcPr>
            <w:cnfStyle w:val="001000000000" w:firstRow="0" w:lastRow="0" w:firstColumn="1" w:lastColumn="0" w:oddVBand="0" w:evenVBand="0" w:oddHBand="0" w:evenHBand="0" w:firstRowFirstColumn="0" w:firstRowLastColumn="0" w:lastRowFirstColumn="0" w:lastRowLastColumn="0"/>
            <w:tcW w:w="1333" w:type="dxa"/>
          </w:tcPr>
          <w:p w14:paraId="6DC40C21" w14:textId="77777777" w:rsidR="009C4E42" w:rsidRPr="00E53325" w:rsidRDefault="009C4E42" w:rsidP="009C4E42">
            <w:pPr>
              <w:pStyle w:val="List-bullet-2"/>
              <w:numPr>
                <w:ilvl w:val="0"/>
                <w:numId w:val="0"/>
              </w:numPr>
              <w:ind w:left="57"/>
              <w:rPr>
                <w:b w:val="0"/>
              </w:rPr>
            </w:pPr>
            <w:r w:rsidRPr="00E53325">
              <w:t>Engagement with strategic partners</w:t>
            </w:r>
          </w:p>
        </w:tc>
        <w:tc>
          <w:tcPr>
            <w:tcW w:w="6946" w:type="dxa"/>
          </w:tcPr>
          <w:p w14:paraId="1512305F" w14:textId="77777777" w:rsidR="009C4E42" w:rsidRPr="00E53325" w:rsidRDefault="009C4E42" w:rsidP="007B6BB5">
            <w:pPr>
              <w:pStyle w:val="List-bullet-2"/>
              <w:numPr>
                <w:ilvl w:val="0"/>
                <w:numId w:val="61"/>
              </w:numPr>
              <w:spacing w:before="20" w:after="20"/>
              <w:ind w:left="284" w:hanging="227"/>
              <w:cnfStyle w:val="000000000000" w:firstRow="0" w:lastRow="0" w:firstColumn="0" w:lastColumn="0" w:oddVBand="0" w:evenVBand="0" w:oddHBand="0" w:evenHBand="0" w:firstRowFirstColumn="0" w:firstRowLastColumn="0" w:lastRowFirstColumn="0" w:lastRowLastColumn="0"/>
            </w:pPr>
            <w:r w:rsidRPr="00E53325">
              <w:t>Enhance the capacity for PWD, and assist as needed, to make the case to other G</w:t>
            </w:r>
            <w:r>
              <w:t>O</w:t>
            </w:r>
            <w:r w:rsidRPr="00E53325">
              <w:t xml:space="preserve">V agencies for increased funding for road maintenance and improvement, to fill approved staff positions and to secure greater flexibility regarding procurement (also drawing on support provided through the </w:t>
            </w:r>
            <w:proofErr w:type="spellStart"/>
            <w:r w:rsidRPr="00E53325">
              <w:t>GfG</w:t>
            </w:r>
            <w:proofErr w:type="spellEnd"/>
            <w:r w:rsidRPr="00E53325">
              <w:t xml:space="preserve"> program); </w:t>
            </w:r>
          </w:p>
          <w:p w14:paraId="75D67304" w14:textId="77777777" w:rsidR="009C4E42" w:rsidRPr="00E53325" w:rsidRDefault="009C4E42" w:rsidP="007B6BB5">
            <w:pPr>
              <w:pStyle w:val="List-bullet-2"/>
              <w:numPr>
                <w:ilvl w:val="0"/>
                <w:numId w:val="61"/>
              </w:numPr>
              <w:spacing w:before="20" w:after="20"/>
              <w:ind w:left="284" w:hanging="227"/>
              <w:cnfStyle w:val="000000000000" w:firstRow="0" w:lastRow="0" w:firstColumn="0" w:lastColumn="0" w:oddVBand="0" w:evenVBand="0" w:oddHBand="0" w:evenHBand="0" w:firstRowFirstColumn="0" w:firstRowLastColumn="0" w:lastRowFirstColumn="0" w:lastRowLastColumn="0"/>
            </w:pPr>
            <w:r w:rsidRPr="00E53325">
              <w:t xml:space="preserve">Establish a Joint Working Group with PSC to accelerate the implementation of </w:t>
            </w:r>
            <w:proofErr w:type="spellStart"/>
            <w:r w:rsidRPr="00E53325">
              <w:t>organisational</w:t>
            </w:r>
            <w:proofErr w:type="spellEnd"/>
            <w:r w:rsidRPr="00E53325">
              <w:t xml:space="preserve"> reforms in PWD, including performance management, enhanced and faster recruitment procedures and agreed succession planning</w:t>
            </w:r>
          </w:p>
          <w:p w14:paraId="3F075DBC" w14:textId="77777777" w:rsidR="009C4E42" w:rsidRPr="00E53325" w:rsidRDefault="009C4E42" w:rsidP="007B6BB5">
            <w:pPr>
              <w:pStyle w:val="List-bullet-2"/>
              <w:numPr>
                <w:ilvl w:val="0"/>
                <w:numId w:val="61"/>
              </w:numPr>
              <w:spacing w:before="20" w:after="20"/>
              <w:ind w:left="284" w:hanging="227"/>
              <w:cnfStyle w:val="000000000000" w:firstRow="0" w:lastRow="0" w:firstColumn="0" w:lastColumn="0" w:oddVBand="0" w:evenVBand="0" w:oddHBand="0" w:evenHBand="0" w:firstRowFirstColumn="0" w:firstRowLastColumn="0" w:lastRowFirstColumn="0" w:lastRowLastColumn="0"/>
            </w:pPr>
            <w:r w:rsidRPr="00E53325">
              <w:t>Establish a Joint Working Group with CTB to identify impediments in the procurement process, review and amend business processes and explore the possibility of appropriate policy and legislative change to accelerate the process</w:t>
            </w:r>
          </w:p>
          <w:p w14:paraId="18A3C3C0" w14:textId="77777777" w:rsidR="009C4E42" w:rsidRPr="00E53325" w:rsidRDefault="009C4E42" w:rsidP="007B6BB5">
            <w:pPr>
              <w:pStyle w:val="List-bullet-2"/>
              <w:numPr>
                <w:ilvl w:val="0"/>
                <w:numId w:val="61"/>
              </w:numPr>
              <w:spacing w:before="20" w:after="20"/>
              <w:ind w:left="284" w:hanging="227"/>
              <w:cnfStyle w:val="000000000000" w:firstRow="0" w:lastRow="0" w:firstColumn="0" w:lastColumn="0" w:oddVBand="0" w:evenVBand="0" w:oddHBand="0" w:evenHBand="0" w:firstRowFirstColumn="0" w:firstRowLastColumn="0" w:lastRowFirstColumn="0" w:lastRowLastColumn="0"/>
            </w:pPr>
            <w:r w:rsidRPr="00E53325">
              <w:t xml:space="preserve">Assist PWD to continue to proficiently work with project financiers to secure support for projects that provide the greatest value to the people of Vanuatu </w:t>
            </w:r>
          </w:p>
          <w:p w14:paraId="5D99570B" w14:textId="77777777" w:rsidR="009C4E42" w:rsidRPr="00E53325" w:rsidRDefault="009C4E42" w:rsidP="007B6BB5">
            <w:pPr>
              <w:pStyle w:val="List-bullet-2"/>
              <w:numPr>
                <w:ilvl w:val="0"/>
                <w:numId w:val="61"/>
              </w:numPr>
              <w:spacing w:before="20" w:after="20"/>
              <w:ind w:left="284" w:hanging="227"/>
              <w:cnfStyle w:val="000000000000" w:firstRow="0" w:lastRow="0" w:firstColumn="0" w:lastColumn="0" w:oddVBand="0" w:evenVBand="0" w:oddHBand="0" w:evenHBand="0" w:firstRowFirstColumn="0" w:firstRowLastColumn="0" w:lastRowFirstColumn="0" w:lastRowLastColumn="0"/>
              <w:rPr>
                <w:b/>
              </w:rPr>
            </w:pPr>
            <w:r w:rsidRPr="00E53325">
              <w:t xml:space="preserve">Support PWD to link and draw on relevant regional activities (including </w:t>
            </w:r>
            <w:r>
              <w:t xml:space="preserve">the Pacific Region Infrastructure Facility and the </w:t>
            </w:r>
            <w:r w:rsidRPr="00E53325">
              <w:t>Pacific Community–Government of Australia Partnership for Pacific Regionalism and Enhanced Development 2014-2023)</w:t>
            </w:r>
          </w:p>
        </w:tc>
      </w:tr>
      <w:tr w:rsidR="009C4E42" w:rsidRPr="00E53325" w14:paraId="589C4583" w14:textId="77777777" w:rsidTr="009C4E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3" w:type="dxa"/>
          </w:tcPr>
          <w:p w14:paraId="33BD0077" w14:textId="77777777" w:rsidR="009C4E42" w:rsidRPr="00E53325" w:rsidRDefault="009C4E42" w:rsidP="009C4E42">
            <w:pPr>
              <w:pStyle w:val="List-bullet-2"/>
              <w:numPr>
                <w:ilvl w:val="0"/>
                <w:numId w:val="0"/>
              </w:numPr>
              <w:ind w:left="57"/>
              <w:rPr>
                <w:b w:val="0"/>
              </w:rPr>
            </w:pPr>
            <w:r w:rsidRPr="00E53325">
              <w:t>Corporate management</w:t>
            </w:r>
          </w:p>
        </w:tc>
        <w:tc>
          <w:tcPr>
            <w:tcW w:w="6946" w:type="dxa"/>
          </w:tcPr>
          <w:p w14:paraId="74C79F2F" w14:textId="77777777" w:rsidR="009C4E42" w:rsidRPr="00E53325" w:rsidRDefault="009C4E42" w:rsidP="007B6BB5">
            <w:pPr>
              <w:pStyle w:val="List-bullet-2"/>
              <w:numPr>
                <w:ilvl w:val="0"/>
                <w:numId w:val="61"/>
              </w:numPr>
              <w:spacing w:before="20" w:after="20"/>
              <w:ind w:left="284" w:hanging="227"/>
              <w:cnfStyle w:val="000000100000" w:firstRow="0" w:lastRow="0" w:firstColumn="0" w:lastColumn="0" w:oddVBand="0" w:evenVBand="0" w:oddHBand="1" w:evenHBand="0" w:firstRowFirstColumn="0" w:firstRowLastColumn="0" w:lastRowFirstColumn="0" w:lastRowLastColumn="0"/>
            </w:pPr>
            <w:r w:rsidRPr="00E53325">
              <w:t>Implement refined corporate planning processes with an associated performance management framework, including:</w:t>
            </w:r>
          </w:p>
          <w:p w14:paraId="2932B2A1" w14:textId="77777777" w:rsidR="009C4E42" w:rsidRPr="00E53325" w:rsidRDefault="009C4E42" w:rsidP="007B6BB5">
            <w:pPr>
              <w:pStyle w:val="List-bullet-3"/>
              <w:numPr>
                <w:ilvl w:val="0"/>
                <w:numId w:val="62"/>
              </w:numPr>
              <w:spacing w:before="0" w:after="0"/>
              <w:ind w:left="511" w:hanging="227"/>
              <w:contextualSpacing w:val="0"/>
              <w:cnfStyle w:val="000000100000" w:firstRow="0" w:lastRow="0" w:firstColumn="0" w:lastColumn="0" w:oddVBand="0" w:evenVBand="0" w:oddHBand="1" w:evenHBand="0" w:firstRowFirstColumn="0" w:firstRowLastColumn="0" w:lastRowFirstColumn="0" w:lastRowLastColumn="0"/>
            </w:pPr>
            <w:r w:rsidRPr="00E53325">
              <w:t>Introducing a range of supporting mechanisms to ensure the Corporate and Divisional plans are implemented, including</w:t>
            </w:r>
          </w:p>
          <w:p w14:paraId="18FB9B57" w14:textId="77777777" w:rsidR="009C4E42" w:rsidRPr="00E53325" w:rsidRDefault="009C4E42" w:rsidP="009C4E42">
            <w:pPr>
              <w:pStyle w:val="List-bullet-4"/>
              <w:cnfStyle w:val="000000100000" w:firstRow="0" w:lastRow="0" w:firstColumn="0" w:lastColumn="0" w:oddVBand="0" w:evenVBand="0" w:oddHBand="1" w:evenHBand="0" w:firstRowFirstColumn="0" w:firstRowLastColumn="0" w:lastRowFirstColumn="0" w:lastRowLastColumn="0"/>
            </w:pPr>
            <w:r w:rsidRPr="00E53325">
              <w:t xml:space="preserve">Cost-centre reporting that makes each Divisional Manager responsible for expenditure in their area; </w:t>
            </w:r>
          </w:p>
          <w:p w14:paraId="07830BB6" w14:textId="77777777" w:rsidR="009C4E42" w:rsidRPr="00E53325" w:rsidRDefault="009C4E42" w:rsidP="009C4E42">
            <w:pPr>
              <w:pStyle w:val="List-bullet-4"/>
              <w:cnfStyle w:val="000000100000" w:firstRow="0" w:lastRow="0" w:firstColumn="0" w:lastColumn="0" w:oddVBand="0" w:evenVBand="0" w:oddHBand="1" w:evenHBand="0" w:firstRowFirstColumn="0" w:firstRowLastColumn="0" w:lastRowFirstColumn="0" w:lastRowLastColumn="0"/>
            </w:pPr>
            <w:r w:rsidRPr="00E53325">
              <w:t xml:space="preserve">Performance-based rewards system within the framework of Public Services rules; </w:t>
            </w:r>
          </w:p>
          <w:p w14:paraId="4964F3F2" w14:textId="77777777" w:rsidR="009C4E42" w:rsidRPr="00E53325" w:rsidRDefault="009C4E42" w:rsidP="009C4E42">
            <w:pPr>
              <w:pStyle w:val="List-bullet-4"/>
              <w:cnfStyle w:val="000000100000" w:firstRow="0" w:lastRow="0" w:firstColumn="0" w:lastColumn="0" w:oddVBand="0" w:evenVBand="0" w:oddHBand="1" w:evenHBand="0" w:firstRowFirstColumn="0" w:firstRowLastColumn="0" w:lastRowFirstColumn="0" w:lastRowLastColumn="0"/>
            </w:pPr>
            <w:r w:rsidRPr="00E53325">
              <w:t>Formalised Performance Management Cycle, with regular reporting and KRIs incorporated into management performance agreements; and</w:t>
            </w:r>
          </w:p>
          <w:p w14:paraId="40EF78E9" w14:textId="77777777" w:rsidR="009C4E42" w:rsidRPr="00E53325" w:rsidRDefault="009C4E42" w:rsidP="009C4E42">
            <w:pPr>
              <w:pStyle w:val="List-bullet-4"/>
              <w:cnfStyle w:val="000000100000" w:firstRow="0" w:lastRow="0" w:firstColumn="0" w:lastColumn="0" w:oddVBand="0" w:evenVBand="0" w:oddHBand="1" w:evenHBand="0" w:firstRowFirstColumn="0" w:firstRowLastColumn="0" w:lastRowFirstColumn="0" w:lastRowLastColumn="0"/>
              <w:rPr>
                <w:b/>
              </w:rPr>
            </w:pPr>
            <w:r w:rsidRPr="00E53325">
              <w:t>Enhanced executive management understanding of their new roles in a restructured PWD, through training workshops, study tours and mentoring.</w:t>
            </w:r>
          </w:p>
          <w:p w14:paraId="3DFE4EFF" w14:textId="77777777" w:rsidR="009C4E42" w:rsidRPr="00E53325" w:rsidRDefault="009C4E42" w:rsidP="007B6BB5">
            <w:pPr>
              <w:pStyle w:val="List-bullet-2"/>
              <w:numPr>
                <w:ilvl w:val="0"/>
                <w:numId w:val="61"/>
              </w:numPr>
              <w:spacing w:before="20" w:after="20"/>
              <w:ind w:left="284" w:hanging="227"/>
              <w:cnfStyle w:val="000000100000" w:firstRow="0" w:lastRow="0" w:firstColumn="0" w:lastColumn="0" w:oddVBand="0" w:evenVBand="0" w:oddHBand="1" w:evenHBand="0" w:firstRowFirstColumn="0" w:firstRowLastColumn="0" w:lastRowFirstColumn="0" w:lastRowLastColumn="0"/>
            </w:pPr>
            <w:r w:rsidRPr="00E53325">
              <w:t>Develop and implement a fit-for-purpose digitalization strategy to improve information management and automate key business and work processes, including:</w:t>
            </w:r>
          </w:p>
          <w:p w14:paraId="602969FF" w14:textId="77777777" w:rsidR="009C4E42" w:rsidRPr="00E53325" w:rsidRDefault="009C4E42" w:rsidP="007B6BB5">
            <w:pPr>
              <w:pStyle w:val="List-bullet-3"/>
              <w:numPr>
                <w:ilvl w:val="0"/>
                <w:numId w:val="62"/>
              </w:numPr>
              <w:spacing w:before="0" w:after="0"/>
              <w:ind w:left="511" w:hanging="227"/>
              <w:contextualSpacing w:val="0"/>
              <w:cnfStyle w:val="000000100000" w:firstRow="0" w:lastRow="0" w:firstColumn="0" w:lastColumn="0" w:oddVBand="0" w:evenVBand="0" w:oddHBand="1" w:evenHBand="0" w:firstRowFirstColumn="0" w:firstRowLastColumn="0" w:lastRowFirstColumn="0" w:lastRowLastColumn="0"/>
              <w:rPr>
                <w:b/>
              </w:rPr>
            </w:pPr>
            <w:r w:rsidRPr="00E53325">
              <w:t>The identification of the current level of digitalization and automation in PWD and the scope for this to be expanded</w:t>
            </w:r>
          </w:p>
          <w:p w14:paraId="2FD441EA" w14:textId="77777777" w:rsidR="009C4E42" w:rsidRPr="00E53325" w:rsidRDefault="009C4E42" w:rsidP="007B6BB5">
            <w:pPr>
              <w:pStyle w:val="List-bullet-3"/>
              <w:numPr>
                <w:ilvl w:val="0"/>
                <w:numId w:val="62"/>
              </w:numPr>
              <w:spacing w:before="0" w:after="0"/>
              <w:ind w:left="511" w:hanging="227"/>
              <w:contextualSpacing w:val="0"/>
              <w:cnfStyle w:val="000000100000" w:firstRow="0" w:lastRow="0" w:firstColumn="0" w:lastColumn="0" w:oddVBand="0" w:evenVBand="0" w:oddHBand="1" w:evenHBand="0" w:firstRowFirstColumn="0" w:firstRowLastColumn="0" w:lastRowFirstColumn="0" w:lastRowLastColumn="0"/>
              <w:rPr>
                <w:b/>
              </w:rPr>
            </w:pPr>
            <w:r w:rsidRPr="00E53325">
              <w:t>The development of an integrated and scalable digital platform that integrates, to the fullest extent possible, separate systems such as MIS, HRMIS, FMIS, RAMS</w:t>
            </w:r>
          </w:p>
          <w:p w14:paraId="7CF18585" w14:textId="77777777" w:rsidR="009C4E42" w:rsidRPr="00E53325" w:rsidRDefault="009C4E42" w:rsidP="007B6BB5">
            <w:pPr>
              <w:pStyle w:val="List-bullet-3"/>
              <w:numPr>
                <w:ilvl w:val="0"/>
                <w:numId w:val="62"/>
              </w:numPr>
              <w:spacing w:before="0" w:after="0"/>
              <w:ind w:left="511" w:hanging="227"/>
              <w:contextualSpacing w:val="0"/>
              <w:cnfStyle w:val="000000100000" w:firstRow="0" w:lastRow="0" w:firstColumn="0" w:lastColumn="0" w:oddVBand="0" w:evenVBand="0" w:oddHBand="1" w:evenHBand="0" w:firstRowFirstColumn="0" w:firstRowLastColumn="0" w:lastRowFirstColumn="0" w:lastRowLastColumn="0"/>
              <w:rPr>
                <w:b/>
              </w:rPr>
            </w:pPr>
            <w:r w:rsidRPr="00E53325">
              <w:t xml:space="preserve">The training of a broad range of staff in using the systems to ensure that capacity is retained with PWD </w:t>
            </w:r>
            <w:r w:rsidRPr="0084021D">
              <w:t>w</w:t>
            </w:r>
            <w:r w:rsidRPr="00CD05D3">
              <w:t>h</w:t>
            </w:r>
            <w:r w:rsidRPr="0084021D">
              <w:t>en</w:t>
            </w:r>
            <w:r w:rsidRPr="00E53325">
              <w:t xml:space="preserve"> staff leave</w:t>
            </w:r>
          </w:p>
        </w:tc>
      </w:tr>
      <w:tr w:rsidR="009C4E42" w:rsidRPr="00E53325" w14:paraId="735AA38E" w14:textId="77777777" w:rsidTr="009C4E42">
        <w:tc>
          <w:tcPr>
            <w:cnfStyle w:val="001000000000" w:firstRow="0" w:lastRow="0" w:firstColumn="1" w:lastColumn="0" w:oddVBand="0" w:evenVBand="0" w:oddHBand="0" w:evenHBand="0" w:firstRowFirstColumn="0" w:firstRowLastColumn="0" w:lastRowFirstColumn="0" w:lastRowLastColumn="0"/>
            <w:tcW w:w="1333" w:type="dxa"/>
          </w:tcPr>
          <w:p w14:paraId="7E2398B7" w14:textId="77777777" w:rsidR="009C4E42" w:rsidRPr="00E53325" w:rsidRDefault="009C4E42" w:rsidP="009C4E42">
            <w:pPr>
              <w:pStyle w:val="List-bullet-2"/>
              <w:numPr>
                <w:ilvl w:val="0"/>
                <w:numId w:val="0"/>
              </w:numPr>
              <w:ind w:left="57"/>
            </w:pPr>
            <w:r w:rsidRPr="00E53325">
              <w:t>People management</w:t>
            </w:r>
          </w:p>
        </w:tc>
        <w:tc>
          <w:tcPr>
            <w:tcW w:w="6946" w:type="dxa"/>
          </w:tcPr>
          <w:p w14:paraId="36A6946D" w14:textId="77777777" w:rsidR="009C4E42" w:rsidRPr="00E53325" w:rsidRDefault="009C4E42" w:rsidP="007B6BB5">
            <w:pPr>
              <w:pStyle w:val="List-bullet-2"/>
              <w:numPr>
                <w:ilvl w:val="0"/>
                <w:numId w:val="61"/>
              </w:numPr>
              <w:spacing w:before="20" w:after="20"/>
              <w:ind w:left="284" w:hanging="227"/>
              <w:cnfStyle w:val="000000000000" w:firstRow="0" w:lastRow="0" w:firstColumn="0" w:lastColumn="0" w:oddVBand="0" w:evenVBand="0" w:oddHBand="0" w:evenHBand="0" w:firstRowFirstColumn="0" w:firstRowLastColumn="0" w:lastRowFirstColumn="0" w:lastRowLastColumn="0"/>
            </w:pPr>
            <w:r w:rsidRPr="00E53325">
              <w:t>Develop a Strategic People Management Plan with specific strategies that support PWD’s transition to a network manager</w:t>
            </w:r>
          </w:p>
          <w:p w14:paraId="2F98DB76" w14:textId="77777777" w:rsidR="009C4E42" w:rsidRPr="00E53325" w:rsidRDefault="009C4E42" w:rsidP="007B6BB5">
            <w:pPr>
              <w:pStyle w:val="List-bullet-2"/>
              <w:numPr>
                <w:ilvl w:val="0"/>
                <w:numId w:val="61"/>
              </w:numPr>
              <w:spacing w:before="20" w:after="20"/>
              <w:ind w:left="284" w:hanging="227"/>
              <w:cnfStyle w:val="000000000000" w:firstRow="0" w:lastRow="0" w:firstColumn="0" w:lastColumn="0" w:oddVBand="0" w:evenVBand="0" w:oddHBand="0" w:evenHBand="0" w:firstRowFirstColumn="0" w:firstRowLastColumn="0" w:lastRowFirstColumn="0" w:lastRowLastColumn="0"/>
            </w:pPr>
            <w:r w:rsidRPr="00E53325">
              <w:t xml:space="preserve">Within the PSC people management framework, develop and implement key people management policies, procedures, and programs, including on: </w:t>
            </w:r>
          </w:p>
          <w:p w14:paraId="16280ABF" w14:textId="77777777" w:rsidR="009C4E42" w:rsidRPr="00E53325" w:rsidRDefault="009C4E42" w:rsidP="007B6BB5">
            <w:pPr>
              <w:pStyle w:val="List-bullet-3"/>
              <w:numPr>
                <w:ilvl w:val="0"/>
                <w:numId w:val="62"/>
              </w:numPr>
              <w:spacing w:before="0" w:after="0"/>
              <w:ind w:left="511" w:hanging="227"/>
              <w:contextualSpacing w:val="0"/>
              <w:cnfStyle w:val="000000000000" w:firstRow="0" w:lastRow="0" w:firstColumn="0" w:lastColumn="0" w:oddVBand="0" w:evenVBand="0" w:oddHBand="0" w:evenHBand="0" w:firstRowFirstColumn="0" w:firstRowLastColumn="0" w:lastRowFirstColumn="0" w:lastRowLastColumn="0"/>
            </w:pPr>
            <w:r w:rsidRPr="00E53325">
              <w:t xml:space="preserve">Recruitment and </w:t>
            </w:r>
            <w:r>
              <w:t>s</w:t>
            </w:r>
            <w:r w:rsidRPr="00E53325">
              <w:t>uccession planning</w:t>
            </w:r>
          </w:p>
          <w:p w14:paraId="193102CD" w14:textId="77777777" w:rsidR="009C4E42" w:rsidRPr="00E53325" w:rsidRDefault="009C4E42" w:rsidP="007B6BB5">
            <w:pPr>
              <w:pStyle w:val="List-bullet-3"/>
              <w:numPr>
                <w:ilvl w:val="0"/>
                <w:numId w:val="62"/>
              </w:numPr>
              <w:spacing w:before="0" w:after="0"/>
              <w:ind w:left="511" w:hanging="227"/>
              <w:contextualSpacing w:val="0"/>
              <w:cnfStyle w:val="000000000000" w:firstRow="0" w:lastRow="0" w:firstColumn="0" w:lastColumn="0" w:oddVBand="0" w:evenVBand="0" w:oddHBand="0" w:evenHBand="0" w:firstRowFirstColumn="0" w:firstRowLastColumn="0" w:lastRowFirstColumn="0" w:lastRowLastColumn="0"/>
            </w:pPr>
            <w:r w:rsidRPr="00E53325">
              <w:t>Staff performance and career development</w:t>
            </w:r>
          </w:p>
          <w:p w14:paraId="08453BE8" w14:textId="77777777" w:rsidR="009C4E42" w:rsidRPr="00E53325" w:rsidRDefault="009C4E42" w:rsidP="007B6BB5">
            <w:pPr>
              <w:pStyle w:val="List-bullet-3"/>
              <w:numPr>
                <w:ilvl w:val="0"/>
                <w:numId w:val="62"/>
              </w:numPr>
              <w:spacing w:before="0" w:after="0"/>
              <w:ind w:left="511" w:hanging="227"/>
              <w:contextualSpacing w:val="0"/>
              <w:cnfStyle w:val="000000000000" w:firstRow="0" w:lastRow="0" w:firstColumn="0" w:lastColumn="0" w:oddVBand="0" w:evenVBand="0" w:oddHBand="0" w:evenHBand="0" w:firstRowFirstColumn="0" w:firstRowLastColumn="0" w:lastRowFirstColumn="0" w:lastRowLastColumn="0"/>
            </w:pPr>
            <w:r w:rsidRPr="00E53325">
              <w:t xml:space="preserve">Work </w:t>
            </w:r>
            <w:r>
              <w:t>h</w:t>
            </w:r>
            <w:r w:rsidRPr="00E53325">
              <w:t xml:space="preserve">ealth </w:t>
            </w:r>
            <w:r>
              <w:t>and</w:t>
            </w:r>
            <w:r w:rsidRPr="00E53325">
              <w:t xml:space="preserve"> </w:t>
            </w:r>
            <w:r>
              <w:t>s</w:t>
            </w:r>
            <w:r w:rsidRPr="00E53325">
              <w:t>afety</w:t>
            </w:r>
          </w:p>
          <w:p w14:paraId="6317E70E" w14:textId="77777777" w:rsidR="009C4E42" w:rsidRPr="00E53325" w:rsidRDefault="009C4E42" w:rsidP="007B6BB5">
            <w:pPr>
              <w:pStyle w:val="List-bullet-3"/>
              <w:numPr>
                <w:ilvl w:val="0"/>
                <w:numId w:val="62"/>
              </w:numPr>
              <w:spacing w:before="0" w:after="0"/>
              <w:ind w:left="511" w:hanging="227"/>
              <w:contextualSpacing w:val="0"/>
              <w:cnfStyle w:val="000000000000" w:firstRow="0" w:lastRow="0" w:firstColumn="0" w:lastColumn="0" w:oddVBand="0" w:evenVBand="0" w:oddHBand="0" w:evenHBand="0" w:firstRowFirstColumn="0" w:firstRowLastColumn="0" w:lastRowFirstColumn="0" w:lastRowLastColumn="0"/>
            </w:pPr>
            <w:r w:rsidRPr="00E53325">
              <w:t>Workforce planning</w:t>
            </w:r>
          </w:p>
          <w:p w14:paraId="2707F1A2" w14:textId="77777777" w:rsidR="009C4E42" w:rsidRPr="00E53325" w:rsidRDefault="009C4E42" w:rsidP="007B6BB5">
            <w:pPr>
              <w:pStyle w:val="List-bullet-3"/>
              <w:numPr>
                <w:ilvl w:val="0"/>
                <w:numId w:val="62"/>
              </w:numPr>
              <w:spacing w:before="0" w:after="0"/>
              <w:ind w:left="511" w:hanging="227"/>
              <w:contextualSpacing w:val="0"/>
              <w:cnfStyle w:val="000000000000" w:firstRow="0" w:lastRow="0" w:firstColumn="0" w:lastColumn="0" w:oddVBand="0" w:evenVBand="0" w:oddHBand="0" w:evenHBand="0" w:firstRowFirstColumn="0" w:firstRowLastColumn="0" w:lastRowFirstColumn="0" w:lastRowLastColumn="0"/>
            </w:pPr>
            <w:r w:rsidRPr="00E53325">
              <w:t>Induction and organisational expectations</w:t>
            </w:r>
          </w:p>
          <w:p w14:paraId="76CD9CC1" w14:textId="77777777" w:rsidR="009C4E42" w:rsidRPr="00E53325" w:rsidRDefault="009C4E42" w:rsidP="007B6BB5">
            <w:pPr>
              <w:pStyle w:val="List-bullet-3"/>
              <w:numPr>
                <w:ilvl w:val="0"/>
                <w:numId w:val="62"/>
              </w:numPr>
              <w:spacing w:before="0" w:after="0"/>
              <w:ind w:left="511" w:hanging="227"/>
              <w:contextualSpacing w:val="0"/>
              <w:cnfStyle w:val="000000000000" w:firstRow="0" w:lastRow="0" w:firstColumn="0" w:lastColumn="0" w:oddVBand="0" w:evenVBand="0" w:oddHBand="0" w:evenHBand="0" w:firstRowFirstColumn="0" w:firstRowLastColumn="0" w:lastRowFirstColumn="0" w:lastRowLastColumn="0"/>
            </w:pPr>
            <w:r w:rsidRPr="00E53325">
              <w:t>Grievance procedures and sexual harassment</w:t>
            </w:r>
          </w:p>
          <w:p w14:paraId="49038E33" w14:textId="77777777" w:rsidR="009C4E42" w:rsidRDefault="009C4E42" w:rsidP="007B6BB5">
            <w:pPr>
              <w:pStyle w:val="List-bullet-3"/>
              <w:numPr>
                <w:ilvl w:val="0"/>
                <w:numId w:val="62"/>
              </w:numPr>
              <w:spacing w:before="0" w:after="0"/>
              <w:ind w:left="511" w:hanging="227"/>
              <w:contextualSpacing w:val="0"/>
              <w:cnfStyle w:val="000000000000" w:firstRow="0" w:lastRow="0" w:firstColumn="0" w:lastColumn="0" w:oddVBand="0" w:evenVBand="0" w:oddHBand="0" w:evenHBand="0" w:firstRowFirstColumn="0" w:firstRowLastColumn="0" w:lastRowFirstColumn="0" w:lastRowLastColumn="0"/>
            </w:pPr>
            <w:r>
              <w:t>Gender equality and social inclusion</w:t>
            </w:r>
          </w:p>
          <w:p w14:paraId="28731E8F" w14:textId="77777777" w:rsidR="009C4E42" w:rsidRPr="00E53325" w:rsidRDefault="009C4E42" w:rsidP="007B6BB5">
            <w:pPr>
              <w:pStyle w:val="List-bullet-3"/>
              <w:numPr>
                <w:ilvl w:val="0"/>
                <w:numId w:val="62"/>
              </w:numPr>
              <w:spacing w:before="0" w:after="0"/>
              <w:ind w:left="511" w:hanging="227"/>
              <w:contextualSpacing w:val="0"/>
              <w:cnfStyle w:val="000000000000" w:firstRow="0" w:lastRow="0" w:firstColumn="0" w:lastColumn="0" w:oddVBand="0" w:evenVBand="0" w:oddHBand="0" w:evenHBand="0" w:firstRowFirstColumn="0" w:firstRowLastColumn="0" w:lastRowFirstColumn="0" w:lastRowLastColumn="0"/>
            </w:pPr>
            <w:r w:rsidRPr="00E53325">
              <w:t>AIDS/HIV discrimination</w:t>
            </w:r>
          </w:p>
          <w:p w14:paraId="63681A3B" w14:textId="77777777" w:rsidR="009C4E42" w:rsidRPr="00E53325" w:rsidRDefault="009C4E42" w:rsidP="007B6BB5">
            <w:pPr>
              <w:pStyle w:val="List-bullet-3"/>
              <w:numPr>
                <w:ilvl w:val="0"/>
                <w:numId w:val="62"/>
              </w:numPr>
              <w:spacing w:before="0" w:after="0"/>
              <w:ind w:left="511" w:hanging="227"/>
              <w:contextualSpacing w:val="0"/>
              <w:cnfStyle w:val="000000000000" w:firstRow="0" w:lastRow="0" w:firstColumn="0" w:lastColumn="0" w:oddVBand="0" w:evenVBand="0" w:oddHBand="0" w:evenHBand="0" w:firstRowFirstColumn="0" w:firstRowLastColumn="0" w:lastRowFirstColumn="0" w:lastRowLastColumn="0"/>
            </w:pPr>
            <w:r w:rsidRPr="00E53325">
              <w:t>Workplace ethics</w:t>
            </w:r>
          </w:p>
          <w:p w14:paraId="2BC331CF" w14:textId="77777777" w:rsidR="009C4E42" w:rsidRPr="00E53325" w:rsidRDefault="009C4E42" w:rsidP="007B6BB5">
            <w:pPr>
              <w:pStyle w:val="List-bullet-3"/>
              <w:numPr>
                <w:ilvl w:val="0"/>
                <w:numId w:val="62"/>
              </w:numPr>
              <w:spacing w:before="0" w:after="0"/>
              <w:ind w:left="511" w:hanging="227"/>
              <w:contextualSpacing w:val="0"/>
              <w:cnfStyle w:val="000000000000" w:firstRow="0" w:lastRow="0" w:firstColumn="0" w:lastColumn="0" w:oddVBand="0" w:evenVBand="0" w:oddHBand="0" w:evenHBand="0" w:firstRowFirstColumn="0" w:firstRowLastColumn="0" w:lastRowFirstColumn="0" w:lastRowLastColumn="0"/>
            </w:pPr>
            <w:r w:rsidRPr="00E53325">
              <w:t xml:space="preserve">Staff attendance </w:t>
            </w:r>
          </w:p>
          <w:p w14:paraId="7A5AAD02" w14:textId="77777777" w:rsidR="009C4E42" w:rsidRPr="00E53325" w:rsidRDefault="009C4E42" w:rsidP="007B6BB5">
            <w:pPr>
              <w:pStyle w:val="List-bullet-3"/>
              <w:numPr>
                <w:ilvl w:val="0"/>
                <w:numId w:val="62"/>
              </w:numPr>
              <w:spacing w:before="0" w:after="0"/>
              <w:ind w:left="511" w:hanging="227"/>
              <w:contextualSpacing w:val="0"/>
              <w:cnfStyle w:val="000000000000" w:firstRow="0" w:lastRow="0" w:firstColumn="0" w:lastColumn="0" w:oddVBand="0" w:evenVBand="0" w:oddHBand="0" w:evenHBand="0" w:firstRowFirstColumn="0" w:firstRowLastColumn="0" w:lastRowFirstColumn="0" w:lastRowLastColumn="0"/>
            </w:pPr>
            <w:r w:rsidRPr="00E53325">
              <w:t>HR Reporting</w:t>
            </w:r>
          </w:p>
          <w:p w14:paraId="03AC2BA1" w14:textId="77777777" w:rsidR="009C4E42" w:rsidRPr="00E53325" w:rsidRDefault="009C4E42" w:rsidP="007B6BB5">
            <w:pPr>
              <w:pStyle w:val="List-bullet-2"/>
              <w:numPr>
                <w:ilvl w:val="0"/>
                <w:numId w:val="61"/>
              </w:numPr>
              <w:spacing w:before="20" w:after="20"/>
              <w:ind w:left="284" w:hanging="227"/>
              <w:cnfStyle w:val="000000000000" w:firstRow="0" w:lastRow="0" w:firstColumn="0" w:lastColumn="0" w:oddVBand="0" w:evenVBand="0" w:oddHBand="0" w:evenHBand="0" w:firstRowFirstColumn="0" w:firstRowLastColumn="0" w:lastRowFirstColumn="0" w:lastRowLastColumn="0"/>
            </w:pPr>
            <w:r w:rsidRPr="00E53325">
              <w:t>Implement gender and other inclusivity awareness and action programs for PWD staff and contractors</w:t>
            </w:r>
          </w:p>
          <w:p w14:paraId="7F126360" w14:textId="77777777" w:rsidR="009C4E42" w:rsidRPr="00E53325" w:rsidRDefault="009C4E42" w:rsidP="007B6BB5">
            <w:pPr>
              <w:pStyle w:val="List-bullet-2"/>
              <w:numPr>
                <w:ilvl w:val="0"/>
                <w:numId w:val="61"/>
              </w:numPr>
              <w:spacing w:before="20" w:after="20"/>
              <w:ind w:left="284" w:hanging="227"/>
              <w:cnfStyle w:val="000000000000" w:firstRow="0" w:lastRow="0" w:firstColumn="0" w:lastColumn="0" w:oddVBand="0" w:evenVBand="0" w:oddHBand="0" w:evenHBand="0" w:firstRowFirstColumn="0" w:firstRowLastColumn="0" w:lastRowFirstColumn="0" w:lastRowLastColumn="0"/>
            </w:pPr>
            <w:r w:rsidRPr="00E53325">
              <w:t xml:space="preserve">Develop a PWD Capacity Development Plan and implement staff capacity building programs that address both staff and contractor capacity, focusing on the core competencies required to implement the network manager model, </w:t>
            </w:r>
            <w:r>
              <w:t xml:space="preserve">which will include </w:t>
            </w:r>
            <w:proofErr w:type="spellStart"/>
            <w:r>
              <w:t>prioritising</w:t>
            </w:r>
            <w:proofErr w:type="spellEnd"/>
            <w:r>
              <w:t xml:space="preserve"> some or all of these initiatives with PWD: </w:t>
            </w:r>
          </w:p>
          <w:p w14:paraId="7F7B5A4C" w14:textId="77777777" w:rsidR="009C4E42" w:rsidRPr="00E53325" w:rsidRDefault="009C4E42" w:rsidP="007B6BB5">
            <w:pPr>
              <w:pStyle w:val="List-bullet-3"/>
              <w:numPr>
                <w:ilvl w:val="0"/>
                <w:numId w:val="62"/>
              </w:numPr>
              <w:spacing w:before="0" w:after="0"/>
              <w:ind w:left="511" w:hanging="227"/>
              <w:contextualSpacing w:val="0"/>
              <w:cnfStyle w:val="000000000000" w:firstRow="0" w:lastRow="0" w:firstColumn="0" w:lastColumn="0" w:oddVBand="0" w:evenVBand="0" w:oddHBand="0" w:evenHBand="0" w:firstRowFirstColumn="0" w:firstRowLastColumn="0" w:lastRowFirstColumn="0" w:lastRowLastColumn="0"/>
            </w:pPr>
            <w:r w:rsidRPr="00E53325">
              <w:t>Road Sector Executive Development</w:t>
            </w:r>
          </w:p>
          <w:p w14:paraId="3A4422B3" w14:textId="77777777" w:rsidR="009C4E42" w:rsidRPr="00E53325" w:rsidRDefault="009C4E42" w:rsidP="007B6BB5">
            <w:pPr>
              <w:pStyle w:val="List-bullet-3"/>
              <w:numPr>
                <w:ilvl w:val="0"/>
                <w:numId w:val="62"/>
              </w:numPr>
              <w:spacing w:before="0" w:after="0"/>
              <w:ind w:left="511" w:hanging="227"/>
              <w:contextualSpacing w:val="0"/>
              <w:cnfStyle w:val="000000000000" w:firstRow="0" w:lastRow="0" w:firstColumn="0" w:lastColumn="0" w:oddVBand="0" w:evenVBand="0" w:oddHBand="0" w:evenHBand="0" w:firstRowFirstColumn="0" w:firstRowLastColumn="0" w:lastRowFirstColumn="0" w:lastRowLastColumn="0"/>
            </w:pPr>
            <w:r w:rsidRPr="00E53325">
              <w:t>Contract and project management</w:t>
            </w:r>
          </w:p>
          <w:p w14:paraId="62F40810" w14:textId="77777777" w:rsidR="009C4E42" w:rsidRPr="00E53325" w:rsidRDefault="009C4E42" w:rsidP="007B6BB5">
            <w:pPr>
              <w:pStyle w:val="List-bullet-3"/>
              <w:numPr>
                <w:ilvl w:val="0"/>
                <w:numId w:val="62"/>
              </w:numPr>
              <w:spacing w:before="0" w:after="0"/>
              <w:ind w:left="511" w:hanging="227"/>
              <w:contextualSpacing w:val="0"/>
              <w:cnfStyle w:val="000000000000" w:firstRow="0" w:lastRow="0" w:firstColumn="0" w:lastColumn="0" w:oddVBand="0" w:evenVBand="0" w:oddHBand="0" w:evenHBand="0" w:firstRowFirstColumn="0" w:firstRowLastColumn="0" w:lastRowFirstColumn="0" w:lastRowLastColumn="0"/>
            </w:pPr>
            <w:r w:rsidRPr="00E53325">
              <w:t xml:space="preserve">Effective Procurement practices </w:t>
            </w:r>
          </w:p>
          <w:p w14:paraId="46E64240" w14:textId="77777777" w:rsidR="009C4E42" w:rsidRPr="00E53325" w:rsidRDefault="009C4E42" w:rsidP="007B6BB5">
            <w:pPr>
              <w:pStyle w:val="List-bullet-3"/>
              <w:numPr>
                <w:ilvl w:val="0"/>
                <w:numId w:val="62"/>
              </w:numPr>
              <w:spacing w:before="0" w:after="0"/>
              <w:ind w:left="511" w:hanging="227"/>
              <w:contextualSpacing w:val="0"/>
              <w:cnfStyle w:val="000000000000" w:firstRow="0" w:lastRow="0" w:firstColumn="0" w:lastColumn="0" w:oddVBand="0" w:evenVBand="0" w:oddHBand="0" w:evenHBand="0" w:firstRowFirstColumn="0" w:firstRowLastColumn="0" w:lastRowFirstColumn="0" w:lastRowLastColumn="0"/>
            </w:pPr>
            <w:r w:rsidRPr="00E53325">
              <w:t>Leadership skills in the road sector</w:t>
            </w:r>
          </w:p>
          <w:p w14:paraId="0A88756F" w14:textId="77777777" w:rsidR="009C4E42" w:rsidRDefault="009C4E42" w:rsidP="007B6BB5">
            <w:pPr>
              <w:pStyle w:val="List-bullet-3"/>
              <w:numPr>
                <w:ilvl w:val="0"/>
                <w:numId w:val="62"/>
              </w:numPr>
              <w:spacing w:before="0" w:after="0"/>
              <w:ind w:left="511" w:hanging="227"/>
              <w:contextualSpacing w:val="0"/>
              <w:cnfStyle w:val="000000000000" w:firstRow="0" w:lastRow="0" w:firstColumn="0" w:lastColumn="0" w:oddVBand="0" w:evenVBand="0" w:oddHBand="0" w:evenHBand="0" w:firstRowFirstColumn="0" w:firstRowLastColumn="0" w:lastRowFirstColumn="0" w:lastRowLastColumn="0"/>
            </w:pPr>
            <w:r w:rsidRPr="00E53325">
              <w:t>Relevant computer skills (e.g. MIS, corporate programs)</w:t>
            </w:r>
          </w:p>
          <w:p w14:paraId="300DD12E" w14:textId="77777777" w:rsidR="009C4E42" w:rsidRPr="00E53325" w:rsidRDefault="009C4E42" w:rsidP="007B6BB5">
            <w:pPr>
              <w:pStyle w:val="List-bullet-3"/>
              <w:numPr>
                <w:ilvl w:val="0"/>
                <w:numId w:val="62"/>
              </w:numPr>
              <w:spacing w:before="0" w:after="0"/>
              <w:ind w:left="511" w:hanging="227"/>
              <w:contextualSpacing w:val="0"/>
              <w:cnfStyle w:val="000000000000" w:firstRow="0" w:lastRow="0" w:firstColumn="0" w:lastColumn="0" w:oddVBand="0" w:evenVBand="0" w:oddHBand="0" w:evenHBand="0" w:firstRowFirstColumn="0" w:firstRowLastColumn="0" w:lastRowFirstColumn="0" w:lastRowLastColumn="0"/>
            </w:pPr>
            <w:r>
              <w:t>Management of internships, apprenticeships and cadetships</w:t>
            </w:r>
          </w:p>
          <w:p w14:paraId="1D1EB1D9" w14:textId="77777777" w:rsidR="009C4E42" w:rsidRPr="00E53325" w:rsidRDefault="009C4E42" w:rsidP="007B6BB5">
            <w:pPr>
              <w:pStyle w:val="List-bullet-3"/>
              <w:numPr>
                <w:ilvl w:val="0"/>
                <w:numId w:val="62"/>
              </w:numPr>
              <w:spacing w:before="0" w:after="0"/>
              <w:ind w:left="511" w:hanging="227"/>
              <w:contextualSpacing w:val="0"/>
              <w:cnfStyle w:val="000000000000" w:firstRow="0" w:lastRow="0" w:firstColumn="0" w:lastColumn="0" w:oddVBand="0" w:evenVBand="0" w:oddHBand="0" w:evenHBand="0" w:firstRowFirstColumn="0" w:firstRowLastColumn="0" w:lastRowFirstColumn="0" w:lastRowLastColumn="0"/>
            </w:pPr>
            <w:r w:rsidRPr="00E53325">
              <w:t>Financial literacy and bookkeeping</w:t>
            </w:r>
          </w:p>
          <w:p w14:paraId="3D998708" w14:textId="77777777" w:rsidR="009C4E42" w:rsidRPr="00E53325" w:rsidRDefault="009C4E42" w:rsidP="007B6BB5">
            <w:pPr>
              <w:pStyle w:val="List-bullet-3"/>
              <w:numPr>
                <w:ilvl w:val="0"/>
                <w:numId w:val="62"/>
              </w:numPr>
              <w:spacing w:before="0" w:after="0"/>
              <w:ind w:left="511" w:hanging="227"/>
              <w:contextualSpacing w:val="0"/>
              <w:cnfStyle w:val="000000000000" w:firstRow="0" w:lastRow="0" w:firstColumn="0" w:lastColumn="0" w:oddVBand="0" w:evenVBand="0" w:oddHBand="0" w:evenHBand="0" w:firstRowFirstColumn="0" w:firstRowLastColumn="0" w:lastRowFirstColumn="0" w:lastRowLastColumn="0"/>
            </w:pPr>
            <w:r w:rsidRPr="00E53325">
              <w:t>Small business management</w:t>
            </w:r>
          </w:p>
          <w:p w14:paraId="45DE1666" w14:textId="77777777" w:rsidR="009C4E42" w:rsidRPr="00E53325" w:rsidRDefault="009C4E42" w:rsidP="007B6BB5">
            <w:pPr>
              <w:pStyle w:val="List-bullet-3"/>
              <w:numPr>
                <w:ilvl w:val="0"/>
                <w:numId w:val="62"/>
              </w:numPr>
              <w:spacing w:before="0" w:after="0"/>
              <w:ind w:left="511" w:hanging="227"/>
              <w:contextualSpacing w:val="0"/>
              <w:cnfStyle w:val="000000000000" w:firstRow="0" w:lastRow="0" w:firstColumn="0" w:lastColumn="0" w:oddVBand="0" w:evenVBand="0" w:oddHBand="0" w:evenHBand="0" w:firstRowFirstColumn="0" w:firstRowLastColumn="0" w:lastRowFirstColumn="0" w:lastRowLastColumn="0"/>
            </w:pPr>
            <w:r w:rsidRPr="00E53325">
              <w:t>Entrepreneurship and corporate planning</w:t>
            </w:r>
          </w:p>
          <w:p w14:paraId="740E0E62" w14:textId="77777777" w:rsidR="009C4E42" w:rsidRPr="00E53325" w:rsidRDefault="009C4E42" w:rsidP="007B6BB5">
            <w:pPr>
              <w:pStyle w:val="List-bullet-3"/>
              <w:numPr>
                <w:ilvl w:val="0"/>
                <w:numId w:val="62"/>
              </w:numPr>
              <w:spacing w:before="0" w:after="0"/>
              <w:ind w:left="511" w:hanging="227"/>
              <w:contextualSpacing w:val="0"/>
              <w:cnfStyle w:val="000000000000" w:firstRow="0" w:lastRow="0" w:firstColumn="0" w:lastColumn="0" w:oddVBand="0" w:evenVBand="0" w:oddHBand="0" w:evenHBand="0" w:firstRowFirstColumn="0" w:firstRowLastColumn="0" w:lastRowFirstColumn="0" w:lastRowLastColumn="0"/>
            </w:pPr>
            <w:r w:rsidRPr="00E53325">
              <w:t>People management in a de-centralized environment, including performance management and workforce planning</w:t>
            </w:r>
          </w:p>
          <w:p w14:paraId="5A4AC2CE" w14:textId="77777777" w:rsidR="009C4E42" w:rsidRPr="00E53325" w:rsidRDefault="009C4E42" w:rsidP="007B6BB5">
            <w:pPr>
              <w:pStyle w:val="List-bullet-3"/>
              <w:numPr>
                <w:ilvl w:val="0"/>
                <w:numId w:val="62"/>
              </w:numPr>
              <w:spacing w:before="0" w:after="0"/>
              <w:ind w:left="511" w:hanging="227"/>
              <w:contextualSpacing w:val="0"/>
              <w:cnfStyle w:val="000000000000" w:firstRow="0" w:lastRow="0" w:firstColumn="0" w:lastColumn="0" w:oddVBand="0" w:evenVBand="0" w:oddHBand="0" w:evenHBand="0" w:firstRowFirstColumn="0" w:firstRowLastColumn="0" w:lastRowFirstColumn="0" w:lastRowLastColumn="0"/>
            </w:pPr>
            <w:r w:rsidRPr="00E53325">
              <w:t>Road operations engineering</w:t>
            </w:r>
          </w:p>
          <w:p w14:paraId="012046C3" w14:textId="77777777" w:rsidR="009C4E42" w:rsidRPr="00E53325" w:rsidRDefault="009C4E42" w:rsidP="007B6BB5">
            <w:pPr>
              <w:pStyle w:val="List-bullet-3"/>
              <w:numPr>
                <w:ilvl w:val="0"/>
                <w:numId w:val="62"/>
              </w:numPr>
              <w:spacing w:before="0" w:after="0"/>
              <w:ind w:left="511" w:hanging="227"/>
              <w:contextualSpacing w:val="0"/>
              <w:cnfStyle w:val="000000000000" w:firstRow="0" w:lastRow="0" w:firstColumn="0" w:lastColumn="0" w:oddVBand="0" w:evenVBand="0" w:oddHBand="0" w:evenHBand="0" w:firstRowFirstColumn="0" w:firstRowLastColumn="0" w:lastRowFirstColumn="0" w:lastRowLastColumn="0"/>
            </w:pPr>
            <w:r w:rsidRPr="00E53325">
              <w:t>Road operations and network management</w:t>
            </w:r>
          </w:p>
          <w:p w14:paraId="4E4745DC" w14:textId="77777777" w:rsidR="009C4E42" w:rsidRPr="00E53325" w:rsidRDefault="009C4E42" w:rsidP="007B6BB5">
            <w:pPr>
              <w:pStyle w:val="List-bullet-3"/>
              <w:numPr>
                <w:ilvl w:val="0"/>
                <w:numId w:val="62"/>
              </w:numPr>
              <w:spacing w:before="0" w:after="0"/>
              <w:ind w:left="511" w:hanging="227"/>
              <w:contextualSpacing w:val="0"/>
              <w:cnfStyle w:val="000000000000" w:firstRow="0" w:lastRow="0" w:firstColumn="0" w:lastColumn="0" w:oddVBand="0" w:evenVBand="0" w:oddHBand="0" w:evenHBand="0" w:firstRowFirstColumn="0" w:firstRowLastColumn="0" w:lastRowFirstColumn="0" w:lastRowLastColumn="0"/>
            </w:pPr>
            <w:r w:rsidRPr="00E53325">
              <w:t>Transport sector policy and reform</w:t>
            </w:r>
          </w:p>
          <w:p w14:paraId="1F4FEA68" w14:textId="77777777" w:rsidR="009C4E42" w:rsidRPr="00E53325" w:rsidRDefault="009C4E42" w:rsidP="007B6BB5">
            <w:pPr>
              <w:pStyle w:val="List-bullet-3"/>
              <w:numPr>
                <w:ilvl w:val="0"/>
                <w:numId w:val="62"/>
              </w:numPr>
              <w:spacing w:before="0" w:after="0"/>
              <w:ind w:left="511" w:hanging="227"/>
              <w:contextualSpacing w:val="0"/>
              <w:cnfStyle w:val="000000000000" w:firstRow="0" w:lastRow="0" w:firstColumn="0" w:lastColumn="0" w:oddVBand="0" w:evenVBand="0" w:oddHBand="0" w:evenHBand="0" w:firstRowFirstColumn="0" w:firstRowLastColumn="0" w:lastRowFirstColumn="0" w:lastRowLastColumn="0"/>
            </w:pPr>
            <w:r w:rsidRPr="00E53325">
              <w:t>Roads Inventory Management</w:t>
            </w:r>
          </w:p>
          <w:p w14:paraId="57E062C9" w14:textId="77777777" w:rsidR="009C4E42" w:rsidRPr="00E53325" w:rsidRDefault="009C4E42" w:rsidP="007B6BB5">
            <w:pPr>
              <w:pStyle w:val="List-bullet-3"/>
              <w:numPr>
                <w:ilvl w:val="0"/>
                <w:numId w:val="62"/>
              </w:numPr>
              <w:spacing w:before="0" w:after="0"/>
              <w:ind w:left="511" w:hanging="227"/>
              <w:contextualSpacing w:val="0"/>
              <w:cnfStyle w:val="000000000000" w:firstRow="0" w:lastRow="0" w:firstColumn="0" w:lastColumn="0" w:oddVBand="0" w:evenVBand="0" w:oddHBand="0" w:evenHBand="0" w:firstRowFirstColumn="0" w:firstRowLastColumn="0" w:lastRowFirstColumn="0" w:lastRowLastColumn="0"/>
            </w:pPr>
            <w:r>
              <w:t>Budget development; p</w:t>
            </w:r>
            <w:r w:rsidRPr="00E53325">
              <w:t xml:space="preserve">rocurement; contract administration; </w:t>
            </w:r>
            <w:r>
              <w:t xml:space="preserve">and </w:t>
            </w:r>
            <w:r w:rsidRPr="00E53325">
              <w:t>PFM</w:t>
            </w:r>
          </w:p>
          <w:p w14:paraId="563A8C0A" w14:textId="77777777" w:rsidR="009C4E42" w:rsidRPr="00E53325" w:rsidRDefault="009C4E42" w:rsidP="007B6BB5">
            <w:pPr>
              <w:pStyle w:val="List-bullet-3"/>
              <w:numPr>
                <w:ilvl w:val="0"/>
                <w:numId w:val="62"/>
              </w:numPr>
              <w:spacing w:before="0" w:after="0"/>
              <w:ind w:left="511" w:hanging="227"/>
              <w:contextualSpacing w:val="0"/>
              <w:cnfStyle w:val="000000000000" w:firstRow="0" w:lastRow="0" w:firstColumn="0" w:lastColumn="0" w:oddVBand="0" w:evenVBand="0" w:oddHBand="0" w:evenHBand="0" w:firstRowFirstColumn="0" w:firstRowLastColumn="0" w:lastRowFirstColumn="0" w:lastRowLastColumn="0"/>
            </w:pPr>
            <w:r>
              <w:t>Developing and implementing s</w:t>
            </w:r>
            <w:r w:rsidRPr="00E53325">
              <w:t>ocial and environmental safeguards</w:t>
            </w:r>
          </w:p>
          <w:p w14:paraId="1F1B3F5D" w14:textId="77777777" w:rsidR="009C4E42" w:rsidRPr="00E53325" w:rsidRDefault="009C4E42" w:rsidP="007B6BB5">
            <w:pPr>
              <w:pStyle w:val="List-bullet-3"/>
              <w:numPr>
                <w:ilvl w:val="0"/>
                <w:numId w:val="62"/>
              </w:numPr>
              <w:spacing w:before="0" w:after="0"/>
              <w:ind w:left="511" w:hanging="227"/>
              <w:contextualSpacing w:val="0"/>
              <w:cnfStyle w:val="000000000000" w:firstRow="0" w:lastRow="0" w:firstColumn="0" w:lastColumn="0" w:oddVBand="0" w:evenVBand="0" w:oddHBand="0" w:evenHBand="0" w:firstRowFirstColumn="0" w:firstRowLastColumn="0" w:lastRowFirstColumn="0" w:lastRowLastColumn="0"/>
            </w:pPr>
            <w:r w:rsidRPr="00E53325">
              <w:t xml:space="preserve">Public relations and community engagement </w:t>
            </w:r>
          </w:p>
        </w:tc>
      </w:tr>
    </w:tbl>
    <w:p w14:paraId="2ED6B6A3" w14:textId="77777777" w:rsidR="009C4E42" w:rsidRPr="009C4E42" w:rsidRDefault="009C4E42" w:rsidP="009C4E42"/>
    <w:p w14:paraId="387F89AB" w14:textId="7FB2818D" w:rsidR="00D62496" w:rsidRDefault="00D62496" w:rsidP="005A22D5">
      <w:pPr>
        <w:spacing w:before="0" w:after="200" w:line="276" w:lineRule="auto"/>
        <w:rPr>
          <w:sz w:val="40"/>
        </w:rPr>
      </w:pPr>
      <w:r>
        <w:rPr>
          <w:sz w:val="40"/>
        </w:rPr>
        <w:br w:type="page"/>
      </w:r>
      <w:bookmarkStart w:id="161" w:name="_GoBack"/>
      <w:bookmarkEnd w:id="161"/>
    </w:p>
    <w:p w14:paraId="6A17707A" w14:textId="77777777" w:rsidR="00D62496" w:rsidRDefault="00D62496" w:rsidP="00CF0D5C">
      <w:pPr>
        <w:pStyle w:val="TOCHeading"/>
        <w:jc w:val="center"/>
        <w:rPr>
          <w:color w:val="auto"/>
          <w:sz w:val="40"/>
        </w:rPr>
      </w:pPr>
    </w:p>
    <w:p w14:paraId="36C38479" w14:textId="65723992" w:rsidR="00CF0D5C" w:rsidRDefault="00CF0D5C" w:rsidP="00CF0D5C">
      <w:pPr>
        <w:pStyle w:val="TOCHeading"/>
        <w:jc w:val="center"/>
        <w:rPr>
          <w:color w:val="auto"/>
          <w:sz w:val="40"/>
        </w:rPr>
      </w:pPr>
      <w:r w:rsidRPr="00562065">
        <w:rPr>
          <w:color w:val="auto"/>
          <w:sz w:val="40"/>
        </w:rPr>
        <w:t xml:space="preserve">Vanuatu Roads for Development </w:t>
      </w:r>
    </w:p>
    <w:p w14:paraId="05BDEADB" w14:textId="77777777" w:rsidR="00CF0D5C" w:rsidRPr="00562065" w:rsidRDefault="00CF0D5C" w:rsidP="00CF0D5C">
      <w:pPr>
        <w:pStyle w:val="TOCHeading"/>
        <w:jc w:val="center"/>
        <w:rPr>
          <w:color w:val="auto"/>
          <w:sz w:val="40"/>
        </w:rPr>
      </w:pPr>
      <w:r w:rsidRPr="00562065">
        <w:rPr>
          <w:color w:val="auto"/>
          <w:sz w:val="40"/>
        </w:rPr>
        <w:t>Phase Two</w:t>
      </w:r>
    </w:p>
    <w:p w14:paraId="61E77F51" w14:textId="77777777" w:rsidR="00CF0D5C" w:rsidRDefault="00CF0D5C" w:rsidP="00CF0D5C">
      <w:pPr>
        <w:pStyle w:val="TOCHeading"/>
        <w:jc w:val="center"/>
        <w:rPr>
          <w:color w:val="auto"/>
          <w:sz w:val="40"/>
        </w:rPr>
      </w:pPr>
      <w:r w:rsidRPr="00562065">
        <w:rPr>
          <w:color w:val="auto"/>
          <w:sz w:val="40"/>
        </w:rPr>
        <w:t>Investment Design Document</w:t>
      </w:r>
    </w:p>
    <w:p w14:paraId="090C2344" w14:textId="77777777" w:rsidR="00CF0D5C" w:rsidRDefault="00CF0D5C" w:rsidP="00CF0D5C"/>
    <w:p w14:paraId="31B19D34" w14:textId="77777777" w:rsidR="00CF0D5C" w:rsidRDefault="00CF0D5C" w:rsidP="00CF0D5C"/>
    <w:p w14:paraId="05E8A1E5" w14:textId="1165333C" w:rsidR="00CF0D5C" w:rsidRDefault="00CF0D5C" w:rsidP="00CF0D5C">
      <w:pPr>
        <w:pStyle w:val="TOCHeading"/>
        <w:jc w:val="center"/>
        <w:rPr>
          <w:color w:val="auto"/>
          <w:sz w:val="40"/>
        </w:rPr>
      </w:pPr>
      <w:r w:rsidRPr="009B35A7">
        <w:rPr>
          <w:color w:val="auto"/>
          <w:sz w:val="40"/>
        </w:rPr>
        <w:t xml:space="preserve">Annex </w:t>
      </w:r>
      <w:r w:rsidR="00D62496">
        <w:rPr>
          <w:color w:val="auto"/>
          <w:sz w:val="40"/>
        </w:rPr>
        <w:t>d</w:t>
      </w:r>
      <w:r w:rsidRPr="009B35A7">
        <w:rPr>
          <w:color w:val="auto"/>
          <w:sz w:val="40"/>
        </w:rPr>
        <w:t xml:space="preserve"> – </w:t>
      </w:r>
      <w:r w:rsidR="00CA3EE6">
        <w:rPr>
          <w:color w:val="auto"/>
          <w:sz w:val="40"/>
        </w:rPr>
        <w:t>not used</w:t>
      </w:r>
    </w:p>
    <w:p w14:paraId="2CAFEE5F" w14:textId="743C94EE" w:rsidR="00D62496" w:rsidRDefault="00D62496">
      <w:pPr>
        <w:spacing w:before="0" w:after="200" w:line="276" w:lineRule="auto"/>
      </w:pPr>
      <w:r>
        <w:br w:type="page"/>
      </w:r>
    </w:p>
    <w:p w14:paraId="04CE44EE" w14:textId="05D61457" w:rsidR="009C4E42" w:rsidRDefault="009C4E42" w:rsidP="009374E7"/>
    <w:p w14:paraId="00D70FFF" w14:textId="5481A7E1" w:rsidR="002E315A" w:rsidRDefault="002E315A" w:rsidP="009374E7"/>
    <w:p w14:paraId="6A508A37" w14:textId="77777777" w:rsidR="002E315A" w:rsidRDefault="002E315A" w:rsidP="002E315A">
      <w:pPr>
        <w:pStyle w:val="TOCHeading"/>
        <w:jc w:val="center"/>
        <w:rPr>
          <w:color w:val="auto"/>
          <w:sz w:val="40"/>
        </w:rPr>
      </w:pPr>
      <w:r w:rsidRPr="00562065">
        <w:rPr>
          <w:color w:val="auto"/>
          <w:sz w:val="40"/>
        </w:rPr>
        <w:t xml:space="preserve">Vanuatu Roads for Development </w:t>
      </w:r>
    </w:p>
    <w:p w14:paraId="2ED3583E" w14:textId="77777777" w:rsidR="002E315A" w:rsidRPr="00562065" w:rsidRDefault="002E315A" w:rsidP="002E315A">
      <w:pPr>
        <w:pStyle w:val="TOCHeading"/>
        <w:jc w:val="center"/>
        <w:rPr>
          <w:color w:val="auto"/>
          <w:sz w:val="40"/>
        </w:rPr>
      </w:pPr>
      <w:r w:rsidRPr="00562065">
        <w:rPr>
          <w:color w:val="auto"/>
          <w:sz w:val="40"/>
        </w:rPr>
        <w:t>Phase Two</w:t>
      </w:r>
    </w:p>
    <w:p w14:paraId="7CED0A74" w14:textId="77777777" w:rsidR="002E315A" w:rsidRDefault="002E315A" w:rsidP="002E315A">
      <w:pPr>
        <w:pStyle w:val="TOCHeading"/>
        <w:jc w:val="center"/>
        <w:rPr>
          <w:color w:val="auto"/>
          <w:sz w:val="40"/>
        </w:rPr>
      </w:pPr>
      <w:r w:rsidRPr="00562065">
        <w:rPr>
          <w:color w:val="auto"/>
          <w:sz w:val="40"/>
        </w:rPr>
        <w:t>Investment Design Document</w:t>
      </w:r>
    </w:p>
    <w:p w14:paraId="2CB6EC5E" w14:textId="77777777" w:rsidR="002E315A" w:rsidRDefault="002E315A" w:rsidP="002E315A"/>
    <w:p w14:paraId="00969F1B" w14:textId="77777777" w:rsidR="002E315A" w:rsidRDefault="002E315A" w:rsidP="002E315A"/>
    <w:p w14:paraId="2D6270D4" w14:textId="312002E0" w:rsidR="002E315A" w:rsidRDefault="002E315A" w:rsidP="002E315A">
      <w:pPr>
        <w:pStyle w:val="TOCHeading"/>
        <w:jc w:val="center"/>
        <w:rPr>
          <w:color w:val="auto"/>
          <w:sz w:val="40"/>
        </w:rPr>
      </w:pPr>
      <w:r w:rsidRPr="009B35A7">
        <w:rPr>
          <w:color w:val="auto"/>
          <w:sz w:val="40"/>
        </w:rPr>
        <w:t xml:space="preserve">Annex </w:t>
      </w:r>
      <w:r>
        <w:rPr>
          <w:color w:val="auto"/>
          <w:sz w:val="40"/>
        </w:rPr>
        <w:t>e</w:t>
      </w:r>
      <w:r w:rsidRPr="009B35A7">
        <w:rPr>
          <w:color w:val="auto"/>
          <w:sz w:val="40"/>
        </w:rPr>
        <w:t xml:space="preserve"> – </w:t>
      </w:r>
      <w:r>
        <w:rPr>
          <w:color w:val="auto"/>
          <w:sz w:val="40"/>
        </w:rPr>
        <w:t>monitoring and evaluation</w:t>
      </w:r>
    </w:p>
    <w:p w14:paraId="341B1DF2" w14:textId="631FD1CE" w:rsidR="002E315A" w:rsidRDefault="002E315A">
      <w:pPr>
        <w:spacing w:before="0" w:after="200" w:line="276" w:lineRule="auto"/>
      </w:pPr>
      <w:r>
        <w:br w:type="page"/>
      </w:r>
    </w:p>
    <w:p w14:paraId="234892AE" w14:textId="4DE59030" w:rsidR="002E315A" w:rsidRPr="00496DB9" w:rsidRDefault="002E315A" w:rsidP="00F34332">
      <w:pPr>
        <w:pStyle w:val="Heading1"/>
        <w:numPr>
          <w:ilvl w:val="0"/>
          <w:numId w:val="77"/>
        </w:numPr>
        <w:pBdr>
          <w:bottom w:val="single" w:sz="12" w:space="1" w:color="auto"/>
        </w:pBdr>
      </w:pPr>
      <w:bookmarkStart w:id="162" w:name="_Toc499653312"/>
      <w:bookmarkStart w:id="163" w:name="_Toc514245860"/>
      <w:bookmarkStart w:id="164" w:name="_Toc524963684"/>
      <w:r w:rsidRPr="00496DB9">
        <w:t>Introduction</w:t>
      </w:r>
      <w:bookmarkEnd w:id="162"/>
      <w:bookmarkEnd w:id="163"/>
      <w:bookmarkEnd w:id="164"/>
    </w:p>
    <w:p w14:paraId="322FF45B" w14:textId="77777777" w:rsidR="002E315A" w:rsidRPr="00496DB9" w:rsidRDefault="002E315A" w:rsidP="002E315A">
      <w:r w:rsidRPr="00496DB9">
        <w:t xml:space="preserve">This </w:t>
      </w:r>
      <w:r>
        <w:t>Appendix</w:t>
      </w:r>
      <w:r w:rsidRPr="00496DB9">
        <w:t xml:space="preserve"> summarises the main features of the M&amp;E system. It outlines how Roads for Development Program Phase 2 (R4D2) will monitor progress, measure performance and assess success. </w:t>
      </w:r>
      <w:r>
        <w:t>It also aligns R4D2 monitoring and results measurement systems and products with DFAT M&amp;E Standards.</w:t>
      </w:r>
    </w:p>
    <w:p w14:paraId="74BE040C" w14:textId="77777777" w:rsidR="002E315A" w:rsidRDefault="002E315A" w:rsidP="002E315A">
      <w:r w:rsidRPr="00496DB9">
        <w:t xml:space="preserve">Improving the national road network is a high priority for the Government of Vanuatu (GOV), with 2,100 km of national roads providing Vanuatu’s predominantly rural population access to schools, medical facilities, and commercial and transport hubs. </w:t>
      </w:r>
      <w:r>
        <w:t>The Government of Vanuatu (</w:t>
      </w:r>
      <w:proofErr w:type="spellStart"/>
      <w:r>
        <w:t>GoV</w:t>
      </w:r>
      <w:proofErr w:type="spellEnd"/>
      <w:r>
        <w:t>) and the Government of Australia (</w:t>
      </w:r>
      <w:proofErr w:type="spellStart"/>
      <w:r>
        <w:t>GoA</w:t>
      </w:r>
      <w:proofErr w:type="spellEnd"/>
      <w:r>
        <w:t xml:space="preserve">) agree that R4D2 should explicitly help Vanuatu achieve the following two </w:t>
      </w:r>
      <w:r w:rsidRPr="00496DB9">
        <w:t xml:space="preserve">Vanuatu National Sustainable Development Plan (NSDP: 2016-2030) </w:t>
      </w:r>
      <w:r>
        <w:t>goals:</w:t>
      </w:r>
    </w:p>
    <w:p w14:paraId="38AE3B05" w14:textId="77777777" w:rsidR="002E315A" w:rsidRPr="00332EC8" w:rsidRDefault="002E315A" w:rsidP="00F34332">
      <w:pPr>
        <w:pStyle w:val="ListParagraph"/>
        <w:numPr>
          <w:ilvl w:val="0"/>
          <w:numId w:val="68"/>
        </w:numPr>
        <w:spacing w:before="80" w:after="40"/>
        <w:rPr>
          <w:i/>
        </w:rPr>
      </w:pPr>
      <w:r w:rsidRPr="00332EC8">
        <w:rPr>
          <w:i/>
        </w:rPr>
        <w:t>A dynamic public sector with good governance principles and strong institutions delivering support and services to all citizens of Vanuatu.</w:t>
      </w:r>
    </w:p>
    <w:p w14:paraId="0F1AEFA2" w14:textId="77777777" w:rsidR="002E315A" w:rsidRPr="00332EC8" w:rsidRDefault="002E315A" w:rsidP="00F34332">
      <w:pPr>
        <w:pStyle w:val="ListParagraph"/>
        <w:numPr>
          <w:ilvl w:val="0"/>
          <w:numId w:val="68"/>
        </w:numPr>
        <w:spacing w:before="80" w:after="120"/>
        <w:rPr>
          <w:i/>
        </w:rPr>
      </w:pPr>
      <w:r w:rsidRPr="00332EC8">
        <w:rPr>
          <w:i/>
        </w:rPr>
        <w:t>Sustainable and well-maintained infrastructure and services for all, through inclusive and effective partnerships.</w:t>
      </w:r>
    </w:p>
    <w:p w14:paraId="1767D1E7" w14:textId="77777777" w:rsidR="002E315A" w:rsidRPr="00496DB9" w:rsidRDefault="002E315A" w:rsidP="002E315A">
      <w:r w:rsidRPr="00496DB9">
        <w:t>The R4D2 M&amp;E arrangements align with the</w:t>
      </w:r>
      <w:r>
        <w:t xml:space="preserve">se </w:t>
      </w:r>
      <w:r w:rsidRPr="00496DB9">
        <w:t>NSDP</w:t>
      </w:r>
      <w:r>
        <w:t xml:space="preserve"> goals</w:t>
      </w:r>
      <w:r w:rsidRPr="00496DB9">
        <w:t>.</w:t>
      </w:r>
    </w:p>
    <w:p w14:paraId="04EC394D" w14:textId="77777777" w:rsidR="002E315A" w:rsidRPr="00496DB9" w:rsidRDefault="002E315A" w:rsidP="002E315A">
      <w:r w:rsidRPr="00496DB9">
        <w:t>Since 2009, the Australia funded Roads for Development Program (R4D) and its predecessor, the Vanuatu Transport Sector Support Program, have</w:t>
      </w:r>
      <w:r>
        <w:t xml:space="preserve"> helped the Public Works Department (PWD) of the Ministry of Infrastructure and Public Utilities (MIPU) deliver support and services to rural </w:t>
      </w:r>
      <w:proofErr w:type="spellStart"/>
      <w:r>
        <w:t>ni</w:t>
      </w:r>
      <w:proofErr w:type="spellEnd"/>
      <w:r>
        <w:t xml:space="preserve">-Vanuatu </w:t>
      </w:r>
      <w:r w:rsidRPr="00496DB9">
        <w:t xml:space="preserve">and </w:t>
      </w:r>
      <w:r>
        <w:t xml:space="preserve">have </w:t>
      </w:r>
      <w:r w:rsidRPr="00496DB9">
        <w:t xml:space="preserve">strengthened </w:t>
      </w:r>
      <w:r>
        <w:t>both the Ministry and the Department (MIPU-PWD)</w:t>
      </w:r>
      <w:r w:rsidRPr="00496DB9">
        <w:t xml:space="preserve">. </w:t>
      </w:r>
    </w:p>
    <w:p w14:paraId="755F0328" w14:textId="77777777" w:rsidR="002E315A" w:rsidRPr="00496DB9" w:rsidRDefault="002E315A" w:rsidP="002E315A">
      <w:r w:rsidRPr="00496DB9">
        <w:t>An independent evaluation of R4D in 2016 concluded that Australia should continue support in the style of R4D, which would help GOV improve rural living conditions and contribute to economic growth by improving and sustaining rural access.</w:t>
      </w:r>
    </w:p>
    <w:p w14:paraId="5908FA9C" w14:textId="77777777" w:rsidR="002E315A" w:rsidRPr="00496DB9" w:rsidRDefault="002E315A" w:rsidP="002E315A">
      <w:r w:rsidRPr="00496DB9">
        <w:t xml:space="preserve">Australia will continue supporting rehabilitation, improvement and maintenance of urban and rural national roads. R4D2 will be the third and final phase of Australia’s long-term support to Vanuatu’s infrastructure sector. </w:t>
      </w:r>
    </w:p>
    <w:p w14:paraId="48830DDC" w14:textId="77777777" w:rsidR="002E315A" w:rsidRPr="00496DB9" w:rsidRDefault="002E315A" w:rsidP="002E315A">
      <w:r w:rsidRPr="00496DB9">
        <w:t xml:space="preserve">The (re)design aims to ensure that Australia consolidates the successes of its long-term investments in rural roads. The new program will build on the R4D-GOV partnership, which includes joint work planning, blended financing and cooperation in the field, including R4D-funded engineers working directly with PWD divisional managers. The program will also continue to build capacity through helping PWD review, update and operationalise road transport policy and pursue sector reform, and help transition PWD into a network manager. </w:t>
      </w:r>
    </w:p>
    <w:p w14:paraId="66B78CEF" w14:textId="77777777" w:rsidR="002E315A" w:rsidRPr="00496DB9" w:rsidRDefault="002E315A" w:rsidP="002E315A">
      <w:r w:rsidRPr="00496DB9">
        <w:t xml:space="preserve">If successful, at the program’s completion, the GOV will be able to finance, maintain and manage its </w:t>
      </w:r>
      <w:r>
        <w:t xml:space="preserve">National arterial </w:t>
      </w:r>
      <w:r w:rsidRPr="00496DB9">
        <w:t>road network better.</w:t>
      </w:r>
    </w:p>
    <w:p w14:paraId="2AA688C3" w14:textId="77777777" w:rsidR="002E315A" w:rsidRPr="00496DB9" w:rsidRDefault="002E315A" w:rsidP="002E315A"/>
    <w:p w14:paraId="51D975CF" w14:textId="77777777" w:rsidR="002E315A" w:rsidRPr="00496DB9" w:rsidRDefault="002E315A" w:rsidP="002E315A">
      <w:pPr>
        <w:sectPr w:rsidR="002E315A" w:rsidRPr="00496DB9" w:rsidSect="00767CF9">
          <w:footerReference w:type="default" r:id="rId56"/>
          <w:pgSz w:w="11907" w:h="16840" w:code="9"/>
          <w:pgMar w:top="1276" w:right="1134" w:bottom="907" w:left="1134" w:header="851" w:footer="454" w:gutter="0"/>
          <w:cols w:space="720"/>
          <w:docGrid w:linePitch="272"/>
        </w:sectPr>
      </w:pPr>
    </w:p>
    <w:p w14:paraId="43E6CA71" w14:textId="79EA968A" w:rsidR="002E315A" w:rsidRDefault="002E315A" w:rsidP="00F34332">
      <w:pPr>
        <w:pStyle w:val="Heading1"/>
        <w:numPr>
          <w:ilvl w:val="0"/>
          <w:numId w:val="77"/>
        </w:numPr>
        <w:pBdr>
          <w:bottom w:val="single" w:sz="12" w:space="1" w:color="auto"/>
        </w:pBdr>
      </w:pPr>
      <w:bookmarkStart w:id="165" w:name="_Toc514245861"/>
      <w:bookmarkStart w:id="166" w:name="_Toc524963685"/>
      <w:bookmarkStart w:id="167" w:name="_Toc514245862"/>
      <w:r w:rsidRPr="00496DB9">
        <w:t>M&amp;E Policy Framework</w:t>
      </w:r>
      <w:bookmarkEnd w:id="165"/>
      <w:bookmarkEnd w:id="166"/>
    </w:p>
    <w:p w14:paraId="464E33D2" w14:textId="063F4280" w:rsidR="002E315A" w:rsidRPr="00496DB9" w:rsidRDefault="002E315A" w:rsidP="00F34332">
      <w:pPr>
        <w:pStyle w:val="Heading3"/>
      </w:pPr>
      <w:r w:rsidRPr="00496DB9">
        <w:t>Purpose</w:t>
      </w:r>
      <w:bookmarkEnd w:id="167"/>
    </w:p>
    <w:p w14:paraId="4126C9C5" w14:textId="77777777" w:rsidR="002E315A" w:rsidRPr="00496DB9" w:rsidRDefault="002E315A" w:rsidP="002E315A">
      <w:r w:rsidRPr="00496DB9">
        <w:t xml:space="preserve">Monitoring, evaluation, and reporting for R4D2 has three purposes: </w:t>
      </w:r>
    </w:p>
    <w:p w14:paraId="0817532D" w14:textId="5C6400FD" w:rsidR="002E315A" w:rsidRDefault="00662291" w:rsidP="002E315A">
      <w:pPr>
        <w:pStyle w:val="List-bullet-1"/>
        <w:spacing w:before="40"/>
      </w:pPr>
      <w:r>
        <w:t>T</w:t>
      </w:r>
      <w:r w:rsidR="002E315A">
        <w:t>o assess adequacy of progress (against budget, plan and towards end-of-program outcomes) and program performance</w:t>
      </w:r>
      <w:r>
        <w:t>.</w:t>
      </w:r>
    </w:p>
    <w:p w14:paraId="01DE9934" w14:textId="10F196FC" w:rsidR="002E315A" w:rsidRPr="00496DB9" w:rsidRDefault="00662291" w:rsidP="002E315A">
      <w:pPr>
        <w:pStyle w:val="List-bullet-1"/>
        <w:spacing w:before="40"/>
      </w:pPr>
      <w:r>
        <w:t>T</w:t>
      </w:r>
      <w:r w:rsidR="002E315A" w:rsidRPr="00496DB9">
        <w:t>o inform strategic and operational decision-making by the MIPU-PWD and DFAT regarding program implementation</w:t>
      </w:r>
      <w:r>
        <w:t>.</w:t>
      </w:r>
    </w:p>
    <w:p w14:paraId="53A807AD" w14:textId="45890D27" w:rsidR="002E315A" w:rsidRPr="00496DB9" w:rsidRDefault="00662291" w:rsidP="002E315A">
      <w:pPr>
        <w:pStyle w:val="List-bullet-1"/>
        <w:spacing w:before="40"/>
      </w:pPr>
      <w:r>
        <w:t>A</w:t>
      </w:r>
      <w:r w:rsidR="002E315A" w:rsidRPr="00496DB9">
        <w:t xml:space="preserve">s a basis for ongoing </w:t>
      </w:r>
      <w:r w:rsidR="002E315A">
        <w:t xml:space="preserve">R4D2 progress and </w:t>
      </w:r>
      <w:r w:rsidR="002E315A" w:rsidRPr="00496DB9">
        <w:t xml:space="preserve">performance </w:t>
      </w:r>
      <w:r w:rsidR="002E315A">
        <w:t>reporting</w:t>
      </w:r>
      <w:r>
        <w:t>.</w:t>
      </w:r>
      <w:r w:rsidR="002E315A" w:rsidRPr="00496DB9">
        <w:t xml:space="preserve"> </w:t>
      </w:r>
    </w:p>
    <w:p w14:paraId="703B62FF" w14:textId="6192B6D8" w:rsidR="002E315A" w:rsidRDefault="00662291" w:rsidP="002E315A">
      <w:pPr>
        <w:pStyle w:val="List-bullet-1"/>
        <w:spacing w:before="40"/>
      </w:pPr>
      <w:r>
        <w:t>T</w:t>
      </w:r>
      <w:r w:rsidR="002E315A">
        <w:t>o generate information that be used by DFAT, MDBs and others for policy dialogue and public diplomacy in Vanuatu and the Pacific region</w:t>
      </w:r>
      <w:r>
        <w:t>.</w:t>
      </w:r>
    </w:p>
    <w:p w14:paraId="3151B7BD" w14:textId="10C2357E" w:rsidR="002E315A" w:rsidRPr="00496DB9" w:rsidRDefault="00662291" w:rsidP="002E315A">
      <w:pPr>
        <w:pStyle w:val="List-bullet-1"/>
        <w:spacing w:before="40"/>
      </w:pPr>
      <w:r>
        <w:t>T</w:t>
      </w:r>
      <w:r w:rsidR="002E315A" w:rsidRPr="00496DB9">
        <w:t>o generate information that forms part of a broader knowledge and learning.</w:t>
      </w:r>
    </w:p>
    <w:p w14:paraId="2702A51A" w14:textId="77777777" w:rsidR="002E315A" w:rsidRPr="00496DB9" w:rsidRDefault="002E315A" w:rsidP="00F34332">
      <w:pPr>
        <w:pStyle w:val="Heading3"/>
      </w:pPr>
      <w:bookmarkStart w:id="168" w:name="_Toc514245863"/>
      <w:r w:rsidRPr="00496DB9">
        <w:t>Principles</w:t>
      </w:r>
      <w:bookmarkEnd w:id="168"/>
    </w:p>
    <w:p w14:paraId="2B84AF50" w14:textId="77777777" w:rsidR="002E315A" w:rsidRPr="00496DB9" w:rsidRDefault="002E315A" w:rsidP="002E315A">
      <w:r w:rsidRPr="00496DB9">
        <w:t>M</w:t>
      </w:r>
      <w:r>
        <w:t>onitoring and results measurement</w:t>
      </w:r>
      <w:r w:rsidRPr="00496DB9">
        <w:t xml:space="preserve"> for R4D2 </w:t>
      </w:r>
      <w:proofErr w:type="gramStart"/>
      <w:r w:rsidRPr="00496DB9">
        <w:t>is guided</w:t>
      </w:r>
      <w:proofErr w:type="gramEnd"/>
      <w:r w:rsidRPr="00496DB9">
        <w:t xml:space="preserve"> by the following key principles:</w:t>
      </w:r>
    </w:p>
    <w:p w14:paraId="1C4653E0" w14:textId="77777777" w:rsidR="002E315A" w:rsidRPr="00496DB9" w:rsidRDefault="002E315A" w:rsidP="002E315A">
      <w:pPr>
        <w:pStyle w:val="List-bullet-1"/>
        <w:spacing w:before="40"/>
      </w:pPr>
      <w:r w:rsidRPr="00496DB9">
        <w:t>Flexibility – featuring a programmatic approach with a defined program scope, implementation principles &amp;agreed work plans.</w:t>
      </w:r>
    </w:p>
    <w:p w14:paraId="510C7A9C" w14:textId="77777777" w:rsidR="002E315A" w:rsidRPr="00496DB9" w:rsidRDefault="002E315A" w:rsidP="002E315A">
      <w:pPr>
        <w:pStyle w:val="List-bullet-1"/>
        <w:spacing w:before="40"/>
      </w:pPr>
      <w:r w:rsidRPr="00496DB9">
        <w:t xml:space="preserve">Collaboration - joint work and decision-making with PWD. </w:t>
      </w:r>
    </w:p>
    <w:p w14:paraId="66C8A263" w14:textId="77777777" w:rsidR="002E315A" w:rsidRPr="00496DB9" w:rsidRDefault="002E315A" w:rsidP="002E315A">
      <w:pPr>
        <w:pStyle w:val="List-bullet-1"/>
        <w:spacing w:before="40"/>
      </w:pPr>
      <w:r w:rsidRPr="00496DB9">
        <w:t>Developmental - supporting the development of PWD capacity and improving rural accessibility.</w:t>
      </w:r>
    </w:p>
    <w:p w14:paraId="3A0AA980" w14:textId="77777777" w:rsidR="002E315A" w:rsidRPr="00496DB9" w:rsidRDefault="002E315A" w:rsidP="002E315A">
      <w:pPr>
        <w:pStyle w:val="List-bullet-1"/>
        <w:spacing w:before="40"/>
      </w:pPr>
      <w:r w:rsidRPr="00496DB9">
        <w:t>Sustainability - building the capacity of PWD to be a sustainable, effective and efficient road network manager.</w:t>
      </w:r>
    </w:p>
    <w:p w14:paraId="46155ECE" w14:textId="77777777" w:rsidR="002E315A" w:rsidRPr="00496DB9" w:rsidRDefault="002E315A" w:rsidP="002E315A">
      <w:pPr>
        <w:pStyle w:val="List-bullet-1"/>
        <w:spacing w:before="40"/>
      </w:pPr>
      <w:r w:rsidRPr="00496DB9">
        <w:t>Coordination - enhancing intra-government engagement and donor coordination.</w:t>
      </w:r>
    </w:p>
    <w:p w14:paraId="3CE2CD5E" w14:textId="77777777" w:rsidR="002E315A" w:rsidRPr="00496DB9" w:rsidRDefault="002E315A" w:rsidP="002E315A">
      <w:pPr>
        <w:pStyle w:val="List-bullet-1"/>
        <w:spacing w:before="40"/>
      </w:pPr>
      <w:r w:rsidRPr="00496DB9">
        <w:t>Feedback - rigorous monitoring and evaluation with effective feedback for learning and informed decision-making</w:t>
      </w:r>
    </w:p>
    <w:p w14:paraId="63ED6264" w14:textId="77777777" w:rsidR="002E315A" w:rsidRPr="00496DB9" w:rsidRDefault="002E315A" w:rsidP="00F34332">
      <w:pPr>
        <w:pStyle w:val="Heading3"/>
      </w:pPr>
      <w:bookmarkStart w:id="169" w:name="_Toc514245864"/>
      <w:r w:rsidRPr="00496DB9">
        <w:t>Information Users</w:t>
      </w:r>
      <w:bookmarkEnd w:id="169"/>
    </w:p>
    <w:p w14:paraId="24E48EF7" w14:textId="77777777" w:rsidR="002E315A" w:rsidRPr="00496DB9" w:rsidRDefault="002E315A" w:rsidP="002E315A">
      <w:r w:rsidRPr="00496DB9">
        <w:t xml:space="preserve">The primary stakeholders who will use performance information produced and communicated through R4D2’s monitoring and evaluation system </w:t>
      </w:r>
      <w:proofErr w:type="gramStart"/>
      <w:r w:rsidRPr="00496DB9">
        <w:t>are described</w:t>
      </w:r>
      <w:proofErr w:type="gramEnd"/>
      <w:r w:rsidRPr="00496DB9">
        <w:t xml:space="preserve"> in Table 1.</w:t>
      </w:r>
    </w:p>
    <w:p w14:paraId="6F4D5E23" w14:textId="77777777" w:rsidR="002E315A" w:rsidRPr="00496DB9" w:rsidRDefault="002E315A" w:rsidP="002E315A">
      <w:pPr>
        <w:keepNext/>
        <w:spacing w:after="120"/>
        <w:rPr>
          <w:b/>
        </w:rPr>
      </w:pPr>
      <w:r w:rsidRPr="00496DB9">
        <w:rPr>
          <w:b/>
        </w:rPr>
        <w:t>Table 1: R4D2 M&amp;E Information Users</w:t>
      </w:r>
    </w:p>
    <w:tbl>
      <w:tblPr>
        <w:tblStyle w:val="TableGrid1"/>
        <w:tblW w:w="5302" w:type="pct"/>
        <w:jc w:val="center"/>
        <w:tblCellMar>
          <w:top w:w="57" w:type="dxa"/>
          <w:left w:w="57" w:type="dxa"/>
          <w:bottom w:w="57" w:type="dxa"/>
          <w:right w:w="57" w:type="dxa"/>
        </w:tblCellMar>
        <w:tblLook w:val="04A0" w:firstRow="1" w:lastRow="0" w:firstColumn="1" w:lastColumn="0" w:noHBand="0" w:noVBand="1"/>
      </w:tblPr>
      <w:tblGrid>
        <w:gridCol w:w="1654"/>
        <w:gridCol w:w="4862"/>
        <w:gridCol w:w="3544"/>
      </w:tblGrid>
      <w:tr w:rsidR="002E315A" w:rsidRPr="00496DB9" w14:paraId="2B9ECB5D" w14:textId="77777777" w:rsidTr="00AF201C">
        <w:trPr>
          <w:trHeight w:val="361"/>
          <w:jc w:val="center"/>
        </w:trPr>
        <w:tc>
          <w:tcPr>
            <w:tcW w:w="1654" w:type="dxa"/>
            <w:shd w:val="clear" w:color="auto" w:fill="8DB3E2" w:themeFill="text2" w:themeFillTint="66"/>
          </w:tcPr>
          <w:p w14:paraId="06215EB4" w14:textId="77777777" w:rsidR="002E315A" w:rsidRPr="00496DB9" w:rsidRDefault="002E315A" w:rsidP="002E315A">
            <w:pPr>
              <w:keepNext/>
              <w:spacing w:before="0" w:after="20"/>
              <w:ind w:left="-360"/>
              <w:jc w:val="center"/>
              <w:rPr>
                <w:rFonts w:eastAsia="Times New Roman"/>
                <w:b/>
                <w:color w:val="000000" w:themeColor="text1"/>
                <w:sz w:val="18"/>
                <w:szCs w:val="18"/>
                <w:lang w:val="en-AU"/>
              </w:rPr>
            </w:pPr>
            <w:r w:rsidRPr="00496DB9">
              <w:rPr>
                <w:rFonts w:eastAsia="Times New Roman"/>
                <w:b/>
                <w:color w:val="000000" w:themeColor="text1"/>
                <w:sz w:val="18"/>
                <w:szCs w:val="18"/>
                <w:lang w:val="en-AU"/>
              </w:rPr>
              <w:t>Who</w:t>
            </w:r>
          </w:p>
        </w:tc>
        <w:tc>
          <w:tcPr>
            <w:tcW w:w="4862" w:type="dxa"/>
            <w:shd w:val="clear" w:color="auto" w:fill="8DB3E2" w:themeFill="text2" w:themeFillTint="66"/>
          </w:tcPr>
          <w:p w14:paraId="493AC7C7" w14:textId="77777777" w:rsidR="002E315A" w:rsidRPr="00496DB9" w:rsidRDefault="002E315A" w:rsidP="002E315A">
            <w:pPr>
              <w:keepNext/>
              <w:spacing w:before="0" w:after="20"/>
              <w:ind w:left="-360"/>
              <w:jc w:val="center"/>
              <w:rPr>
                <w:rFonts w:eastAsia="Times New Roman"/>
                <w:b/>
                <w:color w:val="000000" w:themeColor="text1"/>
                <w:sz w:val="18"/>
                <w:szCs w:val="18"/>
                <w:lang w:val="en-AU"/>
              </w:rPr>
            </w:pPr>
            <w:r w:rsidRPr="00496DB9">
              <w:rPr>
                <w:rFonts w:eastAsia="Times New Roman"/>
                <w:b/>
                <w:color w:val="000000" w:themeColor="text1"/>
                <w:sz w:val="18"/>
                <w:szCs w:val="18"/>
                <w:lang w:val="en-AU"/>
              </w:rPr>
              <w:t>Needs information about</w:t>
            </w:r>
          </w:p>
        </w:tc>
        <w:tc>
          <w:tcPr>
            <w:tcW w:w="3544" w:type="dxa"/>
            <w:shd w:val="clear" w:color="auto" w:fill="8DB3E2" w:themeFill="text2" w:themeFillTint="66"/>
          </w:tcPr>
          <w:p w14:paraId="6F0EF375" w14:textId="77777777" w:rsidR="002E315A" w:rsidRPr="00496DB9" w:rsidRDefault="002E315A" w:rsidP="002E315A">
            <w:pPr>
              <w:keepNext/>
              <w:spacing w:before="0" w:after="20"/>
              <w:ind w:left="-360"/>
              <w:jc w:val="center"/>
              <w:rPr>
                <w:rFonts w:eastAsia="Times New Roman"/>
                <w:b/>
                <w:color w:val="000000" w:themeColor="text1"/>
                <w:sz w:val="18"/>
                <w:szCs w:val="18"/>
                <w:lang w:val="en-AU"/>
              </w:rPr>
            </w:pPr>
            <w:r w:rsidRPr="00496DB9">
              <w:rPr>
                <w:rFonts w:eastAsia="Times New Roman"/>
                <w:b/>
                <w:color w:val="000000" w:themeColor="text1"/>
                <w:sz w:val="18"/>
                <w:szCs w:val="18"/>
                <w:lang w:val="en-AU"/>
              </w:rPr>
              <w:t>For the purposes of</w:t>
            </w:r>
          </w:p>
        </w:tc>
      </w:tr>
      <w:tr w:rsidR="002E315A" w:rsidRPr="00496DB9" w14:paraId="4361317C" w14:textId="77777777" w:rsidTr="00AF201C">
        <w:trPr>
          <w:jc w:val="center"/>
        </w:trPr>
        <w:tc>
          <w:tcPr>
            <w:tcW w:w="1654" w:type="dxa"/>
          </w:tcPr>
          <w:p w14:paraId="05EC6C01" w14:textId="77777777" w:rsidR="002E315A" w:rsidRPr="00496DB9" w:rsidRDefault="002E315A" w:rsidP="002E315A">
            <w:pPr>
              <w:pStyle w:val="TableNormal1"/>
              <w:keepNext/>
              <w:spacing w:before="0" w:after="20"/>
              <w:rPr>
                <w:szCs w:val="18"/>
                <w:lang w:val="en-AU"/>
              </w:rPr>
            </w:pPr>
            <w:r w:rsidRPr="00496DB9">
              <w:rPr>
                <w:szCs w:val="18"/>
                <w:lang w:val="en-AU"/>
              </w:rPr>
              <w:t>MIPU/PWD (National and Division), PSC</w:t>
            </w:r>
          </w:p>
        </w:tc>
        <w:tc>
          <w:tcPr>
            <w:tcW w:w="4862" w:type="dxa"/>
          </w:tcPr>
          <w:p w14:paraId="59F82533" w14:textId="77777777" w:rsidR="002E315A" w:rsidRPr="00496DB9" w:rsidRDefault="002E315A" w:rsidP="002E315A">
            <w:pPr>
              <w:pStyle w:val="TableListBullet"/>
              <w:keepNext/>
              <w:keepLines/>
              <w:numPr>
                <w:ilvl w:val="0"/>
                <w:numId w:val="22"/>
              </w:numPr>
              <w:spacing w:before="0"/>
              <w:ind w:left="227" w:hanging="227"/>
              <w:rPr>
                <w:szCs w:val="18"/>
                <w:lang w:val="en-AU"/>
              </w:rPr>
            </w:pPr>
            <w:r w:rsidRPr="00496DB9">
              <w:rPr>
                <w:szCs w:val="18"/>
                <w:lang w:val="en-AU"/>
              </w:rPr>
              <w:t>Effectiveness of R4D2 program</w:t>
            </w:r>
          </w:p>
          <w:p w14:paraId="1FB7F045" w14:textId="77777777" w:rsidR="002E315A" w:rsidRPr="00496DB9" w:rsidRDefault="002E315A" w:rsidP="002E315A">
            <w:pPr>
              <w:pStyle w:val="TableListBullet"/>
              <w:keepNext/>
              <w:keepLines/>
              <w:numPr>
                <w:ilvl w:val="0"/>
                <w:numId w:val="22"/>
              </w:numPr>
              <w:spacing w:before="0"/>
              <w:ind w:left="227" w:hanging="227"/>
              <w:rPr>
                <w:szCs w:val="18"/>
                <w:lang w:val="en-AU"/>
              </w:rPr>
            </w:pPr>
            <w:r w:rsidRPr="00496DB9">
              <w:rPr>
                <w:szCs w:val="18"/>
                <w:lang w:val="en-AU"/>
              </w:rPr>
              <w:t>Ongoing physical and financial progress</w:t>
            </w:r>
          </w:p>
          <w:p w14:paraId="6E893944" w14:textId="77777777" w:rsidR="002E315A" w:rsidRPr="00496DB9" w:rsidRDefault="002E315A" w:rsidP="002E315A">
            <w:pPr>
              <w:pStyle w:val="TableListBullet"/>
              <w:keepNext/>
              <w:keepLines/>
              <w:numPr>
                <w:ilvl w:val="0"/>
                <w:numId w:val="22"/>
              </w:numPr>
              <w:spacing w:before="0"/>
              <w:ind w:left="227" w:hanging="227"/>
              <w:rPr>
                <w:szCs w:val="18"/>
                <w:lang w:val="en-AU"/>
              </w:rPr>
            </w:pPr>
            <w:r w:rsidRPr="00496DB9">
              <w:rPr>
                <w:szCs w:val="18"/>
                <w:lang w:val="en-AU"/>
              </w:rPr>
              <w:t>Compliance with agreed milestones and standards</w:t>
            </w:r>
          </w:p>
        </w:tc>
        <w:tc>
          <w:tcPr>
            <w:tcW w:w="3544" w:type="dxa"/>
          </w:tcPr>
          <w:p w14:paraId="2166DA5E" w14:textId="77777777" w:rsidR="002E315A" w:rsidRPr="00496DB9" w:rsidRDefault="002E315A" w:rsidP="002E315A">
            <w:pPr>
              <w:pStyle w:val="TableListBullet"/>
              <w:keepNext/>
              <w:keepLines/>
              <w:numPr>
                <w:ilvl w:val="0"/>
                <w:numId w:val="22"/>
              </w:numPr>
              <w:spacing w:before="0"/>
              <w:ind w:left="227" w:hanging="227"/>
              <w:rPr>
                <w:szCs w:val="18"/>
                <w:lang w:val="en-AU"/>
              </w:rPr>
            </w:pPr>
            <w:r w:rsidRPr="00496DB9">
              <w:rPr>
                <w:szCs w:val="18"/>
                <w:lang w:val="en-AU"/>
              </w:rPr>
              <w:t>Program decision making</w:t>
            </w:r>
          </w:p>
          <w:p w14:paraId="01D41AF3" w14:textId="77777777" w:rsidR="002E315A" w:rsidRPr="00496DB9" w:rsidRDefault="002E315A" w:rsidP="002E315A">
            <w:pPr>
              <w:pStyle w:val="TableListBullet"/>
              <w:keepNext/>
              <w:keepLines/>
              <w:numPr>
                <w:ilvl w:val="0"/>
                <w:numId w:val="22"/>
              </w:numPr>
              <w:spacing w:before="0"/>
              <w:ind w:left="227" w:hanging="227"/>
              <w:rPr>
                <w:szCs w:val="18"/>
                <w:lang w:val="en-AU"/>
              </w:rPr>
            </w:pPr>
            <w:r w:rsidRPr="00496DB9">
              <w:rPr>
                <w:szCs w:val="18"/>
                <w:lang w:val="en-AU"/>
              </w:rPr>
              <w:t>Ensuring corrective action if necessary</w:t>
            </w:r>
          </w:p>
          <w:p w14:paraId="411A84BD" w14:textId="77777777" w:rsidR="002E315A" w:rsidRPr="00496DB9" w:rsidRDefault="002E315A" w:rsidP="002E315A">
            <w:pPr>
              <w:pStyle w:val="TableListBullet"/>
              <w:keepNext/>
              <w:keepLines/>
              <w:numPr>
                <w:ilvl w:val="0"/>
                <w:numId w:val="22"/>
              </w:numPr>
              <w:spacing w:before="0"/>
              <w:ind w:left="227" w:hanging="227"/>
              <w:rPr>
                <w:szCs w:val="18"/>
                <w:lang w:val="en-AU"/>
              </w:rPr>
            </w:pPr>
            <w:r w:rsidRPr="00496DB9">
              <w:rPr>
                <w:szCs w:val="18"/>
                <w:lang w:val="en-AU"/>
              </w:rPr>
              <w:t>Accountability reporting</w:t>
            </w:r>
          </w:p>
          <w:p w14:paraId="316323CD" w14:textId="77777777" w:rsidR="002E315A" w:rsidRPr="00496DB9" w:rsidRDefault="002E315A" w:rsidP="002E315A">
            <w:pPr>
              <w:pStyle w:val="TableListBullet"/>
              <w:keepNext/>
              <w:keepLines/>
              <w:numPr>
                <w:ilvl w:val="0"/>
                <w:numId w:val="22"/>
              </w:numPr>
              <w:spacing w:before="0"/>
              <w:ind w:left="227" w:hanging="227"/>
              <w:rPr>
                <w:szCs w:val="18"/>
                <w:lang w:val="en-AU"/>
              </w:rPr>
            </w:pPr>
            <w:r w:rsidRPr="00496DB9">
              <w:rPr>
                <w:szCs w:val="18"/>
                <w:lang w:val="en-AU"/>
              </w:rPr>
              <w:t>Learning for future programming</w:t>
            </w:r>
          </w:p>
        </w:tc>
      </w:tr>
      <w:tr w:rsidR="002E315A" w:rsidRPr="00496DB9" w14:paraId="159641AC" w14:textId="77777777" w:rsidTr="00AF201C">
        <w:trPr>
          <w:jc w:val="center"/>
        </w:trPr>
        <w:tc>
          <w:tcPr>
            <w:tcW w:w="1654" w:type="dxa"/>
          </w:tcPr>
          <w:p w14:paraId="02B43CDD" w14:textId="77777777" w:rsidR="002E315A" w:rsidRPr="00496DB9" w:rsidRDefault="002E315A" w:rsidP="002E315A">
            <w:pPr>
              <w:pStyle w:val="TableNormal1"/>
              <w:keepNext/>
              <w:spacing w:before="0" w:after="20"/>
              <w:rPr>
                <w:szCs w:val="18"/>
                <w:lang w:val="en-AU"/>
              </w:rPr>
            </w:pPr>
            <w:r w:rsidRPr="00496DB9">
              <w:rPr>
                <w:szCs w:val="18"/>
                <w:lang w:val="en-AU"/>
              </w:rPr>
              <w:t>Office of Prime Minister, Department of Finance and Treasury, PSC</w:t>
            </w:r>
          </w:p>
        </w:tc>
        <w:tc>
          <w:tcPr>
            <w:tcW w:w="4862" w:type="dxa"/>
          </w:tcPr>
          <w:p w14:paraId="578FA374" w14:textId="77777777" w:rsidR="002E315A" w:rsidRPr="00496DB9" w:rsidRDefault="002E315A" w:rsidP="002E315A">
            <w:pPr>
              <w:pStyle w:val="TableListBullet"/>
              <w:keepNext/>
              <w:keepLines/>
              <w:numPr>
                <w:ilvl w:val="0"/>
                <w:numId w:val="22"/>
              </w:numPr>
              <w:spacing w:before="0"/>
              <w:ind w:left="227" w:hanging="227"/>
              <w:rPr>
                <w:szCs w:val="18"/>
                <w:lang w:val="en-AU"/>
              </w:rPr>
            </w:pPr>
            <w:r w:rsidRPr="00496DB9">
              <w:rPr>
                <w:szCs w:val="18"/>
                <w:lang w:val="en-AU"/>
              </w:rPr>
              <w:t>Ongoing physical and financial progress</w:t>
            </w:r>
          </w:p>
          <w:p w14:paraId="3C7E89B0" w14:textId="77777777" w:rsidR="002E315A" w:rsidRPr="00496DB9" w:rsidRDefault="002E315A" w:rsidP="002E315A">
            <w:pPr>
              <w:pStyle w:val="TableListBullet"/>
              <w:keepNext/>
              <w:keepLines/>
              <w:numPr>
                <w:ilvl w:val="0"/>
                <w:numId w:val="22"/>
              </w:numPr>
              <w:spacing w:before="0"/>
              <w:ind w:left="227" w:hanging="227"/>
              <w:rPr>
                <w:szCs w:val="18"/>
                <w:lang w:val="en-AU"/>
              </w:rPr>
            </w:pPr>
            <w:r w:rsidRPr="00496DB9">
              <w:rPr>
                <w:szCs w:val="18"/>
                <w:lang w:val="en-AU"/>
              </w:rPr>
              <w:t>Adherence to Whole of Government policies and development targets</w:t>
            </w:r>
          </w:p>
          <w:p w14:paraId="5D74E8AC" w14:textId="77777777" w:rsidR="002E315A" w:rsidRPr="00496DB9" w:rsidRDefault="002E315A" w:rsidP="002E315A">
            <w:pPr>
              <w:pStyle w:val="TableListBullet"/>
              <w:keepNext/>
              <w:keepLines/>
              <w:numPr>
                <w:ilvl w:val="0"/>
                <w:numId w:val="22"/>
              </w:numPr>
              <w:spacing w:before="0"/>
              <w:ind w:left="227" w:hanging="227"/>
              <w:rPr>
                <w:szCs w:val="18"/>
                <w:lang w:val="en-AU"/>
              </w:rPr>
            </w:pPr>
            <w:r w:rsidRPr="00496DB9">
              <w:rPr>
                <w:szCs w:val="18"/>
                <w:lang w:val="en-AU"/>
              </w:rPr>
              <w:t>Effectiveness of program</w:t>
            </w:r>
          </w:p>
        </w:tc>
        <w:tc>
          <w:tcPr>
            <w:tcW w:w="3544" w:type="dxa"/>
          </w:tcPr>
          <w:p w14:paraId="690EF01D" w14:textId="77777777" w:rsidR="002E315A" w:rsidRPr="00496DB9" w:rsidRDefault="002E315A" w:rsidP="002E315A">
            <w:pPr>
              <w:pStyle w:val="TableListBullet"/>
              <w:keepNext/>
              <w:keepLines/>
              <w:numPr>
                <w:ilvl w:val="0"/>
                <w:numId w:val="22"/>
              </w:numPr>
              <w:spacing w:before="0"/>
              <w:ind w:left="227" w:hanging="227"/>
              <w:rPr>
                <w:szCs w:val="18"/>
                <w:lang w:val="en-AU"/>
              </w:rPr>
            </w:pPr>
            <w:r w:rsidRPr="00496DB9">
              <w:rPr>
                <w:szCs w:val="18"/>
                <w:lang w:val="en-AU"/>
              </w:rPr>
              <w:t>Decisions regarding budgetary and administrative support</w:t>
            </w:r>
          </w:p>
          <w:p w14:paraId="7D1E7C5F" w14:textId="77777777" w:rsidR="002E315A" w:rsidRPr="00496DB9" w:rsidRDefault="002E315A" w:rsidP="002E315A">
            <w:pPr>
              <w:pStyle w:val="TableListBullet"/>
              <w:keepNext/>
              <w:keepLines/>
              <w:numPr>
                <w:ilvl w:val="0"/>
                <w:numId w:val="22"/>
              </w:numPr>
              <w:spacing w:before="0"/>
              <w:ind w:left="227" w:hanging="227"/>
              <w:rPr>
                <w:szCs w:val="18"/>
                <w:lang w:val="en-AU"/>
              </w:rPr>
            </w:pPr>
            <w:r w:rsidRPr="00496DB9">
              <w:rPr>
                <w:szCs w:val="18"/>
                <w:lang w:val="en-AU"/>
              </w:rPr>
              <w:t>National sustainable Development Plan reporting</w:t>
            </w:r>
          </w:p>
        </w:tc>
      </w:tr>
      <w:tr w:rsidR="002E315A" w:rsidRPr="00496DB9" w14:paraId="33BEC907" w14:textId="77777777" w:rsidTr="00AF201C">
        <w:trPr>
          <w:jc w:val="center"/>
        </w:trPr>
        <w:tc>
          <w:tcPr>
            <w:tcW w:w="1654" w:type="dxa"/>
          </w:tcPr>
          <w:p w14:paraId="40623262" w14:textId="77777777" w:rsidR="002E315A" w:rsidRPr="00496DB9" w:rsidRDefault="002E315A" w:rsidP="002E315A">
            <w:pPr>
              <w:pStyle w:val="TableNormal1"/>
              <w:keepNext/>
              <w:spacing w:before="0" w:after="20"/>
              <w:rPr>
                <w:szCs w:val="18"/>
                <w:lang w:val="en-AU"/>
              </w:rPr>
            </w:pPr>
            <w:r w:rsidRPr="00496DB9">
              <w:rPr>
                <w:szCs w:val="18"/>
                <w:lang w:val="en-AU"/>
              </w:rPr>
              <w:t>DFAT</w:t>
            </w:r>
          </w:p>
        </w:tc>
        <w:tc>
          <w:tcPr>
            <w:tcW w:w="4862" w:type="dxa"/>
          </w:tcPr>
          <w:p w14:paraId="1233BDB5" w14:textId="77777777" w:rsidR="002E315A" w:rsidRDefault="002E315A" w:rsidP="002E315A">
            <w:pPr>
              <w:pStyle w:val="TableListBullet"/>
              <w:keepNext/>
              <w:keepLines/>
              <w:numPr>
                <w:ilvl w:val="0"/>
                <w:numId w:val="22"/>
              </w:numPr>
              <w:spacing w:before="0"/>
              <w:ind w:left="227" w:hanging="227"/>
              <w:rPr>
                <w:szCs w:val="18"/>
                <w:lang w:val="en-AU"/>
              </w:rPr>
            </w:pPr>
            <w:r>
              <w:rPr>
                <w:szCs w:val="18"/>
                <w:lang w:val="en-AU"/>
              </w:rPr>
              <w:t>Changes in the development context relevant to road network maintenance in Vanuatu</w:t>
            </w:r>
          </w:p>
          <w:p w14:paraId="66019601" w14:textId="77777777" w:rsidR="002E315A" w:rsidRPr="00496DB9" w:rsidRDefault="002E315A" w:rsidP="002E315A">
            <w:pPr>
              <w:pStyle w:val="TableListBullet"/>
              <w:keepNext/>
              <w:keepLines/>
              <w:numPr>
                <w:ilvl w:val="0"/>
                <w:numId w:val="22"/>
              </w:numPr>
              <w:spacing w:before="0"/>
              <w:ind w:left="227" w:hanging="227"/>
              <w:rPr>
                <w:szCs w:val="18"/>
                <w:lang w:val="en-AU"/>
              </w:rPr>
            </w:pPr>
            <w:r w:rsidRPr="00496DB9">
              <w:rPr>
                <w:szCs w:val="18"/>
                <w:lang w:val="en-AU"/>
              </w:rPr>
              <w:t>Effectiveness of R4D2 program</w:t>
            </w:r>
          </w:p>
          <w:p w14:paraId="65E4889E" w14:textId="77777777" w:rsidR="002E315A" w:rsidRPr="00496DB9" w:rsidRDefault="002E315A" w:rsidP="002E315A">
            <w:pPr>
              <w:pStyle w:val="TableListBullet"/>
              <w:keepNext/>
              <w:keepLines/>
              <w:numPr>
                <w:ilvl w:val="0"/>
                <w:numId w:val="22"/>
              </w:numPr>
              <w:spacing w:before="0"/>
              <w:ind w:left="227" w:hanging="227"/>
              <w:rPr>
                <w:szCs w:val="18"/>
                <w:lang w:val="en-AU"/>
              </w:rPr>
            </w:pPr>
            <w:r>
              <w:rPr>
                <w:szCs w:val="18"/>
                <w:lang w:val="en-AU"/>
              </w:rPr>
              <w:t>Adequacy of p</w:t>
            </w:r>
            <w:r w:rsidRPr="00496DB9">
              <w:rPr>
                <w:szCs w:val="18"/>
                <w:lang w:val="en-AU"/>
              </w:rPr>
              <w:t>hysical</w:t>
            </w:r>
            <w:r>
              <w:rPr>
                <w:szCs w:val="18"/>
                <w:lang w:val="en-AU"/>
              </w:rPr>
              <w:t>, program</w:t>
            </w:r>
            <w:r w:rsidRPr="00496DB9">
              <w:rPr>
                <w:szCs w:val="18"/>
                <w:lang w:val="en-AU"/>
              </w:rPr>
              <w:t xml:space="preserve"> and financial progress</w:t>
            </w:r>
          </w:p>
          <w:p w14:paraId="0B59F097" w14:textId="77777777" w:rsidR="002E315A" w:rsidRPr="00496DB9" w:rsidRDefault="002E315A" w:rsidP="002E315A">
            <w:pPr>
              <w:pStyle w:val="TableListBullet"/>
              <w:keepNext/>
              <w:keepLines/>
              <w:numPr>
                <w:ilvl w:val="0"/>
                <w:numId w:val="22"/>
              </w:numPr>
              <w:spacing w:before="0"/>
              <w:ind w:left="227" w:hanging="227"/>
              <w:rPr>
                <w:szCs w:val="18"/>
                <w:lang w:val="en-AU"/>
              </w:rPr>
            </w:pPr>
            <w:r w:rsidRPr="00496DB9">
              <w:rPr>
                <w:szCs w:val="18"/>
                <w:lang w:val="en-AU"/>
              </w:rPr>
              <w:t>Compliance with social and environmental safeguards</w:t>
            </w:r>
          </w:p>
          <w:p w14:paraId="146F8682" w14:textId="77777777" w:rsidR="002E315A" w:rsidRPr="00496DB9" w:rsidRDefault="002E315A" w:rsidP="002E315A">
            <w:pPr>
              <w:pStyle w:val="TableListBullet"/>
              <w:keepNext/>
              <w:keepLines/>
              <w:numPr>
                <w:ilvl w:val="0"/>
                <w:numId w:val="22"/>
              </w:numPr>
              <w:spacing w:before="0"/>
              <w:ind w:left="227" w:hanging="227"/>
              <w:rPr>
                <w:szCs w:val="18"/>
                <w:lang w:val="en-AU"/>
              </w:rPr>
            </w:pPr>
            <w:r w:rsidRPr="00496DB9">
              <w:rPr>
                <w:szCs w:val="18"/>
                <w:lang w:val="en-AU"/>
              </w:rPr>
              <w:t>Achievements on Performance Assessment Framework (PAF) indicators</w:t>
            </w:r>
          </w:p>
          <w:p w14:paraId="1587DECE" w14:textId="77777777" w:rsidR="002E315A" w:rsidRPr="00496DB9" w:rsidRDefault="002E315A" w:rsidP="002E315A">
            <w:pPr>
              <w:pStyle w:val="TableListBullet"/>
              <w:keepNext/>
              <w:keepLines/>
              <w:numPr>
                <w:ilvl w:val="0"/>
                <w:numId w:val="22"/>
              </w:numPr>
              <w:spacing w:before="0"/>
              <w:ind w:left="227" w:hanging="227"/>
              <w:rPr>
                <w:szCs w:val="18"/>
                <w:lang w:val="en-AU"/>
              </w:rPr>
            </w:pPr>
            <w:r w:rsidRPr="00496DB9">
              <w:rPr>
                <w:szCs w:val="18"/>
                <w:lang w:val="en-AU"/>
              </w:rPr>
              <w:t>Supporting information related to Aid Quality Check (AQC) criteria</w:t>
            </w:r>
          </w:p>
        </w:tc>
        <w:tc>
          <w:tcPr>
            <w:tcW w:w="3544" w:type="dxa"/>
          </w:tcPr>
          <w:p w14:paraId="187B3372" w14:textId="77777777" w:rsidR="002E315A" w:rsidRPr="00496DB9" w:rsidRDefault="002E315A" w:rsidP="002E315A">
            <w:pPr>
              <w:pStyle w:val="TableListBullet"/>
              <w:keepNext/>
              <w:keepLines/>
              <w:numPr>
                <w:ilvl w:val="0"/>
                <w:numId w:val="22"/>
              </w:numPr>
              <w:spacing w:before="0"/>
              <w:ind w:left="227" w:hanging="227"/>
              <w:rPr>
                <w:szCs w:val="18"/>
                <w:lang w:val="en-AU"/>
              </w:rPr>
            </w:pPr>
            <w:r w:rsidRPr="00496DB9">
              <w:rPr>
                <w:szCs w:val="18"/>
                <w:lang w:val="en-AU"/>
              </w:rPr>
              <w:t>Outreach and advocacy at the national and provincial levels</w:t>
            </w:r>
          </w:p>
          <w:p w14:paraId="49714F24" w14:textId="77777777" w:rsidR="002E315A" w:rsidRPr="00496DB9" w:rsidRDefault="002E315A" w:rsidP="002E315A">
            <w:pPr>
              <w:pStyle w:val="TableListBullet"/>
              <w:keepNext/>
              <w:keepLines/>
              <w:numPr>
                <w:ilvl w:val="0"/>
                <w:numId w:val="22"/>
              </w:numPr>
              <w:spacing w:before="0"/>
              <w:ind w:left="227" w:hanging="227"/>
              <w:rPr>
                <w:szCs w:val="18"/>
                <w:lang w:val="en-AU"/>
              </w:rPr>
            </w:pPr>
            <w:r w:rsidRPr="00496DB9">
              <w:rPr>
                <w:szCs w:val="18"/>
                <w:lang w:val="en-AU"/>
              </w:rPr>
              <w:t>Decisions regarding ongoing support</w:t>
            </w:r>
          </w:p>
          <w:p w14:paraId="1AF5F0CC" w14:textId="77777777" w:rsidR="002E315A" w:rsidRPr="00496DB9" w:rsidRDefault="002E315A" w:rsidP="002E315A">
            <w:pPr>
              <w:pStyle w:val="TableListBullet"/>
              <w:keepNext/>
              <w:keepLines/>
              <w:numPr>
                <w:ilvl w:val="0"/>
                <w:numId w:val="22"/>
              </w:numPr>
              <w:spacing w:before="0"/>
              <w:ind w:left="227" w:hanging="227"/>
              <w:rPr>
                <w:szCs w:val="18"/>
                <w:lang w:val="en-AU"/>
              </w:rPr>
            </w:pPr>
            <w:r w:rsidRPr="00496DB9">
              <w:rPr>
                <w:szCs w:val="18"/>
                <w:lang w:val="en-AU"/>
              </w:rPr>
              <w:t>Internal DFAT reporting (related to PAF and AQC)</w:t>
            </w:r>
          </w:p>
          <w:p w14:paraId="682377FB" w14:textId="77777777" w:rsidR="002E315A" w:rsidRPr="00496DB9" w:rsidRDefault="002E315A" w:rsidP="002E315A">
            <w:pPr>
              <w:pStyle w:val="TableListBullet"/>
              <w:keepNext/>
              <w:keepLines/>
              <w:numPr>
                <w:ilvl w:val="0"/>
                <w:numId w:val="22"/>
              </w:numPr>
              <w:spacing w:before="0"/>
              <w:ind w:left="227" w:hanging="227"/>
              <w:rPr>
                <w:szCs w:val="18"/>
                <w:lang w:val="en-AU"/>
              </w:rPr>
            </w:pPr>
            <w:r w:rsidRPr="00496DB9">
              <w:rPr>
                <w:szCs w:val="18"/>
                <w:lang w:val="en-AU"/>
              </w:rPr>
              <w:t>Learning for future programming</w:t>
            </w:r>
          </w:p>
        </w:tc>
      </w:tr>
      <w:tr w:rsidR="002E315A" w:rsidRPr="00496DB9" w14:paraId="3B4C3580" w14:textId="77777777" w:rsidTr="00AF201C">
        <w:trPr>
          <w:jc w:val="center"/>
        </w:trPr>
        <w:tc>
          <w:tcPr>
            <w:tcW w:w="1654" w:type="dxa"/>
          </w:tcPr>
          <w:p w14:paraId="3932DA26" w14:textId="77777777" w:rsidR="002E315A" w:rsidRPr="00496DB9" w:rsidRDefault="002E315A" w:rsidP="002E315A">
            <w:pPr>
              <w:pStyle w:val="TableNormal1"/>
              <w:spacing w:before="0" w:after="20"/>
              <w:rPr>
                <w:szCs w:val="18"/>
                <w:lang w:val="en-AU"/>
              </w:rPr>
            </w:pPr>
            <w:r w:rsidRPr="00496DB9">
              <w:rPr>
                <w:szCs w:val="18"/>
                <w:lang w:val="en-AU"/>
              </w:rPr>
              <w:t>R4D2 Team</w:t>
            </w:r>
          </w:p>
        </w:tc>
        <w:tc>
          <w:tcPr>
            <w:tcW w:w="4862" w:type="dxa"/>
          </w:tcPr>
          <w:p w14:paraId="6EE7BE04" w14:textId="77777777" w:rsidR="002E315A" w:rsidRDefault="002E315A" w:rsidP="002E315A">
            <w:pPr>
              <w:pStyle w:val="TableListBullet"/>
              <w:keepNext/>
              <w:keepLines/>
              <w:numPr>
                <w:ilvl w:val="0"/>
                <w:numId w:val="22"/>
              </w:numPr>
              <w:spacing w:before="0"/>
              <w:ind w:left="227" w:hanging="227"/>
              <w:rPr>
                <w:szCs w:val="18"/>
                <w:lang w:val="en-AU"/>
              </w:rPr>
            </w:pPr>
            <w:r>
              <w:rPr>
                <w:szCs w:val="18"/>
                <w:lang w:val="en-AU"/>
              </w:rPr>
              <w:t>Changes in the development context relevant to road network maintenance in Vanuatu</w:t>
            </w:r>
          </w:p>
          <w:p w14:paraId="4B7193F7" w14:textId="77777777" w:rsidR="002E315A" w:rsidRPr="00496DB9" w:rsidRDefault="002E315A" w:rsidP="002E315A">
            <w:pPr>
              <w:pStyle w:val="TableListBullet"/>
              <w:keepLines/>
              <w:numPr>
                <w:ilvl w:val="0"/>
                <w:numId w:val="22"/>
              </w:numPr>
              <w:spacing w:before="0"/>
              <w:ind w:left="227" w:hanging="227"/>
              <w:rPr>
                <w:lang w:val="en-AU"/>
              </w:rPr>
            </w:pPr>
            <w:r w:rsidRPr="00496DB9">
              <w:rPr>
                <w:lang w:val="en-AU"/>
              </w:rPr>
              <w:t>Effectiveness of R4D2 program</w:t>
            </w:r>
          </w:p>
          <w:p w14:paraId="5F4655F4" w14:textId="77777777" w:rsidR="002E315A" w:rsidRPr="00496DB9" w:rsidRDefault="002E315A" w:rsidP="002E315A">
            <w:pPr>
              <w:pStyle w:val="TableListBullet"/>
              <w:keepLines/>
              <w:numPr>
                <w:ilvl w:val="0"/>
                <w:numId w:val="22"/>
              </w:numPr>
              <w:spacing w:before="0"/>
              <w:ind w:left="227" w:hanging="227"/>
              <w:rPr>
                <w:lang w:val="en-AU"/>
              </w:rPr>
            </w:pPr>
            <w:r>
              <w:rPr>
                <w:lang w:val="en-AU"/>
              </w:rPr>
              <w:t>Adequacy of p</w:t>
            </w:r>
            <w:r w:rsidRPr="00496DB9">
              <w:rPr>
                <w:lang w:val="en-AU"/>
              </w:rPr>
              <w:t>hysical</w:t>
            </w:r>
            <w:r>
              <w:rPr>
                <w:lang w:val="en-AU"/>
              </w:rPr>
              <w:t>, program</w:t>
            </w:r>
            <w:r w:rsidRPr="00496DB9">
              <w:rPr>
                <w:lang w:val="en-AU"/>
              </w:rPr>
              <w:t xml:space="preserve"> and financial progress</w:t>
            </w:r>
          </w:p>
          <w:p w14:paraId="285C48B6" w14:textId="77777777" w:rsidR="002E315A" w:rsidRPr="00496DB9" w:rsidRDefault="002E315A" w:rsidP="002E315A">
            <w:pPr>
              <w:pStyle w:val="TableListBullet"/>
              <w:keepLines/>
              <w:numPr>
                <w:ilvl w:val="0"/>
                <w:numId w:val="22"/>
              </w:numPr>
              <w:spacing w:before="0"/>
              <w:ind w:left="227" w:hanging="227"/>
              <w:rPr>
                <w:lang w:val="en-AU"/>
              </w:rPr>
            </w:pPr>
            <w:r w:rsidRPr="00496DB9">
              <w:rPr>
                <w:lang w:val="en-AU"/>
              </w:rPr>
              <w:t>Compliance with milestones and standards</w:t>
            </w:r>
          </w:p>
        </w:tc>
        <w:tc>
          <w:tcPr>
            <w:tcW w:w="3544" w:type="dxa"/>
          </w:tcPr>
          <w:p w14:paraId="775E2423" w14:textId="77777777" w:rsidR="002E315A" w:rsidRPr="00496DB9" w:rsidRDefault="002E315A" w:rsidP="002E315A">
            <w:pPr>
              <w:pStyle w:val="TableListBullet"/>
              <w:keepLines/>
              <w:numPr>
                <w:ilvl w:val="0"/>
                <w:numId w:val="22"/>
              </w:numPr>
              <w:spacing w:before="0"/>
              <w:ind w:left="227" w:hanging="227"/>
              <w:rPr>
                <w:lang w:val="en-AU"/>
              </w:rPr>
            </w:pPr>
            <w:r w:rsidRPr="00496DB9">
              <w:rPr>
                <w:lang w:val="en-AU"/>
              </w:rPr>
              <w:t>Ensuring corrective action if necessary</w:t>
            </w:r>
          </w:p>
          <w:p w14:paraId="719D517E" w14:textId="77777777" w:rsidR="002E315A" w:rsidRPr="00496DB9" w:rsidRDefault="002E315A" w:rsidP="002E315A">
            <w:pPr>
              <w:pStyle w:val="TableListBullet"/>
              <w:keepLines/>
              <w:numPr>
                <w:ilvl w:val="0"/>
                <w:numId w:val="22"/>
              </w:numPr>
              <w:spacing w:before="0"/>
              <w:ind w:left="227" w:hanging="227"/>
              <w:rPr>
                <w:lang w:val="en-AU"/>
              </w:rPr>
            </w:pPr>
            <w:r w:rsidRPr="00496DB9">
              <w:rPr>
                <w:lang w:val="en-AU"/>
              </w:rPr>
              <w:t>Accountability reporting</w:t>
            </w:r>
          </w:p>
        </w:tc>
      </w:tr>
    </w:tbl>
    <w:p w14:paraId="69624AF2" w14:textId="77777777" w:rsidR="00F34332" w:rsidRDefault="00F34332" w:rsidP="00F34332">
      <w:pPr>
        <w:pStyle w:val="Heading1"/>
        <w:numPr>
          <w:ilvl w:val="0"/>
          <w:numId w:val="77"/>
        </w:numPr>
        <w:pBdr>
          <w:bottom w:val="single" w:sz="12" w:space="1" w:color="auto"/>
        </w:pBdr>
      </w:pPr>
      <w:bookmarkStart w:id="170" w:name="_Toc514245865"/>
      <w:bookmarkStart w:id="171" w:name="_Toc524963686"/>
      <w:bookmarkStart w:id="172" w:name="_Toc514245866"/>
      <w:r w:rsidRPr="00496DB9">
        <w:t>M&amp;E Operational Framework</w:t>
      </w:r>
      <w:bookmarkEnd w:id="170"/>
      <w:bookmarkEnd w:id="171"/>
    </w:p>
    <w:bookmarkEnd w:id="172"/>
    <w:p w14:paraId="05FCBE21" w14:textId="77777777" w:rsidR="00F34332" w:rsidRDefault="00F34332" w:rsidP="002E315A"/>
    <w:p w14:paraId="3F5B6549" w14:textId="2C60507E" w:rsidR="002E315A" w:rsidRPr="00496DB9" w:rsidRDefault="002E315A" w:rsidP="002E315A">
      <w:r w:rsidRPr="00496DB9">
        <w:t xml:space="preserve">After nine years of implementation and improvement, R4D is a mature program. Much work and thinking around M&amp;E </w:t>
      </w:r>
      <w:proofErr w:type="gramStart"/>
      <w:r w:rsidRPr="00496DB9">
        <w:t>has been done</w:t>
      </w:r>
      <w:proofErr w:type="gramEnd"/>
      <w:r w:rsidRPr="00496DB9">
        <w:t xml:space="preserve"> during the current and predecessor programs. Monitoring and Evaluation Plans (MEP) </w:t>
      </w:r>
      <w:proofErr w:type="gramStart"/>
      <w:r w:rsidRPr="00496DB9">
        <w:t>have, as a result, been</w:t>
      </w:r>
      <w:proofErr w:type="gramEnd"/>
      <w:r w:rsidRPr="00496DB9">
        <w:t xml:space="preserve"> progressively refined in response to experience and review. Overall the methods used are working, appropriate to the Vanuatu context, </w:t>
      </w:r>
      <w:r>
        <w:t xml:space="preserve">align with DFAT M&amp;E Standards 2 and 3 (for monitoring) and 4, 5 and 6 (for evaluation) </w:t>
      </w:r>
      <w:r w:rsidRPr="00496DB9">
        <w:t xml:space="preserve">and generally able to produce required performance information. Accordingly, and with some necessary enhancements, most of the key features and methodological approaches </w:t>
      </w:r>
      <w:proofErr w:type="gramStart"/>
      <w:r w:rsidRPr="00496DB9">
        <w:t>will be retained</w:t>
      </w:r>
      <w:proofErr w:type="gramEnd"/>
      <w:r w:rsidRPr="00496DB9">
        <w:t xml:space="preserve"> in the R4D2 M&amp;E system. </w:t>
      </w:r>
    </w:p>
    <w:p w14:paraId="30497990" w14:textId="77777777" w:rsidR="002E315A" w:rsidRPr="00496DB9" w:rsidRDefault="002E315A" w:rsidP="002E315A">
      <w:r w:rsidRPr="00496DB9">
        <w:t xml:space="preserve">The most recent revision of the R4D M&amp;E Plan (July 2017 – June 2018) responds to, and incorporates, key findings and recommendations of the (2016) Independent Review. Amongst these are stronger focus on quantitative indicators, baseline and time-series data to more clearly track change and measure impact. Gender </w:t>
      </w:r>
      <w:r>
        <w:t xml:space="preserve">Equality </w:t>
      </w:r>
      <w:r w:rsidRPr="00496DB9">
        <w:t xml:space="preserve">and Social Inclusion (GESI) indicators </w:t>
      </w:r>
      <w:r>
        <w:t>are</w:t>
      </w:r>
      <w:r w:rsidRPr="00496DB9">
        <w:t xml:space="preserve"> included to better assess the extent to which the program has, or will, impact upon livelihood/employment opportunities for women and/or disadvantaged groups. These important aspects remain central to the R4D2 M&amp;E approach.</w:t>
      </w:r>
    </w:p>
    <w:p w14:paraId="0DC94D33" w14:textId="77777777" w:rsidR="002E315A" w:rsidRPr="00496DB9" w:rsidRDefault="002E315A" w:rsidP="002E315A">
      <w:r w:rsidRPr="00496DB9">
        <w:t xml:space="preserve">The current R4D M&amp;E Plan will remain an initial central reference document but will need to be </w:t>
      </w:r>
      <w:proofErr w:type="gramStart"/>
      <w:r w:rsidRPr="00496DB9">
        <w:t>amended</w:t>
      </w:r>
      <w:proofErr w:type="gramEnd"/>
      <w:r w:rsidRPr="00496DB9">
        <w:t xml:space="preserve"> and refined in close consultation with PWD and DFAT during the R4D2 Inception Phase in order to:</w:t>
      </w:r>
    </w:p>
    <w:p w14:paraId="7EA366BB" w14:textId="77777777" w:rsidR="002E315A" w:rsidRPr="00496DB9" w:rsidRDefault="002E315A" w:rsidP="002E315A">
      <w:pPr>
        <w:pStyle w:val="List-bullet-1"/>
        <w:spacing w:before="40"/>
      </w:pPr>
      <w:r w:rsidRPr="00496DB9">
        <w:t>incorporate the main high-level target outcomes and key performance objectives of the R4D2 program (see next sections);</w:t>
      </w:r>
    </w:p>
    <w:p w14:paraId="5DA8FF87" w14:textId="77777777" w:rsidR="002E315A" w:rsidRPr="00496DB9" w:rsidRDefault="002E315A" w:rsidP="002E315A">
      <w:pPr>
        <w:pStyle w:val="List-bullet-1"/>
        <w:spacing w:before="40"/>
      </w:pPr>
      <w:r w:rsidRPr="00496DB9">
        <w:t>enable ownership of the M&amp;E arrangements by implementers/users (R4D team, PWD, DFAT); and</w:t>
      </w:r>
    </w:p>
    <w:p w14:paraId="375FD7F4" w14:textId="77777777" w:rsidR="002E315A" w:rsidRPr="00496DB9" w:rsidRDefault="002E315A" w:rsidP="002E315A">
      <w:pPr>
        <w:pStyle w:val="List-bullet-1"/>
        <w:spacing w:before="40"/>
      </w:pPr>
      <w:proofErr w:type="gramStart"/>
      <w:r w:rsidRPr="00496DB9">
        <w:t>ensure</w:t>
      </w:r>
      <w:proofErr w:type="gramEnd"/>
      <w:r w:rsidRPr="00496DB9">
        <w:t xml:space="preserve"> the M&amp;E system aligns with the NSDP and is “fit-for-purpose.”</w:t>
      </w:r>
    </w:p>
    <w:p w14:paraId="72EC736B" w14:textId="77777777" w:rsidR="002E315A" w:rsidRPr="00496DB9" w:rsidRDefault="002E315A" w:rsidP="00F34332">
      <w:pPr>
        <w:pStyle w:val="Heading3"/>
      </w:pPr>
      <w:bookmarkStart w:id="173" w:name="_Toc514245867"/>
      <w:r w:rsidRPr="00496DB9">
        <w:t>Program Logic</w:t>
      </w:r>
      <w:bookmarkEnd w:id="173"/>
    </w:p>
    <w:p w14:paraId="7414D085" w14:textId="77777777" w:rsidR="002E315A" w:rsidRPr="000C5B13" w:rsidRDefault="002E315A" w:rsidP="002E315A">
      <w:r>
        <w:t xml:space="preserve">There is no R4D2 Goal, </w:t>
      </w:r>
      <w:r w:rsidRPr="00332EC8">
        <w:rPr>
          <w:i/>
        </w:rPr>
        <w:t>per se</w:t>
      </w:r>
      <w:r>
        <w:t xml:space="preserve">. Rather, R4D2 will help </w:t>
      </w:r>
      <w:proofErr w:type="spellStart"/>
      <w:r>
        <w:t>GoV</w:t>
      </w:r>
      <w:proofErr w:type="spellEnd"/>
      <w:r>
        <w:t xml:space="preserve"> achieve two specific NSDP </w:t>
      </w:r>
      <w:r w:rsidRPr="00496DB9">
        <w:t>Goal</w:t>
      </w:r>
      <w:r>
        <w:t>s (Section A, page 1). Within this strategic guidance, R4D2</w:t>
      </w:r>
      <w:r w:rsidRPr="00496DB9">
        <w:t xml:space="preserve"> Outcomes have been refined to provide a clearer focus for the</w:t>
      </w:r>
      <w:r>
        <w:t xml:space="preserve"> Investment</w:t>
      </w:r>
      <w:r w:rsidRPr="00496DB9">
        <w:t xml:space="preserve">. A summary Program Logic diagram and </w:t>
      </w:r>
      <w:r>
        <w:t xml:space="preserve">associated </w:t>
      </w:r>
      <w:r w:rsidRPr="00496DB9">
        <w:t xml:space="preserve">description </w:t>
      </w:r>
      <w:proofErr w:type="gramStart"/>
      <w:r>
        <w:t>is shown</w:t>
      </w:r>
      <w:proofErr w:type="gramEnd"/>
      <w:r>
        <w:t xml:space="preserve"> in Section D of the Investment Design Document</w:t>
      </w:r>
      <w:r w:rsidRPr="00496DB9">
        <w:t xml:space="preserve">. </w:t>
      </w:r>
    </w:p>
    <w:p w14:paraId="5D9079DF" w14:textId="77777777" w:rsidR="002E315A" w:rsidRDefault="002E315A" w:rsidP="002E315A">
      <w:r w:rsidRPr="00496DB9">
        <w:t xml:space="preserve">In support of </w:t>
      </w:r>
      <w:r>
        <w:t>the two NSDP goals</w:t>
      </w:r>
      <w:r w:rsidRPr="00496DB9">
        <w:t>, the new target End</w:t>
      </w:r>
      <w:r>
        <w:t>-</w:t>
      </w:r>
      <w:r w:rsidRPr="00496DB9">
        <w:t>of</w:t>
      </w:r>
      <w:r>
        <w:t>-</w:t>
      </w:r>
      <w:r w:rsidRPr="00496DB9">
        <w:t xml:space="preserve">Program </w:t>
      </w:r>
      <w:r>
        <w:t xml:space="preserve">Outcome </w:t>
      </w:r>
      <w:r w:rsidRPr="00496DB9">
        <w:t>(</w:t>
      </w:r>
      <w:proofErr w:type="spellStart"/>
      <w:r w:rsidRPr="00496DB9">
        <w:t>EoPO</w:t>
      </w:r>
      <w:proofErr w:type="spellEnd"/>
      <w:r w:rsidRPr="00496DB9">
        <w:t>) is simply:</w:t>
      </w:r>
    </w:p>
    <w:p w14:paraId="0AA04E16" w14:textId="77777777" w:rsidR="002E315A" w:rsidRPr="00332EC8" w:rsidRDefault="002E315A" w:rsidP="002E315A">
      <w:pPr>
        <w:ind w:left="567" w:right="794"/>
        <w:jc w:val="center"/>
        <w:rPr>
          <w:i/>
        </w:rPr>
      </w:pPr>
      <w:r w:rsidRPr="00DA79DE">
        <w:rPr>
          <w:i/>
        </w:rPr>
        <w:t xml:space="preserve">MIPU-PWD </w:t>
      </w:r>
      <w:r>
        <w:rPr>
          <w:i/>
        </w:rPr>
        <w:t xml:space="preserve">positively </w:t>
      </w:r>
      <w:r w:rsidRPr="00DA79DE">
        <w:rPr>
          <w:i/>
        </w:rPr>
        <w:t xml:space="preserve">influences </w:t>
      </w:r>
      <w:proofErr w:type="gramStart"/>
      <w:r w:rsidRPr="00DA79DE">
        <w:rPr>
          <w:i/>
        </w:rPr>
        <w:t>road funding</w:t>
      </w:r>
      <w:proofErr w:type="gramEnd"/>
      <w:r w:rsidRPr="00DA79DE">
        <w:rPr>
          <w:i/>
        </w:rPr>
        <w:t xml:space="preserve"> outcomes and uses enh</w:t>
      </w:r>
      <w:r>
        <w:rPr>
          <w:i/>
        </w:rPr>
        <w:t xml:space="preserve">anced institutional capacity to manage the Vanuatu road network </w:t>
      </w:r>
      <w:r w:rsidRPr="00DA79DE">
        <w:rPr>
          <w:i/>
        </w:rPr>
        <w:t>more efficiently and effectively</w:t>
      </w:r>
      <w:r>
        <w:rPr>
          <w:i/>
        </w:rPr>
        <w:t>.</w:t>
      </w:r>
    </w:p>
    <w:p w14:paraId="42E04EF3" w14:textId="77777777" w:rsidR="002E315A" w:rsidRPr="00496DB9" w:rsidRDefault="002E315A" w:rsidP="002E315A">
      <w:r w:rsidRPr="00496DB9">
        <w:t xml:space="preserve">In setting that </w:t>
      </w:r>
      <w:proofErr w:type="spellStart"/>
      <w:r w:rsidRPr="00496DB9">
        <w:t>EoPO</w:t>
      </w:r>
      <w:proofErr w:type="spellEnd"/>
      <w:r w:rsidRPr="00496DB9">
        <w:t>, key matters considered in developing the amended design were:</w:t>
      </w:r>
    </w:p>
    <w:p w14:paraId="32419985" w14:textId="77777777" w:rsidR="002E315A" w:rsidRPr="00496DB9" w:rsidRDefault="002E315A" w:rsidP="002E315A">
      <w:pPr>
        <w:pStyle w:val="List-bullet-1"/>
        <w:spacing w:before="40"/>
      </w:pPr>
      <w:r w:rsidRPr="00496DB9">
        <w:t xml:space="preserve">The current program is generally performing well, and there is no need </w:t>
      </w:r>
      <w:proofErr w:type="gramStart"/>
      <w:r w:rsidRPr="00496DB9">
        <w:t>to substantially change</w:t>
      </w:r>
      <w:proofErr w:type="gramEnd"/>
      <w:r w:rsidRPr="00496DB9">
        <w:t xml:space="preserve"> its approach. Even so, there is a need for a greater sense of urgency and commitment by PWD and other key GOV agencies:</w:t>
      </w:r>
    </w:p>
    <w:p w14:paraId="19AB439C" w14:textId="77777777" w:rsidR="002E315A" w:rsidRPr="00496DB9" w:rsidRDefault="002E315A" w:rsidP="002E315A">
      <w:pPr>
        <w:pStyle w:val="ListBullet2"/>
        <w:numPr>
          <w:ilvl w:val="0"/>
          <w:numId w:val="38"/>
        </w:numPr>
        <w:spacing w:before="40" w:after="0"/>
        <w:ind w:left="1077" w:hanging="357"/>
      </w:pPr>
      <w:r w:rsidRPr="00496DB9">
        <w:t>to make the changes that are necessary for PWD to become an effective and efficient manager of the road network in Vanuatu for which it is responsible; and</w:t>
      </w:r>
    </w:p>
    <w:p w14:paraId="5A4D654D" w14:textId="77777777" w:rsidR="002E315A" w:rsidRPr="00496DB9" w:rsidRDefault="002E315A" w:rsidP="002E315A">
      <w:pPr>
        <w:pStyle w:val="ListBullet2"/>
        <w:numPr>
          <w:ilvl w:val="0"/>
          <w:numId w:val="38"/>
        </w:numPr>
        <w:spacing w:before="40" w:after="0"/>
        <w:ind w:left="1077" w:hanging="357"/>
      </w:pPr>
      <w:proofErr w:type="gramStart"/>
      <w:r w:rsidRPr="00496DB9">
        <w:t>for</w:t>
      </w:r>
      <w:proofErr w:type="gramEnd"/>
      <w:r w:rsidRPr="00496DB9">
        <w:t xml:space="preserve"> PWD to take advantage of the support provided through R4D2 to build its capacity to work independently following completion of the Program.</w:t>
      </w:r>
    </w:p>
    <w:p w14:paraId="66342C90" w14:textId="77777777" w:rsidR="002E315A" w:rsidRPr="00496DB9" w:rsidRDefault="002E315A" w:rsidP="002E315A">
      <w:pPr>
        <w:pStyle w:val="List-bullet-1"/>
        <w:spacing w:before="40"/>
      </w:pPr>
      <w:r w:rsidRPr="00496DB9">
        <w:t>Support for physical works should continue to focus on rural roads.</w:t>
      </w:r>
    </w:p>
    <w:p w14:paraId="7A9E783C" w14:textId="77777777" w:rsidR="002E315A" w:rsidRPr="00496DB9" w:rsidRDefault="002E315A" w:rsidP="002E315A">
      <w:pPr>
        <w:pStyle w:val="List-bullet-1"/>
        <w:spacing w:before="40"/>
      </w:pPr>
      <w:r w:rsidRPr="00496DB9">
        <w:t>The program needs to support PWD develop the capacity to work with other financiers of road infrastructure development in Vanuatu to secure continued financial support after completion of the Program.</w:t>
      </w:r>
    </w:p>
    <w:p w14:paraId="2C779387" w14:textId="77777777" w:rsidR="002E315A" w:rsidRPr="00496DB9" w:rsidRDefault="002E315A" w:rsidP="002E315A">
      <w:pPr>
        <w:pStyle w:val="List-bullet-1"/>
        <w:spacing w:before="40"/>
      </w:pPr>
      <w:r w:rsidRPr="00496DB9">
        <w:t>The program needs to take a phased and managed approach to minimise end-of-program disruption to PWD and contractors from a potential decline in funding for road maintenance and technical support.</w:t>
      </w:r>
    </w:p>
    <w:p w14:paraId="02637418" w14:textId="77777777" w:rsidR="002E315A" w:rsidRPr="00496DB9" w:rsidRDefault="002E315A" w:rsidP="00F34332">
      <w:pPr>
        <w:pStyle w:val="Heading3"/>
      </w:pPr>
      <w:bookmarkStart w:id="174" w:name="_Toc514245868"/>
      <w:r w:rsidRPr="00496DB9">
        <w:t xml:space="preserve">Program </w:t>
      </w:r>
      <w:r>
        <w:t>Outputs and Activities</w:t>
      </w:r>
      <w:bookmarkEnd w:id="174"/>
    </w:p>
    <w:p w14:paraId="6A8ACC1C" w14:textId="2441FFED" w:rsidR="00BB50A6" w:rsidRDefault="002E315A" w:rsidP="002E315A">
      <w:r w:rsidRPr="00496DB9">
        <w:t xml:space="preserve">Based on the above, </w:t>
      </w:r>
      <w:proofErr w:type="gramStart"/>
      <w:r w:rsidRPr="00496DB9">
        <w:t xml:space="preserve">there are three broad streams of </w:t>
      </w:r>
      <w:r>
        <w:t>outputs</w:t>
      </w:r>
      <w:r w:rsidRPr="00496DB9">
        <w:t xml:space="preserve"> </w:t>
      </w:r>
      <w:r>
        <w:t xml:space="preserve">and activities </w:t>
      </w:r>
      <w:r w:rsidRPr="00496DB9">
        <w:t>that</w:t>
      </w:r>
      <w:proofErr w:type="gramEnd"/>
      <w:r w:rsidRPr="00496DB9">
        <w:t xml:space="preserve"> will produce intermediate outcomes in support of the </w:t>
      </w:r>
      <w:proofErr w:type="spellStart"/>
      <w:r w:rsidRPr="00496DB9">
        <w:t>EoP</w:t>
      </w:r>
      <w:r>
        <w:t>O</w:t>
      </w:r>
      <w:proofErr w:type="spellEnd"/>
      <w:r w:rsidRPr="00496DB9">
        <w:t>.</w:t>
      </w:r>
      <w:r>
        <w:t xml:space="preserve"> </w:t>
      </w:r>
      <w:r w:rsidR="00BB50A6">
        <w:t xml:space="preserve">(Please refer to </w:t>
      </w:r>
      <w:r w:rsidR="00C252A0">
        <w:t xml:space="preserve">the </w:t>
      </w:r>
      <w:r w:rsidR="00C252A0" w:rsidRPr="006A4123">
        <w:rPr>
          <w:i/>
        </w:rPr>
        <w:t>Investment Description</w:t>
      </w:r>
      <w:r w:rsidR="00C252A0">
        <w:t xml:space="preserve"> section on pages 5-6 of this IDD).</w:t>
      </w:r>
    </w:p>
    <w:p w14:paraId="5032FB3B" w14:textId="77777777" w:rsidR="002E315A" w:rsidRPr="00496DB9" w:rsidRDefault="002E315A" w:rsidP="00F34332">
      <w:pPr>
        <w:pStyle w:val="Heading3"/>
      </w:pPr>
      <w:bookmarkStart w:id="175" w:name="_Toc514245869"/>
      <w:r w:rsidRPr="00496DB9">
        <w:t>Cross-Cutting Issues</w:t>
      </w:r>
      <w:bookmarkEnd w:id="175"/>
      <w:r w:rsidRPr="00496DB9">
        <w:t xml:space="preserve"> </w:t>
      </w:r>
    </w:p>
    <w:p w14:paraId="4EDCD93B" w14:textId="77777777" w:rsidR="002E315A" w:rsidRPr="00496DB9" w:rsidRDefault="002E315A" w:rsidP="002E315A">
      <w:pPr>
        <w:spacing w:after="40"/>
      </w:pPr>
      <w:r w:rsidRPr="00496DB9">
        <w:t xml:space="preserve">To ensure a consistent whole-of-program approach in implementing program activities, six </w:t>
      </w:r>
      <w:proofErr w:type="gramStart"/>
      <w:r w:rsidRPr="00496DB9">
        <w:t>cross-cutting</w:t>
      </w:r>
      <w:proofErr w:type="gramEnd"/>
      <w:r w:rsidRPr="00496DB9">
        <w:t xml:space="preserve"> areas have been identified: </w:t>
      </w:r>
    </w:p>
    <w:p w14:paraId="09867B43" w14:textId="77777777" w:rsidR="002E315A" w:rsidRPr="00496DB9" w:rsidRDefault="002E315A" w:rsidP="002E315A">
      <w:pPr>
        <w:pStyle w:val="List-bullet-1"/>
        <w:spacing w:before="40"/>
      </w:pPr>
      <w:r w:rsidRPr="00496DB9">
        <w:t>Program Oversight - informed and responsive management</w:t>
      </w:r>
    </w:p>
    <w:p w14:paraId="0733701E" w14:textId="77777777" w:rsidR="002E315A" w:rsidRPr="00496DB9" w:rsidRDefault="002E315A" w:rsidP="002E315A">
      <w:pPr>
        <w:pStyle w:val="List-bullet-1"/>
        <w:spacing w:before="40"/>
      </w:pPr>
      <w:r w:rsidRPr="00496DB9">
        <w:t xml:space="preserve">Capacity building - Technical Assistance and training </w:t>
      </w:r>
    </w:p>
    <w:p w14:paraId="5B60D9E8" w14:textId="77777777" w:rsidR="002E315A" w:rsidRPr="00496DB9" w:rsidRDefault="002E315A" w:rsidP="002E315A">
      <w:pPr>
        <w:pStyle w:val="List-bullet-1"/>
        <w:spacing w:before="40"/>
      </w:pPr>
      <w:r w:rsidRPr="00496DB9">
        <w:t>Gender and Social Inclusion mainstreaming - Technical Assistance, financing and leveraging (see next section – GESI))</w:t>
      </w:r>
    </w:p>
    <w:p w14:paraId="2D947D2A" w14:textId="77777777" w:rsidR="002E315A" w:rsidRPr="00496DB9" w:rsidRDefault="002E315A" w:rsidP="002E315A">
      <w:pPr>
        <w:pStyle w:val="List-bullet-1"/>
        <w:spacing w:before="40"/>
      </w:pPr>
      <w:r w:rsidRPr="00496DB9">
        <w:t>Climate change, resilience and safety – ensuring good road engineering and maintenance practice</w:t>
      </w:r>
    </w:p>
    <w:p w14:paraId="34926C9B" w14:textId="77777777" w:rsidR="002E315A" w:rsidRPr="00496DB9" w:rsidRDefault="002E315A" w:rsidP="002E315A">
      <w:pPr>
        <w:pStyle w:val="List-bullet-1"/>
        <w:spacing w:before="40"/>
      </w:pPr>
      <w:r w:rsidRPr="00496DB9">
        <w:t>Maximising benefit of infrastructure spending - capacity and road works delivery</w:t>
      </w:r>
    </w:p>
    <w:p w14:paraId="705D408F" w14:textId="77777777" w:rsidR="002E315A" w:rsidRPr="00496DB9" w:rsidRDefault="002E315A" w:rsidP="002E315A">
      <w:pPr>
        <w:pStyle w:val="List-bullet-1"/>
        <w:spacing w:before="40"/>
      </w:pPr>
      <w:r w:rsidRPr="00496DB9">
        <w:t>Phased end to program - work program calibrated to minimize end-of-program disruption to PWD and contractors</w:t>
      </w:r>
    </w:p>
    <w:p w14:paraId="4482AE60" w14:textId="77777777" w:rsidR="002E315A" w:rsidRPr="00496DB9" w:rsidRDefault="002E315A" w:rsidP="00F34332">
      <w:pPr>
        <w:pStyle w:val="Heading3"/>
      </w:pPr>
      <w:bookmarkStart w:id="176" w:name="_Toc514245870"/>
      <w:r w:rsidRPr="00496DB9">
        <w:t xml:space="preserve">Gender </w:t>
      </w:r>
      <w:r>
        <w:t xml:space="preserve">Equity </w:t>
      </w:r>
      <w:r w:rsidRPr="00496DB9">
        <w:t>and Social Inclusion (GESI)</w:t>
      </w:r>
      <w:bookmarkEnd w:id="176"/>
    </w:p>
    <w:p w14:paraId="64687F9A" w14:textId="77777777" w:rsidR="002E315A" w:rsidRPr="00496DB9" w:rsidRDefault="002E315A" w:rsidP="002E315A">
      <w:r w:rsidRPr="00496DB9">
        <w:t>R4D2</w:t>
      </w:r>
      <w:r>
        <w:t xml:space="preserve"> will continue and intensify the </w:t>
      </w:r>
      <w:r w:rsidRPr="00496DB9">
        <w:t xml:space="preserve">focus on ensuring equity of participation and benefits for women and vulnerable groups (people with a disability, children, </w:t>
      </w:r>
      <w:r>
        <w:t>youth, elderly, remote location</w:t>
      </w:r>
      <w:r w:rsidRPr="00496DB9">
        <w:t>). The M&amp;E system - through indicators and relevant evaluation questions - will need to be able to track, assess and report the impact the program is having in areas that include leadership roles, training and skilled employment opportunities, equal access to labouring jobs on construction sites, and having a voice in annual work planning.</w:t>
      </w:r>
    </w:p>
    <w:p w14:paraId="17F411E9" w14:textId="4E947421" w:rsidR="002E315A" w:rsidRDefault="002E315A" w:rsidP="002E315A">
      <w:r w:rsidRPr="00496DB9">
        <w:t xml:space="preserve">A number of supplementary indicators and related Key Evaluation Questions are proposed. These </w:t>
      </w:r>
      <w:proofErr w:type="gramStart"/>
      <w:r w:rsidRPr="00496DB9">
        <w:t>can be strengthened</w:t>
      </w:r>
      <w:r>
        <w:t xml:space="preserve"> and </w:t>
      </w:r>
      <w:r w:rsidRPr="00496DB9">
        <w:t>refined during the R4D2 Inception Phase</w:t>
      </w:r>
      <w:proofErr w:type="gramEnd"/>
      <w:r w:rsidRPr="00496DB9">
        <w:t>.</w:t>
      </w:r>
    </w:p>
    <w:p w14:paraId="3037ED95" w14:textId="5DA73EF7" w:rsidR="00DF2564" w:rsidRDefault="00DF2564">
      <w:pPr>
        <w:spacing w:before="0" w:after="200" w:line="276" w:lineRule="auto"/>
      </w:pPr>
      <w:r>
        <w:br w:type="page"/>
      </w:r>
    </w:p>
    <w:p w14:paraId="254D631E" w14:textId="40B376F5" w:rsidR="002E315A" w:rsidRPr="00496DB9" w:rsidRDefault="002E315A" w:rsidP="00F34332">
      <w:pPr>
        <w:pStyle w:val="Heading1"/>
        <w:numPr>
          <w:ilvl w:val="0"/>
          <w:numId w:val="77"/>
        </w:numPr>
        <w:pBdr>
          <w:bottom w:val="single" w:sz="12" w:space="1" w:color="auto"/>
        </w:pBdr>
      </w:pPr>
      <w:bookmarkStart w:id="177" w:name="_Toc524963687"/>
      <w:bookmarkStart w:id="178" w:name="_Toc514245872"/>
      <w:r w:rsidRPr="00496DB9">
        <w:t xml:space="preserve">Proposed </w:t>
      </w:r>
      <w:r>
        <w:t>Performance Assessment</w:t>
      </w:r>
      <w:r w:rsidRPr="00496DB9">
        <w:t xml:space="preserve"> Approach and Methodology</w:t>
      </w:r>
      <w:bookmarkEnd w:id="177"/>
    </w:p>
    <w:p w14:paraId="18DECF7E" w14:textId="77777777" w:rsidR="002E315A" w:rsidRDefault="002E315A" w:rsidP="002E315A">
      <w:pPr>
        <w:pStyle w:val="Heading2"/>
      </w:pPr>
    </w:p>
    <w:p w14:paraId="1A638055" w14:textId="14FBBF19" w:rsidR="002E315A" w:rsidRPr="00496DB9" w:rsidRDefault="002E315A" w:rsidP="00F34332">
      <w:pPr>
        <w:pStyle w:val="Heading3"/>
      </w:pPr>
      <w:r w:rsidRPr="00496DB9">
        <w:t>Context</w:t>
      </w:r>
      <w:bookmarkEnd w:id="178"/>
    </w:p>
    <w:p w14:paraId="763F06D5" w14:textId="77777777" w:rsidR="002E315A" w:rsidRPr="00496DB9" w:rsidRDefault="002E315A" w:rsidP="002E315A">
      <w:r w:rsidRPr="00496DB9">
        <w:t xml:space="preserve">The R4D2 M&amp;E system will continue to </w:t>
      </w:r>
      <w:r>
        <w:t>align with</w:t>
      </w:r>
      <w:r w:rsidRPr="00496DB9">
        <w:t xml:space="preserve"> DFAT</w:t>
      </w:r>
      <w:r>
        <w:t>’s</w:t>
      </w:r>
      <w:r w:rsidRPr="00496DB9">
        <w:t xml:space="preserve"> M&amp;E Standard</w:t>
      </w:r>
      <w:r>
        <w:t xml:space="preserve">s </w:t>
      </w:r>
      <w:proofErr w:type="gramStart"/>
      <w:r>
        <w:t>2</w:t>
      </w:r>
      <w:proofErr w:type="gramEnd"/>
      <w:r>
        <w:t xml:space="preserve"> and 3 (for monitoring) and 4, 5, and 6 (for evaluation)</w:t>
      </w:r>
      <w:r w:rsidRPr="00496DB9">
        <w:t>.</w:t>
      </w:r>
      <w:r>
        <w:t xml:space="preserve"> It will work </w:t>
      </w:r>
      <w:r w:rsidRPr="00496DB9">
        <w:t>at three levels:</w:t>
      </w:r>
    </w:p>
    <w:p w14:paraId="6AF5FDEE" w14:textId="731F3E40" w:rsidR="002E315A" w:rsidRDefault="002E315A" w:rsidP="002E315A">
      <w:pPr>
        <w:pStyle w:val="List-bullet-1"/>
        <w:spacing w:before="40"/>
      </w:pPr>
      <w:r w:rsidRPr="00332EC8">
        <w:rPr>
          <w:b/>
        </w:rPr>
        <w:t>Performance monitoring</w:t>
      </w:r>
      <w:r>
        <w:t xml:space="preserve"> – periodic monitoring of changes in knowledge, attitudes and practices in targeted individuals, groups and agencies (e.g. MIPU, PWD) as well as changes in performance that can quantified either directly (</w:t>
      </w:r>
      <w:r w:rsidRPr="00332EC8">
        <w:rPr>
          <w:i/>
        </w:rPr>
        <w:t>e.g</w:t>
      </w:r>
      <w:r>
        <w:t xml:space="preserve">. proportion of road network maintained to agreed standard) or indirectly (e.g. road access index).  These data will support judgements about adequacy of progress towards program outcomes and their contribution to the R4D2 end-of-program outcome.  Where relevant to assessing R4D2 performance, data </w:t>
      </w:r>
      <w:proofErr w:type="gramStart"/>
      <w:r>
        <w:t>will be disaggregated</w:t>
      </w:r>
      <w:proofErr w:type="gramEnd"/>
      <w:r>
        <w:t xml:space="preserve"> by sex and location.  The data </w:t>
      </w:r>
      <w:proofErr w:type="gramStart"/>
      <w:r>
        <w:t>will also be used</w:t>
      </w:r>
      <w:proofErr w:type="gramEnd"/>
      <w:r>
        <w:t xml:space="preserve"> by DFAT, MDBs, strategic partners (e.g. PWD and private business partners and other government agencies) and the </w:t>
      </w:r>
      <w:r w:rsidR="00556651">
        <w:t>contractor</w:t>
      </w:r>
      <w:r>
        <w:t xml:space="preserve"> to inform medium-term R4D2 resource allocation decisions.  This strategic function complements evaluative studies and </w:t>
      </w:r>
      <w:proofErr w:type="gramStart"/>
      <w:r>
        <w:t>will be resourced</w:t>
      </w:r>
      <w:proofErr w:type="gramEnd"/>
      <w:r>
        <w:t xml:space="preserve"> from the program budget.</w:t>
      </w:r>
    </w:p>
    <w:p w14:paraId="7A1B8AAB" w14:textId="304A3A95" w:rsidR="002E315A" w:rsidRDefault="002E315A" w:rsidP="002E315A">
      <w:pPr>
        <w:pStyle w:val="List-bullet-1"/>
        <w:spacing w:before="40"/>
      </w:pPr>
      <w:r w:rsidRPr="00332EC8">
        <w:rPr>
          <w:b/>
        </w:rPr>
        <w:t>Progress monitoring</w:t>
      </w:r>
      <w:r>
        <w:t xml:space="preserve"> – semi-annual measurement of actual delivery of outputs (</w:t>
      </w:r>
      <w:r w:rsidRPr="00332EC8">
        <w:rPr>
          <w:i/>
        </w:rPr>
        <w:t>e.g</w:t>
      </w:r>
      <w:r>
        <w:t>. deliverables and other program products) and intermediate outcomes (</w:t>
      </w:r>
      <w:r w:rsidRPr="00332EC8">
        <w:rPr>
          <w:i/>
        </w:rPr>
        <w:t>e.g</w:t>
      </w:r>
      <w:r>
        <w:t xml:space="preserve">. adoption of new practices and early behaviour changes) actually delivered. Where relevant to assessing R4D2 results, data </w:t>
      </w:r>
      <w:proofErr w:type="gramStart"/>
      <w:r>
        <w:t>will be disaggregated</w:t>
      </w:r>
      <w:proofErr w:type="gramEnd"/>
      <w:r>
        <w:t xml:space="preserve"> by sex and location. Progress reports will be consistent with DFAT M&amp;E Standard 3.   The </w:t>
      </w:r>
      <w:r w:rsidR="00556651">
        <w:t>contractor</w:t>
      </w:r>
      <w:r>
        <w:t xml:space="preserve"> will use progress information to assess variance from the annual plan and present quantitative analysis to support judgements about adequacy of progress against the annual plan in semi-annual progress reports.  This is a normal project management function and </w:t>
      </w:r>
      <w:proofErr w:type="gramStart"/>
      <w:r>
        <w:t>will be resourced</w:t>
      </w:r>
      <w:proofErr w:type="gramEnd"/>
      <w:r>
        <w:t xml:space="preserve"> from the management fee.</w:t>
      </w:r>
    </w:p>
    <w:p w14:paraId="0DA3C207" w14:textId="0BD016CA" w:rsidR="002E315A" w:rsidRDefault="002E315A" w:rsidP="002E315A">
      <w:pPr>
        <w:pStyle w:val="List-bullet-1"/>
        <w:spacing w:before="40"/>
      </w:pPr>
      <w:r w:rsidRPr="00332EC8">
        <w:rPr>
          <w:b/>
        </w:rPr>
        <w:t>Management monitoring</w:t>
      </w:r>
      <w:r>
        <w:t xml:space="preserve"> – systematic measurement as a normal part of good project management of inputs (</w:t>
      </w:r>
      <w:r w:rsidRPr="00332EC8">
        <w:rPr>
          <w:i/>
        </w:rPr>
        <w:t>e.g</w:t>
      </w:r>
      <w:r>
        <w:t>. people and costs); activities (</w:t>
      </w:r>
      <w:r w:rsidRPr="00332EC8">
        <w:rPr>
          <w:i/>
        </w:rPr>
        <w:t>e.g</w:t>
      </w:r>
      <w:r>
        <w:t xml:space="preserve">. trainings, coaching events, knowledge exchanges); and outputs will be measured and reported monthly in simple variance from plan metrics.  To support social inclusion and gender equity in delivery, data </w:t>
      </w:r>
      <w:proofErr w:type="gramStart"/>
      <w:r>
        <w:t>will be disaggregated</w:t>
      </w:r>
      <w:proofErr w:type="gramEnd"/>
      <w:r>
        <w:t xml:space="preserve"> by sex and location where useful.  The </w:t>
      </w:r>
      <w:r w:rsidR="00556651">
        <w:t>contractor</w:t>
      </w:r>
      <w:r>
        <w:t xml:space="preserve"> will use these data to inform management decisions and report variance from planned disbursement.  This is a normal project management function and so </w:t>
      </w:r>
      <w:proofErr w:type="gramStart"/>
      <w:r>
        <w:t>will be resourced</w:t>
      </w:r>
      <w:proofErr w:type="gramEnd"/>
      <w:r>
        <w:t xml:space="preserve"> from the management fee.</w:t>
      </w:r>
    </w:p>
    <w:p w14:paraId="5E573C6A" w14:textId="77777777" w:rsidR="002E315A" w:rsidRDefault="002E315A" w:rsidP="002E315A">
      <w:r>
        <w:t xml:space="preserve">The monitoring system will also measure qualitative, contextual and unexpected change.  Evaluative studies, contextual meta-analyses and case studies </w:t>
      </w:r>
      <w:proofErr w:type="gramStart"/>
      <w:r>
        <w:t>will be systematically and purposefully prepared</w:t>
      </w:r>
      <w:proofErr w:type="gramEnd"/>
      <w:r>
        <w:t xml:space="preserve"> to inform semi-annual strategic reviews of the Vanuatu infrastructure development context.  For example, semi-annual updates of macro-economic settings (</w:t>
      </w:r>
      <w:r w:rsidRPr="00332EC8">
        <w:rPr>
          <w:i/>
        </w:rPr>
        <w:t>e.g</w:t>
      </w:r>
      <w:r>
        <w:t>. fiscal space for recurrent budget financing of road maintenance operations), MDB investments in Vanuatu, private sector engagement in the sector, and economic activity reliant on road and related intermodal transport systems (</w:t>
      </w:r>
      <w:r w:rsidRPr="00332EC8">
        <w:rPr>
          <w:i/>
        </w:rPr>
        <w:t>e.g.</w:t>
      </w:r>
      <w:r>
        <w:t xml:space="preserve"> exports of cocoa and kava – obtainable from the PHAMA Plus program) will be compiled from existing meta-data sources.  The information </w:t>
      </w:r>
      <w:proofErr w:type="gramStart"/>
      <w:r>
        <w:t>will be collated</w:t>
      </w:r>
      <w:proofErr w:type="gramEnd"/>
      <w:r>
        <w:t xml:space="preserve"> into a semi-annual Vanuatu Infrastructure Development Context Analysis for use by DFAT in their policy dialogue with Vanuatu and regional organisations.  </w:t>
      </w:r>
    </w:p>
    <w:p w14:paraId="53B59F59" w14:textId="77777777" w:rsidR="002E315A" w:rsidRPr="00496DB9" w:rsidRDefault="002E315A" w:rsidP="002E315A">
      <w:r w:rsidRPr="00496DB9">
        <w:t xml:space="preserve">A revised M&amp;E Plan will be </w:t>
      </w:r>
      <w:r>
        <w:t>prepared</w:t>
      </w:r>
      <w:r w:rsidRPr="00496DB9">
        <w:t xml:space="preserve"> by an M&amp;E specialist during the Inception Phase, and involve the R4D2 team, PWD and DFAT. The M&amp;E Plan </w:t>
      </w:r>
      <w:proofErr w:type="gramStart"/>
      <w:r w:rsidRPr="00496DB9">
        <w:t>will be prepared</w:t>
      </w:r>
      <w:proofErr w:type="gramEnd"/>
      <w:r w:rsidRPr="00496DB9">
        <w:t xml:space="preserve"> describing the content of the M&amp;E program, procedures for implementing the Plan, analysis to be undertaken and M&amp;E outputs (‘products”) to be produced. The M&amp;E specialist will continue in a part-time periodic role to support on-going M&amp;E and proposed external monitoring reviews.</w:t>
      </w:r>
    </w:p>
    <w:p w14:paraId="79AF084C" w14:textId="77777777" w:rsidR="002E315A" w:rsidRPr="00496DB9" w:rsidRDefault="002E315A" w:rsidP="002E315A">
      <w:r w:rsidRPr="00496DB9">
        <w:t xml:space="preserve">Specific elements of the approach and methodology </w:t>
      </w:r>
      <w:proofErr w:type="gramStart"/>
      <w:r w:rsidRPr="00496DB9">
        <w:t>are described</w:t>
      </w:r>
      <w:proofErr w:type="gramEnd"/>
      <w:r w:rsidRPr="00496DB9">
        <w:t xml:space="preserve"> in following sub-sections.</w:t>
      </w:r>
    </w:p>
    <w:p w14:paraId="4ADE4C30" w14:textId="77777777" w:rsidR="002E315A" w:rsidRPr="00496DB9" w:rsidRDefault="002E315A" w:rsidP="00F34332">
      <w:pPr>
        <w:pStyle w:val="Heading3"/>
      </w:pPr>
      <w:bookmarkStart w:id="179" w:name="_Toc514245873"/>
      <w:r w:rsidRPr="00496DB9">
        <w:t>Methodology</w:t>
      </w:r>
      <w:bookmarkEnd w:id="179"/>
    </w:p>
    <w:p w14:paraId="4D1D9B96" w14:textId="77777777" w:rsidR="002E315A" w:rsidRPr="00496DB9" w:rsidRDefault="002E315A" w:rsidP="002E315A">
      <w:r w:rsidRPr="00496DB9">
        <w:t xml:space="preserve">The M&amp;E strategy seeks a rigorous yet flexible approach building on systems and approaches that have worked well during R4D. These feature activity level monitoring and higher-level outcome related monitoring involving independent research, evaluation and learning studies. There is scope for new approaches, and innovation is encouraged. </w:t>
      </w:r>
    </w:p>
    <w:p w14:paraId="03E6B4A5" w14:textId="77777777" w:rsidR="002E315A" w:rsidRPr="00496DB9" w:rsidRDefault="002E315A" w:rsidP="002E315A">
      <w:r w:rsidRPr="00496DB9">
        <w:t xml:space="preserve">There </w:t>
      </w:r>
      <w:r>
        <w:t>are</w:t>
      </w:r>
      <w:r w:rsidRPr="00496DB9">
        <w:t xml:space="preserve"> now good baseline data available (quantitative and qualitative) and these will be drawn upon, and added to, as a basis for ongoing measurements of progress and assessing impact. Use of Road Condition Surveys, Physical Works/Technical specification monitoring, Traffic Counts, and the RAI will remain essential performance monitoring tools.</w:t>
      </w:r>
    </w:p>
    <w:p w14:paraId="44ACC7AD" w14:textId="77777777" w:rsidR="002E315A" w:rsidRPr="00496DB9" w:rsidRDefault="002E315A" w:rsidP="002E315A">
      <w:r w:rsidRPr="00496DB9">
        <w:t>The M&amp;E system must include approaches to monitoring GESI.  Specific entry points</w:t>
      </w:r>
      <w:r>
        <w:t xml:space="preserve"> for performance assessment of GESI</w:t>
      </w:r>
      <w:r w:rsidRPr="00496DB9">
        <w:t>, where appropriate, include:</w:t>
      </w:r>
    </w:p>
    <w:p w14:paraId="3375185B" w14:textId="77777777" w:rsidR="002E315A" w:rsidRPr="00496DB9" w:rsidRDefault="002E315A" w:rsidP="002E315A">
      <w:pPr>
        <w:pStyle w:val="List-bullet-1"/>
        <w:spacing w:before="40"/>
      </w:pPr>
      <w:r w:rsidRPr="00496DB9">
        <w:t>Project activity design should reflect GESI in the rationale for activity selection and linkages to intermediate outcomes.</w:t>
      </w:r>
    </w:p>
    <w:p w14:paraId="2E34331A" w14:textId="77777777" w:rsidR="002E315A" w:rsidRPr="00496DB9" w:rsidRDefault="002E315A" w:rsidP="002E315A">
      <w:pPr>
        <w:pStyle w:val="List-bullet-1"/>
        <w:spacing w:before="0"/>
      </w:pPr>
      <w:r w:rsidRPr="00496DB9">
        <w:t>The activity-level reporting framework should incorporate criteria to monitor GESI at activity level.</w:t>
      </w:r>
    </w:p>
    <w:p w14:paraId="23993055" w14:textId="77777777" w:rsidR="002E315A" w:rsidRPr="00496DB9" w:rsidRDefault="002E315A" w:rsidP="002E315A">
      <w:pPr>
        <w:pStyle w:val="List-bullet-1"/>
        <w:spacing w:before="0"/>
      </w:pPr>
      <w:r w:rsidRPr="00496DB9">
        <w:t>Disability and youth engagement should be included as areas against which the facility is required to provide program-level reporting on a six-monthly basis.</w:t>
      </w:r>
    </w:p>
    <w:p w14:paraId="46DFF615" w14:textId="77777777" w:rsidR="002E315A" w:rsidRPr="00496DB9" w:rsidRDefault="002E315A" w:rsidP="002E315A">
      <w:r>
        <w:t xml:space="preserve">R4D2 success depends on commitments or ‘mutual accountabilities’, primarily between </w:t>
      </w:r>
      <w:proofErr w:type="spellStart"/>
      <w:r>
        <w:t>GoA</w:t>
      </w:r>
      <w:proofErr w:type="spellEnd"/>
      <w:r>
        <w:t xml:space="preserve"> and </w:t>
      </w:r>
      <w:proofErr w:type="spellStart"/>
      <w:r>
        <w:t>GoV.</w:t>
      </w:r>
      <w:proofErr w:type="spellEnd"/>
      <w:r>
        <w:t xml:space="preserve"> For instance, success will require </w:t>
      </w:r>
      <w:r w:rsidRPr="00496DB9">
        <w:t xml:space="preserve">PWD </w:t>
      </w:r>
      <w:r>
        <w:t>to engage</w:t>
      </w:r>
      <w:r w:rsidRPr="00496DB9">
        <w:t xml:space="preserve"> on strategic and budget matters with key central Ministries (Office of the Prime Minister, Ministry Finance and Economic Management, Public Service Co</w:t>
      </w:r>
      <w:r>
        <w:t>mmission, Central Tender Board). P</w:t>
      </w:r>
      <w:r w:rsidRPr="00496DB9">
        <w:t xml:space="preserve">erformance indicators </w:t>
      </w:r>
      <w:r>
        <w:t xml:space="preserve">for these commitments </w:t>
      </w:r>
      <w:r w:rsidRPr="00496DB9">
        <w:t xml:space="preserve">will </w:t>
      </w:r>
      <w:r>
        <w:t>be agreed, and</w:t>
      </w:r>
      <w:r w:rsidRPr="00496DB9">
        <w:t xml:space="preserve"> carefully monitored and reported. Similarly, the extent to which PWD and key development partners (especially the multilateral development banks) are developing future infrastructure investments will require ongoing monitoring, assessment and reporting. </w:t>
      </w:r>
    </w:p>
    <w:p w14:paraId="18F06F3B" w14:textId="77777777" w:rsidR="002E315A" w:rsidRPr="00496DB9" w:rsidRDefault="002E315A" w:rsidP="002E315A">
      <w:r w:rsidRPr="00496DB9">
        <w:t xml:space="preserve">With the strong focus on capacity building in R4D2, the longitudinal organisational case study and tracer study methodologies should continue, targeting relevant cohorts (current and/or new) to document key processes over an extended period. Studies could focus on an individual intervention or a possible thematic area of interest (e.g. women in leadership, new </w:t>
      </w:r>
      <w:r>
        <w:t>employment opportunities, community-based and island-based c</w:t>
      </w:r>
      <w:r w:rsidRPr="00496DB9">
        <w:t xml:space="preserve">ontractors). </w:t>
      </w:r>
    </w:p>
    <w:p w14:paraId="5AE7D79D" w14:textId="50000772" w:rsidR="002E315A" w:rsidRPr="00496DB9" w:rsidRDefault="002E315A" w:rsidP="002E315A">
      <w:r w:rsidRPr="00496DB9">
        <w:t>There is scope to continue to include quantitative data as part of the case study approach. The combining of methods is ideal as it promotes a higher level of rigor, reliability and validity in the evaluation process. Although th</w:t>
      </w:r>
      <w:r>
        <w:t>e case study approach is</w:t>
      </w:r>
      <w:r w:rsidRPr="00496DB9">
        <w:t xml:space="preserve"> a preferred option for R4D2, it does not limit the opportunity for the </w:t>
      </w:r>
      <w:r w:rsidR="00556651">
        <w:t>Contractor</w:t>
      </w:r>
      <w:r w:rsidRPr="00496DB9">
        <w:t xml:space="preserve"> to consider other options and approaches (to </w:t>
      </w:r>
      <w:proofErr w:type="gramStart"/>
      <w:r w:rsidRPr="00496DB9">
        <w:t>be detailed</w:t>
      </w:r>
      <w:proofErr w:type="gramEnd"/>
      <w:r w:rsidRPr="00496DB9">
        <w:t xml:space="preserve"> in the revised M&amp;E Plan).</w:t>
      </w:r>
    </w:p>
    <w:p w14:paraId="0B47902F" w14:textId="77777777" w:rsidR="002E315A" w:rsidRPr="00496DB9" w:rsidRDefault="002E315A" w:rsidP="00F34332">
      <w:pPr>
        <w:pStyle w:val="Heading3"/>
      </w:pPr>
      <w:bookmarkStart w:id="180" w:name="_Toc514245874"/>
      <w:r>
        <w:t>Evaluation</w:t>
      </w:r>
      <w:r w:rsidRPr="00496DB9">
        <w:t xml:space="preserve"> Studies and Reviews</w:t>
      </w:r>
      <w:bookmarkEnd w:id="180"/>
      <w:r w:rsidRPr="00496DB9">
        <w:t xml:space="preserve"> </w:t>
      </w:r>
    </w:p>
    <w:p w14:paraId="53730F00" w14:textId="77777777" w:rsidR="002E315A" w:rsidRPr="00496DB9" w:rsidRDefault="002E315A" w:rsidP="002E315A">
      <w:r>
        <w:t>R4D2 will have b</w:t>
      </w:r>
      <w:r w:rsidRPr="00496DB9">
        <w:t>udget for two evaluati</w:t>
      </w:r>
      <w:r>
        <w:t>ve</w:t>
      </w:r>
      <w:r w:rsidRPr="00496DB9">
        <w:t xml:space="preserve"> studies</w:t>
      </w:r>
      <w:r>
        <w:t xml:space="preserve">. </w:t>
      </w:r>
      <w:r w:rsidRPr="00496DB9">
        <w:t xml:space="preserve">No specific focus </w:t>
      </w:r>
      <w:proofErr w:type="gramStart"/>
      <w:r w:rsidRPr="00496DB9">
        <w:t>is suggested</w:t>
      </w:r>
      <w:proofErr w:type="gramEnd"/>
      <w:r w:rsidRPr="00496DB9">
        <w:t xml:space="preserve"> at this stage. Instead,</w:t>
      </w:r>
      <w:r>
        <w:t xml:space="preserve"> the studies will respond to priority areas and </w:t>
      </w:r>
      <w:r w:rsidRPr="00496DB9">
        <w:t>topics identified by PWD and DFAT</w:t>
      </w:r>
      <w:r>
        <w:t xml:space="preserve"> and relating to the program logic</w:t>
      </w:r>
      <w:r w:rsidRPr="00496DB9">
        <w:t>.</w:t>
      </w:r>
    </w:p>
    <w:p w14:paraId="0013481F" w14:textId="77777777" w:rsidR="002E315A" w:rsidRPr="00496DB9" w:rsidRDefault="002E315A" w:rsidP="002E315A">
      <w:r w:rsidRPr="00496DB9">
        <w:t xml:space="preserve">In addition to the </w:t>
      </w:r>
      <w:r>
        <w:t>evaluative</w:t>
      </w:r>
      <w:r w:rsidRPr="00496DB9">
        <w:t xml:space="preserve"> studies, </w:t>
      </w:r>
      <w:r>
        <w:t xml:space="preserve">R4D2 will have two </w:t>
      </w:r>
      <w:r w:rsidRPr="00496DB9">
        <w:t>external assessments</w:t>
      </w:r>
      <w:r>
        <w:t xml:space="preserve"> of performance (aligned with DFAT M&amp;E Standards 4, 5 and 6)</w:t>
      </w:r>
      <w:r w:rsidRPr="00496DB9">
        <w:t xml:space="preserve">: </w:t>
      </w:r>
    </w:p>
    <w:p w14:paraId="7EC28DEC" w14:textId="77777777" w:rsidR="002E315A" w:rsidRPr="00496DB9" w:rsidRDefault="002E315A" w:rsidP="002E315A">
      <w:pPr>
        <w:numPr>
          <w:ilvl w:val="0"/>
          <w:numId w:val="14"/>
        </w:numPr>
        <w:spacing w:before="40"/>
        <w:ind w:left="771" w:hanging="357"/>
        <w:rPr>
          <w:rFonts w:eastAsia="Times New Roman" w:cs="Arial"/>
          <w:szCs w:val="22"/>
          <w:lang w:eastAsia="en-US"/>
        </w:rPr>
      </w:pPr>
      <w:r w:rsidRPr="00496DB9">
        <w:rPr>
          <w:rFonts w:eastAsia="Times New Roman" w:cs="Arial"/>
          <w:b/>
          <w:szCs w:val="22"/>
          <w:lang w:eastAsia="en-US"/>
        </w:rPr>
        <w:t>Mid-Term Review</w:t>
      </w:r>
      <w:r w:rsidRPr="00496DB9">
        <w:rPr>
          <w:rFonts w:eastAsia="Times New Roman" w:cs="Arial"/>
          <w:szCs w:val="22"/>
          <w:lang w:eastAsia="en-US"/>
        </w:rPr>
        <w:t xml:space="preserve">. </w:t>
      </w:r>
      <w:r>
        <w:rPr>
          <w:rFonts w:eastAsia="Times New Roman" w:cs="Arial"/>
          <w:szCs w:val="22"/>
          <w:lang w:eastAsia="en-US"/>
        </w:rPr>
        <w:t>If required by DFAT, t</w:t>
      </w:r>
      <w:r w:rsidRPr="00496DB9">
        <w:rPr>
          <w:rFonts w:eastAsia="Times New Roman" w:cs="Arial"/>
          <w:szCs w:val="22"/>
          <w:lang w:eastAsia="en-US"/>
        </w:rPr>
        <w:t xml:space="preserve">his review </w:t>
      </w:r>
      <w:r>
        <w:rPr>
          <w:rFonts w:eastAsia="Times New Roman" w:cs="Arial"/>
          <w:szCs w:val="22"/>
          <w:lang w:eastAsia="en-US"/>
        </w:rPr>
        <w:t>c</w:t>
      </w:r>
      <w:r w:rsidRPr="00496DB9">
        <w:rPr>
          <w:rFonts w:eastAsia="Times New Roman" w:cs="Arial"/>
          <w:szCs w:val="22"/>
          <w:lang w:eastAsia="en-US"/>
        </w:rPr>
        <w:t>ould be conducted in the middle of the third year of the R4D2 Program to: (</w:t>
      </w:r>
      <w:proofErr w:type="spellStart"/>
      <w:r w:rsidRPr="00496DB9">
        <w:rPr>
          <w:rFonts w:eastAsia="Times New Roman" w:cs="Arial"/>
          <w:szCs w:val="22"/>
          <w:lang w:eastAsia="en-US"/>
        </w:rPr>
        <w:t>i</w:t>
      </w:r>
      <w:proofErr w:type="spellEnd"/>
      <w:r w:rsidRPr="00496DB9">
        <w:rPr>
          <w:rFonts w:eastAsia="Times New Roman" w:cs="Arial"/>
          <w:szCs w:val="22"/>
          <w:lang w:eastAsia="en-US"/>
        </w:rPr>
        <w:t xml:space="preserve">) examine general Program progress and impacts; and (ii) review progress towards mid-term milestones (described in the </w:t>
      </w:r>
      <w:r w:rsidRPr="00496DB9">
        <w:rPr>
          <w:rFonts w:eastAsia="Times New Roman" w:cs="Arial"/>
          <w:i/>
          <w:szCs w:val="22"/>
          <w:lang w:eastAsia="en-US"/>
        </w:rPr>
        <w:t>Implementation Plan</w:t>
      </w:r>
      <w:r w:rsidRPr="00496DB9">
        <w:rPr>
          <w:rFonts w:eastAsia="Times New Roman" w:cs="Arial"/>
          <w:szCs w:val="22"/>
          <w:lang w:eastAsia="en-US"/>
        </w:rPr>
        <w:t xml:space="preserve"> section below) leading to remedial actions in the event of unsatisfactory progress.</w:t>
      </w:r>
    </w:p>
    <w:p w14:paraId="08CB8D93" w14:textId="77777777" w:rsidR="002E315A" w:rsidRPr="00496DB9" w:rsidRDefault="002E315A" w:rsidP="002E315A">
      <w:pPr>
        <w:pStyle w:val="List-bullet-1"/>
        <w:spacing w:before="40"/>
      </w:pPr>
      <w:r w:rsidRPr="00496DB9">
        <w:rPr>
          <w:b/>
        </w:rPr>
        <w:t>End-of-Program Evaluation</w:t>
      </w:r>
      <w:r w:rsidRPr="00496DB9">
        <w:t>. Two actions are proposed at the end of R4D2: (</w:t>
      </w:r>
      <w:proofErr w:type="spellStart"/>
      <w:r w:rsidRPr="00496DB9">
        <w:t>i</w:t>
      </w:r>
      <w:proofErr w:type="spellEnd"/>
      <w:r w:rsidRPr="00496DB9">
        <w:t>) examine the 14-year program of assistance to PWD to identify achievements and lessons that can assist in the development of future programs; and (ii) use workshops and other means to disseminate the results to a broad range of interested people and organisations</w:t>
      </w:r>
    </w:p>
    <w:p w14:paraId="040304D1" w14:textId="77777777" w:rsidR="002E315A" w:rsidRPr="00496DB9" w:rsidRDefault="002E315A" w:rsidP="00F34332">
      <w:pPr>
        <w:pStyle w:val="Heading3"/>
      </w:pPr>
      <w:bookmarkStart w:id="181" w:name="_Toc514245875"/>
      <w:r w:rsidRPr="00496DB9">
        <w:t>Reporting, Dissemination and Learning</w:t>
      </w:r>
      <w:bookmarkEnd w:id="181"/>
    </w:p>
    <w:p w14:paraId="02DC7330" w14:textId="77777777" w:rsidR="002E315A" w:rsidRPr="00496DB9" w:rsidRDefault="002E315A" w:rsidP="002E315A">
      <w:r w:rsidRPr="00496DB9">
        <w:t xml:space="preserve">There </w:t>
      </w:r>
      <w:r>
        <w:t>is</w:t>
      </w:r>
      <w:r w:rsidRPr="00496DB9">
        <w:t xml:space="preserve"> strong engagement and interest of PWD and DFAT staff about </w:t>
      </w:r>
      <w:r>
        <w:t>monitoring and results measurement</w:t>
      </w:r>
      <w:r w:rsidRPr="00496DB9">
        <w:t xml:space="preserve"> and the </w:t>
      </w:r>
      <w:r>
        <w:t>way</w:t>
      </w:r>
      <w:r w:rsidRPr="00496DB9">
        <w:t xml:space="preserve"> results </w:t>
      </w:r>
      <w:proofErr w:type="gramStart"/>
      <w:r>
        <w:t>are used</w:t>
      </w:r>
      <w:proofErr w:type="gramEnd"/>
      <w:r>
        <w:t xml:space="preserve"> to inform operational</w:t>
      </w:r>
      <w:r w:rsidRPr="00496DB9">
        <w:t xml:space="preserve"> management decisions. </w:t>
      </w:r>
    </w:p>
    <w:p w14:paraId="5E3BA0D3" w14:textId="77777777" w:rsidR="002E315A" w:rsidRPr="00496DB9" w:rsidRDefault="002E315A" w:rsidP="002E315A">
      <w:pPr>
        <w:pStyle w:val="Heading3"/>
      </w:pPr>
      <w:r w:rsidRPr="00496DB9">
        <w:t>Reporting</w:t>
      </w:r>
    </w:p>
    <w:p w14:paraId="309594D3" w14:textId="77777777" w:rsidR="002E315A" w:rsidRPr="00496DB9" w:rsidRDefault="002E315A" w:rsidP="002E315A">
      <w:r w:rsidRPr="00496DB9">
        <w:t xml:space="preserve">R4D has a clear reporting structure, working to an agreed Quarterly Progress Report (QPR) format along with regular monthly reports. These reports also complement monthly management meetings. Annual Reports will include assessments towards target outcomes. </w:t>
      </w:r>
    </w:p>
    <w:p w14:paraId="757B28C8" w14:textId="77777777" w:rsidR="002E315A" w:rsidRPr="00496DB9" w:rsidRDefault="002E315A" w:rsidP="002E315A">
      <w:r w:rsidRPr="00496DB9">
        <w:t xml:space="preserve">Reporting </w:t>
      </w:r>
      <w:proofErr w:type="gramStart"/>
      <w:r w:rsidRPr="00496DB9">
        <w:t>is aligned</w:t>
      </w:r>
      <w:proofErr w:type="gramEnd"/>
      <w:r w:rsidRPr="00496DB9">
        <w:t xml:space="preserve"> to the information needs of PWD and DFAT and will feed into the governance arrangements and support PWD broader reporting needs. </w:t>
      </w:r>
      <w:r>
        <w:t>The quality of these reports will align with DFAT M&amp;E Standard 3.</w:t>
      </w:r>
    </w:p>
    <w:p w14:paraId="10D88176" w14:textId="77777777" w:rsidR="002E315A" w:rsidRPr="00496DB9" w:rsidRDefault="002E315A" w:rsidP="002E315A">
      <w:pPr>
        <w:pStyle w:val="Heading3"/>
      </w:pPr>
      <w:r w:rsidRPr="00496DB9">
        <w:t>Dissemination of Results</w:t>
      </w:r>
    </w:p>
    <w:p w14:paraId="5CEB48A2" w14:textId="77777777" w:rsidR="002E315A" w:rsidRPr="00496DB9" w:rsidRDefault="002E315A" w:rsidP="002E315A">
      <w:r w:rsidRPr="00496DB9">
        <w:t xml:space="preserve">The use of findings from M&amp;E across R4D2 critical is essential. The current R4D M&amp;E structure provides sound opportunity to meet and disseminate information. A close stakeholder working relationship </w:t>
      </w:r>
      <w:proofErr w:type="gramStart"/>
      <w:r w:rsidRPr="00496DB9">
        <w:t>has already been established</w:t>
      </w:r>
      <w:proofErr w:type="gramEnd"/>
      <w:r w:rsidRPr="00496DB9">
        <w:t xml:space="preserve"> and there is scope for regular and updated presentations summarising key results and findings to ensure decision-making is aligned and shared. R4D2 should retain flexibility to consider other alternatives for dissemination based on the needs of PWD as they emerge. The use of simple language and accessibility of M&amp;E products is vital for effective utilisation. </w:t>
      </w:r>
    </w:p>
    <w:p w14:paraId="494E549B" w14:textId="77777777" w:rsidR="002E315A" w:rsidRPr="00496DB9" w:rsidRDefault="002E315A" w:rsidP="002E315A">
      <w:pPr>
        <w:pStyle w:val="Heading3"/>
      </w:pPr>
      <w:r w:rsidRPr="00496DB9">
        <w:t xml:space="preserve">Learning </w:t>
      </w:r>
    </w:p>
    <w:p w14:paraId="5D108B69" w14:textId="77777777" w:rsidR="002E315A" w:rsidRPr="00496DB9" w:rsidRDefault="002E315A" w:rsidP="002E315A">
      <w:r w:rsidRPr="00496DB9">
        <w:t xml:space="preserve">Learning underpins </w:t>
      </w:r>
      <w:r>
        <w:t>monitoring and results measurement</w:t>
      </w:r>
      <w:r w:rsidRPr="00496DB9">
        <w:t xml:space="preserve">. Learning </w:t>
      </w:r>
      <w:proofErr w:type="gramStart"/>
      <w:r w:rsidRPr="00496DB9">
        <w:t>will be initially confined</w:t>
      </w:r>
      <w:proofErr w:type="gramEnd"/>
      <w:r w:rsidRPr="00496DB9">
        <w:t xml:space="preserve"> to the R4D2/DFAT team through </w:t>
      </w:r>
      <w:r>
        <w:t>semi-</w:t>
      </w:r>
      <w:r w:rsidRPr="00496DB9">
        <w:t xml:space="preserve">annual </w:t>
      </w:r>
      <w:r>
        <w:t>reflections. The team will use the progress reports and contextual analyses described above to inform a</w:t>
      </w:r>
      <w:r w:rsidRPr="00496DB9">
        <w:t xml:space="preserve"> review of </w:t>
      </w:r>
      <w:r>
        <w:t xml:space="preserve">adequacy of </w:t>
      </w:r>
      <w:r w:rsidRPr="00496DB9">
        <w:t xml:space="preserve">progress, </w:t>
      </w:r>
      <w:r>
        <w:t xml:space="preserve">inform discussions with MIPU/PWD and MDBs about </w:t>
      </w:r>
      <w:r w:rsidRPr="00496DB9">
        <w:t xml:space="preserve">strategic </w:t>
      </w:r>
      <w:proofErr w:type="gramStart"/>
      <w:r w:rsidRPr="00496DB9">
        <w:t>direction,</w:t>
      </w:r>
      <w:proofErr w:type="gramEnd"/>
      <w:r w:rsidRPr="00496DB9">
        <w:t xml:space="preserve"> </w:t>
      </w:r>
      <w:r>
        <w:t xml:space="preserve">identify </w:t>
      </w:r>
      <w:r w:rsidRPr="00496DB9">
        <w:t xml:space="preserve">key achievements and </w:t>
      </w:r>
      <w:r>
        <w:t xml:space="preserve">opportunities for public diplomacy or policy dialogue, as well as </w:t>
      </w:r>
      <w:r w:rsidRPr="00496DB9">
        <w:t xml:space="preserve">proposed areas for focus moving forward. </w:t>
      </w:r>
    </w:p>
    <w:p w14:paraId="5EC11176" w14:textId="77777777" w:rsidR="002E315A" w:rsidRPr="00496DB9" w:rsidRDefault="002E315A" w:rsidP="002E315A">
      <w:r w:rsidRPr="00496DB9">
        <w:t xml:space="preserve">In addition to disseminating the findings of the four currently scheduled </w:t>
      </w:r>
      <w:r>
        <w:t>evaluative studies and</w:t>
      </w:r>
      <w:r w:rsidRPr="00496DB9">
        <w:t xml:space="preserve"> reviews, </w:t>
      </w:r>
      <w:proofErr w:type="gramStart"/>
      <w:r w:rsidRPr="00496DB9">
        <w:t>an annual lessons</w:t>
      </w:r>
      <w:proofErr w:type="gramEnd"/>
      <w:r w:rsidRPr="00496DB9">
        <w:t xml:space="preserve"> learned event with key stakeholders (PWD, DFAT and R4D2) will identify, discuss, prioritise and document key lessons and issues learned during the year, the strategies employed to address them and mitigating factors to be used in the following year. The process will draw upon the extensive body of evidence and information derived through the implementation, management and on-going monitoring of R4D2. November of each year</w:t>
      </w:r>
      <w:r>
        <w:t xml:space="preserve"> may be the best time for the lessons learned workshop</w:t>
      </w:r>
      <w:r w:rsidRPr="00496DB9">
        <w:t xml:space="preserve">. </w:t>
      </w:r>
    </w:p>
    <w:p w14:paraId="2FC7BF4C" w14:textId="77777777" w:rsidR="002E315A" w:rsidRPr="00496DB9" w:rsidRDefault="002E315A" w:rsidP="00F34332">
      <w:pPr>
        <w:pStyle w:val="Heading3"/>
      </w:pPr>
      <w:bookmarkStart w:id="182" w:name="_Toc514245876"/>
      <w:r>
        <w:t>Performance Assessment</w:t>
      </w:r>
      <w:r w:rsidRPr="00496DB9">
        <w:t xml:space="preserve"> Framework</w:t>
      </w:r>
      <w:bookmarkEnd w:id="182"/>
      <w:r w:rsidRPr="00496DB9">
        <w:t xml:space="preserve"> </w:t>
      </w:r>
    </w:p>
    <w:p w14:paraId="1D02A1E0" w14:textId="5E9949BF" w:rsidR="002E315A" w:rsidRPr="00496DB9" w:rsidRDefault="002E315A" w:rsidP="002E315A">
      <w:r w:rsidRPr="00496DB9">
        <w:t xml:space="preserve">A </w:t>
      </w:r>
      <w:r>
        <w:t>Performance Assessment</w:t>
      </w:r>
      <w:r w:rsidRPr="00496DB9">
        <w:t xml:space="preserve"> Framework </w:t>
      </w:r>
      <w:r>
        <w:t xml:space="preserve">(PAF) </w:t>
      </w:r>
      <w:r w:rsidRPr="00496DB9">
        <w:t xml:space="preserve">has been prepared </w:t>
      </w:r>
      <w:r>
        <w:t>to</w:t>
      </w:r>
      <w:r w:rsidRPr="00496DB9">
        <w:t xml:space="preserve"> guide the </w:t>
      </w:r>
      <w:r w:rsidR="00556651">
        <w:t>Contractor</w:t>
      </w:r>
      <w:r w:rsidRPr="00496DB9">
        <w:t xml:space="preserve"> in the development of the final M&amp;E</w:t>
      </w:r>
      <w:r>
        <w:t xml:space="preserve"> Plan and associated monitoring and results measurement</w:t>
      </w:r>
      <w:r w:rsidRPr="00496DB9">
        <w:t xml:space="preserve"> system. The </w:t>
      </w:r>
      <w:r>
        <w:t>PAF covers</w:t>
      </w:r>
      <w:r w:rsidRPr="00496DB9">
        <w:t xml:space="preserve"> the </w:t>
      </w:r>
      <w:r>
        <w:t>Goal, E</w:t>
      </w:r>
      <w:r w:rsidRPr="00496DB9">
        <w:t>nd-of-</w:t>
      </w:r>
      <w:r>
        <w:t>P</w:t>
      </w:r>
      <w:r w:rsidRPr="00496DB9">
        <w:t xml:space="preserve">rogram </w:t>
      </w:r>
      <w:r>
        <w:t>Outcomes,</w:t>
      </w:r>
      <w:r w:rsidRPr="00496DB9">
        <w:t xml:space="preserve"> </w:t>
      </w:r>
      <w:r>
        <w:t>I</w:t>
      </w:r>
      <w:r w:rsidRPr="00496DB9">
        <w:t xml:space="preserve">ntermediate </w:t>
      </w:r>
      <w:r>
        <w:t>O</w:t>
      </w:r>
      <w:r w:rsidRPr="00496DB9">
        <w:t>utcome</w:t>
      </w:r>
      <w:r>
        <w:t>s</w:t>
      </w:r>
      <w:r w:rsidRPr="00496DB9">
        <w:t xml:space="preserve"> </w:t>
      </w:r>
      <w:r>
        <w:t>L</w:t>
      </w:r>
      <w:r w:rsidRPr="00496DB9">
        <w:t>evel</w:t>
      </w:r>
      <w:r>
        <w:t>, and Outputs. It includes I</w:t>
      </w:r>
      <w:r w:rsidRPr="00496DB9">
        <w:t>ndicators</w:t>
      </w:r>
      <w:r>
        <w:t xml:space="preserve">, Evaluation Questions, and Assumptions </w:t>
      </w:r>
      <w:proofErr w:type="gramStart"/>
      <w:r>
        <w:t>( not</w:t>
      </w:r>
      <w:proofErr w:type="gramEnd"/>
      <w:r>
        <w:t xml:space="preserve"> for Outputs)</w:t>
      </w:r>
      <w:r w:rsidRPr="00496DB9">
        <w:t>. The</w:t>
      </w:r>
      <w:r>
        <w:t xml:space="preserve">y </w:t>
      </w:r>
      <w:proofErr w:type="gramStart"/>
      <w:r>
        <w:t>will be reviewed and adjusted as necessary</w:t>
      </w:r>
      <w:r w:rsidRPr="00496DB9">
        <w:t xml:space="preserve"> </w:t>
      </w:r>
      <w:r>
        <w:t>during Inception and after periodic reviews</w:t>
      </w:r>
      <w:proofErr w:type="gramEnd"/>
      <w:r>
        <w:t>.</w:t>
      </w:r>
      <w:r w:rsidRPr="00496DB9">
        <w:t xml:space="preserve"> </w:t>
      </w:r>
      <w:r>
        <w:t>The PAF does not include Output and Activity Milestones</w:t>
      </w:r>
      <w:r w:rsidRPr="00496DB9">
        <w:t xml:space="preserve">. </w:t>
      </w:r>
    </w:p>
    <w:p w14:paraId="0908CAFF" w14:textId="77777777" w:rsidR="002E315A" w:rsidRPr="00496DB9" w:rsidRDefault="002E315A" w:rsidP="002E315A">
      <w:pPr>
        <w:pStyle w:val="Heading3"/>
      </w:pPr>
      <w:r w:rsidRPr="00496DB9">
        <w:t>Evaluation Questions</w:t>
      </w:r>
    </w:p>
    <w:p w14:paraId="31604A17" w14:textId="77777777" w:rsidR="002E315A" w:rsidRDefault="002E315A" w:rsidP="002E315A">
      <w:r>
        <w:t xml:space="preserve">The PAF’s Evaluation Questions -- at Goal and Outcomes levels – will </w:t>
      </w:r>
      <w:proofErr w:type="gramStart"/>
      <w:r>
        <w:t>be used</w:t>
      </w:r>
      <w:proofErr w:type="gramEnd"/>
      <w:r>
        <w:t xml:space="preserve"> to frame evaluative studies and will be applied during implementation. Note the following High Level evaluation questions: </w:t>
      </w:r>
    </w:p>
    <w:p w14:paraId="560729B3" w14:textId="77777777" w:rsidR="002E315A" w:rsidRPr="00332EC8" w:rsidRDefault="002E315A" w:rsidP="002E315A">
      <w:pPr>
        <w:rPr>
          <w:u w:val="single"/>
        </w:rPr>
      </w:pPr>
      <w:r w:rsidRPr="00332EC8">
        <w:rPr>
          <w:u w:val="single"/>
        </w:rPr>
        <w:t>Goal level:</w:t>
      </w:r>
    </w:p>
    <w:p w14:paraId="6BD78D98" w14:textId="77777777" w:rsidR="002E315A" w:rsidRPr="00332EC8" w:rsidRDefault="002E315A" w:rsidP="00F34332">
      <w:pPr>
        <w:pStyle w:val="ListParagraph"/>
        <w:numPr>
          <w:ilvl w:val="3"/>
          <w:numId w:val="75"/>
        </w:numPr>
        <w:spacing w:before="40" w:after="40"/>
        <w:ind w:left="567" w:hanging="283"/>
      </w:pPr>
      <w:r w:rsidRPr="00332EC8">
        <w:t>How have road users benefit</w:t>
      </w:r>
      <w:r>
        <w:t>t</w:t>
      </w:r>
      <w:r w:rsidRPr="00332EC8">
        <w:t>ed from maintenance and improvement of Vanuatu’s Arterial road network?</w:t>
      </w:r>
    </w:p>
    <w:p w14:paraId="475FEAB1" w14:textId="77777777" w:rsidR="002E315A" w:rsidRPr="00332EC8" w:rsidRDefault="002E315A" w:rsidP="00F34332">
      <w:pPr>
        <w:pStyle w:val="ListParagraph"/>
        <w:numPr>
          <w:ilvl w:val="3"/>
          <w:numId w:val="75"/>
        </w:numPr>
        <w:spacing w:before="40" w:after="40"/>
        <w:ind w:left="567" w:hanging="283"/>
      </w:pPr>
      <w:r w:rsidRPr="00332EC8">
        <w:t xml:space="preserve">How have women and children, the disabled and other vulnerable groups, and youth accessed opportunities and benefits attributable to the program? </w:t>
      </w:r>
    </w:p>
    <w:p w14:paraId="45BB667C" w14:textId="77777777" w:rsidR="002E315A" w:rsidRPr="00332EC8" w:rsidRDefault="002E315A" w:rsidP="00F34332">
      <w:pPr>
        <w:pStyle w:val="ListParagraph"/>
        <w:numPr>
          <w:ilvl w:val="3"/>
          <w:numId w:val="75"/>
        </w:numPr>
        <w:spacing w:before="40" w:after="40"/>
        <w:ind w:left="567" w:hanging="283"/>
      </w:pPr>
      <w:r w:rsidRPr="00332EC8">
        <w:t>How have communities benefitted from PWD’s community-based road maintenance contracts?</w:t>
      </w:r>
    </w:p>
    <w:p w14:paraId="41578940" w14:textId="77777777" w:rsidR="002E315A" w:rsidRDefault="002E315A" w:rsidP="002E315A">
      <w:r w:rsidRPr="00332EC8">
        <w:rPr>
          <w:u w:val="single"/>
        </w:rPr>
        <w:t>End of Program Outcome level</w:t>
      </w:r>
      <w:r>
        <w:t>:</w:t>
      </w:r>
    </w:p>
    <w:p w14:paraId="56392CCC" w14:textId="77777777" w:rsidR="002E315A" w:rsidRPr="00332EC8" w:rsidRDefault="002E315A" w:rsidP="00F34332">
      <w:pPr>
        <w:pStyle w:val="ListParagraph"/>
        <w:numPr>
          <w:ilvl w:val="0"/>
          <w:numId w:val="76"/>
        </w:numPr>
        <w:spacing w:before="40" w:after="40"/>
        <w:ind w:left="567" w:hanging="283"/>
        <w:rPr>
          <w:iCs/>
          <w:lang w:eastAsia="en-US"/>
        </w:rPr>
      </w:pPr>
      <w:r w:rsidRPr="00332EC8">
        <w:rPr>
          <w:iCs/>
          <w:lang w:eastAsia="en-US"/>
        </w:rPr>
        <w:t xml:space="preserve">To what extent is MIPU-PWD influencing </w:t>
      </w:r>
      <w:proofErr w:type="gramStart"/>
      <w:r w:rsidRPr="00332EC8">
        <w:rPr>
          <w:iCs/>
          <w:lang w:eastAsia="en-US"/>
        </w:rPr>
        <w:t>road funding</w:t>
      </w:r>
      <w:proofErr w:type="gramEnd"/>
      <w:r w:rsidRPr="00332EC8">
        <w:rPr>
          <w:iCs/>
          <w:lang w:eastAsia="en-US"/>
        </w:rPr>
        <w:t xml:space="preserve"> outcomes?  </w:t>
      </w:r>
    </w:p>
    <w:p w14:paraId="6A787210" w14:textId="77777777" w:rsidR="002E315A" w:rsidRPr="00332EC8" w:rsidRDefault="002E315A" w:rsidP="00F34332">
      <w:pPr>
        <w:pStyle w:val="ListParagraph"/>
        <w:numPr>
          <w:ilvl w:val="0"/>
          <w:numId w:val="76"/>
        </w:numPr>
        <w:spacing w:before="40" w:after="40"/>
        <w:ind w:left="567" w:hanging="283"/>
        <w:rPr>
          <w:iCs/>
          <w:lang w:eastAsia="en-US"/>
        </w:rPr>
      </w:pPr>
      <w:r w:rsidRPr="00332EC8">
        <w:rPr>
          <w:iCs/>
          <w:lang w:eastAsia="en-US"/>
        </w:rPr>
        <w:t xml:space="preserve">How well does PWD meet its mandate according to </w:t>
      </w:r>
      <w:proofErr w:type="spellStart"/>
      <w:r w:rsidRPr="00332EC8">
        <w:rPr>
          <w:iCs/>
          <w:lang w:eastAsia="en-US"/>
        </w:rPr>
        <w:t>GoV’s</w:t>
      </w:r>
      <w:proofErr w:type="spellEnd"/>
      <w:r w:rsidRPr="00332EC8">
        <w:rPr>
          <w:iCs/>
          <w:lang w:eastAsia="en-US"/>
        </w:rPr>
        <w:t xml:space="preserve"> Rural Road Access Policy and Strategy?</w:t>
      </w:r>
    </w:p>
    <w:p w14:paraId="29BCB57E" w14:textId="77777777" w:rsidR="002E315A" w:rsidRPr="00332EC8" w:rsidRDefault="002E315A" w:rsidP="00F34332">
      <w:pPr>
        <w:pStyle w:val="ListParagraph"/>
        <w:numPr>
          <w:ilvl w:val="0"/>
          <w:numId w:val="76"/>
        </w:numPr>
        <w:spacing w:before="40" w:after="40"/>
        <w:ind w:left="567" w:hanging="283"/>
        <w:rPr>
          <w:iCs/>
          <w:lang w:eastAsia="en-US"/>
        </w:rPr>
      </w:pPr>
      <w:r w:rsidRPr="00332EC8">
        <w:rPr>
          <w:iCs/>
          <w:lang w:eastAsia="en-US"/>
        </w:rPr>
        <w:t>To what extent is PWD more effective and efficient in delivery of rural road Operations (maintenance, spot improvements, rehabilitation)?</w:t>
      </w:r>
    </w:p>
    <w:p w14:paraId="478B68E8" w14:textId="77777777" w:rsidR="002E315A" w:rsidRPr="00332EC8" w:rsidRDefault="002E315A" w:rsidP="00F34332">
      <w:pPr>
        <w:pStyle w:val="ListParagraph"/>
        <w:numPr>
          <w:ilvl w:val="0"/>
          <w:numId w:val="76"/>
        </w:numPr>
        <w:spacing w:before="40" w:after="40"/>
        <w:ind w:left="567" w:hanging="283"/>
        <w:rPr>
          <w:iCs/>
          <w:lang w:eastAsia="en-US"/>
        </w:rPr>
      </w:pPr>
      <w:r w:rsidRPr="00332EC8">
        <w:rPr>
          <w:iCs/>
          <w:lang w:eastAsia="en-US"/>
        </w:rPr>
        <w:t xml:space="preserve">To what extent is PWD’s improved road Operations capability sustainable? </w:t>
      </w:r>
    </w:p>
    <w:p w14:paraId="4A4466B8" w14:textId="77777777" w:rsidR="002E315A" w:rsidRPr="00332EC8" w:rsidRDefault="002E315A" w:rsidP="00F34332">
      <w:pPr>
        <w:pStyle w:val="ListParagraph"/>
        <w:numPr>
          <w:ilvl w:val="0"/>
          <w:numId w:val="76"/>
        </w:numPr>
        <w:spacing w:before="40" w:after="40"/>
        <w:ind w:left="567" w:hanging="283"/>
        <w:rPr>
          <w:iCs/>
          <w:lang w:eastAsia="en-US"/>
        </w:rPr>
      </w:pPr>
      <w:r w:rsidRPr="00332EC8">
        <w:rPr>
          <w:iCs/>
          <w:lang w:eastAsia="en-US"/>
        </w:rPr>
        <w:t xml:space="preserve">To what extent is PWD ensuring its road Operations provide equal access for women and children, for the disabled and for other vulnerable </w:t>
      </w:r>
      <w:proofErr w:type="gramStart"/>
      <w:r w:rsidRPr="00332EC8">
        <w:rPr>
          <w:iCs/>
          <w:lang w:eastAsia="en-US"/>
        </w:rPr>
        <w:t>groups.</w:t>
      </w:r>
      <w:proofErr w:type="gramEnd"/>
    </w:p>
    <w:p w14:paraId="3D2583E6" w14:textId="77777777" w:rsidR="002E315A" w:rsidRPr="00332EC8" w:rsidRDefault="002E315A" w:rsidP="00F34332">
      <w:pPr>
        <w:pStyle w:val="List-number-1"/>
        <w:numPr>
          <w:ilvl w:val="0"/>
          <w:numId w:val="76"/>
        </w:numPr>
        <w:spacing w:before="40"/>
        <w:ind w:left="567" w:hanging="283"/>
        <w:rPr>
          <w:szCs w:val="20"/>
        </w:rPr>
      </w:pPr>
      <w:r w:rsidRPr="00332EC8">
        <w:rPr>
          <w:szCs w:val="20"/>
        </w:rPr>
        <w:t xml:space="preserve">To what extent is PWD ensuring that its road Operations protect the environment and result in resilient </w:t>
      </w:r>
      <w:proofErr w:type="gramStart"/>
      <w:r w:rsidRPr="00332EC8">
        <w:rPr>
          <w:szCs w:val="20"/>
        </w:rPr>
        <w:t>roads.</w:t>
      </w:r>
      <w:proofErr w:type="gramEnd"/>
    </w:p>
    <w:p w14:paraId="6341ED56" w14:textId="77777777" w:rsidR="002E315A" w:rsidRPr="00496DB9" w:rsidRDefault="002E315A" w:rsidP="002E315A">
      <w:r w:rsidRPr="00496DB9">
        <w:t xml:space="preserve">Each evaluation question is linked to a specific methodology (e.g. traffic counts and condition surveys, tracer studies, organisational case studies, interviews,  </w:t>
      </w:r>
      <w:r>
        <w:t xml:space="preserve">evaluative </w:t>
      </w:r>
      <w:r w:rsidRPr="00496DB9">
        <w:t xml:space="preserve"> studies and reviews) to be detailed in the M&amp;E Plan. </w:t>
      </w:r>
    </w:p>
    <w:p w14:paraId="733AF3D3" w14:textId="77777777" w:rsidR="002E315A" w:rsidRDefault="002E315A" w:rsidP="002E315A">
      <w:r w:rsidRPr="00496DB9">
        <w:t xml:space="preserve">The </w:t>
      </w:r>
      <w:r>
        <w:t>PAF</w:t>
      </w:r>
      <w:r w:rsidRPr="00496DB9">
        <w:t xml:space="preserve"> </w:t>
      </w:r>
      <w:r>
        <w:t>informs Program performance at the E</w:t>
      </w:r>
      <w:r w:rsidRPr="00496DB9">
        <w:t xml:space="preserve">nd of </w:t>
      </w:r>
      <w:r>
        <w:t>P</w:t>
      </w:r>
      <w:r w:rsidRPr="00496DB9">
        <w:t xml:space="preserve">rogram and </w:t>
      </w:r>
      <w:r>
        <w:t>I</w:t>
      </w:r>
      <w:r w:rsidRPr="00496DB9">
        <w:t>ntermediate outcomes</w:t>
      </w:r>
      <w:r>
        <w:t xml:space="preserve"> levels</w:t>
      </w:r>
      <w:r w:rsidRPr="00496DB9">
        <w:t xml:space="preserve">. On-going assessment of </w:t>
      </w:r>
      <w:r>
        <w:t>O</w:t>
      </w:r>
      <w:r w:rsidRPr="00496DB9">
        <w:t xml:space="preserve">utputs </w:t>
      </w:r>
      <w:proofErr w:type="gramStart"/>
      <w:r w:rsidRPr="00496DB9">
        <w:t>is undertaken</w:t>
      </w:r>
      <w:proofErr w:type="gramEnd"/>
      <w:r w:rsidRPr="00496DB9">
        <w:t xml:space="preserve"> through monitoring, with results incorporated into </w:t>
      </w:r>
      <w:r>
        <w:t>semi-annual progress</w:t>
      </w:r>
      <w:r w:rsidRPr="00496DB9">
        <w:t xml:space="preserve"> reports</w:t>
      </w:r>
      <w:r>
        <w:t xml:space="preserve"> that will align with DFAT M&amp;E Standard 3</w:t>
      </w:r>
      <w:r w:rsidRPr="00496DB9">
        <w:t xml:space="preserve">. Overall and more extended assessment of the achievement of </w:t>
      </w:r>
      <w:r>
        <w:t>O</w:t>
      </w:r>
      <w:r w:rsidRPr="00496DB9">
        <w:t>utputs in included as part of the Annual Report and Annual Work Plan.</w:t>
      </w:r>
    </w:p>
    <w:p w14:paraId="5CCC079F" w14:textId="1FA148A1" w:rsidR="00DF2564" w:rsidRPr="00496DB9" w:rsidRDefault="00DF2564" w:rsidP="00DF2564">
      <w:pPr>
        <w:spacing w:before="0" w:after="200" w:line="276" w:lineRule="auto"/>
        <w:sectPr w:rsidR="00DF2564" w:rsidRPr="00496DB9" w:rsidSect="00F34332">
          <w:pgSz w:w="11907" w:h="16840" w:code="9"/>
          <w:pgMar w:top="851" w:right="1417" w:bottom="907" w:left="993" w:header="851" w:footer="454" w:gutter="0"/>
          <w:cols w:space="720"/>
          <w:docGrid w:linePitch="272"/>
        </w:sectPr>
      </w:pPr>
      <w:r>
        <w:br w:type="page"/>
      </w:r>
    </w:p>
    <w:p w14:paraId="1A3E1262" w14:textId="77777777" w:rsidR="002E315A" w:rsidRPr="00496DB9" w:rsidRDefault="002E315A" w:rsidP="002E315A">
      <w:pPr>
        <w:rPr>
          <w:b/>
        </w:rPr>
      </w:pPr>
      <w:r w:rsidRPr="00496DB9">
        <w:rPr>
          <w:b/>
        </w:rPr>
        <w:t xml:space="preserve">Table 1: </w:t>
      </w:r>
      <w:r>
        <w:rPr>
          <w:b/>
        </w:rPr>
        <w:t xml:space="preserve">Indicative </w:t>
      </w:r>
      <w:r w:rsidRPr="00496DB9">
        <w:rPr>
          <w:b/>
        </w:rPr>
        <w:t xml:space="preserve">R4D2 </w:t>
      </w:r>
      <w:r>
        <w:rPr>
          <w:b/>
        </w:rPr>
        <w:t xml:space="preserve">Performance Assessment </w:t>
      </w:r>
      <w:r w:rsidRPr="00496DB9">
        <w:rPr>
          <w:b/>
        </w:rPr>
        <w:t>Framework</w:t>
      </w:r>
    </w:p>
    <w:p w14:paraId="5A53F039" w14:textId="77777777" w:rsidR="002E315A" w:rsidRPr="00496DB9" w:rsidRDefault="002E315A" w:rsidP="002E315A">
      <w:pPr>
        <w:rPr>
          <w:sz w:val="12"/>
        </w:rPr>
      </w:pPr>
    </w:p>
    <w:tbl>
      <w:tblPr>
        <w:tblStyle w:val="TableGrid"/>
        <w:tblW w:w="5000" w:type="pct"/>
        <w:jc w:val="center"/>
        <w:tblCellMar>
          <w:top w:w="57" w:type="dxa"/>
          <w:left w:w="85" w:type="dxa"/>
          <w:bottom w:w="57" w:type="dxa"/>
          <w:right w:w="85" w:type="dxa"/>
        </w:tblCellMar>
        <w:tblLook w:val="04A0" w:firstRow="1" w:lastRow="0" w:firstColumn="1" w:lastColumn="0" w:noHBand="0" w:noVBand="1"/>
      </w:tblPr>
      <w:tblGrid>
        <w:gridCol w:w="2141"/>
        <w:gridCol w:w="3230"/>
        <w:gridCol w:w="3229"/>
        <w:gridCol w:w="3238"/>
        <w:gridCol w:w="3234"/>
      </w:tblGrid>
      <w:tr w:rsidR="002E315A" w:rsidRPr="00496DB9" w14:paraId="7B70F5AF" w14:textId="77777777" w:rsidTr="002E315A">
        <w:trPr>
          <w:cantSplit/>
          <w:tblHeader/>
          <w:jc w:val="center"/>
        </w:trPr>
        <w:tc>
          <w:tcPr>
            <w:tcW w:w="1988" w:type="dxa"/>
            <w:shd w:val="clear" w:color="auto" w:fill="DBE5F1" w:themeFill="accent1" w:themeFillTint="33"/>
          </w:tcPr>
          <w:p w14:paraId="6133A481" w14:textId="77777777" w:rsidR="002E315A" w:rsidRPr="00496DB9" w:rsidRDefault="002E315A" w:rsidP="002E315A">
            <w:pPr>
              <w:pStyle w:val="TableNormal1"/>
              <w:rPr>
                <w:b/>
                <w:szCs w:val="18"/>
                <w:lang w:val="en-AU"/>
              </w:rPr>
            </w:pPr>
            <w:r w:rsidRPr="00496DB9">
              <w:rPr>
                <w:b/>
                <w:szCs w:val="18"/>
                <w:lang w:val="en-AU"/>
              </w:rPr>
              <w:t>Objectives</w:t>
            </w:r>
          </w:p>
        </w:tc>
        <w:tc>
          <w:tcPr>
            <w:tcW w:w="2999" w:type="dxa"/>
            <w:shd w:val="clear" w:color="auto" w:fill="DBE5F1" w:themeFill="accent1" w:themeFillTint="33"/>
          </w:tcPr>
          <w:p w14:paraId="153AD4FD" w14:textId="77777777" w:rsidR="002E315A" w:rsidRPr="00496DB9" w:rsidRDefault="002E315A" w:rsidP="002E315A">
            <w:pPr>
              <w:pStyle w:val="TableNormal1"/>
              <w:rPr>
                <w:b/>
                <w:szCs w:val="18"/>
                <w:lang w:val="en-AU"/>
              </w:rPr>
            </w:pPr>
            <w:r w:rsidRPr="00496DB9">
              <w:rPr>
                <w:b/>
                <w:szCs w:val="18"/>
                <w:lang w:val="en-AU"/>
              </w:rPr>
              <w:t>Indicators</w:t>
            </w:r>
          </w:p>
        </w:tc>
        <w:tc>
          <w:tcPr>
            <w:tcW w:w="2998" w:type="dxa"/>
            <w:shd w:val="clear" w:color="auto" w:fill="DBE5F1" w:themeFill="accent1" w:themeFillTint="33"/>
          </w:tcPr>
          <w:p w14:paraId="0D09A583" w14:textId="77777777" w:rsidR="002E315A" w:rsidRPr="00496DB9" w:rsidRDefault="002E315A" w:rsidP="002E315A">
            <w:pPr>
              <w:pStyle w:val="TableNormal1"/>
              <w:rPr>
                <w:b/>
                <w:szCs w:val="18"/>
                <w:lang w:val="en-AU"/>
              </w:rPr>
            </w:pPr>
            <w:r w:rsidRPr="00496DB9">
              <w:rPr>
                <w:b/>
                <w:szCs w:val="18"/>
                <w:lang w:val="en-AU"/>
              </w:rPr>
              <w:t>Evaluation questions</w:t>
            </w:r>
          </w:p>
        </w:tc>
        <w:tc>
          <w:tcPr>
            <w:tcW w:w="3006" w:type="dxa"/>
            <w:shd w:val="clear" w:color="auto" w:fill="DBE5F1" w:themeFill="accent1" w:themeFillTint="33"/>
          </w:tcPr>
          <w:p w14:paraId="461F3D86" w14:textId="77777777" w:rsidR="002E315A" w:rsidRPr="00496DB9" w:rsidRDefault="002E315A" w:rsidP="002E315A">
            <w:pPr>
              <w:pStyle w:val="TableNormal1"/>
              <w:rPr>
                <w:b/>
                <w:szCs w:val="18"/>
                <w:lang w:val="en-AU"/>
              </w:rPr>
            </w:pPr>
            <w:r w:rsidRPr="00496DB9">
              <w:rPr>
                <w:b/>
                <w:szCs w:val="18"/>
                <w:lang w:val="en-AU"/>
              </w:rPr>
              <w:t>Means of Verification</w:t>
            </w:r>
          </w:p>
        </w:tc>
        <w:tc>
          <w:tcPr>
            <w:tcW w:w="3003" w:type="dxa"/>
            <w:shd w:val="clear" w:color="auto" w:fill="DBE5F1" w:themeFill="accent1" w:themeFillTint="33"/>
          </w:tcPr>
          <w:p w14:paraId="37881A97" w14:textId="77777777" w:rsidR="002E315A" w:rsidRPr="00496DB9" w:rsidRDefault="002E315A" w:rsidP="002E315A">
            <w:pPr>
              <w:pStyle w:val="TableNormal1"/>
              <w:rPr>
                <w:b/>
                <w:szCs w:val="18"/>
                <w:lang w:val="en-AU"/>
              </w:rPr>
            </w:pPr>
            <w:r w:rsidRPr="00496DB9">
              <w:rPr>
                <w:b/>
                <w:szCs w:val="18"/>
                <w:lang w:val="en-AU"/>
              </w:rPr>
              <w:t>Assumptions</w:t>
            </w:r>
          </w:p>
        </w:tc>
      </w:tr>
      <w:tr w:rsidR="002E315A" w:rsidRPr="00496DB9" w14:paraId="640D71A9" w14:textId="77777777" w:rsidTr="002E315A">
        <w:trPr>
          <w:cantSplit/>
          <w:jc w:val="center"/>
        </w:trPr>
        <w:tc>
          <w:tcPr>
            <w:tcW w:w="13994" w:type="dxa"/>
            <w:gridSpan w:val="5"/>
            <w:shd w:val="clear" w:color="auto" w:fill="EAF1DD" w:themeFill="accent3" w:themeFillTint="33"/>
          </w:tcPr>
          <w:p w14:paraId="378E2AD1" w14:textId="77777777" w:rsidR="002E315A" w:rsidRPr="00496DB9" w:rsidRDefault="002E315A" w:rsidP="002E315A">
            <w:pPr>
              <w:pStyle w:val="TableNormal1"/>
              <w:rPr>
                <w:b/>
                <w:szCs w:val="18"/>
                <w:lang w:val="en-AU"/>
              </w:rPr>
            </w:pPr>
            <w:r>
              <w:rPr>
                <w:b/>
                <w:szCs w:val="18"/>
                <w:lang w:val="en-AU"/>
              </w:rPr>
              <w:t xml:space="preserve">NSDP </w:t>
            </w:r>
            <w:r w:rsidRPr="00496DB9">
              <w:rPr>
                <w:b/>
                <w:szCs w:val="18"/>
                <w:lang w:val="en-AU"/>
              </w:rPr>
              <w:t>Goal</w:t>
            </w:r>
            <w:r>
              <w:rPr>
                <w:b/>
                <w:szCs w:val="18"/>
                <w:lang w:val="en-AU"/>
              </w:rPr>
              <w:t>s that R4D2 will contribute to</w:t>
            </w:r>
          </w:p>
        </w:tc>
      </w:tr>
      <w:tr w:rsidR="002E315A" w:rsidRPr="00496DB9" w14:paraId="0C389C21" w14:textId="77777777" w:rsidTr="002E315A">
        <w:trPr>
          <w:cantSplit/>
          <w:jc w:val="center"/>
        </w:trPr>
        <w:tc>
          <w:tcPr>
            <w:tcW w:w="1988" w:type="dxa"/>
          </w:tcPr>
          <w:p w14:paraId="72CE4326" w14:textId="77777777" w:rsidR="002E315A" w:rsidRPr="00CD37DB" w:rsidRDefault="002E315A" w:rsidP="002E315A">
            <w:pPr>
              <w:pStyle w:val="TableNormal1"/>
              <w:rPr>
                <w:color w:val="0D0D0D" w:themeColor="text1" w:themeTint="F2"/>
                <w:szCs w:val="18"/>
              </w:rPr>
            </w:pPr>
            <w:r w:rsidRPr="00CD37DB">
              <w:rPr>
                <w:color w:val="0D0D0D" w:themeColor="text1" w:themeTint="F2"/>
                <w:szCs w:val="18"/>
              </w:rPr>
              <w:t>A dynamic public sector with good governance principles and strong institutions delivering support and services to all citizens of Vanuatu.</w:t>
            </w:r>
          </w:p>
          <w:p w14:paraId="6DF2F214" w14:textId="77777777" w:rsidR="002E315A" w:rsidRDefault="002E315A" w:rsidP="002E315A">
            <w:pPr>
              <w:pStyle w:val="TableNormal1"/>
              <w:rPr>
                <w:color w:val="0D0D0D" w:themeColor="text1" w:themeTint="F2"/>
                <w:szCs w:val="18"/>
              </w:rPr>
            </w:pPr>
          </w:p>
          <w:p w14:paraId="1C3DCB0D" w14:textId="77777777" w:rsidR="002E315A" w:rsidRDefault="002E315A" w:rsidP="002E315A">
            <w:pPr>
              <w:pStyle w:val="TableNormal1"/>
              <w:rPr>
                <w:color w:val="0D0D0D" w:themeColor="text1" w:themeTint="F2"/>
                <w:szCs w:val="18"/>
              </w:rPr>
            </w:pPr>
            <w:r w:rsidRPr="00CD37DB">
              <w:rPr>
                <w:color w:val="0D0D0D" w:themeColor="text1" w:themeTint="F2"/>
                <w:szCs w:val="18"/>
              </w:rPr>
              <w:t>Sustainable and well-maintained infrastructure and services for all, through inclusive and effective partnerships.</w:t>
            </w:r>
          </w:p>
          <w:p w14:paraId="09A366DA" w14:textId="77777777" w:rsidR="002E315A" w:rsidRDefault="002E315A" w:rsidP="002E315A">
            <w:pPr>
              <w:pStyle w:val="TableNormal1"/>
              <w:rPr>
                <w:color w:val="0D0D0D" w:themeColor="text1" w:themeTint="F2"/>
                <w:szCs w:val="18"/>
              </w:rPr>
            </w:pPr>
          </w:p>
          <w:p w14:paraId="5CAD645A" w14:textId="77777777" w:rsidR="002E315A" w:rsidRDefault="002E315A" w:rsidP="002E315A">
            <w:pPr>
              <w:pStyle w:val="TableNormal1"/>
              <w:rPr>
                <w:color w:val="0D0D0D" w:themeColor="text1" w:themeTint="F2"/>
                <w:szCs w:val="18"/>
              </w:rPr>
            </w:pPr>
          </w:p>
          <w:p w14:paraId="02EFC284" w14:textId="77777777" w:rsidR="002E315A" w:rsidRDefault="002E315A" w:rsidP="002E315A">
            <w:pPr>
              <w:pStyle w:val="TableNormal1"/>
              <w:rPr>
                <w:color w:val="0D0D0D" w:themeColor="text1" w:themeTint="F2"/>
                <w:szCs w:val="18"/>
              </w:rPr>
            </w:pPr>
          </w:p>
          <w:p w14:paraId="4305F20F" w14:textId="77777777" w:rsidR="002E315A" w:rsidRDefault="002E315A" w:rsidP="002E315A">
            <w:pPr>
              <w:pStyle w:val="TableNormal1"/>
              <w:rPr>
                <w:color w:val="0D0D0D" w:themeColor="text1" w:themeTint="F2"/>
                <w:szCs w:val="18"/>
              </w:rPr>
            </w:pPr>
          </w:p>
          <w:p w14:paraId="5623F474" w14:textId="77777777" w:rsidR="002E315A" w:rsidRDefault="002E315A" w:rsidP="002E315A">
            <w:pPr>
              <w:pStyle w:val="TableNormal1"/>
              <w:rPr>
                <w:color w:val="0D0D0D" w:themeColor="text1" w:themeTint="F2"/>
                <w:szCs w:val="18"/>
              </w:rPr>
            </w:pPr>
          </w:p>
          <w:p w14:paraId="3C65F02A" w14:textId="77777777" w:rsidR="002E315A" w:rsidRDefault="002E315A" w:rsidP="002E315A">
            <w:pPr>
              <w:pStyle w:val="TableNormal1"/>
              <w:rPr>
                <w:color w:val="0D0D0D" w:themeColor="text1" w:themeTint="F2"/>
                <w:szCs w:val="18"/>
              </w:rPr>
            </w:pPr>
          </w:p>
          <w:p w14:paraId="2DBB55EC" w14:textId="77777777" w:rsidR="002E315A" w:rsidRDefault="002E315A" w:rsidP="002E315A">
            <w:pPr>
              <w:pStyle w:val="TableNormal1"/>
              <w:rPr>
                <w:color w:val="0D0D0D" w:themeColor="text1" w:themeTint="F2"/>
                <w:szCs w:val="18"/>
              </w:rPr>
            </w:pPr>
          </w:p>
          <w:p w14:paraId="06DC1056" w14:textId="77777777" w:rsidR="002E315A" w:rsidRDefault="002E315A" w:rsidP="002E315A">
            <w:pPr>
              <w:pStyle w:val="TableNormal1"/>
              <w:rPr>
                <w:color w:val="0D0D0D" w:themeColor="text1" w:themeTint="F2"/>
                <w:szCs w:val="18"/>
              </w:rPr>
            </w:pPr>
          </w:p>
          <w:p w14:paraId="436B5F4D" w14:textId="77777777" w:rsidR="002E315A" w:rsidRDefault="002E315A" w:rsidP="002E315A">
            <w:pPr>
              <w:pStyle w:val="TableNormal1"/>
              <w:rPr>
                <w:color w:val="0D0D0D" w:themeColor="text1" w:themeTint="F2"/>
                <w:szCs w:val="18"/>
              </w:rPr>
            </w:pPr>
          </w:p>
          <w:p w14:paraId="0933DF53" w14:textId="77777777" w:rsidR="002E315A" w:rsidRDefault="002E315A" w:rsidP="002E315A">
            <w:pPr>
              <w:pStyle w:val="TableNormal1"/>
              <w:rPr>
                <w:color w:val="0D0D0D" w:themeColor="text1" w:themeTint="F2"/>
                <w:szCs w:val="18"/>
              </w:rPr>
            </w:pPr>
          </w:p>
          <w:p w14:paraId="260B182B" w14:textId="77777777" w:rsidR="002E315A" w:rsidRDefault="002E315A" w:rsidP="002E315A">
            <w:pPr>
              <w:pStyle w:val="TableNormal1"/>
              <w:rPr>
                <w:color w:val="0D0D0D" w:themeColor="text1" w:themeTint="F2"/>
                <w:szCs w:val="18"/>
              </w:rPr>
            </w:pPr>
          </w:p>
          <w:p w14:paraId="12AAF920" w14:textId="77777777" w:rsidR="002E315A" w:rsidRDefault="002E315A" w:rsidP="002E315A">
            <w:pPr>
              <w:pStyle w:val="TableNormal1"/>
              <w:rPr>
                <w:color w:val="0D0D0D" w:themeColor="text1" w:themeTint="F2"/>
                <w:szCs w:val="18"/>
              </w:rPr>
            </w:pPr>
          </w:p>
          <w:p w14:paraId="4423E963" w14:textId="77777777" w:rsidR="002E315A" w:rsidRDefault="002E315A" w:rsidP="002E315A">
            <w:pPr>
              <w:pStyle w:val="TableNormal1"/>
              <w:rPr>
                <w:color w:val="0D0D0D" w:themeColor="text1" w:themeTint="F2"/>
                <w:szCs w:val="18"/>
              </w:rPr>
            </w:pPr>
          </w:p>
          <w:p w14:paraId="30BD4D9D" w14:textId="77777777" w:rsidR="002E315A" w:rsidRDefault="002E315A" w:rsidP="002E315A">
            <w:pPr>
              <w:pStyle w:val="TableNormal1"/>
              <w:rPr>
                <w:color w:val="0D0D0D" w:themeColor="text1" w:themeTint="F2"/>
                <w:szCs w:val="18"/>
              </w:rPr>
            </w:pPr>
          </w:p>
          <w:p w14:paraId="695740EC" w14:textId="77777777" w:rsidR="002E315A" w:rsidRDefault="002E315A" w:rsidP="002E315A">
            <w:pPr>
              <w:pStyle w:val="TableNormal1"/>
              <w:rPr>
                <w:color w:val="0D0D0D" w:themeColor="text1" w:themeTint="F2"/>
                <w:szCs w:val="18"/>
              </w:rPr>
            </w:pPr>
          </w:p>
          <w:p w14:paraId="5362831D" w14:textId="77777777" w:rsidR="002E315A" w:rsidRDefault="002E315A" w:rsidP="002E315A">
            <w:pPr>
              <w:pStyle w:val="TableNormal1"/>
              <w:rPr>
                <w:color w:val="0D0D0D" w:themeColor="text1" w:themeTint="F2"/>
                <w:szCs w:val="18"/>
              </w:rPr>
            </w:pPr>
          </w:p>
          <w:p w14:paraId="054CC029" w14:textId="77777777" w:rsidR="002E315A" w:rsidRDefault="002E315A" w:rsidP="002E315A">
            <w:pPr>
              <w:pStyle w:val="TableNormal1"/>
              <w:rPr>
                <w:color w:val="0D0D0D" w:themeColor="text1" w:themeTint="F2"/>
                <w:szCs w:val="18"/>
              </w:rPr>
            </w:pPr>
          </w:p>
          <w:p w14:paraId="6C74A974" w14:textId="77777777" w:rsidR="002E315A" w:rsidRDefault="002E315A" w:rsidP="002E315A">
            <w:pPr>
              <w:pStyle w:val="TableNormal1"/>
              <w:rPr>
                <w:color w:val="0D0D0D" w:themeColor="text1" w:themeTint="F2"/>
                <w:szCs w:val="18"/>
              </w:rPr>
            </w:pPr>
          </w:p>
          <w:p w14:paraId="5295A8B2" w14:textId="77777777" w:rsidR="002E315A" w:rsidRDefault="002E315A" w:rsidP="002E315A">
            <w:pPr>
              <w:pStyle w:val="TableNormal1"/>
              <w:rPr>
                <w:color w:val="0D0D0D" w:themeColor="text1" w:themeTint="F2"/>
                <w:szCs w:val="18"/>
              </w:rPr>
            </w:pPr>
          </w:p>
          <w:p w14:paraId="5275A1AF" w14:textId="77777777" w:rsidR="002E315A" w:rsidRPr="005551CF" w:rsidRDefault="002E315A" w:rsidP="002E315A">
            <w:pPr>
              <w:pStyle w:val="TableNormal1"/>
              <w:rPr>
                <w:color w:val="0D0D0D" w:themeColor="text1" w:themeTint="F2"/>
                <w:szCs w:val="18"/>
              </w:rPr>
            </w:pPr>
          </w:p>
        </w:tc>
        <w:tc>
          <w:tcPr>
            <w:tcW w:w="2999" w:type="dxa"/>
          </w:tcPr>
          <w:p w14:paraId="05C89B6E" w14:textId="77777777" w:rsidR="002E315A" w:rsidRPr="0050194A" w:rsidRDefault="002E315A" w:rsidP="002E315A">
            <w:pPr>
              <w:pStyle w:val="TableListBullet"/>
              <w:keepLines/>
              <w:numPr>
                <w:ilvl w:val="0"/>
                <w:numId w:val="22"/>
              </w:numPr>
              <w:spacing w:before="0"/>
              <w:ind w:left="170" w:hanging="170"/>
              <w:rPr>
                <w:szCs w:val="18"/>
              </w:rPr>
            </w:pPr>
            <w:r w:rsidRPr="00332EC8">
              <w:rPr>
                <w:szCs w:val="18"/>
              </w:rPr>
              <w:t>Refer to the NSDP Monitoring and Evaluation Framework.</w:t>
            </w:r>
          </w:p>
        </w:tc>
        <w:tc>
          <w:tcPr>
            <w:tcW w:w="2998" w:type="dxa"/>
          </w:tcPr>
          <w:p w14:paraId="7BFF912A" w14:textId="77777777" w:rsidR="002E315A" w:rsidRPr="007801B3" w:rsidRDefault="002E315A" w:rsidP="002E315A">
            <w:pPr>
              <w:pStyle w:val="TableListBullet"/>
              <w:keepLines/>
              <w:numPr>
                <w:ilvl w:val="0"/>
                <w:numId w:val="22"/>
              </w:numPr>
              <w:spacing w:before="0"/>
              <w:ind w:left="170" w:hanging="170"/>
              <w:rPr>
                <w:szCs w:val="18"/>
              </w:rPr>
            </w:pPr>
            <w:r w:rsidRPr="007801B3">
              <w:rPr>
                <w:szCs w:val="18"/>
              </w:rPr>
              <w:t xml:space="preserve">How have road users benefited from maintenance and improvement of the </w:t>
            </w:r>
            <w:r>
              <w:rPr>
                <w:szCs w:val="18"/>
              </w:rPr>
              <w:t xml:space="preserve">Vanuatu’s </w:t>
            </w:r>
            <w:proofErr w:type="gramStart"/>
            <w:r>
              <w:rPr>
                <w:szCs w:val="18"/>
              </w:rPr>
              <w:t xml:space="preserve">arterial </w:t>
            </w:r>
            <w:r w:rsidRPr="007801B3">
              <w:rPr>
                <w:szCs w:val="18"/>
              </w:rPr>
              <w:t xml:space="preserve"> road</w:t>
            </w:r>
            <w:proofErr w:type="gramEnd"/>
            <w:r w:rsidRPr="007801B3">
              <w:rPr>
                <w:szCs w:val="18"/>
              </w:rPr>
              <w:t xml:space="preserve"> network.</w:t>
            </w:r>
          </w:p>
          <w:p w14:paraId="16710008" w14:textId="77777777" w:rsidR="002E315A" w:rsidRDefault="002E315A" w:rsidP="002E315A">
            <w:pPr>
              <w:pStyle w:val="TableListBullet"/>
              <w:keepLines/>
              <w:numPr>
                <w:ilvl w:val="0"/>
                <w:numId w:val="22"/>
              </w:numPr>
              <w:spacing w:before="0"/>
              <w:ind w:left="170" w:hanging="170"/>
              <w:rPr>
                <w:szCs w:val="18"/>
              </w:rPr>
            </w:pPr>
            <w:r w:rsidRPr="007801B3">
              <w:rPr>
                <w:szCs w:val="18"/>
              </w:rPr>
              <w:t xml:space="preserve">How have women </w:t>
            </w:r>
            <w:r>
              <w:rPr>
                <w:szCs w:val="18"/>
              </w:rPr>
              <w:t xml:space="preserve">and children, the disabled and other </w:t>
            </w:r>
            <w:r w:rsidRPr="007801B3">
              <w:rPr>
                <w:szCs w:val="18"/>
              </w:rPr>
              <w:t>vulnerable groups</w:t>
            </w:r>
            <w:r>
              <w:rPr>
                <w:szCs w:val="18"/>
              </w:rPr>
              <w:t>, and youth</w:t>
            </w:r>
            <w:r w:rsidRPr="007801B3">
              <w:rPr>
                <w:szCs w:val="18"/>
              </w:rPr>
              <w:t xml:space="preserve"> accessed opportunities and benefits attributable to the program?</w:t>
            </w:r>
            <w:r>
              <w:rPr>
                <w:szCs w:val="18"/>
              </w:rPr>
              <w:t xml:space="preserve"> </w:t>
            </w:r>
          </w:p>
          <w:p w14:paraId="081AEB7B" w14:textId="77777777" w:rsidR="002E315A" w:rsidRPr="00496DB9" w:rsidRDefault="002E315A" w:rsidP="002E315A">
            <w:pPr>
              <w:pStyle w:val="TableListBullet"/>
              <w:keepLines/>
              <w:numPr>
                <w:ilvl w:val="0"/>
                <w:numId w:val="22"/>
              </w:numPr>
              <w:spacing w:before="0"/>
              <w:ind w:left="170" w:hanging="170"/>
              <w:rPr>
                <w:szCs w:val="18"/>
              </w:rPr>
            </w:pPr>
            <w:r>
              <w:rPr>
                <w:szCs w:val="18"/>
              </w:rPr>
              <w:t>How have communities benefitted from PWD’s community-based road maintenance contracts?</w:t>
            </w:r>
          </w:p>
        </w:tc>
        <w:tc>
          <w:tcPr>
            <w:tcW w:w="3006" w:type="dxa"/>
          </w:tcPr>
          <w:p w14:paraId="0BC8867C" w14:textId="77777777" w:rsidR="002E315A" w:rsidRPr="00496DB9" w:rsidRDefault="002E315A" w:rsidP="002E315A">
            <w:pPr>
              <w:pStyle w:val="TableListBullet"/>
              <w:keepLines/>
              <w:numPr>
                <w:ilvl w:val="0"/>
                <w:numId w:val="22"/>
              </w:numPr>
              <w:spacing w:before="0"/>
              <w:ind w:left="170" w:hanging="170"/>
              <w:rPr>
                <w:szCs w:val="18"/>
              </w:rPr>
            </w:pPr>
            <w:r>
              <w:rPr>
                <w:szCs w:val="18"/>
              </w:rPr>
              <w:t>R4D2 case studies</w:t>
            </w:r>
          </w:p>
          <w:p w14:paraId="26DBEA63"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PWD traffic counts</w:t>
            </w:r>
          </w:p>
          <w:p w14:paraId="5DBB994D"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National and sector census</w:t>
            </w:r>
          </w:p>
          <w:p w14:paraId="00F507CD"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Provincial Administrations surveys</w:t>
            </w:r>
          </w:p>
          <w:p w14:paraId="5338FB5E"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Sector studies by development partners (DPs) and NGOs</w:t>
            </w:r>
          </w:p>
        </w:tc>
        <w:tc>
          <w:tcPr>
            <w:tcW w:w="3003" w:type="dxa"/>
          </w:tcPr>
          <w:p w14:paraId="4C103252"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Year-round basic access is established where it benefits the most number of people</w:t>
            </w:r>
          </w:p>
          <w:p w14:paraId="24674BAF" w14:textId="77777777" w:rsidR="002E315A" w:rsidRDefault="002E315A" w:rsidP="002E315A">
            <w:pPr>
              <w:pStyle w:val="TableListBullet"/>
              <w:keepLines/>
              <w:numPr>
                <w:ilvl w:val="0"/>
                <w:numId w:val="22"/>
              </w:numPr>
              <w:spacing w:before="0"/>
              <w:ind w:left="170" w:hanging="170"/>
              <w:rPr>
                <w:szCs w:val="18"/>
              </w:rPr>
            </w:pPr>
            <w:r w:rsidRPr="00496DB9">
              <w:rPr>
                <w:szCs w:val="18"/>
              </w:rPr>
              <w:t>Road improvements result in a road’s ‘level-of-service’ (road standard &amp; condition) matching its economic value</w:t>
            </w:r>
          </w:p>
          <w:p w14:paraId="29CF2E86" w14:textId="77777777" w:rsidR="002E315A" w:rsidRPr="00496DB9" w:rsidRDefault="002E315A" w:rsidP="002E315A">
            <w:pPr>
              <w:pStyle w:val="TableListBullet"/>
              <w:keepLines/>
              <w:numPr>
                <w:ilvl w:val="0"/>
                <w:numId w:val="22"/>
              </w:numPr>
              <w:spacing w:before="0"/>
              <w:ind w:left="170" w:hanging="170"/>
              <w:rPr>
                <w:szCs w:val="18"/>
              </w:rPr>
            </w:pPr>
            <w:r>
              <w:rPr>
                <w:szCs w:val="18"/>
              </w:rPr>
              <w:t>Public transport fleets grow and operators provide equally for men, women</w:t>
            </w:r>
            <w:r w:rsidRPr="00496DB9">
              <w:rPr>
                <w:szCs w:val="18"/>
              </w:rPr>
              <w:t xml:space="preserve"> </w:t>
            </w:r>
            <w:r>
              <w:rPr>
                <w:szCs w:val="18"/>
              </w:rPr>
              <w:t>and children, and make special provision for the disabled.</w:t>
            </w:r>
          </w:p>
        </w:tc>
      </w:tr>
      <w:tr w:rsidR="002E315A" w:rsidRPr="00496DB9" w14:paraId="5930968B" w14:textId="77777777" w:rsidTr="002E315A">
        <w:trPr>
          <w:cantSplit/>
          <w:jc w:val="center"/>
        </w:trPr>
        <w:tc>
          <w:tcPr>
            <w:tcW w:w="13994" w:type="dxa"/>
            <w:gridSpan w:val="5"/>
            <w:shd w:val="clear" w:color="auto" w:fill="EAF1DD" w:themeFill="accent3" w:themeFillTint="33"/>
          </w:tcPr>
          <w:p w14:paraId="72CA6278" w14:textId="77777777" w:rsidR="002E315A" w:rsidRPr="00496DB9" w:rsidRDefault="002E315A" w:rsidP="002E315A">
            <w:pPr>
              <w:pStyle w:val="TableNormal1"/>
              <w:rPr>
                <w:b/>
                <w:szCs w:val="18"/>
                <w:lang w:val="en-AU"/>
              </w:rPr>
            </w:pPr>
            <w:r w:rsidRPr="00496DB9">
              <w:rPr>
                <w:b/>
                <w:szCs w:val="18"/>
                <w:lang w:val="en-AU"/>
              </w:rPr>
              <w:t>End of Program Outcome (</w:t>
            </w:r>
            <w:proofErr w:type="spellStart"/>
            <w:r w:rsidRPr="00496DB9">
              <w:rPr>
                <w:b/>
                <w:szCs w:val="18"/>
                <w:lang w:val="en-AU"/>
              </w:rPr>
              <w:t>EoPO</w:t>
            </w:r>
            <w:proofErr w:type="spellEnd"/>
            <w:r w:rsidRPr="00496DB9">
              <w:rPr>
                <w:b/>
                <w:szCs w:val="18"/>
                <w:lang w:val="en-AU"/>
              </w:rPr>
              <w:t>)</w:t>
            </w:r>
          </w:p>
        </w:tc>
      </w:tr>
      <w:tr w:rsidR="002E315A" w:rsidRPr="00496DB9" w14:paraId="28F467BF" w14:textId="77777777" w:rsidTr="002E315A">
        <w:trPr>
          <w:cantSplit/>
          <w:jc w:val="center"/>
        </w:trPr>
        <w:tc>
          <w:tcPr>
            <w:tcW w:w="1988" w:type="dxa"/>
          </w:tcPr>
          <w:p w14:paraId="380C4390" w14:textId="77777777" w:rsidR="002E315A" w:rsidRPr="00496DB9" w:rsidRDefault="002E315A" w:rsidP="002E315A">
            <w:pPr>
              <w:pStyle w:val="TableNormal1"/>
              <w:rPr>
                <w:szCs w:val="18"/>
                <w:lang w:val="en-AU"/>
              </w:rPr>
            </w:pPr>
            <w:r w:rsidRPr="007801B3">
              <w:rPr>
                <w:color w:val="0D0D0D" w:themeColor="text1" w:themeTint="F2"/>
                <w:szCs w:val="18"/>
                <w:lang w:val="en-AU"/>
              </w:rPr>
              <w:t xml:space="preserve">MIPU-PWD </w:t>
            </w:r>
            <w:r>
              <w:rPr>
                <w:color w:val="0D0D0D" w:themeColor="text1" w:themeTint="F2"/>
                <w:szCs w:val="18"/>
                <w:lang w:val="en-AU"/>
              </w:rPr>
              <w:t xml:space="preserve">positively </w:t>
            </w:r>
            <w:r w:rsidRPr="007801B3">
              <w:rPr>
                <w:color w:val="0D0D0D" w:themeColor="text1" w:themeTint="F2"/>
                <w:szCs w:val="18"/>
                <w:lang w:val="en-AU"/>
              </w:rPr>
              <w:t xml:space="preserve">influences </w:t>
            </w:r>
            <w:proofErr w:type="gramStart"/>
            <w:r w:rsidRPr="007801B3">
              <w:rPr>
                <w:color w:val="0D0D0D" w:themeColor="text1" w:themeTint="F2"/>
                <w:szCs w:val="18"/>
                <w:lang w:val="en-AU"/>
              </w:rPr>
              <w:t>road funding</w:t>
            </w:r>
            <w:proofErr w:type="gramEnd"/>
            <w:r w:rsidRPr="007801B3">
              <w:rPr>
                <w:color w:val="0D0D0D" w:themeColor="text1" w:themeTint="F2"/>
                <w:szCs w:val="18"/>
                <w:lang w:val="en-AU"/>
              </w:rPr>
              <w:t xml:space="preserve"> outcomes and uses enhanced institutional capacity to</w:t>
            </w:r>
            <w:r>
              <w:rPr>
                <w:color w:val="0D0D0D" w:themeColor="text1" w:themeTint="F2"/>
                <w:szCs w:val="18"/>
                <w:lang w:val="en-AU"/>
              </w:rPr>
              <w:t xml:space="preserve"> </w:t>
            </w:r>
            <w:r w:rsidRPr="007801B3">
              <w:rPr>
                <w:color w:val="0D0D0D" w:themeColor="text1" w:themeTint="F2"/>
                <w:szCs w:val="18"/>
                <w:lang w:val="en-AU"/>
              </w:rPr>
              <w:t xml:space="preserve">manage the </w:t>
            </w:r>
            <w:r>
              <w:rPr>
                <w:color w:val="0D0D0D" w:themeColor="text1" w:themeTint="F2"/>
                <w:szCs w:val="18"/>
                <w:lang w:val="en-AU"/>
              </w:rPr>
              <w:t xml:space="preserve">road network of </w:t>
            </w:r>
            <w:r w:rsidRPr="007801B3">
              <w:rPr>
                <w:color w:val="0D0D0D" w:themeColor="text1" w:themeTint="F2"/>
                <w:szCs w:val="18"/>
                <w:lang w:val="en-AU"/>
              </w:rPr>
              <w:t xml:space="preserve">Vanuatu </w:t>
            </w:r>
            <w:r>
              <w:rPr>
                <w:color w:val="0D0D0D" w:themeColor="text1" w:themeTint="F2"/>
                <w:szCs w:val="18"/>
                <w:lang w:val="en-AU"/>
              </w:rPr>
              <w:t xml:space="preserve">more effectively and efficiently. </w:t>
            </w:r>
          </w:p>
        </w:tc>
        <w:tc>
          <w:tcPr>
            <w:tcW w:w="2999" w:type="dxa"/>
          </w:tcPr>
          <w:p w14:paraId="4988C8D3" w14:textId="77777777" w:rsidR="002E315A" w:rsidRDefault="002E315A" w:rsidP="002E315A">
            <w:pPr>
              <w:pStyle w:val="TableListBullet"/>
              <w:keepLines/>
              <w:numPr>
                <w:ilvl w:val="0"/>
                <w:numId w:val="22"/>
              </w:numPr>
              <w:spacing w:before="0"/>
              <w:ind w:left="170" w:hanging="170"/>
              <w:rPr>
                <w:szCs w:val="18"/>
              </w:rPr>
            </w:pPr>
            <w:r>
              <w:rPr>
                <w:szCs w:val="18"/>
              </w:rPr>
              <w:t xml:space="preserve">Achieved biennial </w:t>
            </w:r>
            <w:r w:rsidRPr="00496DB9">
              <w:rPr>
                <w:szCs w:val="18"/>
              </w:rPr>
              <w:t xml:space="preserve">RAI </w:t>
            </w:r>
            <w:r>
              <w:rPr>
                <w:szCs w:val="18"/>
              </w:rPr>
              <w:t>targets (</w:t>
            </w:r>
            <w:proofErr w:type="gramStart"/>
            <w:r w:rsidRPr="00496DB9">
              <w:rPr>
                <w:szCs w:val="18"/>
              </w:rPr>
              <w:t>%</w:t>
            </w:r>
            <w:proofErr w:type="gramEnd"/>
            <w:r>
              <w:rPr>
                <w:szCs w:val="18"/>
              </w:rPr>
              <w:t>) for the whole of Vanuatu and for individual provinces (</w:t>
            </w:r>
            <w:proofErr w:type="spellStart"/>
            <w:r>
              <w:rPr>
                <w:szCs w:val="18"/>
              </w:rPr>
              <w:t>GoV’s</w:t>
            </w:r>
            <w:proofErr w:type="spellEnd"/>
            <w:r>
              <w:rPr>
                <w:szCs w:val="18"/>
              </w:rPr>
              <w:t xml:space="preserve"> time-bound targets are in the Rural Roads Access Framework - RRAF). </w:t>
            </w:r>
          </w:p>
          <w:p w14:paraId="1F8D1481" w14:textId="77777777" w:rsidR="002E315A" w:rsidRDefault="002E315A" w:rsidP="002E315A">
            <w:pPr>
              <w:pStyle w:val="TableListBullet"/>
              <w:keepLines/>
              <w:numPr>
                <w:ilvl w:val="0"/>
                <w:numId w:val="22"/>
              </w:numPr>
              <w:spacing w:before="0"/>
              <w:ind w:left="170" w:hanging="170"/>
              <w:rPr>
                <w:szCs w:val="18"/>
              </w:rPr>
            </w:pPr>
            <w:r>
              <w:rPr>
                <w:szCs w:val="18"/>
              </w:rPr>
              <w:t>Achieved Level of Service (</w:t>
            </w:r>
            <w:proofErr w:type="spellStart"/>
            <w:r>
              <w:rPr>
                <w:szCs w:val="18"/>
              </w:rPr>
              <w:t>LoS</w:t>
            </w:r>
            <w:proofErr w:type="spellEnd"/>
            <w:r>
              <w:rPr>
                <w:szCs w:val="18"/>
              </w:rPr>
              <w:t>) targets (kilometres (km)/standard/ condition)</w:t>
            </w:r>
            <w:r w:rsidRPr="00496DB9">
              <w:rPr>
                <w:szCs w:val="18"/>
              </w:rPr>
              <w:t xml:space="preserve"> </w:t>
            </w:r>
            <w:r>
              <w:rPr>
                <w:szCs w:val="18"/>
              </w:rPr>
              <w:t>for Vanuatu’s rural Arterial road network (</w:t>
            </w:r>
            <w:proofErr w:type="spellStart"/>
            <w:r>
              <w:rPr>
                <w:szCs w:val="18"/>
              </w:rPr>
              <w:t>GoV’s</w:t>
            </w:r>
            <w:proofErr w:type="spellEnd"/>
            <w:r>
              <w:rPr>
                <w:szCs w:val="18"/>
              </w:rPr>
              <w:t xml:space="preserve"> time-bound targets are in the RRAF).</w:t>
            </w:r>
            <w:r w:rsidRPr="00496DB9">
              <w:rPr>
                <w:szCs w:val="18"/>
              </w:rPr>
              <w:t xml:space="preserve"> </w:t>
            </w:r>
          </w:p>
          <w:p w14:paraId="02586824" w14:textId="77777777" w:rsidR="002E315A" w:rsidRPr="00496DB9" w:rsidRDefault="002E315A" w:rsidP="002E315A">
            <w:pPr>
              <w:pStyle w:val="TableListBullet"/>
              <w:keepLines/>
              <w:numPr>
                <w:ilvl w:val="0"/>
                <w:numId w:val="22"/>
              </w:numPr>
              <w:spacing w:before="0"/>
              <w:ind w:left="170" w:hanging="170"/>
              <w:rPr>
                <w:szCs w:val="18"/>
              </w:rPr>
            </w:pPr>
            <w:r>
              <w:rPr>
                <w:szCs w:val="18"/>
              </w:rPr>
              <w:t xml:space="preserve">The % of completed road Operations works (by km/number and value) reported as meeting all aspects of PWD’s Roads and Bridges </w:t>
            </w:r>
            <w:proofErr w:type="spellStart"/>
            <w:r>
              <w:rPr>
                <w:szCs w:val="18"/>
              </w:rPr>
              <w:t>i</w:t>
            </w:r>
            <w:proofErr w:type="spellEnd"/>
            <w:r>
              <w:rPr>
                <w:szCs w:val="18"/>
              </w:rPr>
              <w:t xml:space="preserve">) Design Guide; ii) Design Specification; and iii) Standard Drawings – including climate resilient design considerations.  </w:t>
            </w:r>
          </w:p>
          <w:p w14:paraId="149FE74D" w14:textId="77777777" w:rsidR="002E315A" w:rsidRPr="00496DB9" w:rsidRDefault="002E315A" w:rsidP="002E315A">
            <w:pPr>
              <w:pStyle w:val="TableListBullet"/>
              <w:keepLines/>
              <w:numPr>
                <w:ilvl w:val="0"/>
                <w:numId w:val="22"/>
              </w:numPr>
              <w:spacing w:before="0"/>
              <w:ind w:left="170" w:hanging="170"/>
              <w:rPr>
                <w:szCs w:val="18"/>
              </w:rPr>
            </w:pPr>
            <w:r>
              <w:rPr>
                <w:szCs w:val="18"/>
              </w:rPr>
              <w:t>The number of National and Island-Based Contractors (NCs and IBCs), committed, and gearing up to participate long-term in PWD’s road operations program</w:t>
            </w:r>
            <w:r w:rsidRPr="00496DB9" w:rsidDel="00131C24">
              <w:rPr>
                <w:szCs w:val="18"/>
              </w:rPr>
              <w:t xml:space="preserve"> </w:t>
            </w:r>
            <w:r>
              <w:rPr>
                <w:szCs w:val="18"/>
              </w:rPr>
              <w:t>(</w:t>
            </w:r>
            <w:proofErr w:type="gramStart"/>
            <w:r>
              <w:rPr>
                <w:szCs w:val="18"/>
              </w:rPr>
              <w:t>also, by</w:t>
            </w:r>
            <w:proofErr w:type="gramEnd"/>
            <w:r>
              <w:rPr>
                <w:szCs w:val="18"/>
              </w:rPr>
              <w:t xml:space="preserve"> total value of annual contracts, and by totals of physical works outputs).</w:t>
            </w:r>
          </w:p>
        </w:tc>
        <w:tc>
          <w:tcPr>
            <w:tcW w:w="2998" w:type="dxa"/>
          </w:tcPr>
          <w:p w14:paraId="55792D9F" w14:textId="77777777" w:rsidR="002E315A" w:rsidRDefault="002E315A" w:rsidP="002E315A">
            <w:pPr>
              <w:pStyle w:val="TableListBullet"/>
              <w:keepLines/>
              <w:numPr>
                <w:ilvl w:val="0"/>
                <w:numId w:val="22"/>
              </w:numPr>
              <w:spacing w:before="0"/>
              <w:ind w:left="170" w:hanging="170"/>
              <w:rPr>
                <w:szCs w:val="18"/>
              </w:rPr>
            </w:pPr>
            <w:r>
              <w:rPr>
                <w:szCs w:val="18"/>
              </w:rPr>
              <w:t xml:space="preserve">To what extent is MIPU-PWD influencing </w:t>
            </w:r>
            <w:proofErr w:type="gramStart"/>
            <w:r>
              <w:rPr>
                <w:szCs w:val="18"/>
              </w:rPr>
              <w:t>road funding</w:t>
            </w:r>
            <w:proofErr w:type="gramEnd"/>
            <w:r>
              <w:rPr>
                <w:szCs w:val="18"/>
              </w:rPr>
              <w:t xml:space="preserve"> outcomes?  </w:t>
            </w:r>
          </w:p>
          <w:p w14:paraId="24D80388" w14:textId="77777777" w:rsidR="002E315A" w:rsidRPr="00496DB9" w:rsidRDefault="002E315A" w:rsidP="002E315A">
            <w:pPr>
              <w:pStyle w:val="TableListBullet"/>
              <w:keepLines/>
              <w:numPr>
                <w:ilvl w:val="0"/>
                <w:numId w:val="22"/>
              </w:numPr>
              <w:spacing w:before="0"/>
              <w:ind w:left="170" w:hanging="170"/>
              <w:rPr>
                <w:szCs w:val="18"/>
              </w:rPr>
            </w:pPr>
            <w:r>
              <w:rPr>
                <w:szCs w:val="18"/>
              </w:rPr>
              <w:t>How well does</w:t>
            </w:r>
            <w:r w:rsidRPr="00496DB9">
              <w:rPr>
                <w:szCs w:val="18"/>
              </w:rPr>
              <w:t xml:space="preserve"> PWD meet its mandate according to </w:t>
            </w:r>
            <w:proofErr w:type="spellStart"/>
            <w:r>
              <w:rPr>
                <w:szCs w:val="18"/>
              </w:rPr>
              <w:t>GoV’s</w:t>
            </w:r>
            <w:proofErr w:type="spellEnd"/>
            <w:r w:rsidRPr="00496DB9">
              <w:rPr>
                <w:szCs w:val="18"/>
              </w:rPr>
              <w:t xml:space="preserve"> Rural Road Access Policy and Strategy?</w:t>
            </w:r>
          </w:p>
          <w:p w14:paraId="0E0C38EC" w14:textId="77777777" w:rsidR="002E315A" w:rsidRDefault="002E315A" w:rsidP="002E315A">
            <w:pPr>
              <w:pStyle w:val="TableListBullet"/>
              <w:keepLines/>
              <w:numPr>
                <w:ilvl w:val="0"/>
                <w:numId w:val="22"/>
              </w:numPr>
              <w:spacing w:before="0"/>
              <w:ind w:left="170" w:hanging="170"/>
              <w:rPr>
                <w:szCs w:val="18"/>
              </w:rPr>
            </w:pPr>
            <w:r w:rsidRPr="00496DB9">
              <w:rPr>
                <w:szCs w:val="18"/>
              </w:rPr>
              <w:t xml:space="preserve">To what extent </w:t>
            </w:r>
            <w:r>
              <w:rPr>
                <w:szCs w:val="18"/>
              </w:rPr>
              <w:t>i</w:t>
            </w:r>
            <w:r w:rsidRPr="00496DB9">
              <w:rPr>
                <w:szCs w:val="18"/>
              </w:rPr>
              <w:t xml:space="preserve">s PWD more effective and efficient in delivery of rural road </w:t>
            </w:r>
            <w:r>
              <w:rPr>
                <w:szCs w:val="18"/>
              </w:rPr>
              <w:t>Operations (</w:t>
            </w:r>
            <w:r w:rsidRPr="00496DB9">
              <w:rPr>
                <w:szCs w:val="18"/>
              </w:rPr>
              <w:t>maintenance</w:t>
            </w:r>
            <w:r>
              <w:rPr>
                <w:szCs w:val="18"/>
              </w:rPr>
              <w:t xml:space="preserve">, spot </w:t>
            </w:r>
            <w:r w:rsidRPr="00496DB9">
              <w:rPr>
                <w:szCs w:val="18"/>
              </w:rPr>
              <w:t>improvement</w:t>
            </w:r>
            <w:r>
              <w:rPr>
                <w:szCs w:val="18"/>
              </w:rPr>
              <w:t>s, rehabilitation)</w:t>
            </w:r>
            <w:r w:rsidRPr="00496DB9">
              <w:rPr>
                <w:szCs w:val="18"/>
              </w:rPr>
              <w:t>?</w:t>
            </w:r>
          </w:p>
          <w:p w14:paraId="05F07846" w14:textId="77777777" w:rsidR="002E315A" w:rsidRPr="00496DB9" w:rsidRDefault="002E315A" w:rsidP="002E315A">
            <w:pPr>
              <w:pStyle w:val="TableListBullet"/>
              <w:keepLines/>
              <w:numPr>
                <w:ilvl w:val="0"/>
                <w:numId w:val="22"/>
              </w:numPr>
              <w:spacing w:before="0"/>
              <w:ind w:left="170" w:hanging="170"/>
              <w:rPr>
                <w:szCs w:val="18"/>
              </w:rPr>
            </w:pPr>
            <w:r>
              <w:rPr>
                <w:szCs w:val="18"/>
              </w:rPr>
              <w:t xml:space="preserve">To what extent is PWD’s improved road Operations capability sustainable? </w:t>
            </w:r>
          </w:p>
          <w:p w14:paraId="7542D44B" w14:textId="77777777" w:rsidR="002E315A" w:rsidRDefault="002E315A" w:rsidP="002E315A">
            <w:pPr>
              <w:pStyle w:val="TableListBullet"/>
              <w:keepLines/>
              <w:numPr>
                <w:ilvl w:val="0"/>
                <w:numId w:val="22"/>
              </w:numPr>
              <w:spacing w:before="0"/>
              <w:ind w:left="170" w:hanging="170"/>
              <w:rPr>
                <w:szCs w:val="18"/>
              </w:rPr>
            </w:pPr>
            <w:r>
              <w:rPr>
                <w:szCs w:val="18"/>
              </w:rPr>
              <w:t xml:space="preserve">To what extent is PWD ensuring its road Operations provide equal access for women and children, for the disabled and for other vulnerable </w:t>
            </w:r>
            <w:proofErr w:type="gramStart"/>
            <w:r>
              <w:rPr>
                <w:szCs w:val="18"/>
              </w:rPr>
              <w:t>groups.</w:t>
            </w:r>
            <w:proofErr w:type="gramEnd"/>
            <w:r>
              <w:rPr>
                <w:szCs w:val="18"/>
              </w:rPr>
              <w:t xml:space="preserve"> </w:t>
            </w:r>
          </w:p>
          <w:p w14:paraId="1FD72A4C" w14:textId="77777777" w:rsidR="002E315A" w:rsidRPr="0050194A" w:rsidRDefault="002E315A" w:rsidP="002E315A">
            <w:pPr>
              <w:pStyle w:val="TableListBullet"/>
              <w:keepLines/>
              <w:numPr>
                <w:ilvl w:val="0"/>
                <w:numId w:val="22"/>
              </w:numPr>
              <w:spacing w:before="0"/>
              <w:ind w:left="170" w:hanging="170"/>
              <w:rPr>
                <w:szCs w:val="18"/>
              </w:rPr>
            </w:pPr>
            <w:r>
              <w:rPr>
                <w:szCs w:val="18"/>
              </w:rPr>
              <w:t xml:space="preserve">To what extent is PWD ensuring that its road Operations protect the environment and result in resilient </w:t>
            </w:r>
            <w:proofErr w:type="gramStart"/>
            <w:r>
              <w:rPr>
                <w:szCs w:val="18"/>
              </w:rPr>
              <w:t>roads.</w:t>
            </w:r>
            <w:proofErr w:type="gramEnd"/>
          </w:p>
        </w:tc>
        <w:tc>
          <w:tcPr>
            <w:tcW w:w="3006" w:type="dxa"/>
          </w:tcPr>
          <w:p w14:paraId="1C7E7290"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MIPU</w:t>
            </w:r>
            <w:r>
              <w:rPr>
                <w:szCs w:val="18"/>
              </w:rPr>
              <w:t xml:space="preserve"> </w:t>
            </w:r>
            <w:r w:rsidRPr="00496DB9">
              <w:rPr>
                <w:szCs w:val="18"/>
              </w:rPr>
              <w:t>annual budget submissions</w:t>
            </w:r>
          </w:p>
          <w:p w14:paraId="39FDC6B2" w14:textId="77777777" w:rsidR="002E315A" w:rsidRDefault="002E315A" w:rsidP="002E315A">
            <w:pPr>
              <w:pStyle w:val="TableListBullet"/>
              <w:keepLines/>
              <w:numPr>
                <w:ilvl w:val="0"/>
                <w:numId w:val="22"/>
              </w:numPr>
              <w:spacing w:before="0"/>
              <w:ind w:left="170" w:hanging="170"/>
              <w:rPr>
                <w:szCs w:val="18"/>
              </w:rPr>
            </w:pPr>
            <w:r w:rsidRPr="00496DB9">
              <w:rPr>
                <w:szCs w:val="18"/>
              </w:rPr>
              <w:t>GOV National Appropriation Bill</w:t>
            </w:r>
          </w:p>
          <w:p w14:paraId="57BC5FF9" w14:textId="77777777" w:rsidR="002E315A" w:rsidRDefault="002E315A" w:rsidP="002E315A">
            <w:pPr>
              <w:pStyle w:val="TableListBullet"/>
              <w:keepLines/>
              <w:numPr>
                <w:ilvl w:val="0"/>
                <w:numId w:val="22"/>
              </w:numPr>
              <w:spacing w:before="0"/>
              <w:ind w:left="170" w:hanging="170"/>
              <w:rPr>
                <w:szCs w:val="18"/>
              </w:rPr>
            </w:pPr>
            <w:r w:rsidRPr="00740BFD">
              <w:rPr>
                <w:szCs w:val="18"/>
              </w:rPr>
              <w:t>Record of Annual Planning Workshop</w:t>
            </w:r>
          </w:p>
          <w:p w14:paraId="70BAADF8" w14:textId="77777777" w:rsidR="002E315A" w:rsidRDefault="002E315A" w:rsidP="002E315A">
            <w:pPr>
              <w:pStyle w:val="TableListBullet"/>
              <w:keepLines/>
              <w:numPr>
                <w:ilvl w:val="0"/>
                <w:numId w:val="22"/>
              </w:numPr>
              <w:spacing w:before="0"/>
              <w:ind w:left="170" w:hanging="170"/>
              <w:rPr>
                <w:szCs w:val="18"/>
              </w:rPr>
            </w:pPr>
            <w:r w:rsidRPr="00A10200">
              <w:rPr>
                <w:szCs w:val="18"/>
              </w:rPr>
              <w:t>PWD Management Information System (MIS): procurements, expenditure, physical works progress</w:t>
            </w:r>
          </w:p>
          <w:p w14:paraId="44B0ED1E" w14:textId="77777777" w:rsidR="002E315A" w:rsidRPr="00740BFD" w:rsidRDefault="002E315A" w:rsidP="00F34332">
            <w:pPr>
              <w:pStyle w:val="TableListBullet"/>
              <w:keepLines/>
              <w:numPr>
                <w:ilvl w:val="0"/>
                <w:numId w:val="74"/>
              </w:numPr>
              <w:spacing w:before="0"/>
              <w:ind w:left="153" w:hanging="142"/>
              <w:rPr>
                <w:szCs w:val="18"/>
              </w:rPr>
            </w:pPr>
            <w:r w:rsidRPr="00740BFD">
              <w:rPr>
                <w:szCs w:val="18"/>
              </w:rPr>
              <w:t>PWD Road Inventory Management System (RIMS)</w:t>
            </w:r>
          </w:p>
          <w:p w14:paraId="528572A3" w14:textId="77777777" w:rsidR="002E315A" w:rsidRPr="00A10200" w:rsidRDefault="002E315A" w:rsidP="00F34332">
            <w:pPr>
              <w:pStyle w:val="TableListBullet"/>
              <w:keepLines/>
              <w:numPr>
                <w:ilvl w:val="0"/>
                <w:numId w:val="74"/>
              </w:numPr>
              <w:spacing w:before="0"/>
              <w:ind w:left="153" w:hanging="142"/>
              <w:rPr>
                <w:szCs w:val="18"/>
              </w:rPr>
            </w:pPr>
            <w:r w:rsidRPr="0050194A">
              <w:rPr>
                <w:szCs w:val="18"/>
              </w:rPr>
              <w:t>MIPU Annual Reports</w:t>
            </w:r>
          </w:p>
          <w:p w14:paraId="648BAFC7" w14:textId="77777777" w:rsidR="002E315A" w:rsidRPr="00496DB9" w:rsidRDefault="002E315A" w:rsidP="002E315A">
            <w:pPr>
              <w:pStyle w:val="TableListBullet"/>
              <w:keepLines/>
              <w:numPr>
                <w:ilvl w:val="0"/>
                <w:numId w:val="22"/>
              </w:numPr>
              <w:spacing w:before="0"/>
              <w:ind w:left="170" w:hanging="170"/>
              <w:rPr>
                <w:szCs w:val="18"/>
              </w:rPr>
            </w:pPr>
            <w:r>
              <w:rPr>
                <w:szCs w:val="18"/>
              </w:rPr>
              <w:t>R4D2 r</w:t>
            </w:r>
            <w:r w:rsidRPr="00496DB9">
              <w:rPr>
                <w:szCs w:val="18"/>
              </w:rPr>
              <w:t xml:space="preserve">eview and </w:t>
            </w:r>
            <w:r>
              <w:rPr>
                <w:szCs w:val="18"/>
              </w:rPr>
              <w:t>e</w:t>
            </w:r>
            <w:r w:rsidRPr="00496DB9">
              <w:rPr>
                <w:szCs w:val="18"/>
              </w:rPr>
              <w:t>valuation studies</w:t>
            </w:r>
            <w:r>
              <w:rPr>
                <w:szCs w:val="18"/>
              </w:rPr>
              <w:t>, including the IBC Tracer Study.</w:t>
            </w:r>
          </w:p>
          <w:p w14:paraId="5DE359F4" w14:textId="77777777" w:rsidR="002E315A" w:rsidRDefault="002E315A" w:rsidP="002E315A">
            <w:pPr>
              <w:pStyle w:val="TableListBullet"/>
              <w:numPr>
                <w:ilvl w:val="0"/>
                <w:numId w:val="0"/>
              </w:numPr>
              <w:ind w:left="170" w:hanging="170"/>
              <w:rPr>
                <w:szCs w:val="18"/>
              </w:rPr>
            </w:pPr>
          </w:p>
          <w:p w14:paraId="75FEDEB9" w14:textId="77777777" w:rsidR="002E315A" w:rsidRDefault="002E315A" w:rsidP="002E315A">
            <w:pPr>
              <w:pStyle w:val="TableListBullet"/>
              <w:numPr>
                <w:ilvl w:val="0"/>
                <w:numId w:val="0"/>
              </w:numPr>
              <w:ind w:left="170" w:hanging="170"/>
              <w:rPr>
                <w:szCs w:val="18"/>
              </w:rPr>
            </w:pPr>
          </w:p>
          <w:p w14:paraId="4DB34D6D" w14:textId="77777777" w:rsidR="002E315A" w:rsidRPr="00496DB9" w:rsidRDefault="002E315A" w:rsidP="002E315A">
            <w:pPr>
              <w:pStyle w:val="TableListBullet"/>
              <w:numPr>
                <w:ilvl w:val="0"/>
                <w:numId w:val="0"/>
              </w:numPr>
              <w:rPr>
                <w:szCs w:val="18"/>
              </w:rPr>
            </w:pPr>
          </w:p>
        </w:tc>
        <w:tc>
          <w:tcPr>
            <w:tcW w:w="3003" w:type="dxa"/>
          </w:tcPr>
          <w:p w14:paraId="72AE2FED"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PWD has capacity to set and meet annual targets and plans</w:t>
            </w:r>
          </w:p>
          <w:p w14:paraId="1F71956E"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PWD budget levels are sufficient to achieve targets</w:t>
            </w:r>
          </w:p>
          <w:p w14:paraId="637E5A07"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MIPU-PWD management remains committed to organisation change and performance improvement</w:t>
            </w:r>
          </w:p>
          <w:p w14:paraId="015099CF"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Political and other external interference in work planning and procurement is limited</w:t>
            </w:r>
          </w:p>
          <w:p w14:paraId="0C2956D2"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No exceptional weather, tidal, earthquake or volcanic eruptions</w:t>
            </w:r>
          </w:p>
        </w:tc>
      </w:tr>
    </w:tbl>
    <w:p w14:paraId="433CC4DE" w14:textId="77777777" w:rsidR="002E315A" w:rsidRDefault="002E315A" w:rsidP="002E315A">
      <w:pPr>
        <w:spacing w:before="0" w:after="200" w:line="276" w:lineRule="auto"/>
      </w:pPr>
      <w:r>
        <w:br w:type="page"/>
      </w:r>
    </w:p>
    <w:tbl>
      <w:tblPr>
        <w:tblStyle w:val="TableGrid"/>
        <w:tblW w:w="5000" w:type="pct"/>
        <w:jc w:val="center"/>
        <w:tblCellMar>
          <w:top w:w="57" w:type="dxa"/>
          <w:left w:w="85" w:type="dxa"/>
          <w:bottom w:w="57" w:type="dxa"/>
          <w:right w:w="85" w:type="dxa"/>
        </w:tblCellMar>
        <w:tblLook w:val="04A0" w:firstRow="1" w:lastRow="0" w:firstColumn="1" w:lastColumn="0" w:noHBand="0" w:noVBand="1"/>
      </w:tblPr>
      <w:tblGrid>
        <w:gridCol w:w="2141"/>
        <w:gridCol w:w="3230"/>
        <w:gridCol w:w="3229"/>
        <w:gridCol w:w="3238"/>
        <w:gridCol w:w="3234"/>
      </w:tblGrid>
      <w:tr w:rsidR="002E315A" w:rsidRPr="00496DB9" w14:paraId="384C7522" w14:textId="77777777" w:rsidTr="002E315A">
        <w:trPr>
          <w:cantSplit/>
          <w:jc w:val="center"/>
        </w:trPr>
        <w:tc>
          <w:tcPr>
            <w:tcW w:w="13994" w:type="dxa"/>
            <w:gridSpan w:val="5"/>
            <w:shd w:val="clear" w:color="auto" w:fill="EAF1DD" w:themeFill="accent3" w:themeFillTint="33"/>
          </w:tcPr>
          <w:p w14:paraId="0D595CDE" w14:textId="77777777" w:rsidR="002E315A" w:rsidRPr="00496DB9" w:rsidRDefault="002E315A" w:rsidP="002E315A">
            <w:pPr>
              <w:pStyle w:val="TableNormal1"/>
              <w:keepNext/>
              <w:rPr>
                <w:b/>
                <w:szCs w:val="18"/>
                <w:lang w:val="en-AU"/>
              </w:rPr>
            </w:pPr>
            <w:r>
              <w:rPr>
                <w:b/>
                <w:szCs w:val="18"/>
                <w:lang w:val="en-AU"/>
              </w:rPr>
              <w:t>Stream A</w:t>
            </w:r>
            <w:r w:rsidRPr="00496DB9">
              <w:rPr>
                <w:b/>
                <w:szCs w:val="18"/>
                <w:lang w:val="en-AU"/>
              </w:rPr>
              <w:t>: Road</w:t>
            </w:r>
            <w:r>
              <w:rPr>
                <w:b/>
                <w:szCs w:val="18"/>
                <w:lang w:val="en-AU"/>
              </w:rPr>
              <w:t xml:space="preserve"> Network Operations</w:t>
            </w:r>
          </w:p>
        </w:tc>
      </w:tr>
      <w:tr w:rsidR="002E315A" w:rsidRPr="00496DB9" w14:paraId="10EF4E42" w14:textId="77777777" w:rsidTr="002E315A">
        <w:trPr>
          <w:cantSplit/>
          <w:jc w:val="center"/>
        </w:trPr>
        <w:tc>
          <w:tcPr>
            <w:tcW w:w="1988" w:type="dxa"/>
          </w:tcPr>
          <w:p w14:paraId="683673F0" w14:textId="77777777" w:rsidR="002E315A" w:rsidRPr="00496DB9" w:rsidRDefault="002E315A" w:rsidP="002E315A">
            <w:pPr>
              <w:pStyle w:val="TableNormal1"/>
              <w:keepNext/>
              <w:rPr>
                <w:szCs w:val="18"/>
                <w:lang w:val="en-AU"/>
              </w:rPr>
            </w:pPr>
            <w:r w:rsidRPr="00496DB9">
              <w:rPr>
                <w:b/>
                <w:i/>
                <w:szCs w:val="18"/>
                <w:lang w:val="en-AU"/>
              </w:rPr>
              <w:t>Intermediate Outcomes</w:t>
            </w:r>
          </w:p>
        </w:tc>
        <w:tc>
          <w:tcPr>
            <w:tcW w:w="12006" w:type="dxa"/>
            <w:gridSpan w:val="4"/>
          </w:tcPr>
          <w:p w14:paraId="0C0AAF2F" w14:textId="77777777" w:rsidR="002E315A" w:rsidRPr="00496DB9" w:rsidRDefault="002E315A" w:rsidP="002E315A">
            <w:pPr>
              <w:pStyle w:val="TableNormal1"/>
              <w:keepNext/>
              <w:rPr>
                <w:szCs w:val="18"/>
                <w:lang w:val="en-AU"/>
              </w:rPr>
            </w:pPr>
          </w:p>
        </w:tc>
      </w:tr>
      <w:tr w:rsidR="002E315A" w:rsidRPr="00496DB9" w14:paraId="36718114" w14:textId="77777777" w:rsidTr="002E315A">
        <w:trPr>
          <w:cantSplit/>
          <w:jc w:val="center"/>
        </w:trPr>
        <w:tc>
          <w:tcPr>
            <w:tcW w:w="1988" w:type="dxa"/>
          </w:tcPr>
          <w:p w14:paraId="4799E596" w14:textId="77777777" w:rsidR="002E315A" w:rsidRPr="00496DB9" w:rsidRDefault="002E315A" w:rsidP="002E315A">
            <w:pPr>
              <w:pStyle w:val="TableNormal1"/>
              <w:rPr>
                <w:color w:val="000000" w:themeColor="text1"/>
                <w:szCs w:val="18"/>
                <w:lang w:val="en-AU"/>
              </w:rPr>
            </w:pPr>
            <w:r>
              <w:rPr>
                <w:szCs w:val="18"/>
                <w:lang w:val="en-AU"/>
              </w:rPr>
              <w:t>A</w:t>
            </w:r>
            <w:r w:rsidRPr="00496DB9">
              <w:rPr>
                <w:szCs w:val="18"/>
                <w:lang w:val="en-AU"/>
              </w:rPr>
              <w:t xml:space="preserve">.1. PWD </w:t>
            </w:r>
            <w:r>
              <w:rPr>
                <w:szCs w:val="18"/>
                <w:lang w:val="en-AU"/>
              </w:rPr>
              <w:t xml:space="preserve">Divisions fully execute PWD’s annual road Operations work plans. </w:t>
            </w:r>
          </w:p>
        </w:tc>
        <w:tc>
          <w:tcPr>
            <w:tcW w:w="2999" w:type="dxa"/>
          </w:tcPr>
          <w:p w14:paraId="76097A64" w14:textId="77777777" w:rsidR="002E315A" w:rsidRPr="00496DB9" w:rsidRDefault="002E315A" w:rsidP="002E315A">
            <w:pPr>
              <w:pStyle w:val="TableListBullet"/>
              <w:keepLines/>
              <w:numPr>
                <w:ilvl w:val="0"/>
                <w:numId w:val="22"/>
              </w:numPr>
              <w:spacing w:before="0"/>
              <w:ind w:left="170" w:hanging="170"/>
              <w:rPr>
                <w:szCs w:val="18"/>
              </w:rPr>
            </w:pPr>
            <w:r w:rsidRPr="0050194A">
              <w:rPr>
                <w:szCs w:val="18"/>
              </w:rPr>
              <w:t xml:space="preserve">Variance of executed vs. approved annual road Operations work plans.  </w:t>
            </w:r>
          </w:p>
        </w:tc>
        <w:tc>
          <w:tcPr>
            <w:tcW w:w="2998" w:type="dxa"/>
          </w:tcPr>
          <w:p w14:paraId="64A9326E" w14:textId="77777777" w:rsidR="002E315A" w:rsidRPr="00496DB9" w:rsidRDefault="002E315A" w:rsidP="002E315A">
            <w:pPr>
              <w:pStyle w:val="TableListBullet"/>
              <w:keepLines/>
              <w:numPr>
                <w:ilvl w:val="0"/>
                <w:numId w:val="22"/>
              </w:numPr>
              <w:spacing w:before="0"/>
              <w:ind w:left="170" w:hanging="170"/>
              <w:rPr>
                <w:szCs w:val="18"/>
              </w:rPr>
            </w:pPr>
            <w:r>
              <w:rPr>
                <w:szCs w:val="18"/>
              </w:rPr>
              <w:t xml:space="preserve">To what extent are Divisions achieving their annual Operations work plan </w:t>
            </w:r>
            <w:proofErr w:type="gramStart"/>
            <w:r>
              <w:rPr>
                <w:szCs w:val="18"/>
              </w:rPr>
              <w:t>targets.</w:t>
            </w:r>
            <w:proofErr w:type="gramEnd"/>
            <w:r>
              <w:rPr>
                <w:szCs w:val="18"/>
              </w:rPr>
              <w:t xml:space="preserve"> </w:t>
            </w:r>
          </w:p>
        </w:tc>
        <w:tc>
          <w:tcPr>
            <w:tcW w:w="3006" w:type="dxa"/>
          </w:tcPr>
          <w:p w14:paraId="4A009993" w14:textId="77777777" w:rsidR="002E315A" w:rsidRPr="003054A7" w:rsidRDefault="002E315A" w:rsidP="002E315A">
            <w:pPr>
              <w:pStyle w:val="TableListBullet"/>
              <w:keepLines/>
              <w:numPr>
                <w:ilvl w:val="0"/>
                <w:numId w:val="22"/>
              </w:numPr>
              <w:spacing w:before="0"/>
              <w:ind w:left="170" w:hanging="170"/>
              <w:rPr>
                <w:szCs w:val="18"/>
              </w:rPr>
            </w:pPr>
            <w:r>
              <w:rPr>
                <w:szCs w:val="18"/>
              </w:rPr>
              <w:t xml:space="preserve">R4D2 Quarterly and Annual Reports. </w:t>
            </w:r>
          </w:p>
          <w:p w14:paraId="141080A9"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 xml:space="preserve">PWD </w:t>
            </w:r>
            <w:r>
              <w:rPr>
                <w:szCs w:val="18"/>
              </w:rPr>
              <w:t>M</w:t>
            </w:r>
            <w:r w:rsidRPr="00496DB9">
              <w:rPr>
                <w:szCs w:val="18"/>
              </w:rPr>
              <w:t xml:space="preserve">anagement </w:t>
            </w:r>
            <w:r>
              <w:rPr>
                <w:szCs w:val="18"/>
              </w:rPr>
              <w:t>R</w:t>
            </w:r>
            <w:r w:rsidRPr="00496DB9">
              <w:rPr>
                <w:szCs w:val="18"/>
              </w:rPr>
              <w:t>eports</w:t>
            </w:r>
          </w:p>
          <w:p w14:paraId="58248838" w14:textId="77777777" w:rsidR="002E315A" w:rsidRPr="00496DB9" w:rsidRDefault="002E315A" w:rsidP="002E315A">
            <w:pPr>
              <w:pStyle w:val="TableListBullet"/>
              <w:keepLines/>
              <w:numPr>
                <w:ilvl w:val="0"/>
                <w:numId w:val="22"/>
              </w:numPr>
              <w:spacing w:before="0"/>
              <w:ind w:left="170" w:hanging="170"/>
              <w:rPr>
                <w:szCs w:val="18"/>
              </w:rPr>
            </w:pPr>
            <w:r>
              <w:rPr>
                <w:szCs w:val="18"/>
              </w:rPr>
              <w:t xml:space="preserve">PWD Divisional Manager (DM) </w:t>
            </w:r>
            <w:r w:rsidRPr="00496DB9">
              <w:rPr>
                <w:szCs w:val="18"/>
              </w:rPr>
              <w:t xml:space="preserve">Monthly and </w:t>
            </w:r>
            <w:r>
              <w:rPr>
                <w:szCs w:val="18"/>
              </w:rPr>
              <w:t>Q</w:t>
            </w:r>
            <w:r w:rsidRPr="00496DB9">
              <w:rPr>
                <w:szCs w:val="18"/>
              </w:rPr>
              <w:t xml:space="preserve">uarterly </w:t>
            </w:r>
            <w:r>
              <w:rPr>
                <w:szCs w:val="18"/>
              </w:rPr>
              <w:t>R</w:t>
            </w:r>
            <w:r w:rsidRPr="00496DB9">
              <w:rPr>
                <w:szCs w:val="18"/>
              </w:rPr>
              <w:t>eports</w:t>
            </w:r>
          </w:p>
          <w:p w14:paraId="0C8AA85C" w14:textId="77777777" w:rsidR="002E315A" w:rsidRPr="00496DB9" w:rsidRDefault="002E315A" w:rsidP="002E315A">
            <w:pPr>
              <w:pStyle w:val="TableListBullet"/>
              <w:keepLines/>
              <w:numPr>
                <w:ilvl w:val="0"/>
                <w:numId w:val="22"/>
              </w:numPr>
              <w:spacing w:before="0"/>
              <w:ind w:left="170" w:hanging="170"/>
              <w:rPr>
                <w:szCs w:val="18"/>
              </w:rPr>
            </w:pPr>
            <w:r>
              <w:rPr>
                <w:szCs w:val="18"/>
              </w:rPr>
              <w:t>MIPU</w:t>
            </w:r>
            <w:r w:rsidRPr="00496DB9">
              <w:rPr>
                <w:szCs w:val="18"/>
              </w:rPr>
              <w:t xml:space="preserve"> Annual Reports</w:t>
            </w:r>
          </w:p>
        </w:tc>
        <w:tc>
          <w:tcPr>
            <w:tcW w:w="3003" w:type="dxa"/>
          </w:tcPr>
          <w:p w14:paraId="3E6986FF" w14:textId="77777777" w:rsidR="002E315A" w:rsidRPr="003054A7" w:rsidRDefault="002E315A" w:rsidP="002E315A">
            <w:pPr>
              <w:pStyle w:val="TableListBullet"/>
              <w:keepLines/>
              <w:numPr>
                <w:ilvl w:val="0"/>
                <w:numId w:val="22"/>
              </w:numPr>
              <w:spacing w:before="0"/>
              <w:ind w:left="170" w:hanging="170"/>
              <w:rPr>
                <w:szCs w:val="18"/>
              </w:rPr>
            </w:pPr>
            <w:r w:rsidRPr="003054A7">
              <w:rPr>
                <w:szCs w:val="18"/>
              </w:rPr>
              <w:t xml:space="preserve">‘Special requests’ and outside influence are limited. </w:t>
            </w:r>
          </w:p>
          <w:p w14:paraId="716CB99A" w14:textId="77777777" w:rsidR="002E315A" w:rsidRDefault="002E315A" w:rsidP="002E315A">
            <w:pPr>
              <w:pStyle w:val="TableListBullet"/>
              <w:keepLines/>
              <w:numPr>
                <w:ilvl w:val="0"/>
                <w:numId w:val="22"/>
              </w:numPr>
              <w:spacing w:before="0"/>
              <w:ind w:left="170" w:hanging="170"/>
              <w:rPr>
                <w:szCs w:val="18"/>
              </w:rPr>
            </w:pPr>
            <w:r w:rsidRPr="00496DB9">
              <w:rPr>
                <w:szCs w:val="18"/>
              </w:rPr>
              <w:t xml:space="preserve">IBC capacity </w:t>
            </w:r>
            <w:r>
              <w:rPr>
                <w:szCs w:val="18"/>
              </w:rPr>
              <w:t xml:space="preserve">and willingness </w:t>
            </w:r>
            <w:r w:rsidRPr="00496DB9">
              <w:rPr>
                <w:szCs w:val="18"/>
              </w:rPr>
              <w:t>continues to grow in all provinces</w:t>
            </w:r>
            <w:r>
              <w:rPr>
                <w:szCs w:val="18"/>
              </w:rPr>
              <w:t>.</w:t>
            </w:r>
          </w:p>
          <w:p w14:paraId="73194865" w14:textId="77777777" w:rsidR="002E315A" w:rsidRDefault="002E315A" w:rsidP="002E315A">
            <w:pPr>
              <w:pStyle w:val="TableListBullet"/>
              <w:keepLines/>
              <w:numPr>
                <w:ilvl w:val="0"/>
                <w:numId w:val="22"/>
              </w:numPr>
              <w:spacing w:before="0"/>
              <w:ind w:left="170" w:hanging="170"/>
              <w:rPr>
                <w:szCs w:val="18"/>
              </w:rPr>
            </w:pPr>
            <w:r>
              <w:rPr>
                <w:szCs w:val="18"/>
              </w:rPr>
              <w:t xml:space="preserve">Communities are willing to undertake road maintenance works. </w:t>
            </w:r>
          </w:p>
          <w:p w14:paraId="2BFB49D9" w14:textId="77777777" w:rsidR="002E315A" w:rsidRDefault="002E315A" w:rsidP="002E315A">
            <w:pPr>
              <w:pStyle w:val="TableListBullet"/>
              <w:keepLines/>
              <w:numPr>
                <w:ilvl w:val="0"/>
                <w:numId w:val="22"/>
              </w:numPr>
              <w:spacing w:before="0"/>
              <w:ind w:left="170" w:hanging="170"/>
              <w:rPr>
                <w:szCs w:val="18"/>
              </w:rPr>
            </w:pPr>
            <w:r>
              <w:rPr>
                <w:szCs w:val="18"/>
              </w:rPr>
              <w:t>All necessary Central Office support systems function as required, e.g. procurement; contract administration; financial management; dispute resolution; and so on.</w:t>
            </w:r>
          </w:p>
          <w:p w14:paraId="624CC6BF" w14:textId="77777777" w:rsidR="002E315A" w:rsidRPr="00496DB9" w:rsidRDefault="002E315A" w:rsidP="002E315A">
            <w:pPr>
              <w:pStyle w:val="TableListBullet"/>
              <w:keepLines/>
              <w:numPr>
                <w:ilvl w:val="0"/>
                <w:numId w:val="22"/>
              </w:numPr>
              <w:spacing w:before="0"/>
              <w:ind w:left="170" w:hanging="170"/>
              <w:rPr>
                <w:szCs w:val="18"/>
              </w:rPr>
            </w:pPr>
            <w:r>
              <w:rPr>
                <w:szCs w:val="18"/>
              </w:rPr>
              <w:t>Divisions have the staff and resources needed.</w:t>
            </w:r>
          </w:p>
        </w:tc>
      </w:tr>
      <w:tr w:rsidR="002E315A" w:rsidRPr="00496DB9" w14:paraId="18D15B9E" w14:textId="77777777" w:rsidTr="002E315A">
        <w:trPr>
          <w:cantSplit/>
          <w:jc w:val="center"/>
        </w:trPr>
        <w:tc>
          <w:tcPr>
            <w:tcW w:w="1988" w:type="dxa"/>
          </w:tcPr>
          <w:p w14:paraId="3B71A120" w14:textId="77777777" w:rsidR="002E315A" w:rsidRPr="00496DB9" w:rsidRDefault="002E315A" w:rsidP="002E315A">
            <w:pPr>
              <w:pStyle w:val="TableNormal1"/>
              <w:rPr>
                <w:szCs w:val="18"/>
                <w:lang w:val="en-AU"/>
              </w:rPr>
            </w:pPr>
            <w:r>
              <w:rPr>
                <w:szCs w:val="18"/>
                <w:lang w:val="en-AU"/>
              </w:rPr>
              <w:t xml:space="preserve">A.2. PWD Divisions require only limited road Operations technical support from R4D2. </w:t>
            </w:r>
          </w:p>
        </w:tc>
        <w:tc>
          <w:tcPr>
            <w:tcW w:w="2999" w:type="dxa"/>
          </w:tcPr>
          <w:p w14:paraId="113F1FB2" w14:textId="77777777" w:rsidR="002E315A" w:rsidRDefault="002E315A" w:rsidP="002E315A">
            <w:pPr>
              <w:pStyle w:val="TableListBullet"/>
              <w:keepLines/>
              <w:numPr>
                <w:ilvl w:val="0"/>
                <w:numId w:val="22"/>
              </w:numPr>
              <w:spacing w:before="0"/>
              <w:ind w:left="170" w:hanging="170"/>
              <w:rPr>
                <w:szCs w:val="18"/>
              </w:rPr>
            </w:pPr>
            <w:r>
              <w:rPr>
                <w:szCs w:val="18"/>
              </w:rPr>
              <w:t xml:space="preserve">R4D2 Road Operations Engineers’ (R0E) and other specialists’ time (days) spent </w:t>
            </w:r>
            <w:proofErr w:type="gramStart"/>
            <w:r>
              <w:rPr>
                <w:szCs w:val="18"/>
              </w:rPr>
              <w:t>in-field</w:t>
            </w:r>
            <w:proofErr w:type="gramEnd"/>
            <w:r>
              <w:rPr>
                <w:szCs w:val="18"/>
              </w:rPr>
              <w:t xml:space="preserve"> with each Division.</w:t>
            </w:r>
          </w:p>
          <w:p w14:paraId="3DAFA5B0" w14:textId="77777777" w:rsidR="002E315A" w:rsidRDefault="002E315A" w:rsidP="002E315A">
            <w:pPr>
              <w:pStyle w:val="TableListBullet"/>
              <w:keepLines/>
              <w:numPr>
                <w:ilvl w:val="0"/>
                <w:numId w:val="22"/>
              </w:numPr>
              <w:spacing w:before="0"/>
              <w:ind w:left="170" w:hanging="170"/>
              <w:rPr>
                <w:szCs w:val="18"/>
              </w:rPr>
            </w:pPr>
            <w:proofErr w:type="gramStart"/>
            <w:r>
              <w:rPr>
                <w:szCs w:val="18"/>
              </w:rPr>
              <w:t>%</w:t>
            </w:r>
            <w:proofErr w:type="gramEnd"/>
            <w:r>
              <w:rPr>
                <w:szCs w:val="18"/>
              </w:rPr>
              <w:t xml:space="preserve"> (by value and number) of Work Plan items (outsourced and force account) completed without ROE inputs.</w:t>
            </w:r>
          </w:p>
        </w:tc>
        <w:tc>
          <w:tcPr>
            <w:tcW w:w="2998" w:type="dxa"/>
          </w:tcPr>
          <w:p w14:paraId="1674295B" w14:textId="77777777" w:rsidR="002E315A" w:rsidRPr="00496DB9" w:rsidRDefault="002E315A" w:rsidP="002E315A">
            <w:pPr>
              <w:pStyle w:val="TableListBullet"/>
              <w:keepLines/>
              <w:numPr>
                <w:ilvl w:val="0"/>
                <w:numId w:val="22"/>
              </w:numPr>
              <w:spacing w:before="0"/>
              <w:ind w:left="170" w:hanging="170"/>
              <w:rPr>
                <w:szCs w:val="18"/>
              </w:rPr>
            </w:pPr>
            <w:r>
              <w:rPr>
                <w:szCs w:val="18"/>
              </w:rPr>
              <w:t xml:space="preserve">How are Divisions reducing their reliance on R4D2 technical </w:t>
            </w:r>
            <w:proofErr w:type="gramStart"/>
            <w:r>
              <w:rPr>
                <w:szCs w:val="18"/>
              </w:rPr>
              <w:t>support.</w:t>
            </w:r>
            <w:proofErr w:type="gramEnd"/>
            <w:r>
              <w:rPr>
                <w:szCs w:val="18"/>
              </w:rPr>
              <w:t xml:space="preserve"> </w:t>
            </w:r>
          </w:p>
        </w:tc>
        <w:tc>
          <w:tcPr>
            <w:tcW w:w="3006" w:type="dxa"/>
          </w:tcPr>
          <w:p w14:paraId="0163486D" w14:textId="77777777" w:rsidR="002E315A" w:rsidRPr="00496DB9" w:rsidRDefault="002E315A" w:rsidP="002E315A">
            <w:pPr>
              <w:pStyle w:val="TableListBullet"/>
              <w:keepLines/>
              <w:numPr>
                <w:ilvl w:val="0"/>
                <w:numId w:val="22"/>
              </w:numPr>
              <w:spacing w:before="0"/>
              <w:ind w:left="170" w:hanging="170"/>
              <w:rPr>
                <w:szCs w:val="18"/>
              </w:rPr>
            </w:pPr>
            <w:r>
              <w:rPr>
                <w:szCs w:val="18"/>
              </w:rPr>
              <w:t>R4D2 quarterly and annual reports.</w:t>
            </w:r>
          </w:p>
        </w:tc>
        <w:tc>
          <w:tcPr>
            <w:tcW w:w="3003" w:type="dxa"/>
          </w:tcPr>
          <w:p w14:paraId="58DE3232" w14:textId="77777777" w:rsidR="002E315A" w:rsidRDefault="002E315A" w:rsidP="002E315A">
            <w:pPr>
              <w:pStyle w:val="TableListBullet"/>
              <w:keepLines/>
              <w:numPr>
                <w:ilvl w:val="0"/>
                <w:numId w:val="22"/>
              </w:numPr>
              <w:spacing w:before="0"/>
              <w:ind w:left="170" w:hanging="170"/>
              <w:rPr>
                <w:szCs w:val="18"/>
              </w:rPr>
            </w:pPr>
            <w:r>
              <w:rPr>
                <w:szCs w:val="18"/>
              </w:rPr>
              <w:t xml:space="preserve">As for A.1. </w:t>
            </w:r>
            <w:proofErr w:type="gramStart"/>
            <w:r>
              <w:rPr>
                <w:szCs w:val="18"/>
              </w:rPr>
              <w:t>above</w:t>
            </w:r>
            <w:proofErr w:type="gramEnd"/>
            <w:r>
              <w:rPr>
                <w:szCs w:val="18"/>
              </w:rPr>
              <w:t>.</w:t>
            </w:r>
          </w:p>
          <w:p w14:paraId="5F3895A2" w14:textId="77777777" w:rsidR="002E315A" w:rsidRPr="00496DB9" w:rsidRDefault="002E315A" w:rsidP="002E315A">
            <w:pPr>
              <w:pStyle w:val="TableListBullet"/>
              <w:keepLines/>
              <w:numPr>
                <w:ilvl w:val="0"/>
                <w:numId w:val="22"/>
              </w:numPr>
              <w:spacing w:before="0"/>
              <w:ind w:left="170" w:hanging="170"/>
              <w:rPr>
                <w:szCs w:val="18"/>
              </w:rPr>
            </w:pPr>
            <w:r>
              <w:rPr>
                <w:szCs w:val="18"/>
              </w:rPr>
              <w:t>Divisional managers perform to the required level.</w:t>
            </w:r>
          </w:p>
        </w:tc>
      </w:tr>
      <w:tr w:rsidR="002E315A" w:rsidRPr="00496DB9" w14:paraId="01B75A7E" w14:textId="77777777" w:rsidTr="002E315A">
        <w:trPr>
          <w:cantSplit/>
          <w:jc w:val="center"/>
        </w:trPr>
        <w:tc>
          <w:tcPr>
            <w:tcW w:w="1988" w:type="dxa"/>
          </w:tcPr>
          <w:p w14:paraId="32B4883A" w14:textId="77777777" w:rsidR="002E315A" w:rsidRDefault="002E315A" w:rsidP="002E315A">
            <w:pPr>
              <w:pStyle w:val="TableNormal1"/>
              <w:rPr>
                <w:szCs w:val="18"/>
                <w:lang w:val="en-AU"/>
              </w:rPr>
            </w:pPr>
            <w:r>
              <w:rPr>
                <w:szCs w:val="18"/>
                <w:lang w:val="en-AU"/>
              </w:rPr>
              <w:t>A.3. Road Operations contractors and contracted communities comply with contract provisions.</w:t>
            </w:r>
          </w:p>
        </w:tc>
        <w:tc>
          <w:tcPr>
            <w:tcW w:w="2999" w:type="dxa"/>
          </w:tcPr>
          <w:p w14:paraId="52DAEC04"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 xml:space="preserve">% </w:t>
            </w:r>
            <w:r>
              <w:rPr>
                <w:szCs w:val="18"/>
              </w:rPr>
              <w:t xml:space="preserve">(by value and number) </w:t>
            </w:r>
            <w:r w:rsidRPr="00496DB9">
              <w:rPr>
                <w:szCs w:val="18"/>
              </w:rPr>
              <w:t xml:space="preserve">of IBC </w:t>
            </w:r>
            <w:r>
              <w:rPr>
                <w:szCs w:val="18"/>
              </w:rPr>
              <w:t xml:space="preserve">and national </w:t>
            </w:r>
            <w:r w:rsidRPr="00496DB9">
              <w:rPr>
                <w:szCs w:val="18"/>
              </w:rPr>
              <w:t>contracts</w:t>
            </w:r>
            <w:r>
              <w:rPr>
                <w:szCs w:val="18"/>
              </w:rPr>
              <w:t xml:space="preserve"> </w:t>
            </w:r>
            <w:r w:rsidRPr="00496DB9">
              <w:rPr>
                <w:szCs w:val="18"/>
              </w:rPr>
              <w:t>passing performance assessment reviews</w:t>
            </w:r>
          </w:p>
          <w:p w14:paraId="339D3237"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 xml:space="preserve">% of CBC contracts passing performance assessment reviews </w:t>
            </w:r>
          </w:p>
          <w:p w14:paraId="309C3CE0" w14:textId="77777777" w:rsidR="002E315A" w:rsidRDefault="002E315A" w:rsidP="002E315A">
            <w:pPr>
              <w:pStyle w:val="TableListBullet"/>
              <w:keepLines/>
              <w:numPr>
                <w:ilvl w:val="0"/>
                <w:numId w:val="22"/>
              </w:numPr>
              <w:spacing w:before="0"/>
              <w:ind w:left="170" w:hanging="170"/>
              <w:rPr>
                <w:szCs w:val="18"/>
              </w:rPr>
            </w:pPr>
            <w:proofErr w:type="gramStart"/>
            <w:r w:rsidRPr="00496DB9">
              <w:rPr>
                <w:szCs w:val="18"/>
              </w:rPr>
              <w:t>%</w:t>
            </w:r>
            <w:proofErr w:type="gramEnd"/>
            <w:r w:rsidRPr="00496DB9">
              <w:rPr>
                <w:szCs w:val="18"/>
              </w:rPr>
              <w:t xml:space="preserve"> of contracts </w:t>
            </w:r>
            <w:r>
              <w:rPr>
                <w:szCs w:val="18"/>
              </w:rPr>
              <w:t xml:space="preserve">meeting contract social and environmental safeguards provisions. </w:t>
            </w:r>
          </w:p>
        </w:tc>
        <w:tc>
          <w:tcPr>
            <w:tcW w:w="2998" w:type="dxa"/>
          </w:tcPr>
          <w:p w14:paraId="74D82F7E" w14:textId="77777777" w:rsidR="002E315A" w:rsidRPr="00496DB9" w:rsidRDefault="002E315A" w:rsidP="002E315A">
            <w:pPr>
              <w:pStyle w:val="TableListBullet"/>
              <w:keepLines/>
              <w:numPr>
                <w:ilvl w:val="0"/>
                <w:numId w:val="22"/>
              </w:numPr>
              <w:spacing w:before="0"/>
              <w:ind w:left="170" w:hanging="170"/>
              <w:rPr>
                <w:szCs w:val="18"/>
              </w:rPr>
            </w:pPr>
            <w:r>
              <w:rPr>
                <w:szCs w:val="18"/>
              </w:rPr>
              <w:t xml:space="preserve">To what extent are PWD Operations contractors and contracted communities complying with contract provisions. </w:t>
            </w:r>
          </w:p>
        </w:tc>
        <w:tc>
          <w:tcPr>
            <w:tcW w:w="3006" w:type="dxa"/>
          </w:tcPr>
          <w:p w14:paraId="24A2F7FA" w14:textId="77777777" w:rsidR="002E315A" w:rsidRPr="003054A7" w:rsidRDefault="002E315A" w:rsidP="002E315A">
            <w:pPr>
              <w:pStyle w:val="TableListBullet"/>
              <w:keepLines/>
              <w:numPr>
                <w:ilvl w:val="0"/>
                <w:numId w:val="22"/>
              </w:numPr>
              <w:spacing w:before="0"/>
              <w:ind w:left="170" w:hanging="170"/>
              <w:rPr>
                <w:szCs w:val="18"/>
              </w:rPr>
            </w:pPr>
            <w:r>
              <w:rPr>
                <w:szCs w:val="18"/>
              </w:rPr>
              <w:t xml:space="preserve">R4D2 Quarterly and Annual Reports. </w:t>
            </w:r>
          </w:p>
          <w:p w14:paraId="1B0FE766"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 xml:space="preserve">PWD </w:t>
            </w:r>
            <w:r>
              <w:rPr>
                <w:szCs w:val="18"/>
              </w:rPr>
              <w:t>M</w:t>
            </w:r>
            <w:r w:rsidRPr="00496DB9">
              <w:rPr>
                <w:szCs w:val="18"/>
              </w:rPr>
              <w:t xml:space="preserve">anagement </w:t>
            </w:r>
            <w:r>
              <w:rPr>
                <w:szCs w:val="18"/>
              </w:rPr>
              <w:t>R</w:t>
            </w:r>
            <w:r w:rsidRPr="00496DB9">
              <w:rPr>
                <w:szCs w:val="18"/>
              </w:rPr>
              <w:t>eports</w:t>
            </w:r>
          </w:p>
          <w:p w14:paraId="4C2CE2A9" w14:textId="77777777" w:rsidR="002E315A" w:rsidRPr="00496DB9" w:rsidRDefault="002E315A" w:rsidP="002E315A">
            <w:pPr>
              <w:pStyle w:val="TableListBullet"/>
              <w:keepLines/>
              <w:numPr>
                <w:ilvl w:val="0"/>
                <w:numId w:val="22"/>
              </w:numPr>
              <w:spacing w:before="0"/>
              <w:ind w:left="170" w:hanging="170"/>
              <w:rPr>
                <w:szCs w:val="18"/>
              </w:rPr>
            </w:pPr>
            <w:r>
              <w:rPr>
                <w:szCs w:val="18"/>
              </w:rPr>
              <w:t xml:space="preserve">PWD Divisional Manager </w:t>
            </w:r>
            <w:r w:rsidRPr="00496DB9">
              <w:rPr>
                <w:szCs w:val="18"/>
              </w:rPr>
              <w:t xml:space="preserve">Monthly and </w:t>
            </w:r>
            <w:r>
              <w:rPr>
                <w:szCs w:val="18"/>
              </w:rPr>
              <w:t>Q</w:t>
            </w:r>
            <w:r w:rsidRPr="00496DB9">
              <w:rPr>
                <w:szCs w:val="18"/>
              </w:rPr>
              <w:t xml:space="preserve">uarterly </w:t>
            </w:r>
            <w:r>
              <w:rPr>
                <w:szCs w:val="18"/>
              </w:rPr>
              <w:t>R</w:t>
            </w:r>
            <w:r w:rsidRPr="00496DB9">
              <w:rPr>
                <w:szCs w:val="18"/>
              </w:rPr>
              <w:t>eports</w:t>
            </w:r>
          </w:p>
          <w:p w14:paraId="7100467B" w14:textId="77777777" w:rsidR="002E315A" w:rsidRPr="00496DB9" w:rsidRDefault="002E315A" w:rsidP="002E315A">
            <w:pPr>
              <w:pStyle w:val="TableListBullet"/>
              <w:keepLines/>
              <w:numPr>
                <w:ilvl w:val="0"/>
                <w:numId w:val="22"/>
              </w:numPr>
              <w:spacing w:before="0"/>
              <w:ind w:left="170" w:hanging="170"/>
              <w:rPr>
                <w:szCs w:val="18"/>
              </w:rPr>
            </w:pPr>
            <w:r>
              <w:rPr>
                <w:szCs w:val="18"/>
              </w:rPr>
              <w:t>MIPU</w:t>
            </w:r>
            <w:r w:rsidRPr="00496DB9">
              <w:rPr>
                <w:szCs w:val="18"/>
              </w:rPr>
              <w:t xml:space="preserve"> Annual Reports</w:t>
            </w:r>
          </w:p>
        </w:tc>
        <w:tc>
          <w:tcPr>
            <w:tcW w:w="3003" w:type="dxa"/>
          </w:tcPr>
          <w:p w14:paraId="329CDBC3" w14:textId="77777777" w:rsidR="002E315A" w:rsidRDefault="002E315A" w:rsidP="002E315A">
            <w:pPr>
              <w:pStyle w:val="TableListBullet"/>
              <w:keepLines/>
              <w:numPr>
                <w:ilvl w:val="0"/>
                <w:numId w:val="22"/>
              </w:numPr>
              <w:spacing w:before="0"/>
              <w:ind w:left="170" w:hanging="170"/>
              <w:rPr>
                <w:szCs w:val="18"/>
              </w:rPr>
            </w:pPr>
            <w:r>
              <w:rPr>
                <w:szCs w:val="18"/>
              </w:rPr>
              <w:t>Divisions have the staff and resources necessary to supervise works and administer contracts.</w:t>
            </w:r>
          </w:p>
          <w:p w14:paraId="46A7A414" w14:textId="77777777" w:rsidR="002E315A" w:rsidRDefault="002E315A" w:rsidP="002E315A">
            <w:pPr>
              <w:pStyle w:val="TableListBullet"/>
              <w:keepLines/>
              <w:numPr>
                <w:ilvl w:val="0"/>
                <w:numId w:val="22"/>
              </w:numPr>
              <w:spacing w:before="0"/>
              <w:ind w:left="170" w:hanging="170"/>
              <w:rPr>
                <w:szCs w:val="18"/>
              </w:rPr>
            </w:pPr>
            <w:r>
              <w:rPr>
                <w:szCs w:val="18"/>
              </w:rPr>
              <w:t>Merit-based selection of new IBCs.</w:t>
            </w:r>
          </w:p>
          <w:p w14:paraId="284E5DBF" w14:textId="77777777" w:rsidR="002E315A" w:rsidRDefault="002E315A" w:rsidP="002E315A">
            <w:pPr>
              <w:pStyle w:val="TableListBullet"/>
              <w:keepLines/>
              <w:numPr>
                <w:ilvl w:val="0"/>
                <w:numId w:val="22"/>
              </w:numPr>
              <w:spacing w:before="0"/>
              <w:ind w:left="170" w:hanging="170"/>
              <w:rPr>
                <w:szCs w:val="18"/>
              </w:rPr>
            </w:pPr>
            <w:r>
              <w:rPr>
                <w:szCs w:val="18"/>
              </w:rPr>
              <w:t xml:space="preserve">Local political influence and pressure in favour of contractors </w:t>
            </w:r>
            <w:proofErr w:type="gramStart"/>
            <w:r>
              <w:rPr>
                <w:szCs w:val="18"/>
              </w:rPr>
              <w:t>is nullified</w:t>
            </w:r>
            <w:proofErr w:type="gramEnd"/>
            <w:r>
              <w:rPr>
                <w:szCs w:val="18"/>
              </w:rPr>
              <w:t xml:space="preserve">. </w:t>
            </w:r>
          </w:p>
          <w:p w14:paraId="616F30FE" w14:textId="77777777" w:rsidR="002E315A" w:rsidRPr="0050194A" w:rsidRDefault="002E315A" w:rsidP="002E315A">
            <w:pPr>
              <w:pStyle w:val="TableListBullet"/>
              <w:keepLines/>
              <w:numPr>
                <w:ilvl w:val="0"/>
                <w:numId w:val="22"/>
              </w:numPr>
              <w:spacing w:before="0"/>
              <w:ind w:left="170" w:hanging="170"/>
              <w:rPr>
                <w:szCs w:val="18"/>
              </w:rPr>
            </w:pPr>
            <w:r>
              <w:rPr>
                <w:szCs w:val="18"/>
              </w:rPr>
              <w:t>PWD’s CBC</w:t>
            </w:r>
            <w:r w:rsidRPr="00574E8D">
              <w:rPr>
                <w:szCs w:val="18"/>
              </w:rPr>
              <w:t xml:space="preserve"> </w:t>
            </w:r>
            <w:r>
              <w:rPr>
                <w:szCs w:val="18"/>
              </w:rPr>
              <w:t xml:space="preserve">works program is </w:t>
            </w:r>
            <w:r w:rsidRPr="0050194A">
              <w:rPr>
                <w:szCs w:val="18"/>
              </w:rPr>
              <w:t xml:space="preserve">rationalised. </w:t>
            </w:r>
          </w:p>
        </w:tc>
      </w:tr>
      <w:tr w:rsidR="002E315A" w:rsidRPr="00496DB9" w14:paraId="0696A766" w14:textId="77777777" w:rsidTr="002E315A">
        <w:trPr>
          <w:cantSplit/>
          <w:jc w:val="center"/>
        </w:trPr>
        <w:tc>
          <w:tcPr>
            <w:tcW w:w="1988" w:type="dxa"/>
          </w:tcPr>
          <w:p w14:paraId="72173B8F" w14:textId="77777777" w:rsidR="002E315A" w:rsidRDefault="002E315A" w:rsidP="002E315A">
            <w:pPr>
              <w:pStyle w:val="TableNormal1"/>
              <w:rPr>
                <w:szCs w:val="18"/>
                <w:lang w:val="en-AU"/>
              </w:rPr>
            </w:pPr>
            <w:r>
              <w:rPr>
                <w:szCs w:val="18"/>
                <w:lang w:val="en-AU"/>
              </w:rPr>
              <w:t xml:space="preserve">A.4. Divisions complete road Operations efficiently. </w:t>
            </w:r>
          </w:p>
        </w:tc>
        <w:tc>
          <w:tcPr>
            <w:tcW w:w="2999" w:type="dxa"/>
          </w:tcPr>
          <w:p w14:paraId="0054C81A" w14:textId="77777777" w:rsidR="002E315A" w:rsidRDefault="002E315A" w:rsidP="002E315A">
            <w:pPr>
              <w:pStyle w:val="TableListBullet"/>
              <w:keepLines/>
              <w:numPr>
                <w:ilvl w:val="0"/>
                <w:numId w:val="22"/>
              </w:numPr>
              <w:spacing w:before="0"/>
              <w:ind w:left="170" w:hanging="170"/>
              <w:rPr>
                <w:szCs w:val="18"/>
              </w:rPr>
            </w:pPr>
            <w:proofErr w:type="gramStart"/>
            <w:r>
              <w:rPr>
                <w:szCs w:val="18"/>
              </w:rPr>
              <w:t>%</w:t>
            </w:r>
            <w:proofErr w:type="gramEnd"/>
            <w:r>
              <w:rPr>
                <w:szCs w:val="18"/>
              </w:rPr>
              <w:t xml:space="preserve"> (by value and number) of contracts completed on-time and within budget. </w:t>
            </w:r>
          </w:p>
          <w:p w14:paraId="4F8D4E42" w14:textId="77777777" w:rsidR="002E315A" w:rsidRDefault="002E315A" w:rsidP="002E315A">
            <w:pPr>
              <w:pStyle w:val="TableListBullet"/>
              <w:keepLines/>
              <w:numPr>
                <w:ilvl w:val="0"/>
                <w:numId w:val="22"/>
              </w:numPr>
              <w:spacing w:before="0"/>
              <w:ind w:left="170" w:hanging="170"/>
              <w:rPr>
                <w:szCs w:val="18"/>
              </w:rPr>
            </w:pPr>
            <w:r w:rsidRPr="0050194A">
              <w:rPr>
                <w:szCs w:val="18"/>
              </w:rPr>
              <w:t xml:space="preserve">Other suitable metrics, including: </w:t>
            </w:r>
            <w:proofErr w:type="spellStart"/>
            <w:r w:rsidRPr="0050194A">
              <w:rPr>
                <w:szCs w:val="18"/>
              </w:rPr>
              <w:t>i</w:t>
            </w:r>
            <w:proofErr w:type="spellEnd"/>
            <w:r w:rsidRPr="0050194A">
              <w:rPr>
                <w:szCs w:val="18"/>
              </w:rPr>
              <w:t xml:space="preserve">) </w:t>
            </w:r>
            <w:r w:rsidRPr="00574E8D">
              <w:rPr>
                <w:szCs w:val="18"/>
              </w:rPr>
              <w:t>rates of production; ii) unit costs; iii) equipment utilisation rates; and so on.</w:t>
            </w:r>
          </w:p>
          <w:p w14:paraId="7B001862" w14:textId="77777777" w:rsidR="002E315A" w:rsidRPr="0050194A" w:rsidRDefault="002E315A" w:rsidP="002E315A">
            <w:pPr>
              <w:pStyle w:val="TableListBullet"/>
              <w:keepLines/>
              <w:numPr>
                <w:ilvl w:val="0"/>
                <w:numId w:val="22"/>
              </w:numPr>
              <w:spacing w:before="0"/>
              <w:ind w:left="170" w:hanging="170"/>
              <w:rPr>
                <w:szCs w:val="18"/>
              </w:rPr>
            </w:pPr>
            <w:r>
              <w:rPr>
                <w:szCs w:val="18"/>
              </w:rPr>
              <w:t xml:space="preserve">Number of pilot and demonstrated projects executed. </w:t>
            </w:r>
          </w:p>
          <w:p w14:paraId="4DB47118" w14:textId="77777777" w:rsidR="002E315A" w:rsidRPr="00496DB9" w:rsidRDefault="002E315A" w:rsidP="002E315A">
            <w:pPr>
              <w:pStyle w:val="TableListBullet"/>
              <w:keepLines/>
              <w:numPr>
                <w:ilvl w:val="0"/>
                <w:numId w:val="22"/>
              </w:numPr>
              <w:spacing w:before="0"/>
              <w:ind w:left="170" w:hanging="170"/>
              <w:rPr>
                <w:szCs w:val="18"/>
              </w:rPr>
            </w:pPr>
            <w:r>
              <w:rPr>
                <w:szCs w:val="18"/>
              </w:rPr>
              <w:t xml:space="preserve">Number of multi-year maintenance contracts commenced. </w:t>
            </w:r>
          </w:p>
        </w:tc>
        <w:tc>
          <w:tcPr>
            <w:tcW w:w="2998" w:type="dxa"/>
          </w:tcPr>
          <w:p w14:paraId="1E638B8C" w14:textId="77777777" w:rsidR="002E315A" w:rsidRPr="0050194A" w:rsidRDefault="002E315A" w:rsidP="002E315A">
            <w:pPr>
              <w:pStyle w:val="TableListBullet"/>
              <w:keepLines/>
              <w:numPr>
                <w:ilvl w:val="0"/>
                <w:numId w:val="22"/>
              </w:numPr>
              <w:spacing w:before="0"/>
              <w:ind w:left="170" w:hanging="170"/>
              <w:rPr>
                <w:szCs w:val="18"/>
              </w:rPr>
            </w:pPr>
            <w:r>
              <w:rPr>
                <w:szCs w:val="18"/>
              </w:rPr>
              <w:t xml:space="preserve">To what extent is R4D2 support improving the efficiency of PWD road Operations? </w:t>
            </w:r>
          </w:p>
        </w:tc>
        <w:tc>
          <w:tcPr>
            <w:tcW w:w="3006" w:type="dxa"/>
          </w:tcPr>
          <w:p w14:paraId="6BED4DED" w14:textId="77777777" w:rsidR="002E315A" w:rsidRPr="003054A7" w:rsidRDefault="002E315A" w:rsidP="002E315A">
            <w:pPr>
              <w:pStyle w:val="TableListBullet"/>
              <w:keepLines/>
              <w:numPr>
                <w:ilvl w:val="0"/>
                <w:numId w:val="22"/>
              </w:numPr>
              <w:spacing w:before="0"/>
              <w:ind w:left="170" w:hanging="170"/>
              <w:rPr>
                <w:szCs w:val="18"/>
              </w:rPr>
            </w:pPr>
            <w:r>
              <w:rPr>
                <w:szCs w:val="18"/>
              </w:rPr>
              <w:t xml:space="preserve">R4D2 Quarterly and Annual Reports. </w:t>
            </w:r>
          </w:p>
          <w:p w14:paraId="09D375A9"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 xml:space="preserve">PWD </w:t>
            </w:r>
            <w:r>
              <w:rPr>
                <w:szCs w:val="18"/>
              </w:rPr>
              <w:t>M</w:t>
            </w:r>
            <w:r w:rsidRPr="00496DB9">
              <w:rPr>
                <w:szCs w:val="18"/>
              </w:rPr>
              <w:t xml:space="preserve">anagement </w:t>
            </w:r>
            <w:r>
              <w:rPr>
                <w:szCs w:val="18"/>
              </w:rPr>
              <w:t>R</w:t>
            </w:r>
            <w:r w:rsidRPr="00496DB9">
              <w:rPr>
                <w:szCs w:val="18"/>
              </w:rPr>
              <w:t>eports</w:t>
            </w:r>
          </w:p>
          <w:p w14:paraId="105591EA" w14:textId="77777777" w:rsidR="002E315A" w:rsidRPr="00496DB9" w:rsidRDefault="002E315A" w:rsidP="002E315A">
            <w:pPr>
              <w:pStyle w:val="TableListBullet"/>
              <w:keepLines/>
              <w:numPr>
                <w:ilvl w:val="0"/>
                <w:numId w:val="22"/>
              </w:numPr>
              <w:spacing w:before="0"/>
              <w:ind w:left="170" w:hanging="170"/>
              <w:rPr>
                <w:szCs w:val="18"/>
              </w:rPr>
            </w:pPr>
            <w:r>
              <w:rPr>
                <w:szCs w:val="18"/>
              </w:rPr>
              <w:t xml:space="preserve">PWD Divisional Manager </w:t>
            </w:r>
            <w:r w:rsidRPr="00496DB9">
              <w:rPr>
                <w:szCs w:val="18"/>
              </w:rPr>
              <w:t xml:space="preserve">Monthly and </w:t>
            </w:r>
            <w:r>
              <w:rPr>
                <w:szCs w:val="18"/>
              </w:rPr>
              <w:t>Q</w:t>
            </w:r>
            <w:r w:rsidRPr="00496DB9">
              <w:rPr>
                <w:szCs w:val="18"/>
              </w:rPr>
              <w:t xml:space="preserve">uarterly </w:t>
            </w:r>
            <w:r>
              <w:rPr>
                <w:szCs w:val="18"/>
              </w:rPr>
              <w:t>R</w:t>
            </w:r>
            <w:r w:rsidRPr="00496DB9">
              <w:rPr>
                <w:szCs w:val="18"/>
              </w:rPr>
              <w:t>eports</w:t>
            </w:r>
          </w:p>
          <w:p w14:paraId="3DCB765B" w14:textId="77777777" w:rsidR="002E315A" w:rsidRDefault="002E315A" w:rsidP="002E315A">
            <w:pPr>
              <w:pStyle w:val="TableListBullet"/>
              <w:keepLines/>
              <w:numPr>
                <w:ilvl w:val="0"/>
                <w:numId w:val="22"/>
              </w:numPr>
              <w:spacing w:before="0"/>
              <w:ind w:left="170" w:hanging="170"/>
              <w:rPr>
                <w:szCs w:val="18"/>
              </w:rPr>
            </w:pPr>
            <w:r>
              <w:rPr>
                <w:szCs w:val="18"/>
              </w:rPr>
              <w:t>MIPU</w:t>
            </w:r>
            <w:r w:rsidRPr="00496DB9">
              <w:rPr>
                <w:szCs w:val="18"/>
              </w:rPr>
              <w:t xml:space="preserve"> Annual Reports</w:t>
            </w:r>
          </w:p>
          <w:p w14:paraId="41884B50" w14:textId="77777777" w:rsidR="002E315A" w:rsidRPr="00740BFD" w:rsidRDefault="002E315A" w:rsidP="002E315A">
            <w:pPr>
              <w:pStyle w:val="TableListBullet"/>
              <w:keepLines/>
              <w:numPr>
                <w:ilvl w:val="0"/>
                <w:numId w:val="22"/>
              </w:numPr>
              <w:spacing w:before="0"/>
              <w:ind w:left="170" w:hanging="170"/>
              <w:rPr>
                <w:szCs w:val="18"/>
              </w:rPr>
            </w:pPr>
            <w:r>
              <w:rPr>
                <w:szCs w:val="18"/>
              </w:rPr>
              <w:t>R4D2 targeted surveys and case studies.</w:t>
            </w:r>
          </w:p>
          <w:p w14:paraId="24BE1621" w14:textId="77777777" w:rsidR="002E315A" w:rsidRPr="00496DB9" w:rsidRDefault="002E315A" w:rsidP="002E315A">
            <w:pPr>
              <w:pStyle w:val="TableListBullet"/>
              <w:numPr>
                <w:ilvl w:val="0"/>
                <w:numId w:val="0"/>
              </w:numPr>
              <w:rPr>
                <w:szCs w:val="18"/>
              </w:rPr>
            </w:pPr>
          </w:p>
        </w:tc>
        <w:tc>
          <w:tcPr>
            <w:tcW w:w="3003" w:type="dxa"/>
          </w:tcPr>
          <w:p w14:paraId="2B63B034" w14:textId="77777777" w:rsidR="002E315A" w:rsidRDefault="002E315A" w:rsidP="002E315A">
            <w:pPr>
              <w:pStyle w:val="TableListBullet"/>
              <w:keepLines/>
              <w:numPr>
                <w:ilvl w:val="0"/>
                <w:numId w:val="22"/>
              </w:numPr>
              <w:spacing w:before="0"/>
              <w:ind w:left="170" w:hanging="170"/>
              <w:rPr>
                <w:szCs w:val="18"/>
              </w:rPr>
            </w:pPr>
            <w:r>
              <w:rPr>
                <w:szCs w:val="18"/>
              </w:rPr>
              <w:t xml:space="preserve">As for A.1. </w:t>
            </w:r>
            <w:proofErr w:type="gramStart"/>
            <w:r>
              <w:rPr>
                <w:szCs w:val="18"/>
              </w:rPr>
              <w:t>above</w:t>
            </w:r>
            <w:proofErr w:type="gramEnd"/>
            <w:r>
              <w:rPr>
                <w:szCs w:val="18"/>
              </w:rPr>
              <w:t>.</w:t>
            </w:r>
          </w:p>
          <w:p w14:paraId="2A6B87EB" w14:textId="77777777" w:rsidR="002E315A" w:rsidRDefault="002E315A" w:rsidP="002E315A">
            <w:pPr>
              <w:pStyle w:val="TableListBullet"/>
              <w:keepLines/>
              <w:numPr>
                <w:ilvl w:val="0"/>
                <w:numId w:val="22"/>
              </w:numPr>
              <w:spacing w:before="0"/>
              <w:ind w:left="170" w:hanging="170"/>
              <w:rPr>
                <w:szCs w:val="18"/>
              </w:rPr>
            </w:pPr>
            <w:proofErr w:type="spellStart"/>
            <w:r>
              <w:rPr>
                <w:szCs w:val="18"/>
              </w:rPr>
              <w:t>GoV</w:t>
            </w:r>
            <w:proofErr w:type="spellEnd"/>
            <w:r>
              <w:rPr>
                <w:szCs w:val="18"/>
              </w:rPr>
              <w:t xml:space="preserve"> reforms procurement rules to allow multi-year road maintenance contracts. </w:t>
            </w:r>
          </w:p>
          <w:p w14:paraId="7A4A11B8" w14:textId="77777777" w:rsidR="002E315A" w:rsidRPr="00496DB9" w:rsidRDefault="002E315A" w:rsidP="002E315A">
            <w:pPr>
              <w:pStyle w:val="TableListBullet"/>
              <w:keepLines/>
              <w:numPr>
                <w:ilvl w:val="0"/>
                <w:numId w:val="22"/>
              </w:numPr>
              <w:spacing w:before="0"/>
              <w:ind w:left="170" w:hanging="170"/>
              <w:rPr>
                <w:szCs w:val="18"/>
              </w:rPr>
            </w:pPr>
            <w:r>
              <w:rPr>
                <w:szCs w:val="18"/>
              </w:rPr>
              <w:t>Divisional managers perform to the required level.</w:t>
            </w:r>
          </w:p>
        </w:tc>
      </w:tr>
      <w:tr w:rsidR="002E315A" w:rsidRPr="00496DB9" w14:paraId="28935A17" w14:textId="77777777" w:rsidTr="002E315A">
        <w:trPr>
          <w:cantSplit/>
          <w:jc w:val="center"/>
        </w:trPr>
        <w:tc>
          <w:tcPr>
            <w:tcW w:w="1988" w:type="dxa"/>
          </w:tcPr>
          <w:p w14:paraId="5CA0A8BA" w14:textId="77777777" w:rsidR="002E315A" w:rsidRDefault="002E315A" w:rsidP="002E315A">
            <w:pPr>
              <w:pStyle w:val="TableNormal1"/>
              <w:rPr>
                <w:szCs w:val="18"/>
                <w:lang w:val="en-AU"/>
              </w:rPr>
            </w:pPr>
            <w:r>
              <w:rPr>
                <w:szCs w:val="18"/>
                <w:lang w:val="en-AU"/>
              </w:rPr>
              <w:t>A.5. Divisions ensure executed road Operations comply with PWD’s GESI and environmental safeguards.</w:t>
            </w:r>
          </w:p>
        </w:tc>
        <w:tc>
          <w:tcPr>
            <w:tcW w:w="2999" w:type="dxa"/>
          </w:tcPr>
          <w:p w14:paraId="1A75DC03" w14:textId="77777777" w:rsidR="002E315A" w:rsidRDefault="002E315A" w:rsidP="002E315A">
            <w:pPr>
              <w:pStyle w:val="TableListBullet"/>
              <w:keepLines/>
              <w:numPr>
                <w:ilvl w:val="0"/>
                <w:numId w:val="22"/>
              </w:numPr>
              <w:spacing w:before="0"/>
              <w:ind w:left="170" w:hanging="170"/>
              <w:rPr>
                <w:szCs w:val="18"/>
              </w:rPr>
            </w:pPr>
            <w:proofErr w:type="gramStart"/>
            <w:r w:rsidRPr="00496DB9">
              <w:rPr>
                <w:szCs w:val="18"/>
              </w:rPr>
              <w:t>%</w:t>
            </w:r>
            <w:proofErr w:type="gramEnd"/>
            <w:r w:rsidRPr="00496DB9">
              <w:rPr>
                <w:szCs w:val="18"/>
              </w:rPr>
              <w:t xml:space="preserve"> </w:t>
            </w:r>
            <w:r>
              <w:rPr>
                <w:szCs w:val="18"/>
              </w:rPr>
              <w:t xml:space="preserve">(by value and number) </w:t>
            </w:r>
            <w:r w:rsidRPr="00496DB9">
              <w:rPr>
                <w:szCs w:val="18"/>
              </w:rPr>
              <w:t xml:space="preserve">of contracts </w:t>
            </w:r>
            <w:r>
              <w:rPr>
                <w:szCs w:val="18"/>
              </w:rPr>
              <w:t xml:space="preserve">with specifications that meet all of PWD’s relevant safeguards requirements.  </w:t>
            </w:r>
          </w:p>
          <w:p w14:paraId="36861CE8" w14:textId="77777777" w:rsidR="002E315A" w:rsidRPr="0050194A" w:rsidRDefault="002E315A" w:rsidP="002E315A">
            <w:pPr>
              <w:pStyle w:val="TableListBullet"/>
              <w:keepLines/>
              <w:numPr>
                <w:ilvl w:val="0"/>
                <w:numId w:val="22"/>
              </w:numPr>
              <w:spacing w:before="0"/>
              <w:ind w:left="170" w:hanging="170"/>
              <w:rPr>
                <w:szCs w:val="18"/>
              </w:rPr>
            </w:pPr>
            <w:proofErr w:type="gramStart"/>
            <w:r>
              <w:rPr>
                <w:szCs w:val="18"/>
              </w:rPr>
              <w:t>%</w:t>
            </w:r>
            <w:proofErr w:type="gramEnd"/>
            <w:r>
              <w:rPr>
                <w:szCs w:val="18"/>
              </w:rPr>
              <w:t xml:space="preserve"> of executed contracts confirmed a have fully complied with contract safeguard specifications. </w:t>
            </w:r>
          </w:p>
        </w:tc>
        <w:tc>
          <w:tcPr>
            <w:tcW w:w="2998" w:type="dxa"/>
          </w:tcPr>
          <w:p w14:paraId="520FC480"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 xml:space="preserve">To what extent </w:t>
            </w:r>
            <w:r>
              <w:rPr>
                <w:szCs w:val="18"/>
              </w:rPr>
              <w:t>are</w:t>
            </w:r>
            <w:r w:rsidRPr="00496DB9">
              <w:rPr>
                <w:szCs w:val="18"/>
              </w:rPr>
              <w:t xml:space="preserve"> </w:t>
            </w:r>
            <w:r>
              <w:rPr>
                <w:szCs w:val="18"/>
              </w:rPr>
              <w:t xml:space="preserve">PWD’s field Operations meeting </w:t>
            </w:r>
            <w:r w:rsidRPr="00496DB9">
              <w:rPr>
                <w:szCs w:val="18"/>
              </w:rPr>
              <w:t>gender &amp; social inclusion</w:t>
            </w:r>
            <w:r>
              <w:rPr>
                <w:szCs w:val="18"/>
              </w:rPr>
              <w:t xml:space="preserve"> and environmental protection policies and standards?   </w:t>
            </w:r>
            <w:r w:rsidRPr="00496DB9">
              <w:rPr>
                <w:szCs w:val="18"/>
              </w:rPr>
              <w:t xml:space="preserve"> </w:t>
            </w:r>
          </w:p>
        </w:tc>
        <w:tc>
          <w:tcPr>
            <w:tcW w:w="3006" w:type="dxa"/>
          </w:tcPr>
          <w:p w14:paraId="41F242A2" w14:textId="77777777" w:rsidR="002E315A" w:rsidRPr="003054A7" w:rsidRDefault="002E315A" w:rsidP="002E315A">
            <w:pPr>
              <w:pStyle w:val="TableListBullet"/>
              <w:keepLines/>
              <w:numPr>
                <w:ilvl w:val="0"/>
                <w:numId w:val="22"/>
              </w:numPr>
              <w:spacing w:before="0"/>
              <w:ind w:left="170" w:hanging="170"/>
              <w:rPr>
                <w:szCs w:val="18"/>
              </w:rPr>
            </w:pPr>
            <w:r>
              <w:rPr>
                <w:szCs w:val="18"/>
              </w:rPr>
              <w:t xml:space="preserve">R4D2 Quarterly and Annual Reports. </w:t>
            </w:r>
          </w:p>
          <w:p w14:paraId="05F31C6B"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 xml:space="preserve">PWD </w:t>
            </w:r>
            <w:r>
              <w:rPr>
                <w:szCs w:val="18"/>
              </w:rPr>
              <w:t>M</w:t>
            </w:r>
            <w:r w:rsidRPr="00496DB9">
              <w:rPr>
                <w:szCs w:val="18"/>
              </w:rPr>
              <w:t xml:space="preserve">anagement </w:t>
            </w:r>
            <w:r>
              <w:rPr>
                <w:szCs w:val="18"/>
              </w:rPr>
              <w:t>R</w:t>
            </w:r>
            <w:r w:rsidRPr="00496DB9">
              <w:rPr>
                <w:szCs w:val="18"/>
              </w:rPr>
              <w:t>eports</w:t>
            </w:r>
          </w:p>
          <w:p w14:paraId="5A95E6FF" w14:textId="77777777" w:rsidR="002E315A" w:rsidRPr="00496DB9" w:rsidRDefault="002E315A" w:rsidP="002E315A">
            <w:pPr>
              <w:pStyle w:val="TableListBullet"/>
              <w:keepLines/>
              <w:numPr>
                <w:ilvl w:val="0"/>
                <w:numId w:val="22"/>
              </w:numPr>
              <w:spacing w:before="0"/>
              <w:ind w:left="170" w:hanging="170"/>
              <w:rPr>
                <w:szCs w:val="18"/>
              </w:rPr>
            </w:pPr>
            <w:r>
              <w:rPr>
                <w:szCs w:val="18"/>
              </w:rPr>
              <w:t xml:space="preserve">PWD Divisional Manager </w:t>
            </w:r>
            <w:r w:rsidRPr="00496DB9">
              <w:rPr>
                <w:szCs w:val="18"/>
              </w:rPr>
              <w:t xml:space="preserve">Monthly and </w:t>
            </w:r>
            <w:r>
              <w:rPr>
                <w:szCs w:val="18"/>
              </w:rPr>
              <w:t>Q</w:t>
            </w:r>
            <w:r w:rsidRPr="00496DB9">
              <w:rPr>
                <w:szCs w:val="18"/>
              </w:rPr>
              <w:t xml:space="preserve">uarterly </w:t>
            </w:r>
            <w:r>
              <w:rPr>
                <w:szCs w:val="18"/>
              </w:rPr>
              <w:t>R</w:t>
            </w:r>
            <w:r w:rsidRPr="00496DB9">
              <w:rPr>
                <w:szCs w:val="18"/>
              </w:rPr>
              <w:t>eports</w:t>
            </w:r>
          </w:p>
          <w:p w14:paraId="43CBB255" w14:textId="77777777" w:rsidR="002E315A" w:rsidRDefault="002E315A" w:rsidP="002E315A">
            <w:pPr>
              <w:pStyle w:val="TableListBullet"/>
              <w:keepLines/>
              <w:numPr>
                <w:ilvl w:val="0"/>
                <w:numId w:val="22"/>
              </w:numPr>
              <w:spacing w:before="0"/>
              <w:ind w:left="170" w:hanging="170"/>
              <w:rPr>
                <w:szCs w:val="18"/>
              </w:rPr>
            </w:pPr>
            <w:r>
              <w:rPr>
                <w:szCs w:val="18"/>
              </w:rPr>
              <w:t>MIPU</w:t>
            </w:r>
            <w:r w:rsidRPr="00496DB9">
              <w:rPr>
                <w:szCs w:val="18"/>
              </w:rPr>
              <w:t xml:space="preserve"> Annual Reports</w:t>
            </w:r>
          </w:p>
          <w:p w14:paraId="78853DB8" w14:textId="77777777" w:rsidR="002E315A" w:rsidRPr="00740BFD" w:rsidRDefault="002E315A" w:rsidP="002E315A">
            <w:pPr>
              <w:pStyle w:val="TableListBullet"/>
              <w:keepLines/>
              <w:numPr>
                <w:ilvl w:val="0"/>
                <w:numId w:val="22"/>
              </w:numPr>
              <w:spacing w:before="0"/>
              <w:ind w:left="170" w:hanging="170"/>
              <w:rPr>
                <w:szCs w:val="18"/>
              </w:rPr>
            </w:pPr>
            <w:r>
              <w:rPr>
                <w:szCs w:val="18"/>
              </w:rPr>
              <w:t>R4D2 targeted surveys and case studies.</w:t>
            </w:r>
          </w:p>
          <w:p w14:paraId="2A9DA9B1" w14:textId="77777777" w:rsidR="002E315A" w:rsidRPr="00496DB9" w:rsidRDefault="002E315A" w:rsidP="002E315A">
            <w:pPr>
              <w:pStyle w:val="TableListBullet"/>
              <w:numPr>
                <w:ilvl w:val="0"/>
                <w:numId w:val="0"/>
              </w:numPr>
              <w:rPr>
                <w:szCs w:val="18"/>
              </w:rPr>
            </w:pPr>
          </w:p>
        </w:tc>
        <w:tc>
          <w:tcPr>
            <w:tcW w:w="3003" w:type="dxa"/>
          </w:tcPr>
          <w:p w14:paraId="7D83A9DD" w14:textId="77777777" w:rsidR="002E315A" w:rsidRDefault="002E315A" w:rsidP="002E315A">
            <w:pPr>
              <w:pStyle w:val="TableListBullet"/>
              <w:keepLines/>
              <w:numPr>
                <w:ilvl w:val="0"/>
                <w:numId w:val="22"/>
              </w:numPr>
              <w:spacing w:before="0"/>
              <w:ind w:left="170" w:hanging="170"/>
              <w:rPr>
                <w:szCs w:val="18"/>
              </w:rPr>
            </w:pPr>
            <w:r>
              <w:rPr>
                <w:szCs w:val="18"/>
              </w:rPr>
              <w:t>As for 1.A. above.</w:t>
            </w:r>
          </w:p>
          <w:p w14:paraId="3F1876D3" w14:textId="77777777" w:rsidR="002E315A" w:rsidRPr="00496DB9" w:rsidRDefault="002E315A" w:rsidP="002E315A">
            <w:pPr>
              <w:pStyle w:val="TableListBullet"/>
              <w:keepLines/>
              <w:numPr>
                <w:ilvl w:val="0"/>
                <w:numId w:val="22"/>
              </w:numPr>
              <w:spacing w:before="0"/>
              <w:ind w:left="170" w:hanging="170"/>
              <w:rPr>
                <w:szCs w:val="18"/>
              </w:rPr>
            </w:pPr>
            <w:r>
              <w:rPr>
                <w:szCs w:val="18"/>
              </w:rPr>
              <w:t xml:space="preserve">Adequate and timely PWD Central Office social and environmental safeguards support, including materials and guides, training, and monitoring support. </w:t>
            </w:r>
          </w:p>
        </w:tc>
      </w:tr>
      <w:tr w:rsidR="002E315A" w:rsidRPr="00496DB9" w14:paraId="2552FF47" w14:textId="77777777" w:rsidTr="002E315A">
        <w:trPr>
          <w:cantSplit/>
          <w:jc w:val="center"/>
        </w:trPr>
        <w:tc>
          <w:tcPr>
            <w:tcW w:w="13994" w:type="dxa"/>
            <w:gridSpan w:val="5"/>
          </w:tcPr>
          <w:p w14:paraId="37F3EB3D" w14:textId="77777777" w:rsidR="002E315A" w:rsidRPr="00496DB9" w:rsidRDefault="002E315A" w:rsidP="002E315A">
            <w:pPr>
              <w:pStyle w:val="TableNormal1"/>
              <w:rPr>
                <w:i/>
                <w:szCs w:val="18"/>
                <w:lang w:val="en-AU"/>
              </w:rPr>
            </w:pPr>
            <w:r w:rsidRPr="00496DB9">
              <w:rPr>
                <w:i/>
                <w:szCs w:val="18"/>
                <w:lang w:val="en-AU"/>
              </w:rPr>
              <w:t>Output</w:t>
            </w:r>
          </w:p>
          <w:p w14:paraId="2394568F" w14:textId="77777777" w:rsidR="002E315A" w:rsidRPr="002F052C" w:rsidRDefault="002E315A" w:rsidP="002E315A">
            <w:pPr>
              <w:pStyle w:val="TableListBullet"/>
              <w:keepLines/>
              <w:numPr>
                <w:ilvl w:val="0"/>
                <w:numId w:val="22"/>
              </w:numPr>
              <w:spacing w:before="0"/>
              <w:ind w:left="170" w:hanging="170"/>
              <w:rPr>
                <w:szCs w:val="18"/>
              </w:rPr>
            </w:pPr>
            <w:r>
              <w:rPr>
                <w:szCs w:val="18"/>
              </w:rPr>
              <w:t>Increased and sustainable year-round rural access.</w:t>
            </w:r>
          </w:p>
          <w:p w14:paraId="0CC965CC" w14:textId="77777777" w:rsidR="002E315A" w:rsidRPr="00496DB9" w:rsidRDefault="002E315A" w:rsidP="002E315A">
            <w:pPr>
              <w:pStyle w:val="TableListBullet"/>
              <w:numPr>
                <w:ilvl w:val="0"/>
                <w:numId w:val="0"/>
              </w:numPr>
              <w:ind w:left="170" w:hanging="170"/>
              <w:rPr>
                <w:szCs w:val="18"/>
              </w:rPr>
            </w:pPr>
          </w:p>
        </w:tc>
      </w:tr>
    </w:tbl>
    <w:p w14:paraId="7C181B29" w14:textId="77777777" w:rsidR="002E315A" w:rsidRDefault="002E315A" w:rsidP="002E315A">
      <w:r>
        <w:br w:type="page"/>
      </w:r>
    </w:p>
    <w:tbl>
      <w:tblPr>
        <w:tblStyle w:val="TableGrid"/>
        <w:tblW w:w="5000" w:type="pct"/>
        <w:jc w:val="center"/>
        <w:tblCellMar>
          <w:top w:w="57" w:type="dxa"/>
          <w:left w:w="85" w:type="dxa"/>
          <w:bottom w:w="57" w:type="dxa"/>
          <w:right w:w="85" w:type="dxa"/>
        </w:tblCellMar>
        <w:tblLook w:val="04A0" w:firstRow="1" w:lastRow="0" w:firstColumn="1" w:lastColumn="0" w:noHBand="0" w:noVBand="1"/>
      </w:tblPr>
      <w:tblGrid>
        <w:gridCol w:w="2141"/>
        <w:gridCol w:w="3230"/>
        <w:gridCol w:w="3229"/>
        <w:gridCol w:w="3238"/>
        <w:gridCol w:w="3234"/>
      </w:tblGrid>
      <w:tr w:rsidR="002E315A" w:rsidRPr="00496DB9" w14:paraId="25A79421" w14:textId="77777777" w:rsidTr="002E315A">
        <w:trPr>
          <w:cantSplit/>
          <w:jc w:val="center"/>
        </w:trPr>
        <w:tc>
          <w:tcPr>
            <w:tcW w:w="13994" w:type="dxa"/>
            <w:gridSpan w:val="5"/>
            <w:shd w:val="clear" w:color="auto" w:fill="EAF1DD" w:themeFill="accent3" w:themeFillTint="33"/>
            <w:vAlign w:val="center"/>
          </w:tcPr>
          <w:p w14:paraId="43D6E1F7" w14:textId="77777777" w:rsidR="002E315A" w:rsidRPr="00496DB9" w:rsidRDefault="002E315A" w:rsidP="002E315A">
            <w:pPr>
              <w:pStyle w:val="TableNormal1"/>
              <w:keepNext/>
              <w:rPr>
                <w:b/>
                <w:i/>
                <w:color w:val="000000" w:themeColor="text1"/>
                <w:szCs w:val="18"/>
                <w:lang w:val="en-AU"/>
              </w:rPr>
            </w:pPr>
            <w:r w:rsidRPr="00496DB9">
              <w:rPr>
                <w:b/>
                <w:szCs w:val="18"/>
                <w:lang w:val="en-AU"/>
              </w:rPr>
              <w:t xml:space="preserve">Stream </w:t>
            </w:r>
            <w:r>
              <w:rPr>
                <w:b/>
                <w:szCs w:val="18"/>
                <w:lang w:val="en-AU"/>
              </w:rPr>
              <w:t>B</w:t>
            </w:r>
            <w:r w:rsidRPr="00496DB9">
              <w:rPr>
                <w:b/>
                <w:szCs w:val="18"/>
                <w:lang w:val="en-AU"/>
              </w:rPr>
              <w:t xml:space="preserve">: </w:t>
            </w:r>
            <w:r>
              <w:rPr>
                <w:b/>
                <w:szCs w:val="18"/>
                <w:lang w:val="en-AU"/>
              </w:rPr>
              <w:t xml:space="preserve">Sector Finance and Road </w:t>
            </w:r>
            <w:r w:rsidRPr="00496DB9">
              <w:rPr>
                <w:b/>
                <w:szCs w:val="18"/>
                <w:lang w:val="en-AU"/>
              </w:rPr>
              <w:t>Network Management</w:t>
            </w:r>
          </w:p>
        </w:tc>
      </w:tr>
      <w:tr w:rsidR="002E315A" w:rsidRPr="00496DB9" w14:paraId="25E85F04" w14:textId="77777777" w:rsidTr="002E315A">
        <w:trPr>
          <w:cantSplit/>
          <w:jc w:val="center"/>
        </w:trPr>
        <w:tc>
          <w:tcPr>
            <w:tcW w:w="1988" w:type="dxa"/>
          </w:tcPr>
          <w:p w14:paraId="28EA6FD6" w14:textId="77777777" w:rsidR="002E315A" w:rsidRPr="00496DB9" w:rsidRDefault="002E315A" w:rsidP="002E315A">
            <w:pPr>
              <w:pStyle w:val="TableNormal1"/>
              <w:rPr>
                <w:szCs w:val="18"/>
                <w:lang w:val="en-AU"/>
              </w:rPr>
            </w:pPr>
            <w:r w:rsidRPr="00496DB9">
              <w:rPr>
                <w:b/>
                <w:i/>
                <w:szCs w:val="18"/>
                <w:lang w:val="en-AU"/>
              </w:rPr>
              <w:t>Intermediate Outcomes</w:t>
            </w:r>
          </w:p>
        </w:tc>
        <w:tc>
          <w:tcPr>
            <w:tcW w:w="12006" w:type="dxa"/>
            <w:gridSpan w:val="4"/>
          </w:tcPr>
          <w:p w14:paraId="44D120E9" w14:textId="77777777" w:rsidR="002E315A" w:rsidRPr="00496DB9" w:rsidRDefault="002E315A" w:rsidP="002E315A">
            <w:pPr>
              <w:pStyle w:val="TableListBullet"/>
              <w:numPr>
                <w:ilvl w:val="0"/>
                <w:numId w:val="0"/>
              </w:numPr>
              <w:rPr>
                <w:szCs w:val="18"/>
              </w:rPr>
            </w:pPr>
          </w:p>
        </w:tc>
      </w:tr>
      <w:tr w:rsidR="002E315A" w:rsidRPr="00496DB9" w14:paraId="1050E032" w14:textId="77777777" w:rsidTr="002E315A">
        <w:trPr>
          <w:cantSplit/>
          <w:jc w:val="center"/>
        </w:trPr>
        <w:tc>
          <w:tcPr>
            <w:tcW w:w="1988" w:type="dxa"/>
          </w:tcPr>
          <w:p w14:paraId="5E91E428" w14:textId="77777777" w:rsidR="002E315A" w:rsidRPr="00496DB9" w:rsidRDefault="002E315A" w:rsidP="002E315A">
            <w:pPr>
              <w:pStyle w:val="TableNormal1"/>
              <w:rPr>
                <w:szCs w:val="18"/>
                <w:lang w:val="en-AU"/>
              </w:rPr>
            </w:pPr>
            <w:r>
              <w:rPr>
                <w:szCs w:val="18"/>
                <w:lang w:val="en-AU"/>
              </w:rPr>
              <w:t>B.1. MIPU-PWD initiatives and actions result in a reducing road sub-sector funding gap.</w:t>
            </w:r>
          </w:p>
        </w:tc>
        <w:tc>
          <w:tcPr>
            <w:tcW w:w="2999" w:type="dxa"/>
          </w:tcPr>
          <w:p w14:paraId="1DEACC38" w14:textId="77777777" w:rsidR="002E315A" w:rsidRDefault="002E315A" w:rsidP="002E315A">
            <w:pPr>
              <w:pStyle w:val="TableListBullet"/>
              <w:keepLines/>
              <w:numPr>
                <w:ilvl w:val="0"/>
                <w:numId w:val="22"/>
              </w:numPr>
              <w:spacing w:before="0"/>
              <w:ind w:left="170" w:hanging="170"/>
              <w:rPr>
                <w:szCs w:val="18"/>
              </w:rPr>
            </w:pPr>
            <w:r>
              <w:rPr>
                <w:szCs w:val="18"/>
              </w:rPr>
              <w:t xml:space="preserve">The rate of increase (by </w:t>
            </w:r>
            <w:proofErr w:type="gramStart"/>
            <w:r>
              <w:rPr>
                <w:szCs w:val="18"/>
              </w:rPr>
              <w:t>%</w:t>
            </w:r>
            <w:proofErr w:type="gramEnd"/>
            <w:r>
              <w:rPr>
                <w:szCs w:val="18"/>
              </w:rPr>
              <w:t xml:space="preserve"> and by Vatu value) in </w:t>
            </w:r>
            <w:proofErr w:type="spellStart"/>
            <w:r>
              <w:rPr>
                <w:szCs w:val="18"/>
              </w:rPr>
              <w:t>GoV</w:t>
            </w:r>
            <w:proofErr w:type="spellEnd"/>
            <w:r>
              <w:rPr>
                <w:szCs w:val="18"/>
              </w:rPr>
              <w:t xml:space="preserve"> National budget allocations for road sub-sector Operations (</w:t>
            </w:r>
            <w:proofErr w:type="spellStart"/>
            <w:r>
              <w:rPr>
                <w:szCs w:val="18"/>
              </w:rPr>
              <w:t>GoV’s</w:t>
            </w:r>
            <w:proofErr w:type="spellEnd"/>
            <w:r>
              <w:rPr>
                <w:szCs w:val="18"/>
              </w:rPr>
              <w:t xml:space="preserve"> time-bound targets are in the Rural Roads Access Framework - RRAF).</w:t>
            </w:r>
          </w:p>
          <w:p w14:paraId="53A93338" w14:textId="77777777" w:rsidR="002E315A" w:rsidRDefault="002E315A" w:rsidP="002E315A">
            <w:pPr>
              <w:pStyle w:val="TableListBullet"/>
              <w:keepLines/>
              <w:numPr>
                <w:ilvl w:val="0"/>
                <w:numId w:val="22"/>
              </w:numPr>
              <w:spacing w:before="0"/>
              <w:ind w:left="170" w:hanging="170"/>
              <w:rPr>
                <w:szCs w:val="18"/>
              </w:rPr>
            </w:pPr>
            <w:r>
              <w:rPr>
                <w:szCs w:val="18"/>
              </w:rPr>
              <w:t>The value (Vatu and US$) of road Project investment commitments from development banks, donors, and private and other sources (</w:t>
            </w:r>
            <w:proofErr w:type="spellStart"/>
            <w:r>
              <w:rPr>
                <w:szCs w:val="18"/>
              </w:rPr>
              <w:t>GoV’s</w:t>
            </w:r>
            <w:proofErr w:type="spellEnd"/>
            <w:r>
              <w:rPr>
                <w:szCs w:val="18"/>
              </w:rPr>
              <w:t xml:space="preserve"> time-bound targets are in the Rural Roads Access Framework - RRAF).</w:t>
            </w:r>
          </w:p>
          <w:p w14:paraId="1D1ED1FF" w14:textId="77777777" w:rsidR="002E315A" w:rsidRPr="00496DB9" w:rsidRDefault="002E315A" w:rsidP="002E315A">
            <w:pPr>
              <w:pStyle w:val="TableListBullet"/>
              <w:keepLines/>
              <w:numPr>
                <w:ilvl w:val="0"/>
                <w:numId w:val="22"/>
              </w:numPr>
              <w:spacing w:before="0"/>
              <w:ind w:left="170" w:hanging="170"/>
              <w:rPr>
                <w:szCs w:val="18"/>
              </w:rPr>
            </w:pPr>
            <w:r>
              <w:rPr>
                <w:szCs w:val="18"/>
              </w:rPr>
              <w:t xml:space="preserve">The </w:t>
            </w:r>
            <w:proofErr w:type="gramStart"/>
            <w:r>
              <w:rPr>
                <w:szCs w:val="18"/>
              </w:rPr>
              <w:t>%</w:t>
            </w:r>
            <w:proofErr w:type="gramEnd"/>
            <w:r>
              <w:rPr>
                <w:szCs w:val="18"/>
              </w:rPr>
              <w:t xml:space="preserve"> of PWD’s road Operations (by value, against total Operations works) undertaken on Arterial roads, declared under the Public Roads Act 2014.</w:t>
            </w:r>
          </w:p>
        </w:tc>
        <w:tc>
          <w:tcPr>
            <w:tcW w:w="2998" w:type="dxa"/>
          </w:tcPr>
          <w:p w14:paraId="426AF7A2"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 xml:space="preserve">How effective is </w:t>
            </w:r>
            <w:r>
              <w:rPr>
                <w:szCs w:val="18"/>
              </w:rPr>
              <w:t>MIPU-</w:t>
            </w:r>
            <w:r w:rsidRPr="00496DB9">
              <w:rPr>
                <w:szCs w:val="18"/>
              </w:rPr>
              <w:t xml:space="preserve">PWD in </w:t>
            </w:r>
            <w:r>
              <w:rPr>
                <w:szCs w:val="18"/>
              </w:rPr>
              <w:t>achieving the highest reasonable road Operations allocations from the National annual budget</w:t>
            </w:r>
            <w:r w:rsidRPr="00496DB9">
              <w:rPr>
                <w:szCs w:val="18"/>
              </w:rPr>
              <w:t>?</w:t>
            </w:r>
          </w:p>
          <w:p w14:paraId="1CAACD15" w14:textId="77777777" w:rsidR="002E315A" w:rsidRDefault="002E315A" w:rsidP="002E315A">
            <w:pPr>
              <w:pStyle w:val="TableListBullet"/>
              <w:keepLines/>
              <w:numPr>
                <w:ilvl w:val="0"/>
                <w:numId w:val="22"/>
              </w:numPr>
              <w:spacing w:before="0"/>
              <w:ind w:left="170" w:hanging="170"/>
              <w:rPr>
                <w:szCs w:val="18"/>
              </w:rPr>
            </w:pPr>
            <w:r>
              <w:rPr>
                <w:szCs w:val="18"/>
              </w:rPr>
              <w:t>How effective is MIPU-PWD in leveraging and influencing the allocation of road Projects funding from external, private and other sources?</w:t>
            </w:r>
          </w:p>
          <w:p w14:paraId="5F8A6031" w14:textId="77777777" w:rsidR="002E315A" w:rsidRPr="00496DB9" w:rsidRDefault="002E315A" w:rsidP="002E315A">
            <w:pPr>
              <w:pStyle w:val="TableListBullet"/>
              <w:keepLines/>
              <w:numPr>
                <w:ilvl w:val="0"/>
                <w:numId w:val="22"/>
              </w:numPr>
              <w:spacing w:before="0"/>
              <w:ind w:left="170" w:hanging="170"/>
              <w:rPr>
                <w:szCs w:val="18"/>
              </w:rPr>
            </w:pPr>
            <w:r>
              <w:rPr>
                <w:szCs w:val="18"/>
              </w:rPr>
              <w:t xml:space="preserve">How has MIPU-PWD contained it road Operations budget requirements by focusing on Arterial roads. </w:t>
            </w:r>
          </w:p>
        </w:tc>
        <w:tc>
          <w:tcPr>
            <w:tcW w:w="3006" w:type="dxa"/>
          </w:tcPr>
          <w:p w14:paraId="5A990F2A" w14:textId="77777777" w:rsidR="002E315A" w:rsidRPr="003054A7" w:rsidRDefault="002E315A" w:rsidP="002E315A">
            <w:pPr>
              <w:pStyle w:val="TableListBullet"/>
              <w:keepLines/>
              <w:numPr>
                <w:ilvl w:val="0"/>
                <w:numId w:val="22"/>
              </w:numPr>
              <w:spacing w:before="0"/>
              <w:ind w:left="170" w:hanging="170"/>
              <w:rPr>
                <w:szCs w:val="18"/>
              </w:rPr>
            </w:pPr>
            <w:r>
              <w:rPr>
                <w:szCs w:val="18"/>
              </w:rPr>
              <w:t xml:space="preserve">R4D2 Quarterly and Annual Reports. </w:t>
            </w:r>
          </w:p>
          <w:p w14:paraId="3CE7B685"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 xml:space="preserve">PWD </w:t>
            </w:r>
            <w:r>
              <w:rPr>
                <w:szCs w:val="18"/>
              </w:rPr>
              <w:t>M</w:t>
            </w:r>
            <w:r w:rsidRPr="00496DB9">
              <w:rPr>
                <w:szCs w:val="18"/>
              </w:rPr>
              <w:t xml:space="preserve">anagement </w:t>
            </w:r>
            <w:r>
              <w:rPr>
                <w:szCs w:val="18"/>
              </w:rPr>
              <w:t>R</w:t>
            </w:r>
            <w:r w:rsidRPr="00496DB9">
              <w:rPr>
                <w:szCs w:val="18"/>
              </w:rPr>
              <w:t>eports</w:t>
            </w:r>
          </w:p>
          <w:p w14:paraId="2051D440" w14:textId="77777777" w:rsidR="002E315A" w:rsidRDefault="002E315A" w:rsidP="002E315A">
            <w:pPr>
              <w:pStyle w:val="TableListBullet"/>
              <w:keepLines/>
              <w:numPr>
                <w:ilvl w:val="0"/>
                <w:numId w:val="22"/>
              </w:numPr>
              <w:spacing w:before="0"/>
              <w:ind w:left="170" w:hanging="170"/>
              <w:rPr>
                <w:szCs w:val="18"/>
              </w:rPr>
            </w:pPr>
            <w:r>
              <w:rPr>
                <w:szCs w:val="18"/>
              </w:rPr>
              <w:t>MIPU</w:t>
            </w:r>
            <w:r w:rsidRPr="00496DB9">
              <w:rPr>
                <w:szCs w:val="18"/>
              </w:rPr>
              <w:t xml:space="preserve"> Annual Reports</w:t>
            </w:r>
          </w:p>
          <w:p w14:paraId="7E485D1C" w14:textId="77777777" w:rsidR="002E315A" w:rsidRPr="00332EC8" w:rsidRDefault="002E315A" w:rsidP="002E315A">
            <w:pPr>
              <w:pStyle w:val="TableListBullet"/>
              <w:keepLines/>
              <w:numPr>
                <w:ilvl w:val="0"/>
                <w:numId w:val="22"/>
              </w:numPr>
              <w:spacing w:before="0"/>
              <w:ind w:left="170" w:hanging="170"/>
              <w:rPr>
                <w:szCs w:val="18"/>
              </w:rPr>
            </w:pPr>
            <w:r>
              <w:rPr>
                <w:szCs w:val="18"/>
              </w:rPr>
              <w:t>MIPU annual budget submission</w:t>
            </w:r>
          </w:p>
          <w:p w14:paraId="3928EE6A" w14:textId="77777777" w:rsidR="002E315A" w:rsidRPr="00496DB9" w:rsidRDefault="002E315A" w:rsidP="002E315A">
            <w:pPr>
              <w:pStyle w:val="TableListBullet"/>
              <w:keepLines/>
              <w:numPr>
                <w:ilvl w:val="0"/>
                <w:numId w:val="22"/>
              </w:numPr>
              <w:spacing w:before="0"/>
              <w:ind w:left="170" w:hanging="170"/>
              <w:rPr>
                <w:szCs w:val="18"/>
              </w:rPr>
            </w:pPr>
            <w:proofErr w:type="spellStart"/>
            <w:r>
              <w:rPr>
                <w:szCs w:val="18"/>
              </w:rPr>
              <w:t>GoV</w:t>
            </w:r>
            <w:proofErr w:type="spellEnd"/>
            <w:r>
              <w:rPr>
                <w:szCs w:val="18"/>
              </w:rPr>
              <w:t xml:space="preserve"> National Appropriation Bill</w:t>
            </w:r>
          </w:p>
        </w:tc>
        <w:tc>
          <w:tcPr>
            <w:tcW w:w="3003" w:type="dxa"/>
          </w:tcPr>
          <w:p w14:paraId="724F1A11" w14:textId="77777777" w:rsidR="002E315A" w:rsidRDefault="002E315A" w:rsidP="002E315A">
            <w:pPr>
              <w:pStyle w:val="TableListBullet"/>
              <w:keepLines/>
              <w:numPr>
                <w:ilvl w:val="0"/>
                <w:numId w:val="22"/>
              </w:numPr>
              <w:spacing w:before="0"/>
              <w:ind w:left="170" w:hanging="170"/>
              <w:rPr>
                <w:szCs w:val="18"/>
              </w:rPr>
            </w:pPr>
            <w:r>
              <w:rPr>
                <w:szCs w:val="18"/>
              </w:rPr>
              <w:t>MIPU-PWD Management is committed and willing to advocate to central agencies, development partners, and other players.</w:t>
            </w:r>
          </w:p>
          <w:p w14:paraId="5FA7FBE7" w14:textId="77777777" w:rsidR="002E315A" w:rsidRDefault="002E315A" w:rsidP="002E315A">
            <w:pPr>
              <w:pStyle w:val="TableListBullet"/>
              <w:keepLines/>
              <w:numPr>
                <w:ilvl w:val="0"/>
                <w:numId w:val="22"/>
              </w:numPr>
              <w:spacing w:before="0"/>
              <w:ind w:left="170" w:hanging="170"/>
              <w:rPr>
                <w:szCs w:val="18"/>
              </w:rPr>
            </w:pPr>
            <w:r w:rsidRPr="00496DB9">
              <w:rPr>
                <w:szCs w:val="18"/>
              </w:rPr>
              <w:t>Improved road access performance encourages GOV and partners to increase funding commitments</w:t>
            </w:r>
            <w:r>
              <w:rPr>
                <w:szCs w:val="18"/>
              </w:rPr>
              <w:t>.</w:t>
            </w:r>
          </w:p>
          <w:p w14:paraId="4A77C554" w14:textId="77777777" w:rsidR="002E315A" w:rsidRPr="00026D8F" w:rsidRDefault="002E315A" w:rsidP="002E315A">
            <w:pPr>
              <w:pStyle w:val="TableListBullet"/>
              <w:keepLines/>
              <w:numPr>
                <w:ilvl w:val="0"/>
                <w:numId w:val="22"/>
              </w:numPr>
              <w:spacing w:before="0"/>
              <w:ind w:left="170" w:hanging="170"/>
              <w:rPr>
                <w:szCs w:val="18"/>
              </w:rPr>
            </w:pPr>
            <w:r>
              <w:rPr>
                <w:szCs w:val="18"/>
              </w:rPr>
              <w:t>MIPU-PWD management are</w:t>
            </w:r>
            <w:r w:rsidRPr="00496DB9">
              <w:rPr>
                <w:szCs w:val="18"/>
              </w:rPr>
              <w:t xml:space="preserve"> committed to joint annual work planning</w:t>
            </w:r>
            <w:r>
              <w:rPr>
                <w:szCs w:val="18"/>
              </w:rPr>
              <w:t xml:space="preserve"> with development partners.</w:t>
            </w:r>
          </w:p>
          <w:p w14:paraId="6FD9FD61" w14:textId="77777777" w:rsidR="002E315A" w:rsidRDefault="002E315A" w:rsidP="002E315A">
            <w:pPr>
              <w:pStyle w:val="TableListBullet"/>
              <w:keepLines/>
              <w:numPr>
                <w:ilvl w:val="0"/>
                <w:numId w:val="22"/>
              </w:numPr>
              <w:spacing w:before="0"/>
              <w:ind w:left="170" w:hanging="170"/>
              <w:rPr>
                <w:szCs w:val="18"/>
              </w:rPr>
            </w:pPr>
            <w:r>
              <w:rPr>
                <w:szCs w:val="18"/>
              </w:rPr>
              <w:t xml:space="preserve">Development banks are willing to support the roads sub-sector and to finance </w:t>
            </w:r>
            <w:proofErr w:type="spellStart"/>
            <w:r>
              <w:rPr>
                <w:szCs w:val="18"/>
              </w:rPr>
              <w:t>GoV</w:t>
            </w:r>
            <w:proofErr w:type="spellEnd"/>
            <w:r>
              <w:rPr>
                <w:szCs w:val="18"/>
              </w:rPr>
              <w:t xml:space="preserve"> priority projects.</w:t>
            </w:r>
          </w:p>
          <w:p w14:paraId="18DA7896" w14:textId="77777777" w:rsidR="002E315A" w:rsidRPr="00496DB9" w:rsidRDefault="002E315A" w:rsidP="002E315A">
            <w:pPr>
              <w:pStyle w:val="TableListBullet"/>
              <w:keepLines/>
              <w:numPr>
                <w:ilvl w:val="0"/>
                <w:numId w:val="22"/>
              </w:numPr>
              <w:spacing w:before="0"/>
              <w:ind w:left="170" w:hanging="170"/>
              <w:rPr>
                <w:szCs w:val="18"/>
              </w:rPr>
            </w:pPr>
            <w:proofErr w:type="spellStart"/>
            <w:r>
              <w:rPr>
                <w:szCs w:val="18"/>
              </w:rPr>
              <w:t>GoV</w:t>
            </w:r>
            <w:proofErr w:type="spellEnd"/>
            <w:r>
              <w:rPr>
                <w:szCs w:val="18"/>
              </w:rPr>
              <w:t xml:space="preserve"> is willing to borrow from development banks.</w:t>
            </w:r>
          </w:p>
        </w:tc>
      </w:tr>
      <w:tr w:rsidR="002E315A" w:rsidRPr="00496DB9" w14:paraId="48D6BB59" w14:textId="77777777" w:rsidTr="002E315A">
        <w:trPr>
          <w:cantSplit/>
          <w:jc w:val="center"/>
        </w:trPr>
        <w:tc>
          <w:tcPr>
            <w:tcW w:w="1988" w:type="dxa"/>
          </w:tcPr>
          <w:p w14:paraId="09B59F81" w14:textId="77777777" w:rsidR="002E315A" w:rsidRPr="00496DB9" w:rsidRDefault="002E315A" w:rsidP="002E315A">
            <w:pPr>
              <w:pStyle w:val="TableNormal1"/>
              <w:rPr>
                <w:szCs w:val="18"/>
                <w:lang w:val="en-AU"/>
              </w:rPr>
            </w:pPr>
            <w:r>
              <w:rPr>
                <w:szCs w:val="18"/>
                <w:lang w:val="en-AU"/>
              </w:rPr>
              <w:t>B.2. PWD is successfully transitioning to a performance-focused, road network manager.</w:t>
            </w:r>
          </w:p>
        </w:tc>
        <w:tc>
          <w:tcPr>
            <w:tcW w:w="2999" w:type="dxa"/>
          </w:tcPr>
          <w:p w14:paraId="17B4DA54" w14:textId="77777777" w:rsidR="002E315A" w:rsidRDefault="002E315A" w:rsidP="002E315A">
            <w:pPr>
              <w:pStyle w:val="TableListBullet"/>
              <w:keepLines/>
              <w:numPr>
                <w:ilvl w:val="0"/>
                <w:numId w:val="22"/>
              </w:numPr>
              <w:spacing w:before="0"/>
              <w:ind w:left="170" w:hanging="170"/>
              <w:rPr>
                <w:szCs w:val="18"/>
              </w:rPr>
            </w:pPr>
            <w:proofErr w:type="gramStart"/>
            <w:r>
              <w:rPr>
                <w:szCs w:val="18"/>
              </w:rPr>
              <w:t>%</w:t>
            </w:r>
            <w:proofErr w:type="gramEnd"/>
            <w:r>
              <w:rPr>
                <w:szCs w:val="18"/>
              </w:rPr>
              <w:t xml:space="preserve"> (by units) of force account plant, equipment and staff redeployed according to PWD’s force account redeployment strategy.</w:t>
            </w:r>
          </w:p>
          <w:p w14:paraId="1028806A" w14:textId="77777777" w:rsidR="002E315A" w:rsidRDefault="002E315A" w:rsidP="002E315A">
            <w:pPr>
              <w:pStyle w:val="TableListBullet"/>
              <w:keepLines/>
              <w:numPr>
                <w:ilvl w:val="0"/>
                <w:numId w:val="22"/>
              </w:numPr>
              <w:spacing w:before="0"/>
              <w:ind w:left="170" w:hanging="170"/>
              <w:rPr>
                <w:szCs w:val="18"/>
              </w:rPr>
            </w:pPr>
            <w:r>
              <w:rPr>
                <w:szCs w:val="18"/>
              </w:rPr>
              <w:t>Number of contractor-managed consolidated CBC contracts piloted (targets are in PWD’s Road Network Manager Implementation Plan).</w:t>
            </w:r>
          </w:p>
          <w:p w14:paraId="7CD32950" w14:textId="77777777" w:rsidR="002E315A" w:rsidRDefault="002E315A" w:rsidP="002E315A">
            <w:pPr>
              <w:pStyle w:val="TableListBullet"/>
              <w:keepLines/>
              <w:numPr>
                <w:ilvl w:val="0"/>
                <w:numId w:val="22"/>
              </w:numPr>
              <w:spacing w:before="0"/>
              <w:ind w:left="170" w:hanging="170"/>
              <w:rPr>
                <w:szCs w:val="18"/>
              </w:rPr>
            </w:pPr>
            <w:r>
              <w:rPr>
                <w:szCs w:val="18"/>
              </w:rPr>
              <w:t>Number of multi-year maintenance contracts piloted (targets are in PWD’s Road Network Manager Implementation Plan).</w:t>
            </w:r>
          </w:p>
          <w:p w14:paraId="4BE4D4DA" w14:textId="77777777" w:rsidR="002E315A" w:rsidRDefault="002E315A" w:rsidP="002E315A">
            <w:pPr>
              <w:pStyle w:val="TableListBullet"/>
              <w:keepLines/>
              <w:numPr>
                <w:ilvl w:val="0"/>
                <w:numId w:val="22"/>
              </w:numPr>
              <w:spacing w:before="0"/>
              <w:ind w:left="170" w:hanging="170"/>
              <w:rPr>
                <w:szCs w:val="18"/>
              </w:rPr>
            </w:pPr>
            <w:r>
              <w:rPr>
                <w:szCs w:val="18"/>
              </w:rPr>
              <w:t>Progress in operationalising PWD’s Road Asset Management System (compared to PWD’s Road Network Manager Implementation Plan).</w:t>
            </w:r>
          </w:p>
          <w:p w14:paraId="24C69387" w14:textId="77777777" w:rsidR="002E315A" w:rsidRDefault="002E315A" w:rsidP="002E315A">
            <w:pPr>
              <w:pStyle w:val="TableListBullet"/>
              <w:keepLines/>
              <w:numPr>
                <w:ilvl w:val="0"/>
                <w:numId w:val="22"/>
              </w:numPr>
              <w:spacing w:before="0"/>
              <w:ind w:left="170" w:hanging="170"/>
              <w:rPr>
                <w:szCs w:val="18"/>
              </w:rPr>
            </w:pPr>
            <w:r>
              <w:rPr>
                <w:szCs w:val="18"/>
              </w:rPr>
              <w:t xml:space="preserve">The proportion of Operations annual plans (by number and value of subprojects) that are demonstrably consistent with </w:t>
            </w:r>
            <w:proofErr w:type="spellStart"/>
            <w:r>
              <w:rPr>
                <w:szCs w:val="18"/>
              </w:rPr>
              <w:t>GoV’s</w:t>
            </w:r>
            <w:proofErr w:type="spellEnd"/>
            <w:r>
              <w:rPr>
                <w:szCs w:val="18"/>
              </w:rPr>
              <w:t xml:space="preserve"> RRAF.</w:t>
            </w:r>
          </w:p>
          <w:p w14:paraId="71165DD5" w14:textId="77777777" w:rsidR="002E315A" w:rsidRPr="00496DB9" w:rsidRDefault="002E315A" w:rsidP="002E315A">
            <w:pPr>
              <w:pStyle w:val="TableListBullet"/>
              <w:keepLines/>
              <w:numPr>
                <w:ilvl w:val="0"/>
                <w:numId w:val="22"/>
              </w:numPr>
              <w:spacing w:before="0"/>
              <w:ind w:left="170" w:hanging="170"/>
              <w:rPr>
                <w:szCs w:val="18"/>
              </w:rPr>
            </w:pPr>
            <w:proofErr w:type="gramStart"/>
            <w:r w:rsidRPr="00496DB9">
              <w:rPr>
                <w:szCs w:val="18"/>
              </w:rPr>
              <w:t>%</w:t>
            </w:r>
            <w:proofErr w:type="gramEnd"/>
            <w:r w:rsidRPr="00496DB9">
              <w:rPr>
                <w:szCs w:val="18"/>
              </w:rPr>
              <w:t xml:space="preserve"> of required enterprise systems (Asset Management, Finance Management, MIS, HR) in place</w:t>
            </w:r>
            <w:r>
              <w:rPr>
                <w:szCs w:val="18"/>
              </w:rPr>
              <w:t>.</w:t>
            </w:r>
          </w:p>
          <w:p w14:paraId="021AB2A3" w14:textId="77777777" w:rsidR="002E315A" w:rsidRPr="00026D8F" w:rsidRDefault="002E315A" w:rsidP="002E315A">
            <w:pPr>
              <w:pStyle w:val="TableListBullet"/>
              <w:keepLines/>
              <w:numPr>
                <w:ilvl w:val="0"/>
                <w:numId w:val="22"/>
              </w:numPr>
              <w:spacing w:before="0"/>
              <w:ind w:left="170" w:hanging="170"/>
              <w:rPr>
                <w:szCs w:val="18"/>
              </w:rPr>
            </w:pPr>
            <w:proofErr w:type="gramStart"/>
            <w:r w:rsidRPr="00496DB9">
              <w:rPr>
                <w:szCs w:val="18"/>
              </w:rPr>
              <w:t>%</w:t>
            </w:r>
            <w:proofErr w:type="gramEnd"/>
            <w:r w:rsidRPr="00496DB9">
              <w:rPr>
                <w:szCs w:val="18"/>
              </w:rPr>
              <w:t xml:space="preserve"> of staff assessed as proficient in using systems</w:t>
            </w:r>
            <w:r>
              <w:rPr>
                <w:szCs w:val="18"/>
              </w:rPr>
              <w:t>.</w:t>
            </w:r>
          </w:p>
        </w:tc>
        <w:tc>
          <w:tcPr>
            <w:tcW w:w="2998" w:type="dxa"/>
          </w:tcPr>
          <w:p w14:paraId="5543CD3D" w14:textId="77777777" w:rsidR="002E315A" w:rsidRDefault="002E315A" w:rsidP="002E315A">
            <w:pPr>
              <w:pStyle w:val="TableListBullet"/>
              <w:keepLines/>
              <w:numPr>
                <w:ilvl w:val="0"/>
                <w:numId w:val="22"/>
              </w:numPr>
              <w:spacing w:before="0"/>
              <w:ind w:left="170" w:hanging="170"/>
              <w:rPr>
                <w:szCs w:val="18"/>
              </w:rPr>
            </w:pPr>
            <w:r>
              <w:rPr>
                <w:szCs w:val="18"/>
              </w:rPr>
              <w:t>How is PWD’s transition to road network manager tracking?</w:t>
            </w:r>
          </w:p>
          <w:p w14:paraId="25257594" w14:textId="77777777" w:rsidR="002E315A" w:rsidRPr="00332EC8" w:rsidRDefault="002E315A" w:rsidP="002E315A">
            <w:pPr>
              <w:pStyle w:val="TableListBullet"/>
              <w:keepLines/>
              <w:numPr>
                <w:ilvl w:val="0"/>
                <w:numId w:val="22"/>
              </w:numPr>
              <w:spacing w:before="0"/>
              <w:ind w:left="170" w:hanging="170"/>
              <w:rPr>
                <w:szCs w:val="18"/>
              </w:rPr>
            </w:pPr>
            <w:r w:rsidRPr="005D3B15">
              <w:rPr>
                <w:szCs w:val="18"/>
              </w:rPr>
              <w:t>What changes to women's positions within PWD are attributable to R4D2 activities?</w:t>
            </w:r>
          </w:p>
          <w:p w14:paraId="291C8622" w14:textId="77777777" w:rsidR="002E315A" w:rsidRPr="00496DB9" w:rsidRDefault="002E315A" w:rsidP="002E315A">
            <w:pPr>
              <w:pStyle w:val="TableListBullet"/>
              <w:keepLines/>
              <w:numPr>
                <w:ilvl w:val="0"/>
                <w:numId w:val="22"/>
              </w:numPr>
              <w:spacing w:before="0"/>
              <w:ind w:left="170" w:hanging="170"/>
              <w:rPr>
                <w:szCs w:val="18"/>
              </w:rPr>
            </w:pPr>
            <w:r>
              <w:rPr>
                <w:szCs w:val="18"/>
              </w:rPr>
              <w:t>How</w:t>
            </w:r>
            <w:r w:rsidRPr="00496DB9">
              <w:rPr>
                <w:szCs w:val="18"/>
              </w:rPr>
              <w:t xml:space="preserve"> have </w:t>
            </w:r>
            <w:r>
              <w:rPr>
                <w:szCs w:val="18"/>
              </w:rPr>
              <w:t xml:space="preserve">R4D2-supported </w:t>
            </w:r>
            <w:r w:rsidRPr="00496DB9">
              <w:rPr>
                <w:szCs w:val="18"/>
              </w:rPr>
              <w:t>systems an</w:t>
            </w:r>
            <w:r>
              <w:rPr>
                <w:szCs w:val="18"/>
              </w:rPr>
              <w:t>d processes changed</w:t>
            </w:r>
            <w:r w:rsidRPr="00496DB9">
              <w:rPr>
                <w:szCs w:val="18"/>
              </w:rPr>
              <w:t xml:space="preserve"> the efficiency</w:t>
            </w:r>
            <w:r>
              <w:rPr>
                <w:szCs w:val="18"/>
              </w:rPr>
              <w:t xml:space="preserve"> of PWD Operations</w:t>
            </w:r>
            <w:r w:rsidRPr="00496DB9">
              <w:rPr>
                <w:szCs w:val="18"/>
              </w:rPr>
              <w:t>?</w:t>
            </w:r>
          </w:p>
          <w:p w14:paraId="46529840"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T</w:t>
            </w:r>
            <w:r>
              <w:rPr>
                <w:szCs w:val="18"/>
              </w:rPr>
              <w:t>o what extent has R4D2 support for human resources management and capacity building improved PWD’s organisational performance</w:t>
            </w:r>
            <w:r w:rsidRPr="00496DB9">
              <w:rPr>
                <w:szCs w:val="18"/>
              </w:rPr>
              <w:t xml:space="preserve"> (both at the work-unit and individual level)?</w:t>
            </w:r>
          </w:p>
        </w:tc>
        <w:tc>
          <w:tcPr>
            <w:tcW w:w="3006" w:type="dxa"/>
          </w:tcPr>
          <w:p w14:paraId="69A7972E" w14:textId="77777777" w:rsidR="002E315A" w:rsidRDefault="002E315A" w:rsidP="002E315A">
            <w:pPr>
              <w:pStyle w:val="TableListBullet"/>
              <w:keepLines/>
              <w:numPr>
                <w:ilvl w:val="0"/>
                <w:numId w:val="22"/>
              </w:numPr>
              <w:spacing w:before="0"/>
              <w:ind w:left="170" w:hanging="170"/>
              <w:rPr>
                <w:szCs w:val="18"/>
              </w:rPr>
            </w:pPr>
            <w:r>
              <w:rPr>
                <w:szCs w:val="18"/>
              </w:rPr>
              <w:t xml:space="preserve">R4D2 Quarterly and Annual Reports. </w:t>
            </w:r>
          </w:p>
          <w:p w14:paraId="5D5FA7EF"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 xml:space="preserve">PWD </w:t>
            </w:r>
            <w:r>
              <w:rPr>
                <w:szCs w:val="18"/>
              </w:rPr>
              <w:t>Management R</w:t>
            </w:r>
            <w:r w:rsidRPr="00496DB9">
              <w:rPr>
                <w:szCs w:val="18"/>
              </w:rPr>
              <w:t>eports</w:t>
            </w:r>
          </w:p>
          <w:p w14:paraId="39BA6F11" w14:textId="77777777" w:rsidR="002E315A" w:rsidRPr="00496DB9" w:rsidRDefault="002E315A" w:rsidP="002E315A">
            <w:pPr>
              <w:pStyle w:val="TableListBullet"/>
              <w:keepLines/>
              <w:numPr>
                <w:ilvl w:val="0"/>
                <w:numId w:val="22"/>
              </w:numPr>
              <w:spacing w:before="0"/>
              <w:ind w:left="170" w:hanging="170"/>
              <w:rPr>
                <w:szCs w:val="18"/>
              </w:rPr>
            </w:pPr>
            <w:r>
              <w:rPr>
                <w:szCs w:val="18"/>
              </w:rPr>
              <w:t>PWD Divisional Manager Monthly and Quarterly Reports</w:t>
            </w:r>
          </w:p>
          <w:p w14:paraId="4043A097" w14:textId="77777777" w:rsidR="002E315A" w:rsidRDefault="002E315A" w:rsidP="002E315A">
            <w:pPr>
              <w:pStyle w:val="TableListBullet"/>
              <w:keepLines/>
              <w:numPr>
                <w:ilvl w:val="0"/>
                <w:numId w:val="22"/>
              </w:numPr>
              <w:spacing w:before="0"/>
              <w:ind w:left="170" w:hanging="170"/>
              <w:rPr>
                <w:szCs w:val="18"/>
              </w:rPr>
            </w:pPr>
            <w:r>
              <w:rPr>
                <w:szCs w:val="18"/>
              </w:rPr>
              <w:t>MIPU Annual Reports</w:t>
            </w:r>
          </w:p>
          <w:p w14:paraId="7D748A48" w14:textId="77777777" w:rsidR="002E315A" w:rsidRDefault="002E315A" w:rsidP="002E315A">
            <w:pPr>
              <w:pStyle w:val="TableListBullet"/>
              <w:keepLines/>
              <w:numPr>
                <w:ilvl w:val="0"/>
                <w:numId w:val="22"/>
              </w:numPr>
              <w:spacing w:before="0"/>
              <w:ind w:left="170" w:hanging="170"/>
              <w:rPr>
                <w:szCs w:val="18"/>
              </w:rPr>
            </w:pPr>
            <w:r>
              <w:rPr>
                <w:szCs w:val="18"/>
              </w:rPr>
              <w:t>R4D2 review and evaluation reports</w:t>
            </w:r>
          </w:p>
          <w:p w14:paraId="7AE9ECA8"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Review of audit reports, financial reports and interviews with staff</w:t>
            </w:r>
          </w:p>
          <w:p w14:paraId="7B28D6A6"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Annual review of achievements</w:t>
            </w:r>
          </w:p>
          <w:p w14:paraId="68BF949D"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Annual review and discussion with PWD management to consider and review previous decisions, directives and recommendations</w:t>
            </w:r>
          </w:p>
        </w:tc>
        <w:tc>
          <w:tcPr>
            <w:tcW w:w="3003" w:type="dxa"/>
          </w:tcPr>
          <w:p w14:paraId="18B5440C" w14:textId="77777777" w:rsidR="002E315A" w:rsidRPr="00927E7D" w:rsidRDefault="002E315A" w:rsidP="002E315A">
            <w:pPr>
              <w:pStyle w:val="TableListBullet"/>
              <w:keepLines/>
              <w:numPr>
                <w:ilvl w:val="0"/>
                <w:numId w:val="22"/>
              </w:numPr>
              <w:spacing w:before="0"/>
              <w:ind w:left="170" w:hanging="170"/>
              <w:rPr>
                <w:szCs w:val="18"/>
              </w:rPr>
            </w:pPr>
            <w:r>
              <w:rPr>
                <w:szCs w:val="18"/>
              </w:rPr>
              <w:t>P</w:t>
            </w:r>
            <w:r w:rsidRPr="00927E7D">
              <w:rPr>
                <w:szCs w:val="18"/>
              </w:rPr>
              <w:t xml:space="preserve">olitical support for PWD’s </w:t>
            </w:r>
            <w:proofErr w:type="gramStart"/>
            <w:r w:rsidRPr="00927E7D">
              <w:rPr>
                <w:szCs w:val="18"/>
              </w:rPr>
              <w:t>road network manager reform agenda</w:t>
            </w:r>
            <w:proofErr w:type="gramEnd"/>
            <w:r w:rsidRPr="00927E7D">
              <w:rPr>
                <w:szCs w:val="18"/>
              </w:rPr>
              <w:t>.</w:t>
            </w:r>
          </w:p>
          <w:p w14:paraId="7D00413E" w14:textId="77777777" w:rsidR="002E315A" w:rsidRDefault="002E315A" w:rsidP="002E315A">
            <w:pPr>
              <w:pStyle w:val="TableListBullet"/>
              <w:keepLines/>
              <w:numPr>
                <w:ilvl w:val="0"/>
                <w:numId w:val="22"/>
              </w:numPr>
              <w:spacing w:before="0"/>
              <w:ind w:left="170" w:hanging="170"/>
              <w:rPr>
                <w:szCs w:val="18"/>
              </w:rPr>
            </w:pPr>
            <w:r>
              <w:rPr>
                <w:szCs w:val="18"/>
              </w:rPr>
              <w:t>Limited p</w:t>
            </w:r>
            <w:r w:rsidRPr="00496DB9">
              <w:rPr>
                <w:szCs w:val="18"/>
              </w:rPr>
              <w:t xml:space="preserve">olitical </w:t>
            </w:r>
            <w:r>
              <w:rPr>
                <w:szCs w:val="18"/>
              </w:rPr>
              <w:t xml:space="preserve">and other external </w:t>
            </w:r>
            <w:r w:rsidRPr="00496DB9">
              <w:rPr>
                <w:szCs w:val="18"/>
              </w:rPr>
              <w:t>intervention</w:t>
            </w:r>
            <w:r>
              <w:rPr>
                <w:szCs w:val="18"/>
              </w:rPr>
              <w:t xml:space="preserve"> in Operations work planning.</w:t>
            </w:r>
          </w:p>
          <w:p w14:paraId="0DD3F345"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MIPU-PWD management remains committed to organisation change and performance improvement</w:t>
            </w:r>
          </w:p>
          <w:p w14:paraId="17284867"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 xml:space="preserve">PSC supports MIPU-PWD organisation change management and HR plan; HR plan </w:t>
            </w:r>
            <w:proofErr w:type="gramStart"/>
            <w:r w:rsidRPr="00496DB9">
              <w:rPr>
                <w:szCs w:val="18"/>
              </w:rPr>
              <w:t>is financed</w:t>
            </w:r>
            <w:proofErr w:type="gramEnd"/>
            <w:r>
              <w:rPr>
                <w:szCs w:val="18"/>
              </w:rPr>
              <w:t>.</w:t>
            </w:r>
          </w:p>
          <w:p w14:paraId="7F6E62F1"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PWD is able to absorb and institutionalise new &amp; improved systems and processes</w:t>
            </w:r>
            <w:r>
              <w:rPr>
                <w:szCs w:val="18"/>
              </w:rPr>
              <w:t>.</w:t>
            </w:r>
          </w:p>
        </w:tc>
      </w:tr>
      <w:tr w:rsidR="002E315A" w:rsidRPr="00496DB9" w14:paraId="5B8494A7" w14:textId="77777777" w:rsidTr="002E315A">
        <w:trPr>
          <w:cantSplit/>
          <w:jc w:val="center"/>
        </w:trPr>
        <w:tc>
          <w:tcPr>
            <w:tcW w:w="1988" w:type="dxa"/>
          </w:tcPr>
          <w:p w14:paraId="70DE32A6" w14:textId="77777777" w:rsidR="002E315A" w:rsidRPr="00496DB9" w:rsidRDefault="002E315A" w:rsidP="002E315A">
            <w:pPr>
              <w:pStyle w:val="TableNormal1"/>
              <w:rPr>
                <w:color w:val="000000" w:themeColor="text1"/>
                <w:szCs w:val="18"/>
                <w:lang w:val="en-AU"/>
              </w:rPr>
            </w:pPr>
            <w:r>
              <w:rPr>
                <w:szCs w:val="18"/>
                <w:lang w:val="en-AU"/>
              </w:rPr>
              <w:t>B</w:t>
            </w:r>
            <w:r w:rsidRPr="00496DB9">
              <w:rPr>
                <w:szCs w:val="18"/>
                <w:lang w:val="en-AU"/>
              </w:rPr>
              <w:t xml:space="preserve">.3. </w:t>
            </w:r>
            <w:r>
              <w:rPr>
                <w:szCs w:val="18"/>
                <w:lang w:val="en-AU"/>
              </w:rPr>
              <w:t xml:space="preserve">MIPU-PWD engagement and advocacy results in less restrictive road sub-sector rules and regulations. </w:t>
            </w:r>
          </w:p>
        </w:tc>
        <w:tc>
          <w:tcPr>
            <w:tcW w:w="2999" w:type="dxa"/>
          </w:tcPr>
          <w:p w14:paraId="174A0B09"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A Roads Medium-term Expenditure Framework (MTEF -- 3-year rolling) endorsed annually by GOV</w:t>
            </w:r>
          </w:p>
          <w:p w14:paraId="0E960E25" w14:textId="77777777" w:rsidR="002E315A" w:rsidRDefault="002E315A" w:rsidP="002E315A">
            <w:pPr>
              <w:pStyle w:val="TableListBullet"/>
              <w:keepLines/>
              <w:numPr>
                <w:ilvl w:val="0"/>
                <w:numId w:val="22"/>
              </w:numPr>
              <w:spacing w:before="0"/>
              <w:ind w:left="170" w:hanging="170"/>
              <w:rPr>
                <w:szCs w:val="18"/>
              </w:rPr>
            </w:pPr>
            <w:r>
              <w:rPr>
                <w:szCs w:val="18"/>
              </w:rPr>
              <w:t>Procurement reforms achieved (</w:t>
            </w:r>
            <w:proofErr w:type="gramStart"/>
            <w:r>
              <w:rPr>
                <w:szCs w:val="18"/>
              </w:rPr>
              <w:t>including:</w:t>
            </w:r>
            <w:proofErr w:type="gramEnd"/>
            <w:r>
              <w:rPr>
                <w:szCs w:val="18"/>
              </w:rPr>
              <w:t xml:space="preserve"> multi-year contracting; increased approval thresholds) – targets are in PWD’s Road Network Manager Implementation Plan. </w:t>
            </w:r>
          </w:p>
          <w:p w14:paraId="2DA96BEC" w14:textId="77777777" w:rsidR="002E315A" w:rsidRPr="00F87CDF" w:rsidRDefault="002E315A" w:rsidP="002E315A">
            <w:pPr>
              <w:pStyle w:val="TableListBullet"/>
              <w:keepLines/>
              <w:numPr>
                <w:ilvl w:val="0"/>
                <w:numId w:val="22"/>
              </w:numPr>
              <w:spacing w:before="0"/>
              <w:ind w:left="170" w:hanging="170"/>
              <w:rPr>
                <w:szCs w:val="18"/>
              </w:rPr>
            </w:pPr>
            <w:r>
              <w:rPr>
                <w:szCs w:val="18"/>
              </w:rPr>
              <w:t>Human Resource Management reforms achieved (</w:t>
            </w:r>
            <w:proofErr w:type="gramStart"/>
            <w:r>
              <w:rPr>
                <w:szCs w:val="18"/>
              </w:rPr>
              <w:t>including:</w:t>
            </w:r>
            <w:proofErr w:type="gramEnd"/>
            <w:r>
              <w:rPr>
                <w:szCs w:val="18"/>
              </w:rPr>
              <w:t xml:space="preserve"> streamlined PSC processes; HRM functions devolved</w:t>
            </w:r>
            <w:r w:rsidRPr="00496DB9">
              <w:rPr>
                <w:szCs w:val="18"/>
              </w:rPr>
              <w:t xml:space="preserve"> from PSC to PWD</w:t>
            </w:r>
            <w:r>
              <w:rPr>
                <w:szCs w:val="18"/>
              </w:rPr>
              <w:t>) - targets are in PWD’s HR Transition Strategy.</w:t>
            </w:r>
          </w:p>
        </w:tc>
        <w:tc>
          <w:tcPr>
            <w:tcW w:w="2998" w:type="dxa"/>
          </w:tcPr>
          <w:p w14:paraId="579E0557" w14:textId="77777777" w:rsidR="002E315A" w:rsidRDefault="002E315A" w:rsidP="002E315A">
            <w:pPr>
              <w:pStyle w:val="TableListBullet"/>
              <w:keepLines/>
              <w:numPr>
                <w:ilvl w:val="0"/>
                <w:numId w:val="22"/>
              </w:numPr>
              <w:spacing w:before="0"/>
              <w:ind w:left="170" w:hanging="170"/>
              <w:rPr>
                <w:szCs w:val="18"/>
              </w:rPr>
            </w:pPr>
            <w:r>
              <w:rPr>
                <w:szCs w:val="18"/>
              </w:rPr>
              <w:t xml:space="preserve">How effective is MIPU-PWD in leveraging </w:t>
            </w:r>
            <w:proofErr w:type="spellStart"/>
            <w:r>
              <w:rPr>
                <w:szCs w:val="18"/>
              </w:rPr>
              <w:t>GoV</w:t>
            </w:r>
            <w:proofErr w:type="spellEnd"/>
            <w:r>
              <w:rPr>
                <w:szCs w:val="18"/>
              </w:rPr>
              <w:t xml:space="preserve"> reforms to support better road network management</w:t>
            </w:r>
          </w:p>
          <w:p w14:paraId="643FB4D1" w14:textId="77777777" w:rsidR="002E315A" w:rsidRPr="00496DB9" w:rsidRDefault="002E315A" w:rsidP="002E315A">
            <w:pPr>
              <w:pStyle w:val="TableListBullet"/>
              <w:keepLines/>
              <w:numPr>
                <w:ilvl w:val="0"/>
                <w:numId w:val="22"/>
              </w:numPr>
              <w:spacing w:before="0"/>
              <w:ind w:left="170" w:hanging="170"/>
              <w:rPr>
                <w:szCs w:val="18"/>
              </w:rPr>
            </w:pPr>
            <w:r>
              <w:rPr>
                <w:szCs w:val="18"/>
              </w:rPr>
              <w:t xml:space="preserve">How effective is MIPU-PWD in leveraging </w:t>
            </w:r>
            <w:proofErr w:type="spellStart"/>
            <w:r>
              <w:rPr>
                <w:szCs w:val="18"/>
              </w:rPr>
              <w:t>GoV</w:t>
            </w:r>
            <w:proofErr w:type="spellEnd"/>
            <w:r>
              <w:rPr>
                <w:szCs w:val="18"/>
              </w:rPr>
              <w:t xml:space="preserve"> reforms to support its own organisational development.</w:t>
            </w:r>
          </w:p>
        </w:tc>
        <w:tc>
          <w:tcPr>
            <w:tcW w:w="3006" w:type="dxa"/>
          </w:tcPr>
          <w:p w14:paraId="7B08AA70"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MIPU-PWD annual budget submission</w:t>
            </w:r>
          </w:p>
          <w:p w14:paraId="167F75D6"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GOV National Appropriation Bill</w:t>
            </w:r>
          </w:p>
          <w:p w14:paraId="32D862FE" w14:textId="77777777" w:rsidR="002E315A" w:rsidRPr="00332EC8" w:rsidRDefault="002E315A" w:rsidP="002E315A">
            <w:pPr>
              <w:pStyle w:val="TableListBullet"/>
              <w:keepLines/>
              <w:numPr>
                <w:ilvl w:val="0"/>
                <w:numId w:val="22"/>
              </w:numPr>
              <w:spacing w:before="0"/>
              <w:ind w:left="170" w:hanging="170"/>
              <w:rPr>
                <w:szCs w:val="18"/>
              </w:rPr>
            </w:pPr>
            <w:r w:rsidRPr="00496DB9">
              <w:rPr>
                <w:szCs w:val="18"/>
              </w:rPr>
              <w:t xml:space="preserve">Feedback from </w:t>
            </w:r>
            <w:proofErr w:type="spellStart"/>
            <w:r>
              <w:rPr>
                <w:szCs w:val="18"/>
              </w:rPr>
              <w:t>GoV</w:t>
            </w:r>
            <w:proofErr w:type="spellEnd"/>
            <w:r>
              <w:rPr>
                <w:szCs w:val="18"/>
              </w:rPr>
              <w:t xml:space="preserve"> Central agencies.</w:t>
            </w:r>
          </w:p>
          <w:p w14:paraId="325A725B" w14:textId="77777777" w:rsidR="002E315A" w:rsidRDefault="002E315A" w:rsidP="002E315A">
            <w:pPr>
              <w:pStyle w:val="TableListBullet"/>
              <w:keepLines/>
              <w:numPr>
                <w:ilvl w:val="0"/>
                <w:numId w:val="22"/>
              </w:numPr>
              <w:spacing w:before="0"/>
              <w:ind w:left="170" w:hanging="170"/>
              <w:rPr>
                <w:szCs w:val="18"/>
              </w:rPr>
            </w:pPr>
            <w:r>
              <w:rPr>
                <w:szCs w:val="18"/>
              </w:rPr>
              <w:t xml:space="preserve">R4D2 Quarterly and Annual Reports. </w:t>
            </w:r>
          </w:p>
          <w:p w14:paraId="52E1DCDB"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 xml:space="preserve">PWD </w:t>
            </w:r>
            <w:r>
              <w:rPr>
                <w:szCs w:val="18"/>
              </w:rPr>
              <w:t>Management R</w:t>
            </w:r>
            <w:r w:rsidRPr="00496DB9">
              <w:rPr>
                <w:szCs w:val="18"/>
              </w:rPr>
              <w:t>eports</w:t>
            </w:r>
          </w:p>
          <w:p w14:paraId="3DE2A88F" w14:textId="77777777" w:rsidR="002E315A" w:rsidRDefault="002E315A" w:rsidP="002E315A">
            <w:pPr>
              <w:pStyle w:val="TableListBullet"/>
              <w:keepLines/>
              <w:numPr>
                <w:ilvl w:val="0"/>
                <w:numId w:val="22"/>
              </w:numPr>
              <w:spacing w:before="0"/>
              <w:ind w:left="170" w:hanging="170"/>
              <w:rPr>
                <w:szCs w:val="18"/>
              </w:rPr>
            </w:pPr>
            <w:r>
              <w:rPr>
                <w:szCs w:val="18"/>
              </w:rPr>
              <w:t>MIPU Annual Reports</w:t>
            </w:r>
          </w:p>
          <w:p w14:paraId="3B69381D"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Annual review and discussion with PWD management to consider and review previous decisions, directives and recommendations</w:t>
            </w:r>
          </w:p>
        </w:tc>
        <w:tc>
          <w:tcPr>
            <w:tcW w:w="3003" w:type="dxa"/>
          </w:tcPr>
          <w:p w14:paraId="4E9A72EC" w14:textId="77777777" w:rsidR="002E315A" w:rsidRPr="00496DB9" w:rsidRDefault="002E315A" w:rsidP="002E315A">
            <w:pPr>
              <w:pStyle w:val="TableListBullet"/>
              <w:keepLines/>
              <w:numPr>
                <w:ilvl w:val="0"/>
                <w:numId w:val="22"/>
              </w:numPr>
              <w:spacing w:before="0"/>
              <w:ind w:left="170" w:hanging="170"/>
              <w:rPr>
                <w:szCs w:val="18"/>
              </w:rPr>
            </w:pPr>
            <w:r>
              <w:rPr>
                <w:szCs w:val="18"/>
              </w:rPr>
              <w:t>P</w:t>
            </w:r>
            <w:r w:rsidRPr="00496DB9">
              <w:rPr>
                <w:szCs w:val="18"/>
              </w:rPr>
              <w:t>olitical support</w:t>
            </w:r>
            <w:r>
              <w:rPr>
                <w:szCs w:val="18"/>
              </w:rPr>
              <w:t xml:space="preserve"> for reforms.</w:t>
            </w:r>
          </w:p>
          <w:p w14:paraId="16379F07" w14:textId="77777777" w:rsidR="002E315A" w:rsidRDefault="002E315A" w:rsidP="002E315A">
            <w:pPr>
              <w:pStyle w:val="TableListBullet"/>
              <w:keepLines/>
              <w:numPr>
                <w:ilvl w:val="0"/>
                <w:numId w:val="22"/>
              </w:numPr>
              <w:spacing w:before="0"/>
              <w:ind w:left="170" w:hanging="170"/>
              <w:rPr>
                <w:szCs w:val="18"/>
              </w:rPr>
            </w:pPr>
            <w:r>
              <w:rPr>
                <w:szCs w:val="18"/>
              </w:rPr>
              <w:t>MIPU-PWD Management is committed and willing to advocate to Central agencies.</w:t>
            </w:r>
          </w:p>
          <w:p w14:paraId="6EDC9A78" w14:textId="77777777" w:rsidR="002E315A" w:rsidRDefault="002E315A" w:rsidP="002E315A">
            <w:pPr>
              <w:pStyle w:val="TableListBullet"/>
              <w:keepLines/>
              <w:numPr>
                <w:ilvl w:val="0"/>
                <w:numId w:val="22"/>
              </w:numPr>
              <w:spacing w:before="0"/>
              <w:ind w:left="170" w:hanging="170"/>
              <w:rPr>
                <w:szCs w:val="18"/>
              </w:rPr>
            </w:pPr>
            <w:r>
              <w:rPr>
                <w:szCs w:val="18"/>
              </w:rPr>
              <w:t xml:space="preserve">Central agencies are open to policy and reform dialog. </w:t>
            </w:r>
          </w:p>
          <w:p w14:paraId="201EE003" w14:textId="77777777" w:rsidR="002E315A" w:rsidRPr="00496DB9" w:rsidRDefault="002E315A" w:rsidP="002E315A">
            <w:pPr>
              <w:pStyle w:val="TableListBullet"/>
              <w:keepLines/>
              <w:numPr>
                <w:ilvl w:val="0"/>
                <w:numId w:val="22"/>
              </w:numPr>
              <w:spacing w:before="0"/>
              <w:ind w:left="170" w:hanging="170"/>
              <w:rPr>
                <w:szCs w:val="18"/>
              </w:rPr>
            </w:pPr>
            <w:r>
              <w:rPr>
                <w:szCs w:val="18"/>
              </w:rPr>
              <w:t>Central agencies have the capacity to implement reforms.</w:t>
            </w:r>
          </w:p>
        </w:tc>
      </w:tr>
      <w:tr w:rsidR="002E315A" w:rsidRPr="00496DB9" w14:paraId="21AC1972" w14:textId="77777777" w:rsidTr="002E315A">
        <w:trPr>
          <w:cantSplit/>
          <w:jc w:val="center"/>
        </w:trPr>
        <w:tc>
          <w:tcPr>
            <w:tcW w:w="13994" w:type="dxa"/>
            <w:gridSpan w:val="5"/>
          </w:tcPr>
          <w:p w14:paraId="0847A20A" w14:textId="77777777" w:rsidR="002E315A" w:rsidRPr="00496DB9" w:rsidRDefault="002E315A" w:rsidP="002E315A">
            <w:pPr>
              <w:pStyle w:val="TableNormal1"/>
              <w:rPr>
                <w:i/>
                <w:szCs w:val="18"/>
                <w:lang w:val="en-AU"/>
              </w:rPr>
            </w:pPr>
            <w:r w:rsidRPr="00496DB9">
              <w:rPr>
                <w:i/>
                <w:szCs w:val="18"/>
                <w:lang w:val="en-AU"/>
              </w:rPr>
              <w:t>Outputs</w:t>
            </w:r>
          </w:p>
          <w:p w14:paraId="3F20052B" w14:textId="77777777" w:rsidR="002E315A" w:rsidRPr="00332EC8" w:rsidRDefault="002E315A" w:rsidP="002E315A">
            <w:pPr>
              <w:pStyle w:val="TableListBullet"/>
              <w:keepLines/>
              <w:numPr>
                <w:ilvl w:val="0"/>
                <w:numId w:val="22"/>
              </w:numPr>
              <w:spacing w:before="0"/>
              <w:ind w:left="170" w:hanging="170"/>
              <w:rPr>
                <w:szCs w:val="18"/>
              </w:rPr>
            </w:pPr>
            <w:r>
              <w:rPr>
                <w:szCs w:val="18"/>
              </w:rPr>
              <w:t>Reduced road sub-sector funding gap</w:t>
            </w:r>
            <w:r w:rsidRPr="00496DB9">
              <w:rPr>
                <w:szCs w:val="18"/>
              </w:rPr>
              <w:t>.</w:t>
            </w:r>
          </w:p>
          <w:p w14:paraId="4A730A8D" w14:textId="77777777" w:rsidR="002E315A" w:rsidRPr="00332EC8" w:rsidRDefault="002E315A" w:rsidP="002E315A">
            <w:pPr>
              <w:pStyle w:val="TableListBullet"/>
              <w:keepLines/>
              <w:numPr>
                <w:ilvl w:val="0"/>
                <w:numId w:val="22"/>
              </w:numPr>
              <w:spacing w:before="0"/>
              <w:ind w:left="170" w:hanging="170"/>
              <w:rPr>
                <w:szCs w:val="18"/>
              </w:rPr>
            </w:pPr>
            <w:r>
              <w:rPr>
                <w:szCs w:val="18"/>
              </w:rPr>
              <w:t xml:space="preserve">Stronger </w:t>
            </w:r>
            <w:proofErr w:type="gramStart"/>
            <w:r>
              <w:rPr>
                <w:szCs w:val="18"/>
              </w:rPr>
              <w:t>PWD road network management competencies</w:t>
            </w:r>
            <w:proofErr w:type="gramEnd"/>
            <w:r>
              <w:rPr>
                <w:szCs w:val="18"/>
              </w:rPr>
              <w:t xml:space="preserve"> and systems.</w:t>
            </w:r>
          </w:p>
          <w:p w14:paraId="3A68AB73" w14:textId="77777777" w:rsidR="002E315A" w:rsidRPr="00E35FAD" w:rsidRDefault="002E315A" w:rsidP="002E315A">
            <w:pPr>
              <w:pStyle w:val="TableListBullet"/>
              <w:keepLines/>
              <w:numPr>
                <w:ilvl w:val="0"/>
                <w:numId w:val="22"/>
              </w:numPr>
              <w:spacing w:before="0"/>
              <w:ind w:left="170" w:hanging="170"/>
              <w:rPr>
                <w:szCs w:val="18"/>
              </w:rPr>
            </w:pPr>
            <w:r>
              <w:rPr>
                <w:szCs w:val="18"/>
              </w:rPr>
              <w:t>Supportive reform and policy conditions.</w:t>
            </w:r>
          </w:p>
          <w:p w14:paraId="5C8627A7" w14:textId="77777777" w:rsidR="002E315A" w:rsidRPr="00496DB9" w:rsidRDefault="002E315A" w:rsidP="002E315A">
            <w:pPr>
              <w:pStyle w:val="TableListBullet"/>
              <w:numPr>
                <w:ilvl w:val="0"/>
                <w:numId w:val="0"/>
              </w:numPr>
              <w:rPr>
                <w:szCs w:val="18"/>
              </w:rPr>
            </w:pPr>
          </w:p>
        </w:tc>
      </w:tr>
    </w:tbl>
    <w:p w14:paraId="6258F3D8" w14:textId="77777777" w:rsidR="002E315A" w:rsidRDefault="002E315A" w:rsidP="002E315A"/>
    <w:tbl>
      <w:tblPr>
        <w:tblStyle w:val="TableGrid"/>
        <w:tblW w:w="5000" w:type="pct"/>
        <w:jc w:val="center"/>
        <w:tblCellMar>
          <w:top w:w="57" w:type="dxa"/>
          <w:left w:w="85" w:type="dxa"/>
          <w:bottom w:w="57" w:type="dxa"/>
          <w:right w:w="85" w:type="dxa"/>
        </w:tblCellMar>
        <w:tblLook w:val="04A0" w:firstRow="1" w:lastRow="0" w:firstColumn="1" w:lastColumn="0" w:noHBand="0" w:noVBand="1"/>
      </w:tblPr>
      <w:tblGrid>
        <w:gridCol w:w="2141"/>
        <w:gridCol w:w="3230"/>
        <w:gridCol w:w="3229"/>
        <w:gridCol w:w="3238"/>
        <w:gridCol w:w="3234"/>
      </w:tblGrid>
      <w:tr w:rsidR="002E315A" w:rsidRPr="00496DB9" w14:paraId="611F4ADA" w14:textId="77777777" w:rsidTr="002E315A">
        <w:trPr>
          <w:cantSplit/>
          <w:jc w:val="center"/>
        </w:trPr>
        <w:tc>
          <w:tcPr>
            <w:tcW w:w="13994" w:type="dxa"/>
            <w:gridSpan w:val="5"/>
            <w:shd w:val="clear" w:color="auto" w:fill="EAF1DD" w:themeFill="accent3" w:themeFillTint="33"/>
          </w:tcPr>
          <w:p w14:paraId="098F7F9C" w14:textId="77777777" w:rsidR="002E315A" w:rsidRPr="00496DB9" w:rsidRDefault="002E315A" w:rsidP="002E315A">
            <w:pPr>
              <w:pStyle w:val="TableNormal1"/>
              <w:rPr>
                <w:b/>
                <w:i/>
                <w:color w:val="000000" w:themeColor="text1"/>
                <w:szCs w:val="18"/>
                <w:lang w:val="en-AU"/>
              </w:rPr>
            </w:pPr>
            <w:r w:rsidRPr="00496DB9">
              <w:rPr>
                <w:b/>
                <w:szCs w:val="18"/>
                <w:lang w:val="en-AU"/>
              </w:rPr>
              <w:t xml:space="preserve">Stream </w:t>
            </w:r>
            <w:r>
              <w:rPr>
                <w:b/>
                <w:szCs w:val="18"/>
                <w:lang w:val="en-AU"/>
              </w:rPr>
              <w:t>C</w:t>
            </w:r>
            <w:r w:rsidRPr="00496DB9">
              <w:rPr>
                <w:b/>
                <w:szCs w:val="18"/>
                <w:lang w:val="en-AU"/>
              </w:rPr>
              <w:t xml:space="preserve">: </w:t>
            </w:r>
            <w:r>
              <w:rPr>
                <w:b/>
                <w:szCs w:val="18"/>
                <w:lang w:val="en-AU"/>
              </w:rPr>
              <w:t>Transformational Partnerships and Investments</w:t>
            </w:r>
          </w:p>
        </w:tc>
      </w:tr>
      <w:tr w:rsidR="002E315A" w:rsidRPr="00496DB9" w14:paraId="3E9764AC" w14:textId="77777777" w:rsidTr="002E315A">
        <w:trPr>
          <w:cantSplit/>
          <w:jc w:val="center"/>
        </w:trPr>
        <w:tc>
          <w:tcPr>
            <w:tcW w:w="1988" w:type="dxa"/>
          </w:tcPr>
          <w:p w14:paraId="08877C78" w14:textId="77777777" w:rsidR="002E315A" w:rsidRPr="00496DB9" w:rsidRDefault="002E315A" w:rsidP="002E315A">
            <w:pPr>
              <w:pStyle w:val="TableNormal1"/>
              <w:rPr>
                <w:szCs w:val="18"/>
                <w:lang w:val="en-AU"/>
              </w:rPr>
            </w:pPr>
            <w:r w:rsidRPr="00496DB9">
              <w:rPr>
                <w:b/>
                <w:i/>
                <w:szCs w:val="18"/>
                <w:lang w:val="en-AU"/>
              </w:rPr>
              <w:t>Intermediate Outcome</w:t>
            </w:r>
          </w:p>
        </w:tc>
        <w:tc>
          <w:tcPr>
            <w:tcW w:w="12006" w:type="dxa"/>
            <w:gridSpan w:val="4"/>
          </w:tcPr>
          <w:p w14:paraId="50BEB0F4" w14:textId="77777777" w:rsidR="002E315A" w:rsidRPr="00496DB9" w:rsidRDefault="002E315A" w:rsidP="002E315A">
            <w:pPr>
              <w:pStyle w:val="TableNormal1"/>
              <w:rPr>
                <w:szCs w:val="18"/>
                <w:lang w:val="en-AU"/>
              </w:rPr>
            </w:pPr>
          </w:p>
        </w:tc>
      </w:tr>
      <w:tr w:rsidR="002E315A" w:rsidRPr="00496DB9" w14:paraId="732260BD" w14:textId="77777777" w:rsidTr="002E315A">
        <w:trPr>
          <w:cantSplit/>
          <w:jc w:val="center"/>
        </w:trPr>
        <w:tc>
          <w:tcPr>
            <w:tcW w:w="1988" w:type="dxa"/>
          </w:tcPr>
          <w:p w14:paraId="50FDE0C4" w14:textId="77777777" w:rsidR="002E315A" w:rsidRPr="00496DB9" w:rsidRDefault="002E315A" w:rsidP="002E315A">
            <w:pPr>
              <w:pStyle w:val="TableNormal1"/>
              <w:rPr>
                <w:color w:val="000000" w:themeColor="text1"/>
                <w:szCs w:val="18"/>
                <w:lang w:val="en-AU"/>
              </w:rPr>
            </w:pPr>
            <w:r>
              <w:rPr>
                <w:szCs w:val="18"/>
                <w:lang w:val="en-AU"/>
              </w:rPr>
              <w:t>C.1. Australia supports high impact investments.</w:t>
            </w:r>
          </w:p>
        </w:tc>
        <w:tc>
          <w:tcPr>
            <w:tcW w:w="2999" w:type="dxa"/>
          </w:tcPr>
          <w:p w14:paraId="36A4A794" w14:textId="77777777" w:rsidR="002E315A" w:rsidRDefault="002E315A" w:rsidP="002E315A">
            <w:pPr>
              <w:pStyle w:val="TableListBullet"/>
              <w:keepLines/>
              <w:numPr>
                <w:ilvl w:val="0"/>
                <w:numId w:val="22"/>
              </w:numPr>
              <w:spacing w:before="0"/>
              <w:ind w:left="170" w:hanging="170"/>
              <w:rPr>
                <w:szCs w:val="18"/>
              </w:rPr>
            </w:pPr>
            <w:r>
              <w:rPr>
                <w:szCs w:val="18"/>
              </w:rPr>
              <w:t>The value ($) and number (#) of high impact infrastructure investments funded by Australia.</w:t>
            </w:r>
          </w:p>
          <w:p w14:paraId="65BDB394" w14:textId="77777777" w:rsidR="002E315A" w:rsidRDefault="002E315A" w:rsidP="002E315A">
            <w:pPr>
              <w:pStyle w:val="TableListBullet"/>
              <w:keepLines/>
              <w:numPr>
                <w:ilvl w:val="0"/>
                <w:numId w:val="22"/>
              </w:numPr>
              <w:spacing w:before="0"/>
              <w:ind w:left="170" w:hanging="170"/>
              <w:rPr>
                <w:szCs w:val="18"/>
              </w:rPr>
            </w:pPr>
            <w:r>
              <w:rPr>
                <w:szCs w:val="18"/>
              </w:rPr>
              <w:t xml:space="preserve">The number (#) of direct beneficiaries, appropriately disaggregated (by gender, people with disabilities, youth, and so on). </w:t>
            </w:r>
          </w:p>
          <w:p w14:paraId="399F144D" w14:textId="77777777" w:rsidR="002E315A" w:rsidRPr="00496DB9" w:rsidRDefault="002E315A" w:rsidP="002E315A">
            <w:pPr>
              <w:pStyle w:val="TableListBullet"/>
              <w:numPr>
                <w:ilvl w:val="0"/>
                <w:numId w:val="0"/>
              </w:numPr>
              <w:spacing w:before="80"/>
              <w:rPr>
                <w:szCs w:val="18"/>
              </w:rPr>
            </w:pPr>
            <w:r>
              <w:rPr>
                <w:szCs w:val="18"/>
              </w:rPr>
              <w:t>[Targets will be set later.]</w:t>
            </w:r>
          </w:p>
        </w:tc>
        <w:tc>
          <w:tcPr>
            <w:tcW w:w="2998" w:type="dxa"/>
          </w:tcPr>
          <w:p w14:paraId="26DA9827" w14:textId="77777777" w:rsidR="002E315A" w:rsidRDefault="002E315A" w:rsidP="002E315A">
            <w:pPr>
              <w:pStyle w:val="TableListBullet"/>
              <w:keepLines/>
              <w:numPr>
                <w:ilvl w:val="0"/>
                <w:numId w:val="22"/>
              </w:numPr>
              <w:spacing w:before="0"/>
              <w:ind w:left="170" w:hanging="170"/>
              <w:rPr>
                <w:szCs w:val="18"/>
              </w:rPr>
            </w:pPr>
            <w:r>
              <w:rPr>
                <w:szCs w:val="18"/>
              </w:rPr>
              <w:t xml:space="preserve">How have Australian infrastructure investments </w:t>
            </w:r>
            <w:proofErr w:type="gramStart"/>
            <w:r>
              <w:rPr>
                <w:szCs w:val="18"/>
              </w:rPr>
              <w:t>impacted</w:t>
            </w:r>
            <w:proofErr w:type="gramEnd"/>
            <w:r>
              <w:rPr>
                <w:szCs w:val="18"/>
              </w:rPr>
              <w:t xml:space="preserve"> direct beneficiaries, catalysed change, strengthened Australian niche positions, and improved Australia’s public standing. </w:t>
            </w:r>
          </w:p>
          <w:p w14:paraId="2B0BE344" w14:textId="77777777" w:rsidR="002E315A" w:rsidRPr="00496DB9" w:rsidRDefault="002E315A" w:rsidP="002E315A">
            <w:pPr>
              <w:pStyle w:val="TableListBullet"/>
              <w:keepLines/>
              <w:numPr>
                <w:ilvl w:val="0"/>
                <w:numId w:val="22"/>
              </w:numPr>
              <w:spacing w:before="0"/>
              <w:ind w:left="170" w:hanging="170"/>
              <w:rPr>
                <w:szCs w:val="18"/>
              </w:rPr>
            </w:pPr>
            <w:r>
              <w:rPr>
                <w:szCs w:val="18"/>
              </w:rPr>
              <w:t>To what extent have Australian infrastructure investments influenced attitudes and practices around inclusive and gender-responsive development?</w:t>
            </w:r>
          </w:p>
        </w:tc>
        <w:tc>
          <w:tcPr>
            <w:tcW w:w="3006" w:type="dxa"/>
          </w:tcPr>
          <w:p w14:paraId="021A6C0B" w14:textId="77777777" w:rsidR="002E315A" w:rsidRDefault="002E315A" w:rsidP="002E315A">
            <w:pPr>
              <w:pStyle w:val="TableListBullet"/>
              <w:keepLines/>
              <w:numPr>
                <w:ilvl w:val="0"/>
                <w:numId w:val="22"/>
              </w:numPr>
              <w:spacing w:before="0"/>
              <w:ind w:left="170" w:hanging="170"/>
              <w:rPr>
                <w:szCs w:val="18"/>
              </w:rPr>
            </w:pPr>
            <w:r>
              <w:rPr>
                <w:szCs w:val="18"/>
              </w:rPr>
              <w:t>R4D2 Quarterly and Annual Reports</w:t>
            </w:r>
          </w:p>
          <w:p w14:paraId="4AAF8849"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AHC reporting</w:t>
            </w:r>
          </w:p>
          <w:p w14:paraId="4B0C2B64"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Independent evaluations</w:t>
            </w:r>
          </w:p>
          <w:p w14:paraId="2CE98820" w14:textId="77777777" w:rsidR="002E315A" w:rsidRPr="00496DB9" w:rsidRDefault="002E315A" w:rsidP="002E315A">
            <w:pPr>
              <w:pStyle w:val="TableListBullet"/>
              <w:keepLines/>
              <w:numPr>
                <w:ilvl w:val="0"/>
                <w:numId w:val="22"/>
              </w:numPr>
              <w:spacing w:before="0"/>
              <w:ind w:left="170" w:hanging="170"/>
              <w:rPr>
                <w:szCs w:val="18"/>
              </w:rPr>
            </w:pPr>
            <w:r>
              <w:rPr>
                <w:szCs w:val="18"/>
              </w:rPr>
              <w:t>Feedback and progress reports by implementing agencies</w:t>
            </w:r>
          </w:p>
        </w:tc>
        <w:tc>
          <w:tcPr>
            <w:tcW w:w="3003" w:type="dxa"/>
          </w:tcPr>
          <w:p w14:paraId="16180394" w14:textId="77777777" w:rsidR="002E315A" w:rsidRDefault="002E315A" w:rsidP="002E315A">
            <w:pPr>
              <w:pStyle w:val="TableListBullet"/>
              <w:keepLines/>
              <w:numPr>
                <w:ilvl w:val="0"/>
                <w:numId w:val="22"/>
              </w:numPr>
              <w:spacing w:before="0"/>
              <w:ind w:left="170" w:hanging="170"/>
              <w:rPr>
                <w:szCs w:val="18"/>
              </w:rPr>
            </w:pPr>
            <w:r>
              <w:rPr>
                <w:szCs w:val="18"/>
              </w:rPr>
              <w:t>Suitable investment opportunities arise.</w:t>
            </w:r>
          </w:p>
          <w:p w14:paraId="324DF0F9" w14:textId="77777777" w:rsidR="002E315A" w:rsidRPr="00496DB9" w:rsidRDefault="002E315A" w:rsidP="002E315A">
            <w:pPr>
              <w:pStyle w:val="TableListBullet"/>
              <w:numPr>
                <w:ilvl w:val="0"/>
                <w:numId w:val="0"/>
              </w:numPr>
              <w:rPr>
                <w:szCs w:val="18"/>
              </w:rPr>
            </w:pPr>
            <w:proofErr w:type="spellStart"/>
            <w:r>
              <w:rPr>
                <w:szCs w:val="18"/>
              </w:rPr>
              <w:t>GoV</w:t>
            </w:r>
            <w:proofErr w:type="spellEnd"/>
            <w:r>
              <w:rPr>
                <w:szCs w:val="18"/>
              </w:rPr>
              <w:t xml:space="preserve"> agrees to Australia funding identified investments.</w:t>
            </w:r>
          </w:p>
        </w:tc>
      </w:tr>
      <w:tr w:rsidR="002E315A" w14:paraId="476C5724" w14:textId="77777777" w:rsidTr="002E315A">
        <w:trPr>
          <w:cantSplit/>
          <w:jc w:val="center"/>
        </w:trPr>
        <w:tc>
          <w:tcPr>
            <w:tcW w:w="1988" w:type="dxa"/>
          </w:tcPr>
          <w:p w14:paraId="08E61C2A" w14:textId="77777777" w:rsidR="002E315A" w:rsidRDefault="002E315A" w:rsidP="002E315A">
            <w:pPr>
              <w:pStyle w:val="TableNormal1"/>
              <w:rPr>
                <w:szCs w:val="18"/>
                <w:lang w:val="en-AU"/>
              </w:rPr>
            </w:pPr>
            <w:r>
              <w:rPr>
                <w:szCs w:val="18"/>
                <w:lang w:val="en-AU"/>
              </w:rPr>
              <w:t>C.2. MIPU-PWD can respond to disasters more immediately and effectively.</w:t>
            </w:r>
          </w:p>
        </w:tc>
        <w:tc>
          <w:tcPr>
            <w:tcW w:w="2999" w:type="dxa"/>
          </w:tcPr>
          <w:p w14:paraId="7ED32124" w14:textId="77777777" w:rsidR="002E315A" w:rsidRDefault="002E315A" w:rsidP="002E315A">
            <w:pPr>
              <w:pStyle w:val="TableListBullet"/>
              <w:keepLines/>
              <w:numPr>
                <w:ilvl w:val="0"/>
                <w:numId w:val="22"/>
              </w:numPr>
              <w:spacing w:before="0"/>
              <w:ind w:left="170" w:hanging="170"/>
              <w:rPr>
                <w:szCs w:val="18"/>
              </w:rPr>
            </w:pPr>
            <w:r>
              <w:rPr>
                <w:szCs w:val="18"/>
              </w:rPr>
              <w:t xml:space="preserve">MIPU endorses a PWD Cyclone Response Plan; it specifies roles and responsibilities by R4D2 personnel. </w:t>
            </w:r>
          </w:p>
        </w:tc>
        <w:tc>
          <w:tcPr>
            <w:tcW w:w="2998" w:type="dxa"/>
          </w:tcPr>
          <w:p w14:paraId="04AB5087" w14:textId="77777777" w:rsidR="002E315A" w:rsidRDefault="002E315A" w:rsidP="002E315A">
            <w:pPr>
              <w:pStyle w:val="TableListBullet"/>
              <w:keepLines/>
              <w:numPr>
                <w:ilvl w:val="0"/>
                <w:numId w:val="22"/>
              </w:numPr>
              <w:spacing w:before="0"/>
              <w:ind w:left="170" w:hanging="170"/>
              <w:rPr>
                <w:szCs w:val="18"/>
              </w:rPr>
            </w:pPr>
            <w:r>
              <w:rPr>
                <w:szCs w:val="18"/>
              </w:rPr>
              <w:t>How has R4D2 strengthened PWD’s capacity to respond to damaging cyclones?</w:t>
            </w:r>
          </w:p>
        </w:tc>
        <w:tc>
          <w:tcPr>
            <w:tcW w:w="3006" w:type="dxa"/>
          </w:tcPr>
          <w:p w14:paraId="3B3CF4A1" w14:textId="77777777" w:rsidR="002E315A" w:rsidRDefault="002E315A" w:rsidP="002E315A">
            <w:pPr>
              <w:pStyle w:val="TableListBullet"/>
              <w:keepLines/>
              <w:numPr>
                <w:ilvl w:val="0"/>
                <w:numId w:val="22"/>
              </w:numPr>
              <w:spacing w:before="0"/>
              <w:ind w:left="170" w:hanging="170"/>
              <w:rPr>
                <w:szCs w:val="18"/>
              </w:rPr>
            </w:pPr>
            <w:r>
              <w:rPr>
                <w:szCs w:val="18"/>
              </w:rPr>
              <w:t>R4D2 Quarterly and Annual Reports</w:t>
            </w:r>
          </w:p>
          <w:p w14:paraId="2C819710"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 xml:space="preserve">PWD </w:t>
            </w:r>
            <w:r>
              <w:rPr>
                <w:szCs w:val="18"/>
              </w:rPr>
              <w:t>Management R</w:t>
            </w:r>
            <w:r w:rsidRPr="00496DB9">
              <w:rPr>
                <w:szCs w:val="18"/>
              </w:rPr>
              <w:t>eports</w:t>
            </w:r>
          </w:p>
          <w:p w14:paraId="028CFABC" w14:textId="77777777" w:rsidR="002E315A" w:rsidRPr="00332EC8" w:rsidRDefault="002E315A" w:rsidP="002E315A">
            <w:pPr>
              <w:pStyle w:val="TableListBullet"/>
              <w:keepLines/>
              <w:numPr>
                <w:ilvl w:val="0"/>
                <w:numId w:val="22"/>
              </w:numPr>
              <w:spacing w:before="0"/>
              <w:ind w:left="170" w:hanging="170"/>
              <w:rPr>
                <w:szCs w:val="18"/>
              </w:rPr>
            </w:pPr>
            <w:r>
              <w:rPr>
                <w:szCs w:val="18"/>
              </w:rPr>
              <w:t>MIPU Annual Reports</w:t>
            </w:r>
          </w:p>
          <w:p w14:paraId="757BC16E" w14:textId="77777777" w:rsidR="002E315A" w:rsidRDefault="002E315A" w:rsidP="002E315A">
            <w:pPr>
              <w:pStyle w:val="TableListBullet"/>
              <w:keepLines/>
              <w:numPr>
                <w:ilvl w:val="0"/>
                <w:numId w:val="22"/>
              </w:numPr>
              <w:spacing w:before="0"/>
              <w:ind w:left="170" w:hanging="170"/>
              <w:rPr>
                <w:szCs w:val="18"/>
              </w:rPr>
            </w:pPr>
            <w:r>
              <w:rPr>
                <w:szCs w:val="18"/>
              </w:rPr>
              <w:t>Independent evaluations</w:t>
            </w:r>
          </w:p>
        </w:tc>
        <w:tc>
          <w:tcPr>
            <w:tcW w:w="3003" w:type="dxa"/>
          </w:tcPr>
          <w:p w14:paraId="27B88F94" w14:textId="77777777" w:rsidR="002E315A" w:rsidRDefault="002E315A" w:rsidP="002E315A">
            <w:pPr>
              <w:pStyle w:val="TableListBullet"/>
              <w:keepLines/>
              <w:numPr>
                <w:ilvl w:val="0"/>
                <w:numId w:val="22"/>
              </w:numPr>
              <w:spacing w:before="0"/>
              <w:ind w:left="170" w:hanging="170"/>
              <w:rPr>
                <w:szCs w:val="18"/>
              </w:rPr>
            </w:pPr>
            <w:r>
              <w:rPr>
                <w:szCs w:val="18"/>
              </w:rPr>
              <w:t>MIPU endorses a Cyclone Response Plan.</w:t>
            </w:r>
          </w:p>
          <w:p w14:paraId="6E68D97C" w14:textId="77777777" w:rsidR="002E315A" w:rsidRDefault="002E315A" w:rsidP="002E315A">
            <w:pPr>
              <w:pStyle w:val="TableListBullet"/>
              <w:keepLines/>
              <w:numPr>
                <w:ilvl w:val="0"/>
                <w:numId w:val="22"/>
              </w:numPr>
              <w:spacing w:before="0"/>
              <w:ind w:left="170" w:hanging="170"/>
              <w:rPr>
                <w:szCs w:val="18"/>
              </w:rPr>
            </w:pPr>
            <w:r>
              <w:rPr>
                <w:szCs w:val="18"/>
              </w:rPr>
              <w:t>MIPU-PWD assign roles for R4D2 personnel in cyclone responses.</w:t>
            </w:r>
          </w:p>
        </w:tc>
      </w:tr>
      <w:tr w:rsidR="002E315A" w14:paraId="71054B57" w14:textId="77777777" w:rsidTr="002E315A">
        <w:trPr>
          <w:cantSplit/>
          <w:jc w:val="center"/>
        </w:trPr>
        <w:tc>
          <w:tcPr>
            <w:tcW w:w="1988" w:type="dxa"/>
          </w:tcPr>
          <w:p w14:paraId="2257EBE7" w14:textId="77777777" w:rsidR="002E315A" w:rsidRDefault="002E315A" w:rsidP="002E315A">
            <w:pPr>
              <w:pStyle w:val="TableNormal1"/>
              <w:rPr>
                <w:szCs w:val="18"/>
                <w:lang w:val="en-AU"/>
              </w:rPr>
            </w:pPr>
            <w:r>
              <w:rPr>
                <w:szCs w:val="18"/>
                <w:lang w:val="en-AU"/>
              </w:rPr>
              <w:t>C</w:t>
            </w:r>
            <w:r w:rsidRPr="00496DB9">
              <w:rPr>
                <w:szCs w:val="18"/>
                <w:lang w:val="en-AU"/>
              </w:rPr>
              <w:t>.</w:t>
            </w:r>
            <w:r>
              <w:rPr>
                <w:szCs w:val="18"/>
                <w:lang w:val="en-AU"/>
              </w:rPr>
              <w:t>3</w:t>
            </w:r>
            <w:r w:rsidRPr="00496DB9">
              <w:rPr>
                <w:szCs w:val="18"/>
                <w:lang w:val="en-AU"/>
              </w:rPr>
              <w:t xml:space="preserve">. </w:t>
            </w:r>
            <w:r>
              <w:rPr>
                <w:szCs w:val="18"/>
                <w:lang w:val="en-AU"/>
              </w:rPr>
              <w:t xml:space="preserve">Australian support leverages and improves the quality of development partner (DP) </w:t>
            </w:r>
            <w:proofErr w:type="gramStart"/>
            <w:r>
              <w:rPr>
                <w:szCs w:val="18"/>
                <w:lang w:val="en-AU"/>
              </w:rPr>
              <w:t>infrastructure  investments</w:t>
            </w:r>
            <w:proofErr w:type="gramEnd"/>
            <w:r>
              <w:rPr>
                <w:szCs w:val="18"/>
                <w:lang w:val="en-AU"/>
              </w:rPr>
              <w:t xml:space="preserve">.  </w:t>
            </w:r>
          </w:p>
        </w:tc>
        <w:tc>
          <w:tcPr>
            <w:tcW w:w="2999" w:type="dxa"/>
          </w:tcPr>
          <w:p w14:paraId="2201BF02" w14:textId="77777777" w:rsidR="002E315A" w:rsidRDefault="002E315A" w:rsidP="002E315A">
            <w:pPr>
              <w:pStyle w:val="TableListBullet"/>
              <w:keepLines/>
              <w:numPr>
                <w:ilvl w:val="0"/>
                <w:numId w:val="22"/>
              </w:numPr>
              <w:spacing w:before="0"/>
              <w:ind w:left="170" w:hanging="170"/>
              <w:rPr>
                <w:szCs w:val="18"/>
              </w:rPr>
            </w:pPr>
            <w:r>
              <w:rPr>
                <w:szCs w:val="18"/>
              </w:rPr>
              <w:t xml:space="preserve">The value ($) of Australian project preparation and implementation technical assistance (TA) taken up by DPs. </w:t>
            </w:r>
          </w:p>
          <w:p w14:paraId="38096B25" w14:textId="77777777" w:rsidR="002E315A" w:rsidRDefault="002E315A" w:rsidP="002E315A">
            <w:pPr>
              <w:pStyle w:val="TableListBullet"/>
              <w:keepLines/>
              <w:numPr>
                <w:ilvl w:val="0"/>
                <w:numId w:val="22"/>
              </w:numPr>
              <w:spacing w:before="0"/>
              <w:ind w:left="170" w:hanging="170"/>
              <w:rPr>
                <w:szCs w:val="18"/>
              </w:rPr>
            </w:pPr>
            <w:r>
              <w:rPr>
                <w:szCs w:val="18"/>
              </w:rPr>
              <w:t>The value ($) of infrastructure investments supported by Australian TA.</w:t>
            </w:r>
          </w:p>
          <w:p w14:paraId="5C6045DA" w14:textId="77777777" w:rsidR="002E315A" w:rsidRDefault="002E315A" w:rsidP="002E315A">
            <w:pPr>
              <w:pStyle w:val="TableListBullet"/>
              <w:keepLines/>
              <w:numPr>
                <w:ilvl w:val="0"/>
                <w:numId w:val="22"/>
              </w:numPr>
              <w:spacing w:before="0"/>
              <w:ind w:left="170" w:hanging="170"/>
              <w:rPr>
                <w:szCs w:val="18"/>
              </w:rPr>
            </w:pPr>
            <w:r>
              <w:rPr>
                <w:szCs w:val="18"/>
              </w:rPr>
              <w:t>[Targets will be set later.]</w:t>
            </w:r>
          </w:p>
        </w:tc>
        <w:tc>
          <w:tcPr>
            <w:tcW w:w="2998" w:type="dxa"/>
          </w:tcPr>
          <w:p w14:paraId="7464AD1C" w14:textId="77777777" w:rsidR="002E315A" w:rsidRPr="006521D6" w:rsidRDefault="002E315A" w:rsidP="002E315A">
            <w:pPr>
              <w:pStyle w:val="TableListBullet"/>
              <w:keepLines/>
              <w:numPr>
                <w:ilvl w:val="0"/>
                <w:numId w:val="22"/>
              </w:numPr>
              <w:spacing w:before="0"/>
              <w:ind w:left="170" w:hanging="170"/>
              <w:rPr>
                <w:szCs w:val="18"/>
              </w:rPr>
            </w:pPr>
            <w:r>
              <w:rPr>
                <w:szCs w:val="18"/>
              </w:rPr>
              <w:t>How is Australian TA improving the planning, design and implementation of DP-funded infrastructure investments?</w:t>
            </w:r>
          </w:p>
          <w:p w14:paraId="5552011C" w14:textId="77777777" w:rsidR="002E315A" w:rsidRDefault="002E315A" w:rsidP="002E315A">
            <w:pPr>
              <w:pStyle w:val="TableListBullet"/>
              <w:keepLines/>
              <w:numPr>
                <w:ilvl w:val="0"/>
                <w:numId w:val="22"/>
              </w:numPr>
              <w:spacing w:before="0"/>
              <w:ind w:left="170" w:hanging="170"/>
              <w:rPr>
                <w:szCs w:val="18"/>
              </w:rPr>
            </w:pPr>
            <w:r>
              <w:rPr>
                <w:szCs w:val="18"/>
              </w:rPr>
              <w:t>To what extent are DP-funded investments more inclusive and gender-responsive because of Australian TA</w:t>
            </w:r>
            <w:r w:rsidRPr="006521D6">
              <w:rPr>
                <w:szCs w:val="18"/>
              </w:rPr>
              <w:t>?</w:t>
            </w:r>
          </w:p>
        </w:tc>
        <w:tc>
          <w:tcPr>
            <w:tcW w:w="3006" w:type="dxa"/>
          </w:tcPr>
          <w:p w14:paraId="4601656A" w14:textId="77777777" w:rsidR="002E315A" w:rsidRDefault="002E315A" w:rsidP="002E315A">
            <w:pPr>
              <w:pStyle w:val="TableListBullet"/>
              <w:keepLines/>
              <w:numPr>
                <w:ilvl w:val="0"/>
                <w:numId w:val="22"/>
              </w:numPr>
              <w:spacing w:before="0"/>
              <w:ind w:left="170" w:hanging="170"/>
              <w:rPr>
                <w:szCs w:val="18"/>
              </w:rPr>
            </w:pPr>
            <w:r>
              <w:rPr>
                <w:szCs w:val="18"/>
              </w:rPr>
              <w:t>R4D2 Quarterly and Annual Reports</w:t>
            </w:r>
          </w:p>
          <w:p w14:paraId="3E9C6FF8"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AHC reporting</w:t>
            </w:r>
          </w:p>
          <w:p w14:paraId="12805C7B"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Independent evaluations</w:t>
            </w:r>
          </w:p>
          <w:p w14:paraId="616896ED" w14:textId="77777777" w:rsidR="002E315A" w:rsidRDefault="002E315A" w:rsidP="002E315A">
            <w:pPr>
              <w:pStyle w:val="TableListBullet"/>
              <w:keepLines/>
              <w:numPr>
                <w:ilvl w:val="0"/>
                <w:numId w:val="22"/>
              </w:numPr>
              <w:spacing w:before="0"/>
              <w:ind w:left="170" w:hanging="170"/>
              <w:rPr>
                <w:szCs w:val="18"/>
              </w:rPr>
            </w:pPr>
            <w:r>
              <w:rPr>
                <w:szCs w:val="18"/>
              </w:rPr>
              <w:t>Feedback and p</w:t>
            </w:r>
            <w:r w:rsidRPr="00496DB9">
              <w:rPr>
                <w:szCs w:val="18"/>
              </w:rPr>
              <w:t xml:space="preserve">rogress reports prepared by GOV implementing agencies and </w:t>
            </w:r>
            <w:r>
              <w:rPr>
                <w:szCs w:val="18"/>
              </w:rPr>
              <w:t>DPs</w:t>
            </w:r>
          </w:p>
        </w:tc>
        <w:tc>
          <w:tcPr>
            <w:tcW w:w="3003" w:type="dxa"/>
          </w:tcPr>
          <w:p w14:paraId="0472DD70" w14:textId="77777777" w:rsidR="002E315A" w:rsidRPr="00496DB9" w:rsidRDefault="002E315A" w:rsidP="002E315A">
            <w:pPr>
              <w:pStyle w:val="TableListBullet"/>
              <w:keepLines/>
              <w:numPr>
                <w:ilvl w:val="0"/>
                <w:numId w:val="22"/>
              </w:numPr>
              <w:spacing w:before="0"/>
              <w:ind w:left="170" w:hanging="170"/>
              <w:rPr>
                <w:szCs w:val="18"/>
              </w:rPr>
            </w:pPr>
            <w:r>
              <w:rPr>
                <w:szCs w:val="18"/>
              </w:rPr>
              <w:t xml:space="preserve">DPs continue supporting infrastructure development in Vanuatu. </w:t>
            </w:r>
          </w:p>
          <w:p w14:paraId="45A5D546" w14:textId="77777777" w:rsidR="002E315A" w:rsidRDefault="002E315A" w:rsidP="002E315A">
            <w:pPr>
              <w:pStyle w:val="TableListBullet"/>
              <w:keepLines/>
              <w:numPr>
                <w:ilvl w:val="0"/>
                <w:numId w:val="22"/>
              </w:numPr>
              <w:spacing w:before="0"/>
              <w:ind w:left="170" w:hanging="170"/>
              <w:rPr>
                <w:szCs w:val="18"/>
              </w:rPr>
            </w:pPr>
            <w:r>
              <w:rPr>
                <w:szCs w:val="18"/>
              </w:rPr>
              <w:t>DPs and implementing agencies request Australian TA support for their investments.</w:t>
            </w:r>
          </w:p>
          <w:p w14:paraId="05F3B221" w14:textId="77777777" w:rsidR="002E315A" w:rsidRDefault="002E315A" w:rsidP="002E315A">
            <w:pPr>
              <w:pStyle w:val="TableListBullet"/>
              <w:keepLines/>
              <w:numPr>
                <w:ilvl w:val="0"/>
                <w:numId w:val="22"/>
              </w:numPr>
              <w:spacing w:before="0"/>
              <w:ind w:left="170" w:hanging="170"/>
              <w:rPr>
                <w:szCs w:val="18"/>
              </w:rPr>
            </w:pPr>
          </w:p>
        </w:tc>
      </w:tr>
      <w:tr w:rsidR="002E315A" w:rsidRPr="002F052C" w14:paraId="3B3359F2" w14:textId="77777777" w:rsidTr="002E315A">
        <w:trPr>
          <w:cantSplit/>
          <w:jc w:val="center"/>
        </w:trPr>
        <w:tc>
          <w:tcPr>
            <w:tcW w:w="13994" w:type="dxa"/>
            <w:gridSpan w:val="5"/>
          </w:tcPr>
          <w:p w14:paraId="73284103" w14:textId="77777777" w:rsidR="002E315A" w:rsidRPr="00496DB9" w:rsidRDefault="002E315A" w:rsidP="002E315A">
            <w:pPr>
              <w:pStyle w:val="TableNormal1"/>
              <w:rPr>
                <w:i/>
                <w:color w:val="000000" w:themeColor="text1"/>
                <w:szCs w:val="18"/>
                <w:lang w:val="en-AU"/>
              </w:rPr>
            </w:pPr>
            <w:r w:rsidRPr="00496DB9">
              <w:rPr>
                <w:i/>
                <w:color w:val="000000" w:themeColor="text1"/>
                <w:szCs w:val="18"/>
                <w:lang w:val="en-AU"/>
              </w:rPr>
              <w:t>Indicative outputs</w:t>
            </w:r>
          </w:p>
          <w:p w14:paraId="6A530C65" w14:textId="77777777" w:rsidR="002E315A" w:rsidRPr="00496DB9" w:rsidRDefault="002E315A" w:rsidP="002E315A">
            <w:pPr>
              <w:pStyle w:val="TableListBullet"/>
              <w:keepLines/>
              <w:numPr>
                <w:ilvl w:val="0"/>
                <w:numId w:val="22"/>
              </w:numPr>
              <w:spacing w:before="0"/>
              <w:ind w:left="170" w:hanging="170"/>
              <w:rPr>
                <w:szCs w:val="18"/>
              </w:rPr>
            </w:pPr>
            <w:r w:rsidRPr="00496DB9">
              <w:rPr>
                <w:szCs w:val="18"/>
              </w:rPr>
              <w:t>Support for innovation and catalytic initiatives</w:t>
            </w:r>
          </w:p>
          <w:p w14:paraId="0F0F65B9" w14:textId="77777777" w:rsidR="002E315A" w:rsidRDefault="002E315A" w:rsidP="002E315A">
            <w:pPr>
              <w:pStyle w:val="TableListBullet"/>
              <w:keepLines/>
              <w:numPr>
                <w:ilvl w:val="0"/>
                <w:numId w:val="22"/>
              </w:numPr>
              <w:spacing w:before="0"/>
              <w:ind w:left="170" w:hanging="170"/>
              <w:rPr>
                <w:szCs w:val="18"/>
              </w:rPr>
            </w:pPr>
            <w:r w:rsidRPr="00496DB9">
              <w:rPr>
                <w:szCs w:val="18"/>
              </w:rPr>
              <w:t>Leveraged development outcomes</w:t>
            </w:r>
            <w:r>
              <w:rPr>
                <w:szCs w:val="18"/>
              </w:rPr>
              <w:t xml:space="preserve"> </w:t>
            </w:r>
          </w:p>
          <w:p w14:paraId="5CBE1451" w14:textId="77777777" w:rsidR="002E315A" w:rsidRPr="00496DB9" w:rsidRDefault="002E315A" w:rsidP="002E315A">
            <w:pPr>
              <w:pStyle w:val="TableListBullet"/>
              <w:keepLines/>
              <w:numPr>
                <w:ilvl w:val="0"/>
                <w:numId w:val="22"/>
              </w:numPr>
              <w:spacing w:before="0"/>
              <w:ind w:left="170" w:hanging="170"/>
              <w:rPr>
                <w:szCs w:val="18"/>
              </w:rPr>
            </w:pPr>
            <w:r>
              <w:rPr>
                <w:szCs w:val="18"/>
              </w:rPr>
              <w:t>Better investments by development banks and other development partners.</w:t>
            </w:r>
          </w:p>
          <w:p w14:paraId="031E446A" w14:textId="77777777" w:rsidR="002E315A" w:rsidRPr="002F052C" w:rsidRDefault="002E315A" w:rsidP="002E315A">
            <w:pPr>
              <w:pStyle w:val="TableListBullet"/>
              <w:keepLines/>
              <w:numPr>
                <w:ilvl w:val="0"/>
                <w:numId w:val="22"/>
              </w:numPr>
              <w:spacing w:before="0"/>
              <w:ind w:left="170" w:hanging="170"/>
              <w:rPr>
                <w:szCs w:val="18"/>
              </w:rPr>
            </w:pPr>
            <w:r w:rsidRPr="00496DB9">
              <w:rPr>
                <w:szCs w:val="18"/>
              </w:rPr>
              <w:t>Investment project support</w:t>
            </w:r>
            <w:r>
              <w:rPr>
                <w:szCs w:val="18"/>
              </w:rPr>
              <w:t>.</w:t>
            </w:r>
            <w:r w:rsidRPr="00496DB9">
              <w:rPr>
                <w:szCs w:val="18"/>
              </w:rPr>
              <w:t xml:space="preserve"> </w:t>
            </w:r>
          </w:p>
        </w:tc>
      </w:tr>
    </w:tbl>
    <w:p w14:paraId="3C0E5EAD" w14:textId="77777777" w:rsidR="002E315A" w:rsidRPr="00496DB9" w:rsidRDefault="002E315A" w:rsidP="002E315A"/>
    <w:p w14:paraId="28E06A5F" w14:textId="77777777" w:rsidR="00F34332" w:rsidRDefault="00F34332" w:rsidP="002E315A">
      <w:pPr>
        <w:sectPr w:rsidR="00F34332" w:rsidSect="00F34332">
          <w:headerReference w:type="default" r:id="rId57"/>
          <w:pgSz w:w="16840" w:h="11907" w:orient="landscape" w:code="9"/>
          <w:pgMar w:top="1276" w:right="851" w:bottom="1871" w:left="907" w:header="851" w:footer="454" w:gutter="0"/>
          <w:cols w:space="720"/>
          <w:docGrid w:linePitch="272"/>
        </w:sectPr>
      </w:pPr>
    </w:p>
    <w:p w14:paraId="56C0BFC0" w14:textId="69FAE1E8" w:rsidR="002E315A" w:rsidRDefault="002E315A" w:rsidP="002E315A"/>
    <w:p w14:paraId="58B95E7E" w14:textId="77777777" w:rsidR="00F34332" w:rsidRPr="002E315A" w:rsidRDefault="00F34332" w:rsidP="002E315A"/>
    <w:p w14:paraId="44A74161" w14:textId="77777777" w:rsidR="00436895" w:rsidRDefault="00436895" w:rsidP="00436895">
      <w:pPr>
        <w:pStyle w:val="TOCHeading"/>
        <w:jc w:val="center"/>
        <w:rPr>
          <w:color w:val="auto"/>
          <w:sz w:val="40"/>
        </w:rPr>
      </w:pPr>
      <w:r w:rsidRPr="00562065">
        <w:rPr>
          <w:color w:val="auto"/>
          <w:sz w:val="40"/>
        </w:rPr>
        <w:t xml:space="preserve">Vanuatu Roads for Development </w:t>
      </w:r>
    </w:p>
    <w:p w14:paraId="5F83EE65" w14:textId="77777777" w:rsidR="00436895" w:rsidRPr="00562065" w:rsidRDefault="00436895" w:rsidP="00436895">
      <w:pPr>
        <w:pStyle w:val="TOCHeading"/>
        <w:jc w:val="center"/>
        <w:rPr>
          <w:color w:val="auto"/>
          <w:sz w:val="40"/>
        </w:rPr>
      </w:pPr>
      <w:r w:rsidRPr="00562065">
        <w:rPr>
          <w:color w:val="auto"/>
          <w:sz w:val="40"/>
        </w:rPr>
        <w:t>Phase Two</w:t>
      </w:r>
    </w:p>
    <w:p w14:paraId="635D6F75" w14:textId="77777777" w:rsidR="00436895" w:rsidRDefault="00436895" w:rsidP="00436895">
      <w:pPr>
        <w:pStyle w:val="TOCHeading"/>
        <w:jc w:val="center"/>
        <w:rPr>
          <w:color w:val="auto"/>
          <w:sz w:val="40"/>
        </w:rPr>
      </w:pPr>
      <w:r w:rsidRPr="00562065">
        <w:rPr>
          <w:color w:val="auto"/>
          <w:sz w:val="40"/>
        </w:rPr>
        <w:t>Investment Design Document</w:t>
      </w:r>
    </w:p>
    <w:p w14:paraId="1289C262" w14:textId="77777777" w:rsidR="00436895" w:rsidRDefault="00436895" w:rsidP="00436895"/>
    <w:p w14:paraId="49F2EC23" w14:textId="77777777" w:rsidR="00436895" w:rsidRDefault="00436895" w:rsidP="00436895"/>
    <w:p w14:paraId="0759DFF2" w14:textId="2F94049B" w:rsidR="00436895" w:rsidRDefault="00436895" w:rsidP="00436895">
      <w:pPr>
        <w:pStyle w:val="TOCHeading"/>
        <w:jc w:val="center"/>
        <w:rPr>
          <w:color w:val="auto"/>
          <w:sz w:val="40"/>
        </w:rPr>
      </w:pPr>
      <w:r w:rsidRPr="009B35A7">
        <w:rPr>
          <w:color w:val="auto"/>
          <w:sz w:val="40"/>
        </w:rPr>
        <w:t xml:space="preserve">Annex </w:t>
      </w:r>
      <w:r>
        <w:rPr>
          <w:color w:val="auto"/>
          <w:sz w:val="40"/>
        </w:rPr>
        <w:t>f</w:t>
      </w:r>
      <w:r w:rsidRPr="009B35A7">
        <w:rPr>
          <w:color w:val="auto"/>
          <w:sz w:val="40"/>
        </w:rPr>
        <w:t xml:space="preserve"> – </w:t>
      </w:r>
      <w:r>
        <w:rPr>
          <w:color w:val="auto"/>
          <w:sz w:val="40"/>
        </w:rPr>
        <w:t>risk assessment</w:t>
      </w:r>
    </w:p>
    <w:p w14:paraId="5C816CA6" w14:textId="63762FEB" w:rsidR="00436895" w:rsidRDefault="00436895">
      <w:pPr>
        <w:spacing w:before="0" w:after="200" w:line="276" w:lineRule="auto"/>
      </w:pPr>
      <w:r>
        <w:br w:type="page"/>
      </w:r>
    </w:p>
    <w:p w14:paraId="56B506C1" w14:textId="77777777" w:rsidR="00436895" w:rsidRPr="00290755" w:rsidRDefault="00436895" w:rsidP="00436895"/>
    <w:p w14:paraId="79986F21" w14:textId="6DC5EADD" w:rsidR="00436895" w:rsidRDefault="00436895" w:rsidP="00436895">
      <w:pPr>
        <w:pStyle w:val="Heading1"/>
        <w:numPr>
          <w:ilvl w:val="0"/>
          <w:numId w:val="80"/>
        </w:numPr>
        <w:pBdr>
          <w:bottom w:val="single" w:sz="12" w:space="1" w:color="auto"/>
        </w:pBdr>
      </w:pPr>
      <w:bookmarkStart w:id="183" w:name="_Toc502921768"/>
      <w:bookmarkStart w:id="184" w:name="_Toc524963688"/>
      <w:r w:rsidRPr="00290755">
        <w:t>Strategy</w:t>
      </w:r>
      <w:bookmarkEnd w:id="183"/>
      <w:bookmarkEnd w:id="184"/>
    </w:p>
    <w:p w14:paraId="79D0EBEF" w14:textId="562F8F47" w:rsidR="00436895" w:rsidRPr="00290755" w:rsidRDefault="00436895" w:rsidP="00436895">
      <w:r w:rsidRPr="00290755">
        <w:t xml:space="preserve">There are always risks associated with development programs and although R4D2 is transitioning efficiently from its successful earlier phases, not only will many of the risks identified remain, but also as R4D2 embarks on a new five-year program, new risks may emerge and evolve. </w:t>
      </w:r>
      <w:r w:rsidRPr="00290755">
        <w:rPr>
          <w:lang w:eastAsia="en-US"/>
        </w:rPr>
        <w:t xml:space="preserve">Risk management is a tool used to not only assess and mitigate events that might adversely </w:t>
      </w:r>
      <w:proofErr w:type="gramStart"/>
      <w:r w:rsidRPr="00290755">
        <w:rPr>
          <w:lang w:eastAsia="en-US"/>
        </w:rPr>
        <w:t>impact</w:t>
      </w:r>
      <w:proofErr w:type="gramEnd"/>
      <w:r w:rsidRPr="00290755">
        <w:rPr>
          <w:lang w:eastAsia="en-US"/>
        </w:rPr>
        <w:t xml:space="preserve"> R4D2, but also to increase the likelihood/ probability of achieving successful outcomes with the</w:t>
      </w:r>
      <w:r w:rsidRPr="00290755">
        <w:t xml:space="preserve"> purpose of:</w:t>
      </w:r>
    </w:p>
    <w:p w14:paraId="5EF81726" w14:textId="77777777" w:rsidR="00436895" w:rsidRPr="00290755" w:rsidRDefault="00436895" w:rsidP="00436895">
      <w:pPr>
        <w:pStyle w:val="List-bullet-1"/>
      </w:pPr>
      <w:r w:rsidRPr="00290755">
        <w:t>ensuring levels of risk and uncertainty are effectively managed,</w:t>
      </w:r>
    </w:p>
    <w:p w14:paraId="6E9CF939" w14:textId="77777777" w:rsidR="00436895" w:rsidRPr="00290755" w:rsidRDefault="00436895" w:rsidP="00436895">
      <w:pPr>
        <w:pStyle w:val="List-bullet-1"/>
      </w:pPr>
      <w:proofErr w:type="gramStart"/>
      <w:r w:rsidRPr="00290755">
        <w:t>enabling</w:t>
      </w:r>
      <w:proofErr w:type="gramEnd"/>
      <w:r w:rsidRPr="00290755">
        <w:t xml:space="preserve"> the participants involved in the program to identify possible risks, the way these risks can be contained and the likely cost of any mitigation strategies.</w:t>
      </w:r>
    </w:p>
    <w:p w14:paraId="1711F98B" w14:textId="77777777" w:rsidR="00436895" w:rsidRPr="00290755" w:rsidRDefault="00436895" w:rsidP="00436895">
      <w:bookmarkStart w:id="185" w:name="6"/>
      <w:bookmarkEnd w:id="185"/>
      <w:r w:rsidRPr="00290755">
        <w:t>Effective risk management will support R4D2 to be more effective through not taking and / or avoiding risks, and will greatly improve the transparency of how the program operates; provide a roadmap to achieve strategic goals and objectives; and provide reassurance in relation to the management of potential risks. It is vital to the well-being of R4D2 that the incoming management team addresses risk management proactively. </w:t>
      </w:r>
    </w:p>
    <w:p w14:paraId="279F0A76" w14:textId="52631DBC" w:rsidR="00436895" w:rsidRPr="00290755" w:rsidRDefault="00436895" w:rsidP="00436895">
      <w:bookmarkStart w:id="186" w:name="8"/>
      <w:bookmarkEnd w:id="186"/>
      <w:r w:rsidRPr="00290755">
        <w:t xml:space="preserve">Successful management of R4D2 requires informed and timely management of risks, through a Risk Management Plan (RMP) that the </w:t>
      </w:r>
      <w:r w:rsidR="00556651">
        <w:t>Contractor</w:t>
      </w:r>
      <w:r w:rsidRPr="00290755">
        <w:t>, in consultation with DFAT, will need to prepare as part of the R4D2 Transition Phase. The risk approach will use the 2017 DFAT Risk Assessment (outlined in detail below) as the basis for planning. The Plan will aim to:</w:t>
      </w:r>
    </w:p>
    <w:p w14:paraId="1B6116DA" w14:textId="77777777" w:rsidR="00436895" w:rsidRPr="00290755" w:rsidRDefault="00436895" w:rsidP="00436895">
      <w:pPr>
        <w:pStyle w:val="List-bullet-1"/>
      </w:pPr>
      <w:r w:rsidRPr="00290755">
        <w:t>facilitate attention to key risks impacting R4D2</w:t>
      </w:r>
    </w:p>
    <w:p w14:paraId="76B675B2" w14:textId="77777777" w:rsidR="00436895" w:rsidRPr="00290755" w:rsidRDefault="00436895" w:rsidP="00436895">
      <w:pPr>
        <w:pStyle w:val="List-bullet-1"/>
      </w:pPr>
      <w:r w:rsidRPr="00290755">
        <w:t>produce meaningful information that allows R4D2 management to focus efforts on the “right” (e.g., high likelihood and high consequence) risks with an effective coordination of effort;</w:t>
      </w:r>
    </w:p>
    <w:p w14:paraId="50CE18F6" w14:textId="77777777" w:rsidR="00436895" w:rsidRPr="00290755" w:rsidRDefault="00436895" w:rsidP="00436895">
      <w:pPr>
        <w:pStyle w:val="List-bullet-1"/>
      </w:pPr>
      <w:r w:rsidRPr="00290755">
        <w:t>ensure appropriate stakeholders are informed and, if applicable, participate in the mitigation;</w:t>
      </w:r>
    </w:p>
    <w:p w14:paraId="0DA07368" w14:textId="77777777" w:rsidR="00436895" w:rsidRPr="00290755" w:rsidRDefault="00436895" w:rsidP="00436895">
      <w:pPr>
        <w:pStyle w:val="List-bullet-1"/>
      </w:pPr>
      <w:r w:rsidRPr="00290755">
        <w:t>ensure critical risks impacting on R4D2 activities are proactively identified, communicated, mitigated and escalated in a timely manner; and</w:t>
      </w:r>
    </w:p>
    <w:p w14:paraId="5F780EAF" w14:textId="77777777" w:rsidR="00436895" w:rsidRPr="00290755" w:rsidRDefault="00436895" w:rsidP="00436895">
      <w:pPr>
        <w:pStyle w:val="List-bullet-1"/>
      </w:pPr>
      <w:proofErr w:type="gramStart"/>
      <w:r w:rsidRPr="00290755">
        <w:t>provide</w:t>
      </w:r>
      <w:proofErr w:type="gramEnd"/>
      <w:r w:rsidRPr="00290755">
        <w:t xml:space="preserve"> an audit trail of discussions and mitigation of program risks.</w:t>
      </w:r>
    </w:p>
    <w:p w14:paraId="1BD8285E" w14:textId="77777777" w:rsidR="00436895" w:rsidRPr="00290755" w:rsidRDefault="00436895" w:rsidP="00436895">
      <w:r w:rsidRPr="00290755">
        <w:t>The goal is to proactively identify and address risks early and continuously throughout R4D2 lifecycle to avoid unwanted and unnecessary surprises.</w:t>
      </w:r>
    </w:p>
    <w:p w14:paraId="4E915AFD" w14:textId="234E5AC8" w:rsidR="00DF2564" w:rsidRDefault="00DF2564">
      <w:pPr>
        <w:spacing w:before="0" w:after="200" w:line="276" w:lineRule="auto"/>
      </w:pPr>
      <w:r>
        <w:br w:type="page"/>
      </w:r>
    </w:p>
    <w:p w14:paraId="7D587B72" w14:textId="18400255" w:rsidR="00436895" w:rsidRPr="00290755" w:rsidRDefault="00436895" w:rsidP="00436895">
      <w:pPr>
        <w:pStyle w:val="Heading1"/>
        <w:numPr>
          <w:ilvl w:val="0"/>
          <w:numId w:val="80"/>
        </w:numPr>
        <w:pBdr>
          <w:bottom w:val="single" w:sz="12" w:space="1" w:color="auto"/>
        </w:pBdr>
      </w:pPr>
      <w:bookmarkStart w:id="187" w:name="_Toc502921769"/>
      <w:bookmarkStart w:id="188" w:name="_Toc524963689"/>
      <w:r w:rsidRPr="00290755">
        <w:t>Risk Assessment Matrix</w:t>
      </w:r>
      <w:bookmarkEnd w:id="187"/>
      <w:bookmarkEnd w:id="188"/>
    </w:p>
    <w:p w14:paraId="4684B16F" w14:textId="77777777" w:rsidR="00436895" w:rsidRPr="00290755" w:rsidRDefault="00436895" w:rsidP="00436895">
      <w:r w:rsidRPr="00290755">
        <w:t xml:space="preserve">Risks </w:t>
      </w:r>
      <w:proofErr w:type="gramStart"/>
      <w:r w:rsidRPr="00290755">
        <w:t>are assessed</w:t>
      </w:r>
      <w:proofErr w:type="gramEnd"/>
      <w:r w:rsidRPr="00290755">
        <w:t xml:space="preserve"> with regard to the likelihood of them occurring and the consequences that would result from them. The rating of risk for various combinations of these parameters </w:t>
      </w:r>
      <w:proofErr w:type="gramStart"/>
      <w:r w:rsidRPr="00290755">
        <w:t>is shown</w:t>
      </w:r>
      <w:proofErr w:type="gramEnd"/>
      <w:r w:rsidRPr="00290755">
        <w:t xml:space="preserve"> in Figure 1. It </w:t>
      </w:r>
      <w:proofErr w:type="gramStart"/>
      <w:r w:rsidRPr="00290755">
        <w:t>is applied</w:t>
      </w:r>
      <w:proofErr w:type="gramEnd"/>
      <w:r w:rsidRPr="00290755">
        <w:t xml:space="preserve"> to the R4D2 Program in the next section.</w:t>
      </w:r>
    </w:p>
    <w:p w14:paraId="6B97D440" w14:textId="77777777" w:rsidR="00436895" w:rsidRPr="00290755" w:rsidRDefault="00436895" w:rsidP="00436895"/>
    <w:tbl>
      <w:tblPr>
        <w:tblW w:w="5000" w:type="pct"/>
        <w:jc w:val="center"/>
        <w:tblBorders>
          <w:top w:val="nil"/>
          <w:left w:val="nil"/>
          <w:bottom w:val="nil"/>
          <w:right w:val="nil"/>
        </w:tblBorders>
        <w:tblLayout w:type="fixed"/>
        <w:tblCellMar>
          <w:top w:w="85" w:type="dxa"/>
          <w:left w:w="113" w:type="dxa"/>
          <w:bottom w:w="85" w:type="dxa"/>
          <w:right w:w="113" w:type="dxa"/>
        </w:tblCellMar>
        <w:tblLook w:val="0000" w:firstRow="0" w:lastRow="0" w:firstColumn="0" w:lastColumn="0" w:noHBand="0" w:noVBand="0"/>
      </w:tblPr>
      <w:tblGrid>
        <w:gridCol w:w="1669"/>
        <w:gridCol w:w="1417"/>
        <w:gridCol w:w="1416"/>
        <w:gridCol w:w="1416"/>
        <w:gridCol w:w="1416"/>
        <w:gridCol w:w="1416"/>
      </w:tblGrid>
      <w:tr w:rsidR="00436895" w:rsidRPr="00290755" w14:paraId="330F172C" w14:textId="77777777" w:rsidTr="006C24A6">
        <w:trPr>
          <w:trHeight w:val="354"/>
          <w:jc w:val="center"/>
        </w:trPr>
        <w:tc>
          <w:tcPr>
            <w:tcW w:w="1555" w:type="dxa"/>
            <w:vMerge w:val="restart"/>
            <w:tcBorders>
              <w:top w:val="single" w:sz="4" w:space="0" w:color="000000"/>
              <w:left w:val="single" w:sz="4" w:space="0" w:color="000000"/>
              <w:right w:val="single" w:sz="4" w:space="0" w:color="000000"/>
            </w:tcBorders>
            <w:shd w:val="clear" w:color="auto" w:fill="95B3D7" w:themeFill="accent1" w:themeFillTint="99"/>
            <w:vAlign w:val="center"/>
          </w:tcPr>
          <w:p w14:paraId="3AB68ECA" w14:textId="77777777" w:rsidR="00436895" w:rsidRPr="00290755" w:rsidRDefault="00436895" w:rsidP="006C24A6">
            <w:pPr>
              <w:spacing w:before="0"/>
              <w:rPr>
                <w:rFonts w:eastAsia="Times New Roman"/>
                <w:b/>
                <w:bCs/>
                <w:sz w:val="18"/>
                <w:szCs w:val="16"/>
                <w:lang w:eastAsia="en-US"/>
              </w:rPr>
            </w:pPr>
            <w:r w:rsidRPr="00290755">
              <w:rPr>
                <w:rFonts w:eastAsia="Times New Roman"/>
                <w:b/>
                <w:bCs/>
                <w:sz w:val="18"/>
                <w:szCs w:val="16"/>
                <w:lang w:eastAsia="en-US"/>
              </w:rPr>
              <w:t>Likelihood</w:t>
            </w:r>
          </w:p>
        </w:tc>
        <w:tc>
          <w:tcPr>
            <w:tcW w:w="6600" w:type="dxa"/>
            <w:gridSpan w:val="5"/>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14:paraId="0890B8D2" w14:textId="77777777" w:rsidR="00436895" w:rsidRPr="00290755" w:rsidRDefault="00436895" w:rsidP="006C24A6">
            <w:pPr>
              <w:spacing w:before="0"/>
              <w:jc w:val="center"/>
              <w:rPr>
                <w:rFonts w:eastAsia="Times New Roman"/>
                <w:b/>
                <w:bCs/>
                <w:sz w:val="18"/>
                <w:szCs w:val="16"/>
                <w:lang w:eastAsia="en-US"/>
              </w:rPr>
            </w:pPr>
            <w:r w:rsidRPr="00290755">
              <w:rPr>
                <w:rFonts w:eastAsia="Times New Roman"/>
                <w:b/>
                <w:bCs/>
                <w:sz w:val="18"/>
                <w:szCs w:val="16"/>
                <w:lang w:eastAsia="en-US"/>
              </w:rPr>
              <w:t>Consequences</w:t>
            </w:r>
          </w:p>
        </w:tc>
      </w:tr>
      <w:tr w:rsidR="00436895" w:rsidRPr="00290755" w14:paraId="6330EB91" w14:textId="77777777" w:rsidTr="006C24A6">
        <w:trPr>
          <w:trHeight w:val="251"/>
          <w:jc w:val="center"/>
        </w:trPr>
        <w:tc>
          <w:tcPr>
            <w:tcW w:w="1555" w:type="dxa"/>
            <w:vMerge/>
            <w:tcBorders>
              <w:left w:val="single" w:sz="4" w:space="0" w:color="000000"/>
              <w:bottom w:val="single" w:sz="4" w:space="0" w:color="000000"/>
              <w:right w:val="single" w:sz="4" w:space="0" w:color="000000"/>
            </w:tcBorders>
            <w:shd w:val="clear" w:color="auto" w:fill="95B3D7" w:themeFill="accent1" w:themeFillTint="99"/>
            <w:vAlign w:val="center"/>
          </w:tcPr>
          <w:p w14:paraId="64F8C661" w14:textId="77777777" w:rsidR="00436895" w:rsidRPr="00290755" w:rsidRDefault="00436895" w:rsidP="006C24A6">
            <w:pPr>
              <w:spacing w:before="0"/>
              <w:rPr>
                <w:rFonts w:eastAsia="Times New Roman"/>
                <w:b/>
                <w:bCs/>
                <w:sz w:val="18"/>
                <w:szCs w:val="16"/>
                <w:lang w:eastAsia="en-US"/>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14:paraId="36DF5772" w14:textId="77777777" w:rsidR="00436895" w:rsidRPr="00290755" w:rsidRDefault="00436895" w:rsidP="006C24A6">
            <w:pPr>
              <w:spacing w:before="0"/>
              <w:jc w:val="center"/>
              <w:rPr>
                <w:rFonts w:eastAsia="Times New Roman"/>
                <w:b/>
                <w:bCs/>
                <w:sz w:val="18"/>
                <w:szCs w:val="16"/>
                <w:lang w:eastAsia="en-US"/>
              </w:rPr>
            </w:pPr>
            <w:r w:rsidRPr="00290755">
              <w:rPr>
                <w:rFonts w:eastAsia="Times New Roman"/>
                <w:b/>
                <w:bCs/>
                <w:sz w:val="18"/>
                <w:szCs w:val="16"/>
                <w:lang w:eastAsia="en-US"/>
              </w:rPr>
              <w:t>Negligible</w:t>
            </w:r>
          </w:p>
        </w:tc>
        <w:tc>
          <w:tcPr>
            <w:tcW w:w="132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312A92F2" w14:textId="77777777" w:rsidR="00436895" w:rsidRPr="00290755" w:rsidRDefault="00436895" w:rsidP="006C24A6">
            <w:pPr>
              <w:spacing w:before="0"/>
              <w:jc w:val="center"/>
              <w:rPr>
                <w:rFonts w:eastAsia="Times New Roman"/>
                <w:b/>
                <w:bCs/>
                <w:sz w:val="18"/>
                <w:szCs w:val="16"/>
                <w:lang w:eastAsia="en-US"/>
              </w:rPr>
            </w:pPr>
            <w:r w:rsidRPr="00290755">
              <w:rPr>
                <w:rFonts w:eastAsia="Times New Roman"/>
                <w:b/>
                <w:bCs/>
                <w:sz w:val="18"/>
                <w:szCs w:val="16"/>
                <w:lang w:eastAsia="en-US"/>
              </w:rPr>
              <w:t>Minor</w:t>
            </w:r>
          </w:p>
        </w:tc>
        <w:tc>
          <w:tcPr>
            <w:tcW w:w="132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49542248" w14:textId="77777777" w:rsidR="00436895" w:rsidRPr="00290755" w:rsidRDefault="00436895" w:rsidP="006C24A6">
            <w:pPr>
              <w:spacing w:before="0"/>
              <w:jc w:val="center"/>
              <w:rPr>
                <w:rFonts w:eastAsia="Times New Roman"/>
                <w:b/>
                <w:bCs/>
                <w:sz w:val="18"/>
                <w:szCs w:val="16"/>
                <w:lang w:eastAsia="en-US"/>
              </w:rPr>
            </w:pPr>
            <w:r w:rsidRPr="00290755">
              <w:rPr>
                <w:rFonts w:eastAsia="Times New Roman"/>
                <w:b/>
                <w:bCs/>
                <w:sz w:val="18"/>
                <w:szCs w:val="16"/>
                <w:lang w:eastAsia="en-US"/>
              </w:rPr>
              <w:t>Moderate</w:t>
            </w:r>
          </w:p>
        </w:tc>
        <w:tc>
          <w:tcPr>
            <w:tcW w:w="132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3BB4123A" w14:textId="77777777" w:rsidR="00436895" w:rsidRPr="00290755" w:rsidRDefault="00436895" w:rsidP="006C24A6">
            <w:pPr>
              <w:spacing w:before="0"/>
              <w:jc w:val="center"/>
              <w:rPr>
                <w:rFonts w:eastAsia="Times New Roman"/>
                <w:b/>
                <w:bCs/>
                <w:sz w:val="18"/>
                <w:szCs w:val="16"/>
                <w:lang w:eastAsia="en-US"/>
              </w:rPr>
            </w:pPr>
            <w:r w:rsidRPr="00290755">
              <w:rPr>
                <w:rFonts w:eastAsia="Times New Roman"/>
                <w:b/>
                <w:bCs/>
                <w:sz w:val="18"/>
                <w:szCs w:val="16"/>
                <w:lang w:eastAsia="en-US"/>
              </w:rPr>
              <w:t>Major</w:t>
            </w:r>
          </w:p>
        </w:tc>
        <w:tc>
          <w:tcPr>
            <w:tcW w:w="132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062C0E65" w14:textId="77777777" w:rsidR="00436895" w:rsidRPr="00290755" w:rsidRDefault="00436895" w:rsidP="006C24A6">
            <w:pPr>
              <w:spacing w:before="0"/>
              <w:jc w:val="center"/>
              <w:rPr>
                <w:rFonts w:eastAsia="Times New Roman"/>
                <w:b/>
                <w:bCs/>
                <w:sz w:val="18"/>
                <w:szCs w:val="16"/>
                <w:lang w:eastAsia="en-US"/>
              </w:rPr>
            </w:pPr>
            <w:r w:rsidRPr="00290755">
              <w:rPr>
                <w:rFonts w:eastAsia="Times New Roman"/>
                <w:b/>
                <w:bCs/>
                <w:sz w:val="18"/>
                <w:szCs w:val="16"/>
                <w:lang w:eastAsia="en-US"/>
              </w:rPr>
              <w:t>Severe</w:t>
            </w:r>
          </w:p>
        </w:tc>
      </w:tr>
      <w:tr w:rsidR="00436895" w:rsidRPr="00290755" w14:paraId="35D76A8D" w14:textId="77777777" w:rsidTr="006C24A6">
        <w:trPr>
          <w:trHeight w:val="165"/>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14:paraId="66CA0053" w14:textId="77777777" w:rsidR="00436895" w:rsidRPr="00290755" w:rsidRDefault="00436895" w:rsidP="006C24A6">
            <w:pPr>
              <w:spacing w:before="0"/>
              <w:rPr>
                <w:rFonts w:eastAsia="Times New Roman"/>
                <w:b/>
                <w:sz w:val="18"/>
                <w:szCs w:val="16"/>
                <w:lang w:eastAsia="en-US"/>
              </w:rPr>
            </w:pPr>
            <w:r w:rsidRPr="00290755">
              <w:rPr>
                <w:rFonts w:eastAsia="Times New Roman"/>
                <w:b/>
                <w:bCs/>
                <w:sz w:val="18"/>
                <w:szCs w:val="16"/>
                <w:lang w:eastAsia="en-US"/>
              </w:rPr>
              <w:t xml:space="preserve">Almost Certain </w:t>
            </w:r>
          </w:p>
        </w:tc>
        <w:tc>
          <w:tcPr>
            <w:tcW w:w="132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E7B6A82" w14:textId="77777777" w:rsidR="00436895" w:rsidRPr="00290755" w:rsidRDefault="00436895" w:rsidP="006C24A6">
            <w:pPr>
              <w:spacing w:before="0"/>
              <w:jc w:val="center"/>
              <w:rPr>
                <w:rFonts w:eastAsia="Times New Roman"/>
                <w:b/>
                <w:sz w:val="18"/>
                <w:szCs w:val="16"/>
                <w:lang w:eastAsia="en-US"/>
              </w:rPr>
            </w:pPr>
            <w:r w:rsidRPr="00290755">
              <w:rPr>
                <w:rFonts w:eastAsia="Times New Roman"/>
                <w:b/>
                <w:bCs/>
                <w:sz w:val="18"/>
                <w:szCs w:val="16"/>
                <w:lang w:eastAsia="en-US"/>
              </w:rPr>
              <w:t>Moderate</w:t>
            </w:r>
          </w:p>
        </w:tc>
        <w:tc>
          <w:tcPr>
            <w:tcW w:w="132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FB1EED2" w14:textId="77777777" w:rsidR="00436895" w:rsidRPr="00290755" w:rsidRDefault="00436895" w:rsidP="006C24A6">
            <w:pPr>
              <w:spacing w:before="0"/>
              <w:jc w:val="center"/>
              <w:rPr>
                <w:rFonts w:eastAsia="Times New Roman"/>
                <w:b/>
                <w:sz w:val="18"/>
                <w:szCs w:val="16"/>
                <w:lang w:eastAsia="en-US"/>
              </w:rPr>
            </w:pPr>
            <w:r w:rsidRPr="00290755">
              <w:rPr>
                <w:rFonts w:eastAsia="Times New Roman"/>
                <w:b/>
                <w:bCs/>
                <w:sz w:val="18"/>
                <w:szCs w:val="16"/>
                <w:lang w:eastAsia="en-US"/>
              </w:rPr>
              <w:t>Moderate</w:t>
            </w:r>
          </w:p>
        </w:tc>
        <w:tc>
          <w:tcPr>
            <w:tcW w:w="1320"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3823AFDA" w14:textId="77777777" w:rsidR="00436895" w:rsidRPr="00290755" w:rsidRDefault="00436895" w:rsidP="006C24A6">
            <w:pPr>
              <w:spacing w:before="0"/>
              <w:jc w:val="center"/>
              <w:rPr>
                <w:rFonts w:eastAsia="Times New Roman"/>
                <w:b/>
                <w:sz w:val="18"/>
                <w:szCs w:val="16"/>
                <w:lang w:eastAsia="en-US"/>
              </w:rPr>
            </w:pPr>
            <w:r w:rsidRPr="00290755">
              <w:rPr>
                <w:rFonts w:eastAsia="Times New Roman"/>
                <w:b/>
                <w:bCs/>
                <w:sz w:val="18"/>
                <w:szCs w:val="16"/>
                <w:lang w:eastAsia="en-US"/>
              </w:rPr>
              <w:t>High</w:t>
            </w:r>
          </w:p>
        </w:tc>
        <w:tc>
          <w:tcPr>
            <w:tcW w:w="132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C1E1590" w14:textId="77777777" w:rsidR="00436895" w:rsidRPr="00290755" w:rsidRDefault="00436895" w:rsidP="006C24A6">
            <w:pPr>
              <w:spacing w:before="0"/>
              <w:jc w:val="center"/>
              <w:rPr>
                <w:rFonts w:eastAsia="Times New Roman"/>
                <w:b/>
                <w:sz w:val="18"/>
                <w:szCs w:val="16"/>
                <w:lang w:eastAsia="en-US"/>
              </w:rPr>
            </w:pPr>
            <w:r w:rsidRPr="00290755">
              <w:rPr>
                <w:rFonts w:eastAsia="Times New Roman"/>
                <w:b/>
                <w:bCs/>
                <w:sz w:val="18"/>
                <w:szCs w:val="16"/>
                <w:lang w:eastAsia="en-US"/>
              </w:rPr>
              <w:t>Very High</w:t>
            </w:r>
          </w:p>
        </w:tc>
        <w:tc>
          <w:tcPr>
            <w:tcW w:w="132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92E0736" w14:textId="77777777" w:rsidR="00436895" w:rsidRPr="00290755" w:rsidRDefault="00436895" w:rsidP="006C24A6">
            <w:pPr>
              <w:spacing w:before="0"/>
              <w:jc w:val="center"/>
              <w:rPr>
                <w:rFonts w:eastAsia="Times New Roman"/>
                <w:b/>
                <w:sz w:val="18"/>
                <w:szCs w:val="16"/>
                <w:lang w:eastAsia="en-US"/>
              </w:rPr>
            </w:pPr>
            <w:r w:rsidRPr="00290755">
              <w:rPr>
                <w:rFonts w:eastAsia="Times New Roman"/>
                <w:b/>
                <w:bCs/>
                <w:sz w:val="18"/>
                <w:szCs w:val="16"/>
                <w:lang w:eastAsia="en-US"/>
              </w:rPr>
              <w:t>Very High</w:t>
            </w:r>
          </w:p>
        </w:tc>
      </w:tr>
      <w:tr w:rsidR="00436895" w:rsidRPr="00290755" w14:paraId="27E30D62" w14:textId="77777777" w:rsidTr="006C24A6">
        <w:trPr>
          <w:trHeight w:val="175"/>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14:paraId="241F6516" w14:textId="77777777" w:rsidR="00436895" w:rsidRPr="00290755" w:rsidRDefault="00436895" w:rsidP="006C24A6">
            <w:pPr>
              <w:spacing w:before="0"/>
              <w:rPr>
                <w:rFonts w:eastAsia="Times New Roman"/>
                <w:b/>
                <w:sz w:val="18"/>
                <w:szCs w:val="16"/>
                <w:lang w:eastAsia="en-US"/>
              </w:rPr>
            </w:pPr>
            <w:r w:rsidRPr="00290755">
              <w:rPr>
                <w:rFonts w:eastAsia="Times New Roman"/>
                <w:b/>
                <w:bCs/>
                <w:sz w:val="18"/>
                <w:szCs w:val="16"/>
                <w:lang w:eastAsia="en-US"/>
              </w:rPr>
              <w:t xml:space="preserve">Likely </w:t>
            </w:r>
          </w:p>
        </w:tc>
        <w:tc>
          <w:tcPr>
            <w:tcW w:w="132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375C9DE" w14:textId="77777777" w:rsidR="00436895" w:rsidRPr="00290755" w:rsidRDefault="00436895" w:rsidP="006C24A6">
            <w:pPr>
              <w:spacing w:before="0"/>
              <w:jc w:val="center"/>
              <w:rPr>
                <w:rFonts w:eastAsia="Times New Roman"/>
                <w:b/>
                <w:sz w:val="18"/>
                <w:szCs w:val="16"/>
                <w:lang w:eastAsia="en-US"/>
              </w:rPr>
            </w:pPr>
            <w:r w:rsidRPr="00290755">
              <w:rPr>
                <w:rFonts w:eastAsia="Times New Roman"/>
                <w:b/>
                <w:bCs/>
                <w:sz w:val="18"/>
                <w:szCs w:val="16"/>
                <w:lang w:eastAsia="en-US"/>
              </w:rPr>
              <w:t>Moderate</w:t>
            </w:r>
          </w:p>
        </w:tc>
        <w:tc>
          <w:tcPr>
            <w:tcW w:w="132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8CE316D" w14:textId="77777777" w:rsidR="00436895" w:rsidRPr="00290755" w:rsidRDefault="00436895" w:rsidP="006C24A6">
            <w:pPr>
              <w:spacing w:before="0"/>
              <w:jc w:val="center"/>
              <w:rPr>
                <w:rFonts w:eastAsia="Times New Roman"/>
                <w:b/>
                <w:sz w:val="18"/>
                <w:szCs w:val="16"/>
                <w:lang w:eastAsia="en-US"/>
              </w:rPr>
            </w:pPr>
            <w:r w:rsidRPr="00290755">
              <w:rPr>
                <w:rFonts w:eastAsia="Times New Roman"/>
                <w:b/>
                <w:bCs/>
                <w:sz w:val="18"/>
                <w:szCs w:val="16"/>
                <w:lang w:eastAsia="en-US"/>
              </w:rPr>
              <w:t>Moderate</w:t>
            </w:r>
          </w:p>
        </w:tc>
        <w:tc>
          <w:tcPr>
            <w:tcW w:w="1320"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594AEC07" w14:textId="77777777" w:rsidR="00436895" w:rsidRPr="00290755" w:rsidRDefault="00436895" w:rsidP="006C24A6">
            <w:pPr>
              <w:spacing w:before="0"/>
              <w:jc w:val="center"/>
              <w:rPr>
                <w:rFonts w:eastAsia="Times New Roman"/>
                <w:b/>
                <w:sz w:val="18"/>
                <w:szCs w:val="16"/>
                <w:lang w:eastAsia="en-US"/>
              </w:rPr>
            </w:pPr>
            <w:r w:rsidRPr="00290755">
              <w:rPr>
                <w:rFonts w:eastAsia="Times New Roman"/>
                <w:b/>
                <w:bCs/>
                <w:sz w:val="18"/>
                <w:szCs w:val="16"/>
                <w:lang w:eastAsia="en-US"/>
              </w:rPr>
              <w:t>High</w:t>
            </w:r>
          </w:p>
        </w:tc>
        <w:tc>
          <w:tcPr>
            <w:tcW w:w="1320"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2A4DA2AF" w14:textId="77777777" w:rsidR="00436895" w:rsidRPr="00290755" w:rsidRDefault="00436895" w:rsidP="006C24A6">
            <w:pPr>
              <w:spacing w:before="0"/>
              <w:jc w:val="center"/>
              <w:rPr>
                <w:rFonts w:eastAsia="Times New Roman"/>
                <w:b/>
                <w:sz w:val="18"/>
                <w:szCs w:val="16"/>
                <w:lang w:eastAsia="en-US"/>
              </w:rPr>
            </w:pPr>
            <w:r w:rsidRPr="00290755">
              <w:rPr>
                <w:rFonts w:eastAsia="Times New Roman"/>
                <w:b/>
                <w:bCs/>
                <w:sz w:val="18"/>
                <w:szCs w:val="16"/>
                <w:lang w:eastAsia="en-US"/>
              </w:rPr>
              <w:t>High</w:t>
            </w:r>
          </w:p>
        </w:tc>
        <w:tc>
          <w:tcPr>
            <w:tcW w:w="132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F66DAC1" w14:textId="77777777" w:rsidR="00436895" w:rsidRPr="00290755" w:rsidRDefault="00436895" w:rsidP="006C24A6">
            <w:pPr>
              <w:spacing w:before="0"/>
              <w:jc w:val="center"/>
              <w:rPr>
                <w:rFonts w:eastAsia="Times New Roman"/>
                <w:b/>
                <w:sz w:val="18"/>
                <w:szCs w:val="16"/>
                <w:lang w:eastAsia="en-US"/>
              </w:rPr>
            </w:pPr>
            <w:r w:rsidRPr="00290755">
              <w:rPr>
                <w:rFonts w:eastAsia="Times New Roman"/>
                <w:b/>
                <w:bCs/>
                <w:sz w:val="18"/>
                <w:szCs w:val="16"/>
                <w:lang w:eastAsia="en-US"/>
              </w:rPr>
              <w:t>Very High</w:t>
            </w:r>
          </w:p>
        </w:tc>
      </w:tr>
      <w:tr w:rsidR="00436895" w:rsidRPr="00290755" w14:paraId="0EAAC096" w14:textId="77777777" w:rsidTr="006C24A6">
        <w:trPr>
          <w:trHeight w:val="170"/>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14:paraId="4C853866" w14:textId="77777777" w:rsidR="00436895" w:rsidRPr="00290755" w:rsidRDefault="00436895" w:rsidP="006C24A6">
            <w:pPr>
              <w:spacing w:before="0"/>
              <w:rPr>
                <w:rFonts w:eastAsia="Times New Roman"/>
                <w:b/>
                <w:sz w:val="18"/>
                <w:szCs w:val="16"/>
                <w:lang w:eastAsia="en-US"/>
              </w:rPr>
            </w:pPr>
            <w:r w:rsidRPr="00290755">
              <w:rPr>
                <w:rFonts w:eastAsia="Times New Roman"/>
                <w:b/>
                <w:bCs/>
                <w:sz w:val="18"/>
                <w:szCs w:val="16"/>
                <w:lang w:eastAsia="en-US"/>
              </w:rPr>
              <w:t xml:space="preserve">Possible </w:t>
            </w:r>
          </w:p>
        </w:tc>
        <w:tc>
          <w:tcPr>
            <w:tcW w:w="1320" w:type="dxa"/>
            <w:tcBorders>
              <w:top w:val="single" w:sz="4" w:space="0" w:color="000000"/>
              <w:left w:val="single" w:sz="4" w:space="0" w:color="000000"/>
              <w:bottom w:val="single" w:sz="4" w:space="0" w:color="000000"/>
              <w:right w:val="single" w:sz="4" w:space="0" w:color="000000"/>
            </w:tcBorders>
            <w:shd w:val="clear" w:color="auto" w:fill="00FF00"/>
            <w:vAlign w:val="center"/>
          </w:tcPr>
          <w:p w14:paraId="2DD18C0E" w14:textId="77777777" w:rsidR="00436895" w:rsidRPr="00290755" w:rsidRDefault="00436895" w:rsidP="006C24A6">
            <w:pPr>
              <w:spacing w:before="0"/>
              <w:jc w:val="center"/>
              <w:rPr>
                <w:rFonts w:eastAsia="Times New Roman"/>
                <w:b/>
                <w:sz w:val="18"/>
                <w:szCs w:val="16"/>
                <w:lang w:eastAsia="en-US"/>
              </w:rPr>
            </w:pPr>
            <w:r w:rsidRPr="00290755">
              <w:rPr>
                <w:rFonts w:eastAsia="Times New Roman"/>
                <w:b/>
                <w:bCs/>
                <w:sz w:val="18"/>
                <w:szCs w:val="16"/>
                <w:lang w:eastAsia="en-US"/>
              </w:rPr>
              <w:t>Low</w:t>
            </w:r>
          </w:p>
        </w:tc>
        <w:tc>
          <w:tcPr>
            <w:tcW w:w="132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AF6B73F" w14:textId="77777777" w:rsidR="00436895" w:rsidRPr="00290755" w:rsidRDefault="00436895" w:rsidP="006C24A6">
            <w:pPr>
              <w:spacing w:before="0"/>
              <w:jc w:val="center"/>
              <w:rPr>
                <w:rFonts w:eastAsia="Times New Roman"/>
                <w:b/>
                <w:sz w:val="18"/>
                <w:szCs w:val="16"/>
                <w:lang w:eastAsia="en-US"/>
              </w:rPr>
            </w:pPr>
            <w:r w:rsidRPr="00290755">
              <w:rPr>
                <w:rFonts w:eastAsia="Times New Roman"/>
                <w:b/>
                <w:bCs/>
                <w:sz w:val="18"/>
                <w:szCs w:val="16"/>
                <w:lang w:eastAsia="en-US"/>
              </w:rPr>
              <w:t>Moderate</w:t>
            </w:r>
          </w:p>
        </w:tc>
        <w:tc>
          <w:tcPr>
            <w:tcW w:w="1320"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45E0D4A3" w14:textId="77777777" w:rsidR="00436895" w:rsidRPr="00290755" w:rsidRDefault="00436895" w:rsidP="006C24A6">
            <w:pPr>
              <w:spacing w:before="0"/>
              <w:jc w:val="center"/>
              <w:rPr>
                <w:rFonts w:eastAsia="Times New Roman"/>
                <w:b/>
                <w:sz w:val="18"/>
                <w:szCs w:val="16"/>
                <w:lang w:eastAsia="en-US"/>
              </w:rPr>
            </w:pPr>
            <w:r w:rsidRPr="00290755">
              <w:rPr>
                <w:rFonts w:eastAsia="Times New Roman"/>
                <w:b/>
                <w:bCs/>
                <w:sz w:val="18"/>
                <w:szCs w:val="16"/>
                <w:lang w:eastAsia="en-US"/>
              </w:rPr>
              <w:t>High</w:t>
            </w:r>
          </w:p>
        </w:tc>
        <w:tc>
          <w:tcPr>
            <w:tcW w:w="1320"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5D4A4881" w14:textId="77777777" w:rsidR="00436895" w:rsidRPr="00290755" w:rsidRDefault="00436895" w:rsidP="006C24A6">
            <w:pPr>
              <w:spacing w:before="0"/>
              <w:jc w:val="center"/>
              <w:rPr>
                <w:rFonts w:eastAsia="Times New Roman"/>
                <w:b/>
                <w:sz w:val="18"/>
                <w:szCs w:val="16"/>
                <w:lang w:eastAsia="en-US"/>
              </w:rPr>
            </w:pPr>
            <w:r w:rsidRPr="00290755">
              <w:rPr>
                <w:rFonts w:eastAsia="Times New Roman"/>
                <w:b/>
                <w:bCs/>
                <w:sz w:val="18"/>
                <w:szCs w:val="16"/>
                <w:lang w:eastAsia="en-US"/>
              </w:rPr>
              <w:t>High</w:t>
            </w:r>
          </w:p>
        </w:tc>
        <w:tc>
          <w:tcPr>
            <w:tcW w:w="1320"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05CC6E29" w14:textId="77777777" w:rsidR="00436895" w:rsidRPr="00290755" w:rsidRDefault="00436895" w:rsidP="006C24A6">
            <w:pPr>
              <w:spacing w:before="0"/>
              <w:jc w:val="center"/>
              <w:rPr>
                <w:rFonts w:eastAsia="Times New Roman"/>
                <w:b/>
                <w:sz w:val="18"/>
                <w:szCs w:val="16"/>
                <w:lang w:eastAsia="en-US"/>
              </w:rPr>
            </w:pPr>
            <w:r w:rsidRPr="00290755">
              <w:rPr>
                <w:rFonts w:eastAsia="Times New Roman"/>
                <w:b/>
                <w:bCs/>
                <w:sz w:val="18"/>
                <w:szCs w:val="16"/>
                <w:lang w:eastAsia="en-US"/>
              </w:rPr>
              <w:t>High</w:t>
            </w:r>
          </w:p>
        </w:tc>
      </w:tr>
      <w:tr w:rsidR="00436895" w:rsidRPr="00290755" w14:paraId="36E3E217" w14:textId="77777777" w:rsidTr="006C24A6">
        <w:trPr>
          <w:trHeight w:val="167"/>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14:paraId="47AAFBFB" w14:textId="77777777" w:rsidR="00436895" w:rsidRPr="00290755" w:rsidRDefault="00436895" w:rsidP="006C24A6">
            <w:pPr>
              <w:spacing w:before="0"/>
              <w:rPr>
                <w:rFonts w:eastAsia="Times New Roman"/>
                <w:b/>
                <w:sz w:val="18"/>
                <w:szCs w:val="16"/>
                <w:lang w:eastAsia="en-US"/>
              </w:rPr>
            </w:pPr>
            <w:r w:rsidRPr="00290755">
              <w:rPr>
                <w:rFonts w:eastAsia="Times New Roman"/>
                <w:b/>
                <w:bCs/>
                <w:sz w:val="18"/>
                <w:szCs w:val="16"/>
                <w:lang w:eastAsia="en-US"/>
              </w:rPr>
              <w:t xml:space="preserve">Unlikely </w:t>
            </w:r>
          </w:p>
        </w:tc>
        <w:tc>
          <w:tcPr>
            <w:tcW w:w="1320" w:type="dxa"/>
            <w:tcBorders>
              <w:top w:val="single" w:sz="4" w:space="0" w:color="000000"/>
              <w:left w:val="single" w:sz="4" w:space="0" w:color="000000"/>
              <w:bottom w:val="single" w:sz="4" w:space="0" w:color="000000"/>
              <w:right w:val="single" w:sz="4" w:space="0" w:color="000000"/>
            </w:tcBorders>
            <w:shd w:val="clear" w:color="auto" w:fill="00FF00"/>
            <w:vAlign w:val="center"/>
          </w:tcPr>
          <w:p w14:paraId="05919C96" w14:textId="77777777" w:rsidR="00436895" w:rsidRPr="00290755" w:rsidRDefault="00436895" w:rsidP="006C24A6">
            <w:pPr>
              <w:spacing w:before="0"/>
              <w:jc w:val="center"/>
              <w:rPr>
                <w:rFonts w:eastAsia="Times New Roman"/>
                <w:b/>
                <w:sz w:val="18"/>
                <w:szCs w:val="16"/>
                <w:lang w:eastAsia="en-US"/>
              </w:rPr>
            </w:pPr>
            <w:r w:rsidRPr="00290755">
              <w:rPr>
                <w:rFonts w:eastAsia="Times New Roman"/>
                <w:b/>
                <w:bCs/>
                <w:sz w:val="18"/>
                <w:szCs w:val="16"/>
                <w:lang w:eastAsia="en-US"/>
              </w:rPr>
              <w:t>Low</w:t>
            </w:r>
          </w:p>
        </w:tc>
        <w:tc>
          <w:tcPr>
            <w:tcW w:w="1320" w:type="dxa"/>
            <w:tcBorders>
              <w:top w:val="single" w:sz="4" w:space="0" w:color="000000"/>
              <w:left w:val="single" w:sz="4" w:space="0" w:color="000000"/>
              <w:bottom w:val="single" w:sz="4" w:space="0" w:color="000000"/>
              <w:right w:val="single" w:sz="4" w:space="0" w:color="000000"/>
            </w:tcBorders>
            <w:shd w:val="clear" w:color="auto" w:fill="00FF00"/>
            <w:vAlign w:val="center"/>
          </w:tcPr>
          <w:p w14:paraId="3E30D626" w14:textId="77777777" w:rsidR="00436895" w:rsidRPr="00290755" w:rsidRDefault="00436895" w:rsidP="006C24A6">
            <w:pPr>
              <w:spacing w:before="0"/>
              <w:jc w:val="center"/>
              <w:rPr>
                <w:rFonts w:eastAsia="Times New Roman"/>
                <w:b/>
                <w:sz w:val="18"/>
                <w:szCs w:val="16"/>
                <w:lang w:eastAsia="en-US"/>
              </w:rPr>
            </w:pPr>
            <w:r w:rsidRPr="00290755">
              <w:rPr>
                <w:rFonts w:eastAsia="Times New Roman"/>
                <w:b/>
                <w:bCs/>
                <w:sz w:val="18"/>
                <w:szCs w:val="16"/>
                <w:lang w:eastAsia="en-US"/>
              </w:rPr>
              <w:t>Low</w:t>
            </w:r>
          </w:p>
        </w:tc>
        <w:tc>
          <w:tcPr>
            <w:tcW w:w="132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294375C" w14:textId="77777777" w:rsidR="00436895" w:rsidRPr="00290755" w:rsidRDefault="00436895" w:rsidP="006C24A6">
            <w:pPr>
              <w:spacing w:before="0"/>
              <w:jc w:val="center"/>
              <w:rPr>
                <w:rFonts w:eastAsia="Times New Roman"/>
                <w:b/>
                <w:sz w:val="18"/>
                <w:szCs w:val="16"/>
                <w:lang w:eastAsia="en-US"/>
              </w:rPr>
            </w:pPr>
            <w:r w:rsidRPr="00290755">
              <w:rPr>
                <w:rFonts w:eastAsia="Times New Roman"/>
                <w:b/>
                <w:bCs/>
                <w:sz w:val="18"/>
                <w:szCs w:val="16"/>
                <w:lang w:eastAsia="en-US"/>
              </w:rPr>
              <w:t>Moderate</w:t>
            </w:r>
          </w:p>
        </w:tc>
        <w:tc>
          <w:tcPr>
            <w:tcW w:w="132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B1CB02B" w14:textId="77777777" w:rsidR="00436895" w:rsidRPr="00290755" w:rsidRDefault="00436895" w:rsidP="006C24A6">
            <w:pPr>
              <w:spacing w:before="0"/>
              <w:jc w:val="center"/>
              <w:rPr>
                <w:rFonts w:eastAsia="Times New Roman"/>
                <w:b/>
                <w:sz w:val="18"/>
                <w:szCs w:val="16"/>
                <w:lang w:eastAsia="en-US"/>
              </w:rPr>
            </w:pPr>
            <w:r w:rsidRPr="00290755">
              <w:rPr>
                <w:rFonts w:eastAsia="Times New Roman"/>
                <w:b/>
                <w:bCs/>
                <w:sz w:val="18"/>
                <w:szCs w:val="16"/>
                <w:lang w:eastAsia="en-US"/>
              </w:rPr>
              <w:t>Moderate</w:t>
            </w:r>
          </w:p>
        </w:tc>
        <w:tc>
          <w:tcPr>
            <w:tcW w:w="1320"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569F4340" w14:textId="77777777" w:rsidR="00436895" w:rsidRPr="00290755" w:rsidRDefault="00436895" w:rsidP="006C24A6">
            <w:pPr>
              <w:spacing w:before="0"/>
              <w:jc w:val="center"/>
              <w:rPr>
                <w:rFonts w:eastAsia="Times New Roman"/>
                <w:b/>
                <w:sz w:val="18"/>
                <w:szCs w:val="16"/>
                <w:lang w:eastAsia="en-US"/>
              </w:rPr>
            </w:pPr>
            <w:r w:rsidRPr="00290755">
              <w:rPr>
                <w:rFonts w:eastAsia="Times New Roman"/>
                <w:b/>
                <w:bCs/>
                <w:sz w:val="18"/>
                <w:szCs w:val="16"/>
                <w:lang w:eastAsia="en-US"/>
              </w:rPr>
              <w:t>High</w:t>
            </w:r>
          </w:p>
        </w:tc>
      </w:tr>
      <w:tr w:rsidR="00436895" w:rsidRPr="00290755" w14:paraId="1E1E149D" w14:textId="77777777" w:rsidTr="006C24A6">
        <w:trPr>
          <w:trHeight w:val="163"/>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14:paraId="5F655F26" w14:textId="77777777" w:rsidR="00436895" w:rsidRPr="00290755" w:rsidRDefault="00436895" w:rsidP="006C24A6">
            <w:pPr>
              <w:spacing w:before="0"/>
              <w:rPr>
                <w:rFonts w:eastAsia="Times New Roman"/>
                <w:b/>
                <w:sz w:val="18"/>
                <w:szCs w:val="16"/>
                <w:lang w:eastAsia="en-US"/>
              </w:rPr>
            </w:pPr>
            <w:r w:rsidRPr="00290755">
              <w:rPr>
                <w:rFonts w:eastAsia="Times New Roman"/>
                <w:b/>
                <w:bCs/>
                <w:sz w:val="18"/>
                <w:szCs w:val="16"/>
                <w:lang w:eastAsia="en-US"/>
              </w:rPr>
              <w:t xml:space="preserve">Rare </w:t>
            </w:r>
          </w:p>
        </w:tc>
        <w:tc>
          <w:tcPr>
            <w:tcW w:w="1320" w:type="dxa"/>
            <w:tcBorders>
              <w:top w:val="single" w:sz="4" w:space="0" w:color="000000"/>
              <w:left w:val="single" w:sz="4" w:space="0" w:color="000000"/>
              <w:bottom w:val="single" w:sz="4" w:space="0" w:color="000000"/>
              <w:right w:val="single" w:sz="4" w:space="0" w:color="000000"/>
            </w:tcBorders>
            <w:shd w:val="clear" w:color="auto" w:fill="00FF00"/>
            <w:vAlign w:val="center"/>
          </w:tcPr>
          <w:p w14:paraId="4F0029FE" w14:textId="77777777" w:rsidR="00436895" w:rsidRPr="00290755" w:rsidRDefault="00436895" w:rsidP="006C24A6">
            <w:pPr>
              <w:spacing w:before="0"/>
              <w:jc w:val="center"/>
              <w:rPr>
                <w:rFonts w:eastAsia="Times New Roman"/>
                <w:b/>
                <w:sz w:val="18"/>
                <w:szCs w:val="16"/>
                <w:lang w:eastAsia="en-US"/>
              </w:rPr>
            </w:pPr>
            <w:r w:rsidRPr="00290755">
              <w:rPr>
                <w:rFonts w:eastAsia="Times New Roman"/>
                <w:b/>
                <w:bCs/>
                <w:sz w:val="18"/>
                <w:szCs w:val="16"/>
                <w:lang w:eastAsia="en-US"/>
              </w:rPr>
              <w:t>Low</w:t>
            </w:r>
          </w:p>
        </w:tc>
        <w:tc>
          <w:tcPr>
            <w:tcW w:w="1320" w:type="dxa"/>
            <w:tcBorders>
              <w:top w:val="single" w:sz="4" w:space="0" w:color="000000"/>
              <w:left w:val="single" w:sz="4" w:space="0" w:color="000000"/>
              <w:bottom w:val="single" w:sz="4" w:space="0" w:color="000000"/>
              <w:right w:val="single" w:sz="4" w:space="0" w:color="000000"/>
            </w:tcBorders>
            <w:shd w:val="clear" w:color="auto" w:fill="00FF00"/>
            <w:vAlign w:val="center"/>
          </w:tcPr>
          <w:p w14:paraId="5457D269" w14:textId="77777777" w:rsidR="00436895" w:rsidRPr="00290755" w:rsidRDefault="00436895" w:rsidP="006C24A6">
            <w:pPr>
              <w:spacing w:before="0"/>
              <w:jc w:val="center"/>
              <w:rPr>
                <w:rFonts w:eastAsia="Times New Roman"/>
                <w:b/>
                <w:sz w:val="18"/>
                <w:szCs w:val="16"/>
                <w:lang w:eastAsia="en-US"/>
              </w:rPr>
            </w:pPr>
            <w:r w:rsidRPr="00290755">
              <w:rPr>
                <w:rFonts w:eastAsia="Times New Roman"/>
                <w:b/>
                <w:bCs/>
                <w:sz w:val="18"/>
                <w:szCs w:val="16"/>
                <w:lang w:eastAsia="en-US"/>
              </w:rPr>
              <w:t>Low</w:t>
            </w:r>
          </w:p>
        </w:tc>
        <w:tc>
          <w:tcPr>
            <w:tcW w:w="132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82FD784" w14:textId="77777777" w:rsidR="00436895" w:rsidRPr="00290755" w:rsidRDefault="00436895" w:rsidP="006C24A6">
            <w:pPr>
              <w:spacing w:before="0"/>
              <w:jc w:val="center"/>
              <w:rPr>
                <w:rFonts w:eastAsia="Times New Roman"/>
                <w:b/>
                <w:sz w:val="18"/>
                <w:szCs w:val="16"/>
                <w:lang w:eastAsia="en-US"/>
              </w:rPr>
            </w:pPr>
            <w:r w:rsidRPr="00290755">
              <w:rPr>
                <w:rFonts w:eastAsia="Times New Roman"/>
                <w:b/>
                <w:bCs/>
                <w:sz w:val="18"/>
                <w:szCs w:val="16"/>
                <w:lang w:eastAsia="en-US"/>
              </w:rPr>
              <w:t>Moderate</w:t>
            </w:r>
          </w:p>
        </w:tc>
        <w:tc>
          <w:tcPr>
            <w:tcW w:w="132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E6BC6D4" w14:textId="77777777" w:rsidR="00436895" w:rsidRPr="00290755" w:rsidRDefault="00436895" w:rsidP="006C24A6">
            <w:pPr>
              <w:spacing w:before="0"/>
              <w:jc w:val="center"/>
              <w:rPr>
                <w:rFonts w:eastAsia="Times New Roman"/>
                <w:b/>
                <w:sz w:val="18"/>
                <w:szCs w:val="16"/>
                <w:lang w:eastAsia="en-US"/>
              </w:rPr>
            </w:pPr>
            <w:r w:rsidRPr="00290755">
              <w:rPr>
                <w:rFonts w:eastAsia="Times New Roman"/>
                <w:b/>
                <w:bCs/>
                <w:sz w:val="18"/>
                <w:szCs w:val="16"/>
                <w:lang w:eastAsia="en-US"/>
              </w:rPr>
              <w:t>Moderate</w:t>
            </w:r>
          </w:p>
        </w:tc>
        <w:tc>
          <w:tcPr>
            <w:tcW w:w="1320"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37B7B817" w14:textId="77777777" w:rsidR="00436895" w:rsidRPr="00290755" w:rsidRDefault="00436895" w:rsidP="006C24A6">
            <w:pPr>
              <w:spacing w:before="0"/>
              <w:jc w:val="center"/>
              <w:rPr>
                <w:rFonts w:eastAsia="Times New Roman"/>
                <w:b/>
                <w:sz w:val="18"/>
                <w:szCs w:val="16"/>
                <w:lang w:eastAsia="en-US"/>
              </w:rPr>
            </w:pPr>
            <w:r w:rsidRPr="00290755">
              <w:rPr>
                <w:rFonts w:eastAsia="Times New Roman"/>
                <w:b/>
                <w:bCs/>
                <w:sz w:val="18"/>
                <w:szCs w:val="16"/>
                <w:lang w:eastAsia="en-US"/>
              </w:rPr>
              <w:t>High</w:t>
            </w:r>
          </w:p>
        </w:tc>
      </w:tr>
    </w:tbl>
    <w:p w14:paraId="03097EBD" w14:textId="77777777" w:rsidR="00436895" w:rsidRPr="00290755" w:rsidRDefault="00436895" w:rsidP="00436895">
      <w:pPr>
        <w:jc w:val="center"/>
        <w:rPr>
          <w:b/>
        </w:rPr>
      </w:pPr>
      <w:r w:rsidRPr="00290755">
        <w:rPr>
          <w:b/>
        </w:rPr>
        <w:t>Figure 1: Risk Assessment Matrix</w:t>
      </w:r>
    </w:p>
    <w:p w14:paraId="1E4FD8E0" w14:textId="0AD998EF" w:rsidR="00DF2564" w:rsidRDefault="00DF2564">
      <w:pPr>
        <w:spacing w:before="0" w:after="200" w:line="276" w:lineRule="auto"/>
      </w:pPr>
      <w:r>
        <w:br w:type="page"/>
      </w:r>
    </w:p>
    <w:p w14:paraId="0EE91589" w14:textId="77777777" w:rsidR="00436895" w:rsidRPr="00290755" w:rsidRDefault="00436895" w:rsidP="00436895"/>
    <w:p w14:paraId="4F5654BA" w14:textId="17DE970A" w:rsidR="00436895" w:rsidRDefault="00436895" w:rsidP="00436895">
      <w:pPr>
        <w:pStyle w:val="Heading1"/>
        <w:numPr>
          <w:ilvl w:val="0"/>
          <w:numId w:val="80"/>
        </w:numPr>
        <w:pBdr>
          <w:bottom w:val="single" w:sz="12" w:space="1" w:color="auto"/>
        </w:pBdr>
      </w:pPr>
      <w:bookmarkStart w:id="189" w:name="_Toc502921770"/>
      <w:bookmarkStart w:id="190" w:name="_Toc524963690"/>
      <w:r w:rsidRPr="00290755">
        <w:t>Risk Event, Source, Impact and Mitigation</w:t>
      </w:r>
      <w:bookmarkEnd w:id="189"/>
      <w:bookmarkEnd w:id="190"/>
      <w:r w:rsidRPr="00290755">
        <w:t xml:space="preserve"> </w:t>
      </w:r>
    </w:p>
    <w:p w14:paraId="1EEBE8B0" w14:textId="7A3E9E93" w:rsidR="00436895" w:rsidRPr="00290755" w:rsidRDefault="00436895" w:rsidP="00436895">
      <w:r w:rsidRPr="00290755">
        <w:t xml:space="preserve">Six categories of risk </w:t>
      </w:r>
      <w:proofErr w:type="gramStart"/>
      <w:r w:rsidRPr="00290755">
        <w:t>are identified</w:t>
      </w:r>
      <w:proofErr w:type="gramEnd"/>
      <w:r w:rsidRPr="00290755">
        <w:t>:</w:t>
      </w:r>
    </w:p>
    <w:p w14:paraId="5B4A5917" w14:textId="77777777" w:rsidR="00436895" w:rsidRPr="00290755" w:rsidRDefault="00436895" w:rsidP="00436895">
      <w:pPr>
        <w:pStyle w:val="List-number-1"/>
        <w:spacing w:before="120"/>
        <w:rPr>
          <w:rFonts w:eastAsia="SimSun"/>
        </w:rPr>
      </w:pPr>
      <w:r w:rsidRPr="00290755">
        <w:rPr>
          <w:rFonts w:eastAsia="SimSun"/>
        </w:rPr>
        <w:t>Operating environment</w:t>
      </w:r>
    </w:p>
    <w:p w14:paraId="4E48A730" w14:textId="77777777" w:rsidR="00436895" w:rsidRPr="00290755" w:rsidRDefault="00436895" w:rsidP="00436895">
      <w:pPr>
        <w:ind w:left="360"/>
      </w:pPr>
      <w:r w:rsidRPr="00290755">
        <w:t xml:space="preserve">What factors in the operational or physical environment (political instability, security, poor governance, lack of essential infrastructure, natural disasters etc.) that might </w:t>
      </w:r>
      <w:proofErr w:type="gramStart"/>
      <w:r w:rsidRPr="00290755">
        <w:t>impact</w:t>
      </w:r>
      <w:proofErr w:type="gramEnd"/>
      <w:r w:rsidRPr="00290755">
        <w:t xml:space="preserve"> directly on achieving the objectives?</w:t>
      </w:r>
    </w:p>
    <w:p w14:paraId="5442C27D" w14:textId="77777777" w:rsidR="00436895" w:rsidRPr="00290755" w:rsidRDefault="00436895" w:rsidP="00436895">
      <w:pPr>
        <w:pStyle w:val="List-number-1"/>
        <w:spacing w:before="120"/>
        <w:rPr>
          <w:rFonts w:eastAsia="SimSun"/>
        </w:rPr>
      </w:pPr>
      <w:r w:rsidRPr="00290755">
        <w:rPr>
          <w:rFonts w:eastAsia="SimSun"/>
        </w:rPr>
        <w:t>Results</w:t>
      </w:r>
    </w:p>
    <w:p w14:paraId="202C1E63" w14:textId="77777777" w:rsidR="00436895" w:rsidRPr="00290755" w:rsidRDefault="00436895" w:rsidP="00436895">
      <w:pPr>
        <w:ind w:left="360"/>
      </w:pPr>
      <w:r w:rsidRPr="00290755">
        <w:t xml:space="preserve">How realistic are the objectives and can they </w:t>
      </w:r>
      <w:proofErr w:type="gramStart"/>
      <w:r w:rsidRPr="00290755">
        <w:t>be achieved</w:t>
      </w:r>
      <w:proofErr w:type="gramEnd"/>
      <w:r w:rsidRPr="00290755">
        <w:t xml:space="preserve"> within the timeframe? Are the objectives/results sustainable? Would the failure to achieve the results in the proposed timeframe, or at all, affect the targeted beneficiaries directly? How will gender and social inclusion concerns be monitored and where necessary be addressed?</w:t>
      </w:r>
    </w:p>
    <w:p w14:paraId="579681CC" w14:textId="77777777" w:rsidR="00436895" w:rsidRPr="00290755" w:rsidRDefault="00436895" w:rsidP="00436895">
      <w:pPr>
        <w:pStyle w:val="List-number-1"/>
        <w:spacing w:before="120"/>
        <w:rPr>
          <w:rFonts w:eastAsia="SimSun"/>
        </w:rPr>
      </w:pPr>
      <w:r w:rsidRPr="00290755">
        <w:rPr>
          <w:rFonts w:eastAsia="SimSun"/>
        </w:rPr>
        <w:t>Safeguards</w:t>
      </w:r>
    </w:p>
    <w:p w14:paraId="43FE540A" w14:textId="77777777" w:rsidR="00436895" w:rsidRPr="00290755" w:rsidRDefault="00436895" w:rsidP="00436895">
      <w:pPr>
        <w:ind w:left="360"/>
      </w:pPr>
      <w:r w:rsidRPr="00290755">
        <w:t xml:space="preserve">Do any of the activities involved in this investment have the potential to cause harm relative to safeguard issues (vulnerable groups, child protection, displacement and resettlement and environmental protection)? </w:t>
      </w:r>
    </w:p>
    <w:p w14:paraId="0EEAD0D0" w14:textId="77777777" w:rsidR="00436895" w:rsidRPr="00290755" w:rsidRDefault="00436895" w:rsidP="00436895">
      <w:pPr>
        <w:pStyle w:val="List-number-1"/>
        <w:spacing w:before="120"/>
        <w:rPr>
          <w:rFonts w:eastAsia="SimSun"/>
        </w:rPr>
      </w:pPr>
      <w:r w:rsidRPr="00290755">
        <w:rPr>
          <w:rFonts w:eastAsia="SimSun"/>
        </w:rPr>
        <w:t>Fraud/fiduciary</w:t>
      </w:r>
    </w:p>
    <w:p w14:paraId="6159727C" w14:textId="77777777" w:rsidR="00436895" w:rsidRPr="00290755" w:rsidRDefault="00436895" w:rsidP="00436895">
      <w:pPr>
        <w:ind w:left="360"/>
      </w:pPr>
      <w:r w:rsidRPr="00290755">
        <w:t>Are there any significant weaknesses which mean funds may not be used for intended purposes, not properly accounted for or do not achieve value for money? (Fraud Control and Anti-Corruption Strategies and Assessments of National Systems will assist in identifying significant risks.)</w:t>
      </w:r>
    </w:p>
    <w:p w14:paraId="3F89DE5B" w14:textId="77777777" w:rsidR="00436895" w:rsidRPr="00290755" w:rsidRDefault="00436895" w:rsidP="00436895">
      <w:pPr>
        <w:pStyle w:val="List-number-1"/>
        <w:spacing w:before="120"/>
        <w:rPr>
          <w:rFonts w:eastAsia="SimSun"/>
        </w:rPr>
      </w:pPr>
      <w:r w:rsidRPr="00290755">
        <w:rPr>
          <w:rFonts w:eastAsia="SimSun"/>
        </w:rPr>
        <w:t>Reputation</w:t>
      </w:r>
    </w:p>
    <w:p w14:paraId="272424B3" w14:textId="77777777" w:rsidR="00436895" w:rsidRPr="00290755" w:rsidRDefault="00436895" w:rsidP="00436895">
      <w:pPr>
        <w:ind w:left="360"/>
      </w:pPr>
      <w:r w:rsidRPr="00290755">
        <w:t>Could any of the risks, if they eventuated, cause damage to DFAT’s reputation? Could any aspect of implementation damage bilateral relations?</w:t>
      </w:r>
    </w:p>
    <w:p w14:paraId="30A0A020" w14:textId="77777777" w:rsidR="00436895" w:rsidRPr="00290755" w:rsidRDefault="00436895" w:rsidP="00436895">
      <w:pPr>
        <w:pStyle w:val="List-number-1"/>
        <w:spacing w:before="120"/>
      </w:pPr>
      <w:r w:rsidRPr="00290755">
        <w:rPr>
          <w:rFonts w:eastAsia="SimSun"/>
        </w:rPr>
        <w:t>Partner relations</w:t>
      </w:r>
    </w:p>
    <w:p w14:paraId="1D2BAED7" w14:textId="77777777" w:rsidR="00436895" w:rsidRPr="00290755" w:rsidRDefault="00436895" w:rsidP="00436895">
      <w:pPr>
        <w:ind w:left="360"/>
      </w:pPr>
      <w:r w:rsidRPr="00290755">
        <w:t xml:space="preserve">Could a relationship breakdown occur with key partners or stakeholders and would this prevent the objectives/results from </w:t>
      </w:r>
      <w:proofErr w:type="gramStart"/>
      <w:r w:rsidRPr="00290755">
        <w:t>being achieved</w:t>
      </w:r>
      <w:proofErr w:type="gramEnd"/>
      <w:r w:rsidRPr="00290755">
        <w:t>? Does the intended partner (if known) have the capacity to manage the risks involved with this investment? Could differing risk appetites or changing partner priorities affect the relationship? Will other doors emerge with different interests?</w:t>
      </w:r>
    </w:p>
    <w:p w14:paraId="2FDF1EF6" w14:textId="77777777" w:rsidR="00436895" w:rsidRPr="00290755" w:rsidRDefault="00436895" w:rsidP="00436895">
      <w:r w:rsidRPr="00290755">
        <w:t xml:space="preserve">The event and source of risk in the R4D2 Program are set out in Table 1, together with an assessment of the risk and indication of means to mitigate the risk. While full allowance </w:t>
      </w:r>
      <w:proofErr w:type="gramStart"/>
      <w:r w:rsidRPr="00290755">
        <w:t>is made</w:t>
      </w:r>
      <w:proofErr w:type="gramEnd"/>
      <w:r w:rsidRPr="00290755">
        <w:t xml:space="preserve"> for all potential risks, the R4D2 Program will build on the prior VTSSP/R4D programs that have demonstrated the low level of risk associated with program activities and which have developed systems to reduce the likelihood of risks eventuating.</w:t>
      </w:r>
    </w:p>
    <w:p w14:paraId="1DB38754" w14:textId="77777777" w:rsidR="00436895" w:rsidRPr="00290755" w:rsidRDefault="00436895" w:rsidP="00436895">
      <w:r w:rsidRPr="00290755">
        <w:t xml:space="preserve">While most risks </w:t>
      </w:r>
      <w:proofErr w:type="gramStart"/>
      <w:r w:rsidRPr="00290755">
        <w:t>are rated</w:t>
      </w:r>
      <w:proofErr w:type="gramEnd"/>
      <w:r w:rsidRPr="00290755">
        <w:t xml:space="preserve"> as being unlikely or rare, the potential for them to have a moderate consequence results in an overall assessment for them as being a </w:t>
      </w:r>
      <w:r w:rsidRPr="00290755">
        <w:rPr>
          <w:i/>
        </w:rPr>
        <w:t>Moderate</w:t>
      </w:r>
      <w:r w:rsidRPr="00290755">
        <w:t xml:space="preserve"> risk based on the risk assessment matrix described in the previous section. Hence, the risks are judged to be: (</w:t>
      </w:r>
      <w:proofErr w:type="spellStart"/>
      <w:r w:rsidRPr="00290755">
        <w:t>i</w:t>
      </w:r>
      <w:proofErr w:type="spellEnd"/>
      <w:r w:rsidRPr="00290755">
        <w:t xml:space="preserve">) </w:t>
      </w:r>
      <w:r w:rsidRPr="00290755">
        <w:rPr>
          <w:i/>
        </w:rPr>
        <w:t>High</w:t>
      </w:r>
      <w:r w:rsidRPr="00290755">
        <w:t xml:space="preserve"> with regard to (a) the operating environment, and (b) safeguard matters; and (ii) </w:t>
      </w:r>
      <w:r w:rsidRPr="00290755">
        <w:rPr>
          <w:i/>
        </w:rPr>
        <w:t>Moderate</w:t>
      </w:r>
      <w:r w:rsidRPr="00290755">
        <w:t xml:space="preserve"> with regard to (a) program results, (b) fraud/fiduciary; (c) reputation, and (d) partner relations. The overall risk rating </w:t>
      </w:r>
      <w:proofErr w:type="gramStart"/>
      <w:r w:rsidRPr="00290755">
        <w:t>is rated</w:t>
      </w:r>
      <w:proofErr w:type="gramEnd"/>
      <w:r w:rsidRPr="00290755">
        <w:t xml:space="preserve"> as </w:t>
      </w:r>
      <w:r w:rsidRPr="00290755">
        <w:rPr>
          <w:i/>
        </w:rPr>
        <w:t>Medium</w:t>
      </w:r>
      <w:r w:rsidRPr="00290755">
        <w:t xml:space="preserve">. However, these risks are all at the lower end of the respective scales, and careful management of them that also draws on the experience with R4D will ensure the overall project remains at the low end of the </w:t>
      </w:r>
      <w:r w:rsidRPr="00290755">
        <w:rPr>
          <w:i/>
        </w:rPr>
        <w:t>Medium</w:t>
      </w:r>
      <w:r w:rsidRPr="00290755">
        <w:t xml:space="preserve"> rating if not in the </w:t>
      </w:r>
      <w:r w:rsidRPr="00290755">
        <w:rPr>
          <w:i/>
        </w:rPr>
        <w:t>Low</w:t>
      </w:r>
      <w:r w:rsidRPr="00290755">
        <w:t xml:space="preserve"> category. The greatest risk to the success of the R4D2 Program is judged </w:t>
      </w:r>
      <w:proofErr w:type="gramStart"/>
      <w:r w:rsidRPr="00290755">
        <w:t>to be that</w:t>
      </w:r>
      <w:proofErr w:type="gramEnd"/>
      <w:r w:rsidRPr="00290755">
        <w:t xml:space="preserve"> of other </w:t>
      </w:r>
      <w:proofErr w:type="spellStart"/>
      <w:r w:rsidRPr="00290755">
        <w:t>GoV</w:t>
      </w:r>
      <w:proofErr w:type="spellEnd"/>
      <w:r w:rsidRPr="00290755">
        <w:t xml:space="preserve"> agencies not responding adequately to the need for increased funding and other reforms for PWD. Milestones set in the R4D2 Program will better enable these risks to </w:t>
      </w:r>
      <w:proofErr w:type="gramStart"/>
      <w:r w:rsidRPr="00290755">
        <w:t>be managed</w:t>
      </w:r>
      <w:proofErr w:type="gramEnd"/>
      <w:r w:rsidRPr="00290755">
        <w:t xml:space="preserve">. </w:t>
      </w:r>
    </w:p>
    <w:p w14:paraId="0B5B71B1" w14:textId="77777777" w:rsidR="00436895" w:rsidRPr="00290755" w:rsidRDefault="00436895" w:rsidP="00436895">
      <w:r w:rsidRPr="00290755">
        <w:br w:type="page"/>
      </w:r>
    </w:p>
    <w:p w14:paraId="4E25546A" w14:textId="77777777" w:rsidR="00436895" w:rsidRPr="00290755" w:rsidRDefault="00436895" w:rsidP="00436895">
      <w:pPr>
        <w:pStyle w:val="Heading3"/>
      </w:pPr>
      <w:r w:rsidRPr="00290755">
        <w:t>Table 1: Risk Event, Source, Impact and Mitigation</w:t>
      </w:r>
    </w:p>
    <w:tbl>
      <w:tblPr>
        <w:tblW w:w="5000" w:type="pct"/>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1E0" w:firstRow="1" w:lastRow="1" w:firstColumn="1" w:lastColumn="1" w:noHBand="0" w:noVBand="0"/>
      </w:tblPr>
      <w:tblGrid>
        <w:gridCol w:w="2875"/>
        <w:gridCol w:w="1826"/>
        <w:gridCol w:w="1673"/>
        <w:gridCol w:w="1384"/>
        <w:gridCol w:w="997"/>
      </w:tblGrid>
      <w:tr w:rsidR="00436895" w:rsidRPr="00290755" w14:paraId="30CE3049" w14:textId="77777777" w:rsidTr="006C24A6">
        <w:trPr>
          <w:cantSplit/>
          <w:tblHeader/>
        </w:trPr>
        <w:tc>
          <w:tcPr>
            <w:tcW w:w="4382" w:type="dxa"/>
            <w:gridSpan w:val="2"/>
            <w:tcBorders>
              <w:top w:val="nil"/>
              <w:left w:val="nil"/>
              <w:bottom w:val="single" w:sz="4" w:space="0" w:color="auto"/>
              <w:right w:val="single" w:sz="4" w:space="0" w:color="auto"/>
            </w:tcBorders>
            <w:shd w:val="clear" w:color="auto" w:fill="auto"/>
          </w:tcPr>
          <w:p w14:paraId="09243A6E" w14:textId="77777777" w:rsidR="00436895" w:rsidRPr="00290755" w:rsidRDefault="00436895" w:rsidP="006C24A6">
            <w:pPr>
              <w:spacing w:before="20"/>
              <w:ind w:left="-709"/>
              <w:rPr>
                <w:rFonts w:cs="Arial"/>
                <w:b/>
                <w:sz w:val="18"/>
                <w:szCs w:val="18"/>
                <w:u w:val="single"/>
              </w:rPr>
            </w:pPr>
          </w:p>
        </w:tc>
        <w:tc>
          <w:tcPr>
            <w:tcW w:w="1559" w:type="dxa"/>
            <w:tcBorders>
              <w:left w:val="single" w:sz="4" w:space="0" w:color="auto"/>
              <w:right w:val="single" w:sz="4" w:space="0" w:color="auto"/>
            </w:tcBorders>
            <w:tcMar>
              <w:top w:w="57" w:type="dxa"/>
              <w:bottom w:w="57" w:type="dxa"/>
            </w:tcMar>
            <w:vAlign w:val="center"/>
          </w:tcPr>
          <w:p w14:paraId="4DE25238" w14:textId="77777777" w:rsidR="00436895" w:rsidRPr="00290755" w:rsidRDefault="00436895" w:rsidP="006C24A6">
            <w:pPr>
              <w:spacing w:before="0"/>
              <w:jc w:val="center"/>
              <w:rPr>
                <w:b/>
                <w:sz w:val="18"/>
                <w:szCs w:val="18"/>
              </w:rPr>
            </w:pPr>
            <w:r w:rsidRPr="00290755">
              <w:rPr>
                <w:b/>
                <w:sz w:val="18"/>
                <w:szCs w:val="18"/>
              </w:rPr>
              <w:t>Likelihood</w:t>
            </w:r>
          </w:p>
        </w:tc>
        <w:tc>
          <w:tcPr>
            <w:tcW w:w="1290" w:type="dxa"/>
            <w:tcBorders>
              <w:left w:val="single" w:sz="4" w:space="0" w:color="auto"/>
              <w:right w:val="single" w:sz="4" w:space="0" w:color="auto"/>
            </w:tcBorders>
            <w:tcMar>
              <w:top w:w="57" w:type="dxa"/>
              <w:bottom w:w="57" w:type="dxa"/>
            </w:tcMar>
            <w:vAlign w:val="center"/>
          </w:tcPr>
          <w:p w14:paraId="7E791A63" w14:textId="77777777" w:rsidR="00436895" w:rsidRPr="00290755" w:rsidRDefault="00436895" w:rsidP="006C24A6">
            <w:pPr>
              <w:spacing w:before="0"/>
              <w:jc w:val="center"/>
              <w:rPr>
                <w:b/>
                <w:sz w:val="18"/>
                <w:szCs w:val="18"/>
              </w:rPr>
            </w:pPr>
            <w:r w:rsidRPr="00290755">
              <w:rPr>
                <w:b/>
                <w:sz w:val="18"/>
                <w:szCs w:val="18"/>
              </w:rPr>
              <w:t>Consequence</w:t>
            </w:r>
          </w:p>
        </w:tc>
        <w:tc>
          <w:tcPr>
            <w:tcW w:w="929" w:type="dxa"/>
            <w:tcBorders>
              <w:left w:val="single" w:sz="4" w:space="0" w:color="auto"/>
              <w:bottom w:val="single" w:sz="4" w:space="0" w:color="auto"/>
            </w:tcBorders>
            <w:shd w:val="clear" w:color="auto" w:fill="auto"/>
            <w:tcMar>
              <w:top w:w="57" w:type="dxa"/>
              <w:bottom w:w="57" w:type="dxa"/>
            </w:tcMar>
            <w:vAlign w:val="center"/>
          </w:tcPr>
          <w:p w14:paraId="06F64553" w14:textId="77777777" w:rsidR="00436895" w:rsidRPr="00290755" w:rsidRDefault="00436895" w:rsidP="006C24A6">
            <w:pPr>
              <w:spacing w:before="0"/>
              <w:jc w:val="center"/>
              <w:rPr>
                <w:b/>
                <w:sz w:val="18"/>
                <w:szCs w:val="18"/>
              </w:rPr>
            </w:pPr>
            <w:r w:rsidRPr="00290755">
              <w:rPr>
                <w:b/>
                <w:sz w:val="18"/>
                <w:szCs w:val="18"/>
              </w:rPr>
              <w:t>Rating</w:t>
            </w:r>
          </w:p>
        </w:tc>
      </w:tr>
      <w:tr w:rsidR="00436895" w:rsidRPr="00290755" w14:paraId="28722B60" w14:textId="77777777" w:rsidTr="006C24A6">
        <w:trPr>
          <w:cantSplit/>
        </w:trPr>
        <w:tc>
          <w:tcPr>
            <w:tcW w:w="4382" w:type="dxa"/>
            <w:gridSpan w:val="2"/>
            <w:tcBorders>
              <w:top w:val="single" w:sz="4" w:space="0" w:color="auto"/>
            </w:tcBorders>
            <w:shd w:val="clear" w:color="auto" w:fill="auto"/>
          </w:tcPr>
          <w:p w14:paraId="711F1DA9" w14:textId="77777777" w:rsidR="00436895" w:rsidRPr="00290755" w:rsidRDefault="00436895" w:rsidP="00436895">
            <w:pPr>
              <w:numPr>
                <w:ilvl w:val="0"/>
                <w:numId w:val="79"/>
              </w:numPr>
              <w:spacing w:before="20"/>
              <w:ind w:left="391" w:hanging="357"/>
              <w:rPr>
                <w:rFonts w:cs="Arial"/>
                <w:sz w:val="18"/>
                <w:szCs w:val="18"/>
              </w:rPr>
            </w:pPr>
            <w:r w:rsidRPr="00290755">
              <w:rPr>
                <w:rFonts w:cs="Arial"/>
                <w:b/>
                <w:sz w:val="18"/>
                <w:szCs w:val="18"/>
              </w:rPr>
              <w:t>Operating environment</w:t>
            </w:r>
            <w:r w:rsidRPr="00290755">
              <w:rPr>
                <w:rFonts w:cs="Arial"/>
                <w:sz w:val="18"/>
                <w:szCs w:val="18"/>
              </w:rPr>
              <w:t xml:space="preserve"> </w:t>
            </w:r>
          </w:p>
        </w:tc>
        <w:tc>
          <w:tcPr>
            <w:tcW w:w="1559" w:type="dxa"/>
            <w:vAlign w:val="center"/>
          </w:tcPr>
          <w:p w14:paraId="51C1BEA0" w14:textId="77777777" w:rsidR="00436895" w:rsidRPr="00290755" w:rsidRDefault="00436895" w:rsidP="006C24A6">
            <w:pPr>
              <w:spacing w:before="20"/>
              <w:jc w:val="center"/>
              <w:rPr>
                <w:rFonts w:cs="Arial"/>
                <w:b/>
                <w:sz w:val="18"/>
                <w:szCs w:val="18"/>
              </w:rPr>
            </w:pPr>
            <w:r w:rsidRPr="00290755">
              <w:rPr>
                <w:rFonts w:cs="Arial"/>
                <w:b/>
                <w:sz w:val="18"/>
                <w:szCs w:val="18"/>
              </w:rPr>
              <w:t>Possible</w:t>
            </w:r>
          </w:p>
        </w:tc>
        <w:tc>
          <w:tcPr>
            <w:tcW w:w="1290" w:type="dxa"/>
            <w:vAlign w:val="center"/>
          </w:tcPr>
          <w:p w14:paraId="10BADF10" w14:textId="77777777" w:rsidR="00436895" w:rsidRPr="00290755" w:rsidRDefault="00436895" w:rsidP="006C24A6">
            <w:pPr>
              <w:spacing w:before="20"/>
              <w:jc w:val="center"/>
              <w:rPr>
                <w:rFonts w:cs="Arial"/>
                <w:b/>
                <w:sz w:val="18"/>
                <w:szCs w:val="18"/>
              </w:rPr>
            </w:pPr>
            <w:r w:rsidRPr="00290755">
              <w:rPr>
                <w:rFonts w:cs="Arial"/>
                <w:b/>
                <w:sz w:val="18"/>
                <w:szCs w:val="18"/>
              </w:rPr>
              <w:t>Moderate</w:t>
            </w:r>
          </w:p>
        </w:tc>
        <w:tc>
          <w:tcPr>
            <w:tcW w:w="929" w:type="dxa"/>
            <w:shd w:val="clear" w:color="auto" w:fill="FF0000"/>
            <w:vAlign w:val="center"/>
          </w:tcPr>
          <w:p w14:paraId="6C0C219B" w14:textId="77777777" w:rsidR="00436895" w:rsidRPr="00290755" w:rsidRDefault="00436895" w:rsidP="006C24A6">
            <w:pPr>
              <w:spacing w:before="20"/>
              <w:jc w:val="center"/>
              <w:rPr>
                <w:rFonts w:cs="Arial"/>
                <w:b/>
                <w:color w:val="FFFFFF" w:themeColor="background1"/>
                <w:sz w:val="18"/>
                <w:szCs w:val="18"/>
              </w:rPr>
            </w:pPr>
            <w:r w:rsidRPr="00290755">
              <w:rPr>
                <w:rFonts w:cs="Arial"/>
                <w:b/>
                <w:color w:val="FFFFFF" w:themeColor="background1"/>
                <w:sz w:val="18"/>
                <w:szCs w:val="18"/>
              </w:rPr>
              <w:t>High</w:t>
            </w:r>
          </w:p>
        </w:tc>
      </w:tr>
      <w:tr w:rsidR="00436895" w:rsidRPr="00290755" w14:paraId="16F2AB91" w14:textId="77777777" w:rsidTr="006C24A6">
        <w:tblPrEx>
          <w:tblLook w:val="04A0" w:firstRow="1" w:lastRow="0" w:firstColumn="1" w:lastColumn="0" w:noHBand="0" w:noVBand="1"/>
        </w:tblPrEx>
        <w:trPr>
          <w:cantSplit/>
        </w:trPr>
        <w:tc>
          <w:tcPr>
            <w:tcW w:w="8160" w:type="dxa"/>
            <w:gridSpan w:val="5"/>
            <w:tcBorders>
              <w:bottom w:val="single" w:sz="4" w:space="0" w:color="auto"/>
            </w:tcBorders>
          </w:tcPr>
          <w:p w14:paraId="3EF6C34A" w14:textId="77777777" w:rsidR="00436895" w:rsidRPr="00290755" w:rsidRDefault="00436895" w:rsidP="006C24A6">
            <w:pPr>
              <w:spacing w:before="20"/>
              <w:rPr>
                <w:rFonts w:cs="Arial"/>
                <w:sz w:val="16"/>
                <w:szCs w:val="18"/>
              </w:rPr>
            </w:pPr>
            <w:r w:rsidRPr="00290755">
              <w:rPr>
                <w:rFonts w:cs="Arial"/>
                <w:b/>
                <w:sz w:val="16"/>
                <w:szCs w:val="18"/>
              </w:rPr>
              <w:t>Events</w:t>
            </w:r>
            <w:r w:rsidRPr="00290755">
              <w:rPr>
                <w:rFonts w:cs="Arial"/>
                <w:sz w:val="16"/>
                <w:szCs w:val="18"/>
              </w:rPr>
              <w:t>:</w:t>
            </w:r>
          </w:p>
          <w:p w14:paraId="1BAEB751" w14:textId="77777777" w:rsidR="00436895" w:rsidRPr="00290755" w:rsidRDefault="00436895" w:rsidP="00436895">
            <w:pPr>
              <w:pStyle w:val="TableListBullet"/>
              <w:keepLines/>
              <w:numPr>
                <w:ilvl w:val="0"/>
                <w:numId w:val="22"/>
              </w:numPr>
              <w:spacing w:before="0"/>
              <w:ind w:left="340" w:hanging="227"/>
            </w:pPr>
            <w:proofErr w:type="spellStart"/>
            <w:r w:rsidRPr="00290755">
              <w:t>GoV</w:t>
            </w:r>
            <w:proofErr w:type="spellEnd"/>
            <w:r w:rsidRPr="00290755">
              <w:t xml:space="preserve"> does not fully commit to roads sector reform and financing.</w:t>
            </w:r>
          </w:p>
          <w:p w14:paraId="18BB5234" w14:textId="77777777" w:rsidR="00436895" w:rsidRPr="00290755" w:rsidRDefault="00436895" w:rsidP="00436895">
            <w:pPr>
              <w:pStyle w:val="TableListBullet"/>
              <w:keepLines/>
              <w:numPr>
                <w:ilvl w:val="0"/>
                <w:numId w:val="22"/>
              </w:numPr>
              <w:spacing w:before="0"/>
              <w:ind w:left="340" w:hanging="227"/>
            </w:pPr>
            <w:r w:rsidRPr="00290755">
              <w:t xml:space="preserve">Political priorities trump evidence-based planning </w:t>
            </w:r>
          </w:p>
          <w:p w14:paraId="654D5C12" w14:textId="77777777" w:rsidR="00436895" w:rsidRPr="00290755" w:rsidRDefault="00436895" w:rsidP="00436895">
            <w:pPr>
              <w:pStyle w:val="TableListBullet"/>
              <w:keepLines/>
              <w:numPr>
                <w:ilvl w:val="0"/>
                <w:numId w:val="22"/>
              </w:numPr>
              <w:spacing w:before="0"/>
              <w:ind w:left="340" w:hanging="227"/>
            </w:pPr>
            <w:r w:rsidRPr="00290755">
              <w:t>PWD’s annual work planning/procurement/execution cycle falters.</w:t>
            </w:r>
          </w:p>
          <w:p w14:paraId="63D20DCE" w14:textId="77777777" w:rsidR="00436895" w:rsidRPr="00290755" w:rsidRDefault="00436895" w:rsidP="00436895">
            <w:pPr>
              <w:pStyle w:val="TableListBullet"/>
              <w:keepLines/>
              <w:numPr>
                <w:ilvl w:val="0"/>
                <w:numId w:val="22"/>
              </w:numPr>
              <w:spacing w:before="0"/>
              <w:ind w:left="340" w:hanging="227"/>
            </w:pPr>
            <w:proofErr w:type="gramStart"/>
            <w:r w:rsidRPr="00290755">
              <w:t>PWD’s</w:t>
            </w:r>
            <w:proofErr w:type="gramEnd"/>
            <w:r w:rsidRPr="00290755">
              <w:t xml:space="preserve"> planned road investments and maintenance are not consistent with key sector policy objectives (increasing RAI, and achieving levels-of-service that match each road’s economic value).</w:t>
            </w:r>
          </w:p>
          <w:p w14:paraId="0C688DED" w14:textId="77777777" w:rsidR="00436895" w:rsidRPr="00290755" w:rsidRDefault="00436895" w:rsidP="00436895">
            <w:pPr>
              <w:pStyle w:val="TableListBullet"/>
              <w:keepLines/>
              <w:numPr>
                <w:ilvl w:val="0"/>
                <w:numId w:val="22"/>
              </w:numPr>
              <w:spacing w:before="0"/>
              <w:ind w:left="340" w:hanging="227"/>
            </w:pPr>
            <w:r w:rsidRPr="00290755">
              <w:t>Natural disasters damage road infrastructure.</w:t>
            </w:r>
          </w:p>
          <w:p w14:paraId="22197AC4" w14:textId="77777777" w:rsidR="00436895" w:rsidRPr="00290755" w:rsidRDefault="00436895" w:rsidP="00436895">
            <w:pPr>
              <w:pStyle w:val="TableListBullet"/>
              <w:keepLines/>
              <w:numPr>
                <w:ilvl w:val="0"/>
                <w:numId w:val="22"/>
              </w:numPr>
              <w:spacing w:before="0"/>
              <w:ind w:left="340" w:hanging="227"/>
            </w:pPr>
            <w:r w:rsidRPr="00290755">
              <w:t xml:space="preserve">Reduced MIPU-PWD staff competencies reduces operational effectiveness and efficiency. </w:t>
            </w:r>
          </w:p>
          <w:p w14:paraId="4687777C" w14:textId="77777777" w:rsidR="00436895" w:rsidRPr="00290755" w:rsidRDefault="00436895" w:rsidP="00436895">
            <w:pPr>
              <w:pStyle w:val="TableListBullet"/>
              <w:keepLines/>
              <w:numPr>
                <w:ilvl w:val="0"/>
                <w:numId w:val="22"/>
              </w:numPr>
              <w:spacing w:before="0"/>
              <w:ind w:left="340" w:hanging="227"/>
            </w:pPr>
            <w:proofErr w:type="spellStart"/>
            <w:r w:rsidRPr="00290755">
              <w:t>GoV</w:t>
            </w:r>
            <w:proofErr w:type="spellEnd"/>
            <w:r w:rsidRPr="00290755">
              <w:t xml:space="preserve"> and/or funding agencies reject or do not act on advice and guidance provided. </w:t>
            </w:r>
          </w:p>
          <w:p w14:paraId="55FFB86C" w14:textId="77777777" w:rsidR="00436895" w:rsidRPr="00290755" w:rsidRDefault="00436895" w:rsidP="006C24A6">
            <w:pPr>
              <w:spacing w:before="20"/>
              <w:rPr>
                <w:rFonts w:cs="Arial"/>
                <w:sz w:val="16"/>
                <w:szCs w:val="18"/>
              </w:rPr>
            </w:pPr>
            <w:r w:rsidRPr="00290755">
              <w:rPr>
                <w:rFonts w:cs="Arial"/>
                <w:b/>
                <w:sz w:val="16"/>
                <w:szCs w:val="18"/>
              </w:rPr>
              <w:t>Source</w:t>
            </w:r>
            <w:r w:rsidRPr="00290755">
              <w:rPr>
                <w:rFonts w:cs="Arial"/>
                <w:sz w:val="16"/>
                <w:szCs w:val="18"/>
              </w:rPr>
              <w:t>:</w:t>
            </w:r>
          </w:p>
          <w:p w14:paraId="4E52E20C" w14:textId="77777777" w:rsidR="00436895" w:rsidRPr="00290755" w:rsidRDefault="00436895" w:rsidP="00436895">
            <w:pPr>
              <w:pStyle w:val="TableListBullet"/>
              <w:keepLines/>
              <w:numPr>
                <w:ilvl w:val="0"/>
                <w:numId w:val="22"/>
              </w:numPr>
              <w:spacing w:before="0"/>
              <w:ind w:left="340" w:hanging="227"/>
            </w:pPr>
            <w:r w:rsidRPr="00290755">
              <w:t xml:space="preserve">Change in Government. Change in Prime Minister. Change in Cabinet, including the Infrastructure Minister. </w:t>
            </w:r>
          </w:p>
          <w:p w14:paraId="5CB6C5E4" w14:textId="77777777" w:rsidR="00436895" w:rsidRPr="00290755" w:rsidRDefault="00436895" w:rsidP="00436895">
            <w:pPr>
              <w:pStyle w:val="TableListBullet"/>
              <w:keepLines/>
              <w:numPr>
                <w:ilvl w:val="0"/>
                <w:numId w:val="22"/>
              </w:numPr>
              <w:spacing w:before="0"/>
              <w:ind w:left="340" w:hanging="227"/>
            </w:pPr>
            <w:r w:rsidRPr="00290755">
              <w:t>Political pressure for PWD to plan and carry out ‘special request’ investments and contracts disrupts the annual work planning/procurement/execution cycle. Political pressure forces the redeployment of PWD road plant and equipment away from where it is required to execute work plans.</w:t>
            </w:r>
          </w:p>
          <w:p w14:paraId="6AD2AC5E" w14:textId="77777777" w:rsidR="00436895" w:rsidRPr="00290755" w:rsidRDefault="00436895" w:rsidP="00436895">
            <w:pPr>
              <w:pStyle w:val="TableListBullet"/>
              <w:keepLines/>
              <w:numPr>
                <w:ilvl w:val="0"/>
                <w:numId w:val="22"/>
              </w:numPr>
              <w:spacing w:before="0"/>
              <w:ind w:left="340" w:hanging="227"/>
            </w:pPr>
            <w:r w:rsidRPr="00290755">
              <w:t>MIPU-PWD management (Director General, Director, Deputy Director, Operations Manager, Projects Manager, and Divisional Managers) willingly or are pressured to favour special interests over sound network management priorities.</w:t>
            </w:r>
          </w:p>
          <w:p w14:paraId="2F2B8B9C" w14:textId="77777777" w:rsidR="00436895" w:rsidRPr="00290755" w:rsidRDefault="00436895" w:rsidP="00436895">
            <w:pPr>
              <w:pStyle w:val="TableListBullet"/>
              <w:keepLines/>
              <w:numPr>
                <w:ilvl w:val="0"/>
                <w:numId w:val="22"/>
              </w:numPr>
              <w:spacing w:before="0"/>
              <w:ind w:left="340" w:hanging="227"/>
            </w:pPr>
            <w:r w:rsidRPr="00290755">
              <w:t>Cyclones, floods, tidal surges, earthquakes, volcanic eruptions.</w:t>
            </w:r>
          </w:p>
          <w:p w14:paraId="3497A415" w14:textId="77777777" w:rsidR="00436895" w:rsidRPr="00290755" w:rsidRDefault="00436895" w:rsidP="00436895">
            <w:pPr>
              <w:pStyle w:val="TableListBullet"/>
              <w:keepLines/>
              <w:numPr>
                <w:ilvl w:val="0"/>
                <w:numId w:val="22"/>
              </w:numPr>
              <w:spacing w:before="0"/>
              <w:ind w:left="340" w:hanging="227"/>
            </w:pPr>
            <w:r w:rsidRPr="00290755">
              <w:t xml:space="preserve">Senior and other key technical staff retire, move to other departments, move to the private sector, leave to study. </w:t>
            </w:r>
          </w:p>
          <w:p w14:paraId="387E8D40" w14:textId="77777777" w:rsidR="00436895" w:rsidRPr="00290755" w:rsidRDefault="00436895" w:rsidP="006C24A6">
            <w:pPr>
              <w:spacing w:before="20"/>
              <w:rPr>
                <w:rFonts w:cs="Arial"/>
                <w:sz w:val="16"/>
                <w:szCs w:val="18"/>
              </w:rPr>
            </w:pPr>
            <w:r w:rsidRPr="00290755">
              <w:rPr>
                <w:rFonts w:cs="Arial"/>
                <w:b/>
                <w:sz w:val="16"/>
                <w:szCs w:val="18"/>
              </w:rPr>
              <w:t>Impact</w:t>
            </w:r>
          </w:p>
          <w:p w14:paraId="69FD9EFF" w14:textId="77777777" w:rsidR="00436895" w:rsidRPr="00290755" w:rsidRDefault="00436895" w:rsidP="00436895">
            <w:pPr>
              <w:pStyle w:val="TableListBullet"/>
              <w:keepLines/>
              <w:numPr>
                <w:ilvl w:val="0"/>
                <w:numId w:val="22"/>
              </w:numPr>
              <w:spacing w:before="0"/>
              <w:ind w:left="340" w:hanging="227"/>
            </w:pPr>
            <w:r w:rsidRPr="00290755">
              <w:t>Fewer kilometres of rural Arterial roads will be spot improved and maintained to a year-round passable condition.</w:t>
            </w:r>
          </w:p>
          <w:p w14:paraId="41C9992B" w14:textId="77777777" w:rsidR="00436895" w:rsidRPr="00290755" w:rsidRDefault="00436895" w:rsidP="00436895">
            <w:pPr>
              <w:pStyle w:val="TableListBullet"/>
              <w:keepLines/>
              <w:numPr>
                <w:ilvl w:val="0"/>
                <w:numId w:val="22"/>
              </w:numPr>
              <w:spacing w:before="0"/>
              <w:ind w:left="340" w:hanging="227"/>
            </w:pPr>
            <w:r w:rsidRPr="00290755">
              <w:t xml:space="preserve">Fewer kilometres of high value economic and tourist roads will be improved and maintained to their optimum level-of-service. </w:t>
            </w:r>
          </w:p>
          <w:p w14:paraId="6E05DC1D" w14:textId="77777777" w:rsidR="00436895" w:rsidRPr="00290755" w:rsidRDefault="00436895" w:rsidP="00436895">
            <w:pPr>
              <w:pStyle w:val="TableListBullet"/>
              <w:keepLines/>
              <w:numPr>
                <w:ilvl w:val="0"/>
                <w:numId w:val="22"/>
              </w:numPr>
              <w:spacing w:before="0"/>
              <w:ind w:left="340" w:hanging="227"/>
            </w:pPr>
            <w:r w:rsidRPr="00290755">
              <w:t xml:space="preserve">Fewer kilometres of dusty town roads </w:t>
            </w:r>
            <w:proofErr w:type="gramStart"/>
            <w:r w:rsidRPr="00290755">
              <w:t>will be sealed</w:t>
            </w:r>
            <w:proofErr w:type="gramEnd"/>
            <w:r w:rsidRPr="00290755">
              <w:t>.</w:t>
            </w:r>
          </w:p>
          <w:p w14:paraId="71DA280A" w14:textId="77777777" w:rsidR="00436895" w:rsidRPr="00290755" w:rsidRDefault="00436895" w:rsidP="00436895">
            <w:pPr>
              <w:pStyle w:val="TableListBullet"/>
              <w:keepLines/>
              <w:numPr>
                <w:ilvl w:val="0"/>
                <w:numId w:val="22"/>
              </w:numPr>
              <w:spacing w:before="0"/>
              <w:ind w:left="340" w:hanging="227"/>
            </w:pPr>
            <w:r w:rsidRPr="00290755">
              <w:t xml:space="preserve">Parliament and partners will lose confidence in </w:t>
            </w:r>
            <w:proofErr w:type="spellStart"/>
            <w:r w:rsidRPr="00290755">
              <w:t>GoV’s</w:t>
            </w:r>
            <w:proofErr w:type="spellEnd"/>
            <w:r w:rsidRPr="00290755">
              <w:t xml:space="preserve"> commitment to sound road network management – National budget allocations and external funding will not grow to required levels.</w:t>
            </w:r>
          </w:p>
          <w:p w14:paraId="593EE9DD" w14:textId="77777777" w:rsidR="00436895" w:rsidRPr="00290755" w:rsidRDefault="00436895" w:rsidP="00436895">
            <w:pPr>
              <w:pStyle w:val="TableListBullet"/>
              <w:keepLines/>
              <w:numPr>
                <w:ilvl w:val="0"/>
                <w:numId w:val="22"/>
              </w:numPr>
              <w:spacing w:before="0"/>
              <w:ind w:left="340" w:hanging="227"/>
            </w:pPr>
            <w:r w:rsidRPr="00290755">
              <w:t>The overall condition of Vanuatu’s road network will start declining again.</w:t>
            </w:r>
          </w:p>
          <w:p w14:paraId="5D9EA238" w14:textId="77777777" w:rsidR="00436895" w:rsidRPr="00290755" w:rsidRDefault="00436895" w:rsidP="00436895">
            <w:pPr>
              <w:pStyle w:val="TableListBullet"/>
              <w:keepLines/>
              <w:numPr>
                <w:ilvl w:val="0"/>
                <w:numId w:val="22"/>
              </w:numPr>
              <w:spacing w:before="0"/>
              <w:ind w:left="340" w:hanging="227"/>
            </w:pPr>
            <w:r w:rsidRPr="00290755">
              <w:t>The improvement and expansion of transport infrastructure will slow or stop.</w:t>
            </w:r>
          </w:p>
          <w:p w14:paraId="29C21D81" w14:textId="77777777" w:rsidR="00436895" w:rsidRPr="00290755" w:rsidRDefault="00436895" w:rsidP="00436895">
            <w:pPr>
              <w:pStyle w:val="TableListBullet"/>
              <w:keepLines/>
              <w:numPr>
                <w:ilvl w:val="0"/>
                <w:numId w:val="22"/>
              </w:numPr>
              <w:spacing w:before="0"/>
              <w:ind w:left="340" w:hanging="227"/>
            </w:pPr>
            <w:r w:rsidRPr="00290755">
              <w:t xml:space="preserve">Major transport infrastructure investments </w:t>
            </w:r>
            <w:proofErr w:type="gramStart"/>
            <w:r w:rsidRPr="00290755">
              <w:t>will be less well aligned</w:t>
            </w:r>
            <w:proofErr w:type="gramEnd"/>
            <w:r w:rsidRPr="00290755">
              <w:t xml:space="preserve"> with national development objectives.</w:t>
            </w:r>
          </w:p>
        </w:tc>
      </w:tr>
      <w:tr w:rsidR="00436895" w:rsidRPr="00290755" w14:paraId="69844917" w14:textId="77777777" w:rsidTr="006C24A6">
        <w:tblPrEx>
          <w:tblLook w:val="04A0" w:firstRow="1" w:lastRow="0" w:firstColumn="1" w:lastColumn="0" w:noHBand="0" w:noVBand="1"/>
        </w:tblPrEx>
        <w:trPr>
          <w:cantSplit/>
        </w:trPr>
        <w:tc>
          <w:tcPr>
            <w:tcW w:w="8160" w:type="dxa"/>
            <w:gridSpan w:val="5"/>
            <w:shd w:val="clear" w:color="auto" w:fill="DBE5F1" w:themeFill="accent1" w:themeFillTint="33"/>
          </w:tcPr>
          <w:p w14:paraId="76AC9B03" w14:textId="77777777" w:rsidR="00436895" w:rsidRPr="00290755" w:rsidRDefault="00436895" w:rsidP="006C24A6">
            <w:pPr>
              <w:spacing w:before="20"/>
              <w:rPr>
                <w:rFonts w:cs="Arial"/>
                <w:sz w:val="16"/>
                <w:szCs w:val="18"/>
              </w:rPr>
            </w:pPr>
            <w:r w:rsidRPr="00290755">
              <w:rPr>
                <w:rFonts w:cs="Arial"/>
                <w:b/>
                <w:sz w:val="16"/>
                <w:szCs w:val="18"/>
              </w:rPr>
              <w:t>Mitigation</w:t>
            </w:r>
            <w:r w:rsidRPr="00290755">
              <w:rPr>
                <w:rFonts w:cs="Arial"/>
                <w:sz w:val="16"/>
                <w:szCs w:val="18"/>
              </w:rPr>
              <w:t>:</w:t>
            </w:r>
          </w:p>
          <w:p w14:paraId="56C3AAEA" w14:textId="77777777" w:rsidR="00436895" w:rsidRPr="00290755" w:rsidRDefault="00436895" w:rsidP="00436895">
            <w:pPr>
              <w:pStyle w:val="TableListBullet"/>
              <w:keepLines/>
              <w:numPr>
                <w:ilvl w:val="0"/>
                <w:numId w:val="22"/>
              </w:numPr>
              <w:spacing w:before="0"/>
              <w:ind w:left="340" w:hanging="227"/>
            </w:pPr>
            <w:r w:rsidRPr="00290755">
              <w:t xml:space="preserve">The investment will strengthen MIPU-PWD’s budget processes and policy compliance monitoring tools and reporting. The annual planning/procurement/execution cycle is increasingly transparent. </w:t>
            </w:r>
          </w:p>
          <w:p w14:paraId="2B80B158" w14:textId="77777777" w:rsidR="00436895" w:rsidRPr="00290755" w:rsidRDefault="00436895" w:rsidP="00436895">
            <w:pPr>
              <w:pStyle w:val="TableListBullet"/>
              <w:keepLines/>
              <w:numPr>
                <w:ilvl w:val="0"/>
                <w:numId w:val="22"/>
              </w:numPr>
              <w:spacing w:before="0"/>
              <w:ind w:left="340" w:hanging="227"/>
            </w:pPr>
            <w:r w:rsidRPr="00290755">
              <w:t xml:space="preserve">Help MIPU-PWD leadership brief political leaders on road sub-sector policies and strategies and the importance of evidence-based Operations and Projects work planning/procurement/execution. </w:t>
            </w:r>
          </w:p>
          <w:p w14:paraId="03204AC0" w14:textId="77777777" w:rsidR="00436895" w:rsidRPr="00290755" w:rsidRDefault="00436895" w:rsidP="00436895">
            <w:pPr>
              <w:pStyle w:val="TableListBullet"/>
              <w:keepLines/>
              <w:numPr>
                <w:ilvl w:val="0"/>
                <w:numId w:val="22"/>
              </w:numPr>
              <w:spacing w:before="0"/>
              <w:ind w:left="340" w:hanging="227"/>
            </w:pPr>
            <w:r w:rsidRPr="00290755">
              <w:t xml:space="preserve">Help build confident MIPU-PWD leadership by providing information, tools and training. </w:t>
            </w:r>
          </w:p>
          <w:p w14:paraId="08E049B2" w14:textId="77777777" w:rsidR="00436895" w:rsidRPr="00290755" w:rsidRDefault="00436895" w:rsidP="00436895">
            <w:pPr>
              <w:pStyle w:val="TableListBullet"/>
              <w:keepLines/>
              <w:numPr>
                <w:ilvl w:val="0"/>
                <w:numId w:val="22"/>
              </w:numPr>
              <w:spacing w:before="0"/>
              <w:ind w:left="340" w:hanging="227"/>
            </w:pPr>
            <w:r w:rsidRPr="00290755">
              <w:t>Help with public diplomacy outreach to road users and other stakeholders.</w:t>
            </w:r>
          </w:p>
          <w:p w14:paraId="1F77F002" w14:textId="77777777" w:rsidR="00436895" w:rsidRPr="00290755" w:rsidRDefault="00436895" w:rsidP="00436895">
            <w:pPr>
              <w:pStyle w:val="TableListBullet"/>
              <w:keepLines/>
              <w:numPr>
                <w:ilvl w:val="0"/>
                <w:numId w:val="22"/>
              </w:numPr>
              <w:spacing w:before="0"/>
              <w:ind w:left="340" w:hanging="227"/>
            </w:pPr>
            <w:r w:rsidRPr="00290755">
              <w:t>Road investments will be planned and designed for resilience:</w:t>
            </w:r>
          </w:p>
          <w:p w14:paraId="573F4BFE" w14:textId="77777777" w:rsidR="00436895" w:rsidRPr="00290755" w:rsidRDefault="00436895" w:rsidP="00436895">
            <w:pPr>
              <w:pStyle w:val="TableListBullet2"/>
              <w:keepLines/>
              <w:numPr>
                <w:ilvl w:val="0"/>
                <w:numId w:val="78"/>
              </w:numPr>
              <w:spacing w:before="0" w:after="20"/>
              <w:ind w:left="624" w:hanging="227"/>
            </w:pPr>
            <w:r w:rsidRPr="00290755">
              <w:t xml:space="preserve">Comply with Vanuatu’s Roads and Bridges Design Guide, and Roads and Bridges Standard Specification (updated in 2016 by R4D-PWD). The Guide factors in adjusted rainfall IDF curves (Intensity-Duration-Frequency) from the Pacific Climate Change Science and Adaptation Program (PACCSAP). </w:t>
            </w:r>
          </w:p>
          <w:p w14:paraId="3253209C" w14:textId="77777777" w:rsidR="00436895" w:rsidRPr="00290755" w:rsidRDefault="00436895" w:rsidP="00436895">
            <w:pPr>
              <w:pStyle w:val="TableListBullet2"/>
              <w:keepLines/>
              <w:numPr>
                <w:ilvl w:val="0"/>
                <w:numId w:val="78"/>
              </w:numPr>
              <w:spacing w:before="0" w:after="20"/>
              <w:ind w:left="624" w:hanging="227"/>
            </w:pPr>
            <w:r w:rsidRPr="00290755">
              <w:t>Re-align coastal roads away from tidal surge and coastal erosion risk areas.</w:t>
            </w:r>
          </w:p>
          <w:p w14:paraId="3A16CDD9" w14:textId="77777777" w:rsidR="00436895" w:rsidRPr="00290755" w:rsidRDefault="00436895" w:rsidP="00436895">
            <w:pPr>
              <w:pStyle w:val="TableListBullet2"/>
              <w:keepLines/>
              <w:numPr>
                <w:ilvl w:val="0"/>
                <w:numId w:val="78"/>
              </w:numPr>
              <w:spacing w:before="0" w:after="20"/>
              <w:ind w:left="624" w:hanging="227"/>
            </w:pPr>
            <w:r w:rsidRPr="00290755">
              <w:t xml:space="preserve">Size water crossings, culverts and other drains, and detention basin/soak-away pits to accommodate higher peak rainfall intensities. </w:t>
            </w:r>
          </w:p>
          <w:p w14:paraId="17E3DB1F" w14:textId="77777777" w:rsidR="00436895" w:rsidRPr="00290755" w:rsidRDefault="00436895" w:rsidP="00436895">
            <w:pPr>
              <w:pStyle w:val="TableListBullet2"/>
              <w:keepLines/>
              <w:numPr>
                <w:ilvl w:val="0"/>
                <w:numId w:val="78"/>
              </w:numPr>
              <w:spacing w:before="0" w:after="20"/>
              <w:ind w:left="624" w:hanging="227"/>
            </w:pPr>
            <w:r w:rsidRPr="00290755">
              <w:t>Seal and drain more steep sections of gravel-surfaced roads.</w:t>
            </w:r>
          </w:p>
          <w:p w14:paraId="1B59ED36" w14:textId="77777777" w:rsidR="00436895" w:rsidRPr="00290755" w:rsidRDefault="00436895" w:rsidP="00436895">
            <w:pPr>
              <w:pStyle w:val="TableListBullet2"/>
              <w:keepLines/>
              <w:numPr>
                <w:ilvl w:val="0"/>
                <w:numId w:val="78"/>
              </w:numPr>
              <w:spacing w:before="0" w:after="20"/>
              <w:ind w:left="624" w:hanging="227"/>
            </w:pPr>
            <w:r w:rsidRPr="00290755">
              <w:t>Elevate more roads on embankments.</w:t>
            </w:r>
          </w:p>
          <w:p w14:paraId="63EDE5E4" w14:textId="77777777" w:rsidR="00436895" w:rsidRPr="00290755" w:rsidRDefault="00436895" w:rsidP="00436895">
            <w:pPr>
              <w:pStyle w:val="TableListBullet2"/>
              <w:keepLines/>
              <w:numPr>
                <w:ilvl w:val="0"/>
                <w:numId w:val="78"/>
              </w:numPr>
              <w:spacing w:before="0" w:after="20"/>
              <w:ind w:left="624" w:hanging="227"/>
            </w:pPr>
            <w:r w:rsidRPr="00290755">
              <w:t xml:space="preserve">Stabilise </w:t>
            </w:r>
            <w:proofErr w:type="gramStart"/>
            <w:r w:rsidRPr="00290755">
              <w:t>road-side</w:t>
            </w:r>
            <w:proofErr w:type="gramEnd"/>
            <w:r w:rsidRPr="00290755">
              <w:t xml:space="preserve"> slope more effectively. </w:t>
            </w:r>
          </w:p>
          <w:p w14:paraId="38993B4A" w14:textId="77777777" w:rsidR="00436895" w:rsidRPr="00290755" w:rsidRDefault="00436895" w:rsidP="00436895">
            <w:pPr>
              <w:pStyle w:val="TableListBullet"/>
              <w:keepLines/>
              <w:numPr>
                <w:ilvl w:val="0"/>
                <w:numId w:val="22"/>
              </w:numPr>
              <w:spacing w:before="0"/>
              <w:ind w:left="340" w:hanging="227"/>
            </w:pPr>
            <w:r w:rsidRPr="00290755">
              <w:t xml:space="preserve">The investment will step-up workforce planning support and training. If necessary, the investment will jointly finance in-line technical experts until regular staff </w:t>
            </w:r>
            <w:proofErr w:type="gramStart"/>
            <w:r w:rsidRPr="00290755">
              <w:t>are recruited</w:t>
            </w:r>
            <w:proofErr w:type="gramEnd"/>
            <w:r w:rsidRPr="00290755">
              <w:t xml:space="preserve">. The investment will jointly sponsor Pacific regional staff placements (e.g. though the Melanesian Spearhead Group). The investment will encourage </w:t>
            </w:r>
            <w:proofErr w:type="spellStart"/>
            <w:r w:rsidRPr="00290755">
              <w:t>GoV</w:t>
            </w:r>
            <w:proofErr w:type="spellEnd"/>
            <w:r w:rsidRPr="00290755">
              <w:t xml:space="preserve"> to consolidate all transport sector project management responsibilities and resources back into MIPU-PWD.</w:t>
            </w:r>
          </w:p>
        </w:tc>
      </w:tr>
      <w:tr w:rsidR="00436895" w:rsidRPr="00290755" w14:paraId="634F819A" w14:textId="77777777" w:rsidTr="006C24A6">
        <w:trPr>
          <w:cantSplit/>
        </w:trPr>
        <w:tc>
          <w:tcPr>
            <w:tcW w:w="4382" w:type="dxa"/>
            <w:gridSpan w:val="2"/>
            <w:shd w:val="clear" w:color="auto" w:fill="auto"/>
          </w:tcPr>
          <w:p w14:paraId="12F4F4F0" w14:textId="77777777" w:rsidR="00436895" w:rsidRPr="00290755" w:rsidRDefault="00436895" w:rsidP="00436895">
            <w:pPr>
              <w:keepNext/>
              <w:numPr>
                <w:ilvl w:val="0"/>
                <w:numId w:val="79"/>
              </w:numPr>
              <w:spacing w:before="20"/>
              <w:ind w:left="391" w:hanging="357"/>
              <w:rPr>
                <w:rFonts w:cs="Arial"/>
                <w:sz w:val="18"/>
                <w:szCs w:val="18"/>
              </w:rPr>
            </w:pPr>
            <w:r w:rsidRPr="00290755">
              <w:rPr>
                <w:rFonts w:cs="Arial"/>
                <w:b/>
                <w:sz w:val="18"/>
                <w:szCs w:val="18"/>
              </w:rPr>
              <w:t>Results</w:t>
            </w:r>
          </w:p>
        </w:tc>
        <w:tc>
          <w:tcPr>
            <w:tcW w:w="1559" w:type="dxa"/>
            <w:vAlign w:val="center"/>
          </w:tcPr>
          <w:p w14:paraId="5A655F25" w14:textId="77777777" w:rsidR="00436895" w:rsidRPr="00290755" w:rsidRDefault="00436895" w:rsidP="006C24A6">
            <w:pPr>
              <w:keepNext/>
              <w:spacing w:before="20"/>
              <w:jc w:val="center"/>
              <w:rPr>
                <w:rFonts w:cs="Arial"/>
                <w:b/>
                <w:sz w:val="18"/>
                <w:szCs w:val="18"/>
              </w:rPr>
            </w:pPr>
            <w:r w:rsidRPr="00290755">
              <w:rPr>
                <w:rFonts w:cs="Arial"/>
                <w:b/>
                <w:sz w:val="18"/>
                <w:szCs w:val="18"/>
              </w:rPr>
              <w:t>Unlikely</w:t>
            </w:r>
          </w:p>
        </w:tc>
        <w:tc>
          <w:tcPr>
            <w:tcW w:w="1290" w:type="dxa"/>
            <w:vAlign w:val="center"/>
          </w:tcPr>
          <w:p w14:paraId="7E0004F9" w14:textId="77777777" w:rsidR="00436895" w:rsidRPr="00290755" w:rsidRDefault="00436895" w:rsidP="006C24A6">
            <w:pPr>
              <w:keepNext/>
              <w:spacing w:before="20"/>
              <w:jc w:val="center"/>
              <w:rPr>
                <w:rFonts w:cs="Arial"/>
                <w:b/>
                <w:sz w:val="18"/>
                <w:szCs w:val="18"/>
              </w:rPr>
            </w:pPr>
            <w:r w:rsidRPr="00290755">
              <w:rPr>
                <w:rFonts w:cs="Arial"/>
                <w:b/>
                <w:sz w:val="18"/>
                <w:szCs w:val="18"/>
              </w:rPr>
              <w:t>Moderate</w:t>
            </w:r>
          </w:p>
        </w:tc>
        <w:tc>
          <w:tcPr>
            <w:tcW w:w="929" w:type="dxa"/>
            <w:shd w:val="clear" w:color="auto" w:fill="FFFF00"/>
            <w:vAlign w:val="center"/>
          </w:tcPr>
          <w:p w14:paraId="61CBD24B" w14:textId="77777777" w:rsidR="00436895" w:rsidRPr="00290755" w:rsidRDefault="00436895" w:rsidP="006C24A6">
            <w:pPr>
              <w:keepNext/>
              <w:spacing w:before="20"/>
              <w:jc w:val="center"/>
              <w:rPr>
                <w:rFonts w:cs="Arial"/>
                <w:b/>
                <w:sz w:val="18"/>
                <w:szCs w:val="18"/>
              </w:rPr>
            </w:pPr>
            <w:r w:rsidRPr="00290755">
              <w:rPr>
                <w:rFonts w:cs="Arial"/>
                <w:b/>
                <w:sz w:val="18"/>
                <w:szCs w:val="18"/>
              </w:rPr>
              <w:t>Moderate</w:t>
            </w:r>
          </w:p>
        </w:tc>
      </w:tr>
      <w:tr w:rsidR="00436895" w:rsidRPr="00290755" w14:paraId="1829B6CA" w14:textId="77777777" w:rsidTr="006C24A6">
        <w:tblPrEx>
          <w:tblLook w:val="04A0" w:firstRow="1" w:lastRow="0" w:firstColumn="1" w:lastColumn="0" w:noHBand="0" w:noVBand="1"/>
        </w:tblPrEx>
        <w:trPr>
          <w:cantSplit/>
        </w:trPr>
        <w:tc>
          <w:tcPr>
            <w:tcW w:w="8160" w:type="dxa"/>
            <w:gridSpan w:val="5"/>
            <w:tcBorders>
              <w:bottom w:val="single" w:sz="4" w:space="0" w:color="auto"/>
            </w:tcBorders>
          </w:tcPr>
          <w:p w14:paraId="7C2BE289" w14:textId="77777777" w:rsidR="00436895" w:rsidRPr="00290755" w:rsidRDefault="00436895" w:rsidP="006C24A6">
            <w:pPr>
              <w:spacing w:before="20"/>
              <w:rPr>
                <w:rFonts w:cs="Arial"/>
                <w:sz w:val="16"/>
                <w:szCs w:val="18"/>
              </w:rPr>
            </w:pPr>
            <w:r w:rsidRPr="00290755">
              <w:rPr>
                <w:rFonts w:cs="Arial"/>
                <w:b/>
                <w:sz w:val="16"/>
                <w:szCs w:val="18"/>
              </w:rPr>
              <w:t>Events</w:t>
            </w:r>
            <w:r w:rsidRPr="00290755">
              <w:rPr>
                <w:rFonts w:cs="Arial"/>
                <w:sz w:val="16"/>
                <w:szCs w:val="18"/>
              </w:rPr>
              <w:t>:</w:t>
            </w:r>
          </w:p>
          <w:p w14:paraId="3A9E89B2" w14:textId="77777777" w:rsidR="00436895" w:rsidRPr="00290755" w:rsidRDefault="00436895" w:rsidP="00436895">
            <w:pPr>
              <w:pStyle w:val="TableListBullet"/>
              <w:keepLines/>
              <w:numPr>
                <w:ilvl w:val="0"/>
                <w:numId w:val="22"/>
              </w:numPr>
              <w:spacing w:before="0"/>
              <w:ind w:left="340" w:hanging="227"/>
            </w:pPr>
            <w:r w:rsidRPr="00290755">
              <w:t>Basic rural access: Rehabilitating pavements and constructing spot improvements to make sections year-round passable to achieve realistic Road Access Index (RAI) targets is achievable. Sustaining higher RAI targets will be more difficult.</w:t>
            </w:r>
          </w:p>
          <w:p w14:paraId="6F15491A" w14:textId="77777777" w:rsidR="00436895" w:rsidRPr="00290755" w:rsidRDefault="00436895" w:rsidP="00436895">
            <w:pPr>
              <w:pStyle w:val="TableListBullet"/>
              <w:keepLines/>
              <w:numPr>
                <w:ilvl w:val="0"/>
                <w:numId w:val="22"/>
              </w:numPr>
              <w:spacing w:before="0"/>
              <w:ind w:left="340" w:hanging="227"/>
            </w:pPr>
            <w:r w:rsidRPr="00290755">
              <w:t xml:space="preserve">High value economic and tourist roads (rural and urban): Achieving targeted kilometres of improved roads will depend on funding, notably from the World Bank and this investment. If funding is sufficient, reasonable targets </w:t>
            </w:r>
            <w:proofErr w:type="gramStart"/>
            <w:r w:rsidRPr="00290755">
              <w:t>will be achieved</w:t>
            </w:r>
            <w:proofErr w:type="gramEnd"/>
            <w:r w:rsidRPr="00290755">
              <w:t>. Sustaining the higher levels of service should only become an issue five or so years after the investment finishes.</w:t>
            </w:r>
          </w:p>
          <w:p w14:paraId="1EA269AD" w14:textId="77777777" w:rsidR="00436895" w:rsidRPr="00290755" w:rsidRDefault="00436895" w:rsidP="00436895">
            <w:pPr>
              <w:pStyle w:val="TableListBullet"/>
              <w:keepLines/>
              <w:numPr>
                <w:ilvl w:val="0"/>
                <w:numId w:val="22"/>
              </w:numPr>
              <w:spacing w:before="0"/>
              <w:ind w:left="340" w:hanging="227"/>
            </w:pPr>
            <w:r w:rsidRPr="00290755">
              <w:t xml:space="preserve">Policy, reform &amp; budgets: By its actions and its statements, </w:t>
            </w:r>
            <w:proofErr w:type="spellStart"/>
            <w:r w:rsidRPr="00290755">
              <w:t>GoV</w:t>
            </w:r>
            <w:proofErr w:type="spellEnd"/>
            <w:r w:rsidRPr="00290755">
              <w:t xml:space="preserve"> wants to fill policy gaps and institute reform (this could change – see </w:t>
            </w:r>
            <w:proofErr w:type="gramStart"/>
            <w:r w:rsidRPr="00290755">
              <w:t>1</w:t>
            </w:r>
            <w:proofErr w:type="gramEnd"/>
            <w:r w:rsidRPr="00290755">
              <w:t xml:space="preserve"> above). However, budget outcomes are more at risk. </w:t>
            </w:r>
          </w:p>
          <w:p w14:paraId="57BCD5CE" w14:textId="77777777" w:rsidR="00436895" w:rsidRPr="00290755" w:rsidRDefault="00436895" w:rsidP="00436895">
            <w:pPr>
              <w:pStyle w:val="TableListBullet"/>
              <w:keepLines/>
              <w:numPr>
                <w:ilvl w:val="0"/>
                <w:numId w:val="22"/>
              </w:numPr>
              <w:spacing w:before="0"/>
              <w:ind w:left="340" w:hanging="227"/>
              <w:rPr>
                <w:rFonts w:cs="Arial"/>
                <w:szCs w:val="18"/>
              </w:rPr>
            </w:pPr>
            <w:r w:rsidRPr="00290755">
              <w:t>PWD a good road network manager: During the past 15 years of external support for PWD, the Department has not demonstrated that it can sustain service delivery improvements without continuous support. Sustaining improvements will remain a critical risk.</w:t>
            </w:r>
          </w:p>
          <w:p w14:paraId="02633660" w14:textId="77777777" w:rsidR="00436895" w:rsidRPr="00A803ED" w:rsidRDefault="00436895" w:rsidP="00436895">
            <w:pPr>
              <w:pStyle w:val="TableListBullet"/>
              <w:keepLines/>
              <w:numPr>
                <w:ilvl w:val="0"/>
                <w:numId w:val="22"/>
              </w:numPr>
              <w:spacing w:before="0"/>
              <w:ind w:left="340" w:hanging="227"/>
            </w:pPr>
            <w:r w:rsidRPr="00A803ED">
              <w:t>Lack of progress in ensuring equity of participation and benefits for women and vulnerable groups (people with a disability, children, youth, elderly, remote location).</w:t>
            </w:r>
          </w:p>
          <w:p w14:paraId="3329C1FD" w14:textId="77777777" w:rsidR="00436895" w:rsidRPr="00290755" w:rsidRDefault="00436895" w:rsidP="006C24A6">
            <w:pPr>
              <w:spacing w:before="20"/>
              <w:rPr>
                <w:rFonts w:cs="Arial"/>
                <w:sz w:val="16"/>
                <w:szCs w:val="18"/>
              </w:rPr>
            </w:pPr>
            <w:r w:rsidRPr="00290755">
              <w:rPr>
                <w:rFonts w:cs="Arial"/>
                <w:b/>
                <w:sz w:val="16"/>
                <w:szCs w:val="18"/>
              </w:rPr>
              <w:t>Source</w:t>
            </w:r>
            <w:r w:rsidRPr="00290755">
              <w:rPr>
                <w:rFonts w:cs="Arial"/>
                <w:sz w:val="16"/>
                <w:szCs w:val="18"/>
              </w:rPr>
              <w:t>:</w:t>
            </w:r>
          </w:p>
          <w:p w14:paraId="6403DAD5" w14:textId="77777777" w:rsidR="00436895" w:rsidRPr="00290755" w:rsidRDefault="00436895" w:rsidP="00436895">
            <w:pPr>
              <w:pStyle w:val="TableListBullet"/>
              <w:keepLines/>
              <w:numPr>
                <w:ilvl w:val="0"/>
                <w:numId w:val="22"/>
              </w:numPr>
              <w:spacing w:before="0"/>
              <w:ind w:left="340" w:hanging="227"/>
            </w:pPr>
            <w:r w:rsidRPr="00290755">
              <w:rPr>
                <w:u w:val="single"/>
              </w:rPr>
              <w:t>Basic rural access</w:t>
            </w:r>
            <w:r w:rsidRPr="00290755">
              <w:t xml:space="preserve">: Drainage structures, crossings, and sealed pavements are resilient. However, rehabilitated gravel pavement sections can quickly degrade during Vanuatu’s very high rainfall monsoon season. If gravel roads are not graded and reshaped 2-3 times each year, they quickly lose their gravel and become “unmaintainable”. Within 3-4 years, they may become impassable in wet weather. The cause is insufficient pavement routine maintenance; all things being equal, this will happen when the length of roads to </w:t>
            </w:r>
            <w:proofErr w:type="gramStart"/>
            <w:r w:rsidRPr="00290755">
              <w:t>be maintained</w:t>
            </w:r>
            <w:proofErr w:type="gramEnd"/>
            <w:r w:rsidRPr="00290755">
              <w:t xml:space="preserve"> exceeds maintenance resources.</w:t>
            </w:r>
          </w:p>
          <w:p w14:paraId="02EEF8A5" w14:textId="77777777" w:rsidR="00436895" w:rsidRPr="00290755" w:rsidRDefault="00436895" w:rsidP="00436895">
            <w:pPr>
              <w:pStyle w:val="TableListBullet"/>
              <w:keepLines/>
              <w:numPr>
                <w:ilvl w:val="0"/>
                <w:numId w:val="22"/>
              </w:numPr>
              <w:spacing w:before="0"/>
              <w:ind w:left="340" w:hanging="227"/>
            </w:pPr>
            <w:r w:rsidRPr="00290755">
              <w:rPr>
                <w:u w:val="single"/>
              </w:rPr>
              <w:t>Policy, reform &amp; budgets</w:t>
            </w:r>
            <w:r w:rsidRPr="00290755">
              <w:t xml:space="preserve">: Vanuatu’s fiscal situation is tightening. Liabilities are increasing, and revenue is stagnant. </w:t>
            </w:r>
          </w:p>
          <w:p w14:paraId="24C58E8F" w14:textId="77777777" w:rsidR="00436895" w:rsidRPr="00290755" w:rsidRDefault="00436895" w:rsidP="00436895">
            <w:pPr>
              <w:pStyle w:val="TableListBullet"/>
              <w:keepLines/>
              <w:numPr>
                <w:ilvl w:val="0"/>
                <w:numId w:val="22"/>
              </w:numPr>
              <w:spacing w:before="0"/>
              <w:ind w:left="340" w:hanging="227"/>
            </w:pPr>
            <w:r w:rsidRPr="00290755">
              <w:rPr>
                <w:u w:val="single"/>
              </w:rPr>
              <w:t>PWD</w:t>
            </w:r>
            <w:r w:rsidRPr="00290755">
              <w:t>: PWD is changing but it will take years to inculcate a performance-driven corporate culture. PWD remains fragile. It is highly dependent on a slender cohort of leaders, who in-turn rely on external support. If support is withdrawn, PWD’s change-management gains may not be sustainable.</w:t>
            </w:r>
          </w:p>
          <w:p w14:paraId="49FADBC4" w14:textId="77777777" w:rsidR="00436895" w:rsidRPr="00290755" w:rsidRDefault="00436895" w:rsidP="00436895">
            <w:pPr>
              <w:pStyle w:val="TableListBullet"/>
              <w:keepLines/>
              <w:numPr>
                <w:ilvl w:val="0"/>
                <w:numId w:val="22"/>
              </w:numPr>
              <w:spacing w:before="0"/>
              <w:ind w:left="340" w:hanging="227"/>
            </w:pPr>
            <w:r w:rsidRPr="00290755">
              <w:t>There is an ongoing need for PWD</w:t>
            </w:r>
            <w:r>
              <w:t xml:space="preserve"> </w:t>
            </w:r>
            <w:proofErr w:type="gramStart"/>
            <w:r w:rsidRPr="00290755">
              <w:t>to actively work</w:t>
            </w:r>
            <w:proofErr w:type="gramEnd"/>
            <w:r w:rsidRPr="00290755">
              <w:t xml:space="preserve"> at an institutional level towards supporting, innovating and guiding the implementation of the </w:t>
            </w:r>
            <w:proofErr w:type="spellStart"/>
            <w:r w:rsidRPr="00290755">
              <w:t>GoV’s</w:t>
            </w:r>
            <w:proofErr w:type="spellEnd"/>
            <w:r w:rsidRPr="00290755">
              <w:t xml:space="preserve"> policy framework(s) for Gender and Social Inclusion (GESI).</w:t>
            </w:r>
          </w:p>
          <w:p w14:paraId="37CDDA8D" w14:textId="77777777" w:rsidR="00436895" w:rsidRPr="00290755" w:rsidRDefault="00436895" w:rsidP="006C24A6">
            <w:pPr>
              <w:spacing w:before="20"/>
              <w:rPr>
                <w:rFonts w:cs="Arial"/>
                <w:sz w:val="16"/>
                <w:szCs w:val="18"/>
              </w:rPr>
            </w:pPr>
            <w:r w:rsidRPr="00290755">
              <w:rPr>
                <w:rFonts w:cs="Arial"/>
                <w:b/>
                <w:sz w:val="16"/>
                <w:szCs w:val="18"/>
              </w:rPr>
              <w:t>Impact</w:t>
            </w:r>
            <w:r w:rsidRPr="00290755">
              <w:rPr>
                <w:rFonts w:cs="Arial"/>
                <w:sz w:val="16"/>
                <w:szCs w:val="18"/>
              </w:rPr>
              <w:t>:</w:t>
            </w:r>
          </w:p>
          <w:p w14:paraId="6F461FB9" w14:textId="77777777" w:rsidR="00436895" w:rsidRPr="00290755" w:rsidRDefault="00436895" w:rsidP="00436895">
            <w:pPr>
              <w:pStyle w:val="TableListBullet"/>
              <w:keepLines/>
              <w:numPr>
                <w:ilvl w:val="0"/>
                <w:numId w:val="22"/>
              </w:numPr>
              <w:spacing w:before="0"/>
              <w:ind w:left="340" w:hanging="227"/>
            </w:pPr>
            <w:r w:rsidRPr="00290755">
              <w:t>Basic rural access:</w:t>
            </w:r>
          </w:p>
          <w:p w14:paraId="703BE780" w14:textId="77777777" w:rsidR="00436895" w:rsidRPr="00290755" w:rsidRDefault="00436895" w:rsidP="00436895">
            <w:pPr>
              <w:pStyle w:val="TableListBullet2"/>
              <w:keepLines/>
              <w:numPr>
                <w:ilvl w:val="0"/>
                <w:numId w:val="78"/>
              </w:numPr>
              <w:spacing w:before="0" w:after="20"/>
              <w:ind w:left="624" w:hanging="227"/>
            </w:pPr>
            <w:r w:rsidRPr="00290755">
              <w:t xml:space="preserve">Rural communities will lose year-round access to their island’s services/commercial/transport hub. Women and children have most to lose. </w:t>
            </w:r>
          </w:p>
          <w:p w14:paraId="452D1DE6" w14:textId="77777777" w:rsidR="00436895" w:rsidRPr="00290755" w:rsidRDefault="00436895" w:rsidP="00436895">
            <w:pPr>
              <w:pStyle w:val="TableListBullet2"/>
              <w:keepLines/>
              <w:numPr>
                <w:ilvl w:val="0"/>
                <w:numId w:val="78"/>
              </w:numPr>
              <w:spacing w:before="0" w:after="20"/>
              <w:ind w:left="624" w:hanging="227"/>
            </w:pPr>
            <w:r w:rsidRPr="00290755">
              <w:t xml:space="preserve">Local economic activity may fall away during the wet months, but </w:t>
            </w:r>
            <w:proofErr w:type="gramStart"/>
            <w:r w:rsidRPr="00290755">
              <w:t>will otherwise be little affected</w:t>
            </w:r>
            <w:proofErr w:type="gramEnd"/>
            <w:r w:rsidRPr="00290755">
              <w:t>.</w:t>
            </w:r>
          </w:p>
          <w:p w14:paraId="6EE0D8E5" w14:textId="77777777" w:rsidR="00436895" w:rsidRPr="00290755" w:rsidRDefault="00436895" w:rsidP="00436895">
            <w:pPr>
              <w:pStyle w:val="TableListBullet"/>
              <w:keepLines/>
              <w:numPr>
                <w:ilvl w:val="0"/>
                <w:numId w:val="22"/>
              </w:numPr>
              <w:spacing w:before="0"/>
              <w:ind w:left="340" w:hanging="227"/>
            </w:pPr>
            <w:r w:rsidRPr="00290755">
              <w:t>High value economic and tourist roads: No impact.</w:t>
            </w:r>
          </w:p>
          <w:p w14:paraId="42EDA8F3" w14:textId="77777777" w:rsidR="00436895" w:rsidRPr="00290755" w:rsidRDefault="00436895" w:rsidP="00436895">
            <w:pPr>
              <w:pStyle w:val="TableListBullet"/>
              <w:keepLines/>
              <w:numPr>
                <w:ilvl w:val="0"/>
                <w:numId w:val="22"/>
              </w:numPr>
              <w:spacing w:before="0"/>
              <w:ind w:left="340" w:hanging="227"/>
            </w:pPr>
            <w:r w:rsidRPr="00290755">
              <w:t>Town roads: No impact.</w:t>
            </w:r>
          </w:p>
          <w:p w14:paraId="32775183" w14:textId="77777777" w:rsidR="00436895" w:rsidRPr="00290755" w:rsidRDefault="00436895" w:rsidP="00436895">
            <w:pPr>
              <w:pStyle w:val="TableListBullet"/>
              <w:keepLines/>
              <w:numPr>
                <w:ilvl w:val="0"/>
                <w:numId w:val="22"/>
              </w:numPr>
              <w:spacing w:before="0"/>
              <w:ind w:left="340" w:hanging="227"/>
            </w:pPr>
            <w:r w:rsidRPr="00290755">
              <w:t xml:space="preserve">Policy, reform &amp; budgets: Targeted social and economic benefits </w:t>
            </w:r>
            <w:proofErr w:type="gramStart"/>
            <w:r w:rsidRPr="00290755">
              <w:t>will not be achieved</w:t>
            </w:r>
            <w:proofErr w:type="gramEnd"/>
            <w:r w:rsidRPr="00290755">
              <w:t xml:space="preserve"> if road budgets stagnate or fall. In particular, lower levels-of-service will impede economic growth, particularly commercial agriculture and tourism. </w:t>
            </w:r>
          </w:p>
          <w:p w14:paraId="267EE343" w14:textId="77777777" w:rsidR="00436895" w:rsidRPr="00290755" w:rsidRDefault="00436895" w:rsidP="00436895">
            <w:pPr>
              <w:pStyle w:val="TableListBullet"/>
              <w:keepLines/>
              <w:numPr>
                <w:ilvl w:val="0"/>
                <w:numId w:val="22"/>
              </w:numPr>
              <w:spacing w:before="0"/>
              <w:ind w:left="340" w:hanging="227"/>
            </w:pPr>
            <w:r w:rsidRPr="00290755">
              <w:t xml:space="preserve">PWD: Staff are unmotivated and/or seek employment elsewhere. Outsourcing will fall away in favour of inefficient outsourcing. Island-based contractors – who are key to expanding year-round basic access -- will get less work and rural communities will lose access. </w:t>
            </w:r>
          </w:p>
          <w:p w14:paraId="6CE13E8E" w14:textId="77777777" w:rsidR="00436895" w:rsidRPr="00290755" w:rsidRDefault="00436895" w:rsidP="00436895">
            <w:pPr>
              <w:pStyle w:val="TableListBullet"/>
              <w:keepLines/>
              <w:numPr>
                <w:ilvl w:val="0"/>
                <w:numId w:val="22"/>
              </w:numPr>
              <w:spacing w:before="0"/>
              <w:ind w:left="340" w:hanging="227"/>
            </w:pPr>
            <w:r w:rsidRPr="00290755">
              <w:t>PWD do not, or insufficiently, track, assess and report the impact the program is having on GESI in areas that include leadership roles, training and skilled employment opportunities, equal access to labouring jobs on construction sites, and having a voice in annual work planning.</w:t>
            </w:r>
          </w:p>
        </w:tc>
      </w:tr>
      <w:tr w:rsidR="00436895" w:rsidRPr="00290755" w14:paraId="077BB3CE" w14:textId="77777777" w:rsidTr="006C24A6">
        <w:tblPrEx>
          <w:tblLook w:val="04A0" w:firstRow="1" w:lastRow="0" w:firstColumn="1" w:lastColumn="0" w:noHBand="0" w:noVBand="1"/>
        </w:tblPrEx>
        <w:trPr>
          <w:cantSplit/>
        </w:trPr>
        <w:tc>
          <w:tcPr>
            <w:tcW w:w="8160" w:type="dxa"/>
            <w:gridSpan w:val="5"/>
            <w:shd w:val="clear" w:color="auto" w:fill="DBE5F1" w:themeFill="accent1" w:themeFillTint="33"/>
          </w:tcPr>
          <w:p w14:paraId="135617C3" w14:textId="77777777" w:rsidR="00436895" w:rsidRPr="00290755" w:rsidRDefault="00436895" w:rsidP="006C24A6">
            <w:pPr>
              <w:spacing w:before="20"/>
              <w:rPr>
                <w:rFonts w:cs="Arial"/>
                <w:sz w:val="16"/>
                <w:szCs w:val="18"/>
              </w:rPr>
            </w:pPr>
            <w:r w:rsidRPr="00290755">
              <w:rPr>
                <w:rFonts w:cs="Arial"/>
                <w:b/>
                <w:sz w:val="16"/>
                <w:szCs w:val="18"/>
              </w:rPr>
              <w:t>Mitigation</w:t>
            </w:r>
            <w:r w:rsidRPr="00290755">
              <w:rPr>
                <w:rFonts w:cs="Arial"/>
                <w:sz w:val="16"/>
                <w:szCs w:val="18"/>
              </w:rPr>
              <w:t>:</w:t>
            </w:r>
          </w:p>
          <w:p w14:paraId="68DA460A" w14:textId="77777777" w:rsidR="00436895" w:rsidRPr="00290755" w:rsidRDefault="00436895" w:rsidP="00436895">
            <w:pPr>
              <w:pStyle w:val="TableListBullet"/>
              <w:keepLines/>
              <w:numPr>
                <w:ilvl w:val="0"/>
                <w:numId w:val="22"/>
              </w:numPr>
              <w:spacing w:before="0"/>
              <w:ind w:left="340" w:hanging="227"/>
            </w:pPr>
            <w:r w:rsidRPr="00290755">
              <w:rPr>
                <w:u w:val="single"/>
              </w:rPr>
              <w:t>Basic rural access</w:t>
            </w:r>
            <w:r w:rsidRPr="00290755">
              <w:t>: Improved value-for-money will reduce rehabilitation and spot improvements opportunity costs, leaving more for maintenance:</w:t>
            </w:r>
          </w:p>
          <w:p w14:paraId="18BDE24D" w14:textId="77777777" w:rsidR="00436895" w:rsidRPr="00290755" w:rsidRDefault="00436895" w:rsidP="00436895">
            <w:pPr>
              <w:pStyle w:val="TableListBullet2"/>
              <w:keepLines/>
              <w:numPr>
                <w:ilvl w:val="0"/>
                <w:numId w:val="78"/>
              </w:numPr>
              <w:spacing w:before="0" w:after="20"/>
              <w:ind w:left="624" w:hanging="227"/>
            </w:pPr>
            <w:r w:rsidRPr="00290755">
              <w:t xml:space="preserve">The investment will avoid high cost rehabilitation of gravel-surfaced roads UNLESS they are high value roads slated for sealing (by the investment or another funding source). </w:t>
            </w:r>
          </w:p>
          <w:p w14:paraId="479F5054" w14:textId="77777777" w:rsidR="00436895" w:rsidRPr="00290755" w:rsidRDefault="00436895" w:rsidP="00436895">
            <w:pPr>
              <w:pStyle w:val="TableListBullet2"/>
              <w:keepLines/>
              <w:numPr>
                <w:ilvl w:val="0"/>
                <w:numId w:val="78"/>
              </w:numPr>
              <w:spacing w:before="0" w:after="20"/>
              <w:ind w:left="624" w:hanging="227"/>
            </w:pPr>
            <w:r w:rsidRPr="00290755">
              <w:t>The investment will jointly rehabilitate roads strictly according to PWD’s Roads and Bridges Design Guide and Standard Drawings, which set narrower carriageway widths than most VTSSP &amp; R4D rehabilitation to-date. This will reduce rehabilitation and future maintenance unit costs.</w:t>
            </w:r>
          </w:p>
          <w:p w14:paraId="45D994BC" w14:textId="77777777" w:rsidR="00436895" w:rsidRPr="00290755" w:rsidRDefault="00436895" w:rsidP="00436895">
            <w:pPr>
              <w:pStyle w:val="TableListBullet2"/>
              <w:keepLines/>
              <w:numPr>
                <w:ilvl w:val="0"/>
                <w:numId w:val="78"/>
              </w:numPr>
              <w:spacing w:before="0" w:after="20"/>
              <w:ind w:left="624" w:hanging="227"/>
            </w:pPr>
            <w:r w:rsidRPr="00290755">
              <w:t xml:space="preserve">Gravel-surfaced roads </w:t>
            </w:r>
            <w:proofErr w:type="gramStart"/>
            <w:r w:rsidRPr="00290755">
              <w:t>will be maintained</w:t>
            </w:r>
            <w:proofErr w:type="gramEnd"/>
            <w:r w:rsidRPr="00290755">
              <w:t xml:space="preserve"> to ‘fair’ and ‘poor’ condition, not ‘good’ (which is not feasible in Vanuatu). </w:t>
            </w:r>
          </w:p>
          <w:p w14:paraId="472BD18E" w14:textId="77777777" w:rsidR="00436895" w:rsidRPr="00290755" w:rsidRDefault="00436895" w:rsidP="00436895">
            <w:pPr>
              <w:pStyle w:val="TableListBullet"/>
              <w:keepLines/>
              <w:numPr>
                <w:ilvl w:val="0"/>
                <w:numId w:val="22"/>
              </w:numPr>
              <w:spacing w:before="0"/>
              <w:ind w:left="340" w:hanging="227"/>
            </w:pPr>
            <w:r w:rsidRPr="00290755">
              <w:t>The investment will trial technologies to stabilise gravel-surfaced roads; and will trial new equipment and methods to maintain the shape of gravel-surfaced roads and reduce the rate of gravel loss.</w:t>
            </w:r>
          </w:p>
          <w:p w14:paraId="77130595" w14:textId="77777777" w:rsidR="00436895" w:rsidRPr="00290755" w:rsidRDefault="00436895" w:rsidP="00436895">
            <w:pPr>
              <w:pStyle w:val="TableListBullet"/>
              <w:keepLines/>
              <w:numPr>
                <w:ilvl w:val="0"/>
                <w:numId w:val="22"/>
              </w:numPr>
              <w:spacing w:before="0"/>
              <w:ind w:left="340" w:hanging="227"/>
            </w:pPr>
            <w:r w:rsidRPr="00290755">
              <w:rPr>
                <w:u w:val="single"/>
              </w:rPr>
              <w:t>Policy, reform &amp; budgets</w:t>
            </w:r>
            <w:r w:rsidRPr="00290755">
              <w:t xml:space="preserve">: The investment will advocate for more road sub-sector funding, including from other development partners. It will help MIPU-PWD </w:t>
            </w:r>
            <w:proofErr w:type="gramStart"/>
            <w:r w:rsidRPr="00290755">
              <w:t>showcase</w:t>
            </w:r>
            <w:proofErr w:type="gramEnd"/>
            <w:r w:rsidRPr="00290755">
              <w:t xml:space="preserve"> to legislators that </w:t>
            </w:r>
            <w:proofErr w:type="spellStart"/>
            <w:r w:rsidRPr="00290755">
              <w:t>GoV’s</w:t>
            </w:r>
            <w:proofErr w:type="spellEnd"/>
            <w:r w:rsidRPr="00290755">
              <w:t xml:space="preserve"> new policies are working and that the roads deserve higher budgets. </w:t>
            </w:r>
          </w:p>
          <w:p w14:paraId="2FCA0C88" w14:textId="77777777" w:rsidR="00436895" w:rsidRPr="00290755" w:rsidRDefault="00436895" w:rsidP="00436895">
            <w:pPr>
              <w:pStyle w:val="TableListBullet"/>
              <w:keepLines/>
              <w:numPr>
                <w:ilvl w:val="0"/>
                <w:numId w:val="22"/>
              </w:numPr>
              <w:spacing w:before="0"/>
              <w:ind w:left="340" w:hanging="227"/>
              <w:rPr>
                <w:u w:val="single"/>
              </w:rPr>
            </w:pPr>
            <w:r w:rsidRPr="00290755">
              <w:rPr>
                <w:u w:val="single"/>
              </w:rPr>
              <w:t xml:space="preserve">PWD: The investment will maintain and increase capacity development support for PWD. </w:t>
            </w:r>
          </w:p>
          <w:p w14:paraId="754F8A5B" w14:textId="77777777" w:rsidR="00436895" w:rsidRPr="00290755" w:rsidRDefault="00436895" w:rsidP="00436895">
            <w:pPr>
              <w:pStyle w:val="TableListBullet"/>
              <w:keepLines/>
              <w:numPr>
                <w:ilvl w:val="0"/>
                <w:numId w:val="22"/>
              </w:numPr>
              <w:spacing w:before="0"/>
              <w:ind w:left="340" w:hanging="227"/>
              <w:rPr>
                <w:rFonts w:cs="Arial"/>
                <w:szCs w:val="18"/>
              </w:rPr>
            </w:pPr>
            <w:r w:rsidRPr="00290755">
              <w:t>R4D2 to initiate what needs to be a long-term approach to GESI in the transport sector in Vanuatu, working simultaneously at the community level, through the work and formalisation of CBC contractors</w:t>
            </w:r>
            <w:r>
              <w:t xml:space="preserve"> </w:t>
            </w:r>
            <w:r w:rsidRPr="00290755">
              <w:t>including awareness raising, training, contractual measures and information-gathering</w:t>
            </w:r>
            <w:r>
              <w:t xml:space="preserve"> </w:t>
            </w:r>
            <w:r w:rsidRPr="00290755">
              <w:t>as well as national and institutional levels. There will be a need to engage with attitudinal barriers and variation between localities across the islands where R4D2 will work and exert influence.</w:t>
            </w:r>
          </w:p>
        </w:tc>
      </w:tr>
      <w:tr w:rsidR="00436895" w:rsidRPr="00290755" w14:paraId="6E879191" w14:textId="77777777" w:rsidTr="006C24A6">
        <w:trPr>
          <w:cantSplit/>
        </w:trPr>
        <w:tc>
          <w:tcPr>
            <w:tcW w:w="4382" w:type="dxa"/>
            <w:gridSpan w:val="2"/>
            <w:shd w:val="clear" w:color="auto" w:fill="auto"/>
          </w:tcPr>
          <w:p w14:paraId="2FADAB4C" w14:textId="77777777" w:rsidR="00436895" w:rsidRPr="00290755" w:rsidRDefault="00436895" w:rsidP="00436895">
            <w:pPr>
              <w:keepNext/>
              <w:numPr>
                <w:ilvl w:val="0"/>
                <w:numId w:val="79"/>
              </w:numPr>
              <w:spacing w:before="20"/>
              <w:ind w:left="391" w:hanging="357"/>
              <w:rPr>
                <w:rFonts w:cs="Arial"/>
                <w:sz w:val="18"/>
                <w:szCs w:val="18"/>
              </w:rPr>
            </w:pPr>
            <w:r w:rsidRPr="00290755">
              <w:rPr>
                <w:rFonts w:cs="Arial"/>
                <w:b/>
                <w:sz w:val="18"/>
                <w:szCs w:val="18"/>
              </w:rPr>
              <w:t xml:space="preserve">Safeguards </w:t>
            </w:r>
          </w:p>
        </w:tc>
        <w:tc>
          <w:tcPr>
            <w:tcW w:w="1559" w:type="dxa"/>
            <w:vAlign w:val="center"/>
          </w:tcPr>
          <w:p w14:paraId="349144B2" w14:textId="77777777" w:rsidR="00436895" w:rsidRPr="00290755" w:rsidRDefault="00436895" w:rsidP="006C24A6">
            <w:pPr>
              <w:keepNext/>
              <w:spacing w:before="20"/>
              <w:jc w:val="center"/>
              <w:rPr>
                <w:rFonts w:cs="Arial"/>
                <w:b/>
                <w:sz w:val="18"/>
                <w:szCs w:val="18"/>
              </w:rPr>
            </w:pPr>
            <w:r w:rsidRPr="00290755">
              <w:rPr>
                <w:rFonts w:cs="Arial"/>
                <w:b/>
                <w:sz w:val="18"/>
                <w:szCs w:val="18"/>
              </w:rPr>
              <w:t>Possible</w:t>
            </w:r>
          </w:p>
        </w:tc>
        <w:tc>
          <w:tcPr>
            <w:tcW w:w="1290" w:type="dxa"/>
            <w:vAlign w:val="center"/>
          </w:tcPr>
          <w:p w14:paraId="44054272" w14:textId="77777777" w:rsidR="00436895" w:rsidRPr="00290755" w:rsidRDefault="00436895" w:rsidP="006C24A6">
            <w:pPr>
              <w:keepNext/>
              <w:spacing w:before="20"/>
              <w:jc w:val="center"/>
              <w:rPr>
                <w:rFonts w:cs="Arial"/>
                <w:b/>
                <w:sz w:val="18"/>
                <w:szCs w:val="18"/>
              </w:rPr>
            </w:pPr>
            <w:r w:rsidRPr="00290755">
              <w:rPr>
                <w:rFonts w:cs="Arial"/>
                <w:b/>
                <w:sz w:val="18"/>
                <w:szCs w:val="18"/>
              </w:rPr>
              <w:t>Moderate</w:t>
            </w:r>
          </w:p>
        </w:tc>
        <w:tc>
          <w:tcPr>
            <w:tcW w:w="929" w:type="dxa"/>
            <w:shd w:val="clear" w:color="auto" w:fill="FF0000"/>
            <w:vAlign w:val="center"/>
          </w:tcPr>
          <w:p w14:paraId="18D2EAD4" w14:textId="77777777" w:rsidR="00436895" w:rsidRPr="00290755" w:rsidRDefault="00436895" w:rsidP="006C24A6">
            <w:pPr>
              <w:keepNext/>
              <w:spacing w:before="20"/>
              <w:jc w:val="center"/>
              <w:rPr>
                <w:rFonts w:cs="Arial"/>
                <w:b/>
                <w:color w:val="FFFFFF" w:themeColor="background1"/>
                <w:sz w:val="18"/>
                <w:szCs w:val="18"/>
              </w:rPr>
            </w:pPr>
            <w:r w:rsidRPr="00290755">
              <w:rPr>
                <w:rFonts w:cs="Arial"/>
                <w:b/>
                <w:color w:val="FFFFFF" w:themeColor="background1"/>
                <w:sz w:val="18"/>
                <w:szCs w:val="18"/>
              </w:rPr>
              <w:t>High</w:t>
            </w:r>
          </w:p>
        </w:tc>
      </w:tr>
      <w:tr w:rsidR="00436895" w:rsidRPr="00290755" w14:paraId="095386A9" w14:textId="77777777" w:rsidTr="006C24A6">
        <w:tblPrEx>
          <w:tblLook w:val="04A0" w:firstRow="1" w:lastRow="0" w:firstColumn="1" w:lastColumn="0" w:noHBand="0" w:noVBand="1"/>
        </w:tblPrEx>
        <w:trPr>
          <w:cantSplit/>
        </w:trPr>
        <w:tc>
          <w:tcPr>
            <w:tcW w:w="8160" w:type="dxa"/>
            <w:gridSpan w:val="5"/>
            <w:tcBorders>
              <w:bottom w:val="single" w:sz="4" w:space="0" w:color="auto"/>
            </w:tcBorders>
          </w:tcPr>
          <w:p w14:paraId="61E85D9C" w14:textId="77777777" w:rsidR="00436895" w:rsidRPr="00290755" w:rsidRDefault="00436895" w:rsidP="006C24A6">
            <w:pPr>
              <w:spacing w:before="20"/>
              <w:rPr>
                <w:rFonts w:cs="Arial"/>
                <w:sz w:val="16"/>
                <w:szCs w:val="18"/>
              </w:rPr>
            </w:pPr>
            <w:r w:rsidRPr="00290755">
              <w:rPr>
                <w:rFonts w:cs="Arial"/>
                <w:b/>
                <w:sz w:val="16"/>
                <w:szCs w:val="18"/>
              </w:rPr>
              <w:t>Event/s</w:t>
            </w:r>
            <w:r w:rsidRPr="00290755">
              <w:rPr>
                <w:rFonts w:cs="Arial"/>
                <w:sz w:val="16"/>
                <w:szCs w:val="18"/>
              </w:rPr>
              <w:t>:</w:t>
            </w:r>
          </w:p>
          <w:p w14:paraId="2A5C2647" w14:textId="77777777" w:rsidR="00436895" w:rsidRPr="00290755" w:rsidRDefault="00436895" w:rsidP="00436895">
            <w:pPr>
              <w:pStyle w:val="TableListBullet"/>
              <w:keepLines/>
              <w:numPr>
                <w:ilvl w:val="0"/>
                <w:numId w:val="22"/>
              </w:numPr>
              <w:spacing w:before="0"/>
              <w:ind w:left="340" w:hanging="227"/>
            </w:pPr>
            <w:r w:rsidRPr="00290755">
              <w:rPr>
                <w:u w:val="single"/>
              </w:rPr>
              <w:t xml:space="preserve">Vulnerable or disadvantaged (children, disabled, poor, remote) </w:t>
            </w:r>
            <w:r w:rsidRPr="00290755">
              <w:t>members of the target community do not benefit from the investment, or are harmed in its implementation.</w:t>
            </w:r>
          </w:p>
          <w:p w14:paraId="2C354E42" w14:textId="77777777" w:rsidR="00436895" w:rsidRPr="00290755" w:rsidRDefault="00436895" w:rsidP="00436895">
            <w:pPr>
              <w:pStyle w:val="TableListBullet"/>
              <w:keepLines/>
              <w:numPr>
                <w:ilvl w:val="0"/>
                <w:numId w:val="22"/>
              </w:numPr>
              <w:spacing w:before="0"/>
              <w:ind w:left="340" w:hanging="227"/>
            </w:pPr>
            <w:r w:rsidRPr="00290755">
              <w:rPr>
                <w:u w:val="single"/>
              </w:rPr>
              <w:t>Child protection</w:t>
            </w:r>
            <w:r w:rsidRPr="00290755">
              <w:t>: Road improvement workers abuse local village children.</w:t>
            </w:r>
          </w:p>
          <w:p w14:paraId="1407F300" w14:textId="77777777" w:rsidR="00436895" w:rsidRPr="00290755" w:rsidRDefault="00436895" w:rsidP="00436895">
            <w:pPr>
              <w:pStyle w:val="TableListBullet"/>
              <w:keepLines/>
              <w:numPr>
                <w:ilvl w:val="0"/>
                <w:numId w:val="22"/>
              </w:numPr>
              <w:spacing w:before="0"/>
              <w:ind w:left="340" w:hanging="227"/>
            </w:pPr>
            <w:r w:rsidRPr="00290755">
              <w:rPr>
                <w:u w:val="single"/>
              </w:rPr>
              <w:t>Displacement and resettlement</w:t>
            </w:r>
            <w:r w:rsidRPr="00290755">
              <w:t xml:space="preserve">: Road and drainage works in Port Vila and </w:t>
            </w:r>
            <w:proofErr w:type="spellStart"/>
            <w:r w:rsidRPr="00290755">
              <w:t>Luganville</w:t>
            </w:r>
            <w:proofErr w:type="spellEnd"/>
            <w:r w:rsidRPr="00290755">
              <w:t xml:space="preserve"> disadvantage property leaseholders and businesses.</w:t>
            </w:r>
          </w:p>
          <w:p w14:paraId="1002033F" w14:textId="77777777" w:rsidR="00436895" w:rsidRPr="00290755" w:rsidRDefault="00436895" w:rsidP="00436895">
            <w:pPr>
              <w:pStyle w:val="TableListBullet"/>
              <w:keepLines/>
              <w:numPr>
                <w:ilvl w:val="0"/>
                <w:numId w:val="22"/>
              </w:numPr>
              <w:spacing w:before="0"/>
              <w:ind w:left="340" w:hanging="227"/>
            </w:pPr>
            <w:r w:rsidRPr="00290755">
              <w:rPr>
                <w:u w:val="single"/>
              </w:rPr>
              <w:t>Environmental protection</w:t>
            </w:r>
            <w:r w:rsidRPr="00290755">
              <w:t xml:space="preserve">: Larger drainage structures and watercourse crossings in rural areas damage the local environment during construction. </w:t>
            </w:r>
          </w:p>
          <w:p w14:paraId="38433CDD" w14:textId="77777777" w:rsidR="00436895" w:rsidRPr="00290755" w:rsidRDefault="00436895" w:rsidP="00436895">
            <w:pPr>
              <w:pStyle w:val="TableListBullet"/>
              <w:keepLines/>
              <w:numPr>
                <w:ilvl w:val="0"/>
                <w:numId w:val="22"/>
              </w:numPr>
              <w:spacing w:before="0"/>
              <w:ind w:left="340" w:hanging="227"/>
            </w:pPr>
            <w:r w:rsidRPr="00290755">
              <w:rPr>
                <w:u w:val="single"/>
              </w:rPr>
              <w:t>Workplace health and safety (WHS</w:t>
            </w:r>
            <w:r w:rsidRPr="00290755">
              <w:t>): Road improvement and maintenance workers are injured or killed.</w:t>
            </w:r>
          </w:p>
          <w:p w14:paraId="0682ADE0" w14:textId="77777777" w:rsidR="00436895" w:rsidRPr="00290755" w:rsidRDefault="00436895" w:rsidP="00436895">
            <w:pPr>
              <w:pStyle w:val="TableListBullet"/>
              <w:keepLines/>
              <w:numPr>
                <w:ilvl w:val="0"/>
                <w:numId w:val="22"/>
              </w:numPr>
              <w:spacing w:before="0"/>
              <w:ind w:left="340" w:hanging="227"/>
            </w:pPr>
            <w:r w:rsidRPr="00290755">
              <w:rPr>
                <w:u w:val="single"/>
              </w:rPr>
              <w:t>Disability inclusion</w:t>
            </w:r>
            <w:r w:rsidRPr="00290755">
              <w:t>: Urban road rehabilitation activities disadvantage people living with disabilities.</w:t>
            </w:r>
          </w:p>
          <w:p w14:paraId="5E5517B5" w14:textId="77777777" w:rsidR="00436895" w:rsidRPr="00290755" w:rsidRDefault="00436895" w:rsidP="006C24A6">
            <w:pPr>
              <w:spacing w:before="20"/>
              <w:rPr>
                <w:rFonts w:cs="Arial"/>
                <w:sz w:val="16"/>
                <w:szCs w:val="18"/>
              </w:rPr>
            </w:pPr>
            <w:r w:rsidRPr="00290755">
              <w:rPr>
                <w:rFonts w:cs="Arial"/>
                <w:b/>
                <w:sz w:val="16"/>
                <w:szCs w:val="18"/>
              </w:rPr>
              <w:t>Source</w:t>
            </w:r>
            <w:r w:rsidRPr="00290755">
              <w:rPr>
                <w:rFonts w:cs="Arial"/>
                <w:sz w:val="16"/>
                <w:szCs w:val="18"/>
              </w:rPr>
              <w:t>:</w:t>
            </w:r>
          </w:p>
          <w:p w14:paraId="017B507A" w14:textId="77777777" w:rsidR="00436895" w:rsidRPr="00290755" w:rsidRDefault="00436895" w:rsidP="00436895">
            <w:pPr>
              <w:pStyle w:val="TableListBullet"/>
              <w:keepLines/>
              <w:numPr>
                <w:ilvl w:val="0"/>
                <w:numId w:val="22"/>
              </w:numPr>
              <w:spacing w:before="0"/>
              <w:ind w:left="340" w:hanging="227"/>
            </w:pPr>
            <w:r w:rsidRPr="00290755">
              <w:rPr>
                <w:u w:val="single"/>
              </w:rPr>
              <w:t>Child protection</w:t>
            </w:r>
            <w:r w:rsidRPr="00290755">
              <w:t>: Workers from other areas make contact with local children and set up opportunities to isolate and abuse them.</w:t>
            </w:r>
          </w:p>
          <w:p w14:paraId="72CB0400" w14:textId="77777777" w:rsidR="00436895" w:rsidRPr="00290755" w:rsidRDefault="00436895" w:rsidP="00436895">
            <w:pPr>
              <w:pStyle w:val="TableListBullet"/>
              <w:keepLines/>
              <w:numPr>
                <w:ilvl w:val="0"/>
                <w:numId w:val="22"/>
              </w:numPr>
              <w:spacing w:before="0"/>
              <w:ind w:left="340" w:hanging="227"/>
            </w:pPr>
            <w:r w:rsidRPr="00290755">
              <w:rPr>
                <w:u w:val="single"/>
              </w:rPr>
              <w:t>Displacement and resettlement</w:t>
            </w:r>
            <w:r w:rsidRPr="00290755">
              <w:t xml:space="preserve">: Many private buildings and parking areas in central city precincts encroach onto public roads. Road improvement works bring these conflicts to a head. Parts of roadside leasehold properties </w:t>
            </w:r>
            <w:proofErr w:type="gramStart"/>
            <w:r w:rsidRPr="00290755">
              <w:t>are compulsorily acquired</w:t>
            </w:r>
            <w:proofErr w:type="gramEnd"/>
            <w:r w:rsidRPr="00290755">
              <w:t xml:space="preserve"> to accommodate road improvements.</w:t>
            </w:r>
            <w:r>
              <w:t xml:space="preserve"> </w:t>
            </w:r>
            <w:r w:rsidRPr="00290755">
              <w:t xml:space="preserve">Vulnerable groups may be particularly affected. Improved traffic management stops dangerous practices, such as cars backing out onto busy arterial roads – resulting in loss of on-site business car parks. </w:t>
            </w:r>
          </w:p>
          <w:p w14:paraId="7165703B" w14:textId="77777777" w:rsidR="00436895" w:rsidRPr="00290755" w:rsidRDefault="00436895" w:rsidP="00436895">
            <w:pPr>
              <w:pStyle w:val="TableListBullet"/>
              <w:keepLines/>
              <w:numPr>
                <w:ilvl w:val="0"/>
                <w:numId w:val="22"/>
              </w:numPr>
              <w:spacing w:before="0"/>
              <w:ind w:left="340" w:hanging="227"/>
            </w:pPr>
            <w:r w:rsidRPr="00290755">
              <w:rPr>
                <w:u w:val="single"/>
              </w:rPr>
              <w:t>Environmental protection</w:t>
            </w:r>
            <w:r w:rsidRPr="00290755">
              <w:t>: Environmental management plans are not prepared or not implemented, putting local (downstream) environments at risk. Flash floods during the construction of wet crossings/drifts are problematic.</w:t>
            </w:r>
          </w:p>
          <w:p w14:paraId="5B8F72F4" w14:textId="77777777" w:rsidR="00436895" w:rsidRPr="00290755" w:rsidRDefault="00436895" w:rsidP="00436895">
            <w:pPr>
              <w:pStyle w:val="TableListBullet"/>
              <w:keepLines/>
              <w:numPr>
                <w:ilvl w:val="0"/>
                <w:numId w:val="22"/>
              </w:numPr>
              <w:spacing w:before="0"/>
              <w:ind w:left="340" w:hanging="227"/>
            </w:pPr>
            <w:r w:rsidRPr="00290755">
              <w:rPr>
                <w:u w:val="single"/>
              </w:rPr>
              <w:t>WHS</w:t>
            </w:r>
            <w:r w:rsidRPr="00290755">
              <w:t>: Workers face risks from: moving vehicles and workplace accidents; abusive drivers; construction machinery and vehicles; poor use of hand tools; overhead construction activities; working next to excavations; working in confined spaces; land slips and collapses; contact with live power cables; contact with chemicals; dust exposure; and sun exposure and heat.</w:t>
            </w:r>
          </w:p>
          <w:p w14:paraId="2939EDA8" w14:textId="77777777" w:rsidR="00436895" w:rsidRPr="00290755" w:rsidRDefault="00436895" w:rsidP="00436895">
            <w:pPr>
              <w:pStyle w:val="TableListBullet"/>
              <w:keepLines/>
              <w:numPr>
                <w:ilvl w:val="0"/>
                <w:numId w:val="22"/>
              </w:numPr>
              <w:spacing w:before="0"/>
              <w:ind w:left="340" w:hanging="227"/>
            </w:pPr>
            <w:r w:rsidRPr="00290755">
              <w:rPr>
                <w:u w:val="single"/>
              </w:rPr>
              <w:t>Disability inclusion</w:t>
            </w:r>
            <w:r w:rsidRPr="00290755">
              <w:t xml:space="preserve">: Footpath detours are too rough for wheelchairs and are hazardous for low sight persons. Changed traffic conditions put people with disabilities at greater risk. Excavations are hazardous for low site persons. </w:t>
            </w:r>
          </w:p>
          <w:p w14:paraId="2E5F18E7" w14:textId="77777777" w:rsidR="00436895" w:rsidRPr="00290755" w:rsidRDefault="00436895" w:rsidP="006C24A6">
            <w:pPr>
              <w:spacing w:before="20"/>
              <w:rPr>
                <w:rFonts w:cs="Arial"/>
                <w:sz w:val="16"/>
                <w:szCs w:val="18"/>
              </w:rPr>
            </w:pPr>
            <w:r w:rsidRPr="00290755">
              <w:rPr>
                <w:rFonts w:cs="Arial"/>
                <w:b/>
                <w:sz w:val="16"/>
                <w:szCs w:val="18"/>
              </w:rPr>
              <w:t>Impact</w:t>
            </w:r>
            <w:r w:rsidRPr="00290755">
              <w:rPr>
                <w:rFonts w:cs="Arial"/>
                <w:sz w:val="16"/>
                <w:szCs w:val="18"/>
              </w:rPr>
              <w:t>:</w:t>
            </w:r>
          </w:p>
          <w:p w14:paraId="114B2BB7" w14:textId="77777777" w:rsidR="00436895" w:rsidRPr="00290755" w:rsidRDefault="00436895" w:rsidP="00436895">
            <w:pPr>
              <w:pStyle w:val="TableListBullet"/>
              <w:keepLines/>
              <w:numPr>
                <w:ilvl w:val="0"/>
                <w:numId w:val="22"/>
              </w:numPr>
              <w:spacing w:before="0"/>
              <w:ind w:left="340" w:hanging="227"/>
            </w:pPr>
            <w:r w:rsidRPr="00290755">
              <w:rPr>
                <w:u w:val="single"/>
              </w:rPr>
              <w:t>Child protection</w:t>
            </w:r>
            <w:r w:rsidRPr="00290755">
              <w:t>: Severe reputational damage to the investment and its sponsors, which may cause the cancellation of some activities and missed targets.</w:t>
            </w:r>
          </w:p>
          <w:p w14:paraId="0BD8BE23" w14:textId="77777777" w:rsidR="00436895" w:rsidRPr="00290755" w:rsidRDefault="00436895" w:rsidP="00436895">
            <w:pPr>
              <w:pStyle w:val="TableListBullet"/>
              <w:keepLines/>
              <w:numPr>
                <w:ilvl w:val="0"/>
                <w:numId w:val="22"/>
              </w:numPr>
              <w:spacing w:before="0"/>
              <w:ind w:left="340" w:hanging="227"/>
            </w:pPr>
            <w:r w:rsidRPr="00290755">
              <w:rPr>
                <w:u w:val="single"/>
              </w:rPr>
              <w:t>Displacement and resettlement</w:t>
            </w:r>
            <w:r w:rsidRPr="00290755">
              <w:t xml:space="preserve">: Some urban road improvements </w:t>
            </w:r>
            <w:proofErr w:type="gramStart"/>
            <w:r w:rsidRPr="00290755">
              <w:t>may be abandoned</w:t>
            </w:r>
            <w:proofErr w:type="gramEnd"/>
            <w:r w:rsidRPr="00290755">
              <w:t xml:space="preserve"> if displacement and resettlement issues cannot be resolved. The costs of compensation will divert funds from works.</w:t>
            </w:r>
          </w:p>
          <w:p w14:paraId="1502F01A" w14:textId="77777777" w:rsidR="00436895" w:rsidRPr="00290755" w:rsidRDefault="00436895" w:rsidP="00436895">
            <w:pPr>
              <w:pStyle w:val="TableListBullet"/>
              <w:keepLines/>
              <w:numPr>
                <w:ilvl w:val="0"/>
                <w:numId w:val="22"/>
              </w:numPr>
              <w:spacing w:before="0"/>
              <w:ind w:left="340" w:hanging="227"/>
            </w:pPr>
            <w:r w:rsidRPr="00290755">
              <w:rPr>
                <w:u w:val="single"/>
              </w:rPr>
              <w:t>Environmental protection</w:t>
            </w:r>
            <w:r w:rsidRPr="00290755">
              <w:t xml:space="preserve">: Some crossings </w:t>
            </w:r>
            <w:proofErr w:type="gramStart"/>
            <w:r w:rsidRPr="00290755">
              <w:t>may be abandoned</w:t>
            </w:r>
            <w:proofErr w:type="gramEnd"/>
            <w:r w:rsidRPr="00290755">
              <w:t>, reducing RAI.</w:t>
            </w:r>
          </w:p>
          <w:p w14:paraId="2CC1CF71" w14:textId="77777777" w:rsidR="00436895" w:rsidRPr="00290755" w:rsidRDefault="00436895" w:rsidP="00436895">
            <w:pPr>
              <w:pStyle w:val="TableListBullet"/>
              <w:keepLines/>
              <w:numPr>
                <w:ilvl w:val="0"/>
                <w:numId w:val="22"/>
              </w:numPr>
              <w:spacing w:before="0"/>
              <w:ind w:left="340" w:hanging="227"/>
            </w:pPr>
            <w:r w:rsidRPr="00290755">
              <w:rPr>
                <w:u w:val="single"/>
              </w:rPr>
              <w:t>WHS</w:t>
            </w:r>
            <w:r w:rsidRPr="00290755">
              <w:t>: Severe reputational damage to the investment and its sponsors, which may cause the cancellation of some activities and missed targets.</w:t>
            </w:r>
          </w:p>
          <w:p w14:paraId="223FEC28" w14:textId="77777777" w:rsidR="00436895" w:rsidRPr="00290755" w:rsidRDefault="00436895" w:rsidP="00436895">
            <w:pPr>
              <w:pStyle w:val="TableListBullet"/>
              <w:keepLines/>
              <w:numPr>
                <w:ilvl w:val="0"/>
                <w:numId w:val="22"/>
              </w:numPr>
              <w:spacing w:before="0"/>
              <w:ind w:left="340" w:hanging="227"/>
            </w:pPr>
            <w:r w:rsidRPr="00290755">
              <w:rPr>
                <w:u w:val="single"/>
              </w:rPr>
              <w:t>Disability inclusion</w:t>
            </w:r>
            <w:r w:rsidRPr="00290755">
              <w:t>: Severe reputational damage to the investment and its sponsors, which may cause the cancellation of some activities and missed targets.</w:t>
            </w:r>
          </w:p>
        </w:tc>
      </w:tr>
      <w:tr w:rsidR="00436895" w:rsidRPr="00290755" w14:paraId="4463EF4F" w14:textId="77777777" w:rsidTr="006C24A6">
        <w:tblPrEx>
          <w:tblLook w:val="04A0" w:firstRow="1" w:lastRow="0" w:firstColumn="1" w:lastColumn="0" w:noHBand="0" w:noVBand="1"/>
        </w:tblPrEx>
        <w:trPr>
          <w:cantSplit/>
        </w:trPr>
        <w:tc>
          <w:tcPr>
            <w:tcW w:w="8160" w:type="dxa"/>
            <w:gridSpan w:val="5"/>
            <w:shd w:val="clear" w:color="auto" w:fill="DBE5F1" w:themeFill="accent1" w:themeFillTint="33"/>
          </w:tcPr>
          <w:p w14:paraId="6461C9D9" w14:textId="77777777" w:rsidR="00436895" w:rsidRPr="00290755" w:rsidRDefault="00436895" w:rsidP="006C24A6">
            <w:pPr>
              <w:spacing w:before="20"/>
              <w:rPr>
                <w:rFonts w:cs="Arial"/>
                <w:b/>
                <w:sz w:val="16"/>
                <w:szCs w:val="18"/>
              </w:rPr>
            </w:pPr>
            <w:r w:rsidRPr="00290755">
              <w:rPr>
                <w:rFonts w:cs="Arial"/>
                <w:b/>
                <w:sz w:val="16"/>
                <w:szCs w:val="18"/>
              </w:rPr>
              <w:t>Mitigation</w:t>
            </w:r>
          </w:p>
          <w:p w14:paraId="16897C7A" w14:textId="77777777" w:rsidR="00436895" w:rsidRPr="00290755" w:rsidRDefault="00436895" w:rsidP="00436895">
            <w:pPr>
              <w:pStyle w:val="TableListBullet"/>
              <w:keepLines/>
              <w:numPr>
                <w:ilvl w:val="0"/>
                <w:numId w:val="22"/>
              </w:numPr>
              <w:spacing w:before="0"/>
              <w:ind w:left="340" w:hanging="227"/>
            </w:pPr>
            <w:r w:rsidRPr="00290755">
              <w:rPr>
                <w:u w:val="single"/>
              </w:rPr>
              <w:t>Child protection</w:t>
            </w:r>
            <w:r w:rsidRPr="00290755">
              <w:t xml:space="preserve">: Pre-construction, contractual, and on-site child protection measures </w:t>
            </w:r>
            <w:proofErr w:type="gramStart"/>
            <w:r w:rsidRPr="00290755">
              <w:t>are fully resourced</w:t>
            </w:r>
            <w:proofErr w:type="gramEnd"/>
            <w:r w:rsidRPr="00290755">
              <w:t xml:space="preserve"> to achieve DFAT’s zero tolerance approach to children abuse (see DFAT’s Child Protection Policy 2017 and Child Protection Guidance Note – Infrastructure Activities 2017). Weekly site inspector reports will have a mandatory field for Child Protection. DFAT’s Child Protection Compliance Section regularly vets the investment’s child protection measures. </w:t>
            </w:r>
          </w:p>
          <w:p w14:paraId="3379045A" w14:textId="77777777" w:rsidR="00436895" w:rsidRPr="00290755" w:rsidRDefault="00436895" w:rsidP="00436895">
            <w:pPr>
              <w:pStyle w:val="TableListBullet"/>
              <w:keepLines/>
              <w:numPr>
                <w:ilvl w:val="0"/>
                <w:numId w:val="22"/>
              </w:numPr>
              <w:spacing w:before="0"/>
              <w:ind w:left="340" w:hanging="227"/>
            </w:pPr>
            <w:r w:rsidRPr="00290755">
              <w:rPr>
                <w:u w:val="single"/>
              </w:rPr>
              <w:t>Displacement and resettlement</w:t>
            </w:r>
            <w:r w:rsidRPr="00290755">
              <w:t xml:space="preserve">: The investment will finance competent community liaison experts able to negotiate Public Access Agreements with affected property and business owners. PVUDP provides useful lessons learned. </w:t>
            </w:r>
          </w:p>
          <w:p w14:paraId="44A8B4BB" w14:textId="77777777" w:rsidR="00436895" w:rsidRPr="00290755" w:rsidRDefault="00436895" w:rsidP="00436895">
            <w:pPr>
              <w:pStyle w:val="TableListBullet"/>
              <w:keepLines/>
              <w:numPr>
                <w:ilvl w:val="0"/>
                <w:numId w:val="22"/>
              </w:numPr>
              <w:spacing w:before="0"/>
              <w:ind w:left="340" w:hanging="227"/>
            </w:pPr>
            <w:r w:rsidRPr="00290755">
              <w:rPr>
                <w:u w:val="single"/>
              </w:rPr>
              <w:t>Environmental protection</w:t>
            </w:r>
            <w:r w:rsidRPr="00290755">
              <w:t>: The investment will require its engineering team to:</w:t>
            </w:r>
          </w:p>
          <w:p w14:paraId="172A4114" w14:textId="77777777" w:rsidR="00436895" w:rsidRPr="00290755" w:rsidRDefault="00436895" w:rsidP="00436895">
            <w:pPr>
              <w:pStyle w:val="TableListBullet2"/>
              <w:keepLines/>
              <w:numPr>
                <w:ilvl w:val="0"/>
                <w:numId w:val="78"/>
              </w:numPr>
              <w:spacing w:before="0" w:after="20"/>
              <w:ind w:left="624" w:hanging="227"/>
            </w:pPr>
            <w:r w:rsidRPr="00290755">
              <w:t xml:space="preserve">Assess every road improvement job for possible environmental damage and to prepare an Environmental Management Plan (EMP) when significant risks </w:t>
            </w:r>
            <w:proofErr w:type="gramStart"/>
            <w:r w:rsidRPr="00290755">
              <w:t>are identified</w:t>
            </w:r>
            <w:proofErr w:type="gramEnd"/>
            <w:r w:rsidRPr="00290755">
              <w:t xml:space="preserve"> (consistent with </w:t>
            </w:r>
            <w:proofErr w:type="spellStart"/>
            <w:r w:rsidRPr="00290755">
              <w:t>GoV</w:t>
            </w:r>
            <w:proofErr w:type="spellEnd"/>
            <w:r w:rsidRPr="00290755">
              <w:t xml:space="preserve"> environmental protection law).</w:t>
            </w:r>
          </w:p>
          <w:p w14:paraId="4B0F5942" w14:textId="77777777" w:rsidR="00436895" w:rsidRPr="00290755" w:rsidRDefault="00436895" w:rsidP="00436895">
            <w:pPr>
              <w:pStyle w:val="TableListBullet2"/>
              <w:keepLines/>
              <w:numPr>
                <w:ilvl w:val="0"/>
                <w:numId w:val="78"/>
              </w:numPr>
              <w:spacing w:before="0" w:after="20"/>
              <w:ind w:left="624" w:hanging="227"/>
            </w:pPr>
            <w:r w:rsidRPr="00290755">
              <w:t>Insert the EMP into the construction contract as required, with penalties for non-compliance;</w:t>
            </w:r>
          </w:p>
          <w:p w14:paraId="26E00D46" w14:textId="77777777" w:rsidR="00436895" w:rsidRPr="00290755" w:rsidRDefault="00436895" w:rsidP="00436895">
            <w:pPr>
              <w:pStyle w:val="TableListBullet2"/>
              <w:keepLines/>
              <w:numPr>
                <w:ilvl w:val="0"/>
                <w:numId w:val="78"/>
              </w:numPr>
              <w:spacing w:before="0" w:after="20"/>
              <w:ind w:left="624" w:hanging="227"/>
            </w:pPr>
            <w:r w:rsidRPr="00290755">
              <w:t>Have site inspectors monitor and report on EMP compliance.</w:t>
            </w:r>
          </w:p>
          <w:p w14:paraId="7C69F72A" w14:textId="77777777" w:rsidR="00436895" w:rsidRPr="00290755" w:rsidRDefault="00436895" w:rsidP="00436895">
            <w:pPr>
              <w:pStyle w:val="TableListBullet2"/>
              <w:keepLines/>
              <w:numPr>
                <w:ilvl w:val="0"/>
                <w:numId w:val="78"/>
              </w:numPr>
              <w:spacing w:before="0" w:after="20"/>
              <w:ind w:left="624" w:hanging="227"/>
            </w:pPr>
            <w:r w:rsidRPr="00290755">
              <w:t>Have the investment’s road maintenance engineers periodically inspect and verify compliance.</w:t>
            </w:r>
          </w:p>
          <w:p w14:paraId="083C0411" w14:textId="77777777" w:rsidR="00436895" w:rsidRPr="00290755" w:rsidRDefault="00436895" w:rsidP="00436895">
            <w:pPr>
              <w:pStyle w:val="TableListBullet2"/>
              <w:keepLines/>
              <w:numPr>
                <w:ilvl w:val="0"/>
                <w:numId w:val="78"/>
              </w:numPr>
              <w:spacing w:before="0" w:after="20"/>
              <w:ind w:left="624" w:hanging="227"/>
            </w:pPr>
            <w:r w:rsidRPr="00290755">
              <w:t>Include environmental management in all the investment’s progress reports.</w:t>
            </w:r>
          </w:p>
          <w:p w14:paraId="0174B2C2" w14:textId="77777777" w:rsidR="00436895" w:rsidRPr="00290755" w:rsidRDefault="00436895" w:rsidP="00436895">
            <w:pPr>
              <w:pStyle w:val="TableListBullet"/>
              <w:keepLines/>
              <w:numPr>
                <w:ilvl w:val="0"/>
                <w:numId w:val="22"/>
              </w:numPr>
              <w:spacing w:before="0"/>
              <w:ind w:left="340" w:hanging="227"/>
            </w:pPr>
            <w:r w:rsidRPr="00290755">
              <w:rPr>
                <w:u w:val="single"/>
              </w:rPr>
              <w:t>WHS</w:t>
            </w:r>
            <w:r w:rsidRPr="00290755">
              <w:t xml:space="preserve">: The investment will fully resource the health and safety of workers, including training, equipment, supervision, reporting. Construction contracts include mandatory penalties for non-compliance (contract bonuses have not worked under R4D). </w:t>
            </w:r>
          </w:p>
          <w:p w14:paraId="74FA60E4" w14:textId="77777777" w:rsidR="00436895" w:rsidRPr="00290755" w:rsidRDefault="00436895" w:rsidP="00436895">
            <w:pPr>
              <w:pStyle w:val="TableListBullet"/>
              <w:keepLines/>
              <w:numPr>
                <w:ilvl w:val="0"/>
                <w:numId w:val="22"/>
              </w:numPr>
              <w:spacing w:before="0"/>
              <w:ind w:left="340" w:hanging="227"/>
            </w:pPr>
            <w:r w:rsidRPr="00290755">
              <w:rPr>
                <w:u w:val="single"/>
              </w:rPr>
              <w:t>Disability inclusion</w:t>
            </w:r>
            <w:r w:rsidRPr="00290755">
              <w:t xml:space="preserve">: All urban road improvement designs will comply with Australian disability access standards (achieved in PVUDP). Planning and resourcing of construction activities will ensure minimal disadvantage to people with disabilities. DFAT’s Disability Section will examine opportunities for rural road improvements to incorporate disability-inclusive development elements, consistent with DFAT’s </w:t>
            </w:r>
            <w:r w:rsidRPr="00290755">
              <w:rPr>
                <w:i/>
              </w:rPr>
              <w:t>Development for All 2015-2020</w:t>
            </w:r>
            <w:r w:rsidRPr="00290755">
              <w:t>.</w:t>
            </w:r>
          </w:p>
        </w:tc>
      </w:tr>
      <w:tr w:rsidR="00436895" w:rsidRPr="00290755" w14:paraId="0D19BE3A" w14:textId="77777777" w:rsidTr="006C24A6">
        <w:trPr>
          <w:cantSplit/>
        </w:trPr>
        <w:tc>
          <w:tcPr>
            <w:tcW w:w="4382" w:type="dxa"/>
            <w:gridSpan w:val="2"/>
            <w:shd w:val="clear" w:color="auto" w:fill="auto"/>
          </w:tcPr>
          <w:p w14:paraId="48E07F0B" w14:textId="77777777" w:rsidR="00436895" w:rsidRPr="00290755" w:rsidRDefault="00436895" w:rsidP="00436895">
            <w:pPr>
              <w:numPr>
                <w:ilvl w:val="0"/>
                <w:numId w:val="79"/>
              </w:numPr>
              <w:spacing w:before="20"/>
              <w:ind w:left="391" w:hanging="357"/>
              <w:rPr>
                <w:rFonts w:cs="Arial"/>
                <w:sz w:val="18"/>
                <w:szCs w:val="18"/>
              </w:rPr>
            </w:pPr>
            <w:r w:rsidRPr="00290755">
              <w:rPr>
                <w:rFonts w:cs="Arial"/>
                <w:b/>
                <w:sz w:val="18"/>
                <w:szCs w:val="18"/>
              </w:rPr>
              <w:t xml:space="preserve">Fraud/Fiduciary </w:t>
            </w:r>
          </w:p>
        </w:tc>
        <w:tc>
          <w:tcPr>
            <w:tcW w:w="1559" w:type="dxa"/>
            <w:vAlign w:val="center"/>
          </w:tcPr>
          <w:p w14:paraId="67769E90" w14:textId="77777777" w:rsidR="00436895" w:rsidRPr="00290755" w:rsidRDefault="00436895" w:rsidP="006C24A6">
            <w:pPr>
              <w:spacing w:before="20"/>
              <w:jc w:val="center"/>
              <w:rPr>
                <w:rFonts w:cs="Arial"/>
                <w:b/>
                <w:sz w:val="18"/>
                <w:szCs w:val="18"/>
              </w:rPr>
            </w:pPr>
            <w:r w:rsidRPr="00290755">
              <w:rPr>
                <w:rFonts w:cs="Arial"/>
                <w:b/>
                <w:sz w:val="18"/>
                <w:szCs w:val="18"/>
              </w:rPr>
              <w:t xml:space="preserve">Unlikely </w:t>
            </w:r>
          </w:p>
        </w:tc>
        <w:tc>
          <w:tcPr>
            <w:tcW w:w="1290" w:type="dxa"/>
            <w:vAlign w:val="center"/>
          </w:tcPr>
          <w:p w14:paraId="4CADE4C9" w14:textId="77777777" w:rsidR="00436895" w:rsidRPr="00290755" w:rsidRDefault="00436895" w:rsidP="006C24A6">
            <w:pPr>
              <w:spacing w:before="20"/>
              <w:jc w:val="center"/>
              <w:rPr>
                <w:rFonts w:cs="Arial"/>
                <w:b/>
                <w:sz w:val="18"/>
                <w:szCs w:val="18"/>
              </w:rPr>
            </w:pPr>
            <w:r w:rsidRPr="00290755">
              <w:rPr>
                <w:rFonts w:cs="Arial"/>
                <w:b/>
                <w:sz w:val="18"/>
                <w:szCs w:val="18"/>
              </w:rPr>
              <w:t>Moderate</w:t>
            </w:r>
          </w:p>
        </w:tc>
        <w:tc>
          <w:tcPr>
            <w:tcW w:w="929" w:type="dxa"/>
            <w:shd w:val="clear" w:color="auto" w:fill="FFFF00"/>
            <w:vAlign w:val="center"/>
          </w:tcPr>
          <w:p w14:paraId="462ED121" w14:textId="77777777" w:rsidR="00436895" w:rsidRPr="00290755" w:rsidRDefault="00436895" w:rsidP="006C24A6">
            <w:pPr>
              <w:spacing w:before="20"/>
              <w:jc w:val="center"/>
              <w:rPr>
                <w:rFonts w:cs="Arial"/>
                <w:b/>
                <w:sz w:val="18"/>
                <w:szCs w:val="18"/>
              </w:rPr>
            </w:pPr>
            <w:r w:rsidRPr="00290755">
              <w:rPr>
                <w:rFonts w:cs="Arial"/>
                <w:b/>
                <w:sz w:val="18"/>
                <w:szCs w:val="18"/>
              </w:rPr>
              <w:t>Moderate</w:t>
            </w:r>
          </w:p>
        </w:tc>
      </w:tr>
      <w:tr w:rsidR="00436895" w:rsidRPr="00290755" w14:paraId="31AD747C" w14:textId="77777777" w:rsidTr="006C24A6">
        <w:tblPrEx>
          <w:tblLook w:val="04A0" w:firstRow="1" w:lastRow="0" w:firstColumn="1" w:lastColumn="0" w:noHBand="0" w:noVBand="1"/>
        </w:tblPrEx>
        <w:trPr>
          <w:cantSplit/>
        </w:trPr>
        <w:tc>
          <w:tcPr>
            <w:tcW w:w="8160" w:type="dxa"/>
            <w:gridSpan w:val="5"/>
            <w:tcBorders>
              <w:bottom w:val="single" w:sz="4" w:space="0" w:color="auto"/>
            </w:tcBorders>
          </w:tcPr>
          <w:p w14:paraId="2FA36561" w14:textId="77777777" w:rsidR="00436895" w:rsidRPr="00290755" w:rsidRDefault="00436895" w:rsidP="006C24A6">
            <w:pPr>
              <w:spacing w:before="20"/>
              <w:rPr>
                <w:rFonts w:cs="Arial"/>
                <w:sz w:val="16"/>
                <w:szCs w:val="18"/>
              </w:rPr>
            </w:pPr>
            <w:r w:rsidRPr="00290755">
              <w:rPr>
                <w:rFonts w:cs="Arial"/>
                <w:b/>
                <w:sz w:val="16"/>
                <w:szCs w:val="18"/>
              </w:rPr>
              <w:t>Event/s</w:t>
            </w:r>
            <w:r w:rsidRPr="00290755">
              <w:rPr>
                <w:rFonts w:cs="Arial"/>
                <w:sz w:val="16"/>
                <w:szCs w:val="18"/>
              </w:rPr>
              <w:t>:</w:t>
            </w:r>
          </w:p>
          <w:p w14:paraId="2A74F775" w14:textId="77777777" w:rsidR="00436895" w:rsidRPr="00290755" w:rsidRDefault="00436895" w:rsidP="00436895">
            <w:pPr>
              <w:pStyle w:val="TableListBullet"/>
              <w:keepLines/>
              <w:numPr>
                <w:ilvl w:val="0"/>
                <w:numId w:val="22"/>
              </w:numPr>
              <w:spacing w:before="0"/>
              <w:ind w:left="340" w:hanging="227"/>
            </w:pPr>
            <w:r w:rsidRPr="00290755">
              <w:rPr>
                <w:u w:val="single"/>
              </w:rPr>
              <w:t>Misappropriation:</w:t>
            </w:r>
            <w:r w:rsidRPr="00290755">
              <w:t xml:space="preserve"> Investment funds deposited into </w:t>
            </w:r>
            <w:proofErr w:type="spellStart"/>
            <w:r w:rsidRPr="00290755">
              <w:t>GoV’s</w:t>
            </w:r>
            <w:proofErr w:type="spellEnd"/>
            <w:r w:rsidRPr="00290755">
              <w:t xml:space="preserve"> development fund account under a direct funding arrangement may be misappropriated: a) by Department of Finance; b) by MIPU-PWD</w:t>
            </w:r>
          </w:p>
          <w:p w14:paraId="64460657" w14:textId="77777777" w:rsidR="00436895" w:rsidRPr="00290755" w:rsidRDefault="00436895" w:rsidP="00436895">
            <w:pPr>
              <w:pStyle w:val="TableListBullet"/>
              <w:keepLines/>
              <w:numPr>
                <w:ilvl w:val="0"/>
                <w:numId w:val="22"/>
              </w:numPr>
              <w:spacing w:before="0"/>
              <w:ind w:left="340" w:hanging="227"/>
            </w:pPr>
            <w:r w:rsidRPr="00290755">
              <w:rPr>
                <w:u w:val="single"/>
              </w:rPr>
              <w:t>Procurement</w:t>
            </w:r>
            <w:r w:rsidRPr="00290755">
              <w:t xml:space="preserve">: The investment will generate 200-400 works and supply contracts each year. Some contracts </w:t>
            </w:r>
            <w:proofErr w:type="gramStart"/>
            <w:r w:rsidRPr="00290755">
              <w:t>may be fraudulently procured</w:t>
            </w:r>
            <w:proofErr w:type="gramEnd"/>
            <w:r w:rsidRPr="00290755">
              <w:t xml:space="preserve">, resulting in poor value-for-money and poor quality/incomplete outputs. </w:t>
            </w:r>
          </w:p>
          <w:p w14:paraId="6D6E1257" w14:textId="77777777" w:rsidR="00436895" w:rsidRPr="00290755" w:rsidRDefault="00436895" w:rsidP="00436895">
            <w:pPr>
              <w:pStyle w:val="TableListBullet"/>
              <w:keepLines/>
              <w:numPr>
                <w:ilvl w:val="0"/>
                <w:numId w:val="22"/>
              </w:numPr>
              <w:spacing w:before="0"/>
              <w:ind w:left="340" w:hanging="227"/>
            </w:pPr>
            <w:r w:rsidRPr="00290755">
              <w:rPr>
                <w:u w:val="single"/>
              </w:rPr>
              <w:t>Contract administration</w:t>
            </w:r>
            <w:r w:rsidRPr="00290755">
              <w:t xml:space="preserve">: Some contracts </w:t>
            </w:r>
            <w:proofErr w:type="gramStart"/>
            <w:r w:rsidRPr="00290755">
              <w:t>may be fraudulently administered</w:t>
            </w:r>
            <w:proofErr w:type="gramEnd"/>
            <w:r w:rsidRPr="00290755">
              <w:t>.</w:t>
            </w:r>
          </w:p>
          <w:p w14:paraId="32C29289" w14:textId="77777777" w:rsidR="00436895" w:rsidRPr="00290755" w:rsidRDefault="00436895" w:rsidP="00436895">
            <w:pPr>
              <w:pStyle w:val="TableListBullet"/>
              <w:keepLines/>
              <w:numPr>
                <w:ilvl w:val="0"/>
                <w:numId w:val="22"/>
              </w:numPr>
              <w:spacing w:before="0"/>
              <w:ind w:left="340" w:hanging="227"/>
            </w:pPr>
            <w:r w:rsidRPr="00290755">
              <w:rPr>
                <w:u w:val="single"/>
              </w:rPr>
              <w:t>Staff appointments</w:t>
            </w:r>
            <w:r w:rsidRPr="00290755">
              <w:t>: Some investment-funded PWD contract staff appointments may not be fair and transparent.</w:t>
            </w:r>
          </w:p>
          <w:p w14:paraId="6D7C6038" w14:textId="77777777" w:rsidR="00436895" w:rsidRPr="00290755" w:rsidRDefault="00436895" w:rsidP="006C24A6">
            <w:pPr>
              <w:spacing w:before="20"/>
              <w:rPr>
                <w:rFonts w:cs="Arial"/>
                <w:sz w:val="16"/>
                <w:szCs w:val="18"/>
              </w:rPr>
            </w:pPr>
            <w:r w:rsidRPr="00290755">
              <w:rPr>
                <w:rFonts w:cs="Arial"/>
                <w:b/>
                <w:sz w:val="16"/>
                <w:szCs w:val="18"/>
              </w:rPr>
              <w:t>Source</w:t>
            </w:r>
            <w:r w:rsidRPr="00290755">
              <w:rPr>
                <w:rFonts w:cs="Arial"/>
                <w:sz w:val="16"/>
                <w:szCs w:val="18"/>
              </w:rPr>
              <w:t>:</w:t>
            </w:r>
          </w:p>
          <w:p w14:paraId="57842500" w14:textId="429EBD36" w:rsidR="00436895" w:rsidRPr="00290755" w:rsidRDefault="00436895" w:rsidP="00436895">
            <w:pPr>
              <w:pStyle w:val="TableListBullet"/>
              <w:keepLines/>
              <w:numPr>
                <w:ilvl w:val="0"/>
                <w:numId w:val="22"/>
              </w:numPr>
              <w:spacing w:before="0"/>
              <w:ind w:left="340" w:hanging="227"/>
            </w:pPr>
            <w:r w:rsidRPr="00290755">
              <w:rPr>
                <w:u w:val="single"/>
              </w:rPr>
              <w:t>Misappropriation</w:t>
            </w:r>
            <w:r w:rsidRPr="00290755">
              <w:t xml:space="preserve">: Fraud within the Department of Finance and the Reserve Bank of Vanuatu, within MIPU-PWD, </w:t>
            </w:r>
            <w:r w:rsidR="00556651">
              <w:t>contractor</w:t>
            </w:r>
            <w:r w:rsidRPr="00290755">
              <w:t xml:space="preserve">s and/or subcontractors. </w:t>
            </w:r>
          </w:p>
          <w:p w14:paraId="038C5722" w14:textId="77777777" w:rsidR="00436895" w:rsidRPr="00290755" w:rsidRDefault="00436895" w:rsidP="00436895">
            <w:pPr>
              <w:pStyle w:val="TableListBullet"/>
              <w:keepLines/>
              <w:numPr>
                <w:ilvl w:val="0"/>
                <w:numId w:val="22"/>
              </w:numPr>
              <w:spacing w:before="0"/>
              <w:ind w:left="340" w:hanging="227"/>
            </w:pPr>
            <w:r w:rsidRPr="00290755">
              <w:rPr>
                <w:u w:val="single"/>
              </w:rPr>
              <w:t>Procurement</w:t>
            </w:r>
            <w:r w:rsidRPr="00290755">
              <w:t>: Fraud and political pressure within MIPU-PWD.</w:t>
            </w:r>
          </w:p>
          <w:p w14:paraId="39F75692" w14:textId="77777777" w:rsidR="00436895" w:rsidRPr="00290755" w:rsidRDefault="00436895" w:rsidP="00436895">
            <w:pPr>
              <w:pStyle w:val="TableListBullet"/>
              <w:keepLines/>
              <w:numPr>
                <w:ilvl w:val="0"/>
                <w:numId w:val="22"/>
              </w:numPr>
              <w:spacing w:before="0"/>
              <w:ind w:left="340" w:hanging="227"/>
            </w:pPr>
            <w:r w:rsidRPr="00290755">
              <w:rPr>
                <w:u w:val="single"/>
              </w:rPr>
              <w:t>Contract administration</w:t>
            </w:r>
            <w:r w:rsidRPr="00290755">
              <w:t>: Fraud and political pressure within MIPU-PWD.</w:t>
            </w:r>
          </w:p>
          <w:p w14:paraId="60C0E0C0" w14:textId="77777777" w:rsidR="00436895" w:rsidRPr="00290755" w:rsidRDefault="00436895" w:rsidP="00436895">
            <w:pPr>
              <w:pStyle w:val="TableListBullet"/>
              <w:keepLines/>
              <w:numPr>
                <w:ilvl w:val="0"/>
                <w:numId w:val="22"/>
              </w:numPr>
              <w:spacing w:before="0"/>
              <w:ind w:left="340" w:hanging="227"/>
            </w:pPr>
            <w:r w:rsidRPr="00290755">
              <w:rPr>
                <w:u w:val="single"/>
              </w:rPr>
              <w:t>Staff appointments</w:t>
            </w:r>
            <w:r w:rsidRPr="00290755">
              <w:t>: Political pressure with MIPU-PWD.</w:t>
            </w:r>
          </w:p>
          <w:p w14:paraId="627B0B0D" w14:textId="77777777" w:rsidR="00436895" w:rsidRPr="00290755" w:rsidRDefault="00436895" w:rsidP="006C24A6">
            <w:pPr>
              <w:spacing w:before="20"/>
              <w:rPr>
                <w:rFonts w:cs="Arial"/>
                <w:sz w:val="16"/>
                <w:szCs w:val="18"/>
              </w:rPr>
            </w:pPr>
            <w:r w:rsidRPr="00290755">
              <w:rPr>
                <w:rFonts w:cs="Arial"/>
                <w:b/>
                <w:sz w:val="16"/>
                <w:szCs w:val="18"/>
              </w:rPr>
              <w:t>Impact</w:t>
            </w:r>
            <w:r w:rsidRPr="00290755">
              <w:rPr>
                <w:rFonts w:cs="Arial"/>
                <w:sz w:val="16"/>
                <w:szCs w:val="18"/>
              </w:rPr>
              <w:t>:</w:t>
            </w:r>
          </w:p>
          <w:p w14:paraId="2563E1BE" w14:textId="77777777" w:rsidR="00436895" w:rsidRPr="00290755" w:rsidRDefault="00436895" w:rsidP="00436895">
            <w:pPr>
              <w:pStyle w:val="TableListBullet"/>
              <w:keepLines/>
              <w:numPr>
                <w:ilvl w:val="0"/>
                <w:numId w:val="22"/>
              </w:numPr>
              <w:spacing w:before="0"/>
              <w:ind w:left="340" w:hanging="227"/>
            </w:pPr>
            <w:r w:rsidRPr="00290755">
              <w:rPr>
                <w:u w:val="single"/>
              </w:rPr>
              <w:t>Misappropriation</w:t>
            </w:r>
            <w:r w:rsidRPr="00290755">
              <w:t>: At worst, it could cause the complete abandonment of the investment. Otherwise, it would result in revised implementation arrangements that would weaken the ‘partnership’.</w:t>
            </w:r>
          </w:p>
          <w:p w14:paraId="03D7FEB5" w14:textId="77777777" w:rsidR="00436895" w:rsidRPr="00290755" w:rsidRDefault="00436895" w:rsidP="00436895">
            <w:pPr>
              <w:pStyle w:val="TableListBullet"/>
              <w:keepLines/>
              <w:numPr>
                <w:ilvl w:val="0"/>
                <w:numId w:val="22"/>
              </w:numPr>
              <w:spacing w:before="0"/>
              <w:ind w:left="340" w:hanging="227"/>
            </w:pPr>
            <w:r w:rsidRPr="00290755">
              <w:rPr>
                <w:u w:val="single"/>
              </w:rPr>
              <w:t>Procurement</w:t>
            </w:r>
            <w:r w:rsidRPr="00290755">
              <w:t xml:space="preserve">: Outputs </w:t>
            </w:r>
            <w:proofErr w:type="gramStart"/>
            <w:r w:rsidRPr="00290755">
              <w:t>would be reduced</w:t>
            </w:r>
            <w:proofErr w:type="gramEnd"/>
            <w:r w:rsidRPr="00290755">
              <w:t>. Due diligence would be increased, resulting in higher transaction costs and reduced efficiency.</w:t>
            </w:r>
          </w:p>
          <w:p w14:paraId="10532093" w14:textId="77777777" w:rsidR="00436895" w:rsidRPr="00290755" w:rsidRDefault="00436895" w:rsidP="00436895">
            <w:pPr>
              <w:pStyle w:val="TableListBullet"/>
              <w:keepLines/>
              <w:numPr>
                <w:ilvl w:val="0"/>
                <w:numId w:val="22"/>
              </w:numPr>
              <w:spacing w:before="0"/>
              <w:ind w:left="340" w:hanging="227"/>
            </w:pPr>
            <w:r w:rsidRPr="00290755">
              <w:rPr>
                <w:u w:val="single"/>
              </w:rPr>
              <w:t>Contract administration</w:t>
            </w:r>
            <w:r w:rsidRPr="00290755">
              <w:t xml:space="preserve">: Outputs </w:t>
            </w:r>
            <w:proofErr w:type="gramStart"/>
            <w:r w:rsidRPr="00290755">
              <w:t>would be reduced</w:t>
            </w:r>
            <w:proofErr w:type="gramEnd"/>
            <w:r w:rsidRPr="00290755">
              <w:t>. Due diligence would be increased, resulting in higher transaction costs and reduced efficiency.</w:t>
            </w:r>
          </w:p>
          <w:p w14:paraId="6015716E" w14:textId="77777777" w:rsidR="00436895" w:rsidRPr="00290755" w:rsidRDefault="00436895" w:rsidP="00436895">
            <w:pPr>
              <w:pStyle w:val="TableListBullet"/>
              <w:keepLines/>
              <w:numPr>
                <w:ilvl w:val="0"/>
                <w:numId w:val="22"/>
              </w:numPr>
              <w:spacing w:before="0"/>
              <w:ind w:left="340" w:hanging="227"/>
            </w:pPr>
            <w:r w:rsidRPr="00290755">
              <w:rPr>
                <w:u w:val="single"/>
              </w:rPr>
              <w:t>Staff appointments</w:t>
            </w:r>
            <w:r w:rsidRPr="00290755">
              <w:t xml:space="preserve">: Parts of the investment may need to </w:t>
            </w:r>
            <w:proofErr w:type="gramStart"/>
            <w:r w:rsidRPr="00290755">
              <w:t>be abandoned</w:t>
            </w:r>
            <w:proofErr w:type="gramEnd"/>
            <w:r w:rsidRPr="00290755">
              <w:t xml:space="preserve">. Due diligence would be increased, resulting in higher transaction costs and reduced efficiency. Outputs </w:t>
            </w:r>
            <w:proofErr w:type="gramStart"/>
            <w:r w:rsidRPr="00290755">
              <w:t>would be reduced</w:t>
            </w:r>
            <w:proofErr w:type="gramEnd"/>
            <w:r w:rsidRPr="00290755">
              <w:t>.</w:t>
            </w:r>
          </w:p>
        </w:tc>
      </w:tr>
      <w:tr w:rsidR="00436895" w:rsidRPr="00290755" w14:paraId="5C99F513" w14:textId="77777777" w:rsidTr="006C24A6">
        <w:tblPrEx>
          <w:tblLook w:val="04A0" w:firstRow="1" w:lastRow="0" w:firstColumn="1" w:lastColumn="0" w:noHBand="0" w:noVBand="1"/>
        </w:tblPrEx>
        <w:trPr>
          <w:cantSplit/>
        </w:trPr>
        <w:tc>
          <w:tcPr>
            <w:tcW w:w="8160" w:type="dxa"/>
            <w:gridSpan w:val="5"/>
            <w:shd w:val="clear" w:color="auto" w:fill="DBE5F1" w:themeFill="accent1" w:themeFillTint="33"/>
          </w:tcPr>
          <w:p w14:paraId="665A859F" w14:textId="77777777" w:rsidR="00436895" w:rsidRPr="00290755" w:rsidRDefault="00436895" w:rsidP="006C24A6">
            <w:pPr>
              <w:spacing w:before="20"/>
              <w:rPr>
                <w:rFonts w:cs="Arial"/>
                <w:sz w:val="16"/>
                <w:szCs w:val="18"/>
              </w:rPr>
            </w:pPr>
            <w:r w:rsidRPr="00290755">
              <w:rPr>
                <w:rFonts w:cs="Arial"/>
                <w:b/>
                <w:sz w:val="16"/>
                <w:szCs w:val="18"/>
              </w:rPr>
              <w:t>Mitigation</w:t>
            </w:r>
            <w:r w:rsidRPr="00290755">
              <w:rPr>
                <w:rFonts w:cs="Arial"/>
                <w:sz w:val="16"/>
                <w:szCs w:val="18"/>
              </w:rPr>
              <w:t>:</w:t>
            </w:r>
          </w:p>
          <w:p w14:paraId="39C51707" w14:textId="77777777" w:rsidR="00436895" w:rsidRPr="00290755" w:rsidRDefault="00436895" w:rsidP="00436895">
            <w:pPr>
              <w:pStyle w:val="TableListBullet"/>
              <w:keepLines/>
              <w:numPr>
                <w:ilvl w:val="0"/>
                <w:numId w:val="22"/>
              </w:numPr>
              <w:spacing w:before="0"/>
              <w:ind w:left="340" w:hanging="227"/>
            </w:pPr>
            <w:r w:rsidRPr="00290755">
              <w:rPr>
                <w:u w:val="single"/>
              </w:rPr>
              <w:t>Misappropriation</w:t>
            </w:r>
            <w:r w:rsidRPr="00290755">
              <w:t xml:space="preserve">: This has never happened under VTSSP or R4D (there is a different arrangement for PVUDP). </w:t>
            </w:r>
            <w:proofErr w:type="spellStart"/>
            <w:r w:rsidRPr="00290755">
              <w:t>GoV’s</w:t>
            </w:r>
            <w:proofErr w:type="spellEnd"/>
            <w:r w:rsidRPr="00290755">
              <w:t xml:space="preserve"> development fund accounts </w:t>
            </w:r>
            <w:proofErr w:type="gramStart"/>
            <w:r w:rsidRPr="00290755">
              <w:t>are internally audited</w:t>
            </w:r>
            <w:proofErr w:type="gramEnd"/>
            <w:r w:rsidRPr="00290755">
              <w:t xml:space="preserve"> annually. Direct funding within MIPU-PWD </w:t>
            </w:r>
            <w:proofErr w:type="gramStart"/>
            <w:r w:rsidRPr="00290755">
              <w:t>will be externally audited</w:t>
            </w:r>
            <w:proofErr w:type="gramEnd"/>
            <w:r w:rsidRPr="00290755">
              <w:t xml:space="preserve"> annually. MIPU-PWD expenditure codes </w:t>
            </w:r>
            <w:proofErr w:type="gramStart"/>
            <w:r w:rsidRPr="00290755">
              <w:t>will be retained and densified</w:t>
            </w:r>
            <w:proofErr w:type="gramEnd"/>
            <w:r w:rsidRPr="00290755">
              <w:t xml:space="preserve">. </w:t>
            </w:r>
          </w:p>
          <w:p w14:paraId="59114175" w14:textId="47A94824" w:rsidR="00436895" w:rsidRPr="00290755" w:rsidRDefault="00436895" w:rsidP="00436895">
            <w:pPr>
              <w:pStyle w:val="TableListBullet"/>
              <w:keepLines/>
              <w:numPr>
                <w:ilvl w:val="0"/>
                <w:numId w:val="22"/>
              </w:numPr>
              <w:spacing w:before="0"/>
              <w:ind w:left="340" w:hanging="227"/>
            </w:pPr>
            <w:r w:rsidRPr="00290755">
              <w:rPr>
                <w:u w:val="single"/>
              </w:rPr>
              <w:t>Procurement</w:t>
            </w:r>
            <w:r w:rsidRPr="00290755">
              <w:t xml:space="preserve">: All jointly funded procurements will require sign-off by a (DFAT-funded) </w:t>
            </w:r>
            <w:r w:rsidR="00556651">
              <w:t>contractor</w:t>
            </w:r>
            <w:r w:rsidRPr="00290755">
              <w:t xml:space="preserve"> delegate. </w:t>
            </w:r>
          </w:p>
          <w:p w14:paraId="0608FE26" w14:textId="2AA92715" w:rsidR="00436895" w:rsidRPr="00290755" w:rsidRDefault="00436895" w:rsidP="00436895">
            <w:pPr>
              <w:pStyle w:val="TableListBullet"/>
              <w:keepLines/>
              <w:numPr>
                <w:ilvl w:val="0"/>
                <w:numId w:val="22"/>
              </w:numPr>
              <w:spacing w:before="0"/>
              <w:ind w:left="340" w:hanging="227"/>
            </w:pPr>
            <w:r w:rsidRPr="00290755">
              <w:rPr>
                <w:u w:val="single"/>
              </w:rPr>
              <w:t>Contract administration</w:t>
            </w:r>
            <w:r w:rsidRPr="00290755">
              <w:t xml:space="preserve">: The </w:t>
            </w:r>
            <w:r w:rsidR="00556651">
              <w:t>contractor</w:t>
            </w:r>
            <w:r w:rsidRPr="00290755">
              <w:t xml:space="preserve"> engineering team will certify contractor and supplier claims. Variation orders will require sign-off by the </w:t>
            </w:r>
            <w:r w:rsidR="00556651">
              <w:t>contractor</w:t>
            </w:r>
            <w:r w:rsidRPr="00290755">
              <w:t xml:space="preserve"> ‘Engineer’. </w:t>
            </w:r>
          </w:p>
          <w:p w14:paraId="220AA6B6" w14:textId="257EC7E0" w:rsidR="00436895" w:rsidRPr="00290755" w:rsidRDefault="00436895" w:rsidP="00436895">
            <w:pPr>
              <w:pStyle w:val="TableListBullet"/>
              <w:keepLines/>
              <w:numPr>
                <w:ilvl w:val="0"/>
                <w:numId w:val="22"/>
              </w:numPr>
              <w:spacing w:before="0"/>
              <w:ind w:left="340" w:hanging="227"/>
            </w:pPr>
            <w:r w:rsidRPr="00290755">
              <w:rPr>
                <w:u w:val="single"/>
              </w:rPr>
              <w:t>Staff appointments</w:t>
            </w:r>
            <w:r w:rsidRPr="00290755">
              <w:t xml:space="preserve">: Jointly funded staff consultant appointments will be sign-off by the </w:t>
            </w:r>
            <w:r w:rsidR="00556651">
              <w:t>contractor</w:t>
            </w:r>
            <w:r w:rsidRPr="00290755">
              <w:t xml:space="preserve"> team leader.</w:t>
            </w:r>
          </w:p>
          <w:p w14:paraId="0DAA62B8" w14:textId="77777777" w:rsidR="00436895" w:rsidRPr="00290755" w:rsidRDefault="00436895" w:rsidP="00436895">
            <w:pPr>
              <w:pStyle w:val="TableListBullet"/>
              <w:keepLines/>
              <w:numPr>
                <w:ilvl w:val="0"/>
                <w:numId w:val="22"/>
              </w:numPr>
              <w:spacing w:before="0"/>
              <w:ind w:left="340" w:hanging="227"/>
              <w:rPr>
                <w:rFonts w:cs="Arial"/>
                <w:szCs w:val="18"/>
              </w:rPr>
            </w:pPr>
            <w:r w:rsidRPr="00290755">
              <w:rPr>
                <w:u w:val="single"/>
              </w:rPr>
              <w:t xml:space="preserve">ANS assessment: </w:t>
            </w:r>
            <w:r w:rsidRPr="00290755">
              <w:t>Recommendations from upcoming ANS and sector PFM assessments will inform appropriate risk treatments.</w:t>
            </w:r>
          </w:p>
        </w:tc>
      </w:tr>
      <w:tr w:rsidR="00436895" w:rsidRPr="00290755" w14:paraId="38F21DE0" w14:textId="77777777" w:rsidTr="006C24A6">
        <w:trPr>
          <w:cantSplit/>
        </w:trPr>
        <w:tc>
          <w:tcPr>
            <w:tcW w:w="4382" w:type="dxa"/>
            <w:gridSpan w:val="2"/>
            <w:shd w:val="clear" w:color="auto" w:fill="auto"/>
          </w:tcPr>
          <w:p w14:paraId="195BB7A4" w14:textId="77777777" w:rsidR="00436895" w:rsidRPr="00290755" w:rsidRDefault="00436895" w:rsidP="00436895">
            <w:pPr>
              <w:keepNext/>
              <w:numPr>
                <w:ilvl w:val="0"/>
                <w:numId w:val="79"/>
              </w:numPr>
              <w:spacing w:before="20"/>
              <w:ind w:left="391" w:hanging="357"/>
              <w:rPr>
                <w:rFonts w:cs="Arial"/>
                <w:sz w:val="18"/>
                <w:szCs w:val="18"/>
              </w:rPr>
            </w:pPr>
            <w:r w:rsidRPr="00290755">
              <w:rPr>
                <w:rFonts w:cs="Arial"/>
                <w:b/>
                <w:sz w:val="18"/>
                <w:szCs w:val="18"/>
              </w:rPr>
              <w:t xml:space="preserve">Reputation </w:t>
            </w:r>
          </w:p>
        </w:tc>
        <w:tc>
          <w:tcPr>
            <w:tcW w:w="1559" w:type="dxa"/>
            <w:vAlign w:val="center"/>
          </w:tcPr>
          <w:p w14:paraId="6EA0CAF8" w14:textId="77777777" w:rsidR="00436895" w:rsidRPr="00290755" w:rsidRDefault="00436895" w:rsidP="006C24A6">
            <w:pPr>
              <w:keepNext/>
              <w:spacing w:before="20"/>
              <w:jc w:val="center"/>
              <w:rPr>
                <w:rFonts w:cs="Arial"/>
                <w:b/>
                <w:sz w:val="18"/>
                <w:szCs w:val="18"/>
              </w:rPr>
            </w:pPr>
            <w:r w:rsidRPr="00290755">
              <w:rPr>
                <w:rFonts w:cs="Arial"/>
                <w:b/>
                <w:sz w:val="18"/>
                <w:szCs w:val="18"/>
              </w:rPr>
              <w:t>Unlikely</w:t>
            </w:r>
          </w:p>
        </w:tc>
        <w:tc>
          <w:tcPr>
            <w:tcW w:w="1290" w:type="dxa"/>
            <w:vAlign w:val="center"/>
          </w:tcPr>
          <w:p w14:paraId="2997755F" w14:textId="77777777" w:rsidR="00436895" w:rsidRPr="00290755" w:rsidRDefault="00436895" w:rsidP="006C24A6">
            <w:pPr>
              <w:keepNext/>
              <w:spacing w:before="20"/>
              <w:jc w:val="center"/>
              <w:rPr>
                <w:rFonts w:cs="Arial"/>
                <w:b/>
                <w:sz w:val="18"/>
                <w:szCs w:val="18"/>
              </w:rPr>
            </w:pPr>
            <w:r w:rsidRPr="00290755">
              <w:rPr>
                <w:rFonts w:cs="Arial"/>
                <w:b/>
                <w:sz w:val="18"/>
                <w:szCs w:val="18"/>
              </w:rPr>
              <w:t>Moderate</w:t>
            </w:r>
          </w:p>
        </w:tc>
        <w:tc>
          <w:tcPr>
            <w:tcW w:w="929" w:type="dxa"/>
            <w:shd w:val="clear" w:color="auto" w:fill="FFFF00"/>
            <w:vAlign w:val="center"/>
          </w:tcPr>
          <w:p w14:paraId="327E78EE" w14:textId="77777777" w:rsidR="00436895" w:rsidRPr="00290755" w:rsidRDefault="00436895" w:rsidP="006C24A6">
            <w:pPr>
              <w:keepNext/>
              <w:spacing w:before="20"/>
              <w:jc w:val="center"/>
              <w:rPr>
                <w:rFonts w:cs="Arial"/>
                <w:b/>
                <w:sz w:val="18"/>
                <w:szCs w:val="18"/>
              </w:rPr>
            </w:pPr>
            <w:r w:rsidRPr="00290755">
              <w:rPr>
                <w:rFonts w:cs="Arial"/>
                <w:b/>
                <w:sz w:val="18"/>
                <w:szCs w:val="18"/>
              </w:rPr>
              <w:t>Moderate</w:t>
            </w:r>
          </w:p>
        </w:tc>
      </w:tr>
      <w:tr w:rsidR="00436895" w:rsidRPr="00290755" w14:paraId="2AF566E3" w14:textId="77777777" w:rsidTr="006C24A6">
        <w:tblPrEx>
          <w:tblLook w:val="04A0" w:firstRow="1" w:lastRow="0" w:firstColumn="1" w:lastColumn="0" w:noHBand="0" w:noVBand="1"/>
        </w:tblPrEx>
        <w:trPr>
          <w:cantSplit/>
        </w:trPr>
        <w:tc>
          <w:tcPr>
            <w:tcW w:w="8160" w:type="dxa"/>
            <w:gridSpan w:val="5"/>
            <w:tcBorders>
              <w:bottom w:val="single" w:sz="4" w:space="0" w:color="auto"/>
            </w:tcBorders>
          </w:tcPr>
          <w:p w14:paraId="3B70E4EE" w14:textId="77777777" w:rsidR="00436895" w:rsidRPr="00290755" w:rsidRDefault="00436895" w:rsidP="006C24A6">
            <w:pPr>
              <w:keepNext/>
              <w:spacing w:before="20"/>
              <w:rPr>
                <w:rFonts w:cs="Arial"/>
                <w:sz w:val="16"/>
                <w:szCs w:val="18"/>
              </w:rPr>
            </w:pPr>
            <w:r w:rsidRPr="00290755">
              <w:rPr>
                <w:rFonts w:cs="Arial"/>
                <w:b/>
                <w:sz w:val="16"/>
                <w:szCs w:val="18"/>
              </w:rPr>
              <w:t>Event/s</w:t>
            </w:r>
            <w:r w:rsidRPr="00290755">
              <w:rPr>
                <w:rFonts w:cs="Arial"/>
                <w:sz w:val="16"/>
                <w:szCs w:val="18"/>
              </w:rPr>
              <w:t>:</w:t>
            </w:r>
          </w:p>
          <w:p w14:paraId="750B4E08" w14:textId="77777777" w:rsidR="00436895" w:rsidRPr="00290755" w:rsidRDefault="00436895" w:rsidP="00436895">
            <w:pPr>
              <w:pStyle w:val="TableListBullet"/>
              <w:keepNext/>
              <w:keepLines/>
              <w:numPr>
                <w:ilvl w:val="0"/>
                <w:numId w:val="22"/>
              </w:numPr>
              <w:spacing w:before="0"/>
              <w:ind w:left="340" w:hanging="227"/>
            </w:pPr>
            <w:r w:rsidRPr="00290755">
              <w:t xml:space="preserve">Safeguards non-compliance </w:t>
            </w:r>
          </w:p>
          <w:p w14:paraId="4DBD855D" w14:textId="77777777" w:rsidR="00436895" w:rsidRPr="00290755" w:rsidRDefault="00436895" w:rsidP="00436895">
            <w:pPr>
              <w:pStyle w:val="TableListBullet"/>
              <w:keepNext/>
              <w:keepLines/>
              <w:numPr>
                <w:ilvl w:val="0"/>
                <w:numId w:val="22"/>
              </w:numPr>
              <w:spacing w:before="0"/>
              <w:ind w:left="340" w:hanging="227"/>
            </w:pPr>
            <w:r w:rsidRPr="00290755">
              <w:t xml:space="preserve">Delayed construction and excessive disruption to businesses and other activities, particularly in Port Vila and </w:t>
            </w:r>
            <w:proofErr w:type="spellStart"/>
            <w:r w:rsidRPr="00290755">
              <w:t>Luganville</w:t>
            </w:r>
            <w:proofErr w:type="spellEnd"/>
            <w:r w:rsidRPr="00290755">
              <w:t>.</w:t>
            </w:r>
          </w:p>
          <w:p w14:paraId="7AB20F62" w14:textId="77777777" w:rsidR="00436895" w:rsidRPr="00290755" w:rsidRDefault="00436895" w:rsidP="00436895">
            <w:pPr>
              <w:pStyle w:val="TableListBullet"/>
              <w:keepNext/>
              <w:keepLines/>
              <w:numPr>
                <w:ilvl w:val="0"/>
                <w:numId w:val="22"/>
              </w:numPr>
              <w:spacing w:before="0"/>
              <w:ind w:left="340" w:hanging="227"/>
            </w:pPr>
            <w:r w:rsidRPr="00290755">
              <w:t xml:space="preserve">Increase in traffic accidents, injuries, deaths. </w:t>
            </w:r>
          </w:p>
          <w:p w14:paraId="1C051133" w14:textId="77777777" w:rsidR="00436895" w:rsidRPr="00290755" w:rsidRDefault="00436895" w:rsidP="00436895">
            <w:pPr>
              <w:pStyle w:val="TableListBullet"/>
              <w:keepNext/>
              <w:keepLines/>
              <w:numPr>
                <w:ilvl w:val="0"/>
                <w:numId w:val="22"/>
              </w:numPr>
              <w:spacing w:before="0"/>
              <w:ind w:left="340" w:hanging="227"/>
            </w:pPr>
            <w:r w:rsidRPr="00290755">
              <w:t xml:space="preserve">Increase in roadside nuisance from speeding vehicles and heavier traffic volumes. </w:t>
            </w:r>
          </w:p>
          <w:p w14:paraId="097188E7" w14:textId="77777777" w:rsidR="00436895" w:rsidRPr="00290755" w:rsidRDefault="00436895" w:rsidP="00436895">
            <w:pPr>
              <w:pStyle w:val="TableListBullet"/>
              <w:keepNext/>
              <w:keepLines/>
              <w:numPr>
                <w:ilvl w:val="0"/>
                <w:numId w:val="22"/>
              </w:numPr>
              <w:spacing w:before="0"/>
              <w:ind w:left="340" w:hanging="227"/>
            </w:pPr>
            <w:r w:rsidRPr="00290755">
              <w:t xml:space="preserve">Political unease with increased work planning, procurement, and execution rigor and transparency. Australia seen to be “interfering”. </w:t>
            </w:r>
          </w:p>
          <w:p w14:paraId="639DC24F" w14:textId="77777777" w:rsidR="00436895" w:rsidRPr="00290755" w:rsidRDefault="00436895" w:rsidP="006C24A6">
            <w:pPr>
              <w:keepNext/>
              <w:spacing w:before="20"/>
              <w:rPr>
                <w:rFonts w:cs="Arial"/>
                <w:sz w:val="16"/>
                <w:szCs w:val="18"/>
              </w:rPr>
            </w:pPr>
            <w:r w:rsidRPr="00290755">
              <w:rPr>
                <w:rFonts w:cs="Arial"/>
                <w:b/>
                <w:sz w:val="16"/>
                <w:szCs w:val="18"/>
              </w:rPr>
              <w:t>Source</w:t>
            </w:r>
            <w:r w:rsidRPr="00290755">
              <w:rPr>
                <w:rFonts w:cs="Arial"/>
                <w:sz w:val="16"/>
                <w:szCs w:val="18"/>
              </w:rPr>
              <w:t>:</w:t>
            </w:r>
          </w:p>
          <w:p w14:paraId="363439F9" w14:textId="77777777" w:rsidR="00436895" w:rsidRPr="00290755" w:rsidRDefault="00436895" w:rsidP="00436895">
            <w:pPr>
              <w:pStyle w:val="TableListBullet"/>
              <w:keepNext/>
              <w:keepLines/>
              <w:numPr>
                <w:ilvl w:val="0"/>
                <w:numId w:val="22"/>
              </w:numPr>
              <w:spacing w:before="0"/>
              <w:ind w:left="340" w:hanging="227"/>
            </w:pPr>
            <w:r w:rsidRPr="00290755">
              <w:t xml:space="preserve">Poor quality/inadequate due diligence and feasibility analysis. Ambitious and complex works. Poor construction supervision and contract administration by the Engineer’s representative. Contracts awarded to inexperienced contractors. </w:t>
            </w:r>
          </w:p>
          <w:p w14:paraId="0CA0E72B" w14:textId="77777777" w:rsidR="00436895" w:rsidRPr="00290755" w:rsidRDefault="00436895" w:rsidP="00436895">
            <w:pPr>
              <w:pStyle w:val="TableListBullet"/>
              <w:keepNext/>
              <w:keepLines/>
              <w:numPr>
                <w:ilvl w:val="0"/>
                <w:numId w:val="22"/>
              </w:numPr>
              <w:spacing w:before="0"/>
              <w:ind w:left="340" w:hanging="227"/>
            </w:pPr>
            <w:r w:rsidRPr="00290755">
              <w:t>Higher speed roads.</w:t>
            </w:r>
          </w:p>
          <w:p w14:paraId="13D10AB4" w14:textId="77777777" w:rsidR="00436895" w:rsidRPr="00290755" w:rsidRDefault="00436895" w:rsidP="00436895">
            <w:pPr>
              <w:pStyle w:val="TableListBullet"/>
              <w:keepNext/>
              <w:keepLines/>
              <w:numPr>
                <w:ilvl w:val="0"/>
                <w:numId w:val="22"/>
              </w:numPr>
              <w:spacing w:before="0"/>
              <w:ind w:left="340" w:hanging="227"/>
            </w:pPr>
            <w:r w:rsidRPr="00290755">
              <w:t xml:space="preserve">Higher speed, higher volume roads. Induced traffic volume increases. </w:t>
            </w:r>
          </w:p>
          <w:p w14:paraId="55946A10" w14:textId="77777777" w:rsidR="00436895" w:rsidRPr="00290755" w:rsidRDefault="00436895" w:rsidP="00436895">
            <w:pPr>
              <w:pStyle w:val="TableListBullet"/>
              <w:keepNext/>
              <w:keepLines/>
              <w:numPr>
                <w:ilvl w:val="0"/>
                <w:numId w:val="22"/>
              </w:numPr>
              <w:spacing w:before="0"/>
              <w:ind w:left="340" w:hanging="227"/>
            </w:pPr>
            <w:r w:rsidRPr="00290755">
              <w:t xml:space="preserve">Local politicians and leaders no longer able to push through ‘special requests’. </w:t>
            </w:r>
          </w:p>
          <w:p w14:paraId="39B5DD60" w14:textId="77777777" w:rsidR="00436895" w:rsidRPr="00290755" w:rsidRDefault="00436895" w:rsidP="006C24A6">
            <w:pPr>
              <w:keepNext/>
              <w:spacing w:before="20"/>
              <w:rPr>
                <w:rFonts w:cs="Arial"/>
                <w:sz w:val="16"/>
                <w:szCs w:val="18"/>
              </w:rPr>
            </w:pPr>
            <w:r w:rsidRPr="00290755">
              <w:rPr>
                <w:rFonts w:cs="Arial"/>
                <w:b/>
                <w:sz w:val="16"/>
                <w:szCs w:val="18"/>
              </w:rPr>
              <w:t>Impact</w:t>
            </w:r>
            <w:r w:rsidRPr="00290755">
              <w:rPr>
                <w:rFonts w:cs="Arial"/>
                <w:sz w:val="16"/>
                <w:szCs w:val="18"/>
              </w:rPr>
              <w:t>:</w:t>
            </w:r>
          </w:p>
          <w:p w14:paraId="10FA857E" w14:textId="77777777" w:rsidR="00436895" w:rsidRPr="00290755" w:rsidRDefault="00436895" w:rsidP="00436895">
            <w:pPr>
              <w:pStyle w:val="TableListBullet"/>
              <w:keepNext/>
              <w:keepLines/>
              <w:numPr>
                <w:ilvl w:val="0"/>
                <w:numId w:val="22"/>
              </w:numPr>
              <w:spacing w:before="0"/>
              <w:ind w:left="340" w:hanging="227"/>
            </w:pPr>
            <w:r w:rsidRPr="00290755">
              <w:t xml:space="preserve">Public criticism of the Australian aid program in Vanuatu. Grievance and compensation claims lodged. </w:t>
            </w:r>
            <w:proofErr w:type="spellStart"/>
            <w:r w:rsidRPr="00290755">
              <w:t>GoV</w:t>
            </w:r>
            <w:proofErr w:type="spellEnd"/>
            <w:r w:rsidRPr="00290755">
              <w:t xml:space="preserve"> blames Australia. Reduced outputs. Bilateral tensions.</w:t>
            </w:r>
          </w:p>
          <w:p w14:paraId="75DFEF8A" w14:textId="77777777" w:rsidR="00436895" w:rsidRPr="00290755" w:rsidRDefault="00436895" w:rsidP="00436895">
            <w:pPr>
              <w:pStyle w:val="TableListBullet"/>
              <w:keepNext/>
              <w:keepLines/>
              <w:numPr>
                <w:ilvl w:val="0"/>
                <w:numId w:val="22"/>
              </w:numPr>
              <w:spacing w:before="0"/>
              <w:ind w:left="340" w:hanging="227"/>
              <w:rPr>
                <w:rFonts w:cs="Arial"/>
                <w:szCs w:val="18"/>
              </w:rPr>
            </w:pPr>
            <w:r w:rsidRPr="00290755">
              <w:t xml:space="preserve">Political pressure to wind back the investment. Reduced outputs. </w:t>
            </w:r>
          </w:p>
        </w:tc>
      </w:tr>
      <w:tr w:rsidR="00436895" w:rsidRPr="00290755" w14:paraId="580962B2" w14:textId="77777777" w:rsidTr="006C24A6">
        <w:tblPrEx>
          <w:tblLook w:val="04A0" w:firstRow="1" w:lastRow="0" w:firstColumn="1" w:lastColumn="0" w:noHBand="0" w:noVBand="1"/>
        </w:tblPrEx>
        <w:trPr>
          <w:cantSplit/>
        </w:trPr>
        <w:tc>
          <w:tcPr>
            <w:tcW w:w="8160" w:type="dxa"/>
            <w:gridSpan w:val="5"/>
            <w:shd w:val="clear" w:color="auto" w:fill="DBE5F1" w:themeFill="accent1" w:themeFillTint="33"/>
          </w:tcPr>
          <w:p w14:paraId="2378DFB8" w14:textId="77777777" w:rsidR="00436895" w:rsidRPr="00290755" w:rsidRDefault="00436895" w:rsidP="006C24A6">
            <w:pPr>
              <w:spacing w:before="20"/>
              <w:rPr>
                <w:rFonts w:cs="Arial"/>
                <w:sz w:val="16"/>
                <w:szCs w:val="18"/>
              </w:rPr>
            </w:pPr>
            <w:r w:rsidRPr="00290755">
              <w:rPr>
                <w:rFonts w:cs="Arial"/>
                <w:b/>
                <w:sz w:val="16"/>
                <w:szCs w:val="18"/>
              </w:rPr>
              <w:t>Mitigation</w:t>
            </w:r>
            <w:r w:rsidRPr="00290755">
              <w:rPr>
                <w:rFonts w:cs="Arial"/>
                <w:sz w:val="16"/>
                <w:szCs w:val="18"/>
              </w:rPr>
              <w:t>:</w:t>
            </w:r>
          </w:p>
          <w:p w14:paraId="6F2B53BB" w14:textId="77777777" w:rsidR="00436895" w:rsidRPr="00290755" w:rsidRDefault="00436895" w:rsidP="00436895">
            <w:pPr>
              <w:pStyle w:val="TableListBullet"/>
              <w:keepLines/>
              <w:numPr>
                <w:ilvl w:val="0"/>
                <w:numId w:val="22"/>
              </w:numPr>
              <w:spacing w:before="0"/>
              <w:ind w:left="340" w:hanging="227"/>
            </w:pPr>
            <w:r w:rsidRPr="00290755">
              <w:t xml:space="preserve">Thorough, good quality due diligence and feasibility analysis. Undertake relatively straightforward, low risk, high reward subprojects. Select and adequately resource a well-regarded, experienced design and supervision engineer. Ensure contractor tender evaluation criteria give due regard to relevant Pacific experience and record of accomplishment. </w:t>
            </w:r>
          </w:p>
          <w:p w14:paraId="6C382E7B" w14:textId="77777777" w:rsidR="00436895" w:rsidRPr="00290755" w:rsidRDefault="00436895" w:rsidP="00436895">
            <w:pPr>
              <w:pStyle w:val="TableListBullet"/>
              <w:keepLines/>
              <w:numPr>
                <w:ilvl w:val="0"/>
                <w:numId w:val="22"/>
              </w:numPr>
              <w:spacing w:before="0"/>
              <w:ind w:left="340" w:hanging="227"/>
            </w:pPr>
            <w:r w:rsidRPr="00290755">
              <w:t xml:space="preserve">The investment will include driver education and other safety programs. Designs will include traffic ‘calming’ elements and special traffic management around schools and other high-risk areas. Designs will comply with engineering safety standards. </w:t>
            </w:r>
          </w:p>
          <w:p w14:paraId="425C2722" w14:textId="77777777" w:rsidR="00436895" w:rsidRPr="00290755" w:rsidRDefault="00436895" w:rsidP="00436895">
            <w:pPr>
              <w:pStyle w:val="TableListBullet"/>
              <w:keepLines/>
              <w:numPr>
                <w:ilvl w:val="0"/>
                <w:numId w:val="22"/>
              </w:numPr>
              <w:spacing w:before="0"/>
              <w:ind w:left="340" w:hanging="227"/>
            </w:pPr>
            <w:r w:rsidRPr="00290755">
              <w:t>Improved roads are supposed to induce high usage. More sealed roads in built-up areas will reduce dust and other nuisances. Traffic ‘calming’ and other design elements will reduce nuisance.</w:t>
            </w:r>
          </w:p>
          <w:p w14:paraId="64562654" w14:textId="77777777" w:rsidR="00436895" w:rsidRPr="00290755" w:rsidRDefault="00436895" w:rsidP="00436895">
            <w:pPr>
              <w:pStyle w:val="TableListBullet"/>
              <w:keepLines/>
              <w:numPr>
                <w:ilvl w:val="0"/>
                <w:numId w:val="22"/>
              </w:numPr>
              <w:spacing w:before="0"/>
              <w:ind w:left="340" w:hanging="227"/>
              <w:rPr>
                <w:rFonts w:cs="Arial"/>
                <w:szCs w:val="18"/>
              </w:rPr>
            </w:pPr>
            <w:r w:rsidRPr="00290755">
              <w:t xml:space="preserve">The investment will help the Infrastructure Minister and MIPU-PWD advocate for local political support for the new ‘business-as-usual’. </w:t>
            </w:r>
          </w:p>
        </w:tc>
      </w:tr>
      <w:tr w:rsidR="00436895" w:rsidRPr="00290755" w14:paraId="2AD92429" w14:textId="77777777" w:rsidTr="006C24A6">
        <w:trPr>
          <w:cantSplit/>
        </w:trPr>
        <w:tc>
          <w:tcPr>
            <w:tcW w:w="4382" w:type="dxa"/>
            <w:gridSpan w:val="2"/>
            <w:shd w:val="clear" w:color="auto" w:fill="auto"/>
          </w:tcPr>
          <w:p w14:paraId="7B1C1C01" w14:textId="77777777" w:rsidR="00436895" w:rsidRPr="00290755" w:rsidRDefault="00436895" w:rsidP="00436895">
            <w:pPr>
              <w:keepNext/>
              <w:numPr>
                <w:ilvl w:val="0"/>
                <w:numId w:val="79"/>
              </w:numPr>
              <w:spacing w:before="20"/>
              <w:ind w:left="391" w:hanging="357"/>
              <w:rPr>
                <w:rFonts w:cs="Arial"/>
                <w:sz w:val="18"/>
                <w:szCs w:val="18"/>
              </w:rPr>
            </w:pPr>
            <w:r w:rsidRPr="00290755">
              <w:rPr>
                <w:rFonts w:cs="Arial"/>
                <w:b/>
                <w:sz w:val="18"/>
                <w:szCs w:val="18"/>
              </w:rPr>
              <w:t xml:space="preserve">Partner relations </w:t>
            </w:r>
          </w:p>
        </w:tc>
        <w:tc>
          <w:tcPr>
            <w:tcW w:w="1559" w:type="dxa"/>
            <w:vAlign w:val="center"/>
          </w:tcPr>
          <w:p w14:paraId="006B4E4D" w14:textId="77777777" w:rsidR="00436895" w:rsidRPr="00290755" w:rsidRDefault="00436895" w:rsidP="006C24A6">
            <w:pPr>
              <w:keepNext/>
              <w:spacing w:before="20"/>
              <w:jc w:val="center"/>
              <w:rPr>
                <w:rFonts w:cs="Arial"/>
                <w:b/>
                <w:sz w:val="18"/>
                <w:szCs w:val="18"/>
              </w:rPr>
            </w:pPr>
            <w:r w:rsidRPr="00290755">
              <w:rPr>
                <w:rFonts w:cs="Arial"/>
                <w:b/>
                <w:sz w:val="18"/>
                <w:szCs w:val="18"/>
              </w:rPr>
              <w:t>Rare</w:t>
            </w:r>
          </w:p>
        </w:tc>
        <w:tc>
          <w:tcPr>
            <w:tcW w:w="1290" w:type="dxa"/>
            <w:vAlign w:val="center"/>
          </w:tcPr>
          <w:p w14:paraId="2FA77DDF" w14:textId="77777777" w:rsidR="00436895" w:rsidRPr="00290755" w:rsidRDefault="00436895" w:rsidP="006C24A6">
            <w:pPr>
              <w:keepNext/>
              <w:spacing w:before="20"/>
              <w:jc w:val="center"/>
              <w:rPr>
                <w:rFonts w:cs="Arial"/>
                <w:b/>
                <w:sz w:val="18"/>
                <w:szCs w:val="18"/>
              </w:rPr>
            </w:pPr>
            <w:r w:rsidRPr="00290755">
              <w:rPr>
                <w:rFonts w:cs="Arial"/>
                <w:b/>
                <w:sz w:val="18"/>
                <w:szCs w:val="18"/>
              </w:rPr>
              <w:t>Moderate</w:t>
            </w:r>
          </w:p>
        </w:tc>
        <w:tc>
          <w:tcPr>
            <w:tcW w:w="929" w:type="dxa"/>
            <w:shd w:val="clear" w:color="auto" w:fill="FFFF00"/>
            <w:vAlign w:val="center"/>
          </w:tcPr>
          <w:p w14:paraId="479499B2" w14:textId="77777777" w:rsidR="00436895" w:rsidRPr="00290755" w:rsidRDefault="00436895" w:rsidP="006C24A6">
            <w:pPr>
              <w:keepNext/>
              <w:spacing w:before="20"/>
              <w:jc w:val="center"/>
              <w:rPr>
                <w:rFonts w:cs="Arial"/>
                <w:b/>
                <w:sz w:val="18"/>
                <w:szCs w:val="18"/>
              </w:rPr>
            </w:pPr>
            <w:r w:rsidRPr="00290755">
              <w:rPr>
                <w:rFonts w:cs="Arial"/>
                <w:b/>
                <w:sz w:val="18"/>
                <w:szCs w:val="18"/>
              </w:rPr>
              <w:t>Moderate</w:t>
            </w:r>
          </w:p>
        </w:tc>
      </w:tr>
      <w:tr w:rsidR="00436895" w:rsidRPr="00290755" w14:paraId="086DCE28" w14:textId="77777777" w:rsidTr="006C24A6">
        <w:tblPrEx>
          <w:tblLook w:val="04A0" w:firstRow="1" w:lastRow="0" w:firstColumn="1" w:lastColumn="0" w:noHBand="0" w:noVBand="1"/>
        </w:tblPrEx>
        <w:trPr>
          <w:cantSplit/>
        </w:trPr>
        <w:tc>
          <w:tcPr>
            <w:tcW w:w="8160" w:type="dxa"/>
            <w:gridSpan w:val="5"/>
            <w:tcBorders>
              <w:bottom w:val="single" w:sz="4" w:space="0" w:color="auto"/>
            </w:tcBorders>
          </w:tcPr>
          <w:p w14:paraId="674CF6A2" w14:textId="77777777" w:rsidR="00436895" w:rsidRPr="00290755" w:rsidRDefault="00436895" w:rsidP="006C24A6">
            <w:pPr>
              <w:spacing w:before="20"/>
              <w:rPr>
                <w:rFonts w:cs="Arial"/>
                <w:sz w:val="16"/>
                <w:szCs w:val="18"/>
              </w:rPr>
            </w:pPr>
            <w:r w:rsidRPr="00290755">
              <w:rPr>
                <w:rFonts w:cs="Arial"/>
                <w:b/>
                <w:sz w:val="16"/>
                <w:szCs w:val="18"/>
              </w:rPr>
              <w:t>Event/s</w:t>
            </w:r>
            <w:r w:rsidRPr="00290755">
              <w:rPr>
                <w:rFonts w:cs="Arial"/>
                <w:sz w:val="16"/>
                <w:szCs w:val="18"/>
              </w:rPr>
              <w:t>:</w:t>
            </w:r>
          </w:p>
          <w:p w14:paraId="0E9E9878" w14:textId="77777777" w:rsidR="00436895" w:rsidRPr="00290755" w:rsidRDefault="00436895" w:rsidP="00436895">
            <w:pPr>
              <w:pStyle w:val="TableListBullet"/>
              <w:keepLines/>
              <w:numPr>
                <w:ilvl w:val="0"/>
                <w:numId w:val="22"/>
              </w:numPr>
              <w:spacing w:before="0"/>
              <w:ind w:left="340" w:hanging="227"/>
            </w:pPr>
            <w:r w:rsidRPr="00290755">
              <w:t>MIPU-PWD leadership is at odds with the investment’s objectives, methods and approach. The partnership fractures.</w:t>
            </w:r>
          </w:p>
          <w:p w14:paraId="754BF17B" w14:textId="77777777" w:rsidR="00436895" w:rsidRPr="00290755" w:rsidRDefault="00436895" w:rsidP="00436895">
            <w:pPr>
              <w:pStyle w:val="TableListBullet"/>
              <w:keepLines/>
              <w:numPr>
                <w:ilvl w:val="0"/>
                <w:numId w:val="22"/>
              </w:numPr>
              <w:spacing w:before="0"/>
              <w:ind w:left="340" w:hanging="227"/>
            </w:pPr>
            <w:r w:rsidRPr="00290755">
              <w:t>MIPU-PWD feels a diminution of road management independence and sovereignty. The partnership fractures.</w:t>
            </w:r>
          </w:p>
          <w:p w14:paraId="7D7BFD3B" w14:textId="77777777" w:rsidR="00436895" w:rsidRPr="00290755" w:rsidRDefault="00436895" w:rsidP="00436895">
            <w:pPr>
              <w:pStyle w:val="TableListBullet"/>
              <w:keepLines/>
              <w:numPr>
                <w:ilvl w:val="0"/>
                <w:numId w:val="22"/>
              </w:numPr>
              <w:spacing w:before="0"/>
              <w:ind w:left="340" w:hanging="227"/>
            </w:pPr>
            <w:r w:rsidRPr="00290755">
              <w:t xml:space="preserve">Operational-level relations with PWD breakdown. </w:t>
            </w:r>
          </w:p>
          <w:p w14:paraId="18AEC2E3" w14:textId="77777777" w:rsidR="00436895" w:rsidRPr="00290755" w:rsidRDefault="00436895" w:rsidP="00436895">
            <w:pPr>
              <w:pStyle w:val="TableListBullet"/>
              <w:keepLines/>
              <w:numPr>
                <w:ilvl w:val="0"/>
                <w:numId w:val="22"/>
              </w:numPr>
              <w:spacing w:before="0"/>
              <w:ind w:left="340" w:hanging="227"/>
            </w:pPr>
            <w:r w:rsidRPr="00290755">
              <w:t>The Government is selective about how it works with the multilateral banks</w:t>
            </w:r>
          </w:p>
          <w:p w14:paraId="03773B16" w14:textId="77777777" w:rsidR="00436895" w:rsidRPr="00290755" w:rsidRDefault="00436895" w:rsidP="00436895">
            <w:pPr>
              <w:pStyle w:val="TableListBullet"/>
              <w:keepLines/>
              <w:numPr>
                <w:ilvl w:val="0"/>
                <w:numId w:val="22"/>
              </w:numPr>
              <w:spacing w:before="0"/>
              <w:ind w:left="340" w:hanging="227"/>
            </w:pPr>
            <w:r w:rsidRPr="00290755">
              <w:t>The multilateral banks are unwilling or unable to undertake some of the R4D2 work, putting pressure on Australia to stay in the sector</w:t>
            </w:r>
          </w:p>
          <w:p w14:paraId="10226C73" w14:textId="77777777" w:rsidR="00436895" w:rsidRPr="00290755" w:rsidRDefault="00436895" w:rsidP="00436895">
            <w:pPr>
              <w:pStyle w:val="TableListBullet"/>
              <w:keepLines/>
              <w:numPr>
                <w:ilvl w:val="0"/>
                <w:numId w:val="22"/>
              </w:numPr>
              <w:spacing w:before="0"/>
              <w:ind w:left="340" w:hanging="227"/>
            </w:pPr>
            <w:r w:rsidRPr="00290755">
              <w:t xml:space="preserve">The emergence of other donors with different interests deflect or adversely influence the investment’s objectives </w:t>
            </w:r>
          </w:p>
          <w:p w14:paraId="13A726C3" w14:textId="77777777" w:rsidR="00436895" w:rsidRPr="00290755" w:rsidRDefault="00436895" w:rsidP="006C24A6">
            <w:pPr>
              <w:spacing w:before="20"/>
              <w:rPr>
                <w:rFonts w:cs="Arial"/>
                <w:sz w:val="16"/>
                <w:szCs w:val="18"/>
              </w:rPr>
            </w:pPr>
            <w:r w:rsidRPr="00290755">
              <w:rPr>
                <w:rFonts w:cs="Arial"/>
                <w:b/>
                <w:sz w:val="16"/>
                <w:szCs w:val="18"/>
              </w:rPr>
              <w:t>Source</w:t>
            </w:r>
            <w:r w:rsidRPr="00290755">
              <w:rPr>
                <w:rFonts w:cs="Arial"/>
                <w:sz w:val="16"/>
                <w:szCs w:val="18"/>
              </w:rPr>
              <w:t>:</w:t>
            </w:r>
          </w:p>
          <w:p w14:paraId="0E86B60C" w14:textId="77777777" w:rsidR="00436895" w:rsidRPr="00290755" w:rsidRDefault="00436895" w:rsidP="00436895">
            <w:pPr>
              <w:pStyle w:val="TableListBullet"/>
              <w:keepLines/>
              <w:numPr>
                <w:ilvl w:val="0"/>
                <w:numId w:val="22"/>
              </w:numPr>
              <w:spacing w:before="0"/>
              <w:ind w:left="340" w:hanging="227"/>
            </w:pPr>
            <w:r w:rsidRPr="00290755">
              <w:t xml:space="preserve">Change of </w:t>
            </w:r>
            <w:proofErr w:type="spellStart"/>
            <w:r w:rsidRPr="00290755">
              <w:t>GoV</w:t>
            </w:r>
            <w:proofErr w:type="spellEnd"/>
            <w:r w:rsidRPr="00290755">
              <w:t xml:space="preserve"> and MIPU leadership and attitudes (please see Item 1).</w:t>
            </w:r>
          </w:p>
          <w:p w14:paraId="6102AE78" w14:textId="791943C8" w:rsidR="00436895" w:rsidRPr="00290755" w:rsidRDefault="00436895" w:rsidP="00436895">
            <w:pPr>
              <w:pStyle w:val="TableListBullet"/>
              <w:keepLines/>
              <w:numPr>
                <w:ilvl w:val="0"/>
                <w:numId w:val="22"/>
              </w:numPr>
              <w:spacing w:before="0"/>
              <w:ind w:left="340" w:hanging="227"/>
            </w:pPr>
            <w:r w:rsidRPr="00290755">
              <w:t xml:space="preserve">MIPU-PWD leadership loses patience with Australian aid delivery transition from a </w:t>
            </w:r>
            <w:r w:rsidR="00556651">
              <w:t>Contractor</w:t>
            </w:r>
            <w:r w:rsidRPr="00290755">
              <w:t xml:space="preserve"> (with close AHC oversight) approach to a MIPU-PWD managed approach.</w:t>
            </w:r>
          </w:p>
          <w:p w14:paraId="3EEC0FB4" w14:textId="77777777" w:rsidR="00436895" w:rsidRPr="00290755" w:rsidRDefault="00436895" w:rsidP="00436895">
            <w:pPr>
              <w:pStyle w:val="TableListBullet"/>
              <w:keepLines/>
              <w:numPr>
                <w:ilvl w:val="0"/>
                <w:numId w:val="22"/>
              </w:numPr>
              <w:spacing w:before="0"/>
              <w:ind w:left="340" w:hanging="227"/>
            </w:pPr>
            <w:r w:rsidRPr="00290755">
              <w:t xml:space="preserve">Personality clashes. </w:t>
            </w:r>
          </w:p>
          <w:p w14:paraId="01234BA1" w14:textId="77777777" w:rsidR="00436895" w:rsidRPr="00290755" w:rsidRDefault="00436895" w:rsidP="00436895">
            <w:pPr>
              <w:pStyle w:val="TableListBullet"/>
              <w:keepLines/>
              <w:numPr>
                <w:ilvl w:val="0"/>
                <w:numId w:val="22"/>
              </w:numPr>
              <w:spacing w:before="0"/>
              <w:ind w:left="340" w:hanging="227"/>
            </w:pPr>
            <w:r w:rsidRPr="00290755">
              <w:t xml:space="preserve">Domestic political concerns about </w:t>
            </w:r>
            <w:proofErr w:type="spellStart"/>
            <w:r w:rsidRPr="00290755">
              <w:t>GoV</w:t>
            </w:r>
            <w:proofErr w:type="spellEnd"/>
            <w:r w:rsidRPr="00290755">
              <w:t xml:space="preserve"> taking on further multilateral bank loans</w:t>
            </w:r>
          </w:p>
          <w:p w14:paraId="42190DCB" w14:textId="77777777" w:rsidR="00436895" w:rsidRPr="00290755" w:rsidRDefault="00436895" w:rsidP="00436895">
            <w:pPr>
              <w:pStyle w:val="TableListBullet"/>
              <w:keepLines/>
              <w:numPr>
                <w:ilvl w:val="0"/>
                <w:numId w:val="22"/>
              </w:numPr>
              <w:spacing w:before="0"/>
              <w:ind w:left="340" w:hanging="227"/>
            </w:pPr>
            <w:r w:rsidRPr="00290755">
              <w:t>Changing priorities within the multilateral banks on sectoral activities</w:t>
            </w:r>
          </w:p>
          <w:p w14:paraId="56330853" w14:textId="77777777" w:rsidR="00436895" w:rsidRPr="00290755" w:rsidRDefault="00436895" w:rsidP="00436895">
            <w:pPr>
              <w:pStyle w:val="TableListBullet"/>
              <w:keepLines/>
              <w:numPr>
                <w:ilvl w:val="0"/>
                <w:numId w:val="22"/>
              </w:numPr>
              <w:spacing w:before="0"/>
              <w:ind w:left="340" w:hanging="227"/>
            </w:pPr>
            <w:r w:rsidRPr="00290755">
              <w:t xml:space="preserve">New donors offer, or are approached by </w:t>
            </w:r>
            <w:proofErr w:type="spellStart"/>
            <w:r w:rsidRPr="00290755">
              <w:t>GoV</w:t>
            </w:r>
            <w:proofErr w:type="spellEnd"/>
            <w:r w:rsidRPr="00290755">
              <w:t>,</w:t>
            </w:r>
            <w:r>
              <w:t xml:space="preserve"> </w:t>
            </w:r>
            <w:r w:rsidRPr="00290755">
              <w:t>to engage in the roads sector</w:t>
            </w:r>
          </w:p>
          <w:p w14:paraId="7ED34CD0" w14:textId="77777777" w:rsidR="00436895" w:rsidRPr="00290755" w:rsidRDefault="00436895" w:rsidP="006C24A6">
            <w:pPr>
              <w:spacing w:before="20"/>
              <w:rPr>
                <w:rFonts w:cs="Arial"/>
                <w:sz w:val="16"/>
                <w:szCs w:val="18"/>
              </w:rPr>
            </w:pPr>
            <w:r w:rsidRPr="00290755">
              <w:rPr>
                <w:rFonts w:cs="Arial"/>
                <w:b/>
                <w:sz w:val="16"/>
                <w:szCs w:val="18"/>
              </w:rPr>
              <w:t>Impact</w:t>
            </w:r>
            <w:r w:rsidRPr="00290755">
              <w:rPr>
                <w:rFonts w:cs="Arial"/>
                <w:sz w:val="16"/>
                <w:szCs w:val="18"/>
              </w:rPr>
              <w:t>:</w:t>
            </w:r>
          </w:p>
          <w:p w14:paraId="0B36C0A6" w14:textId="77777777" w:rsidR="00436895" w:rsidRPr="00290755" w:rsidRDefault="00436895" w:rsidP="00436895">
            <w:pPr>
              <w:pStyle w:val="TableListBullet"/>
              <w:keepLines/>
              <w:numPr>
                <w:ilvl w:val="0"/>
                <w:numId w:val="22"/>
              </w:numPr>
              <w:spacing w:before="0"/>
              <w:ind w:left="340" w:hanging="227"/>
            </w:pPr>
            <w:r w:rsidRPr="00290755">
              <w:t xml:space="preserve">The fractured or strained partnership results in smaller road investments with reduced outputs and impact. The severity of differences will </w:t>
            </w:r>
            <w:proofErr w:type="gramStart"/>
            <w:r w:rsidRPr="00290755">
              <w:t>impact</w:t>
            </w:r>
            <w:proofErr w:type="gramEnd"/>
            <w:r w:rsidRPr="00290755">
              <w:t xml:space="preserve"> the severity of impact.</w:t>
            </w:r>
          </w:p>
          <w:p w14:paraId="4E896829" w14:textId="77777777" w:rsidR="00436895" w:rsidRPr="00290755" w:rsidRDefault="00436895" w:rsidP="00436895">
            <w:pPr>
              <w:pStyle w:val="TableListBullet"/>
              <w:keepLines/>
              <w:numPr>
                <w:ilvl w:val="0"/>
                <w:numId w:val="22"/>
              </w:numPr>
              <w:spacing w:before="0"/>
              <w:ind w:left="340" w:hanging="227"/>
              <w:rPr>
                <w:rFonts w:cs="Arial"/>
                <w:szCs w:val="18"/>
              </w:rPr>
            </w:pPr>
            <w:r w:rsidRPr="00290755">
              <w:t xml:space="preserve">Relatively minor and isolated reductions in results and impact. </w:t>
            </w:r>
          </w:p>
        </w:tc>
      </w:tr>
      <w:tr w:rsidR="00436895" w:rsidRPr="00290755" w14:paraId="129C7BB7" w14:textId="77777777" w:rsidTr="006C24A6">
        <w:tblPrEx>
          <w:tblLook w:val="04A0" w:firstRow="1" w:lastRow="0" w:firstColumn="1" w:lastColumn="0" w:noHBand="0" w:noVBand="1"/>
        </w:tblPrEx>
        <w:trPr>
          <w:cantSplit/>
        </w:trPr>
        <w:tc>
          <w:tcPr>
            <w:tcW w:w="8160" w:type="dxa"/>
            <w:gridSpan w:val="5"/>
            <w:shd w:val="clear" w:color="auto" w:fill="DBE5F1" w:themeFill="accent1" w:themeFillTint="33"/>
          </w:tcPr>
          <w:p w14:paraId="778A7F2A" w14:textId="77777777" w:rsidR="00436895" w:rsidRPr="00290755" w:rsidRDefault="00436895" w:rsidP="006C24A6">
            <w:pPr>
              <w:spacing w:before="20"/>
              <w:rPr>
                <w:rFonts w:cs="Arial"/>
                <w:sz w:val="16"/>
                <w:szCs w:val="18"/>
              </w:rPr>
            </w:pPr>
            <w:r w:rsidRPr="00290755">
              <w:rPr>
                <w:rFonts w:cs="Arial"/>
                <w:b/>
                <w:sz w:val="16"/>
                <w:szCs w:val="18"/>
              </w:rPr>
              <w:t>Mitigation</w:t>
            </w:r>
            <w:r w:rsidRPr="00290755">
              <w:rPr>
                <w:rFonts w:cs="Arial"/>
                <w:sz w:val="16"/>
                <w:szCs w:val="18"/>
              </w:rPr>
              <w:t>:</w:t>
            </w:r>
          </w:p>
          <w:p w14:paraId="173D55A9" w14:textId="77777777" w:rsidR="00436895" w:rsidRPr="00290755" w:rsidRDefault="00436895" w:rsidP="00436895">
            <w:pPr>
              <w:pStyle w:val="TableListBullet"/>
              <w:keepLines/>
              <w:numPr>
                <w:ilvl w:val="0"/>
                <w:numId w:val="22"/>
              </w:numPr>
              <w:spacing w:before="0"/>
              <w:ind w:left="340" w:hanging="227"/>
            </w:pPr>
            <w:r w:rsidRPr="00290755">
              <w:t>On-going high-level consultations between the Australian High Commission (AHC), Port Vila and Minister for Infrastructure and senior MIPU-PWD management. If appropriate, adjust aspects of the investment’s implementation approach, moving towards more MIPU-PWD control.</w:t>
            </w:r>
          </w:p>
          <w:p w14:paraId="270C0159" w14:textId="77777777" w:rsidR="00436895" w:rsidRPr="00290755" w:rsidRDefault="00436895" w:rsidP="00436895">
            <w:pPr>
              <w:pStyle w:val="TableListBullet"/>
              <w:keepLines/>
              <w:numPr>
                <w:ilvl w:val="0"/>
                <w:numId w:val="22"/>
              </w:numPr>
              <w:spacing w:before="0"/>
              <w:ind w:left="340" w:hanging="227"/>
            </w:pPr>
            <w:r w:rsidRPr="00290755">
              <w:t xml:space="preserve">Astute recruitment of experts. Active personnel management. </w:t>
            </w:r>
          </w:p>
        </w:tc>
      </w:tr>
      <w:tr w:rsidR="00436895" w:rsidRPr="007C283A" w14:paraId="6C555E36" w14:textId="77777777" w:rsidTr="006C24A6">
        <w:tblPrEx>
          <w:tblLook w:val="04A0" w:firstRow="1" w:lastRow="0" w:firstColumn="1" w:lastColumn="0" w:noHBand="0" w:noVBand="1"/>
        </w:tblPrEx>
        <w:trPr>
          <w:cantSplit/>
        </w:trPr>
        <w:tc>
          <w:tcPr>
            <w:tcW w:w="2680" w:type="dxa"/>
            <w:tcMar>
              <w:top w:w="142" w:type="dxa"/>
              <w:bottom w:w="142" w:type="dxa"/>
            </w:tcMar>
            <w:vAlign w:val="center"/>
          </w:tcPr>
          <w:p w14:paraId="1842E0CB" w14:textId="77777777" w:rsidR="00436895" w:rsidRPr="00290755" w:rsidRDefault="00436895" w:rsidP="00436895">
            <w:pPr>
              <w:pStyle w:val="ListParagraph"/>
              <w:numPr>
                <w:ilvl w:val="0"/>
                <w:numId w:val="79"/>
              </w:numPr>
              <w:spacing w:after="0"/>
              <w:ind w:left="391" w:hanging="357"/>
              <w:rPr>
                <w:rFonts w:cs="Arial"/>
                <w:b/>
                <w:szCs w:val="18"/>
              </w:rPr>
            </w:pPr>
            <w:r w:rsidRPr="00290755">
              <w:rPr>
                <w:rFonts w:cs="Arial"/>
                <w:b/>
                <w:szCs w:val="18"/>
              </w:rPr>
              <w:t>Overall Risk Rating:</w:t>
            </w:r>
          </w:p>
        </w:tc>
        <w:tc>
          <w:tcPr>
            <w:tcW w:w="5480" w:type="dxa"/>
            <w:gridSpan w:val="4"/>
            <w:shd w:val="clear" w:color="auto" w:fill="FFFF00"/>
            <w:tcMar>
              <w:top w:w="142" w:type="dxa"/>
              <w:bottom w:w="142" w:type="dxa"/>
            </w:tcMar>
            <w:vAlign w:val="center"/>
          </w:tcPr>
          <w:p w14:paraId="58B67FE5" w14:textId="77777777" w:rsidR="00436895" w:rsidRPr="007C283A" w:rsidRDefault="00436895" w:rsidP="006C24A6">
            <w:pPr>
              <w:spacing w:before="20"/>
              <w:jc w:val="center"/>
              <w:rPr>
                <w:rFonts w:cs="Arial"/>
                <w:b/>
                <w:szCs w:val="18"/>
              </w:rPr>
            </w:pPr>
            <w:r w:rsidRPr="00290755">
              <w:rPr>
                <w:rFonts w:cs="Arial"/>
                <w:b/>
                <w:szCs w:val="18"/>
              </w:rPr>
              <w:t>Moderate risk</w:t>
            </w:r>
          </w:p>
        </w:tc>
      </w:tr>
    </w:tbl>
    <w:p w14:paraId="220C3EA5" w14:textId="77777777" w:rsidR="00436895" w:rsidRPr="007C283A" w:rsidRDefault="00436895" w:rsidP="00436895">
      <w:pPr>
        <w:spacing w:before="0"/>
        <w:rPr>
          <w:sz w:val="12"/>
        </w:rPr>
      </w:pPr>
    </w:p>
    <w:p w14:paraId="48194644" w14:textId="77777777" w:rsidR="00436895" w:rsidRPr="00436895" w:rsidRDefault="00436895" w:rsidP="00436895"/>
    <w:p w14:paraId="0D12353D" w14:textId="4A0CABE1" w:rsidR="00436895" w:rsidRDefault="00436895">
      <w:pPr>
        <w:spacing w:before="0" w:after="200" w:line="276" w:lineRule="auto"/>
      </w:pPr>
      <w:r>
        <w:br w:type="page"/>
      </w:r>
    </w:p>
    <w:p w14:paraId="17D65D50" w14:textId="58E60165" w:rsidR="00436895" w:rsidRDefault="00436895" w:rsidP="00436895">
      <w:pPr>
        <w:pStyle w:val="TOCHeading"/>
        <w:jc w:val="center"/>
        <w:rPr>
          <w:color w:val="auto"/>
          <w:sz w:val="40"/>
        </w:rPr>
      </w:pPr>
      <w:r w:rsidRPr="00562065">
        <w:rPr>
          <w:color w:val="auto"/>
          <w:sz w:val="40"/>
        </w:rPr>
        <w:t xml:space="preserve">Vanuatu Roads for Development </w:t>
      </w:r>
    </w:p>
    <w:p w14:paraId="15C680F6" w14:textId="77777777" w:rsidR="00436895" w:rsidRPr="00562065" w:rsidRDefault="00436895" w:rsidP="00436895">
      <w:pPr>
        <w:pStyle w:val="TOCHeading"/>
        <w:jc w:val="center"/>
        <w:rPr>
          <w:color w:val="auto"/>
          <w:sz w:val="40"/>
        </w:rPr>
      </w:pPr>
      <w:r w:rsidRPr="00562065">
        <w:rPr>
          <w:color w:val="auto"/>
          <w:sz w:val="40"/>
        </w:rPr>
        <w:t>Phase Two</w:t>
      </w:r>
    </w:p>
    <w:p w14:paraId="7B4E0800" w14:textId="77777777" w:rsidR="00436895" w:rsidRDefault="00436895" w:rsidP="00436895">
      <w:pPr>
        <w:pStyle w:val="TOCHeading"/>
        <w:jc w:val="center"/>
        <w:rPr>
          <w:color w:val="auto"/>
          <w:sz w:val="40"/>
        </w:rPr>
      </w:pPr>
      <w:r w:rsidRPr="00562065">
        <w:rPr>
          <w:color w:val="auto"/>
          <w:sz w:val="40"/>
        </w:rPr>
        <w:t>Investment Design Document</w:t>
      </w:r>
    </w:p>
    <w:p w14:paraId="7B95CF66" w14:textId="77777777" w:rsidR="00436895" w:rsidRDefault="00436895" w:rsidP="00436895"/>
    <w:p w14:paraId="3D426F5F" w14:textId="77777777" w:rsidR="00436895" w:rsidRDefault="00436895" w:rsidP="00436895"/>
    <w:p w14:paraId="38B757F8" w14:textId="200A28EE" w:rsidR="00436895" w:rsidRDefault="00436895" w:rsidP="00436895">
      <w:pPr>
        <w:pStyle w:val="TOCHeading"/>
        <w:jc w:val="center"/>
        <w:rPr>
          <w:color w:val="auto"/>
          <w:sz w:val="40"/>
        </w:rPr>
      </w:pPr>
      <w:r w:rsidRPr="009B35A7">
        <w:rPr>
          <w:color w:val="auto"/>
          <w:sz w:val="40"/>
        </w:rPr>
        <w:t xml:space="preserve">Annex </w:t>
      </w:r>
      <w:r>
        <w:rPr>
          <w:color w:val="auto"/>
          <w:sz w:val="40"/>
        </w:rPr>
        <w:t>g</w:t>
      </w:r>
      <w:r w:rsidRPr="009B35A7">
        <w:rPr>
          <w:color w:val="auto"/>
          <w:sz w:val="40"/>
        </w:rPr>
        <w:t xml:space="preserve"> – </w:t>
      </w:r>
      <w:r>
        <w:rPr>
          <w:color w:val="auto"/>
          <w:sz w:val="40"/>
        </w:rPr>
        <w:t>bibliography</w:t>
      </w:r>
    </w:p>
    <w:p w14:paraId="593D9DC8" w14:textId="0C6B825A" w:rsidR="00436895" w:rsidRDefault="00436895">
      <w:pPr>
        <w:spacing w:before="0" w:after="200" w:line="276" w:lineRule="auto"/>
      </w:pPr>
    </w:p>
    <w:p w14:paraId="3A926CA3" w14:textId="77777777" w:rsidR="00436895" w:rsidRDefault="00436895">
      <w:pPr>
        <w:spacing w:before="0" w:after="200" w:line="276" w:lineRule="auto"/>
        <w:rPr>
          <w:szCs w:val="20"/>
        </w:rPr>
      </w:pPr>
      <w:r>
        <w:rPr>
          <w:szCs w:val="20"/>
        </w:rPr>
        <w:br w:type="page"/>
      </w:r>
    </w:p>
    <w:p w14:paraId="2A095C22" w14:textId="68D47B7E" w:rsidR="00436895" w:rsidRPr="005379E8" w:rsidRDefault="00436895" w:rsidP="00436895">
      <w:pPr>
        <w:rPr>
          <w:szCs w:val="20"/>
        </w:rPr>
      </w:pPr>
      <w:r>
        <w:rPr>
          <w:szCs w:val="20"/>
        </w:rPr>
        <w:t xml:space="preserve">Adam Smith International (2016). </w:t>
      </w:r>
      <w:r w:rsidRPr="005379E8">
        <w:rPr>
          <w:szCs w:val="20"/>
        </w:rPr>
        <w:t>Gender Equality Advisory Services for</w:t>
      </w:r>
      <w:r>
        <w:rPr>
          <w:szCs w:val="20"/>
        </w:rPr>
        <w:t xml:space="preserve"> </w:t>
      </w:r>
      <w:r w:rsidRPr="005379E8">
        <w:rPr>
          <w:szCs w:val="20"/>
        </w:rPr>
        <w:t>Infrastructure Programs</w:t>
      </w:r>
      <w:r>
        <w:rPr>
          <w:szCs w:val="20"/>
        </w:rPr>
        <w:t>. Prepared for the Australian Department of Foreign Affairs and Trade.</w:t>
      </w:r>
    </w:p>
    <w:p w14:paraId="44205B75" w14:textId="77777777" w:rsidR="00436895" w:rsidRDefault="00436895" w:rsidP="00436895">
      <w:pPr>
        <w:rPr>
          <w:szCs w:val="20"/>
        </w:rPr>
      </w:pPr>
      <w:r>
        <w:rPr>
          <w:szCs w:val="20"/>
        </w:rPr>
        <w:t xml:space="preserve">Asian Development Bank (2015). </w:t>
      </w:r>
      <w:r w:rsidRPr="00376CC7">
        <w:rPr>
          <w:szCs w:val="20"/>
        </w:rPr>
        <w:t>Understanding the Political Economy of Vanuatu</w:t>
      </w:r>
      <w:r>
        <w:rPr>
          <w:szCs w:val="20"/>
        </w:rPr>
        <w:t>. September.</w:t>
      </w:r>
    </w:p>
    <w:p w14:paraId="28616432" w14:textId="77777777" w:rsidR="00436895" w:rsidRDefault="00436895" w:rsidP="00436895">
      <w:pPr>
        <w:rPr>
          <w:szCs w:val="20"/>
        </w:rPr>
      </w:pPr>
      <w:r>
        <w:rPr>
          <w:szCs w:val="20"/>
        </w:rPr>
        <w:t xml:space="preserve">Asian Development Bank (2016). </w:t>
      </w:r>
      <w:r w:rsidRPr="00614776">
        <w:rPr>
          <w:szCs w:val="20"/>
        </w:rPr>
        <w:t>Country Operations Business Plan</w:t>
      </w:r>
      <w:r>
        <w:rPr>
          <w:szCs w:val="20"/>
        </w:rPr>
        <w:t>: Vanuatu 2017-2019. November.</w:t>
      </w:r>
    </w:p>
    <w:p w14:paraId="3B4D954D" w14:textId="77777777" w:rsidR="00436895" w:rsidRDefault="00436895" w:rsidP="00436895">
      <w:pPr>
        <w:rPr>
          <w:szCs w:val="20"/>
        </w:rPr>
      </w:pPr>
      <w:r>
        <w:rPr>
          <w:szCs w:val="20"/>
        </w:rPr>
        <w:t xml:space="preserve">Asian Development Bank (2017). </w:t>
      </w:r>
      <w:r w:rsidRPr="0018718C">
        <w:rPr>
          <w:szCs w:val="20"/>
        </w:rPr>
        <w:t>Vanuatu Transport Plan 2030</w:t>
      </w:r>
      <w:r>
        <w:rPr>
          <w:szCs w:val="20"/>
        </w:rPr>
        <w:t xml:space="preserve">: </w:t>
      </w:r>
      <w:r w:rsidRPr="0018718C">
        <w:rPr>
          <w:szCs w:val="20"/>
        </w:rPr>
        <w:t>Consultant’s Inception Report</w:t>
      </w:r>
      <w:r>
        <w:rPr>
          <w:szCs w:val="20"/>
        </w:rPr>
        <w:t xml:space="preserve">. </w:t>
      </w:r>
      <w:r w:rsidRPr="0018718C">
        <w:rPr>
          <w:szCs w:val="20"/>
        </w:rPr>
        <w:t>ADB TA 9331-REG: Strengthening Domestic Transport Connectivity in the Pacific</w:t>
      </w:r>
      <w:r>
        <w:rPr>
          <w:szCs w:val="20"/>
        </w:rPr>
        <w:t>.</w:t>
      </w:r>
      <w:r w:rsidRPr="0018718C">
        <w:rPr>
          <w:szCs w:val="20"/>
        </w:rPr>
        <w:t xml:space="preserve"> October </w:t>
      </w:r>
    </w:p>
    <w:p w14:paraId="2A657B39" w14:textId="77777777" w:rsidR="00436895" w:rsidRPr="00447AE9" w:rsidRDefault="00436895" w:rsidP="00436895">
      <w:pPr>
        <w:rPr>
          <w:szCs w:val="20"/>
        </w:rPr>
      </w:pPr>
      <w:r w:rsidRPr="00447AE9">
        <w:rPr>
          <w:szCs w:val="20"/>
        </w:rPr>
        <w:t>Australian Aid and GOV (2016). Roads for Development Program (VTSSPII) - Monitoring and Evaluation Plan: January 2016-June 2017. February.</w:t>
      </w:r>
    </w:p>
    <w:p w14:paraId="123501CB" w14:textId="77777777" w:rsidR="00436895" w:rsidRPr="00447AE9" w:rsidRDefault="00436895" w:rsidP="00436895">
      <w:pPr>
        <w:rPr>
          <w:szCs w:val="20"/>
        </w:rPr>
      </w:pPr>
      <w:r w:rsidRPr="00447AE9">
        <w:rPr>
          <w:szCs w:val="20"/>
        </w:rPr>
        <w:t>Australian Aid and GOV (2017). Roads for Development Program (R4D) - Monitoring and Evaluation Plan: July 2017-June 2018. February.</w:t>
      </w:r>
    </w:p>
    <w:p w14:paraId="1692722F" w14:textId="77777777" w:rsidR="00436895" w:rsidRPr="00447AE9" w:rsidRDefault="00436895" w:rsidP="00436895">
      <w:pPr>
        <w:rPr>
          <w:szCs w:val="20"/>
        </w:rPr>
      </w:pPr>
      <w:r w:rsidRPr="00447AE9">
        <w:rPr>
          <w:szCs w:val="20"/>
        </w:rPr>
        <w:t>Author Not Indicated (2014). Vanuatu Transport Sector Support Program (Phase II): Annual Report (Year 1) Covering July 2013/June 2014. August.</w:t>
      </w:r>
    </w:p>
    <w:p w14:paraId="0B3339B6" w14:textId="77777777" w:rsidR="00436895" w:rsidRPr="00447AE9" w:rsidRDefault="00436895" w:rsidP="00436895">
      <w:pPr>
        <w:rPr>
          <w:szCs w:val="20"/>
        </w:rPr>
      </w:pPr>
      <w:r w:rsidRPr="00447AE9">
        <w:rPr>
          <w:szCs w:val="20"/>
        </w:rPr>
        <w:t xml:space="preserve">Author Not Indicated (2015). Roads for Development (R4D) (VTSSP II) - 2015 Annual Workplan: Narrative Summary. January </w:t>
      </w:r>
    </w:p>
    <w:p w14:paraId="4739BD47" w14:textId="77777777" w:rsidR="00436895" w:rsidRDefault="00436895" w:rsidP="00436895">
      <w:pPr>
        <w:rPr>
          <w:szCs w:val="20"/>
        </w:rPr>
      </w:pPr>
      <w:r w:rsidRPr="00385905">
        <w:rPr>
          <w:szCs w:val="20"/>
        </w:rPr>
        <w:t>Commonwealth of Australia</w:t>
      </w:r>
      <w:r>
        <w:rPr>
          <w:szCs w:val="20"/>
        </w:rPr>
        <w:t xml:space="preserve"> (</w:t>
      </w:r>
      <w:r w:rsidRPr="00385905">
        <w:rPr>
          <w:szCs w:val="20"/>
        </w:rPr>
        <w:t>2017</w:t>
      </w:r>
      <w:r>
        <w:rPr>
          <w:szCs w:val="20"/>
        </w:rPr>
        <w:t>).</w:t>
      </w:r>
      <w:r w:rsidRPr="00385905">
        <w:rPr>
          <w:szCs w:val="20"/>
        </w:rPr>
        <w:t xml:space="preserve"> </w:t>
      </w:r>
      <w:r>
        <w:rPr>
          <w:szCs w:val="20"/>
        </w:rPr>
        <w:t xml:space="preserve">2017 </w:t>
      </w:r>
      <w:r w:rsidRPr="00385905">
        <w:rPr>
          <w:szCs w:val="20"/>
        </w:rPr>
        <w:t>Foreign Policy White Paper</w:t>
      </w:r>
      <w:r>
        <w:rPr>
          <w:szCs w:val="20"/>
        </w:rPr>
        <w:t xml:space="preserve">. </w:t>
      </w:r>
    </w:p>
    <w:p w14:paraId="0D1F358C" w14:textId="77777777" w:rsidR="00436895" w:rsidRPr="00447AE9" w:rsidRDefault="00436895" w:rsidP="00436895">
      <w:pPr>
        <w:rPr>
          <w:szCs w:val="20"/>
        </w:rPr>
      </w:pPr>
      <w:r w:rsidRPr="00447AE9">
        <w:rPr>
          <w:szCs w:val="20"/>
        </w:rPr>
        <w:t>Department of Foreign Affairs and Trade (2014). Quality of Australian aid operational evaluations. Office of Development Effectiveness. June.</w:t>
      </w:r>
    </w:p>
    <w:p w14:paraId="0155ECCB" w14:textId="77777777" w:rsidR="00436895" w:rsidRPr="00447AE9" w:rsidRDefault="00436895" w:rsidP="00436895">
      <w:pPr>
        <w:rPr>
          <w:szCs w:val="20"/>
        </w:rPr>
      </w:pPr>
      <w:r w:rsidRPr="00447AE9">
        <w:rPr>
          <w:szCs w:val="20"/>
        </w:rPr>
        <w:t>Department of Foreign Affairs and Trade (2015a). Research for better aid: an evaluation of DFAT’s investments. Office of Development Effectiveness. February.</w:t>
      </w:r>
    </w:p>
    <w:p w14:paraId="5869CC4F" w14:textId="77777777" w:rsidR="00436895" w:rsidRPr="00447AE9" w:rsidRDefault="00436895" w:rsidP="00436895">
      <w:pPr>
        <w:rPr>
          <w:szCs w:val="20"/>
        </w:rPr>
      </w:pPr>
      <w:r w:rsidRPr="00447AE9">
        <w:rPr>
          <w:szCs w:val="20"/>
        </w:rPr>
        <w:t>Department of Foreign Affairs and Trade (2015b). Strategy for Australia’s Aid Investments in Economic Infrastructure. July.</w:t>
      </w:r>
    </w:p>
    <w:p w14:paraId="6DCFE51D" w14:textId="77777777" w:rsidR="00436895" w:rsidRPr="00447AE9" w:rsidRDefault="00436895" w:rsidP="00436895">
      <w:pPr>
        <w:rPr>
          <w:szCs w:val="20"/>
        </w:rPr>
      </w:pPr>
      <w:r w:rsidRPr="00447AE9">
        <w:rPr>
          <w:szCs w:val="20"/>
        </w:rPr>
        <w:t>Department of Foreign Affairs and Trade (2016). Aid Program, Performance Report 2015-16: Vanuatu. September.</w:t>
      </w:r>
    </w:p>
    <w:p w14:paraId="5B957CD9" w14:textId="77777777" w:rsidR="00436895" w:rsidRDefault="00436895" w:rsidP="00436895">
      <w:pPr>
        <w:rPr>
          <w:szCs w:val="20"/>
        </w:rPr>
      </w:pPr>
      <w:r w:rsidRPr="00447AE9">
        <w:rPr>
          <w:szCs w:val="20"/>
        </w:rPr>
        <w:t>Department of Foreign Affairs and Trade (2017</w:t>
      </w:r>
      <w:r>
        <w:rPr>
          <w:szCs w:val="20"/>
        </w:rPr>
        <w:t>a</w:t>
      </w:r>
      <w:r w:rsidRPr="00447AE9">
        <w:rPr>
          <w:szCs w:val="20"/>
        </w:rPr>
        <w:t>). DFAT Monitoring and Evaluation Standards. October.</w:t>
      </w:r>
    </w:p>
    <w:p w14:paraId="10E37FA7" w14:textId="77777777" w:rsidR="00436895" w:rsidRPr="00447AE9" w:rsidRDefault="00436895" w:rsidP="00436895">
      <w:pPr>
        <w:rPr>
          <w:szCs w:val="20"/>
        </w:rPr>
      </w:pPr>
      <w:r w:rsidRPr="00447AE9">
        <w:rPr>
          <w:szCs w:val="20"/>
        </w:rPr>
        <w:t>Department of Foreign Affairs and Trade (2017</w:t>
      </w:r>
      <w:r>
        <w:rPr>
          <w:szCs w:val="20"/>
        </w:rPr>
        <w:t>b</w:t>
      </w:r>
      <w:r w:rsidRPr="00447AE9">
        <w:rPr>
          <w:szCs w:val="20"/>
        </w:rPr>
        <w:t xml:space="preserve">). </w:t>
      </w:r>
      <w:r>
        <w:rPr>
          <w:szCs w:val="20"/>
        </w:rPr>
        <w:t xml:space="preserve">Stepping </w:t>
      </w:r>
      <w:proofErr w:type="gramStart"/>
      <w:r>
        <w:rPr>
          <w:szCs w:val="20"/>
        </w:rPr>
        <w:t>Up</w:t>
      </w:r>
      <w:proofErr w:type="gramEnd"/>
      <w:r>
        <w:rPr>
          <w:szCs w:val="20"/>
        </w:rPr>
        <w:t xml:space="preserve"> Australia’s Pacific Engagement</w:t>
      </w:r>
      <w:r w:rsidRPr="00447AE9">
        <w:rPr>
          <w:szCs w:val="20"/>
        </w:rPr>
        <w:t xml:space="preserve">. </w:t>
      </w:r>
      <w:r>
        <w:rPr>
          <w:szCs w:val="20"/>
        </w:rPr>
        <w:t>September</w:t>
      </w:r>
      <w:r w:rsidRPr="00447AE9">
        <w:rPr>
          <w:szCs w:val="20"/>
        </w:rPr>
        <w:t>.</w:t>
      </w:r>
    </w:p>
    <w:p w14:paraId="02A4F5F3" w14:textId="77777777" w:rsidR="00436895" w:rsidRPr="00447AE9" w:rsidRDefault="00436895" w:rsidP="00436895">
      <w:pPr>
        <w:rPr>
          <w:szCs w:val="20"/>
        </w:rPr>
      </w:pPr>
      <w:r w:rsidRPr="00447AE9">
        <w:rPr>
          <w:szCs w:val="20"/>
        </w:rPr>
        <w:t xml:space="preserve">Department of Foreign Affairs and Trade (c2015). Aid Investment Plan Vanuatu 2015-16 to 2018-19 </w:t>
      </w:r>
    </w:p>
    <w:p w14:paraId="0D7C1B4F" w14:textId="77777777" w:rsidR="00436895" w:rsidRDefault="00436895" w:rsidP="00436895">
      <w:pPr>
        <w:rPr>
          <w:szCs w:val="20"/>
        </w:rPr>
      </w:pPr>
      <w:r w:rsidRPr="00447AE9">
        <w:rPr>
          <w:szCs w:val="20"/>
        </w:rPr>
        <w:t>Department of Foreign Affairs and Trade (c2017). Independent Evaluation of the Vanuatu Roads for Development (R4D) Program (Vanuatu Transport Sector Support Program Phase II): Management Response.</w:t>
      </w:r>
    </w:p>
    <w:p w14:paraId="6D3069BC" w14:textId="77777777" w:rsidR="00436895" w:rsidRPr="00447AE9" w:rsidRDefault="00436895" w:rsidP="00436895">
      <w:pPr>
        <w:rPr>
          <w:szCs w:val="20"/>
        </w:rPr>
      </w:pPr>
      <w:r w:rsidRPr="00447AE9">
        <w:rPr>
          <w:szCs w:val="20"/>
        </w:rPr>
        <w:t>Government of the Republic of Vanuatu (2016). National Sustainable Development Plan 2016-2030. Prepared by the Department of Strategic Policy, Planning and Aid Coordination. Port Vila. November.</w:t>
      </w:r>
    </w:p>
    <w:p w14:paraId="75553F70" w14:textId="77777777" w:rsidR="00436895" w:rsidRPr="00447AE9" w:rsidRDefault="00436895" w:rsidP="00436895">
      <w:pPr>
        <w:rPr>
          <w:szCs w:val="20"/>
        </w:rPr>
      </w:pPr>
      <w:r w:rsidRPr="00447AE9">
        <w:rPr>
          <w:szCs w:val="20"/>
        </w:rPr>
        <w:t>Government of the Republic of Vanuatu (2017a). National Sustainable Development Plan 2016 – 2030: 100 Days Plan Progress Report. Prepared by the Department of Strategic Policy, Planning and Aid Coordination and the Prime Minister’s Office. Port Vila. February.</w:t>
      </w:r>
    </w:p>
    <w:p w14:paraId="626FAC7D" w14:textId="77777777" w:rsidR="00436895" w:rsidRPr="00447AE9" w:rsidRDefault="00436895" w:rsidP="00436895">
      <w:pPr>
        <w:rPr>
          <w:szCs w:val="20"/>
        </w:rPr>
      </w:pPr>
      <w:r w:rsidRPr="00447AE9">
        <w:rPr>
          <w:szCs w:val="20"/>
        </w:rPr>
        <w:t>Government of the Republic of Vanuatu (2017b). National Sustainable Development Plan 2016 – 2030: Monitoring and Evaluation Framework. Prepared by the Department of Strategic Policy, Planning and Aid Coordination. Port Vila. July.</w:t>
      </w:r>
    </w:p>
    <w:p w14:paraId="71391A8A" w14:textId="77777777" w:rsidR="00436895" w:rsidRDefault="00436895" w:rsidP="00436895">
      <w:pPr>
        <w:rPr>
          <w:szCs w:val="20"/>
        </w:rPr>
      </w:pPr>
      <w:r w:rsidRPr="00447AE9">
        <w:rPr>
          <w:szCs w:val="20"/>
        </w:rPr>
        <w:t>Government of the Republic of Vanuatu (2017c). Vanuatu Rural Roads Access Framework: Policy Statement. April.</w:t>
      </w:r>
    </w:p>
    <w:p w14:paraId="36BC05E3" w14:textId="77777777" w:rsidR="00436895" w:rsidRPr="00447AE9" w:rsidRDefault="00436895" w:rsidP="00436895">
      <w:pPr>
        <w:rPr>
          <w:szCs w:val="20"/>
        </w:rPr>
      </w:pPr>
      <w:r w:rsidRPr="00447AE9">
        <w:rPr>
          <w:szCs w:val="20"/>
        </w:rPr>
        <w:t>Government of the Republic of Vanuatu</w:t>
      </w:r>
      <w:r>
        <w:rPr>
          <w:szCs w:val="20"/>
        </w:rPr>
        <w:t xml:space="preserve"> (c2015). </w:t>
      </w:r>
      <w:r w:rsidRPr="00FB1DA5">
        <w:rPr>
          <w:szCs w:val="20"/>
        </w:rPr>
        <w:t>Vanuatu Infrastructure Strategic Investment Plan</w:t>
      </w:r>
      <w:r>
        <w:rPr>
          <w:szCs w:val="20"/>
        </w:rPr>
        <w:t xml:space="preserve"> </w:t>
      </w:r>
      <w:r w:rsidRPr="00FB1DA5">
        <w:rPr>
          <w:szCs w:val="20"/>
        </w:rPr>
        <w:t>2015–2024</w:t>
      </w:r>
      <w:r>
        <w:rPr>
          <w:szCs w:val="20"/>
        </w:rPr>
        <w:t>. Prepared with assistance from the Pacific Region Infrastructure Facility.</w:t>
      </w:r>
    </w:p>
    <w:p w14:paraId="663AA2B7" w14:textId="77777777" w:rsidR="00436895" w:rsidRDefault="00436895" w:rsidP="00436895">
      <w:pPr>
        <w:rPr>
          <w:szCs w:val="20"/>
        </w:rPr>
      </w:pPr>
      <w:bookmarkStart w:id="191" w:name="_Hlk500496355"/>
      <w:r>
        <w:rPr>
          <w:szCs w:val="20"/>
        </w:rPr>
        <w:t xml:space="preserve">Government of </w:t>
      </w:r>
      <w:r w:rsidRPr="00E02847">
        <w:rPr>
          <w:szCs w:val="20"/>
        </w:rPr>
        <w:t xml:space="preserve">Vanuatu </w:t>
      </w:r>
      <w:r>
        <w:rPr>
          <w:szCs w:val="20"/>
        </w:rPr>
        <w:t xml:space="preserve">(2014). </w:t>
      </w:r>
      <w:r w:rsidRPr="00E02847">
        <w:rPr>
          <w:szCs w:val="20"/>
        </w:rPr>
        <w:t xml:space="preserve">National Gender Equality Policy 2015-2019, </w:t>
      </w:r>
      <w:r>
        <w:rPr>
          <w:szCs w:val="20"/>
        </w:rPr>
        <w:t xml:space="preserve">Prepared by the </w:t>
      </w:r>
      <w:r w:rsidRPr="00E02847">
        <w:rPr>
          <w:szCs w:val="20"/>
        </w:rPr>
        <w:t>Department of Women’s Affairs</w:t>
      </w:r>
      <w:r>
        <w:rPr>
          <w:szCs w:val="20"/>
        </w:rPr>
        <w:t>, Port Vila.</w:t>
      </w:r>
      <w:bookmarkEnd w:id="191"/>
    </w:p>
    <w:p w14:paraId="72812ABB" w14:textId="77777777" w:rsidR="00436895" w:rsidRPr="00447AE9" w:rsidRDefault="00436895" w:rsidP="00436895">
      <w:pPr>
        <w:rPr>
          <w:szCs w:val="20"/>
        </w:rPr>
      </w:pPr>
      <w:r w:rsidRPr="00447AE9">
        <w:rPr>
          <w:szCs w:val="20"/>
        </w:rPr>
        <w:t xml:space="preserve">Independent Evaluation Team (2017). Vanuatu Roads for Development Program: Independent Evaluation. </w:t>
      </w:r>
      <w:r>
        <w:rPr>
          <w:szCs w:val="20"/>
        </w:rPr>
        <w:t xml:space="preserve">Prepared for the Australian Department of Foreign Affairs and Trade. </w:t>
      </w:r>
      <w:r w:rsidRPr="00447AE9">
        <w:rPr>
          <w:szCs w:val="20"/>
        </w:rPr>
        <w:t>April.</w:t>
      </w:r>
    </w:p>
    <w:p w14:paraId="6051497C" w14:textId="77777777" w:rsidR="00436895" w:rsidRDefault="00436895" w:rsidP="00436895">
      <w:pPr>
        <w:rPr>
          <w:szCs w:val="20"/>
        </w:rPr>
      </w:pPr>
      <w:r>
        <w:rPr>
          <w:szCs w:val="20"/>
        </w:rPr>
        <w:t xml:space="preserve">International Monetary Fund (2016). Vanuatu: </w:t>
      </w:r>
      <w:r w:rsidRPr="00F0098E">
        <w:rPr>
          <w:szCs w:val="20"/>
        </w:rPr>
        <w:t xml:space="preserve">Staff Report </w:t>
      </w:r>
      <w:r>
        <w:rPr>
          <w:szCs w:val="20"/>
        </w:rPr>
        <w:t>f</w:t>
      </w:r>
      <w:r w:rsidRPr="00F0098E">
        <w:rPr>
          <w:szCs w:val="20"/>
        </w:rPr>
        <w:t xml:space="preserve">or </w:t>
      </w:r>
      <w:r>
        <w:rPr>
          <w:szCs w:val="20"/>
        </w:rPr>
        <w:t>t</w:t>
      </w:r>
      <w:r w:rsidRPr="00F0098E">
        <w:rPr>
          <w:szCs w:val="20"/>
        </w:rPr>
        <w:t>he 2016 Article I</w:t>
      </w:r>
      <w:r>
        <w:rPr>
          <w:szCs w:val="20"/>
        </w:rPr>
        <w:t>V</w:t>
      </w:r>
      <w:r w:rsidRPr="00F0098E">
        <w:rPr>
          <w:szCs w:val="20"/>
        </w:rPr>
        <w:t xml:space="preserve"> Consultation</w:t>
      </w:r>
      <w:r>
        <w:rPr>
          <w:szCs w:val="20"/>
        </w:rPr>
        <w:t>. September.</w:t>
      </w:r>
    </w:p>
    <w:p w14:paraId="297CF623" w14:textId="77777777" w:rsidR="00436895" w:rsidRDefault="00436895" w:rsidP="00436895">
      <w:pPr>
        <w:rPr>
          <w:szCs w:val="20"/>
        </w:rPr>
      </w:pPr>
      <w:r>
        <w:rPr>
          <w:szCs w:val="20"/>
        </w:rPr>
        <w:t xml:space="preserve">Mott MacDonald (2015). </w:t>
      </w:r>
      <w:r w:rsidRPr="005379E8">
        <w:rPr>
          <w:szCs w:val="20"/>
        </w:rPr>
        <w:t>Vanuatu Infrastructure</w:t>
      </w:r>
      <w:r>
        <w:rPr>
          <w:szCs w:val="20"/>
        </w:rPr>
        <w:t xml:space="preserve"> - </w:t>
      </w:r>
      <w:r w:rsidRPr="005379E8">
        <w:rPr>
          <w:szCs w:val="20"/>
        </w:rPr>
        <w:t>Public Expenditure</w:t>
      </w:r>
      <w:r>
        <w:rPr>
          <w:szCs w:val="20"/>
        </w:rPr>
        <w:t xml:space="preserve"> </w:t>
      </w:r>
      <w:r w:rsidRPr="005379E8">
        <w:rPr>
          <w:szCs w:val="20"/>
        </w:rPr>
        <w:t>Review 2015</w:t>
      </w:r>
      <w:r>
        <w:rPr>
          <w:szCs w:val="20"/>
        </w:rPr>
        <w:t>. Prepared for the Government of Vanuatu. August.</w:t>
      </w:r>
    </w:p>
    <w:p w14:paraId="39FB5942" w14:textId="77777777" w:rsidR="00436895" w:rsidRPr="00211971" w:rsidRDefault="00436895" w:rsidP="00436895">
      <w:pPr>
        <w:rPr>
          <w:szCs w:val="20"/>
        </w:rPr>
      </w:pPr>
      <w:r w:rsidRPr="0066681B">
        <w:rPr>
          <w:szCs w:val="20"/>
        </w:rPr>
        <w:t>Overseas Development Institute (2017)</w:t>
      </w:r>
      <w:r>
        <w:rPr>
          <w:szCs w:val="20"/>
        </w:rPr>
        <w:t>.</w:t>
      </w:r>
      <w:r w:rsidRPr="0066681B">
        <w:rPr>
          <w:szCs w:val="20"/>
        </w:rPr>
        <w:t xml:space="preserve"> Governance for Growth in Vanuatu: Review of a decade of thinking and working politically</w:t>
      </w:r>
      <w:r>
        <w:rPr>
          <w:szCs w:val="20"/>
        </w:rPr>
        <w:t xml:space="preserve">. Prepared by </w:t>
      </w:r>
      <w:proofErr w:type="spellStart"/>
      <w:r w:rsidRPr="0066681B">
        <w:rPr>
          <w:szCs w:val="20"/>
        </w:rPr>
        <w:t>Sierd</w:t>
      </w:r>
      <w:proofErr w:type="spellEnd"/>
      <w:r w:rsidRPr="0066681B">
        <w:rPr>
          <w:szCs w:val="20"/>
        </w:rPr>
        <w:t xml:space="preserve"> Hadley and Helen Tilley</w:t>
      </w:r>
      <w:r>
        <w:rPr>
          <w:szCs w:val="20"/>
        </w:rPr>
        <w:t xml:space="preserve">. </w:t>
      </w:r>
      <w:r w:rsidRPr="0066681B">
        <w:rPr>
          <w:szCs w:val="20"/>
        </w:rPr>
        <w:t>London</w:t>
      </w:r>
    </w:p>
    <w:p w14:paraId="7A9C09D2" w14:textId="77777777" w:rsidR="00436895" w:rsidRDefault="00436895" w:rsidP="00436895">
      <w:pPr>
        <w:rPr>
          <w:szCs w:val="20"/>
        </w:rPr>
      </w:pPr>
      <w:r w:rsidRPr="001C24D2">
        <w:rPr>
          <w:szCs w:val="20"/>
        </w:rPr>
        <w:t xml:space="preserve">Pacific Region Infrastructure Facility </w:t>
      </w:r>
      <w:r>
        <w:rPr>
          <w:szCs w:val="20"/>
        </w:rPr>
        <w:t xml:space="preserve">(2013). </w:t>
      </w:r>
      <w:r w:rsidRPr="001C24D2">
        <w:rPr>
          <w:szCs w:val="20"/>
        </w:rPr>
        <w:t>Infrastructure Maintenance in the Pacific</w:t>
      </w:r>
      <w:r>
        <w:rPr>
          <w:szCs w:val="20"/>
        </w:rPr>
        <w:t xml:space="preserve">: </w:t>
      </w:r>
      <w:r w:rsidRPr="001C24D2">
        <w:rPr>
          <w:szCs w:val="20"/>
        </w:rPr>
        <w:t>Challenging the Build-Neglect-Rebuild Paradigm</w:t>
      </w:r>
      <w:r>
        <w:rPr>
          <w:szCs w:val="20"/>
        </w:rPr>
        <w:t>.</w:t>
      </w:r>
    </w:p>
    <w:p w14:paraId="4F31BD1E" w14:textId="77777777" w:rsidR="00436895" w:rsidRPr="00447AE9" w:rsidRDefault="00436895" w:rsidP="00436895">
      <w:pPr>
        <w:rPr>
          <w:szCs w:val="20"/>
        </w:rPr>
      </w:pPr>
      <w:r w:rsidRPr="00447AE9">
        <w:rPr>
          <w:szCs w:val="20"/>
        </w:rPr>
        <w:t>Public Works Department (2016). Rural Road Access Strategy. October.</w:t>
      </w:r>
    </w:p>
    <w:p w14:paraId="4230FD3E" w14:textId="77777777" w:rsidR="00436895" w:rsidRDefault="00436895" w:rsidP="00436895">
      <w:pPr>
        <w:rPr>
          <w:szCs w:val="20"/>
        </w:rPr>
      </w:pPr>
      <w:r w:rsidRPr="00C42781">
        <w:rPr>
          <w:szCs w:val="20"/>
        </w:rPr>
        <w:t>R</w:t>
      </w:r>
      <w:r>
        <w:rPr>
          <w:szCs w:val="20"/>
        </w:rPr>
        <w:t xml:space="preserve">oads for Development </w:t>
      </w:r>
      <w:r w:rsidRPr="00C42781">
        <w:rPr>
          <w:szCs w:val="20"/>
        </w:rPr>
        <w:t>(2015)</w:t>
      </w:r>
      <w:r>
        <w:rPr>
          <w:szCs w:val="20"/>
        </w:rPr>
        <w:t>.</w:t>
      </w:r>
      <w:r w:rsidRPr="00C42781">
        <w:rPr>
          <w:szCs w:val="20"/>
        </w:rPr>
        <w:t xml:space="preserve"> PWD Performance Situational Analysis: A Pathway for Incremental Change</w:t>
      </w:r>
      <w:r>
        <w:rPr>
          <w:szCs w:val="20"/>
        </w:rPr>
        <w:t>.</w:t>
      </w:r>
      <w:r w:rsidRPr="00C42781">
        <w:rPr>
          <w:szCs w:val="20"/>
        </w:rPr>
        <w:t xml:space="preserve"> October</w:t>
      </w:r>
      <w:r>
        <w:rPr>
          <w:szCs w:val="20"/>
        </w:rPr>
        <w:t>.</w:t>
      </w:r>
    </w:p>
    <w:p w14:paraId="6C700917" w14:textId="77777777" w:rsidR="00436895" w:rsidRPr="00447AE9" w:rsidRDefault="00436895" w:rsidP="00436895">
      <w:pPr>
        <w:rPr>
          <w:szCs w:val="20"/>
        </w:rPr>
      </w:pPr>
      <w:r w:rsidRPr="00447AE9">
        <w:rPr>
          <w:szCs w:val="20"/>
        </w:rPr>
        <w:t xml:space="preserve">Republic of Vanuatu and Australian Government (c2008). Vanuatu Transport Sector Support Program (VTSSP) Design Document (Phase 1) Road Transport. </w:t>
      </w:r>
    </w:p>
    <w:p w14:paraId="2119A1D5" w14:textId="64AD815B" w:rsidR="00436895" w:rsidRPr="00447AE9" w:rsidRDefault="00AB1415" w:rsidP="00436895">
      <w:pPr>
        <w:rPr>
          <w:szCs w:val="20"/>
        </w:rPr>
      </w:pPr>
      <w:proofErr w:type="gramStart"/>
      <w:r>
        <w:rPr>
          <w:szCs w:val="20"/>
        </w:rPr>
        <w:t>Contractor</w:t>
      </w:r>
      <w:r w:rsidR="00436895" w:rsidRPr="00447AE9">
        <w:rPr>
          <w:szCs w:val="20"/>
        </w:rPr>
        <w:t xml:space="preserve">  (</w:t>
      </w:r>
      <w:proofErr w:type="gramEnd"/>
      <w:r w:rsidR="00436895" w:rsidRPr="00447AE9">
        <w:rPr>
          <w:szCs w:val="20"/>
        </w:rPr>
        <w:t>2014). Vanuatu Transport Sector Support Program (VTSSP) Phase II - Monitoring and Evaluation Plan. May.</w:t>
      </w:r>
    </w:p>
    <w:p w14:paraId="6F622033" w14:textId="47670ADA" w:rsidR="00436895" w:rsidRPr="00447AE9" w:rsidRDefault="00AB1415" w:rsidP="00436895">
      <w:pPr>
        <w:rPr>
          <w:szCs w:val="20"/>
        </w:rPr>
      </w:pPr>
      <w:proofErr w:type="gramStart"/>
      <w:r>
        <w:rPr>
          <w:szCs w:val="20"/>
        </w:rPr>
        <w:t>Contractor</w:t>
      </w:r>
      <w:r w:rsidRPr="00447AE9">
        <w:rPr>
          <w:szCs w:val="20"/>
        </w:rPr>
        <w:t xml:space="preserve"> </w:t>
      </w:r>
      <w:r w:rsidR="00436895" w:rsidRPr="00447AE9">
        <w:rPr>
          <w:szCs w:val="20"/>
        </w:rPr>
        <w:t xml:space="preserve"> (</w:t>
      </w:r>
      <w:proofErr w:type="gramEnd"/>
      <w:r w:rsidR="00436895" w:rsidRPr="00447AE9">
        <w:rPr>
          <w:szCs w:val="20"/>
        </w:rPr>
        <w:t>2017a). Roads for Development (R4D) Program: R4D Preliminary Handover June 2017. May.</w:t>
      </w:r>
    </w:p>
    <w:p w14:paraId="227A2ABB" w14:textId="146FED7D" w:rsidR="00436895" w:rsidRPr="00447AE9" w:rsidRDefault="00AB1415" w:rsidP="00436895">
      <w:pPr>
        <w:rPr>
          <w:szCs w:val="20"/>
        </w:rPr>
      </w:pPr>
      <w:r>
        <w:rPr>
          <w:szCs w:val="20"/>
        </w:rPr>
        <w:t>Contractor</w:t>
      </w:r>
      <w:r w:rsidR="00436895" w:rsidRPr="00447AE9">
        <w:rPr>
          <w:szCs w:val="20"/>
        </w:rPr>
        <w:t xml:space="preserve"> (2017b). Transitioning PWD to a More Effective Road Network Manager: Concept Note. July.</w:t>
      </w:r>
    </w:p>
    <w:p w14:paraId="43C6187B" w14:textId="78294901" w:rsidR="00436895" w:rsidRDefault="00AB1415" w:rsidP="00436895">
      <w:pPr>
        <w:rPr>
          <w:szCs w:val="20"/>
        </w:rPr>
      </w:pPr>
      <w:r>
        <w:rPr>
          <w:szCs w:val="20"/>
        </w:rPr>
        <w:t>Contractor</w:t>
      </w:r>
      <w:r w:rsidR="00436895" w:rsidRPr="00447AE9">
        <w:rPr>
          <w:szCs w:val="20"/>
        </w:rPr>
        <w:t xml:space="preserve"> (2017c). Transitioning PWD to a More Effective Road Network Manager: Implementation Plan</w:t>
      </w:r>
      <w:r w:rsidR="00436895">
        <w:rPr>
          <w:szCs w:val="20"/>
        </w:rPr>
        <w:t>.</w:t>
      </w:r>
      <w:r w:rsidR="00436895" w:rsidRPr="00447AE9">
        <w:rPr>
          <w:szCs w:val="20"/>
        </w:rPr>
        <w:t xml:space="preserve"> July.</w:t>
      </w:r>
    </w:p>
    <w:p w14:paraId="21A60AA4" w14:textId="13A19DA8" w:rsidR="00436895" w:rsidRDefault="001238BC" w:rsidP="00436895">
      <w:pPr>
        <w:rPr>
          <w:szCs w:val="20"/>
        </w:rPr>
      </w:pPr>
      <w:proofErr w:type="gramStart"/>
      <w:r>
        <w:rPr>
          <w:szCs w:val="20"/>
        </w:rPr>
        <w:t>Contractor</w:t>
      </w:r>
      <w:r w:rsidRPr="00447AE9">
        <w:rPr>
          <w:szCs w:val="20"/>
        </w:rPr>
        <w:t xml:space="preserve"> </w:t>
      </w:r>
      <w:r w:rsidR="00436895" w:rsidRPr="00447AE9">
        <w:rPr>
          <w:szCs w:val="20"/>
        </w:rPr>
        <w:t xml:space="preserve"> (</w:t>
      </w:r>
      <w:proofErr w:type="gramEnd"/>
      <w:r w:rsidR="00436895" w:rsidRPr="00447AE9">
        <w:rPr>
          <w:szCs w:val="20"/>
        </w:rPr>
        <w:t>2017</w:t>
      </w:r>
      <w:r w:rsidR="00436895">
        <w:rPr>
          <w:szCs w:val="20"/>
        </w:rPr>
        <w:t>d</w:t>
      </w:r>
      <w:r w:rsidR="00436895" w:rsidRPr="00447AE9">
        <w:rPr>
          <w:szCs w:val="20"/>
        </w:rPr>
        <w:t xml:space="preserve">). </w:t>
      </w:r>
      <w:r w:rsidR="00436895" w:rsidRPr="00C42781">
        <w:rPr>
          <w:szCs w:val="20"/>
        </w:rPr>
        <w:t>R4D Preliminary Handover</w:t>
      </w:r>
      <w:r w:rsidR="00436895" w:rsidRPr="00447AE9">
        <w:rPr>
          <w:szCs w:val="20"/>
        </w:rPr>
        <w:t xml:space="preserve"> July.</w:t>
      </w:r>
    </w:p>
    <w:p w14:paraId="79F2F4E4" w14:textId="317A9D87" w:rsidR="00436895" w:rsidRDefault="001238BC" w:rsidP="00436895">
      <w:pPr>
        <w:rPr>
          <w:szCs w:val="20"/>
        </w:rPr>
      </w:pPr>
      <w:r>
        <w:rPr>
          <w:szCs w:val="20"/>
        </w:rPr>
        <w:t>Contractor</w:t>
      </w:r>
      <w:r w:rsidR="00436895">
        <w:rPr>
          <w:szCs w:val="20"/>
        </w:rPr>
        <w:t xml:space="preserve"> (2017e). </w:t>
      </w:r>
      <w:r w:rsidR="00436895" w:rsidRPr="00C42781">
        <w:rPr>
          <w:szCs w:val="20"/>
        </w:rPr>
        <w:t xml:space="preserve">R4D </w:t>
      </w:r>
      <w:r w:rsidR="00436895">
        <w:rPr>
          <w:szCs w:val="20"/>
        </w:rPr>
        <w:t>Quarterly Progress Report: July-September 2017. November</w:t>
      </w:r>
      <w:r w:rsidR="00436895" w:rsidRPr="00447AE9">
        <w:rPr>
          <w:szCs w:val="20"/>
        </w:rPr>
        <w:t>.</w:t>
      </w:r>
    </w:p>
    <w:p w14:paraId="78A9BB52" w14:textId="4503A8C1" w:rsidR="00436895" w:rsidRPr="00447AE9" w:rsidRDefault="001238BC" w:rsidP="00436895">
      <w:pPr>
        <w:rPr>
          <w:szCs w:val="20"/>
        </w:rPr>
      </w:pPr>
      <w:r>
        <w:rPr>
          <w:szCs w:val="20"/>
        </w:rPr>
        <w:t>Contractor</w:t>
      </w:r>
      <w:r w:rsidR="00436895" w:rsidRPr="00447AE9">
        <w:rPr>
          <w:szCs w:val="20"/>
        </w:rPr>
        <w:t xml:space="preserve"> (c2016). R4D Annual Report Year 2 (July 2015 – June 2016).</w:t>
      </w:r>
    </w:p>
    <w:p w14:paraId="22843998" w14:textId="77777777" w:rsidR="00436895" w:rsidRPr="00964527" w:rsidRDefault="00436895" w:rsidP="00436895">
      <w:pPr>
        <w:rPr>
          <w:szCs w:val="20"/>
        </w:rPr>
      </w:pPr>
      <w:r w:rsidRPr="00964527">
        <w:rPr>
          <w:szCs w:val="20"/>
        </w:rPr>
        <w:t>Vanuatu National Statistics Office (2016). Vanuatu Post Pam TC Mini-Census Report, Volume 1. Vanuatu National Statistics Office, Ministry of Finance and Economic Management</w:t>
      </w:r>
    </w:p>
    <w:p w14:paraId="45A238FC" w14:textId="77777777" w:rsidR="00436895" w:rsidRDefault="00436895" w:rsidP="00436895">
      <w:pPr>
        <w:rPr>
          <w:szCs w:val="20"/>
        </w:rPr>
      </w:pPr>
      <w:r w:rsidRPr="00964527">
        <w:rPr>
          <w:szCs w:val="20"/>
        </w:rPr>
        <w:t xml:space="preserve">VTSSPII </w:t>
      </w:r>
      <w:r w:rsidRPr="00447AE9">
        <w:rPr>
          <w:szCs w:val="20"/>
        </w:rPr>
        <w:t xml:space="preserve">(2014). </w:t>
      </w:r>
      <w:r w:rsidRPr="00B312BD">
        <w:rPr>
          <w:szCs w:val="20"/>
        </w:rPr>
        <w:t xml:space="preserve">Rod </w:t>
      </w:r>
      <w:proofErr w:type="spellStart"/>
      <w:r w:rsidRPr="00B312BD">
        <w:rPr>
          <w:szCs w:val="20"/>
        </w:rPr>
        <w:t>Blong</w:t>
      </w:r>
      <w:proofErr w:type="spellEnd"/>
      <w:r w:rsidRPr="00B312BD">
        <w:rPr>
          <w:szCs w:val="20"/>
        </w:rPr>
        <w:t xml:space="preserve"> </w:t>
      </w:r>
      <w:proofErr w:type="spellStart"/>
      <w:r w:rsidRPr="00B312BD">
        <w:rPr>
          <w:szCs w:val="20"/>
        </w:rPr>
        <w:t>Divelopmen</w:t>
      </w:r>
      <w:proofErr w:type="spellEnd"/>
      <w:r w:rsidRPr="00B312BD">
        <w:rPr>
          <w:szCs w:val="20"/>
        </w:rPr>
        <w:t xml:space="preserve"> </w:t>
      </w:r>
      <w:r>
        <w:rPr>
          <w:szCs w:val="20"/>
        </w:rPr>
        <w:t xml:space="preserve">- </w:t>
      </w:r>
      <w:r w:rsidRPr="00447AE9">
        <w:rPr>
          <w:szCs w:val="20"/>
        </w:rPr>
        <w:t>Public Works Department: 2015 Capacity Building Program. December.</w:t>
      </w:r>
    </w:p>
    <w:p w14:paraId="7B71014C" w14:textId="77777777" w:rsidR="00436895" w:rsidRDefault="00436895" w:rsidP="00436895">
      <w:pPr>
        <w:rPr>
          <w:szCs w:val="20"/>
        </w:rPr>
      </w:pPr>
      <w:r w:rsidRPr="00447AE9">
        <w:rPr>
          <w:szCs w:val="20"/>
        </w:rPr>
        <w:t>VTSSPII</w:t>
      </w:r>
      <w:r w:rsidRPr="00964527">
        <w:rPr>
          <w:szCs w:val="20"/>
        </w:rPr>
        <w:t xml:space="preserve"> </w:t>
      </w:r>
      <w:r w:rsidRPr="007F45C5">
        <w:rPr>
          <w:szCs w:val="20"/>
        </w:rPr>
        <w:t xml:space="preserve">(2015) </w:t>
      </w:r>
      <w:r w:rsidRPr="00447AE9">
        <w:rPr>
          <w:szCs w:val="20"/>
        </w:rPr>
        <w:t xml:space="preserve">Roads for Development Program (VTSSPII) </w:t>
      </w:r>
      <w:r w:rsidRPr="00964527">
        <w:rPr>
          <w:szCs w:val="20"/>
        </w:rPr>
        <w:t>- PWD Performance Situational Analysis: A Pathway for Incremental Change, 26 October 2015</w:t>
      </w:r>
    </w:p>
    <w:p w14:paraId="394BB413" w14:textId="77777777" w:rsidR="00436895" w:rsidRPr="00447AE9" w:rsidRDefault="00436895" w:rsidP="00436895">
      <w:pPr>
        <w:rPr>
          <w:szCs w:val="20"/>
        </w:rPr>
      </w:pPr>
      <w:r>
        <w:rPr>
          <w:szCs w:val="20"/>
        </w:rPr>
        <w:t>World Bank (1992). Pacific Islands Transport Sector Study – Vanuatu. May.</w:t>
      </w:r>
    </w:p>
    <w:p w14:paraId="2848134C" w14:textId="77777777" w:rsidR="00436895" w:rsidRDefault="00436895" w:rsidP="00436895">
      <w:pPr>
        <w:rPr>
          <w:szCs w:val="20"/>
        </w:rPr>
      </w:pPr>
      <w:r>
        <w:rPr>
          <w:szCs w:val="20"/>
        </w:rPr>
        <w:t xml:space="preserve">World Bank Group (2017). </w:t>
      </w:r>
      <w:r w:rsidRPr="00211971">
        <w:rPr>
          <w:szCs w:val="20"/>
        </w:rPr>
        <w:t>Regional Partnership Framework</w:t>
      </w:r>
      <w:r>
        <w:rPr>
          <w:szCs w:val="20"/>
        </w:rPr>
        <w:t xml:space="preserve"> f</w:t>
      </w:r>
      <w:r w:rsidRPr="00211971">
        <w:rPr>
          <w:szCs w:val="20"/>
        </w:rPr>
        <w:t>or</w:t>
      </w:r>
      <w:r>
        <w:rPr>
          <w:szCs w:val="20"/>
        </w:rPr>
        <w:t xml:space="preserve"> </w:t>
      </w:r>
      <w:r w:rsidRPr="00211971">
        <w:rPr>
          <w:szCs w:val="20"/>
        </w:rPr>
        <w:t xml:space="preserve">Kiribati, Republic </w:t>
      </w:r>
      <w:r>
        <w:rPr>
          <w:szCs w:val="20"/>
        </w:rPr>
        <w:t>o</w:t>
      </w:r>
      <w:r w:rsidRPr="00211971">
        <w:rPr>
          <w:szCs w:val="20"/>
        </w:rPr>
        <w:t xml:space="preserve">f Nauru, Republic </w:t>
      </w:r>
      <w:r>
        <w:rPr>
          <w:szCs w:val="20"/>
        </w:rPr>
        <w:t>o</w:t>
      </w:r>
      <w:r w:rsidRPr="00211971">
        <w:rPr>
          <w:szCs w:val="20"/>
        </w:rPr>
        <w:t xml:space="preserve">f </w:t>
      </w:r>
      <w:r>
        <w:rPr>
          <w:szCs w:val="20"/>
        </w:rPr>
        <w:t>t</w:t>
      </w:r>
      <w:r w:rsidRPr="00211971">
        <w:rPr>
          <w:szCs w:val="20"/>
        </w:rPr>
        <w:t>he Marshall Islands,</w:t>
      </w:r>
      <w:r>
        <w:rPr>
          <w:szCs w:val="20"/>
        </w:rPr>
        <w:t xml:space="preserve"> </w:t>
      </w:r>
      <w:r w:rsidRPr="00211971">
        <w:rPr>
          <w:szCs w:val="20"/>
        </w:rPr>
        <w:t xml:space="preserve">Federated States </w:t>
      </w:r>
      <w:r>
        <w:rPr>
          <w:szCs w:val="20"/>
        </w:rPr>
        <w:t>o</w:t>
      </w:r>
      <w:r w:rsidRPr="00211971">
        <w:rPr>
          <w:szCs w:val="20"/>
        </w:rPr>
        <w:t xml:space="preserve">f Micronesia, Republic </w:t>
      </w:r>
      <w:r>
        <w:rPr>
          <w:szCs w:val="20"/>
        </w:rPr>
        <w:t>o</w:t>
      </w:r>
      <w:r w:rsidRPr="00211971">
        <w:rPr>
          <w:szCs w:val="20"/>
        </w:rPr>
        <w:t>f Palau,</w:t>
      </w:r>
      <w:r>
        <w:rPr>
          <w:szCs w:val="20"/>
        </w:rPr>
        <w:t xml:space="preserve"> </w:t>
      </w:r>
      <w:r w:rsidRPr="00211971">
        <w:rPr>
          <w:szCs w:val="20"/>
        </w:rPr>
        <w:t xml:space="preserve">Independent State </w:t>
      </w:r>
      <w:r>
        <w:rPr>
          <w:szCs w:val="20"/>
        </w:rPr>
        <w:t>o</w:t>
      </w:r>
      <w:r w:rsidRPr="00211971">
        <w:rPr>
          <w:szCs w:val="20"/>
        </w:rPr>
        <w:t xml:space="preserve">f Samoa, Kingdom </w:t>
      </w:r>
      <w:r>
        <w:rPr>
          <w:szCs w:val="20"/>
        </w:rPr>
        <w:t>o</w:t>
      </w:r>
      <w:r w:rsidRPr="00211971">
        <w:rPr>
          <w:szCs w:val="20"/>
        </w:rPr>
        <w:t xml:space="preserve">f Tonga, Tuvalu, </w:t>
      </w:r>
      <w:r>
        <w:rPr>
          <w:szCs w:val="20"/>
        </w:rPr>
        <w:t>a</w:t>
      </w:r>
      <w:r w:rsidRPr="00211971">
        <w:rPr>
          <w:szCs w:val="20"/>
        </w:rPr>
        <w:t>nd Vanuatu</w:t>
      </w:r>
      <w:r>
        <w:rPr>
          <w:szCs w:val="20"/>
        </w:rPr>
        <w:t xml:space="preserve"> f</w:t>
      </w:r>
      <w:r w:rsidRPr="00211971">
        <w:rPr>
          <w:szCs w:val="20"/>
        </w:rPr>
        <w:t xml:space="preserve">or </w:t>
      </w:r>
      <w:r>
        <w:rPr>
          <w:szCs w:val="20"/>
        </w:rPr>
        <w:t>t</w:t>
      </w:r>
      <w:r w:rsidRPr="00211971">
        <w:rPr>
          <w:szCs w:val="20"/>
        </w:rPr>
        <w:t>he Period FY17-FY21</w:t>
      </w:r>
      <w:r>
        <w:rPr>
          <w:szCs w:val="20"/>
        </w:rPr>
        <w:t>. February.</w:t>
      </w:r>
    </w:p>
    <w:p w14:paraId="13747317" w14:textId="5A18074B" w:rsidR="00436895" w:rsidRPr="008A2F35" w:rsidRDefault="00436895" w:rsidP="009374E7"/>
    <w:sectPr w:rsidR="00436895" w:rsidRPr="008A2F35" w:rsidSect="00F34332">
      <w:pgSz w:w="11907" w:h="16840" w:code="9"/>
      <w:pgMar w:top="851" w:right="1871" w:bottom="907" w:left="1276" w:header="851" w:footer="45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5FED37" w14:textId="77777777" w:rsidR="0082197F" w:rsidRDefault="0082197F" w:rsidP="0050529F">
      <w:r>
        <w:separator/>
      </w:r>
    </w:p>
    <w:p w14:paraId="3E1C07AF" w14:textId="77777777" w:rsidR="0082197F" w:rsidRDefault="0082197F"/>
    <w:p w14:paraId="545FA0F6" w14:textId="77777777" w:rsidR="0082197F" w:rsidRDefault="0082197F"/>
    <w:p w14:paraId="73AED5C8" w14:textId="77777777" w:rsidR="0082197F" w:rsidRDefault="0082197F"/>
    <w:p w14:paraId="154C4063" w14:textId="77777777" w:rsidR="0082197F" w:rsidRDefault="0082197F"/>
    <w:p w14:paraId="294ECAA4" w14:textId="77777777" w:rsidR="0082197F" w:rsidRDefault="0082197F"/>
    <w:p w14:paraId="4EC0C3A7" w14:textId="77777777" w:rsidR="0082197F" w:rsidRDefault="0082197F"/>
  </w:endnote>
  <w:endnote w:type="continuationSeparator" w:id="0">
    <w:p w14:paraId="3AFF760D" w14:textId="77777777" w:rsidR="0082197F" w:rsidRDefault="0082197F" w:rsidP="0050529F">
      <w:r>
        <w:continuationSeparator/>
      </w:r>
    </w:p>
    <w:p w14:paraId="7560B0DA" w14:textId="77777777" w:rsidR="0082197F" w:rsidRDefault="0082197F"/>
    <w:p w14:paraId="196D9D20" w14:textId="77777777" w:rsidR="0082197F" w:rsidRDefault="0082197F"/>
    <w:p w14:paraId="1D3186E8" w14:textId="77777777" w:rsidR="0082197F" w:rsidRDefault="0082197F"/>
    <w:p w14:paraId="10112131" w14:textId="77777777" w:rsidR="0082197F" w:rsidRDefault="0082197F"/>
    <w:p w14:paraId="7C32FD09" w14:textId="77777777" w:rsidR="0082197F" w:rsidRDefault="0082197F"/>
    <w:p w14:paraId="4B2230DD" w14:textId="77777777" w:rsidR="0082197F" w:rsidRDefault="0082197F"/>
  </w:endnote>
  <w:endnote w:type="continuationNotice" w:id="1">
    <w:p w14:paraId="75B5A4F6" w14:textId="77777777" w:rsidR="0082197F" w:rsidRDefault="0082197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Euphemia">
    <w:charset w:val="00"/>
    <w:family w:val="swiss"/>
    <w:pitch w:val="variable"/>
    <w:sig w:usb0="8000006F" w:usb1="0000004A" w:usb2="00002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MT">
    <w:charset w:val="00"/>
    <w:family w:val="auto"/>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FuturistCondensed">
    <w:altName w:val="Calibri"/>
    <w:charset w:val="00"/>
    <w:family w:val="auto"/>
    <w:pitch w:val="variable"/>
    <w:sig w:usb0="00000003" w:usb1="00000000" w:usb2="00000000" w:usb3="00000000" w:csb0="00000001" w:csb1="00000000"/>
  </w:font>
  <w:font w:name="Walbaum MT Std">
    <w:altName w:val="Calibri"/>
    <w:panose1 w:val="00000000000000000000"/>
    <w:charset w:val="00"/>
    <w:family w:val="roman"/>
    <w:notTrueType/>
    <w:pitch w:val="variable"/>
    <w:sig w:usb0="800000AF" w:usb1="5000205B" w:usb2="00000000" w:usb3="00000000" w:csb0="00000001" w:csb1="00000000"/>
  </w:font>
  <w:font w:name="Windsor LtCn BT">
    <w:altName w:val="Times New Roman"/>
    <w:charset w:val="00"/>
    <w:family w:val="roman"/>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D5A9F" w14:textId="77777777" w:rsidR="00E24F77" w:rsidRDefault="00E24F7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365429"/>
      <w:docPartObj>
        <w:docPartGallery w:val="Page Numbers (Bottom of Page)"/>
        <w:docPartUnique/>
      </w:docPartObj>
    </w:sdtPr>
    <w:sdtEndPr>
      <w:rPr>
        <w:noProof/>
      </w:rPr>
    </w:sdtEndPr>
    <w:sdtContent>
      <w:p w14:paraId="3B807C8C" w14:textId="20FF9CE8" w:rsidR="0082197F" w:rsidRDefault="0082197F">
        <w:pPr>
          <w:pStyle w:val="Footer"/>
        </w:pPr>
        <w:r>
          <w:fldChar w:fldCharType="begin"/>
        </w:r>
        <w:r>
          <w:instrText xml:space="preserve"> PAGE   \* MERGEFORMAT </w:instrText>
        </w:r>
        <w:r>
          <w:fldChar w:fldCharType="separate"/>
        </w:r>
        <w:r w:rsidR="00D13988">
          <w:rPr>
            <w:noProof/>
          </w:rPr>
          <w:t>97</w:t>
        </w:r>
        <w:r>
          <w:rPr>
            <w:noProof/>
          </w:rPr>
          <w:fldChar w:fldCharType="end"/>
        </w:r>
      </w:p>
    </w:sdtContent>
  </w:sdt>
  <w:p w14:paraId="1C9FC103" w14:textId="77777777" w:rsidR="0082197F" w:rsidRPr="00EB0117" w:rsidRDefault="0082197F" w:rsidP="002E31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7615892"/>
      <w:docPartObj>
        <w:docPartGallery w:val="Page Numbers (Bottom of Page)"/>
        <w:docPartUnique/>
      </w:docPartObj>
    </w:sdtPr>
    <w:sdtEndPr>
      <w:rPr>
        <w:noProof/>
      </w:rPr>
    </w:sdtEndPr>
    <w:sdtContent>
      <w:p w14:paraId="60648211" w14:textId="7A5D0EC0" w:rsidR="0082197F" w:rsidRDefault="0082197F">
        <w:pPr>
          <w:pStyle w:val="Footer"/>
        </w:pPr>
        <w:r>
          <w:fldChar w:fldCharType="begin"/>
        </w:r>
        <w:r>
          <w:instrText xml:space="preserve"> PAGE   \* MERGEFORMAT </w:instrText>
        </w:r>
        <w:r>
          <w:fldChar w:fldCharType="separate"/>
        </w:r>
        <w:r w:rsidR="00D13988">
          <w:rPr>
            <w:noProof/>
          </w:rPr>
          <w:t>1</w:t>
        </w:r>
        <w:r>
          <w:rPr>
            <w:noProof/>
          </w:rPr>
          <w:fldChar w:fldCharType="end"/>
        </w:r>
      </w:p>
    </w:sdtContent>
  </w:sdt>
  <w:p w14:paraId="56A52626" w14:textId="77777777" w:rsidR="0082197F" w:rsidRDefault="008219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B5248" w14:textId="77777777" w:rsidR="0082197F" w:rsidRDefault="0082197F">
    <w:pPr>
      <w:pStyle w:val="Footer"/>
    </w:pPr>
    <w:r>
      <w:t>Preparing Aid Program Performance Reports and Aid Program Management Reviews</w:t>
    </w:r>
  </w:p>
  <w:p w14:paraId="628067A0" w14:textId="77777777" w:rsidR="0082197F" w:rsidRPr="004C4A3E" w:rsidRDefault="0082197F" w:rsidP="000D733F">
    <w:pPr>
      <w:tabs>
        <w:tab w:val="left" w:pos="0"/>
        <w:tab w:val="left" w:pos="13325"/>
      </w:tabs>
      <w:spacing w:line="180" w:lineRule="exact"/>
      <w:ind w:right="-1136"/>
      <w:rPr>
        <w:rFonts w:ascii="Franklin Gothic Medium" w:hAnsi="Franklin Gothic Medium"/>
        <w:color w:val="5A9A98"/>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7841793"/>
      <w:docPartObj>
        <w:docPartGallery w:val="Page Numbers (Bottom of Page)"/>
        <w:docPartUnique/>
      </w:docPartObj>
    </w:sdtPr>
    <w:sdtEndPr>
      <w:rPr>
        <w:noProof/>
      </w:rPr>
    </w:sdtEndPr>
    <w:sdtContent>
      <w:p w14:paraId="714429B4" w14:textId="71E5E33F" w:rsidR="0082197F" w:rsidRDefault="0082197F">
        <w:pPr>
          <w:pStyle w:val="Footer"/>
        </w:pPr>
        <w:r>
          <w:fldChar w:fldCharType="begin"/>
        </w:r>
        <w:r>
          <w:instrText xml:space="preserve"> PAGE   \* MERGEFORMAT </w:instrText>
        </w:r>
        <w:r>
          <w:fldChar w:fldCharType="separate"/>
        </w:r>
        <w:r w:rsidR="00D13988">
          <w:rPr>
            <w:noProof/>
          </w:rPr>
          <w:t>3</w:t>
        </w:r>
        <w:r>
          <w:rPr>
            <w:noProof/>
          </w:rPr>
          <w:fldChar w:fldCharType="end"/>
        </w:r>
      </w:p>
    </w:sdtContent>
  </w:sdt>
  <w:p w14:paraId="0D9A92EA" w14:textId="77777777" w:rsidR="0082197F" w:rsidRDefault="0082197F" w:rsidP="007F369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909278"/>
      <w:docPartObj>
        <w:docPartGallery w:val="Page Numbers (Bottom of Page)"/>
        <w:docPartUnique/>
      </w:docPartObj>
    </w:sdtPr>
    <w:sdtEndPr>
      <w:rPr>
        <w:noProof/>
      </w:rPr>
    </w:sdtEndPr>
    <w:sdtContent>
      <w:p w14:paraId="780EA094" w14:textId="1878D61F" w:rsidR="0082197F" w:rsidRDefault="0082197F">
        <w:pPr>
          <w:pStyle w:val="Footer"/>
        </w:pPr>
        <w:r>
          <w:fldChar w:fldCharType="begin"/>
        </w:r>
        <w:r>
          <w:instrText xml:space="preserve"> PAGE   \* MERGEFORMAT </w:instrText>
        </w:r>
        <w:r>
          <w:fldChar w:fldCharType="separate"/>
        </w:r>
        <w:r w:rsidR="00D13988">
          <w:rPr>
            <w:noProof/>
          </w:rPr>
          <w:t>17</w:t>
        </w:r>
        <w:r>
          <w:rPr>
            <w:noProof/>
          </w:rPr>
          <w:fldChar w:fldCharType="end"/>
        </w:r>
      </w:p>
    </w:sdtContent>
  </w:sdt>
  <w:p w14:paraId="643335B0" w14:textId="77777777" w:rsidR="0082197F" w:rsidRDefault="0082197F" w:rsidP="007F369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1649117"/>
      <w:docPartObj>
        <w:docPartGallery w:val="Page Numbers (Bottom of Page)"/>
        <w:docPartUnique/>
      </w:docPartObj>
    </w:sdtPr>
    <w:sdtEndPr>
      <w:rPr>
        <w:noProof/>
      </w:rPr>
    </w:sdtEndPr>
    <w:sdtContent>
      <w:p w14:paraId="38E90D50" w14:textId="6FAC3957" w:rsidR="0082197F" w:rsidRDefault="0082197F">
        <w:pPr>
          <w:pStyle w:val="Footer"/>
        </w:pPr>
        <w:r>
          <w:fldChar w:fldCharType="begin"/>
        </w:r>
        <w:r>
          <w:instrText xml:space="preserve"> PAGE   \* MERGEFORMAT </w:instrText>
        </w:r>
        <w:r>
          <w:fldChar w:fldCharType="separate"/>
        </w:r>
        <w:r w:rsidR="00D13988">
          <w:rPr>
            <w:noProof/>
          </w:rPr>
          <w:t>22</w:t>
        </w:r>
        <w:r>
          <w:rPr>
            <w:noProof/>
          </w:rPr>
          <w:fldChar w:fldCharType="end"/>
        </w:r>
      </w:p>
    </w:sdtContent>
  </w:sdt>
  <w:p w14:paraId="4FF4EB41" w14:textId="77777777" w:rsidR="0082197F" w:rsidRPr="00EB0117" w:rsidRDefault="0082197F" w:rsidP="00211A7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CBE76" w14:textId="77777777" w:rsidR="0082197F" w:rsidRDefault="0082197F">
    <w:r>
      <w:t>Preparing Aid Program Performance Reports and Aid Program Management Reviews</w:t>
    </w:r>
  </w:p>
  <w:p w14:paraId="70D38317" w14:textId="77777777" w:rsidR="0082197F" w:rsidRPr="004C4A3E" w:rsidRDefault="0082197F" w:rsidP="000D733F">
    <w:pPr>
      <w:tabs>
        <w:tab w:val="left" w:pos="0"/>
        <w:tab w:val="left" w:pos="13325"/>
      </w:tabs>
      <w:spacing w:line="180" w:lineRule="exact"/>
      <w:ind w:right="-1136"/>
      <w:rPr>
        <w:rFonts w:ascii="Franklin Gothic Medium" w:hAnsi="Franklin Gothic Medium"/>
        <w:color w:val="5A9A98"/>
        <w:sz w:val="14"/>
        <w:szCs w:val="14"/>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931754"/>
      <w:docPartObj>
        <w:docPartGallery w:val="Page Numbers (Bottom of Page)"/>
        <w:docPartUnique/>
      </w:docPartObj>
    </w:sdtPr>
    <w:sdtEndPr>
      <w:rPr>
        <w:noProof/>
      </w:rPr>
    </w:sdtEndPr>
    <w:sdtContent>
      <w:p w14:paraId="4D34332C" w14:textId="6534CD73" w:rsidR="0082197F" w:rsidRDefault="0082197F">
        <w:pPr>
          <w:pStyle w:val="Footer"/>
        </w:pPr>
        <w:r>
          <w:fldChar w:fldCharType="begin"/>
        </w:r>
        <w:r>
          <w:instrText xml:space="preserve"> PAGE   \* MERGEFORMAT </w:instrText>
        </w:r>
        <w:r>
          <w:fldChar w:fldCharType="separate"/>
        </w:r>
        <w:r w:rsidR="00D13988">
          <w:rPr>
            <w:noProof/>
          </w:rPr>
          <w:t>62</w:t>
        </w:r>
        <w:r>
          <w:rPr>
            <w:noProof/>
          </w:rPr>
          <w:fldChar w:fldCharType="end"/>
        </w:r>
      </w:p>
    </w:sdtContent>
  </w:sdt>
  <w:p w14:paraId="741D2F1B" w14:textId="77777777" w:rsidR="0082197F" w:rsidRPr="001B515F" w:rsidRDefault="0082197F" w:rsidP="009C4E42">
    <w:pPr>
      <w:spacing w:before="0"/>
      <w:jc w:val="right"/>
      <w:rPr>
        <w:rStyle w:val="PageNumber"/>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8295815"/>
      <w:docPartObj>
        <w:docPartGallery w:val="Page Numbers (Bottom of Page)"/>
        <w:docPartUnique/>
      </w:docPartObj>
    </w:sdtPr>
    <w:sdtEndPr>
      <w:rPr>
        <w:noProof/>
      </w:rPr>
    </w:sdtEndPr>
    <w:sdtContent>
      <w:p w14:paraId="609515A6" w14:textId="4AC26673" w:rsidR="0082197F" w:rsidRDefault="0082197F">
        <w:pPr>
          <w:pStyle w:val="Footer"/>
        </w:pPr>
        <w:r>
          <w:fldChar w:fldCharType="begin"/>
        </w:r>
        <w:r>
          <w:instrText xml:space="preserve"> PAGE   \* MERGEFORMAT </w:instrText>
        </w:r>
        <w:r>
          <w:fldChar w:fldCharType="separate"/>
        </w:r>
        <w:r w:rsidR="00D13988">
          <w:rPr>
            <w:noProof/>
          </w:rPr>
          <w:t>78</w:t>
        </w:r>
        <w:r>
          <w:rPr>
            <w:noProof/>
          </w:rPr>
          <w:fldChar w:fldCharType="end"/>
        </w:r>
      </w:p>
    </w:sdtContent>
  </w:sdt>
  <w:p w14:paraId="5D04B851" w14:textId="77777777" w:rsidR="0082197F" w:rsidRPr="001B515F" w:rsidRDefault="0082197F" w:rsidP="009C4E42">
    <w:pPr>
      <w:spacing w:before="0"/>
      <w:jc w:val="right"/>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2BB4E7" w14:textId="77777777" w:rsidR="0082197F" w:rsidRDefault="0082197F">
      <w:r>
        <w:separator/>
      </w:r>
    </w:p>
  </w:footnote>
  <w:footnote w:type="continuationSeparator" w:id="0">
    <w:p w14:paraId="19469EA9" w14:textId="77777777" w:rsidR="0082197F" w:rsidRDefault="0082197F">
      <w:r>
        <w:continuationSeparator/>
      </w:r>
    </w:p>
  </w:footnote>
  <w:footnote w:type="continuationNotice" w:id="1">
    <w:p w14:paraId="7D251436" w14:textId="77777777" w:rsidR="0082197F" w:rsidRDefault="0082197F">
      <w:pPr>
        <w:spacing w:before="0"/>
      </w:pPr>
    </w:p>
  </w:footnote>
  <w:footnote w:id="2">
    <w:p w14:paraId="18A15AB6" w14:textId="77777777" w:rsidR="0082197F" w:rsidRDefault="0082197F" w:rsidP="008A2F35">
      <w:pPr>
        <w:pStyle w:val="FootnoteText"/>
      </w:pPr>
      <w:r w:rsidRPr="00F85F5D">
        <w:rPr>
          <w:rStyle w:val="FootnoteReference"/>
          <w:rFonts w:ascii="Franklin Gothic Book" w:hAnsi="Franklin Gothic Book"/>
          <w:sz w:val="10"/>
        </w:rPr>
        <w:footnoteRef/>
      </w:r>
      <w:r w:rsidRPr="00F85F5D">
        <w:rPr>
          <w:sz w:val="10"/>
        </w:rPr>
        <w:t xml:space="preserve"> </w:t>
      </w:r>
      <w:r>
        <w:t xml:space="preserve">As a </w:t>
      </w:r>
      <w:r w:rsidRPr="005E304F">
        <w:t>road network</w:t>
      </w:r>
      <w:r>
        <w:t xml:space="preserve"> manager, PWD will </w:t>
      </w:r>
      <w:r w:rsidRPr="005E304F">
        <w:t xml:space="preserve">focus on meeting targets for the standard, availability and quality of the whole network. Its reporting </w:t>
      </w:r>
      <w:r>
        <w:t xml:space="preserve">will </w:t>
      </w:r>
      <w:r w:rsidRPr="005E304F">
        <w:t>thus emphasise improved network functionality achieved by its maintenance strategies rather than, as occurs at present, a focus on the number of contracts successfully completed and the amount of money spent</w:t>
      </w:r>
      <w:r>
        <w:t>.</w:t>
      </w:r>
    </w:p>
  </w:footnote>
  <w:footnote w:id="3">
    <w:p w14:paraId="0121A5C1" w14:textId="77777777" w:rsidR="0082197F" w:rsidRDefault="0082197F" w:rsidP="008A2F35">
      <w:pPr>
        <w:pStyle w:val="FootnoteText"/>
      </w:pPr>
      <w:r w:rsidRPr="00F85F5D">
        <w:rPr>
          <w:rStyle w:val="FootnoteReference"/>
          <w:rFonts w:ascii="Franklin Gothic Book" w:hAnsi="Franklin Gothic Book"/>
          <w:sz w:val="10"/>
        </w:rPr>
        <w:footnoteRef/>
      </w:r>
      <w:r w:rsidRPr="00F85F5D">
        <w:rPr>
          <w:rStyle w:val="FootnoteReference"/>
          <w:rFonts w:ascii="Franklin Gothic Book" w:hAnsi="Franklin Gothic Book"/>
          <w:sz w:val="10"/>
        </w:rPr>
        <w:t xml:space="preserve"> </w:t>
      </w:r>
      <w:r w:rsidRPr="00B73E9E">
        <w:rPr>
          <w:szCs w:val="16"/>
        </w:rPr>
        <w:t xml:space="preserve">Terms like ‘good’ and ‘fair’ condition, and ‘maintainable’ are defined in </w:t>
      </w:r>
      <w:proofErr w:type="spellStart"/>
      <w:r w:rsidRPr="00B73E9E">
        <w:rPr>
          <w:szCs w:val="16"/>
        </w:rPr>
        <w:t>GoV’s</w:t>
      </w:r>
      <w:proofErr w:type="spellEnd"/>
      <w:r w:rsidRPr="00B73E9E">
        <w:rPr>
          <w:szCs w:val="16"/>
        </w:rPr>
        <w:t xml:space="preserve"> Rural Roads Access Framework (RRAF).</w:t>
      </w:r>
      <w:r>
        <w:t xml:space="preserve"> </w:t>
      </w:r>
    </w:p>
  </w:footnote>
  <w:footnote w:id="4">
    <w:p w14:paraId="02E081FB" w14:textId="77777777" w:rsidR="0082197F" w:rsidRPr="00B73E9E" w:rsidRDefault="0082197F" w:rsidP="008A2F35">
      <w:pPr>
        <w:pStyle w:val="FootnoteText"/>
        <w:rPr>
          <w:szCs w:val="16"/>
        </w:rPr>
      </w:pPr>
      <w:r w:rsidRPr="00F85F5D">
        <w:rPr>
          <w:rStyle w:val="FootnoteReference"/>
          <w:rFonts w:ascii="Franklin Gothic Book" w:hAnsi="Franklin Gothic Book"/>
          <w:sz w:val="10"/>
        </w:rPr>
        <w:footnoteRef/>
      </w:r>
      <w:r w:rsidRPr="00F85F5D">
        <w:rPr>
          <w:rStyle w:val="FootnoteReference"/>
          <w:rFonts w:ascii="Franklin Gothic Book" w:hAnsi="Franklin Gothic Book"/>
          <w:sz w:val="10"/>
        </w:rPr>
        <w:t xml:space="preserve"> </w:t>
      </w:r>
      <w:r w:rsidRPr="00B73E9E">
        <w:rPr>
          <w:szCs w:val="16"/>
        </w:rPr>
        <w:t>PWD</w:t>
      </w:r>
      <w:r w:rsidRPr="001F6E17">
        <w:rPr>
          <w:szCs w:val="16"/>
        </w:rPr>
        <w:t xml:space="preserve"> manages</w:t>
      </w:r>
      <w:r w:rsidRPr="00B73E9E">
        <w:rPr>
          <w:szCs w:val="16"/>
        </w:rPr>
        <w:t xml:space="preserve"> two streams of road work</w:t>
      </w:r>
      <w:r>
        <w:rPr>
          <w:szCs w:val="16"/>
        </w:rPr>
        <w:t>s</w:t>
      </w:r>
      <w:r w:rsidRPr="00B73E9E">
        <w:rPr>
          <w:szCs w:val="16"/>
        </w:rPr>
        <w:t xml:space="preserve">: </w:t>
      </w:r>
      <w:r>
        <w:rPr>
          <w:szCs w:val="16"/>
        </w:rPr>
        <w:t>(</w:t>
      </w:r>
      <w:proofErr w:type="spellStart"/>
      <w:r>
        <w:rPr>
          <w:szCs w:val="16"/>
        </w:rPr>
        <w:t>i</w:t>
      </w:r>
      <w:proofErr w:type="spellEnd"/>
      <w:r>
        <w:rPr>
          <w:szCs w:val="16"/>
        </w:rPr>
        <w:t>)</w:t>
      </w:r>
      <w:r w:rsidRPr="00B73E9E">
        <w:rPr>
          <w:szCs w:val="16"/>
        </w:rPr>
        <w:t xml:space="preserve"> Operations</w:t>
      </w:r>
      <w:proofErr w:type="gramStart"/>
      <w:r w:rsidRPr="00B73E9E">
        <w:rPr>
          <w:szCs w:val="16"/>
        </w:rPr>
        <w:t>;</w:t>
      </w:r>
      <w:proofErr w:type="gramEnd"/>
      <w:r w:rsidRPr="00B73E9E">
        <w:rPr>
          <w:szCs w:val="16"/>
        </w:rPr>
        <w:t xml:space="preserve"> and </w:t>
      </w:r>
      <w:r>
        <w:rPr>
          <w:szCs w:val="16"/>
        </w:rPr>
        <w:t>(ii)</w:t>
      </w:r>
      <w:r w:rsidRPr="00B73E9E">
        <w:rPr>
          <w:szCs w:val="16"/>
        </w:rPr>
        <w:t xml:space="preserve"> Project</w:t>
      </w:r>
      <w:r>
        <w:rPr>
          <w:szCs w:val="16"/>
        </w:rPr>
        <w:t>s</w:t>
      </w:r>
      <w:r w:rsidRPr="00B73E9E">
        <w:rPr>
          <w:szCs w:val="16"/>
        </w:rPr>
        <w:t xml:space="preserve">. </w:t>
      </w:r>
      <w:r w:rsidRPr="00B73E9E">
        <w:t>Operations</w:t>
      </w:r>
      <w:r w:rsidRPr="00B73E9E">
        <w:rPr>
          <w:szCs w:val="16"/>
        </w:rPr>
        <w:t xml:space="preserve"> include road maintenance, spot improvements, and rehabilitation. </w:t>
      </w:r>
      <w:r w:rsidRPr="00B73E9E">
        <w:t>Projects</w:t>
      </w:r>
      <w:r w:rsidRPr="00B73E9E">
        <w:rPr>
          <w:szCs w:val="16"/>
        </w:rPr>
        <w:t xml:space="preserve"> are larger capital works to upgrade </w:t>
      </w:r>
      <w:r w:rsidRPr="001F6E17">
        <w:rPr>
          <w:szCs w:val="16"/>
        </w:rPr>
        <w:t xml:space="preserve">existing roads, mostly </w:t>
      </w:r>
      <w:r w:rsidRPr="00B73E9E">
        <w:rPr>
          <w:szCs w:val="16"/>
        </w:rPr>
        <w:t>sealing of gravel surfaces.</w:t>
      </w:r>
    </w:p>
  </w:footnote>
  <w:footnote w:id="5">
    <w:p w14:paraId="79E73BBE" w14:textId="77777777" w:rsidR="0082197F" w:rsidRDefault="0082197F" w:rsidP="008A2F35">
      <w:pPr>
        <w:pStyle w:val="FootnoteText"/>
      </w:pPr>
      <w:r w:rsidRPr="00F85F5D">
        <w:rPr>
          <w:rStyle w:val="FootnoteReference"/>
          <w:rFonts w:ascii="Franklin Gothic Book" w:hAnsi="Franklin Gothic Book"/>
          <w:sz w:val="10"/>
        </w:rPr>
        <w:footnoteRef/>
      </w:r>
      <w:r w:rsidRPr="00F85F5D">
        <w:rPr>
          <w:rStyle w:val="FootnoteReference"/>
          <w:rFonts w:ascii="Franklin Gothic Book" w:hAnsi="Franklin Gothic Book"/>
          <w:sz w:val="10"/>
        </w:rPr>
        <w:t xml:space="preserve"> </w:t>
      </w:r>
      <w:proofErr w:type="spellStart"/>
      <w:r w:rsidRPr="00B73E9E">
        <w:rPr>
          <w:szCs w:val="16"/>
        </w:rPr>
        <w:t>GoV’s</w:t>
      </w:r>
      <w:proofErr w:type="spellEnd"/>
      <w:r w:rsidRPr="00B73E9E">
        <w:rPr>
          <w:szCs w:val="16"/>
        </w:rPr>
        <w:t xml:space="preserve"> Council of Minister’s (COM) endorsed in principle the establishment of a Vanuatu Transport Infrastructure Maintenance Fund (TIMF). The initiative is the subject of further technical and financial analysis</w:t>
      </w:r>
      <w:r>
        <w:t xml:space="preserve">. </w:t>
      </w:r>
    </w:p>
  </w:footnote>
  <w:footnote w:id="6">
    <w:p w14:paraId="36EBF141" w14:textId="77777777" w:rsidR="0082197F" w:rsidRPr="00B73E9E" w:rsidRDefault="0082197F" w:rsidP="008A2F35">
      <w:pPr>
        <w:pStyle w:val="FootnoteText"/>
        <w:rPr>
          <w:szCs w:val="16"/>
        </w:rPr>
      </w:pPr>
      <w:r w:rsidRPr="00F85F5D">
        <w:rPr>
          <w:rStyle w:val="FootnoteReference"/>
          <w:rFonts w:ascii="Franklin Gothic Book" w:hAnsi="Franklin Gothic Book"/>
          <w:sz w:val="10"/>
        </w:rPr>
        <w:footnoteRef/>
      </w:r>
      <w:r w:rsidRPr="00B73E9E">
        <w:rPr>
          <w:szCs w:val="16"/>
        </w:rPr>
        <w:t xml:space="preserve"> The M</w:t>
      </w:r>
      <w:r>
        <w:rPr>
          <w:szCs w:val="16"/>
        </w:rPr>
        <w:t xml:space="preserve">illennium Challenge </w:t>
      </w:r>
      <w:r w:rsidRPr="001F6E17">
        <w:rPr>
          <w:szCs w:val="16"/>
        </w:rPr>
        <w:t>C</w:t>
      </w:r>
      <w:r w:rsidRPr="00B73E9E">
        <w:rPr>
          <w:szCs w:val="16"/>
        </w:rPr>
        <w:t xml:space="preserve">ompact </w:t>
      </w:r>
      <w:r>
        <w:rPr>
          <w:szCs w:val="16"/>
        </w:rPr>
        <w:t xml:space="preserve">between </w:t>
      </w:r>
      <w:proofErr w:type="spellStart"/>
      <w:r>
        <w:rPr>
          <w:szCs w:val="16"/>
        </w:rPr>
        <w:t>GoV</w:t>
      </w:r>
      <w:proofErr w:type="spellEnd"/>
      <w:r>
        <w:rPr>
          <w:szCs w:val="16"/>
        </w:rPr>
        <w:t xml:space="preserve"> and the US Government’s Millennium Challenge Corporation,</w:t>
      </w:r>
      <w:r w:rsidRPr="00B73E9E">
        <w:rPr>
          <w:szCs w:val="16"/>
        </w:rPr>
        <w:t xml:space="preserve"> </w:t>
      </w:r>
      <w:r>
        <w:rPr>
          <w:szCs w:val="16"/>
        </w:rPr>
        <w:t>for the Vanuatu Road Development Project, states that MCC funding is contingent on</w:t>
      </w:r>
      <w:r w:rsidRPr="00B73E9E">
        <w:rPr>
          <w:szCs w:val="16"/>
        </w:rPr>
        <w:t xml:space="preserve"> </w:t>
      </w:r>
      <w:proofErr w:type="spellStart"/>
      <w:r w:rsidRPr="00B73E9E">
        <w:rPr>
          <w:szCs w:val="16"/>
        </w:rPr>
        <w:t>GoV</w:t>
      </w:r>
      <w:proofErr w:type="spellEnd"/>
      <w:r w:rsidRPr="001F6E17">
        <w:rPr>
          <w:szCs w:val="16"/>
        </w:rPr>
        <w:t xml:space="preserve"> allocating </w:t>
      </w:r>
      <w:r>
        <w:rPr>
          <w:szCs w:val="16"/>
        </w:rPr>
        <w:t>‘about’</w:t>
      </w:r>
      <w:r w:rsidRPr="001F6E17">
        <w:rPr>
          <w:szCs w:val="16"/>
        </w:rPr>
        <w:t xml:space="preserve"> </w:t>
      </w:r>
      <w:r>
        <w:rPr>
          <w:szCs w:val="16"/>
        </w:rPr>
        <w:t xml:space="preserve">US$5.7 million </w:t>
      </w:r>
      <w:r w:rsidRPr="00B73E9E">
        <w:rPr>
          <w:szCs w:val="16"/>
        </w:rPr>
        <w:t>(equivalent) per annum for road maintenance</w:t>
      </w:r>
      <w:r>
        <w:rPr>
          <w:szCs w:val="16"/>
        </w:rPr>
        <w:t xml:space="preserve"> (Annex 1, Schedule 1-5)</w:t>
      </w:r>
      <w:r w:rsidRPr="00B73E9E">
        <w:rPr>
          <w:szCs w:val="16"/>
        </w:rPr>
        <w:t>.</w:t>
      </w:r>
    </w:p>
  </w:footnote>
  <w:footnote w:id="7">
    <w:p w14:paraId="14931445" w14:textId="77777777" w:rsidR="0082197F" w:rsidRDefault="0082197F" w:rsidP="008A2F35">
      <w:pPr>
        <w:pStyle w:val="FootnoteText"/>
      </w:pPr>
      <w:r>
        <w:rPr>
          <w:rStyle w:val="FootnoteReference"/>
        </w:rPr>
        <w:footnoteRef/>
      </w:r>
      <w:r>
        <w:t xml:space="preserve"> Including, Van de </w:t>
      </w:r>
      <w:proofErr w:type="spellStart"/>
      <w:r>
        <w:t>Walle</w:t>
      </w:r>
      <w:proofErr w:type="spellEnd"/>
      <w:r>
        <w:t xml:space="preserve">, Dominique. 2008. </w:t>
      </w:r>
      <w:r w:rsidRPr="00615C3A">
        <w:rPr>
          <w:i/>
        </w:rPr>
        <w:t>Impact evaluation of rural road projects</w:t>
      </w:r>
      <w:r>
        <w:t xml:space="preserve">. Washington, DC: World Bank. </w:t>
      </w:r>
    </w:p>
  </w:footnote>
  <w:footnote w:id="8">
    <w:p w14:paraId="697D63BF" w14:textId="77777777" w:rsidR="0082197F" w:rsidRDefault="0082197F" w:rsidP="008A2F35">
      <w:pPr>
        <w:pStyle w:val="FootnoteText"/>
      </w:pPr>
      <w:r>
        <w:rPr>
          <w:rStyle w:val="FootnoteReference"/>
        </w:rPr>
        <w:footnoteRef/>
      </w:r>
      <w:r>
        <w:t xml:space="preserve"> </w:t>
      </w:r>
      <w:proofErr w:type="spellStart"/>
      <w:r>
        <w:t>Hettige</w:t>
      </w:r>
      <w:proofErr w:type="spellEnd"/>
      <w:r>
        <w:t xml:space="preserve">, </w:t>
      </w:r>
      <w:proofErr w:type="spellStart"/>
      <w:r>
        <w:t>Hemamala</w:t>
      </w:r>
      <w:proofErr w:type="spellEnd"/>
      <w:r>
        <w:t xml:space="preserve">. 2006. </w:t>
      </w:r>
      <w:r w:rsidRPr="000165F0">
        <w:rPr>
          <w:i/>
        </w:rPr>
        <w:t>When do rural roads benefit the poor and how?</w:t>
      </w:r>
      <w:r>
        <w:t xml:space="preserve"> Manila, Philippines: Asian Development Bank.</w:t>
      </w:r>
    </w:p>
  </w:footnote>
  <w:footnote w:id="9">
    <w:p w14:paraId="0A687793" w14:textId="77777777" w:rsidR="0082197F" w:rsidRDefault="0082197F" w:rsidP="008A2F35">
      <w:pPr>
        <w:pStyle w:val="FootnoteText"/>
      </w:pPr>
      <w:r>
        <w:rPr>
          <w:rStyle w:val="FootnoteReference"/>
        </w:rPr>
        <w:footnoteRef/>
      </w:r>
      <w:r>
        <w:t xml:space="preserve"> Vanuatu National Statistics Office. 2016.</w:t>
      </w:r>
    </w:p>
  </w:footnote>
  <w:footnote w:id="10">
    <w:p w14:paraId="64BFE611" w14:textId="77777777" w:rsidR="0082197F" w:rsidRDefault="0082197F" w:rsidP="008A2F35">
      <w:pPr>
        <w:pStyle w:val="FootnoteText"/>
        <w:contextualSpacing w:val="0"/>
      </w:pPr>
      <w:r>
        <w:rPr>
          <w:rStyle w:val="FootnoteReference"/>
        </w:rPr>
        <w:footnoteRef/>
      </w:r>
      <w:r>
        <w:t xml:space="preserve"> Supporting</w:t>
      </w:r>
      <w:r w:rsidRPr="00434B52">
        <w:rPr>
          <w:szCs w:val="16"/>
        </w:rPr>
        <w:t xml:space="preserve"> reasoning for the</w:t>
      </w:r>
      <w:r>
        <w:rPr>
          <w:szCs w:val="16"/>
        </w:rPr>
        <w:t xml:space="preserve"> program activities is presented </w:t>
      </w:r>
      <w:r w:rsidRPr="00434B52">
        <w:rPr>
          <w:szCs w:val="16"/>
        </w:rPr>
        <w:t xml:space="preserve">in Appendix A (Road Sector), Appendix B (Social Dimensions) and Appendix </w:t>
      </w:r>
      <w:r>
        <w:rPr>
          <w:szCs w:val="16"/>
        </w:rPr>
        <w:t>C</w:t>
      </w:r>
      <w:r w:rsidRPr="00434B52">
        <w:rPr>
          <w:szCs w:val="16"/>
        </w:rPr>
        <w:t xml:space="preserve"> (Organisational Development).</w:t>
      </w:r>
    </w:p>
  </w:footnote>
  <w:footnote w:id="11">
    <w:p w14:paraId="30EA05B3" w14:textId="77777777" w:rsidR="0082197F" w:rsidRPr="007A54A2" w:rsidRDefault="0082197F" w:rsidP="008A2F35">
      <w:pPr>
        <w:spacing w:before="0" w:after="20"/>
      </w:pPr>
      <w:r w:rsidRPr="00B77A33">
        <w:rPr>
          <w:rStyle w:val="FootnoteReference"/>
          <w:szCs w:val="20"/>
        </w:rPr>
        <w:footnoteRef/>
      </w:r>
      <w:r w:rsidRPr="00B77A33">
        <w:rPr>
          <w:szCs w:val="20"/>
        </w:rPr>
        <w:t xml:space="preserve"> </w:t>
      </w:r>
      <w:r w:rsidRPr="00434B52">
        <w:rPr>
          <w:rFonts w:eastAsia="Times New Roman" w:cs="Arial"/>
          <w:b/>
          <w:bCs/>
          <w:color w:val="222222"/>
          <w:sz w:val="16"/>
          <w:szCs w:val="16"/>
        </w:rPr>
        <w:t xml:space="preserve">Routine road maintenance </w:t>
      </w:r>
      <w:r w:rsidRPr="00434B52">
        <w:rPr>
          <w:rFonts w:eastAsia="Times New Roman" w:cs="Arial"/>
          <w:color w:val="222222"/>
          <w:sz w:val="16"/>
          <w:szCs w:val="16"/>
        </w:rPr>
        <w:t>includes grass cutting and vegetation clearance on road verges,</w:t>
      </w:r>
      <w:r>
        <w:rPr>
          <w:rFonts w:eastAsia="Times New Roman" w:cs="Arial"/>
          <w:color w:val="222222"/>
          <w:sz w:val="16"/>
          <w:szCs w:val="16"/>
        </w:rPr>
        <w:t xml:space="preserve"> </w:t>
      </w:r>
      <w:r w:rsidRPr="00434B52">
        <w:rPr>
          <w:rFonts w:eastAsia="Times New Roman" w:cs="Arial"/>
          <w:color w:val="222222"/>
          <w:sz w:val="16"/>
          <w:szCs w:val="16"/>
        </w:rPr>
        <w:t>patching potholes and ruts, clearing debris from drainage structures, and most importantly, grading/re-shaping of gravel roads.</w:t>
      </w:r>
      <w:r>
        <w:rPr>
          <w:rFonts w:eastAsia="Times New Roman" w:cs="Arial"/>
          <w:color w:val="222222"/>
          <w:sz w:val="16"/>
          <w:szCs w:val="16"/>
        </w:rPr>
        <w:t xml:space="preserve"> </w:t>
      </w:r>
      <w:r w:rsidRPr="00434B52">
        <w:rPr>
          <w:rFonts w:eastAsia="Times New Roman" w:cs="Arial"/>
          <w:b/>
          <w:bCs/>
          <w:color w:val="222222"/>
          <w:sz w:val="16"/>
          <w:szCs w:val="16"/>
        </w:rPr>
        <w:t xml:space="preserve">Periodic maintenance </w:t>
      </w:r>
      <w:r w:rsidRPr="00434B52">
        <w:rPr>
          <w:rFonts w:eastAsia="Times New Roman" w:cs="Arial"/>
          <w:color w:val="222222"/>
          <w:sz w:val="16"/>
          <w:szCs w:val="16"/>
        </w:rPr>
        <w:t xml:space="preserve">includes re-gravelling/re-shaping of gravel roads, re-sheeting of bitumen sealed roads, re-shaping side drains, and repair and replacement of signs, safety barriers and other road furniture. </w:t>
      </w:r>
      <w:r w:rsidRPr="00434B52">
        <w:rPr>
          <w:rFonts w:eastAsia="Times New Roman" w:cs="Arial"/>
          <w:b/>
          <w:bCs/>
          <w:color w:val="222222"/>
          <w:sz w:val="16"/>
          <w:szCs w:val="16"/>
        </w:rPr>
        <w:t>Rehabilitation</w:t>
      </w:r>
      <w:r w:rsidRPr="00434B52">
        <w:rPr>
          <w:rFonts w:eastAsia="Times New Roman" w:cs="Arial"/>
          <w:color w:val="222222"/>
          <w:sz w:val="16"/>
          <w:szCs w:val="16"/>
        </w:rPr>
        <w:t xml:space="preserve"> is similar to periodic maintenance, but it also involves re-forming the road base</w:t>
      </w:r>
      <w:r>
        <w:rPr>
          <w:rFonts w:eastAsia="Times New Roman" w:cs="Arial"/>
          <w:color w:val="222222"/>
          <w:sz w:val="16"/>
          <w:szCs w:val="16"/>
        </w:rPr>
        <w:t xml:space="preserve"> a</w:t>
      </w:r>
      <w:r w:rsidRPr="00434B52">
        <w:rPr>
          <w:rFonts w:eastAsia="Times New Roman" w:cs="Arial"/>
          <w:color w:val="222222"/>
          <w:sz w:val="16"/>
          <w:szCs w:val="16"/>
        </w:rPr>
        <w:t>nd re-profiling</w:t>
      </w:r>
      <w:r>
        <w:rPr>
          <w:rFonts w:eastAsia="Times New Roman" w:cs="Arial"/>
          <w:color w:val="222222"/>
          <w:sz w:val="16"/>
          <w:szCs w:val="16"/>
        </w:rPr>
        <w:t xml:space="preserve"> </w:t>
      </w:r>
      <w:r w:rsidRPr="00434B52">
        <w:rPr>
          <w:rFonts w:eastAsia="Times New Roman" w:cs="Arial"/>
          <w:color w:val="222222"/>
          <w:sz w:val="16"/>
          <w:szCs w:val="16"/>
        </w:rPr>
        <w:t>side drains first.</w:t>
      </w:r>
      <w:r>
        <w:rPr>
          <w:rFonts w:eastAsia="Times New Roman" w:cs="Arial"/>
          <w:color w:val="222222"/>
          <w:sz w:val="16"/>
          <w:szCs w:val="16"/>
        </w:rPr>
        <w:t xml:space="preserve"> </w:t>
      </w:r>
      <w:r w:rsidRPr="00434B52">
        <w:rPr>
          <w:rFonts w:eastAsia="Times New Roman" w:cs="Arial"/>
          <w:color w:val="222222"/>
          <w:sz w:val="16"/>
          <w:szCs w:val="16"/>
        </w:rPr>
        <w:t>These works in Vanuatu</w:t>
      </w:r>
      <w:r>
        <w:rPr>
          <w:rFonts w:eastAsia="Times New Roman" w:cs="Arial"/>
          <w:color w:val="222222"/>
          <w:sz w:val="16"/>
          <w:szCs w:val="16"/>
        </w:rPr>
        <w:t xml:space="preserve"> </w:t>
      </w:r>
      <w:r w:rsidRPr="00434B52">
        <w:rPr>
          <w:rFonts w:eastAsia="Times New Roman" w:cs="Arial"/>
          <w:color w:val="222222"/>
          <w:sz w:val="16"/>
          <w:szCs w:val="16"/>
        </w:rPr>
        <w:t>use a mix of</w:t>
      </w:r>
      <w:r>
        <w:rPr>
          <w:rFonts w:eastAsia="Times New Roman" w:cs="Arial"/>
          <w:color w:val="222222"/>
          <w:sz w:val="16"/>
          <w:szCs w:val="16"/>
        </w:rPr>
        <w:t xml:space="preserve"> </w:t>
      </w:r>
      <w:r w:rsidRPr="00434B52">
        <w:rPr>
          <w:rFonts w:eastAsia="Times New Roman" w:cs="Arial"/>
          <w:color w:val="222222"/>
          <w:sz w:val="16"/>
          <w:szCs w:val="16"/>
        </w:rPr>
        <w:t>equipment, road plant and manual labour.</w:t>
      </w:r>
    </w:p>
  </w:footnote>
  <w:footnote w:id="12">
    <w:p w14:paraId="1CE9709B" w14:textId="77777777" w:rsidR="0082197F" w:rsidRDefault="0082197F" w:rsidP="008A2F35">
      <w:pPr>
        <w:pStyle w:val="FootnoteText"/>
      </w:pPr>
      <w:r>
        <w:rPr>
          <w:rStyle w:val="FootnoteReference"/>
        </w:rPr>
        <w:footnoteRef/>
      </w:r>
      <w:r>
        <w:t xml:space="preserve"> MDB country program pipelines contain a proportion of ‘indicative’-only investments. </w:t>
      </w:r>
      <w:proofErr w:type="gramStart"/>
      <w:r>
        <w:t>And</w:t>
      </w:r>
      <w:proofErr w:type="gramEnd"/>
      <w:r>
        <w:t xml:space="preserve"> an investment’s value may change as it is processed.   </w:t>
      </w:r>
    </w:p>
  </w:footnote>
  <w:footnote w:id="13">
    <w:p w14:paraId="4291B636" w14:textId="77777777" w:rsidR="0082197F" w:rsidRDefault="0082197F" w:rsidP="008A2F35">
      <w:pPr>
        <w:pStyle w:val="FootnoteText"/>
      </w:pPr>
      <w:r>
        <w:rPr>
          <w:rStyle w:val="FootnoteReference"/>
        </w:rPr>
        <w:t>4</w:t>
      </w:r>
      <w:r>
        <w:t xml:space="preserve"> A new consolidated </w:t>
      </w:r>
      <w:r w:rsidRPr="00EF1892">
        <w:rPr>
          <w:i/>
        </w:rPr>
        <w:t>Vanuatu Arterial Roads Policy and Strategy</w:t>
      </w:r>
      <w:r>
        <w:t xml:space="preserve"> will be consistent with the Public Roads Act (2014), which makes MIPU-PWD responsible for administering declared ‘Arterial’ roads only. </w:t>
      </w:r>
    </w:p>
  </w:footnote>
  <w:footnote w:id="14">
    <w:p w14:paraId="7493C1D1" w14:textId="77777777" w:rsidR="0082197F" w:rsidRDefault="0082197F" w:rsidP="00211A78">
      <w:pPr>
        <w:pStyle w:val="FootnoteText"/>
      </w:pPr>
      <w:r>
        <w:rPr>
          <w:rStyle w:val="FootnoteReference"/>
        </w:rPr>
        <w:footnoteRef/>
      </w:r>
      <w:r>
        <w:t xml:space="preserve"> Source: </w:t>
      </w:r>
      <w:hyperlink r:id="rId1" w:history="1">
        <w:r w:rsidRPr="00D60E50">
          <w:rPr>
            <w:rStyle w:val="Hyperlink"/>
          </w:rPr>
          <w:t>http://www.worldbank.org/en/news/press-release/2016/06/17/50-million-to-improve-roads-schools-and-buildings in</w:t>
        </w:r>
      </w:hyperlink>
      <w:r>
        <w:t xml:space="preserve"> V</w:t>
      </w:r>
      <w:r w:rsidRPr="00DD1501">
        <w:t>anuatu</w:t>
      </w:r>
      <w:r>
        <w:t>.</w:t>
      </w:r>
    </w:p>
  </w:footnote>
  <w:footnote w:id="15">
    <w:p w14:paraId="637F6A8F" w14:textId="77777777" w:rsidR="0082197F" w:rsidRDefault="0082197F" w:rsidP="00211A78">
      <w:pPr>
        <w:pStyle w:val="FootnoteText"/>
      </w:pPr>
      <w:r>
        <w:rPr>
          <w:rStyle w:val="FootnoteReference"/>
        </w:rPr>
        <w:footnoteRef/>
      </w:r>
      <w:r>
        <w:t xml:space="preserve"> </w:t>
      </w:r>
      <w:r w:rsidRPr="003714FE">
        <w:rPr>
          <w:i/>
        </w:rPr>
        <w:t>Vanuatu Post Disaster Needs Assessment, Tropical Cyclone Pam</w:t>
      </w:r>
      <w:r w:rsidRPr="003714FE">
        <w:t>, March 2015</w:t>
      </w:r>
      <w:r>
        <w:t xml:space="preserve">, </w:t>
      </w:r>
      <w:proofErr w:type="spellStart"/>
      <w:r>
        <w:t>GoV.</w:t>
      </w:r>
      <w:proofErr w:type="spellEnd"/>
    </w:p>
  </w:footnote>
  <w:footnote w:id="16">
    <w:p w14:paraId="2A27CA17" w14:textId="77777777" w:rsidR="0082197F" w:rsidRDefault="0082197F" w:rsidP="00211A78">
      <w:pPr>
        <w:pStyle w:val="FootnoteText"/>
      </w:pPr>
      <w:r>
        <w:rPr>
          <w:rStyle w:val="FootnoteReference"/>
        </w:rPr>
        <w:footnoteRef/>
      </w:r>
      <w:r>
        <w:t xml:space="preserve"> At the national level, responsibility for these falls to the Department of Ports and Harbours (DPH), under the Ministry of Infrastructure and Public Utilities (MIPU), but it is poorly resourced and </w:t>
      </w:r>
      <w:proofErr w:type="gramStart"/>
      <w:r>
        <w:t>relies also</w:t>
      </w:r>
      <w:proofErr w:type="gramEnd"/>
      <w:r>
        <w:t xml:space="preserve"> on provincial governments. Five of the 22 – </w:t>
      </w:r>
      <w:proofErr w:type="spellStart"/>
      <w:r w:rsidRPr="007A49C7">
        <w:t>Lenakel</w:t>
      </w:r>
      <w:proofErr w:type="spellEnd"/>
      <w:r w:rsidRPr="007A49C7">
        <w:t xml:space="preserve"> (on </w:t>
      </w:r>
      <w:proofErr w:type="spellStart"/>
      <w:r w:rsidRPr="007A49C7">
        <w:t>Tanna</w:t>
      </w:r>
      <w:proofErr w:type="spellEnd"/>
      <w:r w:rsidRPr="007A49C7">
        <w:t xml:space="preserve">), </w:t>
      </w:r>
      <w:proofErr w:type="spellStart"/>
      <w:r w:rsidRPr="007A49C7">
        <w:t>Loltong</w:t>
      </w:r>
      <w:proofErr w:type="spellEnd"/>
      <w:r w:rsidRPr="007A49C7">
        <w:t xml:space="preserve"> (Pentecost), Sola (Vanua Lava), </w:t>
      </w:r>
      <w:proofErr w:type="spellStart"/>
      <w:r w:rsidRPr="007A49C7">
        <w:t>Anelcauhat</w:t>
      </w:r>
      <w:proofErr w:type="spellEnd"/>
      <w:r w:rsidRPr="007A49C7">
        <w:t xml:space="preserve"> (</w:t>
      </w:r>
      <w:proofErr w:type="spellStart"/>
      <w:r w:rsidRPr="007A49C7">
        <w:t>Aneityum</w:t>
      </w:r>
      <w:proofErr w:type="spellEnd"/>
      <w:r w:rsidRPr="007A49C7">
        <w:t xml:space="preserve">) and </w:t>
      </w:r>
      <w:proofErr w:type="spellStart"/>
      <w:r w:rsidRPr="007A49C7">
        <w:t>Litslits</w:t>
      </w:r>
      <w:proofErr w:type="spellEnd"/>
      <w:r w:rsidRPr="007A49C7">
        <w:t xml:space="preserve"> (Malekula)</w:t>
      </w:r>
      <w:r>
        <w:t xml:space="preserve"> – are officially </w:t>
      </w:r>
      <w:r w:rsidRPr="007A49C7">
        <w:t xml:space="preserve">open to international shipping </w:t>
      </w:r>
      <w:r>
        <w:t>but do not yet receive services.</w:t>
      </w:r>
    </w:p>
  </w:footnote>
  <w:footnote w:id="17">
    <w:p w14:paraId="53809B89" w14:textId="77777777" w:rsidR="0082197F" w:rsidRDefault="0082197F" w:rsidP="00211A78">
      <w:pPr>
        <w:pStyle w:val="FootnoteText"/>
      </w:pPr>
      <w:r>
        <w:rPr>
          <w:rStyle w:val="FootnoteReference"/>
        </w:rPr>
        <w:footnoteRef/>
      </w:r>
      <w:r>
        <w:t xml:space="preserve"> </w:t>
      </w:r>
      <w:r w:rsidRPr="00914D14">
        <w:t xml:space="preserve">The </w:t>
      </w:r>
      <w:r>
        <w:t xml:space="preserve">independent </w:t>
      </w:r>
      <w:r w:rsidRPr="00914D14">
        <w:t xml:space="preserve">OMR </w:t>
      </w:r>
      <w:r>
        <w:t xml:space="preserve">has taken over these responsibilities from MIPU’s DPH, which </w:t>
      </w:r>
      <w:proofErr w:type="gramStart"/>
      <w:r>
        <w:t>had been assigned</w:t>
      </w:r>
      <w:proofErr w:type="gramEnd"/>
      <w:r>
        <w:t xml:space="preserve"> them after the 2007 disbanding of the </w:t>
      </w:r>
      <w:r w:rsidRPr="00914D14">
        <w:t>Vanuatu Maritime Authority (VMA)</w:t>
      </w:r>
      <w:r>
        <w:t xml:space="preserve"> due to political interference.</w:t>
      </w:r>
    </w:p>
  </w:footnote>
  <w:footnote w:id="18">
    <w:p w14:paraId="07DBC60B" w14:textId="77777777" w:rsidR="0082197F" w:rsidRDefault="0082197F" w:rsidP="00211A78">
      <w:pPr>
        <w:pStyle w:val="FootnoteText"/>
      </w:pPr>
      <w:r>
        <w:rPr>
          <w:rStyle w:val="FootnoteReference"/>
        </w:rPr>
        <w:footnoteRef/>
      </w:r>
      <w:r>
        <w:t xml:space="preserve"> Port Vila and </w:t>
      </w:r>
      <w:proofErr w:type="spellStart"/>
      <w:r>
        <w:t>Luganville</w:t>
      </w:r>
      <w:proofErr w:type="spellEnd"/>
      <w:r>
        <w:t xml:space="preserve"> account for most sealed roads, with Efate’s Ring Road and Santo’s East Coast Road the first significant sealed roads outside the two main towns.</w:t>
      </w:r>
    </w:p>
  </w:footnote>
  <w:footnote w:id="19">
    <w:p w14:paraId="15493D5C" w14:textId="77777777" w:rsidR="0082197F" w:rsidRDefault="0082197F" w:rsidP="00211A78">
      <w:pPr>
        <w:pStyle w:val="FootnoteText"/>
      </w:pPr>
      <w:r>
        <w:rPr>
          <w:rStyle w:val="FootnoteReference"/>
        </w:rPr>
        <w:footnoteRef/>
      </w:r>
      <w:r>
        <w:t xml:space="preserve"> Comprehensive traffic data for </w:t>
      </w:r>
      <w:r w:rsidRPr="001239D4">
        <w:t xml:space="preserve">major islands </w:t>
      </w:r>
      <w:proofErr w:type="gramStart"/>
      <w:r>
        <w:t>was started</w:t>
      </w:r>
      <w:proofErr w:type="gramEnd"/>
      <w:r>
        <w:t xml:space="preserve"> to be </w:t>
      </w:r>
      <w:r w:rsidRPr="001239D4">
        <w:t xml:space="preserve">collected </w:t>
      </w:r>
      <w:r>
        <w:t>for the first time in 2016. No trends are available yet for forecasting.</w:t>
      </w:r>
    </w:p>
  </w:footnote>
  <w:footnote w:id="20">
    <w:p w14:paraId="35C3B017" w14:textId="77777777" w:rsidR="0082197F" w:rsidRDefault="0082197F" w:rsidP="00211A78">
      <w:pPr>
        <w:pStyle w:val="FootnoteText"/>
      </w:pPr>
      <w:r>
        <w:rPr>
          <w:rStyle w:val="FootnoteReference"/>
        </w:rPr>
        <w:footnoteRef/>
      </w:r>
      <w:r>
        <w:t xml:space="preserve"> Current procurement rules do not permit </w:t>
      </w:r>
      <w:r w:rsidRPr="00370897">
        <w:t>multi-year contracts</w:t>
      </w:r>
      <w:r>
        <w:t>. This includes multi-year contracts that only set rates for future years without a commitment to actual expenditure.</w:t>
      </w:r>
    </w:p>
  </w:footnote>
  <w:footnote w:id="21">
    <w:p w14:paraId="2F4728A4" w14:textId="18349B7B" w:rsidR="0082197F" w:rsidRDefault="0082197F" w:rsidP="00211A78">
      <w:pPr>
        <w:pStyle w:val="FootnoteText"/>
      </w:pPr>
      <w:r>
        <w:rPr>
          <w:rStyle w:val="FootnoteReference"/>
        </w:rPr>
        <w:footnoteRef/>
      </w:r>
      <w:r>
        <w:t xml:space="preserve"> </w:t>
      </w:r>
      <w:r w:rsidRPr="00826080">
        <w:t>This is because the indirect costs of delivering by FA (the costs of divisional support staff, office support, repairs, and depreciation of plant and equipment) outweigh any small advantage in direct costs alone. Indirect overheads make up 44</w:t>
      </w:r>
      <w:r>
        <w:t xml:space="preserve"> per cent</w:t>
      </w:r>
      <w:r w:rsidRPr="00826080">
        <w:t xml:space="preserve"> of total FA costs, but only 5</w:t>
      </w:r>
      <w:r>
        <w:t xml:space="preserve"> per cent</w:t>
      </w:r>
      <w:r w:rsidRPr="00826080">
        <w:t xml:space="preserve"> of costs by NC.</w:t>
      </w:r>
      <w:r>
        <w:t xml:space="preserve"> Source: Contractor 2017b.</w:t>
      </w:r>
    </w:p>
  </w:footnote>
  <w:footnote w:id="22">
    <w:p w14:paraId="57EEDD97" w14:textId="77777777" w:rsidR="0082197F" w:rsidRDefault="0082197F" w:rsidP="00211A78">
      <w:pPr>
        <w:pStyle w:val="FootnoteText"/>
      </w:pPr>
      <w:r>
        <w:rPr>
          <w:rStyle w:val="FootnoteReference"/>
        </w:rPr>
        <w:footnoteRef/>
      </w:r>
      <w:r>
        <w:t xml:space="preserve"> At this level of traffic, annual savings in vehicle operating costs (VOCs), discounted to the present, start to exceed the additional road agency costs.</w:t>
      </w:r>
    </w:p>
  </w:footnote>
  <w:footnote w:id="23">
    <w:p w14:paraId="0EA1AFD0" w14:textId="77777777" w:rsidR="0082197F" w:rsidRDefault="0082197F" w:rsidP="00890A07">
      <w:pPr>
        <w:pStyle w:val="FootnoteText"/>
      </w:pPr>
      <w:r>
        <w:rPr>
          <w:rStyle w:val="FootnoteReference"/>
        </w:rPr>
        <w:footnoteRef/>
      </w:r>
      <w:r>
        <w:t xml:space="preserve"> </w:t>
      </w:r>
      <w:r w:rsidRPr="004C5846">
        <w:t>The Unfinished State: Drivers of Change in Vanuatu. Cox, Marcus et al. 2007. AusAID</w:t>
      </w:r>
    </w:p>
  </w:footnote>
  <w:footnote w:id="24">
    <w:p w14:paraId="6BE281EC" w14:textId="77777777" w:rsidR="0082197F" w:rsidRPr="00990A6E" w:rsidRDefault="0082197F" w:rsidP="00890A07">
      <w:pPr>
        <w:pStyle w:val="NormalWeb"/>
        <w:spacing w:before="40" w:beforeAutospacing="0" w:after="0" w:afterAutospacing="0"/>
        <w:rPr>
          <w:rStyle w:val="FootnoteTextChar"/>
        </w:rPr>
      </w:pPr>
      <w:r w:rsidRPr="00990A6E">
        <w:rPr>
          <w:color w:val="000000" w:themeColor="text1"/>
          <w:sz w:val="18"/>
          <w:vertAlign w:val="superscript"/>
        </w:rPr>
        <w:footnoteRef/>
      </w:r>
      <w:r w:rsidRPr="00990A6E">
        <w:rPr>
          <w:color w:val="000000" w:themeColor="text1"/>
        </w:rPr>
        <w:t xml:space="preserve"> </w:t>
      </w:r>
      <w:r w:rsidRPr="00990A6E">
        <w:rPr>
          <w:rStyle w:val="FootnoteTextChar"/>
        </w:rPr>
        <w:t>Vanuatu Women’s Centre, 2011</w:t>
      </w:r>
    </w:p>
  </w:footnote>
  <w:footnote w:id="25">
    <w:p w14:paraId="6B9F1FE3" w14:textId="77777777" w:rsidR="0082197F" w:rsidRPr="00990A6E" w:rsidRDefault="0082197F" w:rsidP="00890A07">
      <w:pPr>
        <w:pStyle w:val="FootnoteText"/>
        <w:spacing w:before="40"/>
        <w:contextualSpacing w:val="0"/>
        <w:rPr>
          <w:color w:val="000000" w:themeColor="text1"/>
        </w:rPr>
      </w:pPr>
      <w:r w:rsidRPr="00990A6E">
        <w:rPr>
          <w:color w:val="000000" w:themeColor="text1"/>
          <w:vertAlign w:val="superscript"/>
        </w:rPr>
        <w:footnoteRef/>
      </w:r>
      <w:r w:rsidRPr="00990A6E">
        <w:rPr>
          <w:color w:val="000000" w:themeColor="text1"/>
        </w:rPr>
        <w:t xml:space="preserve"> Morgan 2013</w:t>
      </w:r>
    </w:p>
  </w:footnote>
  <w:footnote w:id="26">
    <w:p w14:paraId="529729B2" w14:textId="77777777" w:rsidR="0082197F" w:rsidRDefault="0082197F" w:rsidP="00890A07">
      <w:pPr>
        <w:pStyle w:val="FootnoteText"/>
      </w:pPr>
      <w:r>
        <w:rPr>
          <w:rStyle w:val="FootnoteReference"/>
        </w:rPr>
        <w:footnoteRef/>
      </w:r>
      <w:r>
        <w:t xml:space="preserve"> </w:t>
      </w:r>
      <w:r w:rsidRPr="004C5846">
        <w:t>Bowman, Cultural, Ellis and Manuel 2009) particularly rural women (World Bank 2013</w:t>
      </w:r>
      <w:r>
        <w:t>)</w:t>
      </w:r>
    </w:p>
  </w:footnote>
  <w:footnote w:id="27">
    <w:p w14:paraId="0C27709A" w14:textId="77777777" w:rsidR="0082197F" w:rsidRPr="00990A6E" w:rsidRDefault="0082197F" w:rsidP="00890A07">
      <w:pPr>
        <w:pStyle w:val="FootnoteText"/>
        <w:spacing w:before="40"/>
        <w:contextualSpacing w:val="0"/>
        <w:rPr>
          <w:color w:val="000000" w:themeColor="text1"/>
        </w:rPr>
      </w:pPr>
      <w:r w:rsidRPr="00990A6E">
        <w:rPr>
          <w:color w:val="000000" w:themeColor="text1"/>
          <w:vertAlign w:val="superscript"/>
        </w:rPr>
        <w:footnoteRef/>
      </w:r>
      <w:r w:rsidRPr="00990A6E">
        <w:rPr>
          <w:color w:val="000000" w:themeColor="text1"/>
        </w:rPr>
        <w:t xml:space="preserve"> 2009 Census Gender Monograph. Slightly more men in these sectors have tertiary education, as is the case for the total population. However, the number of women who have completed a senior secondary q</w:t>
      </w:r>
      <w:bookmarkStart w:id="103" w:name="_ednref20"/>
      <w:r w:rsidRPr="00990A6E">
        <w:rPr>
          <w:color w:val="000000" w:themeColor="text1"/>
        </w:rPr>
        <w:t xml:space="preserve">ualification is greater </w:t>
      </w:r>
      <w:proofErr w:type="gramStart"/>
      <w:r w:rsidRPr="00990A6E">
        <w:rPr>
          <w:color w:val="000000" w:themeColor="text1"/>
        </w:rPr>
        <w:t>than men</w:t>
      </w:r>
      <w:proofErr w:type="gramEnd"/>
      <w:r w:rsidRPr="00990A6E">
        <w:rPr>
          <w:color w:val="000000" w:themeColor="text1"/>
        </w:rPr>
        <w:t xml:space="preserve">. </w:t>
      </w:r>
      <w:bookmarkEnd w:id="103"/>
    </w:p>
  </w:footnote>
  <w:footnote w:id="28">
    <w:p w14:paraId="60177CBD" w14:textId="77777777" w:rsidR="0082197F" w:rsidRPr="00990A6E" w:rsidRDefault="0082197F" w:rsidP="00890A07">
      <w:pPr>
        <w:pStyle w:val="FootnoteText"/>
        <w:spacing w:before="40"/>
        <w:contextualSpacing w:val="0"/>
        <w:rPr>
          <w:color w:val="000000" w:themeColor="text1"/>
        </w:rPr>
      </w:pPr>
      <w:r w:rsidRPr="00990A6E">
        <w:rPr>
          <w:color w:val="000000" w:themeColor="text1"/>
          <w:vertAlign w:val="superscript"/>
        </w:rPr>
        <w:footnoteRef/>
      </w:r>
      <w:r w:rsidRPr="00990A6E">
        <w:rPr>
          <w:color w:val="000000" w:themeColor="text1"/>
        </w:rPr>
        <w:t xml:space="preserve"> </w:t>
      </w:r>
      <w:r w:rsidRPr="00C41B65">
        <w:rPr>
          <w:color w:val="000000" w:themeColor="text1"/>
        </w:rPr>
        <w:t>Government of Vanuatu (2014). National Gender Equality Policy 2015-2019, Prepared by the Department of Women’s Affairs, Port Vila.</w:t>
      </w:r>
    </w:p>
  </w:footnote>
  <w:footnote w:id="29">
    <w:p w14:paraId="001952BA" w14:textId="77777777" w:rsidR="0082197F" w:rsidRPr="00990A6E" w:rsidRDefault="0082197F" w:rsidP="00890A07">
      <w:pPr>
        <w:pStyle w:val="FootnoteText"/>
      </w:pPr>
      <w:r w:rsidRPr="00990A6E">
        <w:rPr>
          <w:vertAlign w:val="superscript"/>
        </w:rPr>
        <w:footnoteRef/>
      </w:r>
      <w:r w:rsidRPr="00990A6E">
        <w:t xml:space="preserve"> Chapter 2, Part I recognises the rights and freedoms of all individuals without discrimination on the grounds of sex, race, place of origin, religious or traditional beliefs, political opinions or language. It has provisions for the ‘special benefit, welfare, protection or advancement of females, children and young persons, members of under-privileged groups or inhabitants of less developed areas’ (Chapter 2, Clause 5 (1) (k)). </w:t>
      </w:r>
    </w:p>
  </w:footnote>
  <w:footnote w:id="30">
    <w:p w14:paraId="19624102" w14:textId="77777777" w:rsidR="0082197F" w:rsidRDefault="0082197F" w:rsidP="009C4E42">
      <w:pPr>
        <w:pStyle w:val="FootnoteText"/>
      </w:pPr>
      <w:r>
        <w:rPr>
          <w:rStyle w:val="FootnoteReference"/>
        </w:rPr>
        <w:footnoteRef/>
      </w:r>
      <w:r>
        <w:t xml:space="preserve"> The </w:t>
      </w:r>
      <w:r>
        <w:rPr>
          <w:b/>
        </w:rPr>
        <w:t>Public Roads Act 2014</w:t>
      </w:r>
      <w:r w:rsidRPr="00C95AD7">
        <w:rPr>
          <w:b/>
        </w:rPr>
        <w:t xml:space="preserve"> Act</w:t>
      </w:r>
      <w:r>
        <w:t xml:space="preserve"> </w:t>
      </w:r>
      <w:proofErr w:type="gramStart"/>
      <w:r>
        <w:t>was proclaimed</w:t>
      </w:r>
      <w:proofErr w:type="gramEnd"/>
      <w:r>
        <w:t xml:space="preserve"> on 16 July 2014. S</w:t>
      </w:r>
      <w:r w:rsidRPr="003039B5">
        <w:t xml:space="preserve">ome contingent matters PWD has to undertake (e.g. vehicle inspections) are set out in the </w:t>
      </w:r>
      <w:r w:rsidRPr="003039B5">
        <w:rPr>
          <w:b/>
        </w:rPr>
        <w:t>Road Traffic (Control) Act 1962</w:t>
      </w:r>
      <w:r>
        <w:t xml:space="preserve"> but they </w:t>
      </w:r>
      <w:proofErr w:type="gramStart"/>
      <w:r>
        <w:t>are not considered</w:t>
      </w:r>
      <w:proofErr w:type="gramEnd"/>
      <w:r>
        <w:t xml:space="preserve"> here. </w:t>
      </w:r>
    </w:p>
  </w:footnote>
  <w:footnote w:id="31">
    <w:p w14:paraId="6964BA33" w14:textId="77777777" w:rsidR="0082197F" w:rsidRDefault="0082197F" w:rsidP="009C4E42">
      <w:pPr>
        <w:pStyle w:val="FootnoteText"/>
      </w:pPr>
      <w:r w:rsidRPr="00135362">
        <w:rPr>
          <w:rStyle w:val="FootnoteReference"/>
        </w:rPr>
        <w:footnoteRef/>
      </w:r>
      <w:r>
        <w:t xml:space="preserve"> It is significant that the </w:t>
      </w:r>
      <w:r w:rsidRPr="00135362">
        <w:t xml:space="preserve">Public Roads Act </w:t>
      </w:r>
      <w:r>
        <w:t xml:space="preserve">2014 </w:t>
      </w:r>
      <w:r w:rsidRPr="00135362">
        <w:t>allocates these functions to the Director-General of MIPU and not to the Director, PWD.</w:t>
      </w:r>
      <w:r>
        <w:t xml:space="preserve"> This means that the Director, PWD effectively exercises these functions only under delegation from the Director-General, MIPU. This will have to </w:t>
      </w:r>
      <w:proofErr w:type="gramStart"/>
      <w:r>
        <w:t>be taken</w:t>
      </w:r>
      <w:proofErr w:type="gramEnd"/>
      <w:r>
        <w:t xml:space="preserve"> into account in any restructuring of MIPU and PWD, to ensure the lines of delegation are maintained or, alternatively, the legislation amended. Future legislative review could consider if these powers </w:t>
      </w:r>
      <w:proofErr w:type="gramStart"/>
      <w:r>
        <w:t>would be more appropriately allocated</w:t>
      </w:r>
      <w:proofErr w:type="gramEnd"/>
      <w:r>
        <w:t xml:space="preserve"> directly to the Director, PWD, as the main implementing body. </w:t>
      </w:r>
    </w:p>
  </w:footnote>
  <w:footnote w:id="32">
    <w:p w14:paraId="58481383" w14:textId="77777777" w:rsidR="0082197F" w:rsidRDefault="0082197F" w:rsidP="009C4E42">
      <w:pPr>
        <w:pStyle w:val="FootnoteText"/>
      </w:pPr>
      <w:r>
        <w:rPr>
          <w:rStyle w:val="FootnoteReference"/>
        </w:rPr>
        <w:footnoteRef/>
      </w:r>
      <w:r>
        <w:t xml:space="preserve"> The impact of this Act is relatively limited but it establishes what </w:t>
      </w:r>
      <w:proofErr w:type="gramStart"/>
      <w:r>
        <w:t>are commonly called</w:t>
      </w:r>
      <w:proofErr w:type="gramEnd"/>
      <w:r>
        <w:t xml:space="preserve"> </w:t>
      </w:r>
      <w:r w:rsidRPr="00102D8D">
        <w:t>‘provincial governments’</w:t>
      </w:r>
      <w:r>
        <w:t xml:space="preserve"> in Vanuatu (these are called </w:t>
      </w:r>
      <w:r w:rsidRPr="00B90BB9">
        <w:rPr>
          <w:lang w:val="en-GB"/>
        </w:rPr>
        <w:t>Local Government Councils</w:t>
      </w:r>
      <w:r>
        <w:rPr>
          <w:lang w:val="en-GB"/>
        </w:rPr>
        <w:t xml:space="preserve"> in the legislation) which PWD deals with on road issues.</w:t>
      </w:r>
    </w:p>
  </w:footnote>
  <w:footnote w:id="33">
    <w:p w14:paraId="60217263" w14:textId="77777777" w:rsidR="0082197F" w:rsidRDefault="0082197F" w:rsidP="009C4E42">
      <w:pPr>
        <w:pStyle w:val="FootnoteText"/>
      </w:pPr>
      <w:r>
        <w:rPr>
          <w:rStyle w:val="FootnoteReference"/>
        </w:rPr>
        <w:footnoteRef/>
      </w:r>
      <w:r>
        <w:t xml:space="preserve"> In this regard, the RRAS states: “t</w:t>
      </w:r>
      <w:r w:rsidRPr="00E85941">
        <w:t>his Strategy covers Vanuatu’s rural arterial and feeder road network only. It does not expressly cover urban arterial roads, which will have their own policy and strategy in due cours</w:t>
      </w:r>
      <w:r>
        <w:t>e” (Rural Roads Access Strategy, Public Works Department, Vanuatu, page 7</w:t>
      </w:r>
    </w:p>
  </w:footnote>
  <w:footnote w:id="34">
    <w:p w14:paraId="7E2E2C15" w14:textId="77777777" w:rsidR="0082197F" w:rsidRDefault="0082197F" w:rsidP="009C4E42">
      <w:pPr>
        <w:pStyle w:val="FootnoteText"/>
      </w:pPr>
      <w:r>
        <w:rPr>
          <w:rStyle w:val="FootnoteReference"/>
        </w:rPr>
        <w:footnoteRef/>
      </w:r>
      <w:r>
        <w:t xml:space="preserve"> </w:t>
      </w:r>
      <w:r w:rsidRPr="008657EF">
        <w:t xml:space="preserve">For </w:t>
      </w:r>
      <w:r>
        <w:t xml:space="preserve">example, the Design Team </w:t>
      </w:r>
      <w:proofErr w:type="gramStart"/>
      <w:r>
        <w:t>was informed</w:t>
      </w:r>
      <w:proofErr w:type="gramEnd"/>
      <w:r>
        <w:t xml:space="preserve"> that </w:t>
      </w:r>
      <w:r w:rsidRPr="008657EF">
        <w:t xml:space="preserve">not all relevant roads have yet been officially designated as </w:t>
      </w:r>
      <w:r>
        <w:t xml:space="preserve">public roads under Sec. 3 of the Act. This effectively means MIPU/PWD has no legal authority over those roads, although in practice they may maintain them. </w:t>
      </w:r>
    </w:p>
  </w:footnote>
  <w:footnote w:id="35">
    <w:p w14:paraId="4C5E25F4" w14:textId="77777777" w:rsidR="0082197F" w:rsidRPr="000A6342" w:rsidRDefault="0082197F" w:rsidP="009C4E42">
      <w:pPr>
        <w:pStyle w:val="FootnoteText"/>
      </w:pPr>
      <w:r>
        <w:rPr>
          <w:rStyle w:val="FootnoteReference"/>
        </w:rPr>
        <w:footnoteRef/>
      </w:r>
      <w:r>
        <w:t xml:space="preserve"> Wayne </w:t>
      </w:r>
      <w:proofErr w:type="spellStart"/>
      <w:r>
        <w:t>Trappett</w:t>
      </w:r>
      <w:proofErr w:type="spellEnd"/>
      <w:r>
        <w:t xml:space="preserve">, </w:t>
      </w:r>
      <w:r w:rsidRPr="000A6342">
        <w:t>Briefing Paper</w:t>
      </w:r>
      <w:r>
        <w:t xml:space="preserve"> - </w:t>
      </w:r>
      <w:r w:rsidRPr="000A6342">
        <w:t>1</w:t>
      </w:r>
      <w:r w:rsidRPr="000A6342">
        <w:rPr>
          <w:vertAlign w:val="superscript"/>
        </w:rPr>
        <w:t>st</w:t>
      </w:r>
      <w:r w:rsidRPr="000A6342">
        <w:t xml:space="preserve"> Stage Implementation of Public Road Act</w:t>
      </w:r>
      <w:r>
        <w:t xml:space="preserve"> (undated)</w:t>
      </w:r>
    </w:p>
  </w:footnote>
  <w:footnote w:id="36">
    <w:p w14:paraId="52E2D316" w14:textId="77777777" w:rsidR="0082197F" w:rsidRDefault="0082197F" w:rsidP="009C4E42">
      <w:pPr>
        <w:pStyle w:val="FootnoteText"/>
      </w:pPr>
      <w:r>
        <w:rPr>
          <w:rStyle w:val="FootnoteReference"/>
        </w:rPr>
        <w:footnoteRef/>
      </w:r>
      <w:r>
        <w:t xml:space="preserve"> </w:t>
      </w:r>
      <w:r w:rsidRPr="00266AFF">
        <w:t xml:space="preserve">There </w:t>
      </w:r>
      <w:r>
        <w:t>are also six statutory bodies</w:t>
      </w:r>
      <w:r w:rsidRPr="00266AFF">
        <w:t xml:space="preserve"> attached to the Ministry, Air Vanuatu, Airports Vanuatu Ltd, </w:t>
      </w:r>
      <w:proofErr w:type="spellStart"/>
      <w:r w:rsidRPr="00266AFF">
        <w:t>Ifira</w:t>
      </w:r>
      <w:proofErr w:type="spellEnd"/>
      <w:r w:rsidRPr="00266AFF">
        <w:t xml:space="preserve"> Wharf &amp; Stevedoring, Vanuatu Post Ltd, Northern Islands Stevedoring (NISCOL) and </w:t>
      </w:r>
      <w:r>
        <w:t xml:space="preserve">the </w:t>
      </w:r>
      <w:r w:rsidRPr="00266AFF">
        <w:t xml:space="preserve">Vanuatu Maritime College. As these </w:t>
      </w:r>
      <w:r>
        <w:t xml:space="preserve">organisations </w:t>
      </w:r>
      <w:proofErr w:type="gramStart"/>
      <w:r>
        <w:t>are not covered</w:t>
      </w:r>
      <w:proofErr w:type="gramEnd"/>
      <w:r>
        <w:t xml:space="preserve"> by </w:t>
      </w:r>
      <w:r w:rsidRPr="00266AFF">
        <w:t>R4D</w:t>
      </w:r>
      <w:r>
        <w:t>2 they are not discussed in this appendix.</w:t>
      </w:r>
    </w:p>
  </w:footnote>
  <w:footnote w:id="37">
    <w:p w14:paraId="62C8DDD7" w14:textId="77777777" w:rsidR="0082197F" w:rsidRDefault="0082197F" w:rsidP="009C4E42">
      <w:pPr>
        <w:pStyle w:val="FootnoteText"/>
      </w:pPr>
      <w:r>
        <w:rPr>
          <w:rStyle w:val="FootnoteReference"/>
        </w:rPr>
        <w:footnoteRef/>
      </w:r>
      <w:r>
        <w:t xml:space="preserve"> For instance, the corporate services function, including areas that R4D2 is addressing such as people management and corporate planning, is located in MIPU and not PWD. </w:t>
      </w:r>
    </w:p>
  </w:footnote>
  <w:footnote w:id="38">
    <w:p w14:paraId="4EF35BB1" w14:textId="77777777" w:rsidR="0082197F" w:rsidRDefault="0082197F" w:rsidP="009C4E42">
      <w:pPr>
        <w:pStyle w:val="FootnoteText"/>
      </w:pPr>
      <w:r>
        <w:rPr>
          <w:rStyle w:val="FootnoteReference"/>
        </w:rPr>
        <w:footnoteRef/>
      </w:r>
      <w:r>
        <w:t xml:space="preserve"> </w:t>
      </w:r>
      <w:r w:rsidRPr="00C830FF">
        <w:t xml:space="preserve">Edwin </w:t>
      </w:r>
      <w:proofErr w:type="spellStart"/>
      <w:r w:rsidRPr="00C830FF">
        <w:t>Vowles</w:t>
      </w:r>
      <w:proofErr w:type="spellEnd"/>
      <w:r w:rsidRPr="00C830FF">
        <w:t xml:space="preserve"> </w:t>
      </w:r>
      <w:r>
        <w:t>(2017</w:t>
      </w:r>
      <w:r w:rsidRPr="000B7452">
        <w:t>)</w:t>
      </w:r>
      <w:r w:rsidRPr="00881424">
        <w:rPr>
          <w:b/>
        </w:rPr>
        <w:t xml:space="preserve"> Vanuatu: Supporting the Vanuatu Project Management Unit and the Ministry of Infrastructure and Public Utilities</w:t>
      </w:r>
      <w:r>
        <w:t xml:space="preserve">, Asian Development Bank, </w:t>
      </w:r>
      <w:r w:rsidRPr="00C830FF">
        <w:t>Project Number: 49462</w:t>
      </w:r>
      <w:r w:rsidRPr="00263146">
        <w:t>, July 2017, pp</w:t>
      </w:r>
      <w:r>
        <w:t xml:space="preserve"> 24-25</w:t>
      </w:r>
    </w:p>
  </w:footnote>
  <w:footnote w:id="39">
    <w:p w14:paraId="6911864A" w14:textId="77777777" w:rsidR="0082197F" w:rsidRDefault="0082197F" w:rsidP="009C4E42">
      <w:pPr>
        <w:pStyle w:val="FootnoteText"/>
      </w:pPr>
      <w:r>
        <w:rPr>
          <w:rStyle w:val="FootnoteReference"/>
        </w:rPr>
        <w:footnoteRef/>
      </w:r>
      <w:r>
        <w:t xml:space="preserve"> The National </w:t>
      </w:r>
      <w:r w:rsidRPr="00D95BF0">
        <w:t>Sustainable Development Goal</w:t>
      </w:r>
      <w:r>
        <w:t xml:space="preserve">s are set out in the publication, </w:t>
      </w:r>
      <w:r>
        <w:rPr>
          <w:b/>
        </w:rPr>
        <w:t>Vanuatu 203</w:t>
      </w:r>
      <w:r w:rsidRPr="00402C0C">
        <w:rPr>
          <w:b/>
        </w:rPr>
        <w:t>0: The People’s Plan</w:t>
      </w:r>
      <w:r>
        <w:t xml:space="preserve">, produced by the </w:t>
      </w:r>
      <w:r w:rsidRPr="00402C0C">
        <w:t>Dep</w:t>
      </w:r>
      <w:r>
        <w:t>ar</w:t>
      </w:r>
      <w:r w:rsidRPr="00402C0C">
        <w:t>t</w:t>
      </w:r>
      <w:r>
        <w:t>ment</w:t>
      </w:r>
      <w:r w:rsidRPr="00402C0C">
        <w:t xml:space="preserve"> of Strategic Policy, Planning, and Aid Coordination</w:t>
      </w:r>
      <w:r>
        <w:t>, November 2016</w:t>
      </w:r>
    </w:p>
  </w:footnote>
  <w:footnote w:id="40">
    <w:p w14:paraId="6059C1C9" w14:textId="77777777" w:rsidR="0082197F" w:rsidRDefault="0082197F" w:rsidP="009C4E42">
      <w:pPr>
        <w:pStyle w:val="FootnoteText"/>
      </w:pPr>
      <w:r>
        <w:rPr>
          <w:rStyle w:val="FootnoteReference"/>
        </w:rPr>
        <w:footnoteRef/>
      </w:r>
      <w:r>
        <w:t xml:space="preserve"> Organisational chart developed by the Design Team based on discussions with PWD staff and R4D advisors</w:t>
      </w:r>
    </w:p>
  </w:footnote>
  <w:footnote w:id="41">
    <w:p w14:paraId="482155F5" w14:textId="77777777" w:rsidR="0082197F" w:rsidRPr="00266B09" w:rsidRDefault="0082197F" w:rsidP="009C4E42">
      <w:pPr>
        <w:pStyle w:val="FootnoteText"/>
      </w:pPr>
      <w:r>
        <w:rPr>
          <w:rStyle w:val="FootnoteReference"/>
        </w:rPr>
        <w:footnoteRef/>
      </w:r>
      <w:r>
        <w:t xml:space="preserve"> </w:t>
      </w:r>
      <w:r w:rsidRPr="00266B09">
        <w:rPr>
          <w:b/>
        </w:rPr>
        <w:t xml:space="preserve">Vanuatu </w:t>
      </w:r>
      <w:r w:rsidRPr="00266B09">
        <w:rPr>
          <w:b/>
          <w:bCs/>
        </w:rPr>
        <w:t>National Gender Equality Policy</w:t>
      </w:r>
      <w:r>
        <w:rPr>
          <w:b/>
          <w:bCs/>
        </w:rPr>
        <w:t xml:space="preserve"> </w:t>
      </w:r>
      <w:r w:rsidRPr="00266B09">
        <w:rPr>
          <w:b/>
          <w:bCs/>
        </w:rPr>
        <w:t>2015-2019</w:t>
      </w:r>
      <w:r w:rsidRPr="00266B09">
        <w:rPr>
          <w:bCs/>
        </w:rPr>
        <w:t>, The Department of Women’s Affairs 2014</w:t>
      </w:r>
    </w:p>
  </w:footnote>
  <w:footnote w:id="42">
    <w:p w14:paraId="41EB7C2F" w14:textId="77777777" w:rsidR="0082197F" w:rsidRDefault="0082197F" w:rsidP="009C4E42">
      <w:pPr>
        <w:pStyle w:val="FootnoteText"/>
      </w:pPr>
      <w:r>
        <w:rPr>
          <w:rStyle w:val="FootnoteReference"/>
        </w:rPr>
        <w:footnoteRef/>
      </w:r>
      <w:r>
        <w:t xml:space="preserve"> </w:t>
      </w:r>
      <w:r w:rsidRPr="00782C62">
        <w:rPr>
          <w:b/>
        </w:rPr>
        <w:t>Vanuatu Roads for Development Program Independent Evaluation Final Report</w:t>
      </w:r>
      <w:r w:rsidRPr="00DA5225">
        <w:t xml:space="preserve"> 1</w:t>
      </w:r>
      <w:r>
        <w:t>2 April 2017, p 25</w:t>
      </w:r>
    </w:p>
  </w:footnote>
  <w:footnote w:id="43">
    <w:p w14:paraId="55CCC835" w14:textId="77777777" w:rsidR="0082197F" w:rsidRDefault="0082197F" w:rsidP="005C61F0">
      <w:pPr>
        <w:pStyle w:val="FootnoteText"/>
      </w:pPr>
      <w:r>
        <w:rPr>
          <w:rStyle w:val="FootnoteReference"/>
        </w:rPr>
        <w:footnoteRef/>
      </w:r>
      <w:r>
        <w:t xml:space="preserve"> This last point </w:t>
      </w:r>
      <w:proofErr w:type="gramStart"/>
      <w:r>
        <w:t>was also noted</w:t>
      </w:r>
      <w:proofErr w:type="gramEnd"/>
      <w:r>
        <w:t xml:space="preserve"> in the IE Final Report, p 31, while information on PSC delays was obtained through interviews with the R4D HR Adviser and the former A/Secretary of the PSC, Ms Judith </w:t>
      </w:r>
      <w:proofErr w:type="spellStart"/>
      <w:r>
        <w:t>Melsul</w:t>
      </w:r>
      <w:proofErr w:type="spellEnd"/>
      <w:r>
        <w:t xml:space="preserve"> and Murielle </w:t>
      </w:r>
      <w:proofErr w:type="spellStart"/>
      <w:r>
        <w:t>Metsan</w:t>
      </w:r>
      <w:proofErr w:type="spellEnd"/>
      <w:r>
        <w:t>, Executive Assistant Secretary, Compliance, PSC.</w:t>
      </w:r>
    </w:p>
  </w:footnote>
  <w:footnote w:id="44">
    <w:p w14:paraId="04DA7C62" w14:textId="77777777" w:rsidR="0082197F" w:rsidRDefault="0082197F" w:rsidP="009C4E42">
      <w:pPr>
        <w:pStyle w:val="FootnoteText"/>
      </w:pPr>
      <w:r>
        <w:rPr>
          <w:rStyle w:val="FootnoteReference"/>
        </w:rPr>
        <w:footnoteRef/>
      </w:r>
      <w:r>
        <w:t xml:space="preserve"> The </w:t>
      </w:r>
      <w:proofErr w:type="gramStart"/>
      <w:r>
        <w:t>Design Team was informed by the Director of the Governance</w:t>
      </w:r>
      <w:proofErr w:type="gramEnd"/>
      <w:r>
        <w:t xml:space="preserve"> for Growth Program that a procurement adviser will be placed in CTB in 2018. This would provide an ideal opportunity </w:t>
      </w:r>
      <w:proofErr w:type="gramStart"/>
      <w:r>
        <w:t>to jointly review</w:t>
      </w:r>
      <w:proofErr w:type="gramEnd"/>
      <w:r>
        <w:t xml:space="preserve"> the procurement processes.</w:t>
      </w:r>
    </w:p>
  </w:footnote>
  <w:footnote w:id="45">
    <w:p w14:paraId="4CE270CD" w14:textId="77777777" w:rsidR="0082197F" w:rsidRPr="005B6A90" w:rsidRDefault="0082197F" w:rsidP="009C4E42">
      <w:pPr>
        <w:pStyle w:val="FootnoteText"/>
      </w:pPr>
      <w:r>
        <w:rPr>
          <w:rStyle w:val="FootnoteReference"/>
        </w:rPr>
        <w:footnoteRef/>
      </w:r>
      <w:r>
        <w:t xml:space="preserve"> A</w:t>
      </w:r>
      <w:r w:rsidRPr="005B6A90">
        <w:t xml:space="preserve">bsorptive capacity in this context is an organisation's ability to identify, assimilate, transform, and use external knowledge, research and practice to improve its performance. For additional discussion of the relevance of the concept to developing countries see: Naqshbandi, MM, </w:t>
      </w:r>
      <w:proofErr w:type="spellStart"/>
      <w:r w:rsidRPr="005B6A90">
        <w:t>Kamel</w:t>
      </w:r>
      <w:proofErr w:type="spellEnd"/>
      <w:r w:rsidRPr="005B6A90">
        <w:t xml:space="preserve">, </w:t>
      </w:r>
      <w:proofErr w:type="gramStart"/>
      <w:r w:rsidRPr="005B6A90">
        <w:t>Y</w:t>
      </w:r>
      <w:proofErr w:type="gramEnd"/>
      <w:r w:rsidRPr="005B6A90">
        <w:t>, (2017) </w:t>
      </w:r>
      <w:r w:rsidRPr="005B6A90">
        <w:rPr>
          <w:i/>
          <w:iCs/>
        </w:rPr>
        <w:t>Intervening role of realized absorptive capacity in organizational culture–open innovation relationship: Evidence from an emerging market.</w:t>
      </w:r>
      <w:r w:rsidRPr="005B6A90">
        <w:t> </w:t>
      </w:r>
      <w:r w:rsidRPr="005B6A90">
        <w:rPr>
          <w:b/>
        </w:rPr>
        <w:t>Journal of General Management</w:t>
      </w:r>
      <w:r w:rsidRPr="005B6A90">
        <w:t xml:space="preserve"> 2017, Vol. 42(3) 5–20. The seminal article by Cohen and </w:t>
      </w:r>
      <w:proofErr w:type="spellStart"/>
      <w:r w:rsidRPr="005B6A90">
        <w:t>Levinthal</w:t>
      </w:r>
      <w:proofErr w:type="spellEnd"/>
      <w:r w:rsidRPr="005B6A90">
        <w:t xml:space="preserve"> (1990), “Absorptive capacity: A new perspective on learning and innovation”, </w:t>
      </w:r>
      <w:r w:rsidRPr="005B6A90">
        <w:rPr>
          <w:b/>
        </w:rPr>
        <w:t>Administrative Science Quarterly</w:t>
      </w:r>
      <w:r w:rsidRPr="005B6A90">
        <w:t xml:space="preserve">, (Volume 35, Issue 1 pg. 128-152), is also still highly relevant. As absorptive capacity is a critical determinant for the pace and scope </w:t>
      </w:r>
      <w:r>
        <w:t xml:space="preserve">of </w:t>
      </w:r>
      <w:r w:rsidRPr="005B6A90">
        <w:t xml:space="preserve">organisational transformation, it is essential that R4D2 conduct a study to ascertain how PWD absorptive capacity can be deepened. A key factor that increases </w:t>
      </w:r>
      <w:r>
        <w:t xml:space="preserve">organisational </w:t>
      </w:r>
      <w:r w:rsidRPr="005B6A90">
        <w:t>absorptive capacity is having an organisational culture that encourages learning, creativity and innovation, as opposed to requiring rigid adherence to established orga</w:t>
      </w:r>
      <w:r>
        <w:t>nisational norms and practices.</w:t>
      </w:r>
    </w:p>
  </w:footnote>
  <w:footnote w:id="46">
    <w:p w14:paraId="260E57F5" w14:textId="77777777" w:rsidR="0082197F" w:rsidRDefault="0082197F" w:rsidP="009C4E42">
      <w:pPr>
        <w:pStyle w:val="FootnoteText"/>
      </w:pPr>
      <w:r w:rsidRPr="005B6A90">
        <w:rPr>
          <w:rStyle w:val="FootnoteReference"/>
        </w:rPr>
        <w:footnoteRef/>
      </w:r>
      <w:r w:rsidRPr="005B6A90">
        <w:t xml:space="preserve"> </w:t>
      </w:r>
      <w:proofErr w:type="spellStart"/>
      <w:r w:rsidRPr="005B6A90">
        <w:t>Sierd</w:t>
      </w:r>
      <w:proofErr w:type="spellEnd"/>
      <w:r w:rsidRPr="005B6A90">
        <w:t xml:space="preserve"> Hadley and Helen Tilley</w:t>
      </w:r>
      <w:r w:rsidRPr="005B6A90">
        <w:rPr>
          <w:bCs/>
        </w:rPr>
        <w:t xml:space="preserve"> (2017) </w:t>
      </w:r>
      <w:r w:rsidRPr="005B6A90">
        <w:rPr>
          <w:b/>
          <w:bCs/>
        </w:rPr>
        <w:t xml:space="preserve">Governance for Growth in Vanuatu: </w:t>
      </w:r>
      <w:r w:rsidRPr="005B6A90">
        <w:rPr>
          <w:b/>
        </w:rPr>
        <w:t>Review of a decade of thinki</w:t>
      </w:r>
      <w:r w:rsidRPr="000E2A96">
        <w:rPr>
          <w:b/>
        </w:rPr>
        <w:t>ng and working politically</w:t>
      </w:r>
      <w:r w:rsidRPr="000E2A96">
        <w:t>, Overseas Developm</w:t>
      </w:r>
      <w:r>
        <w:t>ent Institute (ODI), London, p 10</w:t>
      </w:r>
    </w:p>
  </w:footnote>
  <w:footnote w:id="47">
    <w:p w14:paraId="0F51275A" w14:textId="77777777" w:rsidR="0082197F" w:rsidRDefault="0082197F" w:rsidP="009C4E42">
      <w:pPr>
        <w:pStyle w:val="FootnoteText"/>
      </w:pPr>
      <w:r>
        <w:rPr>
          <w:rStyle w:val="FootnoteReference"/>
        </w:rPr>
        <w:footnoteRef/>
      </w:r>
      <w:r>
        <w:t xml:space="preserve"> </w:t>
      </w:r>
      <w:r w:rsidRPr="000E2A96">
        <w:t xml:space="preserve">Matt Andrews, </w:t>
      </w:r>
      <w:proofErr w:type="spellStart"/>
      <w:r w:rsidRPr="000E2A96">
        <w:t>Lant</w:t>
      </w:r>
      <w:proofErr w:type="spellEnd"/>
      <w:r w:rsidRPr="000E2A96">
        <w:t xml:space="preserve"> Pritchett, </w:t>
      </w:r>
      <w:proofErr w:type="spellStart"/>
      <w:r w:rsidRPr="000E2A96">
        <w:t>Salimah</w:t>
      </w:r>
      <w:proofErr w:type="spellEnd"/>
      <w:r w:rsidRPr="000E2A96">
        <w:t xml:space="preserve"> </w:t>
      </w:r>
      <w:proofErr w:type="spellStart"/>
      <w:r w:rsidRPr="000E2A96">
        <w:t>Samji</w:t>
      </w:r>
      <w:proofErr w:type="spellEnd"/>
      <w:r w:rsidRPr="000E2A96">
        <w:t xml:space="preserve"> and Michael Woolcock (2015) "Building capability by delivering results: Putting Problem-Driven Iterative Adaptation (PDIA) principles into practice" </w:t>
      </w:r>
      <w:r w:rsidRPr="000E2A96">
        <w:rPr>
          <w:b/>
        </w:rPr>
        <w:t>A Governance Practitioner’s Notebook: Alternative Ideas and Approaches</w:t>
      </w:r>
      <w:r w:rsidRPr="000E2A96">
        <w:t>, OECD, Paris p 124</w:t>
      </w:r>
      <w:r>
        <w:t xml:space="preserve">. For a more extensive discussion of this issue see: </w:t>
      </w:r>
      <w:proofErr w:type="spellStart"/>
      <w:r w:rsidRPr="00A00D5E">
        <w:t>Lant</w:t>
      </w:r>
      <w:proofErr w:type="spellEnd"/>
      <w:r w:rsidRPr="00A00D5E">
        <w:t xml:space="preserve"> Pritchett, Michael Woolcock &amp; Matt Andrews (2013) "Looking Like a State: Techniques of Persistent Failure in State Capability for Implementation" </w:t>
      </w:r>
      <w:r w:rsidRPr="00A00D5E">
        <w:rPr>
          <w:b/>
        </w:rPr>
        <w:t>The Journal of Development Studies</w:t>
      </w:r>
      <w:r>
        <w:t xml:space="preserve"> </w:t>
      </w:r>
      <w:r w:rsidRPr="00A00D5E">
        <w:t>49</w:t>
      </w:r>
      <w:r>
        <w:t>/</w:t>
      </w:r>
      <w:r w:rsidRPr="00A00D5E">
        <w:t xml:space="preserve"> 1</w:t>
      </w:r>
    </w:p>
  </w:footnote>
  <w:footnote w:id="48">
    <w:p w14:paraId="375F56E7" w14:textId="77777777" w:rsidR="0082197F" w:rsidRDefault="0082197F" w:rsidP="009C4E42">
      <w:pPr>
        <w:pStyle w:val="FootnoteText"/>
      </w:pPr>
      <w:r>
        <w:rPr>
          <w:rStyle w:val="FootnoteReference"/>
        </w:rPr>
        <w:footnoteRef/>
      </w:r>
      <w:r>
        <w:t xml:space="preserve"> </w:t>
      </w:r>
      <w:r w:rsidRPr="001719D4">
        <w:t>Matt Andrews (2014)</w:t>
      </w:r>
      <w:r>
        <w:t xml:space="preserve"> </w:t>
      </w:r>
      <w:proofErr w:type="gramStart"/>
      <w:r w:rsidRPr="001719D4">
        <w:rPr>
          <w:b/>
        </w:rPr>
        <w:t>Can</w:t>
      </w:r>
      <w:proofErr w:type="gramEnd"/>
      <w:r w:rsidRPr="001719D4">
        <w:rPr>
          <w:b/>
        </w:rPr>
        <w:t xml:space="preserve"> one retell a Mozambican reform story through Problem Driven Iterative Adaptation? </w:t>
      </w:r>
      <w:proofErr w:type="spellStart"/>
      <w:r w:rsidRPr="001719D4">
        <w:t>Center</w:t>
      </w:r>
      <w:proofErr w:type="spellEnd"/>
      <w:r w:rsidRPr="001719D4">
        <w:t xml:space="preserve"> for International Development Working Paper No. 278, Harvard University, February 2014</w:t>
      </w:r>
    </w:p>
  </w:footnote>
  <w:footnote w:id="49">
    <w:p w14:paraId="5F95A007" w14:textId="77777777" w:rsidR="0082197F" w:rsidRPr="000178F8" w:rsidRDefault="0082197F" w:rsidP="009C4E42">
      <w:pPr>
        <w:pStyle w:val="FootnoteText"/>
        <w:rPr>
          <w:rFonts w:cs="Arial"/>
          <w:szCs w:val="16"/>
        </w:rPr>
      </w:pPr>
      <w:r w:rsidRPr="000178F8">
        <w:rPr>
          <w:rStyle w:val="FootnoteReference"/>
          <w:szCs w:val="16"/>
        </w:rPr>
        <w:footnoteRef/>
      </w:r>
      <w:r w:rsidRPr="000178F8">
        <w:rPr>
          <w:szCs w:val="16"/>
        </w:rPr>
        <w:t xml:space="preserve"> </w:t>
      </w:r>
      <w:r w:rsidRPr="000178F8">
        <w:rPr>
          <w:rFonts w:cs="Arial"/>
          <w:szCs w:val="16"/>
        </w:rPr>
        <w:t xml:space="preserve">Stone R (2010) </w:t>
      </w:r>
      <w:r w:rsidRPr="000178F8">
        <w:rPr>
          <w:rFonts w:cs="Arial"/>
          <w:i/>
          <w:iCs/>
          <w:szCs w:val="16"/>
        </w:rPr>
        <w:t>Managing Human Resources</w:t>
      </w:r>
      <w:r w:rsidRPr="000178F8">
        <w:rPr>
          <w:rFonts w:cs="Arial"/>
          <w:szCs w:val="16"/>
        </w:rPr>
        <w:t xml:space="preserve"> (3rd Ed) John Wiley &amp; Sons Ltd, Australia p 26</w:t>
      </w:r>
    </w:p>
  </w:footnote>
  <w:footnote w:id="50">
    <w:p w14:paraId="0A290AA8" w14:textId="77777777" w:rsidR="0082197F" w:rsidRPr="00865ECD" w:rsidRDefault="0082197F" w:rsidP="009C4E42">
      <w:pPr>
        <w:pStyle w:val="FootnoteText"/>
      </w:pPr>
      <w:r>
        <w:rPr>
          <w:rStyle w:val="FootnoteReference"/>
        </w:rPr>
        <w:footnoteRef/>
      </w:r>
      <w:r>
        <w:t xml:space="preserve"> This table sets out the results of the </w:t>
      </w:r>
      <w:r w:rsidRPr="00E53325">
        <w:rPr>
          <w:b/>
        </w:rPr>
        <w:t>People Management Functions Assessment</w:t>
      </w:r>
      <w:r>
        <w:rPr>
          <w:b/>
        </w:rPr>
        <w:t xml:space="preserve"> </w:t>
      </w:r>
      <w:r w:rsidRPr="00CD05D3">
        <w:t>done by the consultant with PWD</w:t>
      </w:r>
      <w:r>
        <w:t xml:space="preserve"> described in the preceding paragraphs</w:t>
      </w:r>
    </w:p>
  </w:footnote>
  <w:footnote w:id="51">
    <w:p w14:paraId="638A87E6" w14:textId="77777777" w:rsidR="0082197F" w:rsidRPr="0090608D" w:rsidRDefault="0082197F" w:rsidP="009C4E42">
      <w:pPr>
        <w:pStyle w:val="FootnoteText"/>
        <w:rPr>
          <w:lang w:val="en-US"/>
        </w:rPr>
      </w:pPr>
      <w:r>
        <w:rPr>
          <w:rStyle w:val="FootnoteReference"/>
        </w:rPr>
        <w:footnoteRef/>
      </w:r>
      <w:r>
        <w:t xml:space="preserve"> R4D (2015) </w:t>
      </w:r>
      <w:r w:rsidRPr="0090608D">
        <w:rPr>
          <w:b/>
          <w:lang w:val="en-US"/>
        </w:rPr>
        <w:t>PWD Performance Situational Analysis: A Pathway for Incremental Change</w:t>
      </w:r>
      <w:r>
        <w:rPr>
          <w:lang w:val="en-US"/>
        </w:rPr>
        <w:t>, 26 October 2015.</w:t>
      </w:r>
    </w:p>
  </w:footnote>
  <w:footnote w:id="52">
    <w:p w14:paraId="548C7D96" w14:textId="77777777" w:rsidR="0082197F" w:rsidRDefault="0082197F" w:rsidP="009C4E42">
      <w:pPr>
        <w:pStyle w:val="FootnoteText"/>
      </w:pPr>
      <w:r>
        <w:rPr>
          <w:rStyle w:val="FootnoteReference"/>
        </w:rPr>
        <w:footnoteRef/>
      </w:r>
      <w:r>
        <w:t xml:space="preserve"> These are in </w:t>
      </w:r>
      <w:r w:rsidRPr="00EB3F9E">
        <w:t xml:space="preserve">addition to GESI initiatives that </w:t>
      </w:r>
      <w:proofErr w:type="gramStart"/>
      <w:r w:rsidRPr="00EB3F9E">
        <w:t>have been implemented</w:t>
      </w:r>
      <w:proofErr w:type="gramEnd"/>
      <w:r w:rsidRPr="00EB3F9E">
        <w:t xml:space="preserve"> in roadworks programs</w:t>
      </w:r>
      <w:r>
        <w:t xml:space="preserve"> in the past.</w:t>
      </w:r>
    </w:p>
  </w:footnote>
  <w:footnote w:id="53">
    <w:p w14:paraId="2CBAC713" w14:textId="77777777" w:rsidR="0082197F" w:rsidRDefault="0082197F" w:rsidP="009C4E42">
      <w:pPr>
        <w:pStyle w:val="FootnoteText"/>
      </w:pPr>
      <w:r>
        <w:rPr>
          <w:rStyle w:val="FootnoteReference"/>
        </w:rPr>
        <w:footnoteRef/>
      </w:r>
      <w:r>
        <w:t xml:space="preserve"> Remuneration </w:t>
      </w:r>
      <w:proofErr w:type="gramStart"/>
      <w:r>
        <w:t>is in fact set by the Government Remuneration Tribunal (GRT) and administered by PSC</w:t>
      </w:r>
      <w:proofErr w:type="gramEnd"/>
      <w:r>
        <w:t xml:space="preserve">. PWD cannot vary this or offer any performance-based financial incentives or benefits that are not already in the PSSM. Currently there are no such provisions. The high score in this area may be reflective of the fact that the GRT recently approved a substantial pay increase (22 per cent) for public servants, although this </w:t>
      </w:r>
      <w:proofErr w:type="gramStart"/>
      <w:r>
        <w:t>will not be paid</w:t>
      </w:r>
      <w:proofErr w:type="gramEnd"/>
      <w:r>
        <w:t xml:space="preserve"> until 1 January 2018. </w:t>
      </w:r>
    </w:p>
  </w:footnote>
  <w:footnote w:id="54">
    <w:p w14:paraId="1473E6BE" w14:textId="77777777" w:rsidR="0082197F" w:rsidRDefault="0082197F" w:rsidP="009C4E42">
      <w:pPr>
        <w:pStyle w:val="FootnoteText"/>
      </w:pPr>
      <w:r>
        <w:rPr>
          <w:rStyle w:val="FootnoteReference"/>
        </w:rPr>
        <w:footnoteRef/>
      </w:r>
      <w:r>
        <w:t xml:space="preserve"> </w:t>
      </w:r>
      <w:proofErr w:type="spellStart"/>
      <w:r w:rsidRPr="0090608D">
        <w:t>Sierd</w:t>
      </w:r>
      <w:proofErr w:type="spellEnd"/>
      <w:r w:rsidRPr="0090608D">
        <w:t xml:space="preserve"> Hadley and Helen Tilley</w:t>
      </w:r>
      <w:r w:rsidRPr="0087405E">
        <w:rPr>
          <w:bCs/>
        </w:rPr>
        <w:t xml:space="preserve"> (2017) </w:t>
      </w:r>
      <w:r w:rsidRPr="0090608D">
        <w:rPr>
          <w:b/>
          <w:bCs/>
        </w:rPr>
        <w:t>Governance for</w:t>
      </w:r>
      <w:r>
        <w:rPr>
          <w:b/>
          <w:bCs/>
        </w:rPr>
        <w:t xml:space="preserve"> </w:t>
      </w:r>
      <w:r w:rsidRPr="0090608D">
        <w:rPr>
          <w:b/>
          <w:bCs/>
        </w:rPr>
        <w:t>Growth in Vanuatu</w:t>
      </w:r>
      <w:r w:rsidRPr="00E75415">
        <w:rPr>
          <w:b/>
          <w:bCs/>
        </w:rPr>
        <w:t xml:space="preserve">: </w:t>
      </w:r>
      <w:r w:rsidRPr="00E75415">
        <w:rPr>
          <w:b/>
        </w:rPr>
        <w:t>Review of a decade of thinking and working politically</w:t>
      </w:r>
      <w:r>
        <w:t>, Overseas Development Institute (ODI), London, p 8</w:t>
      </w:r>
    </w:p>
  </w:footnote>
  <w:footnote w:id="55">
    <w:p w14:paraId="3D67BB66" w14:textId="77777777" w:rsidR="0082197F" w:rsidRDefault="0082197F" w:rsidP="009C4E42">
      <w:pPr>
        <w:pStyle w:val="FootnoteText"/>
      </w:pPr>
      <w:r>
        <w:rPr>
          <w:rStyle w:val="FootnoteReference"/>
        </w:rPr>
        <w:footnoteRef/>
      </w:r>
      <w:r>
        <w:t xml:space="preserve"> As noted earlier, </w:t>
      </w:r>
      <w:r w:rsidRPr="005B6A90">
        <w:t xml:space="preserve">the people management function is placed in the Corporate Services </w:t>
      </w:r>
      <w:proofErr w:type="gramStart"/>
      <w:r w:rsidRPr="005B6A90">
        <w:t>Unit which</w:t>
      </w:r>
      <w:proofErr w:type="gramEnd"/>
      <w:r w:rsidRPr="005B6A90">
        <w:t xml:space="preserve"> services the whole of MIPU, not just PWD. </w:t>
      </w:r>
      <w:r>
        <w:t xml:space="preserve">This means that PWD does not have its own HR Manager position. </w:t>
      </w:r>
      <w:r w:rsidRPr="005B6A90">
        <w:t xml:space="preserve">As the bulk of </w:t>
      </w:r>
      <w:proofErr w:type="gramStart"/>
      <w:r w:rsidRPr="005B6A90">
        <w:t>MIPU</w:t>
      </w:r>
      <w:proofErr w:type="gramEnd"/>
      <w:r w:rsidRPr="005B6A90">
        <w:t xml:space="preserve"> staff are in PWD the suitability of this arrangement should be reviewed as part of the proposed PWD </w:t>
      </w:r>
      <w:r>
        <w:t>restructure.</w:t>
      </w:r>
    </w:p>
  </w:footnote>
  <w:footnote w:id="56">
    <w:p w14:paraId="4F8D109F" w14:textId="77777777" w:rsidR="0082197F" w:rsidRDefault="0082197F" w:rsidP="009C4E42">
      <w:pPr>
        <w:pStyle w:val="FootnoteText"/>
      </w:pPr>
      <w:r>
        <w:rPr>
          <w:rStyle w:val="FootnoteReference"/>
        </w:rPr>
        <w:footnoteRef/>
      </w:r>
      <w:r>
        <w:t xml:space="preserve"> The </w:t>
      </w:r>
      <w:r w:rsidRPr="00D81B37">
        <w:t xml:space="preserve">PSC </w:t>
      </w:r>
      <w:r>
        <w:t xml:space="preserve">HRIS </w:t>
      </w:r>
      <w:proofErr w:type="gramStart"/>
      <w:r>
        <w:t>has not yet been rolled out</w:t>
      </w:r>
      <w:proofErr w:type="gramEnd"/>
      <w:r>
        <w:t xml:space="preserve"> to PWD and while the GOV financial system SmartStream can calculate remaining leave balances, </w:t>
      </w:r>
      <w:r w:rsidRPr="00D81B37">
        <w:t xml:space="preserve">leave processing </w:t>
      </w:r>
      <w:r>
        <w:t xml:space="preserve">within MIPU </w:t>
      </w:r>
      <w:r w:rsidRPr="00D81B37">
        <w:t xml:space="preserve">is still </w:t>
      </w:r>
      <w:r>
        <w:t xml:space="preserve">currently </w:t>
      </w:r>
      <w:r w:rsidRPr="00D81B37">
        <w:t xml:space="preserve">done on a </w:t>
      </w:r>
      <w:r>
        <w:t xml:space="preserve">predominantly </w:t>
      </w:r>
      <w:r w:rsidRPr="00D81B37">
        <w:t>manual basis.</w:t>
      </w:r>
    </w:p>
  </w:footnote>
  <w:footnote w:id="57">
    <w:p w14:paraId="71C3720F" w14:textId="77777777" w:rsidR="0082197F" w:rsidRDefault="0082197F" w:rsidP="009C4E42">
      <w:pPr>
        <w:pStyle w:val="FootnoteText"/>
      </w:pPr>
      <w:r>
        <w:rPr>
          <w:rStyle w:val="FootnoteReference"/>
        </w:rPr>
        <w:footnoteRef/>
      </w:r>
      <w:r>
        <w:t xml:space="preserve"> For instance, a study tour could be undertaken top the Fiji Roads Authority which uses the network manager model</w:t>
      </w:r>
    </w:p>
  </w:footnote>
  <w:footnote w:id="58">
    <w:p w14:paraId="71FBA288" w14:textId="77777777" w:rsidR="0082197F" w:rsidRDefault="0082197F" w:rsidP="009C4E42">
      <w:pPr>
        <w:pStyle w:val="FootnoteText"/>
        <w:spacing w:after="60"/>
      </w:pPr>
      <w:r>
        <w:rPr>
          <w:rStyle w:val="FootnoteReference"/>
        </w:rPr>
        <w:footnoteRef/>
      </w:r>
      <w:r>
        <w:t xml:space="preserve"> </w:t>
      </w:r>
      <w:hyperlink r:id="rId2" w:history="1">
        <w:r w:rsidRPr="00C635E5">
          <w:rPr>
            <w:rStyle w:val="Hyperlink"/>
            <w:rFonts w:eastAsia="Calibri" w:cs="Arial"/>
            <w:sz w:val="18"/>
            <w:szCs w:val="18"/>
            <w:lang w:eastAsia="ja-JP"/>
          </w:rPr>
          <w:t>https://www.tompkinsinc.com/en-us/Services/Digital-Strategy-Operations</w:t>
        </w:r>
      </w:hyperlink>
      <w:r>
        <w:t xml:space="preserve"> (accessed 30 November 20</w:t>
      </w:r>
      <w:r w:rsidRPr="004548B8">
        <w:t>17)</w:t>
      </w:r>
    </w:p>
  </w:footnote>
  <w:footnote w:id="59">
    <w:p w14:paraId="5D9729A0" w14:textId="77777777" w:rsidR="0082197F" w:rsidRPr="00EF6049" w:rsidRDefault="0082197F" w:rsidP="009C4E42">
      <w:pPr>
        <w:pStyle w:val="FootnoteText"/>
        <w:spacing w:after="60"/>
      </w:pPr>
      <w:r>
        <w:rPr>
          <w:rStyle w:val="FootnoteReference"/>
        </w:rPr>
        <w:footnoteRef/>
      </w:r>
      <w:r>
        <w:t xml:space="preserve"> </w:t>
      </w:r>
      <w:r w:rsidRPr="0031627D">
        <w:t>McKinsey (2017</w:t>
      </w:r>
      <w:r>
        <w:t>a</w:t>
      </w:r>
      <w:r w:rsidRPr="0031627D">
        <w:t xml:space="preserve">) </w:t>
      </w:r>
      <w:r w:rsidRPr="0031627D">
        <w:rPr>
          <w:b/>
        </w:rPr>
        <w:t>Scaling a transformative culture through a digital factory</w:t>
      </w:r>
      <w:r w:rsidRPr="00EF6049">
        <w:t xml:space="preserve"> </w:t>
      </w:r>
      <w:r>
        <w:t>McKinsey &amp; Company</w:t>
      </w:r>
    </w:p>
  </w:footnote>
  <w:footnote w:id="60">
    <w:p w14:paraId="0B24C076" w14:textId="77777777" w:rsidR="0082197F" w:rsidRDefault="0082197F" w:rsidP="009C4E42">
      <w:pPr>
        <w:pStyle w:val="FootnoteText"/>
        <w:spacing w:after="60"/>
      </w:pPr>
      <w:r>
        <w:rPr>
          <w:rStyle w:val="FootnoteReference"/>
        </w:rPr>
        <w:footnoteRef/>
      </w:r>
      <w:r>
        <w:t xml:space="preserve"> </w:t>
      </w:r>
      <w:r w:rsidRPr="0085638E">
        <w:t>Interview</w:t>
      </w:r>
      <w:r>
        <w:t xml:space="preserve">s with PWD staff and R4D advisers. Since these interviews, R4D helped PWD prepare and </w:t>
      </w:r>
      <w:proofErr w:type="gramStart"/>
      <w:r>
        <w:t>roll-out</w:t>
      </w:r>
      <w:proofErr w:type="gramEnd"/>
      <w:r>
        <w:t xml:space="preserve"> a preliminary MIS.</w:t>
      </w:r>
    </w:p>
  </w:footnote>
  <w:footnote w:id="61">
    <w:p w14:paraId="1BF82079" w14:textId="77777777" w:rsidR="0082197F" w:rsidRPr="003C7782" w:rsidRDefault="0082197F" w:rsidP="009C4E42">
      <w:pPr>
        <w:pStyle w:val="FootnoteText"/>
        <w:spacing w:after="60"/>
        <w:rPr>
          <w:rFonts w:eastAsia="Calibri" w:cs="Arial"/>
          <w:b/>
          <w:sz w:val="18"/>
          <w:szCs w:val="18"/>
          <w:lang w:eastAsia="ja-JP"/>
        </w:rPr>
      </w:pPr>
      <w:r>
        <w:rPr>
          <w:rStyle w:val="FootnoteReference"/>
        </w:rPr>
        <w:footnoteRef/>
      </w:r>
      <w:r>
        <w:t xml:space="preserve"> </w:t>
      </w:r>
      <w:r w:rsidRPr="003C7782">
        <w:t xml:space="preserve">McKinsey (2017b) </w:t>
      </w:r>
      <w:r w:rsidRPr="003C7782">
        <w:rPr>
          <w:b/>
        </w:rPr>
        <w:t>Toward an integrated technology</w:t>
      </w:r>
      <w:r>
        <w:rPr>
          <w:b/>
        </w:rPr>
        <w:t xml:space="preserve"> </w:t>
      </w:r>
      <w:r w:rsidRPr="003C7782">
        <w:rPr>
          <w:b/>
        </w:rPr>
        <w:t>operating model</w:t>
      </w:r>
      <w:r>
        <w:t xml:space="preserve"> </w:t>
      </w:r>
      <w:r w:rsidRPr="003C7782">
        <w:t>McKinsey &amp; Company</w:t>
      </w:r>
    </w:p>
  </w:footnote>
  <w:footnote w:id="62">
    <w:p w14:paraId="19027EE0" w14:textId="77777777" w:rsidR="0082197F" w:rsidRDefault="0082197F" w:rsidP="009C4E42">
      <w:pPr>
        <w:pStyle w:val="FootnoteText"/>
      </w:pPr>
      <w:r>
        <w:rPr>
          <w:rStyle w:val="FootnoteReference"/>
        </w:rPr>
        <w:footnoteRef/>
      </w:r>
      <w:r>
        <w:t xml:space="preserve"> Interviews with the Acting DG, PWD, strongly supported this point. </w:t>
      </w:r>
    </w:p>
  </w:footnote>
  <w:footnote w:id="63">
    <w:p w14:paraId="0FCA24B4" w14:textId="77777777" w:rsidR="0082197F" w:rsidRPr="0076779D" w:rsidRDefault="0082197F" w:rsidP="009C4E42">
      <w:pPr>
        <w:pStyle w:val="FootnoteText"/>
      </w:pPr>
      <w:r>
        <w:rPr>
          <w:rStyle w:val="FootnoteReference"/>
        </w:rPr>
        <w:footnoteRef/>
      </w:r>
      <w:r>
        <w:t xml:space="preserve"> R4D (2014) </w:t>
      </w:r>
      <w:r w:rsidRPr="0076779D">
        <w:rPr>
          <w:b/>
          <w:bCs/>
        </w:rPr>
        <w:t>Public Works Department</w:t>
      </w:r>
      <w:r>
        <w:rPr>
          <w:b/>
          <w:bCs/>
        </w:rPr>
        <w:t xml:space="preserve"> </w:t>
      </w:r>
      <w:r w:rsidRPr="0076779D">
        <w:rPr>
          <w:b/>
          <w:bCs/>
        </w:rPr>
        <w:t>2015 Capacity Building Program</w:t>
      </w:r>
      <w:r>
        <w:rPr>
          <w:b/>
          <w:bCs/>
        </w:rPr>
        <w:t xml:space="preserve"> </w:t>
      </w:r>
      <w:r w:rsidRPr="0076779D">
        <w:rPr>
          <w:b/>
          <w:bCs/>
        </w:rPr>
        <w:t>Workforce Planning for a Resilient Organisation</w:t>
      </w:r>
      <w:r w:rsidRPr="0076779D">
        <w:rPr>
          <w:bCs/>
        </w:rPr>
        <w:t>, December 2014, Port Vila</w:t>
      </w:r>
      <w:r>
        <w:rPr>
          <w:bC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0353D" w14:textId="77777777" w:rsidR="00E24F77" w:rsidRDefault="00E24F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8200C" w14:textId="5A94401D" w:rsidR="0082197F" w:rsidRDefault="0082197F">
    <w:pPr>
      <w:pStyle w:val="Header"/>
    </w:pPr>
  </w:p>
  <w:p w14:paraId="41A0FDDE" w14:textId="77777777" w:rsidR="0082197F" w:rsidRDefault="008219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AE6BA" w14:textId="77777777" w:rsidR="0082197F" w:rsidRDefault="0082197F">
    <w:r>
      <w:rPr>
        <w:noProof/>
      </w:rPr>
      <w:drawing>
        <wp:anchor distT="0" distB="0" distL="114300" distR="114300" simplePos="0" relativeHeight="251659264" behindDoc="0" locked="0" layoutInCell="1" allowOverlap="1" wp14:anchorId="0546547F" wp14:editId="76244EE5">
          <wp:simplePos x="0" y="0"/>
          <wp:positionH relativeFrom="page">
            <wp:posOffset>0</wp:posOffset>
          </wp:positionH>
          <wp:positionV relativeFrom="page">
            <wp:posOffset>7620</wp:posOffset>
          </wp:positionV>
          <wp:extent cx="7559675" cy="1871345"/>
          <wp:effectExtent l="0" t="0" r="3175"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871345"/>
                  </a:xfrm>
                  <a:prstGeom prst="rect">
                    <a:avLst/>
                  </a:prstGeom>
                </pic:spPr>
              </pic:pic>
            </a:graphicData>
          </a:graphic>
          <wp14:sizeRelH relativeFrom="margin">
            <wp14:pctWidth>0</wp14:pctWidth>
          </wp14:sizeRelH>
          <wp14:sizeRelV relativeFrom="margin">
            <wp14:pctHeight>0</wp14:pctHeight>
          </wp14:sizeRelV>
        </wp:anchor>
      </w:drawing>
    </w:r>
  </w:p>
  <w:p w14:paraId="2C922B3D" w14:textId="77777777" w:rsidR="0082197F" w:rsidRDefault="0082197F"/>
  <w:p w14:paraId="7E918970" w14:textId="77777777" w:rsidR="0082197F" w:rsidRDefault="0082197F"/>
  <w:p w14:paraId="30529C6D" w14:textId="77777777" w:rsidR="0082197F" w:rsidRDefault="0082197F"/>
  <w:p w14:paraId="6C47DC7C" w14:textId="77777777" w:rsidR="0082197F" w:rsidRDefault="0082197F"/>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F0A7E" w14:textId="334D7D6E" w:rsidR="0082197F" w:rsidRPr="009B35A7" w:rsidRDefault="0082197F" w:rsidP="009B35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76CB0" w14:textId="77777777" w:rsidR="0082197F" w:rsidRDefault="0082197F" w:rsidP="007F3690">
    <w:pPr>
      <w:pStyle w:val="Footer"/>
    </w:pPr>
  </w:p>
  <w:p w14:paraId="2B717F38" w14:textId="77777777" w:rsidR="0082197F" w:rsidRPr="00044338" w:rsidRDefault="0082197F" w:rsidP="00F82679">
    <w:pPr>
      <w:pStyle w:val="Footer"/>
      <w:jc w:val="left"/>
    </w:pPr>
  </w:p>
  <w:p w14:paraId="3C2A54AC" w14:textId="77777777" w:rsidR="0082197F" w:rsidRDefault="0082197F" w:rsidP="007F3690">
    <w:pPr>
      <w:pStyle w:val="Footer"/>
    </w:pPr>
  </w:p>
  <w:p w14:paraId="3EFF0F58" w14:textId="77777777" w:rsidR="0082197F" w:rsidRDefault="0082197F" w:rsidP="007F3690">
    <w:pPr>
      <w:pStyle w:val="Foot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2BA8B" w14:textId="24CC83FA" w:rsidR="0082197F" w:rsidRDefault="0082197F">
    <w:pPr>
      <w:pStyle w:val="Header"/>
    </w:pPr>
  </w:p>
  <w:p w14:paraId="0200B3A9" w14:textId="77777777" w:rsidR="0082197F" w:rsidRPr="009B35A7" w:rsidRDefault="0082197F" w:rsidP="009B35A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C8FCD" w14:textId="77777777" w:rsidR="0082197F" w:rsidRDefault="0082197F">
    <w:r>
      <w:rPr>
        <w:noProof/>
      </w:rPr>
      <w:drawing>
        <wp:anchor distT="0" distB="0" distL="114300" distR="114300" simplePos="0" relativeHeight="251661312" behindDoc="0" locked="0" layoutInCell="1" allowOverlap="1" wp14:anchorId="3DB23651" wp14:editId="78DA975E">
          <wp:simplePos x="0" y="0"/>
          <wp:positionH relativeFrom="page">
            <wp:posOffset>0</wp:posOffset>
          </wp:positionH>
          <wp:positionV relativeFrom="page">
            <wp:posOffset>7620</wp:posOffset>
          </wp:positionV>
          <wp:extent cx="7559675" cy="1871345"/>
          <wp:effectExtent l="0" t="0" r="3175"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871345"/>
                  </a:xfrm>
                  <a:prstGeom prst="rect">
                    <a:avLst/>
                  </a:prstGeom>
                </pic:spPr>
              </pic:pic>
            </a:graphicData>
          </a:graphic>
          <wp14:sizeRelH relativeFrom="margin">
            <wp14:pctWidth>0</wp14:pctWidth>
          </wp14:sizeRelH>
          <wp14:sizeRelV relativeFrom="margin">
            <wp14:pctHeight>0</wp14:pctHeight>
          </wp14:sizeRelV>
        </wp:anchor>
      </w:drawing>
    </w:r>
  </w:p>
  <w:p w14:paraId="6EA57B32" w14:textId="77777777" w:rsidR="0082197F" w:rsidRDefault="0082197F"/>
  <w:p w14:paraId="5D742832" w14:textId="77777777" w:rsidR="0082197F" w:rsidRDefault="0082197F"/>
  <w:p w14:paraId="4C36E9E5" w14:textId="77777777" w:rsidR="0082197F" w:rsidRDefault="0082197F"/>
  <w:p w14:paraId="71B7C6F6" w14:textId="77777777" w:rsidR="0082197F" w:rsidRDefault="0082197F"/>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44654" w14:textId="77777777" w:rsidR="0082197F" w:rsidRPr="00044338" w:rsidRDefault="0082197F" w:rsidP="007F3690">
    <w:pPr>
      <w:pStyle w:val="Footer"/>
    </w:pPr>
  </w:p>
  <w:p w14:paraId="1F9AD823" w14:textId="77777777" w:rsidR="0082197F" w:rsidRDefault="0082197F" w:rsidP="007F3690">
    <w:pPr>
      <w:pStyle w:val="Footer"/>
    </w:pPr>
  </w:p>
  <w:p w14:paraId="12628578" w14:textId="77777777" w:rsidR="0082197F" w:rsidRDefault="0082197F" w:rsidP="007F3690">
    <w:pPr>
      <w:pStyle w:val="Foo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1.5pt;height:139.5pt" o:bullet="t">
        <v:imagedata r:id="rId1" o:title="chevron-bullet"/>
      </v:shape>
    </w:pict>
  </w:numPicBullet>
  <w:abstractNum w:abstractNumId="0" w15:restartNumberingAfterBreak="0">
    <w:nsid w:val="FFFFFF7E"/>
    <w:multiLevelType w:val="singleLevel"/>
    <w:tmpl w:val="BBF8C6E4"/>
    <w:lvl w:ilvl="0">
      <w:start w:val="1"/>
      <w:numFmt w:val="lowerRoman"/>
      <w:pStyle w:val="ListNumber3"/>
      <w:lvlText w:val="%1."/>
      <w:lvlJc w:val="left"/>
      <w:pPr>
        <w:ind w:left="926" w:hanging="360"/>
      </w:pPr>
      <w:rPr>
        <w:rFonts w:hint="default"/>
      </w:rPr>
    </w:lvl>
  </w:abstractNum>
  <w:abstractNum w:abstractNumId="1" w15:restartNumberingAfterBreak="0">
    <w:nsid w:val="FFFFFF82"/>
    <w:multiLevelType w:val="singleLevel"/>
    <w:tmpl w:val="661CC504"/>
    <w:lvl w:ilvl="0">
      <w:start w:val="1"/>
      <w:numFmt w:val="bullet"/>
      <w:pStyle w:val="ListBullet3"/>
      <w:lvlText w:val="o"/>
      <w:lvlJc w:val="left"/>
      <w:pPr>
        <w:ind w:left="927" w:hanging="360"/>
      </w:pPr>
      <w:rPr>
        <w:rFonts w:ascii="Courier New" w:hAnsi="Courier New" w:cs="Courier New" w:hint="default"/>
        <w:color w:val="auto"/>
        <w:position w:val="3"/>
      </w:rPr>
    </w:lvl>
  </w:abstractNum>
  <w:abstractNum w:abstractNumId="2" w15:restartNumberingAfterBreak="0">
    <w:nsid w:val="01A37B52"/>
    <w:multiLevelType w:val="hybridMultilevel"/>
    <w:tmpl w:val="7E96E6A8"/>
    <w:lvl w:ilvl="0" w:tplc="7738FE3A">
      <w:start w:val="1"/>
      <w:numFmt w:val="bullet"/>
      <w:lvlText w:val=""/>
      <w:lvlJc w:val="left"/>
      <w:pPr>
        <w:ind w:left="417" w:hanging="360"/>
      </w:pPr>
      <w:rPr>
        <w:rFonts w:ascii="Symbol" w:hAnsi="Symbol" w:hint="default"/>
        <w:b w:val="0"/>
        <w:i w:val="0"/>
        <w:color w:val="auto"/>
        <w:spacing w:val="0"/>
        <w:w w:val="100"/>
        <w:position w:val="3"/>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A2061C"/>
    <w:multiLevelType w:val="hybridMultilevel"/>
    <w:tmpl w:val="0A1C4062"/>
    <w:lvl w:ilvl="0" w:tplc="061E1F88">
      <w:start w:val="1"/>
      <w:numFmt w:val="bullet"/>
      <w:pStyle w:val="TechnicalASITableBullet"/>
      <w:lvlText w:val="›"/>
      <w:lvlJc w:val="left"/>
      <w:pPr>
        <w:ind w:left="720" w:hanging="360"/>
      </w:pPr>
      <w:rPr>
        <w:rFonts w:ascii="Arial Bold" w:hAnsi="Arial Bold" w:hint="default"/>
        <w:b/>
        <w:i w:val="0"/>
        <w:color w:val="FFFFFF" w:themeColor="background1"/>
        <w:spacing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9B0BBC"/>
    <w:multiLevelType w:val="multilevel"/>
    <w:tmpl w:val="9E08230C"/>
    <w:styleLink w:val="StyleBulletedSymbolsymbol95ptLeft063cmHanging"/>
    <w:lvl w:ilvl="0">
      <w:start w:val="1"/>
      <w:numFmt w:val="bullet"/>
      <w:lvlText w:val=""/>
      <w:lvlJc w:val="left"/>
      <w:pPr>
        <w:ind w:left="720" w:hanging="360"/>
      </w:pPr>
      <w:rPr>
        <w:rFonts w:ascii="Symbol" w:hAnsi="Symbol"/>
        <w:sz w:val="1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7EB6EC0"/>
    <w:multiLevelType w:val="hybridMultilevel"/>
    <w:tmpl w:val="3A482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360A31"/>
    <w:multiLevelType w:val="hybridMultilevel"/>
    <w:tmpl w:val="3CA03F3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AA1E48"/>
    <w:multiLevelType w:val="hybridMultilevel"/>
    <w:tmpl w:val="2EE4679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C3E5957"/>
    <w:multiLevelType w:val="hybridMultilevel"/>
    <w:tmpl w:val="5784B7FC"/>
    <w:lvl w:ilvl="0" w:tplc="75862F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09389C"/>
    <w:multiLevelType w:val="hybridMultilevel"/>
    <w:tmpl w:val="E3B4FD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DA7039F"/>
    <w:multiLevelType w:val="hybridMultilevel"/>
    <w:tmpl w:val="2EE4679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017D02"/>
    <w:multiLevelType w:val="hybridMultilevel"/>
    <w:tmpl w:val="6EA05C9C"/>
    <w:lvl w:ilvl="0" w:tplc="34CCC5D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4621CE7"/>
    <w:multiLevelType w:val="hybridMultilevel"/>
    <w:tmpl w:val="CD2EDA06"/>
    <w:lvl w:ilvl="0" w:tplc="C126524E">
      <w:start w:val="1"/>
      <w:numFmt w:val="bullet"/>
      <w:lvlText w:val="-"/>
      <w:lvlJc w:val="left"/>
      <w:pPr>
        <w:ind w:left="700" w:hanging="360"/>
      </w:pPr>
      <w:rPr>
        <w:rFonts w:ascii="Franklin Gothic Book" w:hAnsi="Franklin Gothic Book" w:hint="default"/>
        <w:b w:val="0"/>
        <w:i w:val="0"/>
        <w:color w:val="000000" w:themeColor="text1"/>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156283"/>
    <w:multiLevelType w:val="hybridMultilevel"/>
    <w:tmpl w:val="205CF1B0"/>
    <w:lvl w:ilvl="0" w:tplc="942A9D9A">
      <w:start w:val="1"/>
      <w:numFmt w:val="bullet"/>
      <w:lvlText w:val="-"/>
      <w:lvlJc w:val="left"/>
      <w:pPr>
        <w:ind w:left="644" w:hanging="360"/>
      </w:pPr>
      <w:rPr>
        <w:rFonts w:ascii="Franklin Gothic Book" w:hAnsi="Franklin Gothic Book" w:hint="default"/>
        <w:b w:val="0"/>
        <w:i w:val="0"/>
        <w:color w:val="000000" w:themeColor="text1"/>
        <w:sz w:val="20"/>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4" w15:restartNumberingAfterBreak="0">
    <w:nsid w:val="177B7DD8"/>
    <w:multiLevelType w:val="hybridMultilevel"/>
    <w:tmpl w:val="3EA6F6DE"/>
    <w:lvl w:ilvl="0" w:tplc="FFFFFFFF">
      <w:start w:val="1"/>
      <w:numFmt w:val="lowerLetter"/>
      <w:pStyle w:val="TableListNumber2"/>
      <w:lvlText w:val="%1."/>
      <w:lvlJc w:val="left"/>
      <w:pPr>
        <w:tabs>
          <w:tab w:val="num" w:pos="454"/>
        </w:tabs>
        <w:ind w:left="454"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17D505BC"/>
    <w:multiLevelType w:val="hybridMultilevel"/>
    <w:tmpl w:val="D9D69996"/>
    <w:lvl w:ilvl="0" w:tplc="775A1FCE">
      <w:start w:val="1"/>
      <w:numFmt w:val="bullet"/>
      <w:pStyle w:val="BulletedList"/>
      <w:lvlText w:val=""/>
      <w:lvlJc w:val="left"/>
      <w:pPr>
        <w:tabs>
          <w:tab w:val="num" w:pos="360"/>
        </w:tabs>
        <w:ind w:left="360" w:hanging="360"/>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859343E"/>
    <w:multiLevelType w:val="hybridMultilevel"/>
    <w:tmpl w:val="37925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F2B798C"/>
    <w:multiLevelType w:val="hybridMultilevel"/>
    <w:tmpl w:val="69042CAC"/>
    <w:lvl w:ilvl="0" w:tplc="A120C8FE">
      <w:start w:val="1"/>
      <w:numFmt w:val="bullet"/>
      <w:lvlText w:val=""/>
      <w:lvlJc w:val="left"/>
      <w:pPr>
        <w:ind w:left="68" w:hanging="360"/>
      </w:pPr>
      <w:rPr>
        <w:rFonts w:ascii="Symbol" w:hAnsi="Symbol" w:hint="default"/>
        <w:color w:val="auto"/>
        <w:sz w:val="24"/>
      </w:rPr>
    </w:lvl>
    <w:lvl w:ilvl="1" w:tplc="0C090003">
      <w:start w:val="1"/>
      <w:numFmt w:val="bullet"/>
      <w:lvlText w:val="o"/>
      <w:lvlJc w:val="left"/>
      <w:pPr>
        <w:ind w:left="788" w:hanging="360"/>
      </w:pPr>
      <w:rPr>
        <w:rFonts w:ascii="Courier New" w:hAnsi="Courier New" w:cs="Courier New" w:hint="default"/>
      </w:rPr>
    </w:lvl>
    <w:lvl w:ilvl="2" w:tplc="0C090005">
      <w:start w:val="1"/>
      <w:numFmt w:val="bullet"/>
      <w:lvlText w:val=""/>
      <w:lvlJc w:val="left"/>
      <w:pPr>
        <w:ind w:left="1508" w:hanging="360"/>
      </w:pPr>
      <w:rPr>
        <w:rFonts w:ascii="Wingdings" w:hAnsi="Wingdings" w:hint="default"/>
      </w:rPr>
    </w:lvl>
    <w:lvl w:ilvl="3" w:tplc="0C090001" w:tentative="1">
      <w:start w:val="1"/>
      <w:numFmt w:val="bullet"/>
      <w:lvlText w:val=""/>
      <w:lvlJc w:val="left"/>
      <w:pPr>
        <w:ind w:left="2228" w:hanging="360"/>
      </w:pPr>
      <w:rPr>
        <w:rFonts w:ascii="Symbol" w:hAnsi="Symbol" w:hint="default"/>
      </w:rPr>
    </w:lvl>
    <w:lvl w:ilvl="4" w:tplc="0C090003" w:tentative="1">
      <w:start w:val="1"/>
      <w:numFmt w:val="bullet"/>
      <w:lvlText w:val="o"/>
      <w:lvlJc w:val="left"/>
      <w:pPr>
        <w:ind w:left="2948" w:hanging="360"/>
      </w:pPr>
      <w:rPr>
        <w:rFonts w:ascii="Courier New" w:hAnsi="Courier New" w:cs="Courier New" w:hint="default"/>
      </w:rPr>
    </w:lvl>
    <w:lvl w:ilvl="5" w:tplc="0C090005" w:tentative="1">
      <w:start w:val="1"/>
      <w:numFmt w:val="bullet"/>
      <w:lvlText w:val=""/>
      <w:lvlJc w:val="left"/>
      <w:pPr>
        <w:ind w:left="3668" w:hanging="360"/>
      </w:pPr>
      <w:rPr>
        <w:rFonts w:ascii="Wingdings" w:hAnsi="Wingdings" w:hint="default"/>
      </w:rPr>
    </w:lvl>
    <w:lvl w:ilvl="6" w:tplc="0C090001" w:tentative="1">
      <w:start w:val="1"/>
      <w:numFmt w:val="bullet"/>
      <w:lvlText w:val=""/>
      <w:lvlJc w:val="left"/>
      <w:pPr>
        <w:ind w:left="4388" w:hanging="360"/>
      </w:pPr>
      <w:rPr>
        <w:rFonts w:ascii="Symbol" w:hAnsi="Symbol" w:hint="default"/>
      </w:rPr>
    </w:lvl>
    <w:lvl w:ilvl="7" w:tplc="0C090003" w:tentative="1">
      <w:start w:val="1"/>
      <w:numFmt w:val="bullet"/>
      <w:lvlText w:val="o"/>
      <w:lvlJc w:val="left"/>
      <w:pPr>
        <w:ind w:left="5108" w:hanging="360"/>
      </w:pPr>
      <w:rPr>
        <w:rFonts w:ascii="Courier New" w:hAnsi="Courier New" w:cs="Courier New" w:hint="default"/>
      </w:rPr>
    </w:lvl>
    <w:lvl w:ilvl="8" w:tplc="0C090005" w:tentative="1">
      <w:start w:val="1"/>
      <w:numFmt w:val="bullet"/>
      <w:lvlText w:val=""/>
      <w:lvlJc w:val="left"/>
      <w:pPr>
        <w:ind w:left="5828" w:hanging="360"/>
      </w:pPr>
      <w:rPr>
        <w:rFonts w:ascii="Wingdings" w:hAnsi="Wingdings" w:hint="default"/>
      </w:rPr>
    </w:lvl>
  </w:abstractNum>
  <w:abstractNum w:abstractNumId="18" w15:restartNumberingAfterBreak="0">
    <w:nsid w:val="1FBD52DB"/>
    <w:multiLevelType w:val="hybridMultilevel"/>
    <w:tmpl w:val="E81642B0"/>
    <w:lvl w:ilvl="0" w:tplc="6AA0E8C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09B02A7"/>
    <w:multiLevelType w:val="singleLevel"/>
    <w:tmpl w:val="71B6BAB2"/>
    <w:lvl w:ilvl="0">
      <w:start w:val="1"/>
      <w:numFmt w:val="bullet"/>
      <w:pStyle w:val="ListBullet2"/>
      <w:lvlText w:val="-"/>
      <w:lvlJc w:val="left"/>
      <w:pPr>
        <w:ind w:left="587" w:hanging="360"/>
      </w:pPr>
      <w:rPr>
        <w:rFonts w:ascii="Franklin Gothic Book" w:hAnsi="Franklin Gothic Book" w:hint="default"/>
        <w:b w:val="0"/>
        <w:i w:val="0"/>
        <w:color w:val="000000" w:themeColor="text1"/>
        <w:sz w:val="20"/>
        <w:szCs w:val="21"/>
      </w:rPr>
    </w:lvl>
  </w:abstractNum>
  <w:abstractNum w:abstractNumId="20" w15:restartNumberingAfterBreak="0">
    <w:nsid w:val="21347301"/>
    <w:multiLevelType w:val="hybridMultilevel"/>
    <w:tmpl w:val="5784B7FC"/>
    <w:lvl w:ilvl="0" w:tplc="75862F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478433C"/>
    <w:multiLevelType w:val="hybridMultilevel"/>
    <w:tmpl w:val="5784B7FC"/>
    <w:lvl w:ilvl="0" w:tplc="75862F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5264A5A"/>
    <w:multiLevelType w:val="hybridMultilevel"/>
    <w:tmpl w:val="DA822F1A"/>
    <w:lvl w:ilvl="0" w:tplc="FAAAF8B2">
      <w:start w:val="1"/>
      <w:numFmt w:val="bullet"/>
      <w:pStyle w:val="List-bullet-1"/>
      <w:lvlText w:val=""/>
      <w:lvlJc w:val="left"/>
      <w:pPr>
        <w:tabs>
          <w:tab w:val="num" w:pos="720"/>
        </w:tabs>
        <w:ind w:left="720" w:hanging="363"/>
      </w:pPr>
      <w:rPr>
        <w:rFonts w:ascii="Symbol" w:hAnsi="Symbol" w:hint="default"/>
        <w:color w:val="auto"/>
        <w:sz w:val="20"/>
      </w:rPr>
    </w:lvl>
    <w:lvl w:ilvl="1" w:tplc="04090003">
      <w:start w:val="1"/>
      <w:numFmt w:val="bullet"/>
      <w:lvlText w:val="o"/>
      <w:lvlJc w:val="left"/>
      <w:pPr>
        <w:tabs>
          <w:tab w:val="num" w:pos="1724"/>
        </w:tabs>
        <w:ind w:left="1724" w:hanging="360"/>
      </w:pPr>
      <w:rPr>
        <w:rFonts w:ascii="Courier New" w:hAnsi="Courier New" w:hint="default"/>
      </w:rPr>
    </w:lvl>
    <w:lvl w:ilvl="2" w:tplc="447A71D4">
      <w:start w:val="1"/>
      <w:numFmt w:val="bullet"/>
      <w:lvlText w:val=""/>
      <w:lvlJc w:val="left"/>
      <w:pPr>
        <w:tabs>
          <w:tab w:val="num" w:pos="2480"/>
        </w:tabs>
        <w:ind w:left="2480" w:hanging="396"/>
      </w:pPr>
      <w:rPr>
        <w:rFonts w:ascii="Symbol" w:hAnsi="Symbol" w:hint="default"/>
        <w:color w:val="auto"/>
        <w:sz w:val="20"/>
      </w:rPr>
    </w:lvl>
    <w:lvl w:ilvl="3" w:tplc="0409000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3" w15:restartNumberingAfterBreak="0">
    <w:nsid w:val="25E73E0F"/>
    <w:multiLevelType w:val="multilevel"/>
    <w:tmpl w:val="9BE29C92"/>
    <w:lvl w:ilvl="0">
      <w:start w:val="1"/>
      <w:numFmt w:val="bullet"/>
      <w:pStyle w:val="ASIBulletPoint"/>
      <w:lvlText w:val=""/>
      <w:lvlPicBulletId w:val="0"/>
      <w:lvlJc w:val="left"/>
      <w:pPr>
        <w:ind w:left="352" w:hanging="210"/>
      </w:pPr>
      <w:rPr>
        <w:rFonts w:ascii="Symbol" w:hAnsi="Symbol" w:hint="default"/>
        <w:b/>
        <w:i w:val="0"/>
        <w:color w:val="auto"/>
        <w:sz w:val="22"/>
      </w:rPr>
    </w:lvl>
    <w:lvl w:ilvl="1">
      <w:start w:val="1"/>
      <w:numFmt w:val="bullet"/>
      <w:lvlRestart w:val="0"/>
      <w:pStyle w:val="ASIBulletLevel2"/>
      <w:suff w:val="space"/>
      <w:lvlText w:val="–"/>
      <w:lvlJc w:val="left"/>
      <w:pPr>
        <w:ind w:left="210" w:firstLine="0"/>
      </w:pPr>
      <w:rPr>
        <w:rFonts w:ascii="Calibri" w:hAnsi="Calibri" w:hint="default"/>
        <w:b/>
        <w:i w:val="0"/>
        <w:color w:val="auto"/>
        <w:sz w:val="22"/>
      </w:rPr>
    </w:lvl>
    <w:lvl w:ilvl="2">
      <w:start w:val="1"/>
      <w:numFmt w:val="bullet"/>
      <w:lvlRestart w:val="0"/>
      <w:suff w:val="space"/>
      <w:lvlText w:val=""/>
      <w:lvlPicBulletId w:val="0"/>
      <w:lvlJc w:val="left"/>
      <w:pPr>
        <w:ind w:left="658" w:hanging="205"/>
      </w:pPr>
      <w:rPr>
        <w:rFonts w:ascii="Symbol" w:hAnsi="Symbol" w:hint="default"/>
        <w:b/>
        <w:i w:val="0"/>
        <w:color w:val="auto"/>
        <w:sz w:val="22"/>
      </w:rPr>
    </w:lvl>
    <w:lvl w:ilvl="3">
      <w:start w:val="1"/>
      <w:numFmt w:val="bullet"/>
      <w:lvlRestart w:val="0"/>
      <w:suff w:val="space"/>
      <w:lvlText w:val="–"/>
      <w:lvlJc w:val="left"/>
      <w:pPr>
        <w:ind w:left="907" w:hanging="227"/>
      </w:pPr>
      <w:rPr>
        <w:rFonts w:ascii="Calibri" w:hAnsi="Calibri" w:hint="default"/>
        <w:b/>
        <w:i w:val="0"/>
        <w:color w:val="auto"/>
        <w:sz w:val="22"/>
      </w:rPr>
    </w:lvl>
    <w:lvl w:ilvl="4">
      <w:start w:val="1"/>
      <w:numFmt w:val="bullet"/>
      <w:lvlText w:val=""/>
      <w:lvlPicBulletId w:val="0"/>
      <w:lvlJc w:val="left"/>
      <w:pPr>
        <w:tabs>
          <w:tab w:val="num" w:pos="3373"/>
        </w:tabs>
        <w:ind w:left="3119" w:hanging="1985"/>
      </w:pPr>
      <w:rPr>
        <w:rFonts w:ascii="Symbol" w:hAnsi="Symbol" w:hint="default"/>
        <w:color w:val="auto"/>
      </w:rPr>
    </w:lvl>
    <w:lvl w:ilvl="5">
      <w:start w:val="1"/>
      <w:numFmt w:val="bullet"/>
      <w:lvlText w:val=""/>
      <w:lvlJc w:val="left"/>
      <w:pPr>
        <w:tabs>
          <w:tab w:val="num" w:pos="4093"/>
        </w:tabs>
        <w:ind w:left="4093" w:hanging="360"/>
      </w:pPr>
      <w:rPr>
        <w:rFonts w:ascii="Wingdings" w:hAnsi="Wingdings" w:hint="default"/>
      </w:rPr>
    </w:lvl>
    <w:lvl w:ilvl="6">
      <w:start w:val="1"/>
      <w:numFmt w:val="bullet"/>
      <w:lvlText w:val=""/>
      <w:lvlJc w:val="left"/>
      <w:pPr>
        <w:tabs>
          <w:tab w:val="num" w:pos="4813"/>
        </w:tabs>
        <w:ind w:left="4813" w:hanging="360"/>
      </w:pPr>
      <w:rPr>
        <w:rFonts w:ascii="Symbol" w:hAnsi="Symbol" w:hint="default"/>
      </w:rPr>
    </w:lvl>
    <w:lvl w:ilvl="7">
      <w:start w:val="1"/>
      <w:numFmt w:val="bullet"/>
      <w:lvlText w:val="o"/>
      <w:lvlJc w:val="left"/>
      <w:pPr>
        <w:tabs>
          <w:tab w:val="num" w:pos="5533"/>
        </w:tabs>
        <w:ind w:left="5533" w:hanging="360"/>
      </w:pPr>
      <w:rPr>
        <w:rFonts w:ascii="Courier New" w:hAnsi="Courier New" w:hint="default"/>
      </w:rPr>
    </w:lvl>
    <w:lvl w:ilvl="8">
      <w:start w:val="1"/>
      <w:numFmt w:val="bullet"/>
      <w:lvlText w:val=""/>
      <w:lvlJc w:val="left"/>
      <w:pPr>
        <w:tabs>
          <w:tab w:val="num" w:pos="6253"/>
        </w:tabs>
        <w:ind w:left="6253" w:hanging="360"/>
      </w:pPr>
      <w:rPr>
        <w:rFonts w:ascii="Wingdings" w:hAnsi="Wingdings" w:hint="default"/>
      </w:rPr>
    </w:lvl>
  </w:abstractNum>
  <w:abstractNum w:abstractNumId="24" w15:restartNumberingAfterBreak="0">
    <w:nsid w:val="27440C8B"/>
    <w:multiLevelType w:val="multilevel"/>
    <w:tmpl w:val="59E651A8"/>
    <w:name w:val="StandardBulletedList"/>
    <w:lvl w:ilvl="0">
      <w:start w:val="1"/>
      <w:numFmt w:val="bullet"/>
      <w:lvlText w:val="•"/>
      <w:lvlJc w:val="left"/>
      <w:pPr>
        <w:tabs>
          <w:tab w:val="num" w:pos="520"/>
        </w:tabs>
        <w:ind w:left="520" w:hanging="520"/>
      </w:pPr>
      <w:rPr>
        <w:rFonts w:ascii="Times New Roman" w:hAnsi="Times New Roman" w:cs="Times New Roman"/>
        <w:b w:val="0"/>
        <w:i w:val="0"/>
      </w:rPr>
    </w:lvl>
    <w:lvl w:ilvl="1">
      <w:start w:val="1"/>
      <w:numFmt w:val="bullet"/>
      <w:lvlText w:val="–"/>
      <w:lvlJc w:val="left"/>
      <w:pPr>
        <w:tabs>
          <w:tab w:val="num" w:pos="1040"/>
        </w:tabs>
        <w:ind w:left="1040" w:hanging="520"/>
      </w:pPr>
      <w:rPr>
        <w:rFonts w:ascii="Times New Roman" w:hAnsi="Times New Roman" w:cs="Times New Roman"/>
        <w:b w:val="0"/>
        <w:i w:val="0"/>
      </w:rPr>
    </w:lvl>
    <w:lvl w:ilvl="2">
      <w:start w:val="1"/>
      <w:numFmt w:val="bullet"/>
      <w:lvlText w:val=":"/>
      <w:lvlJc w:val="left"/>
      <w:pPr>
        <w:tabs>
          <w:tab w:val="num" w:pos="1560"/>
        </w:tabs>
        <w:ind w:left="1560" w:hanging="520"/>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5" w15:restartNumberingAfterBreak="0">
    <w:nsid w:val="27895F49"/>
    <w:multiLevelType w:val="hybridMultilevel"/>
    <w:tmpl w:val="9114551C"/>
    <w:lvl w:ilvl="0" w:tplc="DE9A5BD6">
      <w:start w:val="1"/>
      <w:numFmt w:val="lowerLetter"/>
      <w:pStyle w:val="BoxListNumber2"/>
      <w:lvlText w:val="%1."/>
      <w:lvlJc w:val="left"/>
      <w:pPr>
        <w:ind w:left="644"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6" w15:restartNumberingAfterBreak="0">
    <w:nsid w:val="295B4097"/>
    <w:multiLevelType w:val="hybridMultilevel"/>
    <w:tmpl w:val="D90AF0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A5239A8"/>
    <w:multiLevelType w:val="hybridMultilevel"/>
    <w:tmpl w:val="6A68A760"/>
    <w:lvl w:ilvl="0" w:tplc="0C090001">
      <w:start w:val="1"/>
      <w:numFmt w:val="bullet"/>
      <w:lvlText w:val=""/>
      <w:lvlJc w:val="left"/>
      <w:pPr>
        <w:ind w:left="720" w:hanging="360"/>
      </w:pPr>
      <w:rPr>
        <w:rFonts w:ascii="Symbol" w:hAnsi="Symbol" w:hint="default"/>
      </w:rPr>
    </w:lvl>
    <w:lvl w:ilvl="1" w:tplc="A510F880">
      <w:start w:val="1"/>
      <w:numFmt w:val="bullet"/>
      <w:pStyle w:val="List-bullet-3"/>
      <w:lvlText w:val="o"/>
      <w:lvlJc w:val="left"/>
      <w:pPr>
        <w:ind w:left="1440" w:hanging="360"/>
      </w:pPr>
      <w:rPr>
        <w:rFonts w:ascii="Courier New" w:hAnsi="Courier New" w:hint="default"/>
        <w:sz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A7E6324"/>
    <w:multiLevelType w:val="multilevel"/>
    <w:tmpl w:val="5120A6BA"/>
    <w:lvl w:ilvl="0">
      <w:start w:val="1"/>
      <w:numFmt w:val="decimal"/>
      <w:lvlRestart w:val="0"/>
      <w:pStyle w:val="ASINumberedList"/>
      <w:lvlText w:val="%1."/>
      <w:lvlJc w:val="left"/>
      <w:pPr>
        <w:ind w:left="397" w:hanging="397"/>
      </w:pPr>
      <w:rPr>
        <w:b w:val="0"/>
        <w:bCs w:val="0"/>
        <w:i w:val="0"/>
        <w:iCs w:val="0"/>
        <w:caps w:val="0"/>
        <w:smallCaps w:val="0"/>
        <w:strike w:val="0"/>
        <w:dstrike w:val="0"/>
        <w:noProof w:val="0"/>
        <w:vanish w:val="0"/>
        <w:color w:val="4BACC6" w:themeColor="accent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227" w:firstLine="0"/>
      </w:pPr>
      <w:rPr>
        <w:rFonts w:ascii="Euphemia" w:hAnsi="Euphemia" w:hint="default"/>
        <w:b/>
        <w:i w:val="0"/>
        <w:color w:val="27306C"/>
      </w:rPr>
    </w:lvl>
    <w:lvl w:ilvl="2">
      <w:start w:val="1"/>
      <w:numFmt w:val="decimal"/>
      <w:suff w:val="space"/>
      <w:lvlText w:val="%1.%2.%3."/>
      <w:lvlJc w:val="left"/>
      <w:pPr>
        <w:ind w:left="998" w:hanging="544"/>
      </w:pPr>
      <w:rPr>
        <w:rFonts w:ascii="Euphemia" w:hAnsi="Euphemia" w:hint="default"/>
        <w:b/>
        <w:i w:val="0"/>
        <w:color w:val="27306C"/>
      </w:rPr>
    </w:lvl>
    <w:lvl w:ilvl="3">
      <w:start w:val="1"/>
      <w:numFmt w:val="decimal"/>
      <w:suff w:val="space"/>
      <w:lvlText w:val="%1.%2.%3.%4."/>
      <w:lvlJc w:val="left"/>
      <w:pPr>
        <w:ind w:left="1502" w:hanging="822"/>
      </w:pPr>
      <w:rPr>
        <w:rFonts w:ascii="Euphemia" w:hAnsi="Euphemia" w:hint="default"/>
        <w:b/>
        <w:i w:val="0"/>
        <w:color w:val="27306C"/>
      </w:rPr>
    </w:lvl>
    <w:lvl w:ilvl="4">
      <w:start w:val="1"/>
      <w:numFmt w:val="decimal"/>
      <w:lvlText w:val="%1.%2.%3.%4.%5."/>
      <w:lvlJc w:val="left"/>
      <w:pPr>
        <w:tabs>
          <w:tab w:val="num" w:pos="2290"/>
        </w:tabs>
        <w:ind w:left="2007" w:hanging="794"/>
      </w:pPr>
      <w:rPr>
        <w:rFonts w:hint="default"/>
      </w:rPr>
    </w:lvl>
    <w:lvl w:ilvl="5">
      <w:start w:val="1"/>
      <w:numFmt w:val="decimal"/>
      <w:lvlText w:val="%1.%2.%3.%4.%5.%6."/>
      <w:lvlJc w:val="left"/>
      <w:pPr>
        <w:tabs>
          <w:tab w:val="num" w:pos="2653"/>
        </w:tabs>
        <w:ind w:left="2506" w:hanging="936"/>
      </w:pPr>
      <w:rPr>
        <w:rFonts w:hint="default"/>
      </w:rPr>
    </w:lvl>
    <w:lvl w:ilvl="6">
      <w:start w:val="1"/>
      <w:numFmt w:val="decimal"/>
      <w:lvlText w:val="%1.%2.%3.%4.%5.%6.%7."/>
      <w:lvlJc w:val="left"/>
      <w:pPr>
        <w:tabs>
          <w:tab w:val="num" w:pos="3373"/>
        </w:tabs>
        <w:ind w:left="3010" w:hanging="1077"/>
      </w:pPr>
      <w:rPr>
        <w:rFonts w:hint="default"/>
      </w:rPr>
    </w:lvl>
    <w:lvl w:ilvl="7">
      <w:start w:val="1"/>
      <w:numFmt w:val="decimal"/>
      <w:lvlText w:val="%1.%2.%3.%4.%5.%6.%7.%8."/>
      <w:lvlJc w:val="left"/>
      <w:pPr>
        <w:tabs>
          <w:tab w:val="num" w:pos="3730"/>
        </w:tabs>
        <w:ind w:left="3515" w:hanging="1225"/>
      </w:pPr>
      <w:rPr>
        <w:rFonts w:hint="default"/>
      </w:rPr>
    </w:lvl>
    <w:lvl w:ilvl="8">
      <w:start w:val="1"/>
      <w:numFmt w:val="decimal"/>
      <w:lvlText w:val="%1.%2.%3.%4.%5.%6.%7.%8.%9."/>
      <w:lvlJc w:val="left"/>
      <w:pPr>
        <w:tabs>
          <w:tab w:val="num" w:pos="4450"/>
        </w:tabs>
        <w:ind w:left="4093" w:hanging="1440"/>
      </w:pPr>
      <w:rPr>
        <w:rFonts w:hint="default"/>
      </w:rPr>
    </w:lvl>
  </w:abstractNum>
  <w:abstractNum w:abstractNumId="29" w15:restartNumberingAfterBreak="0">
    <w:nsid w:val="2CFA1CA3"/>
    <w:multiLevelType w:val="multilevel"/>
    <w:tmpl w:val="646CF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ind w:left="3240" w:hanging="720"/>
      </w:pPr>
      <w:rPr>
        <w:rFonts w:ascii="Franklin Gothic Book" w:eastAsia="SimSun" w:hAnsi="Franklin Gothic Book"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E1D546A"/>
    <w:multiLevelType w:val="hybridMultilevel"/>
    <w:tmpl w:val="7CEAA93E"/>
    <w:lvl w:ilvl="0" w:tplc="1A96608C">
      <w:start w:val="1"/>
      <w:numFmt w:val="bullet"/>
      <w:pStyle w:val="StyleListParagraphBefore4pt"/>
      <w:lvlText w:val="-"/>
      <w:lvlJc w:val="left"/>
      <w:pPr>
        <w:ind w:left="1134" w:hanging="360"/>
      </w:pPr>
      <w:rPr>
        <w:rFonts w:ascii="Franklin Gothic Book" w:hAnsi="Franklin Gothic Book" w:hint="default"/>
        <w:b w:val="0"/>
        <w:i w:val="0"/>
        <w:color w:val="000000" w:themeColor="text1"/>
        <w:sz w:val="20"/>
      </w:rPr>
    </w:lvl>
    <w:lvl w:ilvl="1" w:tplc="0C090003" w:tentative="1">
      <w:start w:val="1"/>
      <w:numFmt w:val="bullet"/>
      <w:lvlText w:val="o"/>
      <w:lvlJc w:val="left"/>
      <w:pPr>
        <w:ind w:left="1854" w:hanging="360"/>
      </w:pPr>
      <w:rPr>
        <w:rFonts w:ascii="Courier New" w:hAnsi="Courier New" w:cs="Courier New" w:hint="default"/>
      </w:rPr>
    </w:lvl>
    <w:lvl w:ilvl="2" w:tplc="0C090005" w:tentative="1">
      <w:start w:val="1"/>
      <w:numFmt w:val="bullet"/>
      <w:lvlText w:val=""/>
      <w:lvlJc w:val="left"/>
      <w:pPr>
        <w:ind w:left="2574" w:hanging="360"/>
      </w:pPr>
      <w:rPr>
        <w:rFonts w:ascii="Wingdings" w:hAnsi="Wingdings" w:hint="default"/>
      </w:rPr>
    </w:lvl>
    <w:lvl w:ilvl="3" w:tplc="0C090001" w:tentative="1">
      <w:start w:val="1"/>
      <w:numFmt w:val="bullet"/>
      <w:lvlText w:val=""/>
      <w:lvlJc w:val="left"/>
      <w:pPr>
        <w:ind w:left="3294" w:hanging="360"/>
      </w:pPr>
      <w:rPr>
        <w:rFonts w:ascii="Symbol" w:hAnsi="Symbol" w:hint="default"/>
      </w:rPr>
    </w:lvl>
    <w:lvl w:ilvl="4" w:tplc="0C090003" w:tentative="1">
      <w:start w:val="1"/>
      <w:numFmt w:val="bullet"/>
      <w:lvlText w:val="o"/>
      <w:lvlJc w:val="left"/>
      <w:pPr>
        <w:ind w:left="4014" w:hanging="360"/>
      </w:pPr>
      <w:rPr>
        <w:rFonts w:ascii="Courier New" w:hAnsi="Courier New" w:cs="Courier New" w:hint="default"/>
      </w:rPr>
    </w:lvl>
    <w:lvl w:ilvl="5" w:tplc="0C090005" w:tentative="1">
      <w:start w:val="1"/>
      <w:numFmt w:val="bullet"/>
      <w:lvlText w:val=""/>
      <w:lvlJc w:val="left"/>
      <w:pPr>
        <w:ind w:left="4734" w:hanging="360"/>
      </w:pPr>
      <w:rPr>
        <w:rFonts w:ascii="Wingdings" w:hAnsi="Wingdings" w:hint="default"/>
      </w:rPr>
    </w:lvl>
    <w:lvl w:ilvl="6" w:tplc="0C090001" w:tentative="1">
      <w:start w:val="1"/>
      <w:numFmt w:val="bullet"/>
      <w:lvlText w:val=""/>
      <w:lvlJc w:val="left"/>
      <w:pPr>
        <w:ind w:left="5454" w:hanging="360"/>
      </w:pPr>
      <w:rPr>
        <w:rFonts w:ascii="Symbol" w:hAnsi="Symbol" w:hint="default"/>
      </w:rPr>
    </w:lvl>
    <w:lvl w:ilvl="7" w:tplc="0C090003" w:tentative="1">
      <w:start w:val="1"/>
      <w:numFmt w:val="bullet"/>
      <w:lvlText w:val="o"/>
      <w:lvlJc w:val="left"/>
      <w:pPr>
        <w:ind w:left="6174" w:hanging="360"/>
      </w:pPr>
      <w:rPr>
        <w:rFonts w:ascii="Courier New" w:hAnsi="Courier New" w:cs="Courier New" w:hint="default"/>
      </w:rPr>
    </w:lvl>
    <w:lvl w:ilvl="8" w:tplc="0C090005" w:tentative="1">
      <w:start w:val="1"/>
      <w:numFmt w:val="bullet"/>
      <w:lvlText w:val=""/>
      <w:lvlJc w:val="left"/>
      <w:pPr>
        <w:ind w:left="6894" w:hanging="360"/>
      </w:pPr>
      <w:rPr>
        <w:rFonts w:ascii="Wingdings" w:hAnsi="Wingdings" w:hint="default"/>
      </w:rPr>
    </w:lvl>
  </w:abstractNum>
  <w:abstractNum w:abstractNumId="31" w15:restartNumberingAfterBreak="0">
    <w:nsid w:val="2E5A70E0"/>
    <w:multiLevelType w:val="hybridMultilevel"/>
    <w:tmpl w:val="5F78D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FBD11B4"/>
    <w:multiLevelType w:val="multilevel"/>
    <w:tmpl w:val="88B61454"/>
    <w:lvl w:ilvl="0">
      <w:start w:val="1"/>
      <w:numFmt w:val="decimal"/>
      <w:pStyle w:val="List-number-1"/>
      <w:lvlText w:val="%1."/>
      <w:lvlJc w:val="left"/>
      <w:pPr>
        <w:tabs>
          <w:tab w:val="num" w:pos="360"/>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3140168B"/>
    <w:multiLevelType w:val="hybridMultilevel"/>
    <w:tmpl w:val="C1B249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28B4CB1"/>
    <w:multiLevelType w:val="hybridMultilevel"/>
    <w:tmpl w:val="09CC3D24"/>
    <w:lvl w:ilvl="0" w:tplc="ACB09260">
      <w:start w:val="1"/>
      <w:numFmt w:val="bullet"/>
      <w:pStyle w:val="TextBoxBullet"/>
      <w:lvlText w:val="›"/>
      <w:lvlJc w:val="left"/>
      <w:pPr>
        <w:ind w:left="720" w:hanging="360"/>
      </w:pPr>
      <w:rPr>
        <w:rFonts w:ascii="Arial Bold" w:hAnsi="Arial Bold" w:hint="default"/>
        <w:b/>
        <w:i w:val="0"/>
        <w:color w:val="FFFFFF" w:themeColor="background1"/>
        <w:spacing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5E54635"/>
    <w:multiLevelType w:val="hybridMultilevel"/>
    <w:tmpl w:val="3CA03F3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64C3DDF"/>
    <w:multiLevelType w:val="hybridMultilevel"/>
    <w:tmpl w:val="B0E82A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76D126C"/>
    <w:multiLevelType w:val="hybridMultilevel"/>
    <w:tmpl w:val="5784B7FC"/>
    <w:lvl w:ilvl="0" w:tplc="75862F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82D65A6"/>
    <w:multiLevelType w:val="hybridMultilevel"/>
    <w:tmpl w:val="A7446C82"/>
    <w:lvl w:ilvl="0" w:tplc="B70A9096">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8457495"/>
    <w:multiLevelType w:val="hybridMultilevel"/>
    <w:tmpl w:val="65A61074"/>
    <w:lvl w:ilvl="0" w:tplc="7DA0CEF8">
      <w:start w:val="1"/>
      <w:numFmt w:val="bullet"/>
      <w:pStyle w:val="BodyBullets"/>
      <w:lvlText w:val=""/>
      <w:lvlJc w:val="left"/>
      <w:pPr>
        <w:ind w:left="720" w:hanging="360"/>
      </w:pPr>
      <w:rPr>
        <w:rFonts w:ascii="Symbol" w:hAnsi="Symbol" w:hint="default"/>
        <w:color w:val="049CD5"/>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B5863C1"/>
    <w:multiLevelType w:val="multilevel"/>
    <w:tmpl w:val="57664C6C"/>
    <w:styleLink w:val="List0"/>
    <w:lvl w:ilvl="0">
      <w:start w:val="1"/>
      <w:numFmt w:val="bullet"/>
      <w:lvlText w:val="▪"/>
      <w:lvlJc w:val="left"/>
      <w:pPr>
        <w:tabs>
          <w:tab w:val="num" w:pos="2820"/>
        </w:tabs>
        <w:ind w:left="2820" w:hanging="300"/>
      </w:pPr>
      <w:rPr>
        <w:rFonts w:ascii="Verdana" w:eastAsia="Verdana" w:hAnsi="Verdana" w:cs="Verdana"/>
        <w:color w:val="000000"/>
        <w:position w:val="0"/>
        <w:sz w:val="20"/>
        <w:szCs w:val="20"/>
      </w:rPr>
    </w:lvl>
    <w:lvl w:ilvl="1">
      <w:start w:val="1"/>
      <w:numFmt w:val="bullet"/>
      <w:lvlText w:val="o"/>
      <w:lvlJc w:val="left"/>
      <w:pPr>
        <w:tabs>
          <w:tab w:val="num" w:pos="2820"/>
        </w:tabs>
        <w:ind w:left="2820" w:hanging="300"/>
      </w:pPr>
      <w:rPr>
        <w:rFonts w:ascii="Verdana" w:eastAsia="Verdana" w:hAnsi="Verdana" w:cs="Verdana"/>
        <w:color w:val="000000"/>
        <w:position w:val="0"/>
        <w:sz w:val="20"/>
        <w:szCs w:val="20"/>
      </w:rPr>
    </w:lvl>
    <w:lvl w:ilvl="2">
      <w:numFmt w:val="bullet"/>
      <w:lvlText w:val="▪"/>
      <w:lvlJc w:val="left"/>
      <w:pPr>
        <w:tabs>
          <w:tab w:val="num" w:pos="1260"/>
        </w:tabs>
        <w:ind w:left="1260" w:hanging="540"/>
      </w:pPr>
      <w:rPr>
        <w:rFonts w:ascii="Verdana" w:eastAsia="Verdana" w:hAnsi="Verdana" w:cs="Verdana"/>
        <w:color w:val="000000"/>
        <w:position w:val="0"/>
        <w:sz w:val="24"/>
        <w:szCs w:val="24"/>
      </w:rPr>
    </w:lvl>
    <w:lvl w:ilvl="3">
      <w:start w:val="1"/>
      <w:numFmt w:val="bullet"/>
      <w:lvlText w:val="▪"/>
      <w:lvlJc w:val="left"/>
      <w:pPr>
        <w:tabs>
          <w:tab w:val="num" w:pos="4260"/>
        </w:tabs>
        <w:ind w:left="4260" w:hanging="300"/>
      </w:pPr>
      <w:rPr>
        <w:rFonts w:ascii="Verdana" w:eastAsia="Verdana" w:hAnsi="Verdana" w:cs="Verdana"/>
        <w:color w:val="000000"/>
        <w:position w:val="0"/>
        <w:sz w:val="20"/>
        <w:szCs w:val="20"/>
      </w:rPr>
    </w:lvl>
    <w:lvl w:ilvl="4">
      <w:start w:val="1"/>
      <w:numFmt w:val="bullet"/>
      <w:lvlText w:val="o"/>
      <w:lvlJc w:val="left"/>
      <w:pPr>
        <w:tabs>
          <w:tab w:val="num" w:pos="4980"/>
        </w:tabs>
        <w:ind w:left="4980" w:hanging="300"/>
      </w:pPr>
      <w:rPr>
        <w:rFonts w:ascii="Verdana" w:eastAsia="Verdana" w:hAnsi="Verdana" w:cs="Verdana"/>
        <w:color w:val="000000"/>
        <w:position w:val="0"/>
        <w:sz w:val="20"/>
        <w:szCs w:val="20"/>
      </w:rPr>
    </w:lvl>
    <w:lvl w:ilvl="5">
      <w:start w:val="1"/>
      <w:numFmt w:val="bullet"/>
      <w:lvlText w:val="▪"/>
      <w:lvlJc w:val="left"/>
      <w:pPr>
        <w:tabs>
          <w:tab w:val="num" w:pos="5700"/>
        </w:tabs>
        <w:ind w:left="5700" w:hanging="300"/>
      </w:pPr>
      <w:rPr>
        <w:rFonts w:ascii="Verdana" w:eastAsia="Verdana" w:hAnsi="Verdana" w:cs="Verdana"/>
        <w:color w:val="000000"/>
        <w:position w:val="0"/>
        <w:sz w:val="20"/>
        <w:szCs w:val="20"/>
      </w:rPr>
    </w:lvl>
    <w:lvl w:ilvl="6">
      <w:start w:val="1"/>
      <w:numFmt w:val="bullet"/>
      <w:lvlText w:val="•"/>
      <w:lvlJc w:val="left"/>
      <w:pPr>
        <w:tabs>
          <w:tab w:val="num" w:pos="6420"/>
        </w:tabs>
        <w:ind w:left="6420" w:hanging="300"/>
      </w:pPr>
      <w:rPr>
        <w:rFonts w:ascii="Verdana" w:eastAsia="Verdana" w:hAnsi="Verdana" w:cs="Verdana"/>
        <w:color w:val="000000"/>
        <w:position w:val="0"/>
        <w:sz w:val="20"/>
        <w:szCs w:val="20"/>
      </w:rPr>
    </w:lvl>
    <w:lvl w:ilvl="7">
      <w:start w:val="1"/>
      <w:numFmt w:val="bullet"/>
      <w:lvlText w:val="o"/>
      <w:lvlJc w:val="left"/>
      <w:pPr>
        <w:tabs>
          <w:tab w:val="num" w:pos="7140"/>
        </w:tabs>
        <w:ind w:left="7140" w:hanging="300"/>
      </w:pPr>
      <w:rPr>
        <w:rFonts w:ascii="Verdana" w:eastAsia="Verdana" w:hAnsi="Verdana" w:cs="Verdana"/>
        <w:color w:val="000000"/>
        <w:position w:val="0"/>
        <w:sz w:val="20"/>
        <w:szCs w:val="20"/>
      </w:rPr>
    </w:lvl>
    <w:lvl w:ilvl="8">
      <w:start w:val="1"/>
      <w:numFmt w:val="bullet"/>
      <w:lvlText w:val="▪"/>
      <w:lvlJc w:val="left"/>
      <w:pPr>
        <w:tabs>
          <w:tab w:val="num" w:pos="7860"/>
        </w:tabs>
        <w:ind w:left="7860" w:hanging="300"/>
      </w:pPr>
      <w:rPr>
        <w:rFonts w:ascii="Verdana" w:eastAsia="Verdana" w:hAnsi="Verdana" w:cs="Verdana"/>
        <w:color w:val="000000"/>
        <w:position w:val="0"/>
        <w:sz w:val="20"/>
        <w:szCs w:val="20"/>
      </w:rPr>
    </w:lvl>
  </w:abstractNum>
  <w:abstractNum w:abstractNumId="41" w15:restartNumberingAfterBreak="0">
    <w:nsid w:val="3D7211D8"/>
    <w:multiLevelType w:val="hybridMultilevel"/>
    <w:tmpl w:val="49B2B9FE"/>
    <w:lvl w:ilvl="0" w:tplc="FACE6EC2">
      <w:start w:val="1"/>
      <w:numFmt w:val="bullet"/>
      <w:pStyle w:val="ASITableBullet"/>
      <w:lvlText w:val="›"/>
      <w:lvlJc w:val="left"/>
      <w:pPr>
        <w:ind w:left="360" w:hanging="360"/>
      </w:pPr>
      <w:rPr>
        <w:rFonts w:ascii="Arial" w:hAnsi="Arial" w:hint="default"/>
        <w:b/>
        <w:i w:val="0"/>
        <w:color w:val="4BACC6" w:themeColor="accent5"/>
        <w:spacing w:val="0"/>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03C6C93"/>
    <w:multiLevelType w:val="hybridMultilevel"/>
    <w:tmpl w:val="BC6AB634"/>
    <w:lvl w:ilvl="0" w:tplc="75862F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2D361B7"/>
    <w:multiLevelType w:val="hybridMultilevel"/>
    <w:tmpl w:val="D9F2BBE8"/>
    <w:lvl w:ilvl="0" w:tplc="F55C5320">
      <w:start w:val="1"/>
      <w:numFmt w:val="bullet"/>
      <w:pStyle w:val="TableListBullet2"/>
      <w:lvlText w:val="-"/>
      <w:lvlJc w:val="left"/>
      <w:pPr>
        <w:ind w:left="1117" w:hanging="360"/>
      </w:pPr>
      <w:rPr>
        <w:rFonts w:ascii="Franklin Gothic Book" w:hAnsi="Franklin Gothic Book" w:hint="default"/>
        <w:b w:val="0"/>
        <w:i w:val="0"/>
        <w:color w:val="000000" w:themeColor="text1"/>
        <w:sz w:val="20"/>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44" w15:restartNumberingAfterBreak="0">
    <w:nsid w:val="453532E8"/>
    <w:multiLevelType w:val="hybridMultilevel"/>
    <w:tmpl w:val="5002ADF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5" w15:restartNumberingAfterBreak="0">
    <w:nsid w:val="46CD579B"/>
    <w:multiLevelType w:val="hybridMultilevel"/>
    <w:tmpl w:val="A5308B10"/>
    <w:lvl w:ilvl="0" w:tplc="35321CFE">
      <w:start w:val="1"/>
      <w:numFmt w:val="bullet"/>
      <w:pStyle w:val="BoxListBullet"/>
      <w:lvlText w:val="›"/>
      <w:lvlJc w:val="left"/>
      <w:pPr>
        <w:ind w:left="360" w:hanging="360"/>
      </w:pPr>
      <w:rPr>
        <w:rFonts w:ascii="Times New Roman" w:hAnsi="Times New Roman" w:cs="Times New Roman"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7531147"/>
    <w:multiLevelType w:val="hybridMultilevel"/>
    <w:tmpl w:val="EF948D96"/>
    <w:lvl w:ilvl="0" w:tplc="576C2DF0">
      <w:start w:val="1"/>
      <w:numFmt w:val="bullet"/>
      <w:pStyle w:val="List-bullet-2"/>
      <w:lvlText w:val="–"/>
      <w:lvlJc w:val="left"/>
      <w:pPr>
        <w:tabs>
          <w:tab w:val="num" w:pos="1021"/>
        </w:tabs>
        <w:ind w:left="1021" w:hanging="301"/>
      </w:pPr>
      <w:rPr>
        <w:rFonts w:hint="default"/>
        <w:color w:val="auto"/>
        <w:sz w:val="20"/>
      </w:rPr>
    </w:lvl>
    <w:lvl w:ilvl="1" w:tplc="416EABDE">
      <w:start w:val="1"/>
      <w:numFmt w:val="bullet"/>
      <w:lvlText w:val="–"/>
      <w:lvlJc w:val="left"/>
      <w:pPr>
        <w:tabs>
          <w:tab w:val="num" w:pos="1724"/>
        </w:tabs>
        <w:ind w:left="1724" w:hanging="363"/>
      </w:pPr>
      <w:rPr>
        <w:rFonts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47" w15:restartNumberingAfterBreak="0">
    <w:nsid w:val="487612D1"/>
    <w:multiLevelType w:val="hybridMultilevel"/>
    <w:tmpl w:val="BC6AB634"/>
    <w:lvl w:ilvl="0" w:tplc="75862F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88F6502"/>
    <w:multiLevelType w:val="hybridMultilevel"/>
    <w:tmpl w:val="10169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C7274C1"/>
    <w:multiLevelType w:val="multilevel"/>
    <w:tmpl w:val="C0F02878"/>
    <w:lvl w:ilvl="0">
      <w:start w:val="1"/>
      <w:numFmt w:val="decimal"/>
      <w:pStyle w:val="BodyText1"/>
      <w:lvlText w:val="%1."/>
      <w:lvlJc w:val="left"/>
      <w:pPr>
        <w:tabs>
          <w:tab w:val="num" w:pos="454"/>
        </w:tabs>
      </w:pPr>
      <w:rPr>
        <w:rFonts w:cs="Times New Roman" w:hint="default"/>
        <w:b w:val="0"/>
        <w:i w:val="0"/>
        <w:sz w:val="20"/>
        <w:szCs w:val="20"/>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0" w15:restartNumberingAfterBreak="0">
    <w:nsid w:val="4EB1282B"/>
    <w:multiLevelType w:val="hybridMultilevel"/>
    <w:tmpl w:val="03DC65BE"/>
    <w:lvl w:ilvl="0" w:tplc="BCCEBBCE">
      <w:start w:val="1"/>
      <w:numFmt w:val="bullet"/>
      <w:lvlText w:val="-"/>
      <w:lvlJc w:val="left"/>
      <w:pPr>
        <w:ind w:left="644" w:hanging="360"/>
      </w:pPr>
      <w:rPr>
        <w:rFonts w:ascii="Franklin Gothic Book" w:hAnsi="Franklin Gothic Book" w:hint="default"/>
        <w:b w:val="0"/>
        <w:i w:val="0"/>
        <w:color w:val="000000" w:themeColor="text1"/>
        <w:sz w:val="20"/>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F907FCD"/>
    <w:multiLevelType w:val="hybridMultilevel"/>
    <w:tmpl w:val="7158A11C"/>
    <w:lvl w:ilvl="0" w:tplc="27881582">
      <w:start w:val="1"/>
      <w:numFmt w:val="bullet"/>
      <w:pStyle w:val="List-bullet-4"/>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 w15:restartNumberingAfterBreak="0">
    <w:nsid w:val="52E26672"/>
    <w:multiLevelType w:val="hybridMultilevel"/>
    <w:tmpl w:val="D30E50EA"/>
    <w:lvl w:ilvl="0" w:tplc="0409000F">
      <w:start w:val="1"/>
      <w:numFmt w:val="bullet"/>
      <w:pStyle w:val="StyleBodyBulletsBefore3ptAfter5pt"/>
      <w:lvlText w:val=""/>
      <w:lvlJc w:val="left"/>
      <w:pPr>
        <w:tabs>
          <w:tab w:val="num" w:pos="1440"/>
        </w:tabs>
        <w:ind w:left="1440" w:hanging="360"/>
      </w:pPr>
      <w:rPr>
        <w:rFonts w:ascii="Symbol" w:hAnsi="Symbol" w:hint="default"/>
        <w:color w:val="0099CC"/>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3692D64"/>
    <w:multiLevelType w:val="hybridMultilevel"/>
    <w:tmpl w:val="3FC0FB20"/>
    <w:lvl w:ilvl="0" w:tplc="6C461E4A">
      <w:start w:val="1"/>
      <w:numFmt w:val="bullet"/>
      <w:pStyle w:val="BoxListBullet2"/>
      <w:lvlText w:val="»"/>
      <w:lvlJc w:val="left"/>
      <w:pPr>
        <w:ind w:left="644"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6524F31"/>
    <w:multiLevelType w:val="hybridMultilevel"/>
    <w:tmpl w:val="5784B7FC"/>
    <w:lvl w:ilvl="0" w:tplc="75862F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8F60B8D"/>
    <w:multiLevelType w:val="hybridMultilevel"/>
    <w:tmpl w:val="6C8EDADC"/>
    <w:lvl w:ilvl="0" w:tplc="6B8662D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98A5214"/>
    <w:multiLevelType w:val="hybridMultilevel"/>
    <w:tmpl w:val="0B5AC610"/>
    <w:lvl w:ilvl="0" w:tplc="FFFFFFFF">
      <w:start w:val="1"/>
      <w:numFmt w:val="decimal"/>
      <w:pStyle w:val="TableListNumber"/>
      <w:lvlText w:val="%1."/>
      <w:lvlJc w:val="left"/>
      <w:pPr>
        <w:tabs>
          <w:tab w:val="num" w:pos="227"/>
        </w:tabs>
        <w:ind w:left="227" w:hanging="227"/>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15:restartNumberingAfterBreak="0">
    <w:nsid w:val="599D3116"/>
    <w:multiLevelType w:val="multilevel"/>
    <w:tmpl w:val="F558B684"/>
    <w:lvl w:ilvl="0">
      <w:start w:val="1"/>
      <w:numFmt w:val="bullet"/>
      <w:pStyle w:val="BulletPoints"/>
      <w:lvlText w:val=""/>
      <w:lvlJc w:val="left"/>
      <w:pPr>
        <w:tabs>
          <w:tab w:val="num" w:pos="720"/>
        </w:tabs>
        <w:ind w:left="720" w:hanging="720"/>
      </w:pPr>
      <w:rPr>
        <w:rFonts w:ascii="Symbol" w:hAnsi="Symbol" w:hint="default"/>
        <w:b w:val="0"/>
        <w:i w:val="0"/>
        <w:caps w:val="0"/>
        <w:strike w:val="0"/>
        <w:dstrike w:val="0"/>
        <w:vanish w:val="0"/>
        <w:color w:val="000000"/>
        <w:sz w:val="16"/>
        <w:vertAlign w:val="baseline"/>
      </w:rPr>
    </w:lvl>
    <w:lvl w:ilvl="1">
      <w:start w:val="1"/>
      <w:numFmt w:val="bullet"/>
      <w:lvlText w:val=""/>
      <w:lvlJc w:val="left"/>
      <w:pPr>
        <w:tabs>
          <w:tab w:val="num" w:pos="1361"/>
        </w:tabs>
        <w:ind w:left="1361" w:hanging="641"/>
      </w:pPr>
      <w:rPr>
        <w:rFonts w:ascii="Symbol" w:hAnsi="Symbol" w:hint="default"/>
        <w:b w:val="0"/>
        <w:i w:val="0"/>
        <w:caps w:val="0"/>
        <w:strike w:val="0"/>
        <w:dstrike w:val="0"/>
        <w:vanish w:val="0"/>
        <w:color w:val="000000"/>
        <w:sz w:val="16"/>
        <w:vertAlign w:val="baseline"/>
      </w:rPr>
    </w:lvl>
    <w:lvl w:ilvl="2">
      <w:start w:val="1"/>
      <w:numFmt w:val="bullet"/>
      <w:lvlText w:val=""/>
      <w:lvlJc w:val="left"/>
      <w:pPr>
        <w:tabs>
          <w:tab w:val="num" w:pos="1928"/>
        </w:tabs>
        <w:ind w:left="1928" w:hanging="567"/>
      </w:pPr>
      <w:rPr>
        <w:rFonts w:ascii="Symbol" w:hAnsi="Symbol" w:hint="default"/>
        <w:b w:val="0"/>
        <w:i w:val="0"/>
        <w:caps w:val="0"/>
        <w:strike w:val="0"/>
        <w:dstrike w:val="0"/>
        <w:vanish w:val="0"/>
        <w:color w:val="000000"/>
        <w:sz w:val="16"/>
        <w:vertAlign w:val="baseline"/>
      </w:rPr>
    </w:lvl>
    <w:lvl w:ilvl="3">
      <w:start w:val="1"/>
      <w:numFmt w:val="bullet"/>
      <w:lvlText w:val=""/>
      <w:lvlJc w:val="left"/>
      <w:pPr>
        <w:tabs>
          <w:tab w:val="num" w:pos="2495"/>
        </w:tabs>
        <w:ind w:left="2495" w:hanging="567"/>
      </w:pPr>
      <w:rPr>
        <w:rFonts w:ascii="Symbol" w:hAnsi="Symbol" w:hint="default"/>
        <w:b w:val="0"/>
        <w:i w:val="0"/>
        <w:sz w:val="16"/>
      </w:rPr>
    </w:lvl>
    <w:lvl w:ilvl="4">
      <w:start w:val="1"/>
      <w:numFmt w:val="bullet"/>
      <w:lvlText w:val="o"/>
      <w:lvlJc w:val="left"/>
      <w:pPr>
        <w:tabs>
          <w:tab w:val="num" w:pos="7200"/>
        </w:tabs>
        <w:ind w:left="7200" w:hanging="360"/>
      </w:pPr>
      <w:rPr>
        <w:rFonts w:ascii="Courier New" w:hAnsi="Courier New" w:hint="default"/>
      </w:rPr>
    </w:lvl>
    <w:lvl w:ilvl="5">
      <w:start w:val="1"/>
      <w:numFmt w:val="bullet"/>
      <w:lvlText w:val=""/>
      <w:lvlJc w:val="left"/>
      <w:pPr>
        <w:tabs>
          <w:tab w:val="num" w:pos="7920"/>
        </w:tabs>
        <w:ind w:left="7920" w:hanging="360"/>
      </w:pPr>
      <w:rPr>
        <w:rFonts w:ascii="Wingdings" w:hAnsi="Wingdings" w:hint="default"/>
      </w:rPr>
    </w:lvl>
    <w:lvl w:ilvl="6">
      <w:start w:val="1"/>
      <w:numFmt w:val="bullet"/>
      <w:lvlText w:val=""/>
      <w:lvlJc w:val="left"/>
      <w:pPr>
        <w:tabs>
          <w:tab w:val="num" w:pos="8640"/>
        </w:tabs>
        <w:ind w:left="8640" w:hanging="360"/>
      </w:pPr>
      <w:rPr>
        <w:rFonts w:ascii="Symbol" w:hAnsi="Symbol" w:hint="default"/>
      </w:rPr>
    </w:lvl>
    <w:lvl w:ilvl="7">
      <w:start w:val="1"/>
      <w:numFmt w:val="bullet"/>
      <w:lvlText w:val="o"/>
      <w:lvlJc w:val="left"/>
      <w:pPr>
        <w:tabs>
          <w:tab w:val="num" w:pos="9360"/>
        </w:tabs>
        <w:ind w:left="9360" w:hanging="360"/>
      </w:pPr>
      <w:rPr>
        <w:rFonts w:ascii="Courier New" w:hAnsi="Courier New" w:hint="default"/>
      </w:rPr>
    </w:lvl>
    <w:lvl w:ilvl="8">
      <w:start w:val="1"/>
      <w:numFmt w:val="bullet"/>
      <w:lvlText w:val=""/>
      <w:lvlJc w:val="left"/>
      <w:pPr>
        <w:tabs>
          <w:tab w:val="num" w:pos="10080"/>
        </w:tabs>
        <w:ind w:left="10080" w:hanging="360"/>
      </w:pPr>
      <w:rPr>
        <w:rFonts w:ascii="Wingdings" w:hAnsi="Wingdings" w:hint="default"/>
      </w:rPr>
    </w:lvl>
  </w:abstractNum>
  <w:abstractNum w:abstractNumId="58" w15:restartNumberingAfterBreak="0">
    <w:nsid w:val="5FBE4D02"/>
    <w:multiLevelType w:val="hybridMultilevel"/>
    <w:tmpl w:val="2AF44FAA"/>
    <w:lvl w:ilvl="0" w:tplc="0C090001">
      <w:start w:val="1"/>
      <w:numFmt w:val="bullet"/>
      <w:lvlText w:val=""/>
      <w:lvlJc w:val="left"/>
      <w:pPr>
        <w:tabs>
          <w:tab w:val="num" w:pos="1021"/>
        </w:tabs>
        <w:ind w:left="1021" w:hanging="301"/>
      </w:pPr>
      <w:rPr>
        <w:rFonts w:ascii="Symbol" w:hAnsi="Symbol" w:hint="default"/>
        <w:color w:val="auto"/>
        <w:sz w:val="20"/>
      </w:rPr>
    </w:lvl>
    <w:lvl w:ilvl="1" w:tplc="416EABDE">
      <w:start w:val="1"/>
      <w:numFmt w:val="bullet"/>
      <w:lvlText w:val="–"/>
      <w:lvlJc w:val="left"/>
      <w:pPr>
        <w:tabs>
          <w:tab w:val="num" w:pos="1724"/>
        </w:tabs>
        <w:ind w:left="1724" w:hanging="363"/>
      </w:pPr>
      <w:rPr>
        <w:rFonts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59" w15:restartNumberingAfterBreak="0">
    <w:nsid w:val="655E179A"/>
    <w:multiLevelType w:val="hybridMultilevel"/>
    <w:tmpl w:val="8430BD50"/>
    <w:lvl w:ilvl="0" w:tplc="78F4B88C">
      <w:start w:val="1"/>
      <w:numFmt w:val="decimal"/>
      <w:pStyle w:val="ListNumber"/>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6C55035"/>
    <w:multiLevelType w:val="hybridMultilevel"/>
    <w:tmpl w:val="599E5468"/>
    <w:lvl w:ilvl="0" w:tplc="2A42AF7A">
      <w:start w:val="1"/>
      <w:numFmt w:val="bullet"/>
      <w:lvlText w:val="›"/>
      <w:lvlJc w:val="left"/>
      <w:pPr>
        <w:ind w:left="360" w:hanging="360"/>
      </w:pPr>
      <w:rPr>
        <w:rFonts w:ascii="Times New Roman" w:hAnsi="Times New Roman" w:cs="Times New Roman" w:hint="default"/>
        <w:color w:val="auto"/>
        <w:spacing w:val="0"/>
        <w:w w:val="100"/>
        <w:position w:val="3"/>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76E3C4C"/>
    <w:multiLevelType w:val="multilevel"/>
    <w:tmpl w:val="A566EE22"/>
    <w:lvl w:ilvl="0">
      <w:start w:val="1"/>
      <w:numFmt w:val="decimal"/>
      <w:pStyle w:val="ASIHeading1"/>
      <w:lvlText w:val="%1."/>
      <w:lvlJc w:val="left"/>
      <w:pPr>
        <w:ind w:left="360" w:hanging="360"/>
      </w:pPr>
      <w:rPr>
        <w:rFonts w:hint="default"/>
        <w:b/>
        <w:i w:val="0"/>
        <w:color w:val="000000" w:themeColor="text1"/>
        <w:sz w:val="28"/>
        <w:szCs w:val="26"/>
      </w:rPr>
    </w:lvl>
    <w:lvl w:ilvl="1">
      <w:start w:val="1"/>
      <w:numFmt w:val="decimal"/>
      <w:pStyle w:val="ASIHeading2"/>
      <w:lvlText w:val="%1.%2."/>
      <w:lvlJc w:val="left"/>
      <w:pPr>
        <w:tabs>
          <w:tab w:val="num" w:pos="454"/>
        </w:tabs>
        <w:ind w:left="397" w:hanging="397"/>
      </w:pPr>
      <w:rPr>
        <w:rFonts w:cs="Times New Roman"/>
        <w:b/>
        <w:bCs w:val="0"/>
        <w:i w:val="0"/>
        <w:iCs w:val="0"/>
        <w:caps w:val="0"/>
        <w:smallCaps w:val="0"/>
        <w:strike w:val="0"/>
        <w:dstrike w:val="0"/>
        <w:noProof w:val="0"/>
        <w:vanish w:val="0"/>
        <w:color w:val="000000" w:themeColor="text1"/>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SIHeading3"/>
      <w:lvlText w:val="%1.%2.%3."/>
      <w:lvlJc w:val="left"/>
      <w:pPr>
        <w:tabs>
          <w:tab w:val="num" w:pos="567"/>
        </w:tabs>
        <w:ind w:left="510" w:hanging="51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SIHeading4"/>
      <w:suff w:val="space"/>
      <w:lvlText w:val="%1.%2.%3.%4."/>
      <w:lvlJc w:val="left"/>
      <w:pPr>
        <w:ind w:left="1502" w:hanging="822"/>
      </w:pPr>
      <w:rPr>
        <w:rFonts w:ascii="Arial" w:hAnsi="Arial" w:hint="default"/>
        <w:b w:val="0"/>
        <w:i w:val="0"/>
        <w:color w:val="auto"/>
      </w:rPr>
    </w:lvl>
    <w:lvl w:ilvl="4">
      <w:start w:val="1"/>
      <w:numFmt w:val="decimal"/>
      <w:lvlText w:val="%1.%2.%3.%4.%5."/>
      <w:lvlJc w:val="left"/>
      <w:pPr>
        <w:tabs>
          <w:tab w:val="num" w:pos="2290"/>
        </w:tabs>
        <w:ind w:left="2007" w:hanging="794"/>
      </w:pPr>
      <w:rPr>
        <w:rFonts w:hint="default"/>
      </w:rPr>
    </w:lvl>
    <w:lvl w:ilvl="5">
      <w:start w:val="1"/>
      <w:numFmt w:val="decimal"/>
      <w:lvlText w:val="%1.%2.%3.%4.%5.%6."/>
      <w:lvlJc w:val="left"/>
      <w:pPr>
        <w:tabs>
          <w:tab w:val="num" w:pos="2653"/>
        </w:tabs>
        <w:ind w:left="2506" w:hanging="936"/>
      </w:pPr>
      <w:rPr>
        <w:rFonts w:hint="default"/>
      </w:rPr>
    </w:lvl>
    <w:lvl w:ilvl="6">
      <w:start w:val="1"/>
      <w:numFmt w:val="decimal"/>
      <w:lvlText w:val="%1.%2.%3.%4.%5.%6.%7."/>
      <w:lvlJc w:val="left"/>
      <w:pPr>
        <w:tabs>
          <w:tab w:val="num" w:pos="3373"/>
        </w:tabs>
        <w:ind w:left="3010" w:hanging="1077"/>
      </w:pPr>
      <w:rPr>
        <w:rFonts w:hint="default"/>
      </w:rPr>
    </w:lvl>
    <w:lvl w:ilvl="7">
      <w:start w:val="1"/>
      <w:numFmt w:val="decimal"/>
      <w:lvlText w:val="%1.%2.%3.%4.%5.%6.%7.%8."/>
      <w:lvlJc w:val="left"/>
      <w:pPr>
        <w:tabs>
          <w:tab w:val="num" w:pos="3730"/>
        </w:tabs>
        <w:ind w:left="3515" w:hanging="1225"/>
      </w:pPr>
      <w:rPr>
        <w:rFonts w:hint="default"/>
      </w:rPr>
    </w:lvl>
    <w:lvl w:ilvl="8">
      <w:start w:val="1"/>
      <w:numFmt w:val="decimal"/>
      <w:lvlText w:val="%1.%2.%3.%4.%5.%6.%7.%8.%9."/>
      <w:lvlJc w:val="left"/>
      <w:pPr>
        <w:tabs>
          <w:tab w:val="num" w:pos="4450"/>
        </w:tabs>
        <w:ind w:left="4093" w:hanging="1440"/>
      </w:pPr>
      <w:rPr>
        <w:rFonts w:hint="default"/>
      </w:rPr>
    </w:lvl>
  </w:abstractNum>
  <w:abstractNum w:abstractNumId="62" w15:restartNumberingAfterBreak="0">
    <w:nsid w:val="67D23B11"/>
    <w:multiLevelType w:val="hybridMultilevel"/>
    <w:tmpl w:val="7FF2C606"/>
    <w:lvl w:ilvl="0" w:tplc="85CE9F02">
      <w:start w:val="1"/>
      <w:numFmt w:val="decimal"/>
      <w:lvlText w:val="%1."/>
      <w:lvlJc w:val="left"/>
      <w:pPr>
        <w:ind w:left="394" w:hanging="360"/>
      </w:pPr>
      <w:rPr>
        <w:rFonts w:hint="default"/>
        <w:b/>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63" w15:restartNumberingAfterBreak="0">
    <w:nsid w:val="682764E5"/>
    <w:multiLevelType w:val="hybridMultilevel"/>
    <w:tmpl w:val="D430A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9204211"/>
    <w:multiLevelType w:val="hybridMultilevel"/>
    <w:tmpl w:val="8830F89A"/>
    <w:lvl w:ilvl="0" w:tplc="A6AECACE">
      <w:start w:val="1"/>
      <w:numFmt w:val="upp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BAF5F41"/>
    <w:multiLevelType w:val="hybridMultilevel"/>
    <w:tmpl w:val="2EE4679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CA25E30"/>
    <w:multiLevelType w:val="hybridMultilevel"/>
    <w:tmpl w:val="5784B7FC"/>
    <w:lvl w:ilvl="0" w:tplc="75862F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CE14DE5"/>
    <w:multiLevelType w:val="hybridMultilevel"/>
    <w:tmpl w:val="5784B7FC"/>
    <w:lvl w:ilvl="0" w:tplc="75862F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E475F95"/>
    <w:multiLevelType w:val="hybridMultilevel"/>
    <w:tmpl w:val="164E1EAA"/>
    <w:lvl w:ilvl="0" w:tplc="B1CA4668">
      <w:start w:val="1"/>
      <w:numFmt w:val="upperLetter"/>
      <w:pStyle w:val="ASISectionTitle"/>
      <w:lvlText w:val="%1."/>
      <w:lvlJc w:val="left"/>
      <w:pPr>
        <w:ind w:left="4689"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70F53457"/>
    <w:multiLevelType w:val="hybridMultilevel"/>
    <w:tmpl w:val="1F9E4D1A"/>
    <w:lvl w:ilvl="0" w:tplc="2E26E27C">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1B73A09"/>
    <w:multiLevelType w:val="hybridMultilevel"/>
    <w:tmpl w:val="D90AF0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293348E"/>
    <w:multiLevelType w:val="hybridMultilevel"/>
    <w:tmpl w:val="E480C640"/>
    <w:lvl w:ilvl="0" w:tplc="FA540266">
      <w:start w:val="1"/>
      <w:numFmt w:val="bullet"/>
      <w:lvlText w:val="-"/>
      <w:lvlJc w:val="left"/>
      <w:pPr>
        <w:ind w:left="720" w:hanging="360"/>
      </w:pPr>
      <w:rPr>
        <w:rFonts w:ascii="Franklin Gothic Book" w:hAnsi="Franklin Gothic Book" w:hint="default"/>
        <w:b w:val="0"/>
        <w:i w:val="0"/>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2EF1386"/>
    <w:multiLevelType w:val="hybridMultilevel"/>
    <w:tmpl w:val="5784B7FC"/>
    <w:lvl w:ilvl="0" w:tplc="75862F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3BC36AD"/>
    <w:multiLevelType w:val="hybridMultilevel"/>
    <w:tmpl w:val="4D40E140"/>
    <w:lvl w:ilvl="0" w:tplc="0FE40468">
      <w:start w:val="1"/>
      <w:numFmt w:val="bullet"/>
      <w:pStyle w:val="LatinlistparaFranklinGothicBookBefore4pt"/>
      <w:lvlText w:val=""/>
      <w:lvlJc w:val="left"/>
      <w:pPr>
        <w:ind w:left="1134" w:hanging="360"/>
      </w:pPr>
      <w:rPr>
        <w:rFonts w:ascii="Symbol" w:hAnsi="Symbol" w:hint="default"/>
        <w:b w:val="0"/>
        <w:i w:val="0"/>
        <w:color w:val="000000" w:themeColor="text1"/>
        <w:sz w:val="20"/>
      </w:rPr>
    </w:lvl>
    <w:lvl w:ilvl="1" w:tplc="0C090003">
      <w:start w:val="1"/>
      <w:numFmt w:val="bullet"/>
      <w:lvlText w:val="o"/>
      <w:lvlJc w:val="left"/>
      <w:pPr>
        <w:ind w:left="1854" w:hanging="360"/>
      </w:pPr>
      <w:rPr>
        <w:rFonts w:ascii="Courier New" w:hAnsi="Courier New" w:cs="Courier New" w:hint="default"/>
      </w:rPr>
    </w:lvl>
    <w:lvl w:ilvl="2" w:tplc="0C090005" w:tentative="1">
      <w:start w:val="1"/>
      <w:numFmt w:val="bullet"/>
      <w:lvlText w:val=""/>
      <w:lvlJc w:val="left"/>
      <w:pPr>
        <w:ind w:left="2574" w:hanging="360"/>
      </w:pPr>
      <w:rPr>
        <w:rFonts w:ascii="Wingdings" w:hAnsi="Wingdings" w:hint="default"/>
      </w:rPr>
    </w:lvl>
    <w:lvl w:ilvl="3" w:tplc="0C090001" w:tentative="1">
      <w:start w:val="1"/>
      <w:numFmt w:val="bullet"/>
      <w:lvlText w:val=""/>
      <w:lvlJc w:val="left"/>
      <w:pPr>
        <w:ind w:left="3294" w:hanging="360"/>
      </w:pPr>
      <w:rPr>
        <w:rFonts w:ascii="Symbol" w:hAnsi="Symbol" w:hint="default"/>
      </w:rPr>
    </w:lvl>
    <w:lvl w:ilvl="4" w:tplc="0C090003" w:tentative="1">
      <w:start w:val="1"/>
      <w:numFmt w:val="bullet"/>
      <w:lvlText w:val="o"/>
      <w:lvlJc w:val="left"/>
      <w:pPr>
        <w:ind w:left="4014" w:hanging="360"/>
      </w:pPr>
      <w:rPr>
        <w:rFonts w:ascii="Courier New" w:hAnsi="Courier New" w:cs="Courier New" w:hint="default"/>
      </w:rPr>
    </w:lvl>
    <w:lvl w:ilvl="5" w:tplc="0C090005" w:tentative="1">
      <w:start w:val="1"/>
      <w:numFmt w:val="bullet"/>
      <w:lvlText w:val=""/>
      <w:lvlJc w:val="left"/>
      <w:pPr>
        <w:ind w:left="4734" w:hanging="360"/>
      </w:pPr>
      <w:rPr>
        <w:rFonts w:ascii="Wingdings" w:hAnsi="Wingdings" w:hint="default"/>
      </w:rPr>
    </w:lvl>
    <w:lvl w:ilvl="6" w:tplc="0C090001" w:tentative="1">
      <w:start w:val="1"/>
      <w:numFmt w:val="bullet"/>
      <w:lvlText w:val=""/>
      <w:lvlJc w:val="left"/>
      <w:pPr>
        <w:ind w:left="5454" w:hanging="360"/>
      </w:pPr>
      <w:rPr>
        <w:rFonts w:ascii="Symbol" w:hAnsi="Symbol" w:hint="default"/>
      </w:rPr>
    </w:lvl>
    <w:lvl w:ilvl="7" w:tplc="0C090003" w:tentative="1">
      <w:start w:val="1"/>
      <w:numFmt w:val="bullet"/>
      <w:lvlText w:val="o"/>
      <w:lvlJc w:val="left"/>
      <w:pPr>
        <w:ind w:left="6174" w:hanging="360"/>
      </w:pPr>
      <w:rPr>
        <w:rFonts w:ascii="Courier New" w:hAnsi="Courier New" w:cs="Courier New" w:hint="default"/>
      </w:rPr>
    </w:lvl>
    <w:lvl w:ilvl="8" w:tplc="0C090005" w:tentative="1">
      <w:start w:val="1"/>
      <w:numFmt w:val="bullet"/>
      <w:lvlText w:val=""/>
      <w:lvlJc w:val="left"/>
      <w:pPr>
        <w:ind w:left="6894" w:hanging="360"/>
      </w:pPr>
      <w:rPr>
        <w:rFonts w:ascii="Wingdings" w:hAnsi="Wingdings" w:hint="default"/>
      </w:rPr>
    </w:lvl>
  </w:abstractNum>
  <w:abstractNum w:abstractNumId="74" w15:restartNumberingAfterBreak="0">
    <w:nsid w:val="754F3892"/>
    <w:multiLevelType w:val="hybridMultilevel"/>
    <w:tmpl w:val="5B1E1630"/>
    <w:lvl w:ilvl="0" w:tplc="AC62B220">
      <w:start w:val="1"/>
      <w:numFmt w:val="decimal"/>
      <w:pStyle w:val="ASITableNumberedList"/>
      <w:lvlText w:val="%1."/>
      <w:lvlJc w:val="left"/>
      <w:pPr>
        <w:ind w:left="360" w:hanging="360"/>
      </w:pPr>
      <w:rPr>
        <w:rFonts w:ascii="Arial Bold" w:hAnsi="Arial Bold" w:hint="default"/>
        <w:b/>
        <w:i w:val="0"/>
        <w:color w:val="4BACC6" w:themeColor="accent5"/>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15:restartNumberingAfterBreak="0">
    <w:nsid w:val="76AF6A84"/>
    <w:multiLevelType w:val="hybridMultilevel"/>
    <w:tmpl w:val="F2AC3870"/>
    <w:lvl w:ilvl="0" w:tplc="75862F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9E1124E"/>
    <w:multiLevelType w:val="hybridMultilevel"/>
    <w:tmpl w:val="FEDCD8A6"/>
    <w:lvl w:ilvl="0" w:tplc="9CDE76D4">
      <w:start w:val="1"/>
      <w:numFmt w:val="lowerLetter"/>
      <w:pStyle w:val="ListNumber2"/>
      <w:lvlText w:val="(%1)"/>
      <w:lvlJc w:val="left"/>
      <w:pPr>
        <w:ind w:left="717"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7" w15:restartNumberingAfterBreak="0">
    <w:nsid w:val="7BCE657C"/>
    <w:multiLevelType w:val="hybridMultilevel"/>
    <w:tmpl w:val="2EE4679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DB9668D"/>
    <w:multiLevelType w:val="hybridMultilevel"/>
    <w:tmpl w:val="D90AF0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F0F33F6"/>
    <w:multiLevelType w:val="hybridMultilevel"/>
    <w:tmpl w:val="5784B7FC"/>
    <w:lvl w:ilvl="0" w:tplc="75862F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F7A528B"/>
    <w:multiLevelType w:val="hybridMultilevel"/>
    <w:tmpl w:val="9F201DC8"/>
    <w:lvl w:ilvl="0" w:tplc="C5DC0F92">
      <w:start w:val="1"/>
      <w:numFmt w:val="bullet"/>
      <w:pStyle w:val="ListBullet"/>
      <w:lvlText w:val=""/>
      <w:lvlJc w:val="left"/>
      <w:pPr>
        <w:ind w:left="360" w:hanging="360"/>
      </w:pPr>
      <w:rPr>
        <w:rFonts w:ascii="Symbol" w:hAnsi="Symbol" w:hint="default"/>
        <w:color w:val="auto"/>
        <w:position w:val="3"/>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56"/>
  </w:num>
  <w:num w:numId="2">
    <w:abstractNumId w:val="14"/>
  </w:num>
  <w:num w:numId="3">
    <w:abstractNumId w:val="53"/>
  </w:num>
  <w:num w:numId="4">
    <w:abstractNumId w:val="45"/>
  </w:num>
  <w:num w:numId="5">
    <w:abstractNumId w:val="38"/>
  </w:num>
  <w:num w:numId="6">
    <w:abstractNumId w:val="19"/>
  </w:num>
  <w:num w:numId="7">
    <w:abstractNumId w:val="76"/>
  </w:num>
  <w:num w:numId="8">
    <w:abstractNumId w:val="80"/>
  </w:num>
  <w:num w:numId="9">
    <w:abstractNumId w:val="0"/>
  </w:num>
  <w:num w:numId="10">
    <w:abstractNumId w:val="4"/>
  </w:num>
  <w:num w:numId="11">
    <w:abstractNumId w:val="59"/>
  </w:num>
  <w:num w:numId="12">
    <w:abstractNumId w:val="1"/>
  </w:num>
  <w:num w:numId="13">
    <w:abstractNumId w:val="25"/>
  </w:num>
  <w:num w:numId="14">
    <w:abstractNumId w:val="22"/>
  </w:num>
  <w:num w:numId="15">
    <w:abstractNumId w:val="32"/>
  </w:num>
  <w:num w:numId="16">
    <w:abstractNumId w:val="46"/>
  </w:num>
  <w:num w:numId="17">
    <w:abstractNumId w:val="73"/>
  </w:num>
  <w:num w:numId="18">
    <w:abstractNumId w:val="30"/>
  </w:num>
  <w:num w:numId="19">
    <w:abstractNumId w:val="69"/>
  </w:num>
  <w:num w:numId="20">
    <w:abstractNumId w:val="43"/>
  </w:num>
  <w:num w:numId="21">
    <w:abstractNumId w:val="27"/>
  </w:num>
  <w:num w:numId="22">
    <w:abstractNumId w:val="60"/>
  </w:num>
  <w:num w:numId="23">
    <w:abstractNumId w:val="17"/>
  </w:num>
  <w:num w:numId="24">
    <w:abstractNumId w:val="23"/>
  </w:num>
  <w:num w:numId="25">
    <w:abstractNumId w:val="68"/>
  </w:num>
  <w:num w:numId="26">
    <w:abstractNumId w:val="3"/>
  </w:num>
  <w:num w:numId="27">
    <w:abstractNumId w:val="61"/>
  </w:num>
  <w:num w:numId="28">
    <w:abstractNumId w:val="15"/>
  </w:num>
  <w:num w:numId="29">
    <w:abstractNumId w:val="41"/>
  </w:num>
  <w:num w:numId="30">
    <w:abstractNumId w:val="28"/>
  </w:num>
  <w:num w:numId="31">
    <w:abstractNumId w:val="52"/>
  </w:num>
  <w:num w:numId="32">
    <w:abstractNumId w:val="57"/>
  </w:num>
  <w:num w:numId="33">
    <w:abstractNumId w:val="74"/>
  </w:num>
  <w:num w:numId="34">
    <w:abstractNumId w:val="49"/>
  </w:num>
  <w:num w:numId="35">
    <w:abstractNumId w:val="40"/>
  </w:num>
  <w:num w:numId="36">
    <w:abstractNumId w:val="34"/>
  </w:num>
  <w:num w:numId="37">
    <w:abstractNumId w:val="39"/>
  </w:num>
  <w:num w:numId="38">
    <w:abstractNumId w:val="13"/>
  </w:num>
  <w:num w:numId="39">
    <w:abstractNumId w:val="64"/>
  </w:num>
  <w:num w:numId="40">
    <w:abstractNumId w:val="78"/>
  </w:num>
  <w:num w:numId="41">
    <w:abstractNumId w:val="8"/>
  </w:num>
  <w:num w:numId="42">
    <w:abstractNumId w:val="20"/>
  </w:num>
  <w:num w:numId="43">
    <w:abstractNumId w:val="21"/>
  </w:num>
  <w:num w:numId="44">
    <w:abstractNumId w:val="72"/>
  </w:num>
  <w:num w:numId="45">
    <w:abstractNumId w:val="37"/>
  </w:num>
  <w:num w:numId="46">
    <w:abstractNumId w:val="54"/>
  </w:num>
  <w:num w:numId="47">
    <w:abstractNumId w:val="79"/>
  </w:num>
  <w:num w:numId="48">
    <w:abstractNumId w:val="67"/>
  </w:num>
  <w:num w:numId="49">
    <w:abstractNumId w:val="66"/>
  </w:num>
  <w:num w:numId="50">
    <w:abstractNumId w:val="42"/>
  </w:num>
  <w:num w:numId="51">
    <w:abstractNumId w:val="70"/>
  </w:num>
  <w:num w:numId="52">
    <w:abstractNumId w:val="26"/>
  </w:num>
  <w:num w:numId="53">
    <w:abstractNumId w:val="47"/>
  </w:num>
  <w:num w:numId="54">
    <w:abstractNumId w:val="18"/>
  </w:num>
  <w:num w:numId="55">
    <w:abstractNumId w:val="75"/>
  </w:num>
  <w:num w:numId="56">
    <w:abstractNumId w:val="63"/>
  </w:num>
  <w:num w:numId="57">
    <w:abstractNumId w:val="55"/>
  </w:num>
  <w:num w:numId="58">
    <w:abstractNumId w:val="77"/>
  </w:num>
  <w:num w:numId="59">
    <w:abstractNumId w:val="7"/>
  </w:num>
  <w:num w:numId="60">
    <w:abstractNumId w:val="33"/>
  </w:num>
  <w:num w:numId="61">
    <w:abstractNumId w:val="11"/>
  </w:num>
  <w:num w:numId="62">
    <w:abstractNumId w:val="50"/>
  </w:num>
  <w:num w:numId="63">
    <w:abstractNumId w:val="51"/>
  </w:num>
  <w:num w:numId="64">
    <w:abstractNumId w:val="10"/>
  </w:num>
  <w:num w:numId="65">
    <w:abstractNumId w:val="71"/>
  </w:num>
  <w:num w:numId="66">
    <w:abstractNumId w:val="2"/>
  </w:num>
  <w:num w:numId="67">
    <w:abstractNumId w:val="65"/>
  </w:num>
  <w:num w:numId="68">
    <w:abstractNumId w:val="5"/>
  </w:num>
  <w:num w:numId="69">
    <w:abstractNumId w:val="31"/>
  </w:num>
  <w:num w:numId="70">
    <w:abstractNumId w:val="48"/>
  </w:num>
  <w:num w:numId="71">
    <w:abstractNumId w:val="29"/>
  </w:num>
  <w:num w:numId="72">
    <w:abstractNumId w:val="58"/>
  </w:num>
  <w:num w:numId="73">
    <w:abstractNumId w:val="44"/>
  </w:num>
  <w:num w:numId="74">
    <w:abstractNumId w:val="16"/>
  </w:num>
  <w:num w:numId="75">
    <w:abstractNumId w:val="9"/>
  </w:num>
  <w:num w:numId="76">
    <w:abstractNumId w:val="36"/>
  </w:num>
  <w:num w:numId="77">
    <w:abstractNumId w:val="35"/>
  </w:num>
  <w:num w:numId="78">
    <w:abstractNumId w:val="12"/>
  </w:num>
  <w:num w:numId="79">
    <w:abstractNumId w:val="62"/>
  </w:num>
  <w:num w:numId="80">
    <w:abstractNumId w:val="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1DE"/>
    <w:rsid w:val="00000126"/>
    <w:rsid w:val="000004FF"/>
    <w:rsid w:val="0000093A"/>
    <w:rsid w:val="00002161"/>
    <w:rsid w:val="0000242A"/>
    <w:rsid w:val="00002A77"/>
    <w:rsid w:val="00002A92"/>
    <w:rsid w:val="00002E28"/>
    <w:rsid w:val="000031D3"/>
    <w:rsid w:val="000039CF"/>
    <w:rsid w:val="00004DD3"/>
    <w:rsid w:val="00004E18"/>
    <w:rsid w:val="00004FB4"/>
    <w:rsid w:val="00005447"/>
    <w:rsid w:val="00005DEF"/>
    <w:rsid w:val="00007543"/>
    <w:rsid w:val="00007BC4"/>
    <w:rsid w:val="00007E94"/>
    <w:rsid w:val="00011E0D"/>
    <w:rsid w:val="00012D37"/>
    <w:rsid w:val="00013DE2"/>
    <w:rsid w:val="000142A2"/>
    <w:rsid w:val="0001436E"/>
    <w:rsid w:val="000143D9"/>
    <w:rsid w:val="000146D5"/>
    <w:rsid w:val="0001527B"/>
    <w:rsid w:val="00015F85"/>
    <w:rsid w:val="00016699"/>
    <w:rsid w:val="00016C19"/>
    <w:rsid w:val="00017FFD"/>
    <w:rsid w:val="00020121"/>
    <w:rsid w:val="000207B0"/>
    <w:rsid w:val="00020CAF"/>
    <w:rsid w:val="00021A9E"/>
    <w:rsid w:val="0002268B"/>
    <w:rsid w:val="000226E6"/>
    <w:rsid w:val="00023A4C"/>
    <w:rsid w:val="00023E96"/>
    <w:rsid w:val="00023F0C"/>
    <w:rsid w:val="00024848"/>
    <w:rsid w:val="00027629"/>
    <w:rsid w:val="00030111"/>
    <w:rsid w:val="00030858"/>
    <w:rsid w:val="00031100"/>
    <w:rsid w:val="00031EB5"/>
    <w:rsid w:val="0003231A"/>
    <w:rsid w:val="00032AB9"/>
    <w:rsid w:val="0003371F"/>
    <w:rsid w:val="00033E1E"/>
    <w:rsid w:val="00033E46"/>
    <w:rsid w:val="00034EC3"/>
    <w:rsid w:val="00035519"/>
    <w:rsid w:val="000406AA"/>
    <w:rsid w:val="00040AF6"/>
    <w:rsid w:val="00041D3A"/>
    <w:rsid w:val="000426DF"/>
    <w:rsid w:val="00042D6F"/>
    <w:rsid w:val="00042F8A"/>
    <w:rsid w:val="00042FD5"/>
    <w:rsid w:val="000433CE"/>
    <w:rsid w:val="00043DF0"/>
    <w:rsid w:val="00044338"/>
    <w:rsid w:val="00044D88"/>
    <w:rsid w:val="000454C7"/>
    <w:rsid w:val="0004557B"/>
    <w:rsid w:val="00046B64"/>
    <w:rsid w:val="00047724"/>
    <w:rsid w:val="00050004"/>
    <w:rsid w:val="000503B4"/>
    <w:rsid w:val="00050ABF"/>
    <w:rsid w:val="000529AD"/>
    <w:rsid w:val="00054257"/>
    <w:rsid w:val="0005506B"/>
    <w:rsid w:val="000550B0"/>
    <w:rsid w:val="00055265"/>
    <w:rsid w:val="00055C17"/>
    <w:rsid w:val="00055E78"/>
    <w:rsid w:val="0005613C"/>
    <w:rsid w:val="00057589"/>
    <w:rsid w:val="00057D09"/>
    <w:rsid w:val="00060793"/>
    <w:rsid w:val="00060B5C"/>
    <w:rsid w:val="00061788"/>
    <w:rsid w:val="000622DA"/>
    <w:rsid w:val="00062517"/>
    <w:rsid w:val="00062FAA"/>
    <w:rsid w:val="000635C4"/>
    <w:rsid w:val="00064D01"/>
    <w:rsid w:val="00071B95"/>
    <w:rsid w:val="00071E0C"/>
    <w:rsid w:val="0007395B"/>
    <w:rsid w:val="00073F21"/>
    <w:rsid w:val="000745E2"/>
    <w:rsid w:val="0007673C"/>
    <w:rsid w:val="0007703B"/>
    <w:rsid w:val="000774FD"/>
    <w:rsid w:val="000776F3"/>
    <w:rsid w:val="0008035C"/>
    <w:rsid w:val="00080A27"/>
    <w:rsid w:val="00080A75"/>
    <w:rsid w:val="00080C87"/>
    <w:rsid w:val="00080EEA"/>
    <w:rsid w:val="000811C7"/>
    <w:rsid w:val="00081F4E"/>
    <w:rsid w:val="000823DA"/>
    <w:rsid w:val="0008388C"/>
    <w:rsid w:val="0008462F"/>
    <w:rsid w:val="00085091"/>
    <w:rsid w:val="00086B90"/>
    <w:rsid w:val="000904A9"/>
    <w:rsid w:val="000905A8"/>
    <w:rsid w:val="00090761"/>
    <w:rsid w:val="00090FA8"/>
    <w:rsid w:val="000916F9"/>
    <w:rsid w:val="00091878"/>
    <w:rsid w:val="00092E6E"/>
    <w:rsid w:val="0009465A"/>
    <w:rsid w:val="000957FC"/>
    <w:rsid w:val="00095A5A"/>
    <w:rsid w:val="00096A61"/>
    <w:rsid w:val="000979A0"/>
    <w:rsid w:val="00097B02"/>
    <w:rsid w:val="000A0630"/>
    <w:rsid w:val="000A1618"/>
    <w:rsid w:val="000A33D4"/>
    <w:rsid w:val="000A46E8"/>
    <w:rsid w:val="000A61BA"/>
    <w:rsid w:val="000A6447"/>
    <w:rsid w:val="000A76F0"/>
    <w:rsid w:val="000A7AE0"/>
    <w:rsid w:val="000B0269"/>
    <w:rsid w:val="000B25CB"/>
    <w:rsid w:val="000B3121"/>
    <w:rsid w:val="000B68F6"/>
    <w:rsid w:val="000B6B58"/>
    <w:rsid w:val="000B6BE5"/>
    <w:rsid w:val="000B6FEA"/>
    <w:rsid w:val="000B75E8"/>
    <w:rsid w:val="000C09E8"/>
    <w:rsid w:val="000C14FA"/>
    <w:rsid w:val="000C1EFC"/>
    <w:rsid w:val="000C258A"/>
    <w:rsid w:val="000C29BF"/>
    <w:rsid w:val="000C3153"/>
    <w:rsid w:val="000C34CC"/>
    <w:rsid w:val="000C6080"/>
    <w:rsid w:val="000C60A8"/>
    <w:rsid w:val="000D151B"/>
    <w:rsid w:val="000D1993"/>
    <w:rsid w:val="000D2C83"/>
    <w:rsid w:val="000D39EF"/>
    <w:rsid w:val="000D56BB"/>
    <w:rsid w:val="000D6FD8"/>
    <w:rsid w:val="000D733F"/>
    <w:rsid w:val="000D7A05"/>
    <w:rsid w:val="000E025E"/>
    <w:rsid w:val="000E4573"/>
    <w:rsid w:val="000E46F4"/>
    <w:rsid w:val="000E5026"/>
    <w:rsid w:val="000E5E14"/>
    <w:rsid w:val="000E65E3"/>
    <w:rsid w:val="000E69A0"/>
    <w:rsid w:val="000E7297"/>
    <w:rsid w:val="000E7A8D"/>
    <w:rsid w:val="000F123E"/>
    <w:rsid w:val="000F1412"/>
    <w:rsid w:val="000F2D94"/>
    <w:rsid w:val="000F3188"/>
    <w:rsid w:val="000F3B73"/>
    <w:rsid w:val="000F4A85"/>
    <w:rsid w:val="000F56EB"/>
    <w:rsid w:val="000F5B51"/>
    <w:rsid w:val="00100485"/>
    <w:rsid w:val="00100AA2"/>
    <w:rsid w:val="00100BEF"/>
    <w:rsid w:val="00101360"/>
    <w:rsid w:val="0010197C"/>
    <w:rsid w:val="00101ACA"/>
    <w:rsid w:val="00102BA6"/>
    <w:rsid w:val="00105078"/>
    <w:rsid w:val="001058A4"/>
    <w:rsid w:val="00105D8F"/>
    <w:rsid w:val="00106017"/>
    <w:rsid w:val="00106185"/>
    <w:rsid w:val="0010629F"/>
    <w:rsid w:val="00106BDC"/>
    <w:rsid w:val="00106FCC"/>
    <w:rsid w:val="0010729C"/>
    <w:rsid w:val="00107462"/>
    <w:rsid w:val="00107967"/>
    <w:rsid w:val="001108F0"/>
    <w:rsid w:val="00110BDE"/>
    <w:rsid w:val="00110DBD"/>
    <w:rsid w:val="00111E5C"/>
    <w:rsid w:val="001126EE"/>
    <w:rsid w:val="0011287B"/>
    <w:rsid w:val="00112E97"/>
    <w:rsid w:val="001139DE"/>
    <w:rsid w:val="0011467E"/>
    <w:rsid w:val="00114751"/>
    <w:rsid w:val="0011516C"/>
    <w:rsid w:val="001154CA"/>
    <w:rsid w:val="00115DAF"/>
    <w:rsid w:val="001160F0"/>
    <w:rsid w:val="0011695F"/>
    <w:rsid w:val="00116F37"/>
    <w:rsid w:val="001171DE"/>
    <w:rsid w:val="00117F39"/>
    <w:rsid w:val="00120214"/>
    <w:rsid w:val="00120593"/>
    <w:rsid w:val="001209AB"/>
    <w:rsid w:val="00120FC7"/>
    <w:rsid w:val="00121300"/>
    <w:rsid w:val="00121626"/>
    <w:rsid w:val="00121A8E"/>
    <w:rsid w:val="00122038"/>
    <w:rsid w:val="001221BD"/>
    <w:rsid w:val="00122555"/>
    <w:rsid w:val="001227C3"/>
    <w:rsid w:val="0012385F"/>
    <w:rsid w:val="001238BC"/>
    <w:rsid w:val="0012412D"/>
    <w:rsid w:val="0012429A"/>
    <w:rsid w:val="00125281"/>
    <w:rsid w:val="001258C6"/>
    <w:rsid w:val="0012673B"/>
    <w:rsid w:val="00127308"/>
    <w:rsid w:val="001275F8"/>
    <w:rsid w:val="0012793C"/>
    <w:rsid w:val="00127AF5"/>
    <w:rsid w:val="00131408"/>
    <w:rsid w:val="00131FF0"/>
    <w:rsid w:val="00132003"/>
    <w:rsid w:val="00132341"/>
    <w:rsid w:val="00132536"/>
    <w:rsid w:val="0013300C"/>
    <w:rsid w:val="00133AAD"/>
    <w:rsid w:val="00133B9E"/>
    <w:rsid w:val="001350DA"/>
    <w:rsid w:val="001351A3"/>
    <w:rsid w:val="00135806"/>
    <w:rsid w:val="00136297"/>
    <w:rsid w:val="001366B4"/>
    <w:rsid w:val="001366F1"/>
    <w:rsid w:val="0013752F"/>
    <w:rsid w:val="001375E3"/>
    <w:rsid w:val="00137CAC"/>
    <w:rsid w:val="00137F63"/>
    <w:rsid w:val="001408F3"/>
    <w:rsid w:val="00141A30"/>
    <w:rsid w:val="00141C16"/>
    <w:rsid w:val="00143053"/>
    <w:rsid w:val="0014411B"/>
    <w:rsid w:val="00144142"/>
    <w:rsid w:val="00144396"/>
    <w:rsid w:val="001448E7"/>
    <w:rsid w:val="00145DE6"/>
    <w:rsid w:val="00147215"/>
    <w:rsid w:val="00147846"/>
    <w:rsid w:val="00147A38"/>
    <w:rsid w:val="0015043E"/>
    <w:rsid w:val="0015087A"/>
    <w:rsid w:val="00150F36"/>
    <w:rsid w:val="001528AE"/>
    <w:rsid w:val="00152DFD"/>
    <w:rsid w:val="00153E61"/>
    <w:rsid w:val="00154EF9"/>
    <w:rsid w:val="001559B2"/>
    <w:rsid w:val="001567A2"/>
    <w:rsid w:val="00156EDA"/>
    <w:rsid w:val="00157858"/>
    <w:rsid w:val="00160477"/>
    <w:rsid w:val="00160C53"/>
    <w:rsid w:val="00160C70"/>
    <w:rsid w:val="001612CE"/>
    <w:rsid w:val="00161945"/>
    <w:rsid w:val="00161E2D"/>
    <w:rsid w:val="001624FB"/>
    <w:rsid w:val="0016370F"/>
    <w:rsid w:val="001646BE"/>
    <w:rsid w:val="001648A4"/>
    <w:rsid w:val="00164FD6"/>
    <w:rsid w:val="0016537A"/>
    <w:rsid w:val="0016544D"/>
    <w:rsid w:val="001657F1"/>
    <w:rsid w:val="00166457"/>
    <w:rsid w:val="00167331"/>
    <w:rsid w:val="0016740F"/>
    <w:rsid w:val="001701F9"/>
    <w:rsid w:val="0017024E"/>
    <w:rsid w:val="00170CA0"/>
    <w:rsid w:val="00172E77"/>
    <w:rsid w:val="00173223"/>
    <w:rsid w:val="00173640"/>
    <w:rsid w:val="00173C6E"/>
    <w:rsid w:val="00173F9E"/>
    <w:rsid w:val="00175803"/>
    <w:rsid w:val="001774F4"/>
    <w:rsid w:val="00177C17"/>
    <w:rsid w:val="001804FF"/>
    <w:rsid w:val="00180B19"/>
    <w:rsid w:val="00180F6F"/>
    <w:rsid w:val="00181587"/>
    <w:rsid w:val="0018196F"/>
    <w:rsid w:val="00181E78"/>
    <w:rsid w:val="001829BB"/>
    <w:rsid w:val="0018305E"/>
    <w:rsid w:val="0018353A"/>
    <w:rsid w:val="00184219"/>
    <w:rsid w:val="001858BA"/>
    <w:rsid w:val="00185DC2"/>
    <w:rsid w:val="0018635D"/>
    <w:rsid w:val="0018724D"/>
    <w:rsid w:val="001875B5"/>
    <w:rsid w:val="00192498"/>
    <w:rsid w:val="001942AF"/>
    <w:rsid w:val="001943B6"/>
    <w:rsid w:val="00194806"/>
    <w:rsid w:val="00194D92"/>
    <w:rsid w:val="001955E6"/>
    <w:rsid w:val="0019645B"/>
    <w:rsid w:val="00196706"/>
    <w:rsid w:val="001967FA"/>
    <w:rsid w:val="00197233"/>
    <w:rsid w:val="00197542"/>
    <w:rsid w:val="001A0FA2"/>
    <w:rsid w:val="001A1295"/>
    <w:rsid w:val="001A2A21"/>
    <w:rsid w:val="001A374B"/>
    <w:rsid w:val="001A720A"/>
    <w:rsid w:val="001B09FC"/>
    <w:rsid w:val="001B1A0C"/>
    <w:rsid w:val="001B2948"/>
    <w:rsid w:val="001B41CD"/>
    <w:rsid w:val="001B5048"/>
    <w:rsid w:val="001B5B54"/>
    <w:rsid w:val="001B5FD8"/>
    <w:rsid w:val="001B6328"/>
    <w:rsid w:val="001B6A0A"/>
    <w:rsid w:val="001B6A1A"/>
    <w:rsid w:val="001B714C"/>
    <w:rsid w:val="001B7E98"/>
    <w:rsid w:val="001C054E"/>
    <w:rsid w:val="001C0EE8"/>
    <w:rsid w:val="001C1047"/>
    <w:rsid w:val="001C17C5"/>
    <w:rsid w:val="001C19D5"/>
    <w:rsid w:val="001C1EA0"/>
    <w:rsid w:val="001C26EE"/>
    <w:rsid w:val="001C31B9"/>
    <w:rsid w:val="001C37D3"/>
    <w:rsid w:val="001C46CD"/>
    <w:rsid w:val="001C4EB7"/>
    <w:rsid w:val="001C507E"/>
    <w:rsid w:val="001C700E"/>
    <w:rsid w:val="001C7117"/>
    <w:rsid w:val="001C745A"/>
    <w:rsid w:val="001C765C"/>
    <w:rsid w:val="001C7A1F"/>
    <w:rsid w:val="001C7CC4"/>
    <w:rsid w:val="001C7DDD"/>
    <w:rsid w:val="001D0640"/>
    <w:rsid w:val="001D20FC"/>
    <w:rsid w:val="001D210A"/>
    <w:rsid w:val="001D4111"/>
    <w:rsid w:val="001D545B"/>
    <w:rsid w:val="001D6059"/>
    <w:rsid w:val="001E36AE"/>
    <w:rsid w:val="001E4357"/>
    <w:rsid w:val="001E4618"/>
    <w:rsid w:val="001E4BDE"/>
    <w:rsid w:val="001E6635"/>
    <w:rsid w:val="001E6DAB"/>
    <w:rsid w:val="001F00A3"/>
    <w:rsid w:val="001F00DC"/>
    <w:rsid w:val="001F0485"/>
    <w:rsid w:val="001F12A2"/>
    <w:rsid w:val="001F203E"/>
    <w:rsid w:val="001F37EB"/>
    <w:rsid w:val="001F38E3"/>
    <w:rsid w:val="001F420C"/>
    <w:rsid w:val="001F5C03"/>
    <w:rsid w:val="001F5CB1"/>
    <w:rsid w:val="001F5F40"/>
    <w:rsid w:val="001F61A8"/>
    <w:rsid w:val="001F61EE"/>
    <w:rsid w:val="001F6E27"/>
    <w:rsid w:val="001F7480"/>
    <w:rsid w:val="001F7C9E"/>
    <w:rsid w:val="00201174"/>
    <w:rsid w:val="00202468"/>
    <w:rsid w:val="002027C6"/>
    <w:rsid w:val="00202880"/>
    <w:rsid w:val="00202E4E"/>
    <w:rsid w:val="00202FDC"/>
    <w:rsid w:val="0020342D"/>
    <w:rsid w:val="00203801"/>
    <w:rsid w:val="00203BCC"/>
    <w:rsid w:val="002048B3"/>
    <w:rsid w:val="00205A5E"/>
    <w:rsid w:val="00205E0B"/>
    <w:rsid w:val="00205F2B"/>
    <w:rsid w:val="00210FC6"/>
    <w:rsid w:val="002115BD"/>
    <w:rsid w:val="002119E2"/>
    <w:rsid w:val="00211A78"/>
    <w:rsid w:val="00211AAC"/>
    <w:rsid w:val="00211C7B"/>
    <w:rsid w:val="002126BA"/>
    <w:rsid w:val="00212A48"/>
    <w:rsid w:val="00212B27"/>
    <w:rsid w:val="00212DF0"/>
    <w:rsid w:val="002131FE"/>
    <w:rsid w:val="00214555"/>
    <w:rsid w:val="0021515C"/>
    <w:rsid w:val="002204B7"/>
    <w:rsid w:val="00221510"/>
    <w:rsid w:val="002227A9"/>
    <w:rsid w:val="0022427C"/>
    <w:rsid w:val="00225346"/>
    <w:rsid w:val="00225C6E"/>
    <w:rsid w:val="0022612E"/>
    <w:rsid w:val="002262AC"/>
    <w:rsid w:val="00226DEE"/>
    <w:rsid w:val="0022790B"/>
    <w:rsid w:val="002307AB"/>
    <w:rsid w:val="00230F39"/>
    <w:rsid w:val="00231D45"/>
    <w:rsid w:val="002328AF"/>
    <w:rsid w:val="002335A9"/>
    <w:rsid w:val="00233EA4"/>
    <w:rsid w:val="002343CF"/>
    <w:rsid w:val="002344A4"/>
    <w:rsid w:val="00234522"/>
    <w:rsid w:val="00235D29"/>
    <w:rsid w:val="002363D9"/>
    <w:rsid w:val="00236B8C"/>
    <w:rsid w:val="00237A4F"/>
    <w:rsid w:val="00237C4B"/>
    <w:rsid w:val="00240705"/>
    <w:rsid w:val="00240D59"/>
    <w:rsid w:val="00242CD1"/>
    <w:rsid w:val="00242F82"/>
    <w:rsid w:val="0024416C"/>
    <w:rsid w:val="002441D5"/>
    <w:rsid w:val="00244D8E"/>
    <w:rsid w:val="00245DA6"/>
    <w:rsid w:val="00245EC0"/>
    <w:rsid w:val="00246C90"/>
    <w:rsid w:val="00246E5F"/>
    <w:rsid w:val="002477F6"/>
    <w:rsid w:val="00247F42"/>
    <w:rsid w:val="00250E04"/>
    <w:rsid w:val="00251261"/>
    <w:rsid w:val="0025452D"/>
    <w:rsid w:val="00256910"/>
    <w:rsid w:val="0025725E"/>
    <w:rsid w:val="00257918"/>
    <w:rsid w:val="00257B93"/>
    <w:rsid w:val="00260492"/>
    <w:rsid w:val="00260837"/>
    <w:rsid w:val="002613B4"/>
    <w:rsid w:val="00261E78"/>
    <w:rsid w:val="002637EF"/>
    <w:rsid w:val="002654A4"/>
    <w:rsid w:val="00266636"/>
    <w:rsid w:val="002677A5"/>
    <w:rsid w:val="00267EFE"/>
    <w:rsid w:val="002701B0"/>
    <w:rsid w:val="002707B7"/>
    <w:rsid w:val="00270898"/>
    <w:rsid w:val="00271348"/>
    <w:rsid w:val="00271B7D"/>
    <w:rsid w:val="002728B2"/>
    <w:rsid w:val="00272AF0"/>
    <w:rsid w:val="002733BE"/>
    <w:rsid w:val="00273A84"/>
    <w:rsid w:val="00273C6F"/>
    <w:rsid w:val="002756AB"/>
    <w:rsid w:val="00275C42"/>
    <w:rsid w:val="002768BE"/>
    <w:rsid w:val="002768CC"/>
    <w:rsid w:val="00281485"/>
    <w:rsid w:val="002814AF"/>
    <w:rsid w:val="002820B0"/>
    <w:rsid w:val="002821BC"/>
    <w:rsid w:val="0028468F"/>
    <w:rsid w:val="002849B4"/>
    <w:rsid w:val="00287056"/>
    <w:rsid w:val="00287132"/>
    <w:rsid w:val="00290AAF"/>
    <w:rsid w:val="002911A4"/>
    <w:rsid w:val="00291295"/>
    <w:rsid w:val="00291CE2"/>
    <w:rsid w:val="00291F1C"/>
    <w:rsid w:val="0029267E"/>
    <w:rsid w:val="0029428D"/>
    <w:rsid w:val="002963B2"/>
    <w:rsid w:val="00297656"/>
    <w:rsid w:val="00297A04"/>
    <w:rsid w:val="00297FA7"/>
    <w:rsid w:val="002A01B7"/>
    <w:rsid w:val="002A046D"/>
    <w:rsid w:val="002A0490"/>
    <w:rsid w:val="002A15F4"/>
    <w:rsid w:val="002A1935"/>
    <w:rsid w:val="002A1A79"/>
    <w:rsid w:val="002A20FA"/>
    <w:rsid w:val="002A21D1"/>
    <w:rsid w:val="002A22F7"/>
    <w:rsid w:val="002A3A62"/>
    <w:rsid w:val="002A3EE2"/>
    <w:rsid w:val="002A4897"/>
    <w:rsid w:val="002A4D70"/>
    <w:rsid w:val="002A558A"/>
    <w:rsid w:val="002A5AF3"/>
    <w:rsid w:val="002B069E"/>
    <w:rsid w:val="002B0E64"/>
    <w:rsid w:val="002B13D2"/>
    <w:rsid w:val="002B1F66"/>
    <w:rsid w:val="002B2615"/>
    <w:rsid w:val="002B272E"/>
    <w:rsid w:val="002B31B3"/>
    <w:rsid w:val="002B433A"/>
    <w:rsid w:val="002B45A0"/>
    <w:rsid w:val="002B61A8"/>
    <w:rsid w:val="002B6598"/>
    <w:rsid w:val="002B6EBE"/>
    <w:rsid w:val="002B74E9"/>
    <w:rsid w:val="002B7892"/>
    <w:rsid w:val="002B79D4"/>
    <w:rsid w:val="002B7C42"/>
    <w:rsid w:val="002C02D6"/>
    <w:rsid w:val="002C1511"/>
    <w:rsid w:val="002C1E00"/>
    <w:rsid w:val="002C3235"/>
    <w:rsid w:val="002C639B"/>
    <w:rsid w:val="002D1328"/>
    <w:rsid w:val="002D162C"/>
    <w:rsid w:val="002D3386"/>
    <w:rsid w:val="002D3700"/>
    <w:rsid w:val="002D3A51"/>
    <w:rsid w:val="002D5399"/>
    <w:rsid w:val="002D5C0B"/>
    <w:rsid w:val="002D5D7B"/>
    <w:rsid w:val="002D6914"/>
    <w:rsid w:val="002D6DF0"/>
    <w:rsid w:val="002D7457"/>
    <w:rsid w:val="002D7FFA"/>
    <w:rsid w:val="002E0A6D"/>
    <w:rsid w:val="002E12AD"/>
    <w:rsid w:val="002E30C0"/>
    <w:rsid w:val="002E315A"/>
    <w:rsid w:val="002E3386"/>
    <w:rsid w:val="002E55EA"/>
    <w:rsid w:val="002E5604"/>
    <w:rsid w:val="002E5809"/>
    <w:rsid w:val="002E6155"/>
    <w:rsid w:val="002E7823"/>
    <w:rsid w:val="002E7A09"/>
    <w:rsid w:val="002F0B3E"/>
    <w:rsid w:val="002F122B"/>
    <w:rsid w:val="002F12C8"/>
    <w:rsid w:val="002F1F07"/>
    <w:rsid w:val="002F24CD"/>
    <w:rsid w:val="002F2E83"/>
    <w:rsid w:val="002F479A"/>
    <w:rsid w:val="002F54F3"/>
    <w:rsid w:val="002F5A14"/>
    <w:rsid w:val="002F6F07"/>
    <w:rsid w:val="002F747F"/>
    <w:rsid w:val="00301D4E"/>
    <w:rsid w:val="00301E80"/>
    <w:rsid w:val="00302001"/>
    <w:rsid w:val="00302245"/>
    <w:rsid w:val="00302DCE"/>
    <w:rsid w:val="00303038"/>
    <w:rsid w:val="0030318A"/>
    <w:rsid w:val="00304C27"/>
    <w:rsid w:val="00304F9A"/>
    <w:rsid w:val="003056BA"/>
    <w:rsid w:val="00305D05"/>
    <w:rsid w:val="00306638"/>
    <w:rsid w:val="00306734"/>
    <w:rsid w:val="00307268"/>
    <w:rsid w:val="00307AA7"/>
    <w:rsid w:val="00310426"/>
    <w:rsid w:val="00310974"/>
    <w:rsid w:val="00310D67"/>
    <w:rsid w:val="00311969"/>
    <w:rsid w:val="00312292"/>
    <w:rsid w:val="0031320D"/>
    <w:rsid w:val="00313F81"/>
    <w:rsid w:val="00313F88"/>
    <w:rsid w:val="00314C8A"/>
    <w:rsid w:val="00315135"/>
    <w:rsid w:val="00315D13"/>
    <w:rsid w:val="00315ECE"/>
    <w:rsid w:val="003167E5"/>
    <w:rsid w:val="00320B38"/>
    <w:rsid w:val="00320C89"/>
    <w:rsid w:val="00320E00"/>
    <w:rsid w:val="00320FCE"/>
    <w:rsid w:val="00321045"/>
    <w:rsid w:val="0032115D"/>
    <w:rsid w:val="003223F8"/>
    <w:rsid w:val="0032292A"/>
    <w:rsid w:val="00322ABD"/>
    <w:rsid w:val="00322B63"/>
    <w:rsid w:val="00322D92"/>
    <w:rsid w:val="0032486D"/>
    <w:rsid w:val="003255BC"/>
    <w:rsid w:val="003260C0"/>
    <w:rsid w:val="003266E1"/>
    <w:rsid w:val="00326B5A"/>
    <w:rsid w:val="003275D0"/>
    <w:rsid w:val="003279FD"/>
    <w:rsid w:val="00330977"/>
    <w:rsid w:val="00330FBB"/>
    <w:rsid w:val="0033183D"/>
    <w:rsid w:val="00331870"/>
    <w:rsid w:val="003327F8"/>
    <w:rsid w:val="00332DF9"/>
    <w:rsid w:val="00334C2B"/>
    <w:rsid w:val="00335161"/>
    <w:rsid w:val="00335F19"/>
    <w:rsid w:val="003363C7"/>
    <w:rsid w:val="00340181"/>
    <w:rsid w:val="00340D18"/>
    <w:rsid w:val="00340D68"/>
    <w:rsid w:val="00341177"/>
    <w:rsid w:val="00341311"/>
    <w:rsid w:val="003414DB"/>
    <w:rsid w:val="00342BF7"/>
    <w:rsid w:val="00343B25"/>
    <w:rsid w:val="00344380"/>
    <w:rsid w:val="003444AD"/>
    <w:rsid w:val="00344BFD"/>
    <w:rsid w:val="00345B8E"/>
    <w:rsid w:val="00347C1F"/>
    <w:rsid w:val="00351ACA"/>
    <w:rsid w:val="00352AE5"/>
    <w:rsid w:val="003542DF"/>
    <w:rsid w:val="00356E01"/>
    <w:rsid w:val="00357648"/>
    <w:rsid w:val="00357AF7"/>
    <w:rsid w:val="00360662"/>
    <w:rsid w:val="00360F70"/>
    <w:rsid w:val="0036159A"/>
    <w:rsid w:val="00361D92"/>
    <w:rsid w:val="00362330"/>
    <w:rsid w:val="0036460D"/>
    <w:rsid w:val="00365C5D"/>
    <w:rsid w:val="00365D2C"/>
    <w:rsid w:val="003666D6"/>
    <w:rsid w:val="003669C6"/>
    <w:rsid w:val="003706CC"/>
    <w:rsid w:val="0037091D"/>
    <w:rsid w:val="00370FBC"/>
    <w:rsid w:val="0037176E"/>
    <w:rsid w:val="00371987"/>
    <w:rsid w:val="00371F53"/>
    <w:rsid w:val="00372871"/>
    <w:rsid w:val="00372E1B"/>
    <w:rsid w:val="003730DA"/>
    <w:rsid w:val="00373A4A"/>
    <w:rsid w:val="003743C8"/>
    <w:rsid w:val="00374683"/>
    <w:rsid w:val="00375EF3"/>
    <w:rsid w:val="003762C4"/>
    <w:rsid w:val="00380CFB"/>
    <w:rsid w:val="00381BF9"/>
    <w:rsid w:val="0038247D"/>
    <w:rsid w:val="00383294"/>
    <w:rsid w:val="003837AC"/>
    <w:rsid w:val="00383E7A"/>
    <w:rsid w:val="00383F3F"/>
    <w:rsid w:val="00384342"/>
    <w:rsid w:val="00384A3E"/>
    <w:rsid w:val="00384AD7"/>
    <w:rsid w:val="00385A4C"/>
    <w:rsid w:val="00390C1A"/>
    <w:rsid w:val="00390C60"/>
    <w:rsid w:val="00392981"/>
    <w:rsid w:val="00392ED8"/>
    <w:rsid w:val="00394071"/>
    <w:rsid w:val="0039537A"/>
    <w:rsid w:val="003958B3"/>
    <w:rsid w:val="00395CFA"/>
    <w:rsid w:val="003A12D2"/>
    <w:rsid w:val="003A1A7D"/>
    <w:rsid w:val="003A1DD7"/>
    <w:rsid w:val="003A1FD5"/>
    <w:rsid w:val="003A27D2"/>
    <w:rsid w:val="003A2D7B"/>
    <w:rsid w:val="003A4A0E"/>
    <w:rsid w:val="003A4B7B"/>
    <w:rsid w:val="003A74BF"/>
    <w:rsid w:val="003A7E60"/>
    <w:rsid w:val="003B122C"/>
    <w:rsid w:val="003B231A"/>
    <w:rsid w:val="003B2756"/>
    <w:rsid w:val="003B2C23"/>
    <w:rsid w:val="003B31A3"/>
    <w:rsid w:val="003B34C5"/>
    <w:rsid w:val="003B3B1A"/>
    <w:rsid w:val="003B5C84"/>
    <w:rsid w:val="003B5CD5"/>
    <w:rsid w:val="003B656E"/>
    <w:rsid w:val="003B6884"/>
    <w:rsid w:val="003B7FE1"/>
    <w:rsid w:val="003C0DE6"/>
    <w:rsid w:val="003C171B"/>
    <w:rsid w:val="003C2075"/>
    <w:rsid w:val="003C24D7"/>
    <w:rsid w:val="003C288C"/>
    <w:rsid w:val="003C31EE"/>
    <w:rsid w:val="003C34C1"/>
    <w:rsid w:val="003C37C3"/>
    <w:rsid w:val="003C3F48"/>
    <w:rsid w:val="003C6FBB"/>
    <w:rsid w:val="003C7721"/>
    <w:rsid w:val="003D0340"/>
    <w:rsid w:val="003D081D"/>
    <w:rsid w:val="003D1A52"/>
    <w:rsid w:val="003D2E2F"/>
    <w:rsid w:val="003D3647"/>
    <w:rsid w:val="003D44F4"/>
    <w:rsid w:val="003D69DB"/>
    <w:rsid w:val="003D73D4"/>
    <w:rsid w:val="003E0891"/>
    <w:rsid w:val="003E0E66"/>
    <w:rsid w:val="003E1F4B"/>
    <w:rsid w:val="003E398C"/>
    <w:rsid w:val="003E461D"/>
    <w:rsid w:val="003E4982"/>
    <w:rsid w:val="003E560B"/>
    <w:rsid w:val="003E5AC5"/>
    <w:rsid w:val="003E6393"/>
    <w:rsid w:val="003E63B3"/>
    <w:rsid w:val="003E6809"/>
    <w:rsid w:val="003E7058"/>
    <w:rsid w:val="003E747F"/>
    <w:rsid w:val="003E7AA9"/>
    <w:rsid w:val="003F2BA2"/>
    <w:rsid w:val="003F2D40"/>
    <w:rsid w:val="003F5749"/>
    <w:rsid w:val="003F5FFC"/>
    <w:rsid w:val="003F6157"/>
    <w:rsid w:val="003F6EC3"/>
    <w:rsid w:val="003F6F38"/>
    <w:rsid w:val="003F6F8E"/>
    <w:rsid w:val="003F7493"/>
    <w:rsid w:val="00401748"/>
    <w:rsid w:val="00401965"/>
    <w:rsid w:val="00403152"/>
    <w:rsid w:val="00403AAA"/>
    <w:rsid w:val="00403B0D"/>
    <w:rsid w:val="00403D06"/>
    <w:rsid w:val="004045D8"/>
    <w:rsid w:val="004057AE"/>
    <w:rsid w:val="00406000"/>
    <w:rsid w:val="004071F5"/>
    <w:rsid w:val="00407241"/>
    <w:rsid w:val="00410717"/>
    <w:rsid w:val="00411B35"/>
    <w:rsid w:val="00412707"/>
    <w:rsid w:val="00413109"/>
    <w:rsid w:val="00413539"/>
    <w:rsid w:val="004138E9"/>
    <w:rsid w:val="0041396D"/>
    <w:rsid w:val="0041523E"/>
    <w:rsid w:val="00415A92"/>
    <w:rsid w:val="00416283"/>
    <w:rsid w:val="0041730D"/>
    <w:rsid w:val="00417EF6"/>
    <w:rsid w:val="004204C8"/>
    <w:rsid w:val="00420719"/>
    <w:rsid w:val="00420E02"/>
    <w:rsid w:val="00421312"/>
    <w:rsid w:val="00421768"/>
    <w:rsid w:val="004217AB"/>
    <w:rsid w:val="00421E09"/>
    <w:rsid w:val="004220A9"/>
    <w:rsid w:val="004228CD"/>
    <w:rsid w:val="00423012"/>
    <w:rsid w:val="00423724"/>
    <w:rsid w:val="004245D1"/>
    <w:rsid w:val="00425105"/>
    <w:rsid w:val="0042527A"/>
    <w:rsid w:val="00425720"/>
    <w:rsid w:val="00426354"/>
    <w:rsid w:val="004309E9"/>
    <w:rsid w:val="00431B82"/>
    <w:rsid w:val="00431D08"/>
    <w:rsid w:val="00433373"/>
    <w:rsid w:val="00433898"/>
    <w:rsid w:val="00435A86"/>
    <w:rsid w:val="00436895"/>
    <w:rsid w:val="00437C95"/>
    <w:rsid w:val="004403A3"/>
    <w:rsid w:val="00441E77"/>
    <w:rsid w:val="00441F53"/>
    <w:rsid w:val="004427BB"/>
    <w:rsid w:val="00443639"/>
    <w:rsid w:val="0044367D"/>
    <w:rsid w:val="00443FF0"/>
    <w:rsid w:val="004453CE"/>
    <w:rsid w:val="0044581A"/>
    <w:rsid w:val="00445A3B"/>
    <w:rsid w:val="00445C4E"/>
    <w:rsid w:val="00446248"/>
    <w:rsid w:val="004462C1"/>
    <w:rsid w:val="00446742"/>
    <w:rsid w:val="004512E6"/>
    <w:rsid w:val="004527A4"/>
    <w:rsid w:val="00452F36"/>
    <w:rsid w:val="004532B9"/>
    <w:rsid w:val="0045385D"/>
    <w:rsid w:val="00453A67"/>
    <w:rsid w:val="00453F4F"/>
    <w:rsid w:val="0045444C"/>
    <w:rsid w:val="0045475F"/>
    <w:rsid w:val="00455F13"/>
    <w:rsid w:val="004565D8"/>
    <w:rsid w:val="00457BD2"/>
    <w:rsid w:val="00457C5D"/>
    <w:rsid w:val="00457D6B"/>
    <w:rsid w:val="00460820"/>
    <w:rsid w:val="004611E3"/>
    <w:rsid w:val="00461887"/>
    <w:rsid w:val="00462000"/>
    <w:rsid w:val="00462E75"/>
    <w:rsid w:val="00463E87"/>
    <w:rsid w:val="00466C98"/>
    <w:rsid w:val="0046706E"/>
    <w:rsid w:val="00467C3F"/>
    <w:rsid w:val="00467CE4"/>
    <w:rsid w:val="00470F31"/>
    <w:rsid w:val="00472AB2"/>
    <w:rsid w:val="004733CB"/>
    <w:rsid w:val="00474538"/>
    <w:rsid w:val="00474C10"/>
    <w:rsid w:val="00475D09"/>
    <w:rsid w:val="0047710F"/>
    <w:rsid w:val="004772E2"/>
    <w:rsid w:val="00481777"/>
    <w:rsid w:val="00482E1A"/>
    <w:rsid w:val="0048359F"/>
    <w:rsid w:val="0048587A"/>
    <w:rsid w:val="00487183"/>
    <w:rsid w:val="00490454"/>
    <w:rsid w:val="00490BDE"/>
    <w:rsid w:val="00491872"/>
    <w:rsid w:val="00491CD0"/>
    <w:rsid w:val="00492B8D"/>
    <w:rsid w:val="00493EB7"/>
    <w:rsid w:val="00494143"/>
    <w:rsid w:val="00494504"/>
    <w:rsid w:val="0049453F"/>
    <w:rsid w:val="004954B9"/>
    <w:rsid w:val="004957EC"/>
    <w:rsid w:val="00496747"/>
    <w:rsid w:val="00496927"/>
    <w:rsid w:val="00496DA7"/>
    <w:rsid w:val="00496F8D"/>
    <w:rsid w:val="004A1DA1"/>
    <w:rsid w:val="004A26B5"/>
    <w:rsid w:val="004A3DB3"/>
    <w:rsid w:val="004A3E51"/>
    <w:rsid w:val="004A3F31"/>
    <w:rsid w:val="004A3F89"/>
    <w:rsid w:val="004A568F"/>
    <w:rsid w:val="004A5707"/>
    <w:rsid w:val="004A64FA"/>
    <w:rsid w:val="004A687A"/>
    <w:rsid w:val="004A7400"/>
    <w:rsid w:val="004B1371"/>
    <w:rsid w:val="004B201A"/>
    <w:rsid w:val="004B266D"/>
    <w:rsid w:val="004B2D8D"/>
    <w:rsid w:val="004B41B9"/>
    <w:rsid w:val="004B4A47"/>
    <w:rsid w:val="004B4CA7"/>
    <w:rsid w:val="004B5CA3"/>
    <w:rsid w:val="004B64F3"/>
    <w:rsid w:val="004B77F8"/>
    <w:rsid w:val="004B79FE"/>
    <w:rsid w:val="004C0491"/>
    <w:rsid w:val="004C0788"/>
    <w:rsid w:val="004C0927"/>
    <w:rsid w:val="004C0DD8"/>
    <w:rsid w:val="004C1C0D"/>
    <w:rsid w:val="004C36CF"/>
    <w:rsid w:val="004C384E"/>
    <w:rsid w:val="004C3E3A"/>
    <w:rsid w:val="004C4288"/>
    <w:rsid w:val="004C4A3E"/>
    <w:rsid w:val="004C59EA"/>
    <w:rsid w:val="004C65C6"/>
    <w:rsid w:val="004C660D"/>
    <w:rsid w:val="004C6FDB"/>
    <w:rsid w:val="004C7E92"/>
    <w:rsid w:val="004D0699"/>
    <w:rsid w:val="004D1529"/>
    <w:rsid w:val="004D19CE"/>
    <w:rsid w:val="004D1CEC"/>
    <w:rsid w:val="004D23F6"/>
    <w:rsid w:val="004D2ED0"/>
    <w:rsid w:val="004D332E"/>
    <w:rsid w:val="004D3680"/>
    <w:rsid w:val="004D37F6"/>
    <w:rsid w:val="004D381C"/>
    <w:rsid w:val="004D4522"/>
    <w:rsid w:val="004D5575"/>
    <w:rsid w:val="004D73CE"/>
    <w:rsid w:val="004E01E9"/>
    <w:rsid w:val="004E086D"/>
    <w:rsid w:val="004E0DBE"/>
    <w:rsid w:val="004E1CEA"/>
    <w:rsid w:val="004E2AC8"/>
    <w:rsid w:val="004E3938"/>
    <w:rsid w:val="004E3E40"/>
    <w:rsid w:val="004E54B2"/>
    <w:rsid w:val="004E570D"/>
    <w:rsid w:val="004E6400"/>
    <w:rsid w:val="004E642E"/>
    <w:rsid w:val="004E6924"/>
    <w:rsid w:val="004E6A61"/>
    <w:rsid w:val="004E6AA2"/>
    <w:rsid w:val="004E6E33"/>
    <w:rsid w:val="004E702A"/>
    <w:rsid w:val="004E7EA0"/>
    <w:rsid w:val="004F0A65"/>
    <w:rsid w:val="004F0C2D"/>
    <w:rsid w:val="004F305B"/>
    <w:rsid w:val="004F389B"/>
    <w:rsid w:val="004F3D7E"/>
    <w:rsid w:val="004F446E"/>
    <w:rsid w:val="004F4EA2"/>
    <w:rsid w:val="004F521E"/>
    <w:rsid w:val="004F61CE"/>
    <w:rsid w:val="004F67E0"/>
    <w:rsid w:val="004F755E"/>
    <w:rsid w:val="00500EB4"/>
    <w:rsid w:val="00501CD2"/>
    <w:rsid w:val="00501D14"/>
    <w:rsid w:val="00501FE1"/>
    <w:rsid w:val="00503974"/>
    <w:rsid w:val="0050439B"/>
    <w:rsid w:val="005044E5"/>
    <w:rsid w:val="0050529F"/>
    <w:rsid w:val="00506A51"/>
    <w:rsid w:val="005078AE"/>
    <w:rsid w:val="0051010B"/>
    <w:rsid w:val="005110C3"/>
    <w:rsid w:val="00511B04"/>
    <w:rsid w:val="0051223B"/>
    <w:rsid w:val="00514533"/>
    <w:rsid w:val="00514B5E"/>
    <w:rsid w:val="00514E0C"/>
    <w:rsid w:val="00515107"/>
    <w:rsid w:val="005157C1"/>
    <w:rsid w:val="00515954"/>
    <w:rsid w:val="00515E3D"/>
    <w:rsid w:val="00516595"/>
    <w:rsid w:val="00516F2C"/>
    <w:rsid w:val="0051791F"/>
    <w:rsid w:val="005208AC"/>
    <w:rsid w:val="005222CA"/>
    <w:rsid w:val="0052286C"/>
    <w:rsid w:val="00522AB9"/>
    <w:rsid w:val="00522EA5"/>
    <w:rsid w:val="005234F4"/>
    <w:rsid w:val="00524A71"/>
    <w:rsid w:val="00524D16"/>
    <w:rsid w:val="005257C6"/>
    <w:rsid w:val="005265B9"/>
    <w:rsid w:val="00526DFD"/>
    <w:rsid w:val="005307E8"/>
    <w:rsid w:val="00531580"/>
    <w:rsid w:val="0053175E"/>
    <w:rsid w:val="00533533"/>
    <w:rsid w:val="00533A1C"/>
    <w:rsid w:val="005358FD"/>
    <w:rsid w:val="00535C99"/>
    <w:rsid w:val="00535E24"/>
    <w:rsid w:val="00535FFA"/>
    <w:rsid w:val="00536A46"/>
    <w:rsid w:val="00537E02"/>
    <w:rsid w:val="00537F92"/>
    <w:rsid w:val="005401CC"/>
    <w:rsid w:val="00540DD4"/>
    <w:rsid w:val="0054121A"/>
    <w:rsid w:val="00541D52"/>
    <w:rsid w:val="00541FE0"/>
    <w:rsid w:val="00542718"/>
    <w:rsid w:val="00542CB4"/>
    <w:rsid w:val="00543224"/>
    <w:rsid w:val="005440F6"/>
    <w:rsid w:val="00544CCD"/>
    <w:rsid w:val="0054557A"/>
    <w:rsid w:val="00546DD6"/>
    <w:rsid w:val="0055172C"/>
    <w:rsid w:val="00551A0B"/>
    <w:rsid w:val="00551E3D"/>
    <w:rsid w:val="0055240B"/>
    <w:rsid w:val="00553D1B"/>
    <w:rsid w:val="00554F23"/>
    <w:rsid w:val="00556651"/>
    <w:rsid w:val="00556FD0"/>
    <w:rsid w:val="0055704D"/>
    <w:rsid w:val="0055771D"/>
    <w:rsid w:val="00557FF4"/>
    <w:rsid w:val="0056069B"/>
    <w:rsid w:val="00561490"/>
    <w:rsid w:val="0056192C"/>
    <w:rsid w:val="00562065"/>
    <w:rsid w:val="005622A6"/>
    <w:rsid w:val="00562BDC"/>
    <w:rsid w:val="005632F9"/>
    <w:rsid w:val="00563DDB"/>
    <w:rsid w:val="00565055"/>
    <w:rsid w:val="00565635"/>
    <w:rsid w:val="00565B4A"/>
    <w:rsid w:val="005665FD"/>
    <w:rsid w:val="005672F9"/>
    <w:rsid w:val="00567FCF"/>
    <w:rsid w:val="00567FF7"/>
    <w:rsid w:val="00570765"/>
    <w:rsid w:val="005732BD"/>
    <w:rsid w:val="005733B1"/>
    <w:rsid w:val="0057376D"/>
    <w:rsid w:val="00573E59"/>
    <w:rsid w:val="00574DB6"/>
    <w:rsid w:val="00575295"/>
    <w:rsid w:val="00576074"/>
    <w:rsid w:val="0057608C"/>
    <w:rsid w:val="005801D9"/>
    <w:rsid w:val="00581C01"/>
    <w:rsid w:val="0058242D"/>
    <w:rsid w:val="00583E55"/>
    <w:rsid w:val="005845CB"/>
    <w:rsid w:val="00584700"/>
    <w:rsid w:val="0058498A"/>
    <w:rsid w:val="005849C4"/>
    <w:rsid w:val="0058541B"/>
    <w:rsid w:val="00585CF0"/>
    <w:rsid w:val="00586350"/>
    <w:rsid w:val="0059053F"/>
    <w:rsid w:val="00590F41"/>
    <w:rsid w:val="005917AE"/>
    <w:rsid w:val="0059223F"/>
    <w:rsid w:val="005926CC"/>
    <w:rsid w:val="00592C79"/>
    <w:rsid w:val="0059461A"/>
    <w:rsid w:val="00597520"/>
    <w:rsid w:val="005A01D2"/>
    <w:rsid w:val="005A0A98"/>
    <w:rsid w:val="005A0E7B"/>
    <w:rsid w:val="005A18C5"/>
    <w:rsid w:val="005A22D5"/>
    <w:rsid w:val="005A24D7"/>
    <w:rsid w:val="005A3319"/>
    <w:rsid w:val="005A3B5B"/>
    <w:rsid w:val="005A3ED5"/>
    <w:rsid w:val="005A511C"/>
    <w:rsid w:val="005A7CF6"/>
    <w:rsid w:val="005B1227"/>
    <w:rsid w:val="005B1539"/>
    <w:rsid w:val="005B34D4"/>
    <w:rsid w:val="005B3761"/>
    <w:rsid w:val="005B395E"/>
    <w:rsid w:val="005B42EE"/>
    <w:rsid w:val="005B58BE"/>
    <w:rsid w:val="005B5BB7"/>
    <w:rsid w:val="005B67D8"/>
    <w:rsid w:val="005B77D5"/>
    <w:rsid w:val="005B7C71"/>
    <w:rsid w:val="005C09B1"/>
    <w:rsid w:val="005C1398"/>
    <w:rsid w:val="005C17C8"/>
    <w:rsid w:val="005C1DF6"/>
    <w:rsid w:val="005C3356"/>
    <w:rsid w:val="005C3EF7"/>
    <w:rsid w:val="005C47C3"/>
    <w:rsid w:val="005C4A6B"/>
    <w:rsid w:val="005C4D72"/>
    <w:rsid w:val="005C61F0"/>
    <w:rsid w:val="005C661F"/>
    <w:rsid w:val="005C6F2B"/>
    <w:rsid w:val="005C7C28"/>
    <w:rsid w:val="005D0599"/>
    <w:rsid w:val="005D066A"/>
    <w:rsid w:val="005D066C"/>
    <w:rsid w:val="005D2395"/>
    <w:rsid w:val="005D2A35"/>
    <w:rsid w:val="005D2A59"/>
    <w:rsid w:val="005D3D09"/>
    <w:rsid w:val="005D5565"/>
    <w:rsid w:val="005E0019"/>
    <w:rsid w:val="005E19A1"/>
    <w:rsid w:val="005E244E"/>
    <w:rsid w:val="005E304F"/>
    <w:rsid w:val="005E3677"/>
    <w:rsid w:val="005E370A"/>
    <w:rsid w:val="005E4528"/>
    <w:rsid w:val="005E5D9D"/>
    <w:rsid w:val="005E5EB6"/>
    <w:rsid w:val="005E65F2"/>
    <w:rsid w:val="005E7EB6"/>
    <w:rsid w:val="005F0C00"/>
    <w:rsid w:val="005F0F69"/>
    <w:rsid w:val="005F15BF"/>
    <w:rsid w:val="005F15ED"/>
    <w:rsid w:val="005F1CDA"/>
    <w:rsid w:val="005F30AA"/>
    <w:rsid w:val="005F33F2"/>
    <w:rsid w:val="005F406F"/>
    <w:rsid w:val="005F4186"/>
    <w:rsid w:val="005F460C"/>
    <w:rsid w:val="005F4BFA"/>
    <w:rsid w:val="005F51F6"/>
    <w:rsid w:val="005F55C2"/>
    <w:rsid w:val="005F5ED0"/>
    <w:rsid w:val="005F65D7"/>
    <w:rsid w:val="005F74D0"/>
    <w:rsid w:val="00600BCA"/>
    <w:rsid w:val="00600D5E"/>
    <w:rsid w:val="0060117A"/>
    <w:rsid w:val="00601C95"/>
    <w:rsid w:val="0060318B"/>
    <w:rsid w:val="00604250"/>
    <w:rsid w:val="00605903"/>
    <w:rsid w:val="00607385"/>
    <w:rsid w:val="006077DC"/>
    <w:rsid w:val="0061215B"/>
    <w:rsid w:val="00612635"/>
    <w:rsid w:val="00612893"/>
    <w:rsid w:val="00612A11"/>
    <w:rsid w:val="00612E14"/>
    <w:rsid w:val="0061652C"/>
    <w:rsid w:val="006177F7"/>
    <w:rsid w:val="00617F30"/>
    <w:rsid w:val="00620AC0"/>
    <w:rsid w:val="006211AE"/>
    <w:rsid w:val="00621474"/>
    <w:rsid w:val="006215E6"/>
    <w:rsid w:val="00621ACA"/>
    <w:rsid w:val="0062256F"/>
    <w:rsid w:val="006230CA"/>
    <w:rsid w:val="0062319B"/>
    <w:rsid w:val="0062346A"/>
    <w:rsid w:val="00623D0F"/>
    <w:rsid w:val="0062409D"/>
    <w:rsid w:val="0062598A"/>
    <w:rsid w:val="00625A52"/>
    <w:rsid w:val="006265FF"/>
    <w:rsid w:val="0062686B"/>
    <w:rsid w:val="006273A5"/>
    <w:rsid w:val="00630078"/>
    <w:rsid w:val="0063145D"/>
    <w:rsid w:val="00632D3F"/>
    <w:rsid w:val="00633A74"/>
    <w:rsid w:val="0063473C"/>
    <w:rsid w:val="006348EC"/>
    <w:rsid w:val="00634E3F"/>
    <w:rsid w:val="006369F6"/>
    <w:rsid w:val="00637549"/>
    <w:rsid w:val="0064223D"/>
    <w:rsid w:val="006427B6"/>
    <w:rsid w:val="00642A6F"/>
    <w:rsid w:val="00642AF3"/>
    <w:rsid w:val="00642E50"/>
    <w:rsid w:val="0064388B"/>
    <w:rsid w:val="0064532A"/>
    <w:rsid w:val="006454F2"/>
    <w:rsid w:val="00646049"/>
    <w:rsid w:val="006465AE"/>
    <w:rsid w:val="006468F7"/>
    <w:rsid w:val="0064746C"/>
    <w:rsid w:val="00647FBA"/>
    <w:rsid w:val="00651F00"/>
    <w:rsid w:val="0065268F"/>
    <w:rsid w:val="00653450"/>
    <w:rsid w:val="006536D6"/>
    <w:rsid w:val="0065391A"/>
    <w:rsid w:val="00655487"/>
    <w:rsid w:val="00655F43"/>
    <w:rsid w:val="00656024"/>
    <w:rsid w:val="0065604A"/>
    <w:rsid w:val="0065679C"/>
    <w:rsid w:val="00656C2D"/>
    <w:rsid w:val="00656CC7"/>
    <w:rsid w:val="00657108"/>
    <w:rsid w:val="00662291"/>
    <w:rsid w:val="00663306"/>
    <w:rsid w:val="00663909"/>
    <w:rsid w:val="00663B9D"/>
    <w:rsid w:val="00663D7E"/>
    <w:rsid w:val="00663E95"/>
    <w:rsid w:val="00664B30"/>
    <w:rsid w:val="006659FF"/>
    <w:rsid w:val="00666DC4"/>
    <w:rsid w:val="006671BC"/>
    <w:rsid w:val="006711FE"/>
    <w:rsid w:val="00671ABD"/>
    <w:rsid w:val="006727B9"/>
    <w:rsid w:val="0067299B"/>
    <w:rsid w:val="00672C7E"/>
    <w:rsid w:val="006730AA"/>
    <w:rsid w:val="00673287"/>
    <w:rsid w:val="006749E0"/>
    <w:rsid w:val="00675D7A"/>
    <w:rsid w:val="00676331"/>
    <w:rsid w:val="00677755"/>
    <w:rsid w:val="006779B0"/>
    <w:rsid w:val="00677BBE"/>
    <w:rsid w:val="00680234"/>
    <w:rsid w:val="00680679"/>
    <w:rsid w:val="00680682"/>
    <w:rsid w:val="0068146D"/>
    <w:rsid w:val="00681987"/>
    <w:rsid w:val="00681C3C"/>
    <w:rsid w:val="00681CF5"/>
    <w:rsid w:val="00682DB1"/>
    <w:rsid w:val="00682E34"/>
    <w:rsid w:val="00683C85"/>
    <w:rsid w:val="00683FFB"/>
    <w:rsid w:val="00684908"/>
    <w:rsid w:val="00685DCD"/>
    <w:rsid w:val="006860C4"/>
    <w:rsid w:val="006864A4"/>
    <w:rsid w:val="0068768A"/>
    <w:rsid w:val="00687F06"/>
    <w:rsid w:val="00690BEA"/>
    <w:rsid w:val="00693297"/>
    <w:rsid w:val="00695279"/>
    <w:rsid w:val="00695A33"/>
    <w:rsid w:val="00697C69"/>
    <w:rsid w:val="00697FE2"/>
    <w:rsid w:val="006A4123"/>
    <w:rsid w:val="006A41F3"/>
    <w:rsid w:val="006A4231"/>
    <w:rsid w:val="006A54F1"/>
    <w:rsid w:val="006A7CB0"/>
    <w:rsid w:val="006A7FF8"/>
    <w:rsid w:val="006B0F12"/>
    <w:rsid w:val="006B1981"/>
    <w:rsid w:val="006B2F5E"/>
    <w:rsid w:val="006B33A7"/>
    <w:rsid w:val="006B46D4"/>
    <w:rsid w:val="006B4926"/>
    <w:rsid w:val="006B5933"/>
    <w:rsid w:val="006B670A"/>
    <w:rsid w:val="006C0DD6"/>
    <w:rsid w:val="006C1260"/>
    <w:rsid w:val="006C2232"/>
    <w:rsid w:val="006C24A6"/>
    <w:rsid w:val="006C487B"/>
    <w:rsid w:val="006C4E9D"/>
    <w:rsid w:val="006C639F"/>
    <w:rsid w:val="006C6800"/>
    <w:rsid w:val="006C6C2A"/>
    <w:rsid w:val="006D0BC5"/>
    <w:rsid w:val="006D2CF2"/>
    <w:rsid w:val="006D2E37"/>
    <w:rsid w:val="006D34C3"/>
    <w:rsid w:val="006D3D45"/>
    <w:rsid w:val="006D4A6A"/>
    <w:rsid w:val="006D51B4"/>
    <w:rsid w:val="006D5631"/>
    <w:rsid w:val="006E0049"/>
    <w:rsid w:val="006E0401"/>
    <w:rsid w:val="006E1307"/>
    <w:rsid w:val="006E1586"/>
    <w:rsid w:val="006E1E94"/>
    <w:rsid w:val="006E327C"/>
    <w:rsid w:val="006E381C"/>
    <w:rsid w:val="006E3928"/>
    <w:rsid w:val="006E5AE2"/>
    <w:rsid w:val="006E6166"/>
    <w:rsid w:val="006E7795"/>
    <w:rsid w:val="006E7A37"/>
    <w:rsid w:val="006E7E9F"/>
    <w:rsid w:val="006E7FA8"/>
    <w:rsid w:val="006F00DB"/>
    <w:rsid w:val="006F1031"/>
    <w:rsid w:val="006F28E6"/>
    <w:rsid w:val="006F3C8C"/>
    <w:rsid w:val="006F4045"/>
    <w:rsid w:val="006F4623"/>
    <w:rsid w:val="006F47CA"/>
    <w:rsid w:val="006F4B40"/>
    <w:rsid w:val="006F6D00"/>
    <w:rsid w:val="006F6EA1"/>
    <w:rsid w:val="006F6EDF"/>
    <w:rsid w:val="00701FEA"/>
    <w:rsid w:val="00702869"/>
    <w:rsid w:val="007030D8"/>
    <w:rsid w:val="0070335D"/>
    <w:rsid w:val="007040D1"/>
    <w:rsid w:val="007041AE"/>
    <w:rsid w:val="007044B9"/>
    <w:rsid w:val="00704CDA"/>
    <w:rsid w:val="00705153"/>
    <w:rsid w:val="0070677B"/>
    <w:rsid w:val="007069F7"/>
    <w:rsid w:val="00706C34"/>
    <w:rsid w:val="00706DE1"/>
    <w:rsid w:val="00707A98"/>
    <w:rsid w:val="00710059"/>
    <w:rsid w:val="00710337"/>
    <w:rsid w:val="00710638"/>
    <w:rsid w:val="007108A6"/>
    <w:rsid w:val="00710B03"/>
    <w:rsid w:val="007110C9"/>
    <w:rsid w:val="00711278"/>
    <w:rsid w:val="00712349"/>
    <w:rsid w:val="00712C8D"/>
    <w:rsid w:val="00712FCE"/>
    <w:rsid w:val="007131E5"/>
    <w:rsid w:val="0071382B"/>
    <w:rsid w:val="00714152"/>
    <w:rsid w:val="00714735"/>
    <w:rsid w:val="00714BA3"/>
    <w:rsid w:val="007150A8"/>
    <w:rsid w:val="007153DA"/>
    <w:rsid w:val="00715C5C"/>
    <w:rsid w:val="007167AE"/>
    <w:rsid w:val="00717403"/>
    <w:rsid w:val="007175E7"/>
    <w:rsid w:val="00721098"/>
    <w:rsid w:val="00724260"/>
    <w:rsid w:val="0072495B"/>
    <w:rsid w:val="0072539A"/>
    <w:rsid w:val="007256EE"/>
    <w:rsid w:val="00725B4F"/>
    <w:rsid w:val="007275E0"/>
    <w:rsid w:val="007311E0"/>
    <w:rsid w:val="007322A6"/>
    <w:rsid w:val="00732475"/>
    <w:rsid w:val="00733C7C"/>
    <w:rsid w:val="00734027"/>
    <w:rsid w:val="00734CCD"/>
    <w:rsid w:val="007352F6"/>
    <w:rsid w:val="007360D3"/>
    <w:rsid w:val="0073644C"/>
    <w:rsid w:val="00736BB5"/>
    <w:rsid w:val="00736D57"/>
    <w:rsid w:val="00737641"/>
    <w:rsid w:val="00737C72"/>
    <w:rsid w:val="007400B3"/>
    <w:rsid w:val="00742D60"/>
    <w:rsid w:val="007452F9"/>
    <w:rsid w:val="0074654A"/>
    <w:rsid w:val="0074660C"/>
    <w:rsid w:val="00746899"/>
    <w:rsid w:val="00747B69"/>
    <w:rsid w:val="00750E77"/>
    <w:rsid w:val="00751449"/>
    <w:rsid w:val="007518FE"/>
    <w:rsid w:val="00751BC5"/>
    <w:rsid w:val="00752165"/>
    <w:rsid w:val="00752C36"/>
    <w:rsid w:val="007555B5"/>
    <w:rsid w:val="00755D95"/>
    <w:rsid w:val="00755E21"/>
    <w:rsid w:val="00756B0E"/>
    <w:rsid w:val="00757AAA"/>
    <w:rsid w:val="00757BAA"/>
    <w:rsid w:val="00760841"/>
    <w:rsid w:val="00760F84"/>
    <w:rsid w:val="00761212"/>
    <w:rsid w:val="00761D74"/>
    <w:rsid w:val="00761D7A"/>
    <w:rsid w:val="00762B9C"/>
    <w:rsid w:val="007649DE"/>
    <w:rsid w:val="00764C9C"/>
    <w:rsid w:val="0076558B"/>
    <w:rsid w:val="007667F0"/>
    <w:rsid w:val="007668D3"/>
    <w:rsid w:val="00766BCF"/>
    <w:rsid w:val="0076717C"/>
    <w:rsid w:val="00767CF9"/>
    <w:rsid w:val="00767F39"/>
    <w:rsid w:val="007705BC"/>
    <w:rsid w:val="0077178A"/>
    <w:rsid w:val="007722AA"/>
    <w:rsid w:val="007726E1"/>
    <w:rsid w:val="0077389A"/>
    <w:rsid w:val="0077396C"/>
    <w:rsid w:val="00773A6F"/>
    <w:rsid w:val="00774F4B"/>
    <w:rsid w:val="00775B35"/>
    <w:rsid w:val="00776754"/>
    <w:rsid w:val="00776FEC"/>
    <w:rsid w:val="00777B37"/>
    <w:rsid w:val="00780EFB"/>
    <w:rsid w:val="00780F20"/>
    <w:rsid w:val="00780F43"/>
    <w:rsid w:val="00781D76"/>
    <w:rsid w:val="00782226"/>
    <w:rsid w:val="00782625"/>
    <w:rsid w:val="00782936"/>
    <w:rsid w:val="00783B24"/>
    <w:rsid w:val="0078592F"/>
    <w:rsid w:val="00785F7B"/>
    <w:rsid w:val="00787A9A"/>
    <w:rsid w:val="007908A8"/>
    <w:rsid w:val="00791620"/>
    <w:rsid w:val="0079256F"/>
    <w:rsid w:val="0079307B"/>
    <w:rsid w:val="007941CF"/>
    <w:rsid w:val="00794A41"/>
    <w:rsid w:val="00794CAF"/>
    <w:rsid w:val="00794D11"/>
    <w:rsid w:val="00794F6C"/>
    <w:rsid w:val="00795D6E"/>
    <w:rsid w:val="0079633F"/>
    <w:rsid w:val="00796F48"/>
    <w:rsid w:val="007A0815"/>
    <w:rsid w:val="007A133F"/>
    <w:rsid w:val="007A24BE"/>
    <w:rsid w:val="007A2A5E"/>
    <w:rsid w:val="007A2BF1"/>
    <w:rsid w:val="007A3B59"/>
    <w:rsid w:val="007A3C6A"/>
    <w:rsid w:val="007A4BE2"/>
    <w:rsid w:val="007A5417"/>
    <w:rsid w:val="007A54A2"/>
    <w:rsid w:val="007A5821"/>
    <w:rsid w:val="007A6B87"/>
    <w:rsid w:val="007A7196"/>
    <w:rsid w:val="007A75BE"/>
    <w:rsid w:val="007B03C3"/>
    <w:rsid w:val="007B0A6D"/>
    <w:rsid w:val="007B0EBF"/>
    <w:rsid w:val="007B12EF"/>
    <w:rsid w:val="007B1A15"/>
    <w:rsid w:val="007B2008"/>
    <w:rsid w:val="007B2C28"/>
    <w:rsid w:val="007B2C4C"/>
    <w:rsid w:val="007B2E6F"/>
    <w:rsid w:val="007B3510"/>
    <w:rsid w:val="007B51E2"/>
    <w:rsid w:val="007B5A9C"/>
    <w:rsid w:val="007B6105"/>
    <w:rsid w:val="007B647B"/>
    <w:rsid w:val="007B6BB5"/>
    <w:rsid w:val="007B6F81"/>
    <w:rsid w:val="007B7108"/>
    <w:rsid w:val="007B7243"/>
    <w:rsid w:val="007C08B4"/>
    <w:rsid w:val="007C2039"/>
    <w:rsid w:val="007C2C95"/>
    <w:rsid w:val="007C51A2"/>
    <w:rsid w:val="007C62F3"/>
    <w:rsid w:val="007C71AF"/>
    <w:rsid w:val="007C76F9"/>
    <w:rsid w:val="007D0C04"/>
    <w:rsid w:val="007D2D01"/>
    <w:rsid w:val="007D3909"/>
    <w:rsid w:val="007D4816"/>
    <w:rsid w:val="007D53F4"/>
    <w:rsid w:val="007D55A9"/>
    <w:rsid w:val="007D5717"/>
    <w:rsid w:val="007D59B3"/>
    <w:rsid w:val="007D5D8D"/>
    <w:rsid w:val="007D619D"/>
    <w:rsid w:val="007D6458"/>
    <w:rsid w:val="007D6AE0"/>
    <w:rsid w:val="007E010F"/>
    <w:rsid w:val="007E04EC"/>
    <w:rsid w:val="007E10A5"/>
    <w:rsid w:val="007E1B76"/>
    <w:rsid w:val="007E2A95"/>
    <w:rsid w:val="007E356C"/>
    <w:rsid w:val="007E381B"/>
    <w:rsid w:val="007E3D71"/>
    <w:rsid w:val="007E63CD"/>
    <w:rsid w:val="007E66CF"/>
    <w:rsid w:val="007E6B0D"/>
    <w:rsid w:val="007E700E"/>
    <w:rsid w:val="007E7877"/>
    <w:rsid w:val="007F0036"/>
    <w:rsid w:val="007F0864"/>
    <w:rsid w:val="007F0BFA"/>
    <w:rsid w:val="007F13E8"/>
    <w:rsid w:val="007F2039"/>
    <w:rsid w:val="007F2090"/>
    <w:rsid w:val="007F2841"/>
    <w:rsid w:val="007F2C6E"/>
    <w:rsid w:val="007F3690"/>
    <w:rsid w:val="007F3755"/>
    <w:rsid w:val="007F3E30"/>
    <w:rsid w:val="007F528F"/>
    <w:rsid w:val="007F7344"/>
    <w:rsid w:val="007F746D"/>
    <w:rsid w:val="0080000E"/>
    <w:rsid w:val="008003B6"/>
    <w:rsid w:val="0080096B"/>
    <w:rsid w:val="00800B90"/>
    <w:rsid w:val="008013A7"/>
    <w:rsid w:val="00801E99"/>
    <w:rsid w:val="00802A66"/>
    <w:rsid w:val="00802D82"/>
    <w:rsid w:val="00803EFB"/>
    <w:rsid w:val="00804D65"/>
    <w:rsid w:val="00804F7D"/>
    <w:rsid w:val="00805ADD"/>
    <w:rsid w:val="00806238"/>
    <w:rsid w:val="00807745"/>
    <w:rsid w:val="00810231"/>
    <w:rsid w:val="008103A0"/>
    <w:rsid w:val="00810AC3"/>
    <w:rsid w:val="00810DE3"/>
    <w:rsid w:val="00812666"/>
    <w:rsid w:val="00812E16"/>
    <w:rsid w:val="0081434E"/>
    <w:rsid w:val="00815770"/>
    <w:rsid w:val="00816CB1"/>
    <w:rsid w:val="0081714C"/>
    <w:rsid w:val="0082086D"/>
    <w:rsid w:val="00820CDC"/>
    <w:rsid w:val="008212D8"/>
    <w:rsid w:val="00821541"/>
    <w:rsid w:val="0082197F"/>
    <w:rsid w:val="00821A06"/>
    <w:rsid w:val="008220F3"/>
    <w:rsid w:val="00822273"/>
    <w:rsid w:val="00822448"/>
    <w:rsid w:val="00822A27"/>
    <w:rsid w:val="008235DB"/>
    <w:rsid w:val="008235E0"/>
    <w:rsid w:val="0082413D"/>
    <w:rsid w:val="008246E3"/>
    <w:rsid w:val="00824B19"/>
    <w:rsid w:val="00824C19"/>
    <w:rsid w:val="0082584C"/>
    <w:rsid w:val="00826866"/>
    <w:rsid w:val="00826FE4"/>
    <w:rsid w:val="008271D7"/>
    <w:rsid w:val="008278A3"/>
    <w:rsid w:val="008278DD"/>
    <w:rsid w:val="00830647"/>
    <w:rsid w:val="00830E80"/>
    <w:rsid w:val="008313B0"/>
    <w:rsid w:val="008316F0"/>
    <w:rsid w:val="008324B4"/>
    <w:rsid w:val="00832911"/>
    <w:rsid w:val="00833DE8"/>
    <w:rsid w:val="00833EB7"/>
    <w:rsid w:val="008349C0"/>
    <w:rsid w:val="00835BCA"/>
    <w:rsid w:val="00836D9C"/>
    <w:rsid w:val="00837B67"/>
    <w:rsid w:val="0084092F"/>
    <w:rsid w:val="00841311"/>
    <w:rsid w:val="0084166C"/>
    <w:rsid w:val="00841BB3"/>
    <w:rsid w:val="00842209"/>
    <w:rsid w:val="00843B54"/>
    <w:rsid w:val="00844C87"/>
    <w:rsid w:val="008452F1"/>
    <w:rsid w:val="00846D98"/>
    <w:rsid w:val="00847424"/>
    <w:rsid w:val="00847C25"/>
    <w:rsid w:val="00851276"/>
    <w:rsid w:val="0085174F"/>
    <w:rsid w:val="008519C5"/>
    <w:rsid w:val="008520E9"/>
    <w:rsid w:val="00852531"/>
    <w:rsid w:val="008532FB"/>
    <w:rsid w:val="00853F3B"/>
    <w:rsid w:val="008540F0"/>
    <w:rsid w:val="00855282"/>
    <w:rsid w:val="008568C0"/>
    <w:rsid w:val="00861997"/>
    <w:rsid w:val="00861BAA"/>
    <w:rsid w:val="00861E80"/>
    <w:rsid w:val="00863363"/>
    <w:rsid w:val="00864874"/>
    <w:rsid w:val="0086578F"/>
    <w:rsid w:val="008657F9"/>
    <w:rsid w:val="00865890"/>
    <w:rsid w:val="00867BFB"/>
    <w:rsid w:val="00870308"/>
    <w:rsid w:val="00870CD9"/>
    <w:rsid w:val="008713C6"/>
    <w:rsid w:val="00871CA1"/>
    <w:rsid w:val="008723CB"/>
    <w:rsid w:val="008729EA"/>
    <w:rsid w:val="0087308D"/>
    <w:rsid w:val="00874F47"/>
    <w:rsid w:val="00875343"/>
    <w:rsid w:val="0087566B"/>
    <w:rsid w:val="00876C0D"/>
    <w:rsid w:val="008774D3"/>
    <w:rsid w:val="00877B6C"/>
    <w:rsid w:val="00877D87"/>
    <w:rsid w:val="00880255"/>
    <w:rsid w:val="008810FA"/>
    <w:rsid w:val="008829F0"/>
    <w:rsid w:val="00883727"/>
    <w:rsid w:val="00884878"/>
    <w:rsid w:val="0088500A"/>
    <w:rsid w:val="00885B9C"/>
    <w:rsid w:val="00886003"/>
    <w:rsid w:val="008868A6"/>
    <w:rsid w:val="00886D18"/>
    <w:rsid w:val="00886F63"/>
    <w:rsid w:val="00890A07"/>
    <w:rsid w:val="00890C0F"/>
    <w:rsid w:val="008911F8"/>
    <w:rsid w:val="008919E6"/>
    <w:rsid w:val="00892303"/>
    <w:rsid w:val="00892AFE"/>
    <w:rsid w:val="0089338E"/>
    <w:rsid w:val="00893F26"/>
    <w:rsid w:val="0089517E"/>
    <w:rsid w:val="00895240"/>
    <w:rsid w:val="00896927"/>
    <w:rsid w:val="00897E16"/>
    <w:rsid w:val="008A0DFC"/>
    <w:rsid w:val="008A144E"/>
    <w:rsid w:val="008A2F35"/>
    <w:rsid w:val="008A310A"/>
    <w:rsid w:val="008A33C2"/>
    <w:rsid w:val="008A3607"/>
    <w:rsid w:val="008A413E"/>
    <w:rsid w:val="008A4485"/>
    <w:rsid w:val="008A5BBD"/>
    <w:rsid w:val="008A6347"/>
    <w:rsid w:val="008A6603"/>
    <w:rsid w:val="008A72ED"/>
    <w:rsid w:val="008A7C40"/>
    <w:rsid w:val="008B2494"/>
    <w:rsid w:val="008B26BE"/>
    <w:rsid w:val="008B3E2C"/>
    <w:rsid w:val="008B451A"/>
    <w:rsid w:val="008B49F5"/>
    <w:rsid w:val="008B5F65"/>
    <w:rsid w:val="008C015D"/>
    <w:rsid w:val="008C0AA5"/>
    <w:rsid w:val="008C0FBD"/>
    <w:rsid w:val="008C1F53"/>
    <w:rsid w:val="008C2493"/>
    <w:rsid w:val="008C328B"/>
    <w:rsid w:val="008C35CF"/>
    <w:rsid w:val="008C3804"/>
    <w:rsid w:val="008C3D13"/>
    <w:rsid w:val="008C3E6E"/>
    <w:rsid w:val="008C4609"/>
    <w:rsid w:val="008C4903"/>
    <w:rsid w:val="008C4D80"/>
    <w:rsid w:val="008C5617"/>
    <w:rsid w:val="008C5CFC"/>
    <w:rsid w:val="008C61E5"/>
    <w:rsid w:val="008C6687"/>
    <w:rsid w:val="008C6CF0"/>
    <w:rsid w:val="008C70BD"/>
    <w:rsid w:val="008C78F0"/>
    <w:rsid w:val="008C7993"/>
    <w:rsid w:val="008C79C7"/>
    <w:rsid w:val="008C7AC8"/>
    <w:rsid w:val="008D0242"/>
    <w:rsid w:val="008D02CD"/>
    <w:rsid w:val="008D0854"/>
    <w:rsid w:val="008D2240"/>
    <w:rsid w:val="008D25E3"/>
    <w:rsid w:val="008D27EF"/>
    <w:rsid w:val="008D28DF"/>
    <w:rsid w:val="008D2DC8"/>
    <w:rsid w:val="008D2F1D"/>
    <w:rsid w:val="008D3451"/>
    <w:rsid w:val="008D34F9"/>
    <w:rsid w:val="008D454D"/>
    <w:rsid w:val="008D4A04"/>
    <w:rsid w:val="008D58A0"/>
    <w:rsid w:val="008D5DCE"/>
    <w:rsid w:val="008D6D69"/>
    <w:rsid w:val="008D718E"/>
    <w:rsid w:val="008D745E"/>
    <w:rsid w:val="008E044A"/>
    <w:rsid w:val="008E29AB"/>
    <w:rsid w:val="008E4412"/>
    <w:rsid w:val="008E44A5"/>
    <w:rsid w:val="008E46C5"/>
    <w:rsid w:val="008E4E67"/>
    <w:rsid w:val="008E4EF2"/>
    <w:rsid w:val="008E52FC"/>
    <w:rsid w:val="008E6604"/>
    <w:rsid w:val="008E7B76"/>
    <w:rsid w:val="008E7D22"/>
    <w:rsid w:val="008E7EA9"/>
    <w:rsid w:val="008F0649"/>
    <w:rsid w:val="008F06F2"/>
    <w:rsid w:val="008F0CE2"/>
    <w:rsid w:val="008F0E60"/>
    <w:rsid w:val="008F1E28"/>
    <w:rsid w:val="008F1E80"/>
    <w:rsid w:val="008F1EF9"/>
    <w:rsid w:val="008F233E"/>
    <w:rsid w:val="008F4049"/>
    <w:rsid w:val="008F4C4B"/>
    <w:rsid w:val="008F4EE5"/>
    <w:rsid w:val="008F5B19"/>
    <w:rsid w:val="008F5D80"/>
    <w:rsid w:val="008F6595"/>
    <w:rsid w:val="008F73E2"/>
    <w:rsid w:val="009006D2"/>
    <w:rsid w:val="0090101D"/>
    <w:rsid w:val="0090231D"/>
    <w:rsid w:val="0090268B"/>
    <w:rsid w:val="00905B30"/>
    <w:rsid w:val="009103F3"/>
    <w:rsid w:val="009105DE"/>
    <w:rsid w:val="009120F8"/>
    <w:rsid w:val="009126A4"/>
    <w:rsid w:val="009140AF"/>
    <w:rsid w:val="00915646"/>
    <w:rsid w:val="00915D62"/>
    <w:rsid w:val="00915F82"/>
    <w:rsid w:val="009163AF"/>
    <w:rsid w:val="00916714"/>
    <w:rsid w:val="00916D52"/>
    <w:rsid w:val="009203DF"/>
    <w:rsid w:val="0092044E"/>
    <w:rsid w:val="0092241F"/>
    <w:rsid w:val="00922998"/>
    <w:rsid w:val="00923378"/>
    <w:rsid w:val="00923D3D"/>
    <w:rsid w:val="00923E73"/>
    <w:rsid w:val="00923F07"/>
    <w:rsid w:val="00924CCB"/>
    <w:rsid w:val="00925175"/>
    <w:rsid w:val="0092520A"/>
    <w:rsid w:val="009264E5"/>
    <w:rsid w:val="00926C7E"/>
    <w:rsid w:val="00927978"/>
    <w:rsid w:val="00931ED7"/>
    <w:rsid w:val="00932410"/>
    <w:rsid w:val="00932FAD"/>
    <w:rsid w:val="00933409"/>
    <w:rsid w:val="00935AB1"/>
    <w:rsid w:val="00936ECF"/>
    <w:rsid w:val="00936ED1"/>
    <w:rsid w:val="00937307"/>
    <w:rsid w:val="009374E7"/>
    <w:rsid w:val="0094072C"/>
    <w:rsid w:val="00940FA7"/>
    <w:rsid w:val="00941CD2"/>
    <w:rsid w:val="00941FEF"/>
    <w:rsid w:val="00942FA0"/>
    <w:rsid w:val="009439CC"/>
    <w:rsid w:val="00943DBC"/>
    <w:rsid w:val="00944075"/>
    <w:rsid w:val="009445BA"/>
    <w:rsid w:val="00944929"/>
    <w:rsid w:val="00944F03"/>
    <w:rsid w:val="00945130"/>
    <w:rsid w:val="00945B0A"/>
    <w:rsid w:val="00945D74"/>
    <w:rsid w:val="00946C5C"/>
    <w:rsid w:val="00946F68"/>
    <w:rsid w:val="009475F3"/>
    <w:rsid w:val="009509C8"/>
    <w:rsid w:val="00950E5A"/>
    <w:rsid w:val="00951562"/>
    <w:rsid w:val="00951651"/>
    <w:rsid w:val="00952923"/>
    <w:rsid w:val="0095316A"/>
    <w:rsid w:val="00953874"/>
    <w:rsid w:val="00953AE7"/>
    <w:rsid w:val="00953B36"/>
    <w:rsid w:val="00953CAB"/>
    <w:rsid w:val="00954A57"/>
    <w:rsid w:val="00954EF3"/>
    <w:rsid w:val="00955A48"/>
    <w:rsid w:val="0095603B"/>
    <w:rsid w:val="009564E3"/>
    <w:rsid w:val="00957948"/>
    <w:rsid w:val="00957A64"/>
    <w:rsid w:val="00957F8A"/>
    <w:rsid w:val="00962DC1"/>
    <w:rsid w:val="009637F3"/>
    <w:rsid w:val="009646FD"/>
    <w:rsid w:val="0096644A"/>
    <w:rsid w:val="009668EF"/>
    <w:rsid w:val="00966D2E"/>
    <w:rsid w:val="00967A6C"/>
    <w:rsid w:val="00967F56"/>
    <w:rsid w:val="009713CF"/>
    <w:rsid w:val="009729A9"/>
    <w:rsid w:val="00973183"/>
    <w:rsid w:val="00973953"/>
    <w:rsid w:val="009761F8"/>
    <w:rsid w:val="0097664F"/>
    <w:rsid w:val="00976AF1"/>
    <w:rsid w:val="00976BAF"/>
    <w:rsid w:val="00976FB3"/>
    <w:rsid w:val="0097719C"/>
    <w:rsid w:val="0097792B"/>
    <w:rsid w:val="0098030D"/>
    <w:rsid w:val="00981306"/>
    <w:rsid w:val="00981E1A"/>
    <w:rsid w:val="00981E62"/>
    <w:rsid w:val="0098226B"/>
    <w:rsid w:val="009863FB"/>
    <w:rsid w:val="00987B57"/>
    <w:rsid w:val="00991E55"/>
    <w:rsid w:val="00992080"/>
    <w:rsid w:val="009923ED"/>
    <w:rsid w:val="009928E1"/>
    <w:rsid w:val="00992B1D"/>
    <w:rsid w:val="00992CF8"/>
    <w:rsid w:val="00994D57"/>
    <w:rsid w:val="0099561C"/>
    <w:rsid w:val="00995D15"/>
    <w:rsid w:val="00996460"/>
    <w:rsid w:val="00996482"/>
    <w:rsid w:val="0099677B"/>
    <w:rsid w:val="00997A78"/>
    <w:rsid w:val="009A0106"/>
    <w:rsid w:val="009A0381"/>
    <w:rsid w:val="009A0725"/>
    <w:rsid w:val="009A09EF"/>
    <w:rsid w:val="009A0C9A"/>
    <w:rsid w:val="009A1177"/>
    <w:rsid w:val="009A146B"/>
    <w:rsid w:val="009A1E07"/>
    <w:rsid w:val="009A22A0"/>
    <w:rsid w:val="009A290D"/>
    <w:rsid w:val="009A2B18"/>
    <w:rsid w:val="009A2BFA"/>
    <w:rsid w:val="009A353F"/>
    <w:rsid w:val="009A3717"/>
    <w:rsid w:val="009A3C26"/>
    <w:rsid w:val="009A4396"/>
    <w:rsid w:val="009A49D3"/>
    <w:rsid w:val="009A50DA"/>
    <w:rsid w:val="009A521D"/>
    <w:rsid w:val="009A5F68"/>
    <w:rsid w:val="009A6D55"/>
    <w:rsid w:val="009B0A47"/>
    <w:rsid w:val="009B13DF"/>
    <w:rsid w:val="009B16AA"/>
    <w:rsid w:val="009B217C"/>
    <w:rsid w:val="009B35A7"/>
    <w:rsid w:val="009B494C"/>
    <w:rsid w:val="009B5190"/>
    <w:rsid w:val="009B5381"/>
    <w:rsid w:val="009B53AA"/>
    <w:rsid w:val="009B5856"/>
    <w:rsid w:val="009B6235"/>
    <w:rsid w:val="009B654F"/>
    <w:rsid w:val="009C065C"/>
    <w:rsid w:val="009C10FA"/>
    <w:rsid w:val="009C16DF"/>
    <w:rsid w:val="009C1FDC"/>
    <w:rsid w:val="009C4804"/>
    <w:rsid w:val="009C4E42"/>
    <w:rsid w:val="009D0A9A"/>
    <w:rsid w:val="009D104E"/>
    <w:rsid w:val="009D1FDF"/>
    <w:rsid w:val="009D25EA"/>
    <w:rsid w:val="009D2877"/>
    <w:rsid w:val="009D3524"/>
    <w:rsid w:val="009D3897"/>
    <w:rsid w:val="009D4C82"/>
    <w:rsid w:val="009D5236"/>
    <w:rsid w:val="009D7538"/>
    <w:rsid w:val="009E0BA6"/>
    <w:rsid w:val="009E1667"/>
    <w:rsid w:val="009E1765"/>
    <w:rsid w:val="009E1CA8"/>
    <w:rsid w:val="009E2306"/>
    <w:rsid w:val="009E28E1"/>
    <w:rsid w:val="009E38C1"/>
    <w:rsid w:val="009E5D3B"/>
    <w:rsid w:val="009E5FFE"/>
    <w:rsid w:val="009E6780"/>
    <w:rsid w:val="009E6833"/>
    <w:rsid w:val="009E79EC"/>
    <w:rsid w:val="009F0D8D"/>
    <w:rsid w:val="009F1925"/>
    <w:rsid w:val="009F1E3E"/>
    <w:rsid w:val="009F2095"/>
    <w:rsid w:val="009F4CD6"/>
    <w:rsid w:val="009F4D99"/>
    <w:rsid w:val="009F50F0"/>
    <w:rsid w:val="009F531D"/>
    <w:rsid w:val="009F542D"/>
    <w:rsid w:val="009F7366"/>
    <w:rsid w:val="009F7E8C"/>
    <w:rsid w:val="00A01327"/>
    <w:rsid w:val="00A018E7"/>
    <w:rsid w:val="00A02ACE"/>
    <w:rsid w:val="00A03911"/>
    <w:rsid w:val="00A03BEF"/>
    <w:rsid w:val="00A04693"/>
    <w:rsid w:val="00A05140"/>
    <w:rsid w:val="00A0596B"/>
    <w:rsid w:val="00A05F1B"/>
    <w:rsid w:val="00A06352"/>
    <w:rsid w:val="00A06FC9"/>
    <w:rsid w:val="00A079F9"/>
    <w:rsid w:val="00A07A1E"/>
    <w:rsid w:val="00A07A9A"/>
    <w:rsid w:val="00A07C80"/>
    <w:rsid w:val="00A07CF2"/>
    <w:rsid w:val="00A10DE1"/>
    <w:rsid w:val="00A11A16"/>
    <w:rsid w:val="00A11D59"/>
    <w:rsid w:val="00A123C7"/>
    <w:rsid w:val="00A12685"/>
    <w:rsid w:val="00A12972"/>
    <w:rsid w:val="00A13029"/>
    <w:rsid w:val="00A13BC3"/>
    <w:rsid w:val="00A1427B"/>
    <w:rsid w:val="00A144E1"/>
    <w:rsid w:val="00A144F0"/>
    <w:rsid w:val="00A14E44"/>
    <w:rsid w:val="00A14E66"/>
    <w:rsid w:val="00A175CD"/>
    <w:rsid w:val="00A20730"/>
    <w:rsid w:val="00A20B12"/>
    <w:rsid w:val="00A20E16"/>
    <w:rsid w:val="00A22301"/>
    <w:rsid w:val="00A22538"/>
    <w:rsid w:val="00A227EB"/>
    <w:rsid w:val="00A22DCC"/>
    <w:rsid w:val="00A24248"/>
    <w:rsid w:val="00A245B2"/>
    <w:rsid w:val="00A24C24"/>
    <w:rsid w:val="00A24FB2"/>
    <w:rsid w:val="00A2584C"/>
    <w:rsid w:val="00A2619B"/>
    <w:rsid w:val="00A264BA"/>
    <w:rsid w:val="00A26955"/>
    <w:rsid w:val="00A27011"/>
    <w:rsid w:val="00A27C35"/>
    <w:rsid w:val="00A27E2B"/>
    <w:rsid w:val="00A27F64"/>
    <w:rsid w:val="00A301DB"/>
    <w:rsid w:val="00A3071E"/>
    <w:rsid w:val="00A321EA"/>
    <w:rsid w:val="00A328C6"/>
    <w:rsid w:val="00A32C15"/>
    <w:rsid w:val="00A331AB"/>
    <w:rsid w:val="00A33B7B"/>
    <w:rsid w:val="00A34039"/>
    <w:rsid w:val="00A3552E"/>
    <w:rsid w:val="00A35A52"/>
    <w:rsid w:val="00A35C9C"/>
    <w:rsid w:val="00A365E9"/>
    <w:rsid w:val="00A36BFE"/>
    <w:rsid w:val="00A404FC"/>
    <w:rsid w:val="00A41149"/>
    <w:rsid w:val="00A417FA"/>
    <w:rsid w:val="00A41A3A"/>
    <w:rsid w:val="00A42732"/>
    <w:rsid w:val="00A42760"/>
    <w:rsid w:val="00A443C7"/>
    <w:rsid w:val="00A453B9"/>
    <w:rsid w:val="00A458B3"/>
    <w:rsid w:val="00A45B60"/>
    <w:rsid w:val="00A45E73"/>
    <w:rsid w:val="00A52109"/>
    <w:rsid w:val="00A5236E"/>
    <w:rsid w:val="00A5390D"/>
    <w:rsid w:val="00A53ADC"/>
    <w:rsid w:val="00A5551F"/>
    <w:rsid w:val="00A55F8C"/>
    <w:rsid w:val="00A573EC"/>
    <w:rsid w:val="00A61CDD"/>
    <w:rsid w:val="00A620B3"/>
    <w:rsid w:val="00A62E02"/>
    <w:rsid w:val="00A62E17"/>
    <w:rsid w:val="00A63AE4"/>
    <w:rsid w:val="00A643A4"/>
    <w:rsid w:val="00A64CB7"/>
    <w:rsid w:val="00A65CAA"/>
    <w:rsid w:val="00A65DFF"/>
    <w:rsid w:val="00A65FD4"/>
    <w:rsid w:val="00A662CF"/>
    <w:rsid w:val="00A7028F"/>
    <w:rsid w:val="00A71749"/>
    <w:rsid w:val="00A73B24"/>
    <w:rsid w:val="00A7554F"/>
    <w:rsid w:val="00A75C65"/>
    <w:rsid w:val="00A766FD"/>
    <w:rsid w:val="00A77078"/>
    <w:rsid w:val="00A80353"/>
    <w:rsid w:val="00A81951"/>
    <w:rsid w:val="00A8200B"/>
    <w:rsid w:val="00A820E7"/>
    <w:rsid w:val="00A82447"/>
    <w:rsid w:val="00A824D7"/>
    <w:rsid w:val="00A82DF8"/>
    <w:rsid w:val="00A83EE8"/>
    <w:rsid w:val="00A84957"/>
    <w:rsid w:val="00A8511C"/>
    <w:rsid w:val="00A8536E"/>
    <w:rsid w:val="00A85812"/>
    <w:rsid w:val="00A86062"/>
    <w:rsid w:val="00A86B6A"/>
    <w:rsid w:val="00A86FE1"/>
    <w:rsid w:val="00A9126D"/>
    <w:rsid w:val="00A916C5"/>
    <w:rsid w:val="00A92A34"/>
    <w:rsid w:val="00A9326C"/>
    <w:rsid w:val="00A9333E"/>
    <w:rsid w:val="00A937EE"/>
    <w:rsid w:val="00A93FB2"/>
    <w:rsid w:val="00A94EC5"/>
    <w:rsid w:val="00A9554E"/>
    <w:rsid w:val="00A97972"/>
    <w:rsid w:val="00AA04B9"/>
    <w:rsid w:val="00AA165B"/>
    <w:rsid w:val="00AA1F99"/>
    <w:rsid w:val="00AA31F2"/>
    <w:rsid w:val="00AA406C"/>
    <w:rsid w:val="00AA4F9F"/>
    <w:rsid w:val="00AA5E1B"/>
    <w:rsid w:val="00AA7247"/>
    <w:rsid w:val="00AA7256"/>
    <w:rsid w:val="00AA74A7"/>
    <w:rsid w:val="00AB0987"/>
    <w:rsid w:val="00AB0D42"/>
    <w:rsid w:val="00AB1415"/>
    <w:rsid w:val="00AB1612"/>
    <w:rsid w:val="00AB1657"/>
    <w:rsid w:val="00AB1AC2"/>
    <w:rsid w:val="00AB25A7"/>
    <w:rsid w:val="00AB276A"/>
    <w:rsid w:val="00AB3256"/>
    <w:rsid w:val="00AB3900"/>
    <w:rsid w:val="00AB41E6"/>
    <w:rsid w:val="00AB48E9"/>
    <w:rsid w:val="00AB6A6F"/>
    <w:rsid w:val="00AB6DC1"/>
    <w:rsid w:val="00AB7215"/>
    <w:rsid w:val="00AB75A5"/>
    <w:rsid w:val="00AB7C3E"/>
    <w:rsid w:val="00AC005D"/>
    <w:rsid w:val="00AC0609"/>
    <w:rsid w:val="00AC095B"/>
    <w:rsid w:val="00AC14DE"/>
    <w:rsid w:val="00AC2437"/>
    <w:rsid w:val="00AC352A"/>
    <w:rsid w:val="00AC3BBA"/>
    <w:rsid w:val="00AC425C"/>
    <w:rsid w:val="00AC4EB1"/>
    <w:rsid w:val="00AC52B6"/>
    <w:rsid w:val="00AC56C2"/>
    <w:rsid w:val="00AC573D"/>
    <w:rsid w:val="00AC5E19"/>
    <w:rsid w:val="00AC6BD6"/>
    <w:rsid w:val="00AD1FCF"/>
    <w:rsid w:val="00AD2723"/>
    <w:rsid w:val="00AD445D"/>
    <w:rsid w:val="00AD53C9"/>
    <w:rsid w:val="00AD57C9"/>
    <w:rsid w:val="00AD6577"/>
    <w:rsid w:val="00AD6F47"/>
    <w:rsid w:val="00AE1915"/>
    <w:rsid w:val="00AE199C"/>
    <w:rsid w:val="00AE2781"/>
    <w:rsid w:val="00AE2A92"/>
    <w:rsid w:val="00AE2E63"/>
    <w:rsid w:val="00AE2E81"/>
    <w:rsid w:val="00AE3F86"/>
    <w:rsid w:val="00AE4517"/>
    <w:rsid w:val="00AE5C52"/>
    <w:rsid w:val="00AE64BF"/>
    <w:rsid w:val="00AE6702"/>
    <w:rsid w:val="00AE6D76"/>
    <w:rsid w:val="00AE6E0A"/>
    <w:rsid w:val="00AE6EB0"/>
    <w:rsid w:val="00AE6F99"/>
    <w:rsid w:val="00AF024E"/>
    <w:rsid w:val="00AF045F"/>
    <w:rsid w:val="00AF094D"/>
    <w:rsid w:val="00AF0FA2"/>
    <w:rsid w:val="00AF0FDD"/>
    <w:rsid w:val="00AF201C"/>
    <w:rsid w:val="00AF218D"/>
    <w:rsid w:val="00AF260F"/>
    <w:rsid w:val="00AF29D0"/>
    <w:rsid w:val="00AF3633"/>
    <w:rsid w:val="00AF528D"/>
    <w:rsid w:val="00AF58B7"/>
    <w:rsid w:val="00AF5A70"/>
    <w:rsid w:val="00AF5C5C"/>
    <w:rsid w:val="00B006E3"/>
    <w:rsid w:val="00B024C5"/>
    <w:rsid w:val="00B027FA"/>
    <w:rsid w:val="00B02C53"/>
    <w:rsid w:val="00B03A72"/>
    <w:rsid w:val="00B03FB1"/>
    <w:rsid w:val="00B04557"/>
    <w:rsid w:val="00B0473D"/>
    <w:rsid w:val="00B05BE0"/>
    <w:rsid w:val="00B05DEB"/>
    <w:rsid w:val="00B071AE"/>
    <w:rsid w:val="00B100FA"/>
    <w:rsid w:val="00B102EF"/>
    <w:rsid w:val="00B10870"/>
    <w:rsid w:val="00B11326"/>
    <w:rsid w:val="00B1148E"/>
    <w:rsid w:val="00B12F63"/>
    <w:rsid w:val="00B139B7"/>
    <w:rsid w:val="00B15829"/>
    <w:rsid w:val="00B16D2D"/>
    <w:rsid w:val="00B17A9D"/>
    <w:rsid w:val="00B21C2F"/>
    <w:rsid w:val="00B2221C"/>
    <w:rsid w:val="00B22589"/>
    <w:rsid w:val="00B2431A"/>
    <w:rsid w:val="00B249B7"/>
    <w:rsid w:val="00B253DE"/>
    <w:rsid w:val="00B26D28"/>
    <w:rsid w:val="00B274CE"/>
    <w:rsid w:val="00B2764E"/>
    <w:rsid w:val="00B30B33"/>
    <w:rsid w:val="00B30C63"/>
    <w:rsid w:val="00B30E77"/>
    <w:rsid w:val="00B31A77"/>
    <w:rsid w:val="00B33F27"/>
    <w:rsid w:val="00B34731"/>
    <w:rsid w:val="00B34B88"/>
    <w:rsid w:val="00B37A25"/>
    <w:rsid w:val="00B405AE"/>
    <w:rsid w:val="00B415C9"/>
    <w:rsid w:val="00B41799"/>
    <w:rsid w:val="00B41E74"/>
    <w:rsid w:val="00B41FC2"/>
    <w:rsid w:val="00B42A7C"/>
    <w:rsid w:val="00B43624"/>
    <w:rsid w:val="00B436BD"/>
    <w:rsid w:val="00B44032"/>
    <w:rsid w:val="00B445D9"/>
    <w:rsid w:val="00B447BF"/>
    <w:rsid w:val="00B44F25"/>
    <w:rsid w:val="00B456CC"/>
    <w:rsid w:val="00B45F01"/>
    <w:rsid w:val="00B4604E"/>
    <w:rsid w:val="00B47839"/>
    <w:rsid w:val="00B478EF"/>
    <w:rsid w:val="00B5142F"/>
    <w:rsid w:val="00B51BAD"/>
    <w:rsid w:val="00B5306C"/>
    <w:rsid w:val="00B53732"/>
    <w:rsid w:val="00B55037"/>
    <w:rsid w:val="00B55BE4"/>
    <w:rsid w:val="00B564A3"/>
    <w:rsid w:val="00B56514"/>
    <w:rsid w:val="00B56551"/>
    <w:rsid w:val="00B565E9"/>
    <w:rsid w:val="00B567A1"/>
    <w:rsid w:val="00B570E1"/>
    <w:rsid w:val="00B5740D"/>
    <w:rsid w:val="00B57AE9"/>
    <w:rsid w:val="00B57CA2"/>
    <w:rsid w:val="00B57CB4"/>
    <w:rsid w:val="00B638BD"/>
    <w:rsid w:val="00B6461B"/>
    <w:rsid w:val="00B651EB"/>
    <w:rsid w:val="00B65EB5"/>
    <w:rsid w:val="00B66555"/>
    <w:rsid w:val="00B66DFA"/>
    <w:rsid w:val="00B673D6"/>
    <w:rsid w:val="00B676C1"/>
    <w:rsid w:val="00B67969"/>
    <w:rsid w:val="00B7268D"/>
    <w:rsid w:val="00B727CE"/>
    <w:rsid w:val="00B72CEC"/>
    <w:rsid w:val="00B73156"/>
    <w:rsid w:val="00B73242"/>
    <w:rsid w:val="00B73E9E"/>
    <w:rsid w:val="00B74156"/>
    <w:rsid w:val="00B74929"/>
    <w:rsid w:val="00B7516D"/>
    <w:rsid w:val="00B75EFA"/>
    <w:rsid w:val="00B7716B"/>
    <w:rsid w:val="00B777E6"/>
    <w:rsid w:val="00B80134"/>
    <w:rsid w:val="00B80707"/>
    <w:rsid w:val="00B813AF"/>
    <w:rsid w:val="00B83130"/>
    <w:rsid w:val="00B83988"/>
    <w:rsid w:val="00B83A95"/>
    <w:rsid w:val="00B84720"/>
    <w:rsid w:val="00B84F03"/>
    <w:rsid w:val="00B861D4"/>
    <w:rsid w:val="00B8737A"/>
    <w:rsid w:val="00B87675"/>
    <w:rsid w:val="00B90308"/>
    <w:rsid w:val="00B910DF"/>
    <w:rsid w:val="00B91508"/>
    <w:rsid w:val="00B91BC9"/>
    <w:rsid w:val="00B922B9"/>
    <w:rsid w:val="00B9271C"/>
    <w:rsid w:val="00B9288D"/>
    <w:rsid w:val="00B92C0C"/>
    <w:rsid w:val="00B95043"/>
    <w:rsid w:val="00B95056"/>
    <w:rsid w:val="00B95F97"/>
    <w:rsid w:val="00B96BD2"/>
    <w:rsid w:val="00B9749F"/>
    <w:rsid w:val="00B97E7A"/>
    <w:rsid w:val="00BA0208"/>
    <w:rsid w:val="00BA1847"/>
    <w:rsid w:val="00BA1E17"/>
    <w:rsid w:val="00BA1F33"/>
    <w:rsid w:val="00BA3026"/>
    <w:rsid w:val="00BA3269"/>
    <w:rsid w:val="00BA3555"/>
    <w:rsid w:val="00BA3C1D"/>
    <w:rsid w:val="00BA3EFF"/>
    <w:rsid w:val="00BA4972"/>
    <w:rsid w:val="00BA51A9"/>
    <w:rsid w:val="00BA5FE7"/>
    <w:rsid w:val="00BA6648"/>
    <w:rsid w:val="00BB1C24"/>
    <w:rsid w:val="00BB2580"/>
    <w:rsid w:val="00BB27EC"/>
    <w:rsid w:val="00BB33D3"/>
    <w:rsid w:val="00BB37EE"/>
    <w:rsid w:val="00BB3E25"/>
    <w:rsid w:val="00BB50A6"/>
    <w:rsid w:val="00BB530B"/>
    <w:rsid w:val="00BB5668"/>
    <w:rsid w:val="00BB58D3"/>
    <w:rsid w:val="00BB5C5C"/>
    <w:rsid w:val="00BC028B"/>
    <w:rsid w:val="00BC179B"/>
    <w:rsid w:val="00BC2197"/>
    <w:rsid w:val="00BC2B2E"/>
    <w:rsid w:val="00BC412E"/>
    <w:rsid w:val="00BC432E"/>
    <w:rsid w:val="00BC507A"/>
    <w:rsid w:val="00BC56F3"/>
    <w:rsid w:val="00BC62BE"/>
    <w:rsid w:val="00BC6774"/>
    <w:rsid w:val="00BC6C8B"/>
    <w:rsid w:val="00BC6EEF"/>
    <w:rsid w:val="00BC7980"/>
    <w:rsid w:val="00BD1DB3"/>
    <w:rsid w:val="00BD28C5"/>
    <w:rsid w:val="00BD2FEE"/>
    <w:rsid w:val="00BD4D43"/>
    <w:rsid w:val="00BD4F92"/>
    <w:rsid w:val="00BD5DE0"/>
    <w:rsid w:val="00BD6B60"/>
    <w:rsid w:val="00BD7695"/>
    <w:rsid w:val="00BE0D5C"/>
    <w:rsid w:val="00BE0EE1"/>
    <w:rsid w:val="00BE167D"/>
    <w:rsid w:val="00BE4BDF"/>
    <w:rsid w:val="00BE5568"/>
    <w:rsid w:val="00BE5FED"/>
    <w:rsid w:val="00BE6551"/>
    <w:rsid w:val="00BE65E4"/>
    <w:rsid w:val="00BE7D81"/>
    <w:rsid w:val="00BF014B"/>
    <w:rsid w:val="00BF097C"/>
    <w:rsid w:val="00BF0AA7"/>
    <w:rsid w:val="00BF0FCC"/>
    <w:rsid w:val="00BF11E4"/>
    <w:rsid w:val="00BF1944"/>
    <w:rsid w:val="00BF1BA2"/>
    <w:rsid w:val="00BF1EA5"/>
    <w:rsid w:val="00BF2F97"/>
    <w:rsid w:val="00BF46B7"/>
    <w:rsid w:val="00BF4736"/>
    <w:rsid w:val="00BF4C1F"/>
    <w:rsid w:val="00BF574A"/>
    <w:rsid w:val="00BF7C7F"/>
    <w:rsid w:val="00C00765"/>
    <w:rsid w:val="00C008CB"/>
    <w:rsid w:val="00C00E26"/>
    <w:rsid w:val="00C01139"/>
    <w:rsid w:val="00C01576"/>
    <w:rsid w:val="00C03A2E"/>
    <w:rsid w:val="00C06287"/>
    <w:rsid w:val="00C07F7A"/>
    <w:rsid w:val="00C10239"/>
    <w:rsid w:val="00C10E26"/>
    <w:rsid w:val="00C12309"/>
    <w:rsid w:val="00C124BC"/>
    <w:rsid w:val="00C12604"/>
    <w:rsid w:val="00C12C00"/>
    <w:rsid w:val="00C138ED"/>
    <w:rsid w:val="00C13D36"/>
    <w:rsid w:val="00C140C5"/>
    <w:rsid w:val="00C14531"/>
    <w:rsid w:val="00C16632"/>
    <w:rsid w:val="00C17AFF"/>
    <w:rsid w:val="00C17BF1"/>
    <w:rsid w:val="00C2061E"/>
    <w:rsid w:val="00C20D5E"/>
    <w:rsid w:val="00C21334"/>
    <w:rsid w:val="00C2292E"/>
    <w:rsid w:val="00C22C22"/>
    <w:rsid w:val="00C23583"/>
    <w:rsid w:val="00C235E5"/>
    <w:rsid w:val="00C2421E"/>
    <w:rsid w:val="00C248B1"/>
    <w:rsid w:val="00C24D36"/>
    <w:rsid w:val="00C252A0"/>
    <w:rsid w:val="00C25B51"/>
    <w:rsid w:val="00C264AF"/>
    <w:rsid w:val="00C274DD"/>
    <w:rsid w:val="00C312CC"/>
    <w:rsid w:val="00C32424"/>
    <w:rsid w:val="00C33528"/>
    <w:rsid w:val="00C33623"/>
    <w:rsid w:val="00C34D66"/>
    <w:rsid w:val="00C35A81"/>
    <w:rsid w:val="00C36440"/>
    <w:rsid w:val="00C36BF8"/>
    <w:rsid w:val="00C36C67"/>
    <w:rsid w:val="00C37256"/>
    <w:rsid w:val="00C377AC"/>
    <w:rsid w:val="00C37A97"/>
    <w:rsid w:val="00C37D81"/>
    <w:rsid w:val="00C4066A"/>
    <w:rsid w:val="00C40D0E"/>
    <w:rsid w:val="00C417BA"/>
    <w:rsid w:val="00C4201C"/>
    <w:rsid w:val="00C454C6"/>
    <w:rsid w:val="00C45EA2"/>
    <w:rsid w:val="00C45F69"/>
    <w:rsid w:val="00C469FC"/>
    <w:rsid w:val="00C47B5D"/>
    <w:rsid w:val="00C504E9"/>
    <w:rsid w:val="00C50870"/>
    <w:rsid w:val="00C50961"/>
    <w:rsid w:val="00C50997"/>
    <w:rsid w:val="00C51DF7"/>
    <w:rsid w:val="00C5255D"/>
    <w:rsid w:val="00C526E1"/>
    <w:rsid w:val="00C52F53"/>
    <w:rsid w:val="00C53E5D"/>
    <w:rsid w:val="00C54E0D"/>
    <w:rsid w:val="00C561FE"/>
    <w:rsid w:val="00C56BAB"/>
    <w:rsid w:val="00C57E14"/>
    <w:rsid w:val="00C57F00"/>
    <w:rsid w:val="00C602B7"/>
    <w:rsid w:val="00C6036B"/>
    <w:rsid w:val="00C60D92"/>
    <w:rsid w:val="00C61324"/>
    <w:rsid w:val="00C649BE"/>
    <w:rsid w:val="00C654E9"/>
    <w:rsid w:val="00C65930"/>
    <w:rsid w:val="00C659C9"/>
    <w:rsid w:val="00C66069"/>
    <w:rsid w:val="00C66243"/>
    <w:rsid w:val="00C66A0C"/>
    <w:rsid w:val="00C67007"/>
    <w:rsid w:val="00C6720B"/>
    <w:rsid w:val="00C67B55"/>
    <w:rsid w:val="00C7079C"/>
    <w:rsid w:val="00C7209A"/>
    <w:rsid w:val="00C75AB0"/>
    <w:rsid w:val="00C75F7B"/>
    <w:rsid w:val="00C76300"/>
    <w:rsid w:val="00C769A5"/>
    <w:rsid w:val="00C7723E"/>
    <w:rsid w:val="00C807DF"/>
    <w:rsid w:val="00C80A82"/>
    <w:rsid w:val="00C80B97"/>
    <w:rsid w:val="00C80FE9"/>
    <w:rsid w:val="00C82AA4"/>
    <w:rsid w:val="00C8305C"/>
    <w:rsid w:val="00C844D6"/>
    <w:rsid w:val="00C8524A"/>
    <w:rsid w:val="00C85FF6"/>
    <w:rsid w:val="00C87405"/>
    <w:rsid w:val="00C87483"/>
    <w:rsid w:val="00C9127D"/>
    <w:rsid w:val="00C91553"/>
    <w:rsid w:val="00C92798"/>
    <w:rsid w:val="00C931B7"/>
    <w:rsid w:val="00C9326B"/>
    <w:rsid w:val="00C93590"/>
    <w:rsid w:val="00C937C4"/>
    <w:rsid w:val="00C93C42"/>
    <w:rsid w:val="00C94DA2"/>
    <w:rsid w:val="00C95691"/>
    <w:rsid w:val="00C960B4"/>
    <w:rsid w:val="00C96A47"/>
    <w:rsid w:val="00C970CE"/>
    <w:rsid w:val="00CA1ECD"/>
    <w:rsid w:val="00CA33AC"/>
    <w:rsid w:val="00CA3EE6"/>
    <w:rsid w:val="00CA4C7F"/>
    <w:rsid w:val="00CA5064"/>
    <w:rsid w:val="00CA7E1E"/>
    <w:rsid w:val="00CB01B1"/>
    <w:rsid w:val="00CB0CF1"/>
    <w:rsid w:val="00CB13B7"/>
    <w:rsid w:val="00CB1DA1"/>
    <w:rsid w:val="00CB2410"/>
    <w:rsid w:val="00CB2AE5"/>
    <w:rsid w:val="00CB354F"/>
    <w:rsid w:val="00CB4C7D"/>
    <w:rsid w:val="00CB5747"/>
    <w:rsid w:val="00CB5F26"/>
    <w:rsid w:val="00CB7087"/>
    <w:rsid w:val="00CB723D"/>
    <w:rsid w:val="00CC18D2"/>
    <w:rsid w:val="00CC41EE"/>
    <w:rsid w:val="00CC5891"/>
    <w:rsid w:val="00CC5A9F"/>
    <w:rsid w:val="00CC66CB"/>
    <w:rsid w:val="00CC72FD"/>
    <w:rsid w:val="00CC73C2"/>
    <w:rsid w:val="00CC761E"/>
    <w:rsid w:val="00CC7F3D"/>
    <w:rsid w:val="00CD061B"/>
    <w:rsid w:val="00CD0A21"/>
    <w:rsid w:val="00CD0BF5"/>
    <w:rsid w:val="00CD0FA4"/>
    <w:rsid w:val="00CD1089"/>
    <w:rsid w:val="00CD1BCD"/>
    <w:rsid w:val="00CD247B"/>
    <w:rsid w:val="00CD41F8"/>
    <w:rsid w:val="00CD4F37"/>
    <w:rsid w:val="00CD6718"/>
    <w:rsid w:val="00CD6D61"/>
    <w:rsid w:val="00CD7D66"/>
    <w:rsid w:val="00CD7FFC"/>
    <w:rsid w:val="00CE059F"/>
    <w:rsid w:val="00CE0702"/>
    <w:rsid w:val="00CE0A7C"/>
    <w:rsid w:val="00CE0AA2"/>
    <w:rsid w:val="00CE2C6E"/>
    <w:rsid w:val="00CE2D75"/>
    <w:rsid w:val="00CE3A71"/>
    <w:rsid w:val="00CE4E66"/>
    <w:rsid w:val="00CE6A60"/>
    <w:rsid w:val="00CE6C66"/>
    <w:rsid w:val="00CE7620"/>
    <w:rsid w:val="00CE799B"/>
    <w:rsid w:val="00CF0D5C"/>
    <w:rsid w:val="00CF1803"/>
    <w:rsid w:val="00CF1C1E"/>
    <w:rsid w:val="00CF237E"/>
    <w:rsid w:val="00CF27BB"/>
    <w:rsid w:val="00CF321C"/>
    <w:rsid w:val="00CF3379"/>
    <w:rsid w:val="00CF47BC"/>
    <w:rsid w:val="00CF4FE6"/>
    <w:rsid w:val="00CF556F"/>
    <w:rsid w:val="00CF5974"/>
    <w:rsid w:val="00CF6708"/>
    <w:rsid w:val="00CF67FB"/>
    <w:rsid w:val="00D00199"/>
    <w:rsid w:val="00D0030F"/>
    <w:rsid w:val="00D00CA3"/>
    <w:rsid w:val="00D0299D"/>
    <w:rsid w:val="00D030E2"/>
    <w:rsid w:val="00D03661"/>
    <w:rsid w:val="00D0386B"/>
    <w:rsid w:val="00D03CDE"/>
    <w:rsid w:val="00D0445F"/>
    <w:rsid w:val="00D04E5A"/>
    <w:rsid w:val="00D0608D"/>
    <w:rsid w:val="00D061D5"/>
    <w:rsid w:val="00D06E87"/>
    <w:rsid w:val="00D06EFC"/>
    <w:rsid w:val="00D072E7"/>
    <w:rsid w:val="00D074BF"/>
    <w:rsid w:val="00D07FA0"/>
    <w:rsid w:val="00D1197E"/>
    <w:rsid w:val="00D122E5"/>
    <w:rsid w:val="00D1298E"/>
    <w:rsid w:val="00D12A91"/>
    <w:rsid w:val="00D13808"/>
    <w:rsid w:val="00D13988"/>
    <w:rsid w:val="00D14124"/>
    <w:rsid w:val="00D14169"/>
    <w:rsid w:val="00D1619E"/>
    <w:rsid w:val="00D16AE2"/>
    <w:rsid w:val="00D17EAC"/>
    <w:rsid w:val="00D207CA"/>
    <w:rsid w:val="00D20915"/>
    <w:rsid w:val="00D20986"/>
    <w:rsid w:val="00D20B79"/>
    <w:rsid w:val="00D219C1"/>
    <w:rsid w:val="00D22C33"/>
    <w:rsid w:val="00D23E62"/>
    <w:rsid w:val="00D2459C"/>
    <w:rsid w:val="00D24BC1"/>
    <w:rsid w:val="00D256A3"/>
    <w:rsid w:val="00D268E7"/>
    <w:rsid w:val="00D27373"/>
    <w:rsid w:val="00D27CBE"/>
    <w:rsid w:val="00D3077C"/>
    <w:rsid w:val="00D309B5"/>
    <w:rsid w:val="00D3122D"/>
    <w:rsid w:val="00D3125D"/>
    <w:rsid w:val="00D326EE"/>
    <w:rsid w:val="00D32833"/>
    <w:rsid w:val="00D32A10"/>
    <w:rsid w:val="00D33DA7"/>
    <w:rsid w:val="00D346B3"/>
    <w:rsid w:val="00D3507E"/>
    <w:rsid w:val="00D3515A"/>
    <w:rsid w:val="00D354D0"/>
    <w:rsid w:val="00D35DE8"/>
    <w:rsid w:val="00D37C8A"/>
    <w:rsid w:val="00D40F6B"/>
    <w:rsid w:val="00D41678"/>
    <w:rsid w:val="00D41926"/>
    <w:rsid w:val="00D41D9A"/>
    <w:rsid w:val="00D42C11"/>
    <w:rsid w:val="00D43238"/>
    <w:rsid w:val="00D43277"/>
    <w:rsid w:val="00D4359C"/>
    <w:rsid w:val="00D43F69"/>
    <w:rsid w:val="00D44A6A"/>
    <w:rsid w:val="00D44B13"/>
    <w:rsid w:val="00D44BF7"/>
    <w:rsid w:val="00D46055"/>
    <w:rsid w:val="00D472D8"/>
    <w:rsid w:val="00D47456"/>
    <w:rsid w:val="00D50C04"/>
    <w:rsid w:val="00D51373"/>
    <w:rsid w:val="00D5200D"/>
    <w:rsid w:val="00D5255B"/>
    <w:rsid w:val="00D528BB"/>
    <w:rsid w:val="00D538F6"/>
    <w:rsid w:val="00D5457D"/>
    <w:rsid w:val="00D54DAE"/>
    <w:rsid w:val="00D54EF5"/>
    <w:rsid w:val="00D555C0"/>
    <w:rsid w:val="00D55D73"/>
    <w:rsid w:val="00D56CD6"/>
    <w:rsid w:val="00D56FF4"/>
    <w:rsid w:val="00D57B2A"/>
    <w:rsid w:val="00D609AA"/>
    <w:rsid w:val="00D61015"/>
    <w:rsid w:val="00D61351"/>
    <w:rsid w:val="00D61415"/>
    <w:rsid w:val="00D61459"/>
    <w:rsid w:val="00D6213A"/>
    <w:rsid w:val="00D62496"/>
    <w:rsid w:val="00D634E1"/>
    <w:rsid w:val="00D64C31"/>
    <w:rsid w:val="00D652D2"/>
    <w:rsid w:val="00D66FE6"/>
    <w:rsid w:val="00D67DC6"/>
    <w:rsid w:val="00D70ACC"/>
    <w:rsid w:val="00D70B6A"/>
    <w:rsid w:val="00D71864"/>
    <w:rsid w:val="00D73760"/>
    <w:rsid w:val="00D73EB8"/>
    <w:rsid w:val="00D74036"/>
    <w:rsid w:val="00D740E3"/>
    <w:rsid w:val="00D75436"/>
    <w:rsid w:val="00D75DFD"/>
    <w:rsid w:val="00D75E76"/>
    <w:rsid w:val="00D775D8"/>
    <w:rsid w:val="00D802BD"/>
    <w:rsid w:val="00D808EE"/>
    <w:rsid w:val="00D81D72"/>
    <w:rsid w:val="00D82428"/>
    <w:rsid w:val="00D8317B"/>
    <w:rsid w:val="00D83CB6"/>
    <w:rsid w:val="00D84BB3"/>
    <w:rsid w:val="00D86AB6"/>
    <w:rsid w:val="00D87FE7"/>
    <w:rsid w:val="00D91257"/>
    <w:rsid w:val="00D91885"/>
    <w:rsid w:val="00D9316F"/>
    <w:rsid w:val="00D93663"/>
    <w:rsid w:val="00D94097"/>
    <w:rsid w:val="00D94441"/>
    <w:rsid w:val="00D95AB0"/>
    <w:rsid w:val="00D95DDC"/>
    <w:rsid w:val="00D96B60"/>
    <w:rsid w:val="00DA0633"/>
    <w:rsid w:val="00DA0634"/>
    <w:rsid w:val="00DA249E"/>
    <w:rsid w:val="00DA28AF"/>
    <w:rsid w:val="00DA3E6F"/>
    <w:rsid w:val="00DA5A74"/>
    <w:rsid w:val="00DA62C5"/>
    <w:rsid w:val="00DA686C"/>
    <w:rsid w:val="00DA70C6"/>
    <w:rsid w:val="00DA7986"/>
    <w:rsid w:val="00DA7CB8"/>
    <w:rsid w:val="00DA7DA7"/>
    <w:rsid w:val="00DB0CB2"/>
    <w:rsid w:val="00DB2CE0"/>
    <w:rsid w:val="00DB49D8"/>
    <w:rsid w:val="00DB4C71"/>
    <w:rsid w:val="00DB4D9F"/>
    <w:rsid w:val="00DB5EDB"/>
    <w:rsid w:val="00DB658D"/>
    <w:rsid w:val="00DB676E"/>
    <w:rsid w:val="00DB78F3"/>
    <w:rsid w:val="00DC08BC"/>
    <w:rsid w:val="00DC0DB9"/>
    <w:rsid w:val="00DC1F63"/>
    <w:rsid w:val="00DC2061"/>
    <w:rsid w:val="00DC2DCA"/>
    <w:rsid w:val="00DC373D"/>
    <w:rsid w:val="00DD0A58"/>
    <w:rsid w:val="00DD0EE5"/>
    <w:rsid w:val="00DD1011"/>
    <w:rsid w:val="00DD1D4C"/>
    <w:rsid w:val="00DD21E2"/>
    <w:rsid w:val="00DD2532"/>
    <w:rsid w:val="00DD2734"/>
    <w:rsid w:val="00DD2BA9"/>
    <w:rsid w:val="00DD3DD5"/>
    <w:rsid w:val="00DD40FB"/>
    <w:rsid w:val="00DD4844"/>
    <w:rsid w:val="00DD6653"/>
    <w:rsid w:val="00DE1AB3"/>
    <w:rsid w:val="00DE221F"/>
    <w:rsid w:val="00DE2310"/>
    <w:rsid w:val="00DE29CC"/>
    <w:rsid w:val="00DE3A2A"/>
    <w:rsid w:val="00DE44C3"/>
    <w:rsid w:val="00DE55E6"/>
    <w:rsid w:val="00DE5657"/>
    <w:rsid w:val="00DE5DBB"/>
    <w:rsid w:val="00DE7EDB"/>
    <w:rsid w:val="00DF04A2"/>
    <w:rsid w:val="00DF0656"/>
    <w:rsid w:val="00DF07F9"/>
    <w:rsid w:val="00DF0A15"/>
    <w:rsid w:val="00DF169D"/>
    <w:rsid w:val="00DF1AE1"/>
    <w:rsid w:val="00DF2564"/>
    <w:rsid w:val="00DF323D"/>
    <w:rsid w:val="00DF5944"/>
    <w:rsid w:val="00DF6DF6"/>
    <w:rsid w:val="00DF6F86"/>
    <w:rsid w:val="00DF7594"/>
    <w:rsid w:val="00DF7AE1"/>
    <w:rsid w:val="00E00201"/>
    <w:rsid w:val="00E004ED"/>
    <w:rsid w:val="00E0069C"/>
    <w:rsid w:val="00E00701"/>
    <w:rsid w:val="00E00A02"/>
    <w:rsid w:val="00E0241F"/>
    <w:rsid w:val="00E02F90"/>
    <w:rsid w:val="00E0413C"/>
    <w:rsid w:val="00E04482"/>
    <w:rsid w:val="00E04D37"/>
    <w:rsid w:val="00E05823"/>
    <w:rsid w:val="00E05840"/>
    <w:rsid w:val="00E0624B"/>
    <w:rsid w:val="00E06ACB"/>
    <w:rsid w:val="00E06C76"/>
    <w:rsid w:val="00E06F32"/>
    <w:rsid w:val="00E07968"/>
    <w:rsid w:val="00E07BC4"/>
    <w:rsid w:val="00E1007D"/>
    <w:rsid w:val="00E10BA8"/>
    <w:rsid w:val="00E11A34"/>
    <w:rsid w:val="00E12448"/>
    <w:rsid w:val="00E12ED0"/>
    <w:rsid w:val="00E136F9"/>
    <w:rsid w:val="00E13FB6"/>
    <w:rsid w:val="00E14683"/>
    <w:rsid w:val="00E14A0A"/>
    <w:rsid w:val="00E14EAE"/>
    <w:rsid w:val="00E1699C"/>
    <w:rsid w:val="00E207DB"/>
    <w:rsid w:val="00E20CAC"/>
    <w:rsid w:val="00E214CF"/>
    <w:rsid w:val="00E21EFB"/>
    <w:rsid w:val="00E2220B"/>
    <w:rsid w:val="00E2267F"/>
    <w:rsid w:val="00E235D4"/>
    <w:rsid w:val="00E237CA"/>
    <w:rsid w:val="00E24182"/>
    <w:rsid w:val="00E24F77"/>
    <w:rsid w:val="00E25602"/>
    <w:rsid w:val="00E25FBA"/>
    <w:rsid w:val="00E270B7"/>
    <w:rsid w:val="00E27818"/>
    <w:rsid w:val="00E27C9F"/>
    <w:rsid w:val="00E31065"/>
    <w:rsid w:val="00E3285A"/>
    <w:rsid w:val="00E33461"/>
    <w:rsid w:val="00E34791"/>
    <w:rsid w:val="00E36A50"/>
    <w:rsid w:val="00E36ED2"/>
    <w:rsid w:val="00E405A1"/>
    <w:rsid w:val="00E4122E"/>
    <w:rsid w:val="00E41B22"/>
    <w:rsid w:val="00E41B23"/>
    <w:rsid w:val="00E4294C"/>
    <w:rsid w:val="00E433F0"/>
    <w:rsid w:val="00E436DC"/>
    <w:rsid w:val="00E43839"/>
    <w:rsid w:val="00E43C87"/>
    <w:rsid w:val="00E43E5F"/>
    <w:rsid w:val="00E44BDB"/>
    <w:rsid w:val="00E450E7"/>
    <w:rsid w:val="00E45AE9"/>
    <w:rsid w:val="00E466B1"/>
    <w:rsid w:val="00E46A51"/>
    <w:rsid w:val="00E47176"/>
    <w:rsid w:val="00E50555"/>
    <w:rsid w:val="00E51925"/>
    <w:rsid w:val="00E528EB"/>
    <w:rsid w:val="00E5370B"/>
    <w:rsid w:val="00E55545"/>
    <w:rsid w:val="00E56811"/>
    <w:rsid w:val="00E56A3E"/>
    <w:rsid w:val="00E56C1D"/>
    <w:rsid w:val="00E6028B"/>
    <w:rsid w:val="00E6038E"/>
    <w:rsid w:val="00E60604"/>
    <w:rsid w:val="00E6139F"/>
    <w:rsid w:val="00E61E1E"/>
    <w:rsid w:val="00E622A1"/>
    <w:rsid w:val="00E62387"/>
    <w:rsid w:val="00E625DE"/>
    <w:rsid w:val="00E6445B"/>
    <w:rsid w:val="00E64B3B"/>
    <w:rsid w:val="00E64BAA"/>
    <w:rsid w:val="00E65F6C"/>
    <w:rsid w:val="00E66E79"/>
    <w:rsid w:val="00E672A4"/>
    <w:rsid w:val="00E6774D"/>
    <w:rsid w:val="00E67CB9"/>
    <w:rsid w:val="00E67D97"/>
    <w:rsid w:val="00E71A05"/>
    <w:rsid w:val="00E731D5"/>
    <w:rsid w:val="00E742BC"/>
    <w:rsid w:val="00E7462E"/>
    <w:rsid w:val="00E75791"/>
    <w:rsid w:val="00E7645F"/>
    <w:rsid w:val="00E80294"/>
    <w:rsid w:val="00E80AB0"/>
    <w:rsid w:val="00E8435E"/>
    <w:rsid w:val="00E85BB7"/>
    <w:rsid w:val="00E8602B"/>
    <w:rsid w:val="00E86422"/>
    <w:rsid w:val="00E86C66"/>
    <w:rsid w:val="00E8784D"/>
    <w:rsid w:val="00E87AB4"/>
    <w:rsid w:val="00E90B9D"/>
    <w:rsid w:val="00E90E9F"/>
    <w:rsid w:val="00E923F1"/>
    <w:rsid w:val="00E9249D"/>
    <w:rsid w:val="00E9473F"/>
    <w:rsid w:val="00E963E9"/>
    <w:rsid w:val="00E96A6F"/>
    <w:rsid w:val="00EA022A"/>
    <w:rsid w:val="00EA12A7"/>
    <w:rsid w:val="00EA1B79"/>
    <w:rsid w:val="00EA2D31"/>
    <w:rsid w:val="00EA37C8"/>
    <w:rsid w:val="00EA3A08"/>
    <w:rsid w:val="00EA3DEB"/>
    <w:rsid w:val="00EA42B1"/>
    <w:rsid w:val="00EA6D03"/>
    <w:rsid w:val="00EA6DD6"/>
    <w:rsid w:val="00EA6F24"/>
    <w:rsid w:val="00EB1D3D"/>
    <w:rsid w:val="00EB1DD5"/>
    <w:rsid w:val="00EB2976"/>
    <w:rsid w:val="00EB2D81"/>
    <w:rsid w:val="00EB2F33"/>
    <w:rsid w:val="00EB34F3"/>
    <w:rsid w:val="00EB3BA1"/>
    <w:rsid w:val="00EB3D8A"/>
    <w:rsid w:val="00EB4AF9"/>
    <w:rsid w:val="00EB57F7"/>
    <w:rsid w:val="00EB59BB"/>
    <w:rsid w:val="00EB630D"/>
    <w:rsid w:val="00EB6BDE"/>
    <w:rsid w:val="00EB711D"/>
    <w:rsid w:val="00EB74FE"/>
    <w:rsid w:val="00EC0476"/>
    <w:rsid w:val="00EC2859"/>
    <w:rsid w:val="00EC2C4A"/>
    <w:rsid w:val="00EC42FB"/>
    <w:rsid w:val="00EC5793"/>
    <w:rsid w:val="00EC5EDE"/>
    <w:rsid w:val="00EC651E"/>
    <w:rsid w:val="00EC709B"/>
    <w:rsid w:val="00EC71ED"/>
    <w:rsid w:val="00EC7486"/>
    <w:rsid w:val="00ED2240"/>
    <w:rsid w:val="00ED248E"/>
    <w:rsid w:val="00ED2536"/>
    <w:rsid w:val="00ED27A5"/>
    <w:rsid w:val="00ED4219"/>
    <w:rsid w:val="00ED49FE"/>
    <w:rsid w:val="00ED4D16"/>
    <w:rsid w:val="00ED55B5"/>
    <w:rsid w:val="00ED5C08"/>
    <w:rsid w:val="00ED6040"/>
    <w:rsid w:val="00ED6FC4"/>
    <w:rsid w:val="00ED7B38"/>
    <w:rsid w:val="00EE0057"/>
    <w:rsid w:val="00EE0E84"/>
    <w:rsid w:val="00EE1F44"/>
    <w:rsid w:val="00EE1F6B"/>
    <w:rsid w:val="00EE208F"/>
    <w:rsid w:val="00EE308D"/>
    <w:rsid w:val="00EE44C9"/>
    <w:rsid w:val="00EE5314"/>
    <w:rsid w:val="00EE66EA"/>
    <w:rsid w:val="00EF0306"/>
    <w:rsid w:val="00EF04ED"/>
    <w:rsid w:val="00EF081D"/>
    <w:rsid w:val="00EF087C"/>
    <w:rsid w:val="00EF091C"/>
    <w:rsid w:val="00EF0937"/>
    <w:rsid w:val="00EF104F"/>
    <w:rsid w:val="00EF2769"/>
    <w:rsid w:val="00EF2839"/>
    <w:rsid w:val="00EF336F"/>
    <w:rsid w:val="00EF366A"/>
    <w:rsid w:val="00EF3AD3"/>
    <w:rsid w:val="00EF416E"/>
    <w:rsid w:val="00EF4DF3"/>
    <w:rsid w:val="00EF571D"/>
    <w:rsid w:val="00EF589E"/>
    <w:rsid w:val="00EF65EF"/>
    <w:rsid w:val="00EF6A41"/>
    <w:rsid w:val="00EF7CD8"/>
    <w:rsid w:val="00F009ED"/>
    <w:rsid w:val="00F00D3B"/>
    <w:rsid w:val="00F0148A"/>
    <w:rsid w:val="00F0176F"/>
    <w:rsid w:val="00F028E3"/>
    <w:rsid w:val="00F02D3E"/>
    <w:rsid w:val="00F02F28"/>
    <w:rsid w:val="00F0377D"/>
    <w:rsid w:val="00F04D96"/>
    <w:rsid w:val="00F0569D"/>
    <w:rsid w:val="00F06342"/>
    <w:rsid w:val="00F063AF"/>
    <w:rsid w:val="00F0799D"/>
    <w:rsid w:val="00F117DD"/>
    <w:rsid w:val="00F123C6"/>
    <w:rsid w:val="00F12744"/>
    <w:rsid w:val="00F13268"/>
    <w:rsid w:val="00F13F24"/>
    <w:rsid w:val="00F14180"/>
    <w:rsid w:val="00F1419E"/>
    <w:rsid w:val="00F143CA"/>
    <w:rsid w:val="00F14671"/>
    <w:rsid w:val="00F14A85"/>
    <w:rsid w:val="00F15165"/>
    <w:rsid w:val="00F15B63"/>
    <w:rsid w:val="00F16790"/>
    <w:rsid w:val="00F17F66"/>
    <w:rsid w:val="00F209D8"/>
    <w:rsid w:val="00F22AD4"/>
    <w:rsid w:val="00F23280"/>
    <w:rsid w:val="00F236EC"/>
    <w:rsid w:val="00F23B45"/>
    <w:rsid w:val="00F23BA7"/>
    <w:rsid w:val="00F25B67"/>
    <w:rsid w:val="00F26678"/>
    <w:rsid w:val="00F27ED1"/>
    <w:rsid w:val="00F30CF8"/>
    <w:rsid w:val="00F30FBF"/>
    <w:rsid w:val="00F31292"/>
    <w:rsid w:val="00F31315"/>
    <w:rsid w:val="00F326A2"/>
    <w:rsid w:val="00F34278"/>
    <w:rsid w:val="00F34332"/>
    <w:rsid w:val="00F34969"/>
    <w:rsid w:val="00F34CBE"/>
    <w:rsid w:val="00F34FEB"/>
    <w:rsid w:val="00F3513B"/>
    <w:rsid w:val="00F354F1"/>
    <w:rsid w:val="00F36345"/>
    <w:rsid w:val="00F40408"/>
    <w:rsid w:val="00F41BD6"/>
    <w:rsid w:val="00F422E7"/>
    <w:rsid w:val="00F42301"/>
    <w:rsid w:val="00F42BE2"/>
    <w:rsid w:val="00F42F5E"/>
    <w:rsid w:val="00F42FB6"/>
    <w:rsid w:val="00F4467B"/>
    <w:rsid w:val="00F44BB6"/>
    <w:rsid w:val="00F458D1"/>
    <w:rsid w:val="00F461AD"/>
    <w:rsid w:val="00F46297"/>
    <w:rsid w:val="00F46759"/>
    <w:rsid w:val="00F46ABC"/>
    <w:rsid w:val="00F46E6D"/>
    <w:rsid w:val="00F5172B"/>
    <w:rsid w:val="00F53327"/>
    <w:rsid w:val="00F53655"/>
    <w:rsid w:val="00F53C1E"/>
    <w:rsid w:val="00F53E71"/>
    <w:rsid w:val="00F55290"/>
    <w:rsid w:val="00F5588C"/>
    <w:rsid w:val="00F558E3"/>
    <w:rsid w:val="00F55956"/>
    <w:rsid w:val="00F55F66"/>
    <w:rsid w:val="00F56106"/>
    <w:rsid w:val="00F564D0"/>
    <w:rsid w:val="00F56CA9"/>
    <w:rsid w:val="00F56CE7"/>
    <w:rsid w:val="00F6071E"/>
    <w:rsid w:val="00F61135"/>
    <w:rsid w:val="00F616C5"/>
    <w:rsid w:val="00F61E80"/>
    <w:rsid w:val="00F62610"/>
    <w:rsid w:val="00F62CFC"/>
    <w:rsid w:val="00F639E2"/>
    <w:rsid w:val="00F64D9A"/>
    <w:rsid w:val="00F65284"/>
    <w:rsid w:val="00F66503"/>
    <w:rsid w:val="00F66DCE"/>
    <w:rsid w:val="00F67175"/>
    <w:rsid w:val="00F671A8"/>
    <w:rsid w:val="00F711FF"/>
    <w:rsid w:val="00F714CA"/>
    <w:rsid w:val="00F71512"/>
    <w:rsid w:val="00F7165B"/>
    <w:rsid w:val="00F72F1D"/>
    <w:rsid w:val="00F72FDC"/>
    <w:rsid w:val="00F73CDB"/>
    <w:rsid w:val="00F74363"/>
    <w:rsid w:val="00F74F20"/>
    <w:rsid w:val="00F74FA5"/>
    <w:rsid w:val="00F75ED4"/>
    <w:rsid w:val="00F7658C"/>
    <w:rsid w:val="00F769FF"/>
    <w:rsid w:val="00F77E6A"/>
    <w:rsid w:val="00F81D93"/>
    <w:rsid w:val="00F82440"/>
    <w:rsid w:val="00F82679"/>
    <w:rsid w:val="00F8286C"/>
    <w:rsid w:val="00F82E20"/>
    <w:rsid w:val="00F831FB"/>
    <w:rsid w:val="00F83A2F"/>
    <w:rsid w:val="00F83E5A"/>
    <w:rsid w:val="00F84975"/>
    <w:rsid w:val="00F85F5D"/>
    <w:rsid w:val="00F86C62"/>
    <w:rsid w:val="00F907B5"/>
    <w:rsid w:val="00F9177C"/>
    <w:rsid w:val="00F92E17"/>
    <w:rsid w:val="00F93164"/>
    <w:rsid w:val="00F93332"/>
    <w:rsid w:val="00F940A3"/>
    <w:rsid w:val="00F9413F"/>
    <w:rsid w:val="00F94A2D"/>
    <w:rsid w:val="00F94D21"/>
    <w:rsid w:val="00F95BC5"/>
    <w:rsid w:val="00F95CA2"/>
    <w:rsid w:val="00F97371"/>
    <w:rsid w:val="00F97679"/>
    <w:rsid w:val="00F97A5B"/>
    <w:rsid w:val="00F97EEF"/>
    <w:rsid w:val="00FA0011"/>
    <w:rsid w:val="00FA11D0"/>
    <w:rsid w:val="00FA14EB"/>
    <w:rsid w:val="00FA26B4"/>
    <w:rsid w:val="00FA2954"/>
    <w:rsid w:val="00FA344A"/>
    <w:rsid w:val="00FA39DE"/>
    <w:rsid w:val="00FA406D"/>
    <w:rsid w:val="00FA41A9"/>
    <w:rsid w:val="00FA44DE"/>
    <w:rsid w:val="00FA4570"/>
    <w:rsid w:val="00FA5AA8"/>
    <w:rsid w:val="00FB1562"/>
    <w:rsid w:val="00FB23F4"/>
    <w:rsid w:val="00FB3748"/>
    <w:rsid w:val="00FB3F55"/>
    <w:rsid w:val="00FB5056"/>
    <w:rsid w:val="00FB5DA2"/>
    <w:rsid w:val="00FB6E31"/>
    <w:rsid w:val="00FB7431"/>
    <w:rsid w:val="00FB752A"/>
    <w:rsid w:val="00FB7857"/>
    <w:rsid w:val="00FC015B"/>
    <w:rsid w:val="00FC18A8"/>
    <w:rsid w:val="00FC19A6"/>
    <w:rsid w:val="00FC3C87"/>
    <w:rsid w:val="00FC41B0"/>
    <w:rsid w:val="00FC6174"/>
    <w:rsid w:val="00FC6D93"/>
    <w:rsid w:val="00FC6EA5"/>
    <w:rsid w:val="00FC72AB"/>
    <w:rsid w:val="00FD0CB0"/>
    <w:rsid w:val="00FD0D4D"/>
    <w:rsid w:val="00FD0EE1"/>
    <w:rsid w:val="00FD119D"/>
    <w:rsid w:val="00FD126D"/>
    <w:rsid w:val="00FD1315"/>
    <w:rsid w:val="00FD19F3"/>
    <w:rsid w:val="00FD30E4"/>
    <w:rsid w:val="00FD420B"/>
    <w:rsid w:val="00FD4679"/>
    <w:rsid w:val="00FD52F9"/>
    <w:rsid w:val="00FD57BC"/>
    <w:rsid w:val="00FD6156"/>
    <w:rsid w:val="00FD641E"/>
    <w:rsid w:val="00FD6552"/>
    <w:rsid w:val="00FD7BD8"/>
    <w:rsid w:val="00FE0205"/>
    <w:rsid w:val="00FE1536"/>
    <w:rsid w:val="00FE1853"/>
    <w:rsid w:val="00FE2079"/>
    <w:rsid w:val="00FE239A"/>
    <w:rsid w:val="00FE25EE"/>
    <w:rsid w:val="00FE3678"/>
    <w:rsid w:val="00FE3976"/>
    <w:rsid w:val="00FE4491"/>
    <w:rsid w:val="00FE5718"/>
    <w:rsid w:val="00FE68CD"/>
    <w:rsid w:val="00FE7DB4"/>
    <w:rsid w:val="00FF061A"/>
    <w:rsid w:val="00FF0DB7"/>
    <w:rsid w:val="00FF2137"/>
    <w:rsid w:val="00FF2BED"/>
    <w:rsid w:val="00FF2C7E"/>
    <w:rsid w:val="00FF2D07"/>
    <w:rsid w:val="00FF3700"/>
    <w:rsid w:val="00FF3DA4"/>
    <w:rsid w:val="00FF4787"/>
    <w:rsid w:val="00FF6A2C"/>
    <w:rsid w:val="00FF6A90"/>
    <w:rsid w:val="00FF6B6F"/>
    <w:rsid w:val="00FF7C0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535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3B5B"/>
    <w:pPr>
      <w:spacing w:before="80" w:after="0" w:line="240" w:lineRule="auto"/>
    </w:pPr>
    <w:rPr>
      <w:rFonts w:ascii="Franklin Gothic Book" w:eastAsia="SimSun" w:hAnsi="Franklin Gothic Book" w:cs="Times New Roman"/>
      <w:sz w:val="20"/>
      <w:szCs w:val="24"/>
    </w:rPr>
  </w:style>
  <w:style w:type="paragraph" w:styleId="Heading1">
    <w:name w:val="heading 1"/>
    <w:basedOn w:val="Normal"/>
    <w:next w:val="BodyText"/>
    <w:link w:val="Heading1Char"/>
    <w:qFormat/>
    <w:rsid w:val="004217AB"/>
    <w:pPr>
      <w:spacing w:before="60"/>
      <w:outlineLvl w:val="0"/>
    </w:pPr>
    <w:rPr>
      <w:b/>
      <w:bCs/>
      <w:caps/>
      <w:sz w:val="28"/>
      <w:szCs w:val="22"/>
    </w:rPr>
  </w:style>
  <w:style w:type="paragraph" w:styleId="Heading2">
    <w:name w:val="heading 2"/>
    <w:basedOn w:val="StyleLatinFranklinGothicBookItalicBefore4pt"/>
    <w:next w:val="BodyText"/>
    <w:link w:val="Heading2Char"/>
    <w:qFormat/>
    <w:rsid w:val="009B217C"/>
    <w:pPr>
      <w:keepNext/>
      <w:spacing w:before="160" w:after="120"/>
      <w:outlineLvl w:val="1"/>
    </w:pPr>
    <w:rPr>
      <w:rFonts w:cs="Arial"/>
      <w:b/>
      <w:i w:val="0"/>
      <w:iCs w:val="0"/>
      <w:color w:val="244061" w:themeColor="accent1" w:themeShade="80"/>
      <w:kern w:val="28"/>
      <w:sz w:val="22"/>
      <w:szCs w:val="28"/>
      <w:lang w:eastAsia="en-US"/>
    </w:rPr>
  </w:style>
  <w:style w:type="paragraph" w:styleId="Heading3">
    <w:name w:val="heading 3"/>
    <w:basedOn w:val="Heading2"/>
    <w:next w:val="BodyText"/>
    <w:link w:val="Heading3Char"/>
    <w:autoRedefine/>
    <w:qFormat/>
    <w:rsid w:val="004217AB"/>
    <w:pPr>
      <w:spacing w:before="120"/>
      <w:outlineLvl w:val="2"/>
    </w:pPr>
    <w:rPr>
      <w:color w:val="000000" w:themeColor="text1"/>
      <w:sz w:val="26"/>
      <w:szCs w:val="22"/>
      <w:lang w:eastAsia="zh-CN"/>
    </w:rPr>
  </w:style>
  <w:style w:type="paragraph" w:styleId="Heading4">
    <w:name w:val="heading 4"/>
    <w:basedOn w:val="Normal"/>
    <w:next w:val="BodyText"/>
    <w:link w:val="Heading4Char"/>
    <w:uiPriority w:val="9"/>
    <w:qFormat/>
    <w:rsid w:val="00780EFB"/>
    <w:pPr>
      <w:shd w:val="clear" w:color="auto" w:fill="FFFFFF"/>
      <w:spacing w:before="120" w:after="60"/>
      <w:outlineLvl w:val="3"/>
    </w:pPr>
    <w:rPr>
      <w:rFonts w:eastAsia="Times New Roman" w:cs="Arial"/>
      <w:b/>
      <w:color w:val="222222"/>
    </w:rPr>
  </w:style>
  <w:style w:type="paragraph" w:styleId="Heading5">
    <w:name w:val="heading 5"/>
    <w:basedOn w:val="Heading4"/>
    <w:next w:val="BodyText"/>
    <w:link w:val="Heading5Char"/>
    <w:qFormat/>
    <w:rsid w:val="00780EFB"/>
    <w:pPr>
      <w:keepNext/>
      <w:outlineLvl w:val="4"/>
    </w:pPr>
    <w:rPr>
      <w:b w:val="0"/>
      <w:u w:val="single"/>
    </w:rPr>
  </w:style>
  <w:style w:type="paragraph" w:styleId="Heading6">
    <w:name w:val="heading 6"/>
    <w:next w:val="BodyText"/>
    <w:link w:val="Heading6Char"/>
    <w:uiPriority w:val="9"/>
    <w:qFormat/>
    <w:rsid w:val="00780EFB"/>
    <w:pPr>
      <w:spacing w:after="120" w:line="240" w:lineRule="auto"/>
      <w:jc w:val="center"/>
      <w:outlineLvl w:val="5"/>
    </w:pPr>
    <w:rPr>
      <w:rFonts w:ascii="Franklin Gothic Book" w:eastAsia="Times New Roman" w:hAnsi="Franklin Gothic Book" w:cs="Times New Roman"/>
      <w:b/>
      <w:color w:val="365F91" w:themeColor="accent1" w:themeShade="BF"/>
      <w:spacing w:val="-10"/>
      <w:kern w:val="28"/>
      <w:sz w:val="20"/>
      <w:szCs w:val="19"/>
    </w:rPr>
  </w:style>
  <w:style w:type="paragraph" w:styleId="Heading7">
    <w:name w:val="heading 7"/>
    <w:basedOn w:val="Heading6"/>
    <w:next w:val="BodyText"/>
    <w:link w:val="Heading7Char"/>
    <w:rsid w:val="007E10A5"/>
    <w:pPr>
      <w:numPr>
        <w:ilvl w:val="6"/>
      </w:numPr>
      <w:outlineLvl w:val="6"/>
    </w:pPr>
  </w:style>
  <w:style w:type="paragraph" w:styleId="Heading8">
    <w:name w:val="heading 8"/>
    <w:basedOn w:val="Heading7"/>
    <w:next w:val="BodyText"/>
    <w:link w:val="Heading8Char"/>
    <w:rsid w:val="0050529F"/>
    <w:pPr>
      <w:numPr>
        <w:ilvl w:val="7"/>
      </w:numPr>
      <w:outlineLvl w:val="7"/>
    </w:pPr>
  </w:style>
  <w:style w:type="paragraph" w:styleId="Heading9">
    <w:name w:val="heading 9"/>
    <w:basedOn w:val="Heading8"/>
    <w:next w:val="BodyText"/>
    <w:link w:val="Heading9Char"/>
    <w:rsid w:val="0050529F"/>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217AB"/>
    <w:rPr>
      <w:rFonts w:ascii="Franklin Gothic Book" w:eastAsia="SimSun" w:hAnsi="Franklin Gothic Book" w:cs="Times New Roman"/>
      <w:b/>
      <w:bCs/>
      <w:caps/>
      <w:sz w:val="28"/>
    </w:rPr>
  </w:style>
  <w:style w:type="paragraph" w:styleId="BodyText">
    <w:name w:val="Body Text"/>
    <w:aliases w:val="b,Body Text - Level 2,Orig Qstn,Original Question,body text,contents indent,contents,bt,Body Text a,heading3,by,bodytext,bodt text,char,body  text,Body Text KAS,BodText,1body,Body Txt,RFQ Text,RFQ,Body,heading_txt,bodytxy2,bd"/>
    <w:basedOn w:val="Normal"/>
    <w:link w:val="BodyTextChar"/>
    <w:qFormat/>
    <w:rsid w:val="00DF7594"/>
    <w:pPr>
      <w:spacing w:before="0" w:after="60"/>
      <w:ind w:left="851" w:hanging="851"/>
    </w:pPr>
    <w:rPr>
      <w:rFonts w:eastAsia="Times New Roman"/>
      <w:szCs w:val="20"/>
    </w:rPr>
  </w:style>
  <w:style w:type="character" w:customStyle="1" w:styleId="BodyTextChar">
    <w:name w:val="Body Text Char"/>
    <w:aliases w:val="b Char1,Body Text - Level 2 Char1,Orig Qstn Char1,Original Question Char1,body text Char1,contents indent Char1,contents Char1,bt Char1,Body Text a Char1,heading3 Char1,by Char1,bodytext Char1,bodt text Char1,char Char1,body  text Char1"/>
    <w:basedOn w:val="DefaultParagraphFont"/>
    <w:link w:val="BodyText"/>
    <w:rsid w:val="00DF7594"/>
    <w:rPr>
      <w:rFonts w:ascii="Franklin Gothic Book" w:eastAsia="Times New Roman" w:hAnsi="Franklin Gothic Book" w:cs="Times New Roman"/>
      <w:sz w:val="20"/>
      <w:szCs w:val="20"/>
    </w:rPr>
  </w:style>
  <w:style w:type="character" w:customStyle="1" w:styleId="Heading2Char">
    <w:name w:val="Heading 2 Char"/>
    <w:basedOn w:val="DefaultParagraphFont"/>
    <w:link w:val="Heading2"/>
    <w:rsid w:val="009B217C"/>
    <w:rPr>
      <w:rFonts w:ascii="Franklin Gothic Book" w:eastAsia="Times New Roman" w:hAnsi="Franklin Gothic Book" w:cs="Arial"/>
      <w:b/>
      <w:color w:val="244061" w:themeColor="accent1" w:themeShade="80"/>
      <w:kern w:val="28"/>
      <w:szCs w:val="28"/>
      <w:lang w:eastAsia="en-US"/>
    </w:rPr>
  </w:style>
  <w:style w:type="character" w:customStyle="1" w:styleId="Heading3Char">
    <w:name w:val="Heading 3 Char"/>
    <w:basedOn w:val="DefaultParagraphFont"/>
    <w:link w:val="Heading3"/>
    <w:rsid w:val="004217AB"/>
    <w:rPr>
      <w:rFonts w:ascii="Franklin Gothic Book" w:eastAsia="Times New Roman" w:hAnsi="Franklin Gothic Book" w:cs="Arial"/>
      <w:b/>
      <w:color w:val="000000" w:themeColor="text1"/>
      <w:kern w:val="28"/>
      <w:sz w:val="26"/>
      <w:lang w:eastAsia="zh-CN"/>
    </w:rPr>
  </w:style>
  <w:style w:type="character" w:customStyle="1" w:styleId="Heading4Char">
    <w:name w:val="Heading 4 Char"/>
    <w:basedOn w:val="DefaultParagraphFont"/>
    <w:link w:val="Heading4"/>
    <w:uiPriority w:val="9"/>
    <w:rsid w:val="00DA7986"/>
    <w:rPr>
      <w:rFonts w:ascii="Franklin Gothic Book" w:eastAsia="Times New Roman" w:hAnsi="Franklin Gothic Book" w:cs="Arial"/>
      <w:b/>
      <w:color w:val="222222"/>
      <w:sz w:val="20"/>
      <w:szCs w:val="24"/>
      <w:shd w:val="clear" w:color="auto" w:fill="FFFFFF"/>
    </w:rPr>
  </w:style>
  <w:style w:type="character" w:customStyle="1" w:styleId="Heading5Char">
    <w:name w:val="Heading 5 Char"/>
    <w:basedOn w:val="DefaultParagraphFont"/>
    <w:link w:val="Heading5"/>
    <w:rsid w:val="00A620B3"/>
    <w:rPr>
      <w:rFonts w:ascii="Franklin Gothic Book" w:eastAsia="Times New Roman" w:hAnsi="Franklin Gothic Book" w:cs="Arial"/>
      <w:color w:val="222222"/>
      <w:sz w:val="20"/>
      <w:szCs w:val="24"/>
      <w:u w:val="single"/>
      <w:shd w:val="clear" w:color="auto" w:fill="FFFFFF"/>
    </w:rPr>
  </w:style>
  <w:style w:type="character" w:customStyle="1" w:styleId="Heading6Char">
    <w:name w:val="Heading 6 Char"/>
    <w:basedOn w:val="DefaultParagraphFont"/>
    <w:link w:val="Heading6"/>
    <w:uiPriority w:val="9"/>
    <w:rsid w:val="000E5E14"/>
    <w:rPr>
      <w:rFonts w:ascii="Franklin Gothic Book" w:eastAsia="Times New Roman" w:hAnsi="Franklin Gothic Book" w:cs="Times New Roman"/>
      <w:b/>
      <w:color w:val="365F91" w:themeColor="accent1" w:themeShade="BF"/>
      <w:spacing w:val="-10"/>
      <w:kern w:val="28"/>
      <w:sz w:val="20"/>
      <w:szCs w:val="19"/>
    </w:rPr>
  </w:style>
  <w:style w:type="character" w:customStyle="1" w:styleId="Heading7Char">
    <w:name w:val="Heading 7 Char"/>
    <w:basedOn w:val="DefaultParagraphFont"/>
    <w:link w:val="Heading7"/>
    <w:rsid w:val="007E10A5"/>
    <w:rPr>
      <w:rFonts w:ascii="Times New Roman" w:eastAsia="Times New Roman" w:hAnsi="Times New Roman" w:cs="Times New Roman"/>
      <w:b/>
      <w:spacing w:val="-10"/>
      <w:kern w:val="28"/>
      <w:szCs w:val="19"/>
    </w:rPr>
  </w:style>
  <w:style w:type="character" w:customStyle="1" w:styleId="Heading8Char">
    <w:name w:val="Heading 8 Char"/>
    <w:basedOn w:val="DefaultParagraphFont"/>
    <w:link w:val="Heading8"/>
    <w:rsid w:val="007E10A5"/>
    <w:rPr>
      <w:rFonts w:ascii="Times New Roman" w:eastAsia="Times New Roman" w:hAnsi="Times New Roman" w:cs="Times New Roman"/>
      <w:b/>
      <w:spacing w:val="-10"/>
      <w:kern w:val="28"/>
      <w:szCs w:val="19"/>
    </w:rPr>
  </w:style>
  <w:style w:type="character" w:customStyle="1" w:styleId="Heading9Char">
    <w:name w:val="Heading 9 Char"/>
    <w:basedOn w:val="DefaultParagraphFont"/>
    <w:link w:val="Heading9"/>
    <w:rsid w:val="007E10A5"/>
    <w:rPr>
      <w:rFonts w:ascii="Times New Roman" w:eastAsia="Times New Roman" w:hAnsi="Times New Roman" w:cs="Times New Roman"/>
      <w:b/>
      <w:spacing w:val="-10"/>
      <w:kern w:val="28"/>
      <w:szCs w:val="19"/>
    </w:rPr>
  </w:style>
  <w:style w:type="paragraph" w:styleId="Subtitle">
    <w:name w:val="Subtitle"/>
    <w:basedOn w:val="Normal"/>
    <w:next w:val="Normal"/>
    <w:link w:val="SubtitleChar"/>
    <w:rsid w:val="00E36A50"/>
    <w:pPr>
      <w:spacing w:after="360"/>
    </w:pPr>
    <w:rPr>
      <w:rFonts w:ascii="Helvetica" w:eastAsia="Times New Roman" w:hAnsi="Helvetica"/>
      <w:color w:val="007FAD"/>
      <w:spacing w:val="-10"/>
      <w:kern w:val="28"/>
      <w:sz w:val="28"/>
      <w:szCs w:val="28"/>
    </w:rPr>
  </w:style>
  <w:style w:type="paragraph" w:customStyle="1" w:styleId="PublicationDate">
    <w:name w:val="Publication Date"/>
    <w:next w:val="Heading1"/>
    <w:rsid w:val="00F93332"/>
    <w:pPr>
      <w:spacing w:after="360"/>
    </w:pPr>
    <w:rPr>
      <w:rFonts w:ascii="Helvetica" w:eastAsia="Times New Roman" w:hAnsi="Helvetica" w:cs="Times New Roman"/>
      <w:color w:val="A8A5A8"/>
      <w:spacing w:val="-10"/>
      <w:kern w:val="24"/>
      <w:sz w:val="24"/>
      <w:szCs w:val="28"/>
    </w:rPr>
  </w:style>
  <w:style w:type="character" w:customStyle="1" w:styleId="SubtitleChar">
    <w:name w:val="Subtitle Char"/>
    <w:basedOn w:val="DefaultParagraphFont"/>
    <w:link w:val="Subtitle"/>
    <w:rsid w:val="00E36A50"/>
    <w:rPr>
      <w:rFonts w:ascii="Helvetica" w:eastAsia="Times New Roman" w:hAnsi="Helvetica" w:cs="Times New Roman"/>
      <w:color w:val="007FAD"/>
      <w:spacing w:val="-10"/>
      <w:kern w:val="28"/>
      <w:sz w:val="28"/>
      <w:szCs w:val="28"/>
    </w:rPr>
  </w:style>
  <w:style w:type="paragraph" w:styleId="Footer">
    <w:name w:val="footer"/>
    <w:basedOn w:val="Normal"/>
    <w:link w:val="FooterChar"/>
    <w:uiPriority w:val="99"/>
    <w:unhideWhenUsed/>
    <w:rsid w:val="006427B6"/>
    <w:pPr>
      <w:tabs>
        <w:tab w:val="right" w:pos="8222"/>
      </w:tabs>
      <w:spacing w:before="0"/>
      <w:jc w:val="right"/>
    </w:pPr>
    <w:rPr>
      <w:color w:val="A8A5A8"/>
      <w:sz w:val="16"/>
    </w:rPr>
  </w:style>
  <w:style w:type="paragraph" w:styleId="Title">
    <w:name w:val="Title"/>
    <w:basedOn w:val="Normal"/>
    <w:next w:val="Normal"/>
    <w:link w:val="TitleChar"/>
    <w:uiPriority w:val="10"/>
    <w:qFormat/>
    <w:rsid w:val="00AA406C"/>
    <w:pPr>
      <w:spacing w:after="240"/>
    </w:pPr>
    <w:rPr>
      <w:rFonts w:ascii="Helvetica" w:eastAsia="Times New Roman" w:hAnsi="Helvetica"/>
      <w:color w:val="007FAD"/>
      <w:spacing w:val="-10"/>
      <w:kern w:val="28"/>
      <w:sz w:val="40"/>
      <w:szCs w:val="20"/>
    </w:rPr>
  </w:style>
  <w:style w:type="character" w:customStyle="1" w:styleId="TitleChar">
    <w:name w:val="Title Char"/>
    <w:basedOn w:val="DefaultParagraphFont"/>
    <w:link w:val="Title"/>
    <w:uiPriority w:val="10"/>
    <w:rsid w:val="00AA406C"/>
    <w:rPr>
      <w:rFonts w:ascii="Helvetica" w:eastAsia="Times New Roman" w:hAnsi="Helvetica" w:cs="Times New Roman"/>
      <w:color w:val="007FAD"/>
      <w:spacing w:val="-10"/>
      <w:kern w:val="28"/>
      <w:sz w:val="40"/>
      <w:szCs w:val="20"/>
    </w:rPr>
  </w:style>
  <w:style w:type="character" w:customStyle="1" w:styleId="FooterChar">
    <w:name w:val="Footer Char"/>
    <w:basedOn w:val="DefaultParagraphFont"/>
    <w:link w:val="Footer"/>
    <w:uiPriority w:val="99"/>
    <w:rsid w:val="006427B6"/>
    <w:rPr>
      <w:rFonts w:ascii="Franklin Gothic Book" w:eastAsia="SimSun" w:hAnsi="Franklin Gothic Book" w:cs="Times New Roman"/>
      <w:color w:val="A8A5A8"/>
      <w:sz w:val="16"/>
      <w:szCs w:val="24"/>
    </w:rPr>
  </w:style>
  <w:style w:type="paragraph" w:styleId="Caption">
    <w:name w:val="caption"/>
    <w:basedOn w:val="Normal"/>
    <w:next w:val="BodyText"/>
    <w:link w:val="CaptionChar"/>
    <w:autoRedefine/>
    <w:uiPriority w:val="35"/>
    <w:qFormat/>
    <w:rsid w:val="004B1371"/>
    <w:pPr>
      <w:keepNext/>
      <w:spacing w:after="80" w:line="280" w:lineRule="atLeast"/>
      <w:jc w:val="center"/>
    </w:pPr>
    <w:rPr>
      <w:rFonts w:eastAsia="Times New Roman" w:cs="Arial"/>
      <w:b/>
      <w:szCs w:val="19"/>
    </w:rPr>
  </w:style>
  <w:style w:type="paragraph" w:customStyle="1" w:styleId="Note">
    <w:name w:val="Note"/>
    <w:basedOn w:val="TableTextEntries"/>
    <w:next w:val="BodyText"/>
    <w:link w:val="NoteCharChar"/>
    <w:autoRedefine/>
    <w:rsid w:val="006D0BC5"/>
    <w:pPr>
      <w:keepNext/>
      <w:spacing w:before="20" w:after="20" w:line="180" w:lineRule="atLeast"/>
      <w:jc w:val="both"/>
    </w:pPr>
    <w:rPr>
      <w:iCs w:val="0"/>
      <w:sz w:val="14"/>
      <w:szCs w:val="14"/>
      <w:lang w:eastAsia="en-AU"/>
    </w:rPr>
  </w:style>
  <w:style w:type="paragraph" w:customStyle="1" w:styleId="TableTextEntries">
    <w:name w:val="Table Text Entries"/>
    <w:qFormat/>
    <w:rsid w:val="00B249B7"/>
    <w:pPr>
      <w:keepLines/>
      <w:spacing w:before="40" w:after="40" w:line="200" w:lineRule="atLeast"/>
    </w:pPr>
    <w:rPr>
      <w:rFonts w:ascii="Franklin Gothic Book" w:eastAsia="Times New Roman" w:hAnsi="Franklin Gothic Book" w:cs="Times New Roman"/>
      <w:iCs/>
      <w:sz w:val="17"/>
      <w:szCs w:val="17"/>
      <w:lang w:eastAsia="en-US"/>
    </w:rPr>
  </w:style>
  <w:style w:type="character" w:customStyle="1" w:styleId="NoteCharChar">
    <w:name w:val="Note Char Char"/>
    <w:link w:val="Note"/>
    <w:rsid w:val="006D0BC5"/>
    <w:rPr>
      <w:rFonts w:ascii="Franklin Gothic Book" w:eastAsia="Times New Roman" w:hAnsi="Franklin Gothic Book" w:cs="Times New Roman"/>
      <w:sz w:val="14"/>
      <w:szCs w:val="14"/>
    </w:rPr>
  </w:style>
  <w:style w:type="paragraph" w:customStyle="1" w:styleId="TableDataEntries">
    <w:name w:val="Table Data Entries"/>
    <w:basedOn w:val="TableTextEntries"/>
    <w:rsid w:val="0050529F"/>
    <w:pPr>
      <w:jc w:val="right"/>
    </w:pPr>
  </w:style>
  <w:style w:type="paragraph" w:customStyle="1" w:styleId="TableDataColumnHeading">
    <w:name w:val="Table Data Column Heading"/>
    <w:basedOn w:val="TableDataEntries"/>
    <w:rsid w:val="0050529F"/>
    <w:pPr>
      <w:spacing w:before="80" w:after="80"/>
    </w:pPr>
    <w:rPr>
      <w:rFonts w:ascii="Franklin Gothic Medium" w:hAnsi="Franklin Gothic Medium"/>
    </w:rPr>
  </w:style>
  <w:style w:type="paragraph" w:customStyle="1" w:styleId="TableTextColumnHeading">
    <w:name w:val="Table Text Column Heading"/>
    <w:basedOn w:val="TableDataColumnHeading"/>
    <w:autoRedefine/>
    <w:rsid w:val="0007395B"/>
    <w:pPr>
      <w:jc w:val="left"/>
    </w:pPr>
    <w:rPr>
      <w:b/>
    </w:rPr>
  </w:style>
  <w:style w:type="paragraph" w:styleId="ListBullet3">
    <w:name w:val="List Bullet 3"/>
    <w:basedOn w:val="ListBullet2"/>
    <w:uiPriority w:val="99"/>
    <w:unhideWhenUsed/>
    <w:rsid w:val="007E3D71"/>
    <w:pPr>
      <w:numPr>
        <w:numId w:val="12"/>
      </w:numPr>
      <w:tabs>
        <w:tab w:val="left" w:pos="567"/>
      </w:tabs>
      <w:ind w:left="851" w:hanging="284"/>
      <w:contextualSpacing/>
    </w:pPr>
  </w:style>
  <w:style w:type="table" w:customStyle="1" w:styleId="DFATTable">
    <w:name w:val="DFAT Table"/>
    <w:basedOn w:val="TableNormal"/>
    <w:uiPriority w:val="99"/>
    <w:rsid w:val="003B2756"/>
    <w:pPr>
      <w:spacing w:after="0" w:line="240" w:lineRule="auto"/>
    </w:pPr>
    <w:rPr>
      <w:rFonts w:ascii="Helvetica" w:hAnsi="Helvetica"/>
      <w:sz w:val="17"/>
    </w:rPr>
    <w:tblPr>
      <w:tblBorders>
        <w:top w:val="single" w:sz="12" w:space="0" w:color="auto"/>
        <w:bottom w:val="single" w:sz="12" w:space="0" w:color="auto"/>
      </w:tblBorders>
    </w:tblPr>
  </w:style>
  <w:style w:type="table" w:customStyle="1" w:styleId="DFATBox">
    <w:name w:val="DFAT Box"/>
    <w:basedOn w:val="TableNormal"/>
    <w:uiPriority w:val="99"/>
    <w:rsid w:val="00AA406C"/>
    <w:pPr>
      <w:spacing w:after="0" w:line="240" w:lineRule="auto"/>
    </w:pPr>
    <w:rPr>
      <w:rFonts w:ascii="Helvetica" w:hAnsi="Helvetica"/>
    </w:rPr>
    <w:tblPr>
      <w:tblBorders>
        <w:top w:val="single" w:sz="4" w:space="0" w:color="auto"/>
        <w:left w:val="single" w:sz="4" w:space="0" w:color="auto"/>
        <w:bottom w:val="single" w:sz="4" w:space="0" w:color="auto"/>
        <w:right w:val="single" w:sz="4" w:space="0" w:color="auto"/>
      </w:tblBorders>
    </w:tblPr>
    <w:tcPr>
      <w:shd w:val="clear" w:color="auto" w:fill="C7D5E6"/>
    </w:tcPr>
  </w:style>
  <w:style w:type="paragraph" w:styleId="ListBullet">
    <w:name w:val="List Bullet"/>
    <w:basedOn w:val="BodyText"/>
    <w:rsid w:val="00BC412E"/>
    <w:pPr>
      <w:numPr>
        <w:numId w:val="8"/>
      </w:numPr>
      <w:spacing w:before="20" w:after="20"/>
    </w:pPr>
    <w:rPr>
      <w:sz w:val="18"/>
      <w:szCs w:val="18"/>
    </w:rPr>
  </w:style>
  <w:style w:type="paragraph" w:styleId="ListBullet2">
    <w:name w:val="List Bullet 2"/>
    <w:basedOn w:val="ListBullet"/>
    <w:qFormat/>
    <w:rsid w:val="00BC412E"/>
    <w:pPr>
      <w:numPr>
        <w:numId w:val="6"/>
      </w:numPr>
    </w:pPr>
  </w:style>
  <w:style w:type="paragraph" w:styleId="ListNumber">
    <w:name w:val="List Number"/>
    <w:basedOn w:val="ListBullet"/>
    <w:qFormat/>
    <w:rsid w:val="006427B6"/>
    <w:pPr>
      <w:numPr>
        <w:numId w:val="11"/>
      </w:numPr>
      <w:spacing w:before="80" w:after="0"/>
    </w:pPr>
    <w:rPr>
      <w:sz w:val="20"/>
    </w:rPr>
  </w:style>
  <w:style w:type="paragraph" w:styleId="ListNumber2">
    <w:name w:val="List Number 2"/>
    <w:basedOn w:val="ListNumber"/>
    <w:qFormat/>
    <w:rsid w:val="006427B6"/>
    <w:pPr>
      <w:numPr>
        <w:numId w:val="7"/>
      </w:numPr>
    </w:pPr>
  </w:style>
  <w:style w:type="paragraph" w:styleId="BalloonText">
    <w:name w:val="Balloon Text"/>
    <w:basedOn w:val="Normal"/>
    <w:link w:val="BalloonTextChar"/>
    <w:unhideWhenUsed/>
    <w:rsid w:val="009E79EC"/>
    <w:rPr>
      <w:rFonts w:cs="Tahoma"/>
      <w:sz w:val="16"/>
      <w:szCs w:val="16"/>
    </w:rPr>
  </w:style>
  <w:style w:type="paragraph" w:styleId="Header">
    <w:name w:val="header"/>
    <w:aliases w:val="ASI Header,Encabezado1,h"/>
    <w:basedOn w:val="Normal"/>
    <w:link w:val="HeaderChar"/>
    <w:uiPriority w:val="99"/>
    <w:unhideWhenUsed/>
    <w:rsid w:val="009E79EC"/>
    <w:pPr>
      <w:tabs>
        <w:tab w:val="center" w:pos="4513"/>
        <w:tab w:val="right" w:pos="9026"/>
      </w:tabs>
    </w:pPr>
  </w:style>
  <w:style w:type="paragraph" w:styleId="Date">
    <w:name w:val="Date"/>
    <w:basedOn w:val="Normal"/>
    <w:next w:val="Normal"/>
    <w:link w:val="DateChar"/>
    <w:unhideWhenUsed/>
    <w:rsid w:val="009E79EC"/>
  </w:style>
  <w:style w:type="character" w:styleId="PageNumber">
    <w:name w:val="page number"/>
    <w:rsid w:val="009E79EC"/>
    <w:rPr>
      <w:rFonts w:ascii="Helvetica" w:hAnsi="Helvetica"/>
      <w:color w:val="A8A5A8"/>
      <w:sz w:val="14"/>
      <w:szCs w:val="14"/>
    </w:rPr>
  </w:style>
  <w:style w:type="paragraph" w:styleId="TOC1">
    <w:name w:val="toc 1"/>
    <w:basedOn w:val="BodyText"/>
    <w:next w:val="BodyText"/>
    <w:uiPriority w:val="39"/>
    <w:rsid w:val="006B2F5E"/>
    <w:pPr>
      <w:tabs>
        <w:tab w:val="left" w:pos="397"/>
        <w:tab w:val="right" w:pos="7938"/>
      </w:tabs>
      <w:spacing w:before="120" w:after="0"/>
      <w:ind w:left="397" w:right="567" w:hanging="397"/>
    </w:pPr>
    <w:rPr>
      <w:b/>
      <w:color w:val="1F497D" w:themeColor="text2"/>
      <w:sz w:val="22"/>
    </w:rPr>
  </w:style>
  <w:style w:type="paragraph" w:styleId="TOC2">
    <w:name w:val="toc 2"/>
    <w:basedOn w:val="TOC1"/>
    <w:next w:val="TOC1"/>
    <w:uiPriority w:val="39"/>
    <w:rsid w:val="006B2F5E"/>
    <w:pPr>
      <w:spacing w:before="60"/>
      <w:ind w:firstLine="0"/>
    </w:pPr>
    <w:rPr>
      <w:b w:val="0"/>
      <w:color w:val="007FAD"/>
      <w:sz w:val="20"/>
      <w:szCs w:val="21"/>
    </w:rPr>
  </w:style>
  <w:style w:type="character" w:customStyle="1" w:styleId="BalloonTextChar">
    <w:name w:val="Balloon Text Char"/>
    <w:basedOn w:val="DefaultParagraphFont"/>
    <w:link w:val="BalloonText"/>
    <w:rsid w:val="009E79EC"/>
    <w:rPr>
      <w:rFonts w:ascii="Franklin Gothic Book" w:eastAsia="SimSun" w:hAnsi="Franklin Gothic Book" w:cs="Tahoma"/>
      <w:sz w:val="16"/>
      <w:szCs w:val="16"/>
    </w:rPr>
  </w:style>
  <w:style w:type="paragraph" w:customStyle="1" w:styleId="BoxListBullet">
    <w:name w:val="Box List Bullet"/>
    <w:basedOn w:val="BoxText"/>
    <w:rsid w:val="00976FB3"/>
    <w:pPr>
      <w:keepLines/>
      <w:numPr>
        <w:numId w:val="4"/>
      </w:numPr>
      <w:spacing w:line="240" w:lineRule="auto"/>
      <w:ind w:left="284" w:hanging="284"/>
      <w:contextualSpacing/>
    </w:pPr>
  </w:style>
  <w:style w:type="paragraph" w:customStyle="1" w:styleId="BoxText">
    <w:name w:val="Box Text"/>
    <w:link w:val="BoxTextChar"/>
    <w:autoRedefine/>
    <w:rsid w:val="00FD1315"/>
    <w:pPr>
      <w:pBdr>
        <w:top w:val="single" w:sz="4" w:space="10" w:color="auto"/>
        <w:left w:val="single" w:sz="4" w:space="10" w:color="auto"/>
        <w:bottom w:val="single" w:sz="4" w:space="10" w:color="auto"/>
        <w:right w:val="single" w:sz="4" w:space="10" w:color="auto"/>
      </w:pBdr>
      <w:shd w:val="clear" w:color="auto" w:fill="C7D5E6"/>
      <w:spacing w:after="120" w:line="280" w:lineRule="exact"/>
    </w:pPr>
    <w:rPr>
      <w:rFonts w:ascii="Franklin Gothic Book" w:eastAsia="Times New Roman" w:hAnsi="Franklin Gothic Book" w:cs="Times New Roman"/>
      <w:iCs/>
      <w:sz w:val="20"/>
      <w:szCs w:val="20"/>
    </w:rPr>
  </w:style>
  <w:style w:type="character" w:customStyle="1" w:styleId="BoxTextChar">
    <w:name w:val="Box Text Char"/>
    <w:link w:val="BoxText"/>
    <w:rsid w:val="00FD1315"/>
    <w:rPr>
      <w:rFonts w:ascii="Franklin Gothic Book" w:eastAsia="Times New Roman" w:hAnsi="Franklin Gothic Book" w:cs="Times New Roman"/>
      <w:iCs/>
      <w:sz w:val="20"/>
      <w:szCs w:val="20"/>
      <w:shd w:val="clear" w:color="auto" w:fill="C7D5E6"/>
    </w:rPr>
  </w:style>
  <w:style w:type="character" w:customStyle="1" w:styleId="HeaderChar">
    <w:name w:val="Header Char"/>
    <w:aliases w:val="ASI Header Char,Encabezado1 Char,h Char"/>
    <w:basedOn w:val="DefaultParagraphFont"/>
    <w:link w:val="Header"/>
    <w:uiPriority w:val="99"/>
    <w:rsid w:val="009E79EC"/>
    <w:rPr>
      <w:rFonts w:ascii="Times New Roman" w:eastAsia="SimSun" w:hAnsi="Times New Roman" w:cs="Times New Roman"/>
      <w:sz w:val="20"/>
      <w:szCs w:val="24"/>
    </w:rPr>
  </w:style>
  <w:style w:type="paragraph" w:customStyle="1" w:styleId="BoxHeading1">
    <w:name w:val="Box Heading 1"/>
    <w:basedOn w:val="BoxText"/>
    <w:next w:val="BoxText"/>
    <w:rsid w:val="0016740F"/>
    <w:pPr>
      <w:spacing w:before="120" w:line="240" w:lineRule="auto"/>
    </w:pPr>
    <w:rPr>
      <w:b/>
      <w:color w:val="000000"/>
    </w:rPr>
  </w:style>
  <w:style w:type="paragraph" w:customStyle="1" w:styleId="BoxHeading2">
    <w:name w:val="Box Heading 2"/>
    <w:basedOn w:val="BoxHeading1"/>
    <w:next w:val="BoxText"/>
    <w:rsid w:val="0016740F"/>
    <w:rPr>
      <w:i/>
      <w:color w:val="auto"/>
    </w:rPr>
  </w:style>
  <w:style w:type="paragraph" w:customStyle="1" w:styleId="TableListBullet">
    <w:name w:val="Table List Bullet"/>
    <w:basedOn w:val="ListParagraph"/>
    <w:qFormat/>
    <w:rsid w:val="00FE3976"/>
    <w:pPr>
      <w:ind w:left="170"/>
    </w:pPr>
    <w:rPr>
      <w:sz w:val="18"/>
      <w:lang w:eastAsia="en-US"/>
    </w:rPr>
  </w:style>
  <w:style w:type="paragraph" w:styleId="TOC3">
    <w:name w:val="toc 3"/>
    <w:basedOn w:val="TOC2"/>
    <w:next w:val="BodyText"/>
    <w:uiPriority w:val="39"/>
    <w:rsid w:val="009E79EC"/>
    <w:pPr>
      <w:tabs>
        <w:tab w:val="clear" w:pos="397"/>
      </w:tabs>
      <w:spacing w:before="40" w:line="230" w:lineRule="atLeast"/>
      <w:ind w:left="567" w:hanging="567"/>
    </w:pPr>
    <w:rPr>
      <w:color w:val="auto"/>
      <w:sz w:val="19"/>
      <w:szCs w:val="19"/>
    </w:rPr>
  </w:style>
  <w:style w:type="paragraph" w:styleId="CommentText">
    <w:name w:val="annotation text"/>
    <w:basedOn w:val="BodyText"/>
    <w:link w:val="CommentTextChar"/>
    <w:rsid w:val="009E79EC"/>
    <w:pPr>
      <w:spacing w:line="240" w:lineRule="atLeast"/>
    </w:pPr>
    <w:rPr>
      <w:szCs w:val="18"/>
    </w:rPr>
  </w:style>
  <w:style w:type="character" w:customStyle="1" w:styleId="CommentTextChar">
    <w:name w:val="Comment Text Char"/>
    <w:basedOn w:val="DefaultParagraphFont"/>
    <w:link w:val="CommentText"/>
    <w:rsid w:val="009E79EC"/>
    <w:rPr>
      <w:rFonts w:ascii="Franklin Gothic Book" w:eastAsia="Times New Roman" w:hAnsi="Franklin Gothic Book" w:cs="Times New Roman"/>
      <w:sz w:val="18"/>
      <w:szCs w:val="18"/>
    </w:rPr>
  </w:style>
  <w:style w:type="character" w:styleId="Hyperlink">
    <w:name w:val="Hyperlink"/>
    <w:uiPriority w:val="99"/>
    <w:rsid w:val="0050529F"/>
    <w:rPr>
      <w:color w:val="00467F"/>
      <w:sz w:val="20"/>
      <w:szCs w:val="20"/>
      <w:u w:val="none"/>
    </w:rPr>
  </w:style>
  <w:style w:type="paragraph" w:customStyle="1" w:styleId="TableHeading1">
    <w:name w:val="Table Heading 1"/>
    <w:basedOn w:val="TableTextEntries"/>
    <w:next w:val="TableTextEntries"/>
    <w:rsid w:val="00D6213A"/>
    <w:pPr>
      <w:spacing w:before="80" w:after="80"/>
    </w:pPr>
    <w:rPr>
      <w:b/>
    </w:rPr>
  </w:style>
  <w:style w:type="paragraph" w:customStyle="1" w:styleId="TableHeading2">
    <w:name w:val="Table Heading 2"/>
    <w:basedOn w:val="TableHeading1"/>
    <w:next w:val="TableTextEntries"/>
    <w:rsid w:val="00235D29"/>
    <w:pPr>
      <w:spacing w:before="40" w:after="40"/>
    </w:pPr>
    <w:rPr>
      <w:i/>
    </w:rPr>
  </w:style>
  <w:style w:type="paragraph" w:customStyle="1" w:styleId="TableListBullet2">
    <w:name w:val="Table List Bullet 2"/>
    <w:basedOn w:val="Normal"/>
    <w:link w:val="TableListBullet2Char"/>
    <w:rsid w:val="00684908"/>
    <w:pPr>
      <w:numPr>
        <w:numId w:val="20"/>
      </w:numPr>
      <w:spacing w:before="20"/>
      <w:ind w:left="397" w:hanging="170"/>
    </w:pPr>
    <w:rPr>
      <w:bCs/>
      <w:color w:val="000000" w:themeColor="text1"/>
      <w:sz w:val="18"/>
      <w:lang w:eastAsia="en-US"/>
    </w:rPr>
  </w:style>
  <w:style w:type="character" w:customStyle="1" w:styleId="TableListBullet2Char">
    <w:name w:val="Table List Bullet 2 Char"/>
    <w:link w:val="TableListBullet2"/>
    <w:rsid w:val="00684908"/>
    <w:rPr>
      <w:rFonts w:ascii="Franklin Gothic Book" w:eastAsia="SimSun" w:hAnsi="Franklin Gothic Book" w:cs="Times New Roman"/>
      <w:bCs/>
      <w:color w:val="000000" w:themeColor="text1"/>
      <w:sz w:val="18"/>
      <w:szCs w:val="24"/>
      <w:lang w:eastAsia="en-US"/>
    </w:rPr>
  </w:style>
  <w:style w:type="paragraph" w:customStyle="1" w:styleId="TableListNumber">
    <w:name w:val="Table List Number"/>
    <w:basedOn w:val="TableTextEntries"/>
    <w:rsid w:val="00235D29"/>
    <w:pPr>
      <w:numPr>
        <w:numId w:val="1"/>
      </w:numPr>
      <w:ind w:left="284" w:hanging="284"/>
    </w:pPr>
    <w:rPr>
      <w:rFonts w:ascii="Helvetica" w:hAnsi="Helvetica"/>
    </w:rPr>
  </w:style>
  <w:style w:type="paragraph" w:customStyle="1" w:styleId="TableListNumber2">
    <w:name w:val="Table List Number 2"/>
    <w:basedOn w:val="TableListNumber"/>
    <w:rsid w:val="00235D29"/>
    <w:pPr>
      <w:numPr>
        <w:numId w:val="2"/>
      </w:numPr>
      <w:ind w:left="568" w:hanging="284"/>
    </w:pPr>
  </w:style>
  <w:style w:type="character" w:styleId="FollowedHyperlink">
    <w:name w:val="FollowedHyperlink"/>
    <w:uiPriority w:val="99"/>
    <w:semiHidden/>
    <w:rsid w:val="0050529F"/>
    <w:rPr>
      <w:color w:val="333399"/>
      <w:u w:val="none"/>
    </w:rPr>
  </w:style>
  <w:style w:type="paragraph" w:customStyle="1" w:styleId="BoxListBullet2">
    <w:name w:val="Box List Bullet 2"/>
    <w:basedOn w:val="BoxText"/>
    <w:rsid w:val="00BD7695"/>
    <w:pPr>
      <w:keepLines/>
      <w:numPr>
        <w:numId w:val="3"/>
      </w:numPr>
      <w:tabs>
        <w:tab w:val="left" w:pos="284"/>
        <w:tab w:val="left" w:pos="851"/>
      </w:tabs>
      <w:spacing w:line="240" w:lineRule="auto"/>
      <w:ind w:left="284" w:hanging="284"/>
      <w:contextualSpacing/>
    </w:pPr>
    <w:rPr>
      <w:szCs w:val="18"/>
    </w:rPr>
  </w:style>
  <w:style w:type="paragraph" w:customStyle="1" w:styleId="BoxListNumber">
    <w:name w:val="Box List Number"/>
    <w:basedOn w:val="BoxListBullet"/>
    <w:rsid w:val="00BD7695"/>
    <w:pPr>
      <w:numPr>
        <w:numId w:val="5"/>
      </w:numPr>
      <w:tabs>
        <w:tab w:val="left" w:pos="284"/>
      </w:tabs>
      <w:ind w:left="568"/>
    </w:pPr>
  </w:style>
  <w:style w:type="paragraph" w:customStyle="1" w:styleId="BoxListNumber2">
    <w:name w:val="Box List Number 2"/>
    <w:basedOn w:val="BoxListNumber"/>
    <w:rsid w:val="00BD7695"/>
    <w:pPr>
      <w:numPr>
        <w:numId w:val="13"/>
      </w:numPr>
      <w:tabs>
        <w:tab w:val="left" w:pos="284"/>
      </w:tabs>
      <w:ind w:left="284" w:hanging="284"/>
    </w:pPr>
    <w:rPr>
      <w:szCs w:val="22"/>
    </w:rPr>
  </w:style>
  <w:style w:type="paragraph" w:customStyle="1" w:styleId="BoxNoteSource">
    <w:name w:val="Box Note/Source"/>
    <w:basedOn w:val="BoxText"/>
    <w:rsid w:val="00701FEA"/>
    <w:pPr>
      <w:spacing w:before="100" w:after="100" w:line="180" w:lineRule="atLeast"/>
    </w:pPr>
    <w:rPr>
      <w:sz w:val="14"/>
      <w:szCs w:val="14"/>
    </w:rPr>
  </w:style>
  <w:style w:type="paragraph" w:customStyle="1" w:styleId="BoxQuote">
    <w:name w:val="Box Quote"/>
    <w:basedOn w:val="BoxText"/>
    <w:next w:val="BoxText"/>
    <w:rsid w:val="0050529F"/>
    <w:pPr>
      <w:spacing w:line="240" w:lineRule="atLeast"/>
      <w:ind w:left="284"/>
    </w:pPr>
    <w:rPr>
      <w:sz w:val="16"/>
      <w:szCs w:val="16"/>
    </w:rPr>
  </w:style>
  <w:style w:type="paragraph" w:customStyle="1" w:styleId="Photocaption">
    <w:name w:val="Photo caption"/>
    <w:basedOn w:val="Normal"/>
    <w:next w:val="BodyText"/>
    <w:semiHidden/>
    <w:rsid w:val="009E79EC"/>
    <w:pPr>
      <w:spacing w:before="140" w:after="240" w:line="180" w:lineRule="exact"/>
    </w:pPr>
    <w:rPr>
      <w:rFonts w:eastAsia="Times New Roman"/>
      <w:color w:val="A8A5A8"/>
      <w:sz w:val="14"/>
      <w:szCs w:val="14"/>
    </w:rPr>
  </w:style>
  <w:style w:type="table" w:styleId="TableGrid">
    <w:name w:val="Table Grid"/>
    <w:basedOn w:val="TableNormal"/>
    <w:uiPriority w:val="39"/>
    <w:rsid w:val="0050529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2">
    <w:name w:val="Medium Grid 2 Accent 2"/>
    <w:basedOn w:val="TableNormal"/>
    <w:uiPriority w:val="68"/>
    <w:rsid w:val="005052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LightShading">
    <w:name w:val="Light Shading"/>
    <w:basedOn w:val="TableNormal"/>
    <w:uiPriority w:val="60"/>
    <w:rsid w:val="00706DE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rsid w:val="00706DE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706DE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71"/>
    <w:rsid w:val="00F53655"/>
    <w:pPr>
      <w:spacing w:after="0" w:line="240" w:lineRule="auto"/>
    </w:pPr>
    <w:rPr>
      <w:rFonts w:ascii="Times New Roman" w:eastAsia="Times New Roman" w:hAnsi="Times New Roman" w:cs="Times New Roman"/>
      <w:sz w:val="20"/>
      <w:szCs w:val="24"/>
    </w:rPr>
  </w:style>
  <w:style w:type="paragraph" w:styleId="ListNumber3">
    <w:name w:val="List Number 3"/>
    <w:basedOn w:val="ListNumber2"/>
    <w:rsid w:val="007E3D71"/>
    <w:pPr>
      <w:numPr>
        <w:numId w:val="9"/>
      </w:numPr>
      <w:ind w:left="851" w:hanging="284"/>
    </w:pPr>
  </w:style>
  <w:style w:type="paragraph" w:styleId="EndnoteText">
    <w:name w:val="endnote text"/>
    <w:basedOn w:val="Normal"/>
    <w:link w:val="EndnoteTextChar"/>
    <w:rsid w:val="009E79EC"/>
    <w:rPr>
      <w:rFonts w:eastAsia="Times New Roman"/>
      <w:sz w:val="21"/>
      <w:szCs w:val="20"/>
    </w:rPr>
  </w:style>
  <w:style w:type="character" w:customStyle="1" w:styleId="EndnoteTextChar">
    <w:name w:val="Endnote Text Char"/>
    <w:basedOn w:val="DefaultParagraphFont"/>
    <w:link w:val="EndnoteText"/>
    <w:rsid w:val="009E79EC"/>
    <w:rPr>
      <w:rFonts w:ascii="Franklin Gothic Book" w:eastAsia="Times New Roman" w:hAnsi="Franklin Gothic Book" w:cs="Times New Roman"/>
      <w:sz w:val="21"/>
      <w:szCs w:val="20"/>
    </w:rPr>
  </w:style>
  <w:style w:type="character" w:styleId="EndnoteReference">
    <w:name w:val="endnote reference"/>
    <w:rsid w:val="009E79EC"/>
    <w:rPr>
      <w:rFonts w:ascii="Franklin Gothic Book" w:hAnsi="Franklin Gothic Book"/>
      <w:sz w:val="21"/>
      <w:vertAlign w:val="superscript"/>
    </w:rPr>
  </w:style>
  <w:style w:type="numbering" w:customStyle="1" w:styleId="StyleBulletedSymbolsymbol95ptLeft063cmHanging">
    <w:name w:val="Style Bulleted Symbol (symbol) 9.5 pt Left:  0.63 cm Hanging:  ..."/>
    <w:basedOn w:val="NoList"/>
    <w:rsid w:val="002A1935"/>
    <w:pPr>
      <w:numPr>
        <w:numId w:val="10"/>
      </w:numPr>
    </w:pPr>
  </w:style>
  <w:style w:type="character" w:customStyle="1" w:styleId="CaptionChar">
    <w:name w:val="Caption Char"/>
    <w:link w:val="Caption"/>
    <w:uiPriority w:val="35"/>
    <w:locked/>
    <w:rsid w:val="004B1371"/>
    <w:rPr>
      <w:rFonts w:ascii="Franklin Gothic Book" w:eastAsia="Times New Roman" w:hAnsi="Franklin Gothic Book" w:cs="Arial"/>
      <w:b/>
      <w:sz w:val="20"/>
      <w:szCs w:val="19"/>
    </w:rPr>
  </w:style>
  <w:style w:type="paragraph" w:styleId="FootnoteText">
    <w:name w:val="footnote text"/>
    <w:aliases w:val="single space,ft,ALTS FOOTNOTE,fn,Footnote Text Char Char,FOOTNOTES,ADB,Fußnote,(NECG) Footnote Text,Nbpage Moens,Footnote Text Char1 Char,Footnote Text Char Char Char Char Char,Footnote,Geneva 9,footnote text,ft Char Char Char Char"/>
    <w:basedOn w:val="BodyText"/>
    <w:link w:val="FootnoteTextChar"/>
    <w:uiPriority w:val="99"/>
    <w:unhideWhenUsed/>
    <w:qFormat/>
    <w:rsid w:val="00780EFB"/>
    <w:pPr>
      <w:spacing w:after="20"/>
      <w:ind w:left="0" w:firstLine="0"/>
      <w:contextualSpacing/>
    </w:pPr>
    <w:rPr>
      <w:sz w:val="16"/>
    </w:rPr>
  </w:style>
  <w:style w:type="character" w:customStyle="1" w:styleId="FootnoteTextChar">
    <w:name w:val="Footnote Text Char"/>
    <w:aliases w:val="single space Char,ft Char,ALTS FOOTNOTE Char,fn Char,Footnote Text Char Char Char,FOOTNOTES Char,ADB Char,Fußnote Char,(NECG) Footnote Text Char,Nbpage Moens Char,Footnote Text Char1 Char Char,Footnote Char,Geneva 9 Char"/>
    <w:basedOn w:val="DefaultParagraphFont"/>
    <w:link w:val="FootnoteText"/>
    <w:uiPriority w:val="99"/>
    <w:rsid w:val="007A54A2"/>
    <w:rPr>
      <w:rFonts w:ascii="Franklin Gothic Book" w:eastAsia="Times New Roman" w:hAnsi="Franklin Gothic Book" w:cs="Times New Roman"/>
      <w:sz w:val="16"/>
      <w:szCs w:val="20"/>
    </w:rPr>
  </w:style>
  <w:style w:type="character" w:styleId="FootnoteReference">
    <w:name w:val="footnote reference"/>
    <w:aliases w:val="Normal + Font:9 Point,Superscript 3 Point Times,ASI Footer,ftref,16 Point,Superscript 6 Point,Ref,de nota al pie,Footnote text,footnote,(NECG) Footnote Reference,fr,Footnote Reference Number,Footnote Ref in FtNote,SUPERS,footnote ref"/>
    <w:uiPriority w:val="99"/>
    <w:rsid w:val="003B2756"/>
    <w:rPr>
      <w:rFonts w:ascii="Times New Roman" w:hAnsi="Times New Roman"/>
      <w:w w:val="100"/>
      <w:position w:val="6"/>
      <w:sz w:val="16"/>
      <w:szCs w:val="12"/>
      <w:vertAlign w:val="baseline"/>
    </w:rPr>
  </w:style>
  <w:style w:type="paragraph" w:styleId="NormalWeb">
    <w:name w:val="Normal (Web)"/>
    <w:basedOn w:val="Normal"/>
    <w:uiPriority w:val="99"/>
    <w:unhideWhenUsed/>
    <w:rsid w:val="00AB0987"/>
    <w:pPr>
      <w:spacing w:before="100" w:beforeAutospacing="1" w:after="100" w:afterAutospacing="1"/>
    </w:pPr>
    <w:rPr>
      <w:rFonts w:eastAsia="Times New Roman"/>
      <w:sz w:val="24"/>
    </w:rPr>
  </w:style>
  <w:style w:type="table" w:styleId="LightShading-Accent3">
    <w:name w:val="Light Shading Accent 3"/>
    <w:basedOn w:val="TableNormal"/>
    <w:uiPriority w:val="60"/>
    <w:rsid w:val="00F02F2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CommentReference">
    <w:name w:val="annotation reference"/>
    <w:basedOn w:val="DefaultParagraphFont"/>
    <w:unhideWhenUsed/>
    <w:rsid w:val="009E79EC"/>
    <w:rPr>
      <w:rFonts w:ascii="Franklin Gothic Book" w:hAnsi="Franklin Gothic Book"/>
      <w:sz w:val="16"/>
      <w:szCs w:val="16"/>
    </w:rPr>
  </w:style>
  <w:style w:type="paragraph" w:styleId="CommentSubject">
    <w:name w:val="annotation subject"/>
    <w:basedOn w:val="CommentText"/>
    <w:next w:val="CommentText"/>
    <w:link w:val="CommentSubjectChar"/>
    <w:uiPriority w:val="99"/>
    <w:unhideWhenUsed/>
    <w:rsid w:val="009E79EC"/>
    <w:pPr>
      <w:spacing w:after="0" w:line="240" w:lineRule="auto"/>
    </w:pPr>
    <w:rPr>
      <w:rFonts w:eastAsia="SimSun"/>
      <w:b/>
      <w:bCs/>
      <w:szCs w:val="20"/>
    </w:rPr>
  </w:style>
  <w:style w:type="character" w:customStyle="1" w:styleId="CommentSubjectChar">
    <w:name w:val="Comment Subject Char"/>
    <w:basedOn w:val="CommentTextChar"/>
    <w:link w:val="CommentSubject"/>
    <w:uiPriority w:val="99"/>
    <w:rsid w:val="009E79EC"/>
    <w:rPr>
      <w:rFonts w:ascii="Franklin Gothic Book" w:eastAsia="SimSun" w:hAnsi="Franklin Gothic Book" w:cs="Times New Roman"/>
      <w:b/>
      <w:bCs/>
      <w:sz w:val="20"/>
      <w:szCs w:val="20"/>
    </w:rPr>
  </w:style>
  <w:style w:type="character" w:customStyle="1" w:styleId="DateChar">
    <w:name w:val="Date Char"/>
    <w:basedOn w:val="DefaultParagraphFont"/>
    <w:link w:val="Date"/>
    <w:rsid w:val="009E79EC"/>
    <w:rPr>
      <w:rFonts w:ascii="Franklin Gothic Book" w:eastAsia="SimSun" w:hAnsi="Franklin Gothic Book" w:cs="Times New Roman"/>
      <w:sz w:val="20"/>
      <w:szCs w:val="24"/>
    </w:rPr>
  </w:style>
  <w:style w:type="paragraph" w:customStyle="1" w:styleId="GuidanceText">
    <w:name w:val="Guidance Text"/>
    <w:basedOn w:val="BodyText"/>
    <w:rsid w:val="00C85FF6"/>
    <w:pPr>
      <w:spacing w:before="60" w:line="240" w:lineRule="atLeast"/>
    </w:pPr>
    <w:rPr>
      <w:rFonts w:ascii="Calibri" w:hAnsi="Calibri"/>
      <w:color w:val="0000FF"/>
    </w:rPr>
  </w:style>
  <w:style w:type="paragraph" w:customStyle="1" w:styleId="List-bullet-1">
    <w:name w:val="List-bullet-1"/>
    <w:basedOn w:val="Normal"/>
    <w:link w:val="List-bullet-1Char"/>
    <w:qFormat/>
    <w:rsid w:val="00780EFB"/>
    <w:pPr>
      <w:numPr>
        <w:numId w:val="14"/>
      </w:numPr>
    </w:pPr>
    <w:rPr>
      <w:rFonts w:eastAsia="Times New Roman" w:cs="Arial"/>
      <w:szCs w:val="22"/>
      <w:lang w:eastAsia="en-US"/>
    </w:rPr>
  </w:style>
  <w:style w:type="character" w:customStyle="1" w:styleId="List-bullet-1Char">
    <w:name w:val="List-bullet-1 Char"/>
    <w:link w:val="List-bullet-1"/>
    <w:rsid w:val="009F1E3E"/>
    <w:rPr>
      <w:rFonts w:ascii="Franklin Gothic Book" w:eastAsia="Times New Roman" w:hAnsi="Franklin Gothic Book" w:cs="Arial"/>
      <w:sz w:val="20"/>
      <w:lang w:eastAsia="en-US"/>
    </w:rPr>
  </w:style>
  <w:style w:type="paragraph" w:styleId="ListParagraph">
    <w:name w:val="List Paragraph"/>
    <w:aliases w:val="List Paragraph1,List Paragraph11,L,Recommendation,CV text,Table text,Bullets level 1,List Paragraph - Dani,List Paragraph 1 - Dani,F5 List Paragraph,Dot pt,List Paragraph111,Medium Grid 1 - Accent 21,Numbered Paragraph,List Paragraph2"/>
    <w:basedOn w:val="BodyText"/>
    <w:link w:val="ListParagraphChar"/>
    <w:uiPriority w:val="34"/>
    <w:qFormat/>
    <w:rsid w:val="007F3755"/>
    <w:pPr>
      <w:numPr>
        <w:numId w:val="19"/>
      </w:numPr>
      <w:spacing w:before="20" w:after="20"/>
      <w:ind w:left="227" w:hanging="170"/>
    </w:pPr>
    <w:rPr>
      <w:bCs/>
      <w:color w:val="000000" w:themeColor="text1"/>
    </w:rPr>
  </w:style>
  <w:style w:type="table" w:customStyle="1" w:styleId="APPR">
    <w:name w:val="APPR"/>
    <w:basedOn w:val="TableNormal"/>
    <w:uiPriority w:val="99"/>
    <w:rsid w:val="002B1F66"/>
    <w:pPr>
      <w:spacing w:after="0" w:line="240" w:lineRule="auto"/>
    </w:pPr>
    <w:rPr>
      <w:rFonts w:ascii="Franklin Gothic Book" w:hAnsi="Franklin Gothic Book"/>
      <w:sz w:val="17"/>
    </w:rPr>
    <w:tblPr>
      <w:tblStyleRowBandSize w:val="1"/>
      <w:tblCellSpacing w:w="14" w:type="dxa"/>
      <w:tblBorders>
        <w:top w:val="single" w:sz="12" w:space="0" w:color="000000" w:themeColor="text1"/>
        <w:bottom w:val="single" w:sz="12" w:space="0" w:color="000000" w:themeColor="text1"/>
      </w:tblBorders>
    </w:tblPr>
    <w:trPr>
      <w:tblHeader/>
      <w:tblCellSpacing w:w="14" w:type="dxa"/>
    </w:trPr>
    <w:tblStylePr w:type="firstRow">
      <w:pPr>
        <w:wordWrap/>
      </w:pPr>
      <w:rPr>
        <w:rFonts w:ascii="ArialMT" w:hAnsi="ArialMT"/>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paragraph" w:customStyle="1" w:styleId="List-number-2">
    <w:name w:val="List-number-2"/>
    <w:basedOn w:val="Normal"/>
    <w:qFormat/>
    <w:rsid w:val="002B2615"/>
    <w:pPr>
      <w:numPr>
        <w:ilvl w:val="1"/>
        <w:numId w:val="15"/>
      </w:numPr>
    </w:pPr>
    <w:rPr>
      <w:rFonts w:ascii="Arial" w:eastAsia="Times New Roman" w:hAnsi="Arial"/>
      <w:lang w:eastAsia="en-US"/>
    </w:rPr>
  </w:style>
  <w:style w:type="paragraph" w:customStyle="1" w:styleId="List-number-1">
    <w:name w:val="List-number-1"/>
    <w:basedOn w:val="Normal"/>
    <w:link w:val="List-number-1Char"/>
    <w:qFormat/>
    <w:rsid w:val="002B2615"/>
    <w:pPr>
      <w:numPr>
        <w:numId w:val="15"/>
      </w:numPr>
    </w:pPr>
    <w:rPr>
      <w:rFonts w:ascii="Arial" w:eastAsia="Times New Roman" w:hAnsi="Arial"/>
      <w:lang w:eastAsia="en-US"/>
    </w:rPr>
  </w:style>
  <w:style w:type="character" w:customStyle="1" w:styleId="List-number-1Char">
    <w:name w:val="List-number-1 Char"/>
    <w:link w:val="List-number-1"/>
    <w:rsid w:val="002B2615"/>
    <w:rPr>
      <w:rFonts w:ascii="Arial" w:eastAsia="Times New Roman" w:hAnsi="Arial" w:cs="Times New Roman"/>
      <w:sz w:val="20"/>
      <w:szCs w:val="24"/>
      <w:lang w:eastAsia="en-US"/>
    </w:rPr>
  </w:style>
  <w:style w:type="paragraph" w:customStyle="1" w:styleId="List-bullet-2">
    <w:name w:val="List-bullet-2"/>
    <w:basedOn w:val="Normal"/>
    <w:link w:val="List-bullet-2Char"/>
    <w:qFormat/>
    <w:rsid w:val="00780EFB"/>
    <w:pPr>
      <w:numPr>
        <w:numId w:val="16"/>
      </w:numPr>
      <w:tabs>
        <w:tab w:val="clear" w:pos="1021"/>
      </w:tabs>
      <w:ind w:left="1077" w:hanging="357"/>
    </w:pPr>
    <w:rPr>
      <w:rFonts w:eastAsia="Times New Roman" w:cs="Arial"/>
      <w:szCs w:val="22"/>
      <w:lang w:val="en-US" w:eastAsia="en-US"/>
    </w:rPr>
  </w:style>
  <w:style w:type="character" w:customStyle="1" w:styleId="List-bullet-2Char">
    <w:name w:val="List-bullet-2 Char"/>
    <w:link w:val="List-bullet-2"/>
    <w:rsid w:val="00E75791"/>
    <w:rPr>
      <w:rFonts w:ascii="Franklin Gothic Book" w:eastAsia="Times New Roman" w:hAnsi="Franklin Gothic Book" w:cs="Arial"/>
      <w:sz w:val="20"/>
      <w:lang w:val="en-US" w:eastAsia="en-US"/>
    </w:rPr>
  </w:style>
  <w:style w:type="paragraph" w:customStyle="1" w:styleId="DocName">
    <w:name w:val="DocName"/>
    <w:basedOn w:val="Normal"/>
    <w:link w:val="DocNameChar"/>
    <w:rsid w:val="002B2615"/>
    <w:pPr>
      <w:jc w:val="center"/>
    </w:pPr>
    <w:rPr>
      <w:rFonts w:ascii="Arial" w:eastAsia="Times New Roman" w:hAnsi="Arial"/>
      <w:b/>
      <w:bCs/>
      <w:sz w:val="28"/>
      <w:lang w:eastAsia="en-US"/>
    </w:rPr>
  </w:style>
  <w:style w:type="paragraph" w:customStyle="1" w:styleId="List-outline-numbered">
    <w:name w:val="List-outline-numbered"/>
    <w:basedOn w:val="Normal"/>
    <w:rsid w:val="002B2615"/>
    <w:pPr>
      <w:tabs>
        <w:tab w:val="num" w:pos="737"/>
      </w:tabs>
      <w:ind w:left="737" w:hanging="380"/>
    </w:pPr>
    <w:rPr>
      <w:rFonts w:ascii="Arial" w:eastAsia="Times New Roman" w:hAnsi="Arial"/>
      <w:lang w:eastAsia="en-US"/>
    </w:rPr>
  </w:style>
  <w:style w:type="character" w:customStyle="1" w:styleId="DocNameChar">
    <w:name w:val="DocName Char"/>
    <w:link w:val="DocName"/>
    <w:rsid w:val="002B2615"/>
    <w:rPr>
      <w:rFonts w:ascii="Arial" w:eastAsia="Times New Roman" w:hAnsi="Arial" w:cs="Times New Roman"/>
      <w:b/>
      <w:bCs/>
      <w:sz w:val="28"/>
      <w:szCs w:val="24"/>
      <w:lang w:eastAsia="en-US"/>
    </w:rPr>
  </w:style>
  <w:style w:type="character" w:styleId="PlaceholderText">
    <w:name w:val="Placeholder Text"/>
    <w:basedOn w:val="DefaultParagraphFont"/>
    <w:uiPriority w:val="99"/>
    <w:semiHidden/>
    <w:rsid w:val="002B2615"/>
    <w:rPr>
      <w:color w:val="808080"/>
    </w:rPr>
  </w:style>
  <w:style w:type="paragraph" w:customStyle="1" w:styleId="LatinFranklinGothicBookBefore6pt">
    <w:name w:val="(Latin) Franklin Gothic Book Before: 6 pt"/>
    <w:basedOn w:val="Normal"/>
    <w:rsid w:val="008C3E6E"/>
    <w:rPr>
      <w:rFonts w:eastAsia="Times New Roman"/>
      <w:szCs w:val="20"/>
    </w:rPr>
  </w:style>
  <w:style w:type="paragraph" w:customStyle="1" w:styleId="LatinlistparaFranklinGothicBookBefore4pt">
    <w:name w:val="(Latin list para) Franklin Gothic Book Before 4 pt ..."/>
    <w:basedOn w:val="ListParagraph"/>
    <w:rsid w:val="00736BB5"/>
    <w:pPr>
      <w:numPr>
        <w:numId w:val="17"/>
      </w:numPr>
      <w:spacing w:before="80" w:after="0"/>
      <w:ind w:left="771" w:hanging="357"/>
    </w:pPr>
    <w:rPr>
      <w:lang w:eastAsia="en-US"/>
    </w:rPr>
  </w:style>
  <w:style w:type="paragraph" w:customStyle="1" w:styleId="StyleListParagraphBefore4pt">
    <w:name w:val="Style List Paragraph + Before:  4 pt"/>
    <w:basedOn w:val="ListParagraph"/>
    <w:rsid w:val="00475D09"/>
    <w:pPr>
      <w:numPr>
        <w:numId w:val="18"/>
      </w:numPr>
      <w:spacing w:before="80" w:after="0"/>
      <w:ind w:left="771" w:hanging="357"/>
    </w:pPr>
  </w:style>
  <w:style w:type="paragraph" w:customStyle="1" w:styleId="StyleLatinFranklinGothicBookItalicBefore4pt">
    <w:name w:val="Style (Latin) Franklin Gothic Book Italic Before:  4 pt"/>
    <w:basedOn w:val="Normal"/>
    <w:rsid w:val="00F0569D"/>
    <w:rPr>
      <w:rFonts w:eastAsia="Times New Roman"/>
      <w:i/>
      <w:iCs/>
      <w:szCs w:val="20"/>
    </w:rPr>
  </w:style>
  <w:style w:type="paragraph" w:styleId="TOCHeading">
    <w:name w:val="TOC Heading"/>
    <w:basedOn w:val="Heading1"/>
    <w:next w:val="Normal"/>
    <w:uiPriority w:val="39"/>
    <w:unhideWhenUsed/>
    <w:qFormat/>
    <w:rsid w:val="00553D1B"/>
    <w:pPr>
      <w:keepLines/>
      <w:spacing w:before="240"/>
      <w:outlineLvl w:val="9"/>
    </w:pPr>
    <w:rPr>
      <w:rFonts w:asciiTheme="majorHAnsi" w:eastAsiaTheme="majorEastAsia" w:hAnsiTheme="majorHAnsi" w:cstheme="majorBidi"/>
      <w:color w:val="365F91" w:themeColor="accent1" w:themeShade="BF"/>
      <w:sz w:val="32"/>
      <w:szCs w:val="32"/>
    </w:rPr>
  </w:style>
  <w:style w:type="paragraph" w:customStyle="1" w:styleId="ASIBodyCopy">
    <w:name w:val="ASI Body Copy"/>
    <w:basedOn w:val="Normal"/>
    <w:link w:val="ASIBodyCopyChar"/>
    <w:rsid w:val="00553D1B"/>
    <w:pPr>
      <w:spacing w:after="80" w:line="264" w:lineRule="auto"/>
      <w:jc w:val="both"/>
    </w:pPr>
    <w:rPr>
      <w:rFonts w:ascii="Arial" w:eastAsia="Times New Roman" w:hAnsi="Arial"/>
      <w:color w:val="1F497D" w:themeColor="text2"/>
      <w:szCs w:val="18"/>
      <w:lang w:val="en-GB" w:eastAsia="en-GB"/>
    </w:rPr>
  </w:style>
  <w:style w:type="character" w:customStyle="1" w:styleId="ASIBodyCopyChar">
    <w:name w:val="ASI Body Copy Char"/>
    <w:basedOn w:val="DefaultParagraphFont"/>
    <w:link w:val="ASIBodyCopy"/>
    <w:rsid w:val="00553D1B"/>
    <w:rPr>
      <w:rFonts w:ascii="Arial" w:eastAsia="Times New Roman" w:hAnsi="Arial" w:cs="Times New Roman"/>
      <w:color w:val="1F497D" w:themeColor="text2"/>
      <w:sz w:val="20"/>
      <w:szCs w:val="18"/>
      <w:lang w:val="en-GB" w:eastAsia="en-GB"/>
    </w:rPr>
  </w:style>
  <w:style w:type="paragraph" w:customStyle="1" w:styleId="StyleBodyText105ptText1Left0cmHanging15cm">
    <w:name w:val="Style Body Text + 10.5 pt Text 1 Left:  0 cm Hanging:  1.5 cm"/>
    <w:basedOn w:val="BodyText"/>
    <w:rsid w:val="007F3690"/>
    <w:rPr>
      <w:color w:val="000000" w:themeColor="text1"/>
    </w:rPr>
  </w:style>
  <w:style w:type="paragraph" w:customStyle="1" w:styleId="StyleListBullet2Before4ptAfter0pt">
    <w:name w:val="Style List Bullet 2 + Before:  4 pt After:  0 pt"/>
    <w:basedOn w:val="ListBullet2"/>
    <w:rsid w:val="00932410"/>
    <w:pPr>
      <w:spacing w:before="80" w:after="0"/>
      <w:ind w:left="771" w:hanging="357"/>
    </w:pPr>
    <w:rPr>
      <w:szCs w:val="20"/>
    </w:rPr>
  </w:style>
  <w:style w:type="paragraph" w:customStyle="1" w:styleId="StyleListBullet210ptBefore4ptAfter0pt">
    <w:name w:val="Style List Bullet 2 + 10 pt Before:  4 pt After:  0 pt"/>
    <w:basedOn w:val="ListBullet2"/>
    <w:rsid w:val="00291295"/>
    <w:pPr>
      <w:spacing w:before="80" w:after="0"/>
      <w:ind w:left="1122" w:hanging="357"/>
    </w:pPr>
    <w:rPr>
      <w:sz w:val="20"/>
      <w:szCs w:val="20"/>
    </w:rPr>
  </w:style>
  <w:style w:type="character" w:customStyle="1" w:styleId="ListParagraphChar">
    <w:name w:val="List Paragraph Char"/>
    <w:aliases w:val="List Paragraph1 Char,List Paragraph11 Char,L Char,Recommendation Char,CV text Char,Table text Char,Bullets level 1 Char,List Paragraph - Dani Char,List Paragraph 1 - Dani Char,F5 List Paragraph Char,Dot pt Char,List Paragraph111 Char"/>
    <w:basedOn w:val="DefaultParagraphFont"/>
    <w:link w:val="ListParagraph"/>
    <w:uiPriority w:val="34"/>
    <w:qFormat/>
    <w:locked/>
    <w:rsid w:val="007F3755"/>
    <w:rPr>
      <w:rFonts w:ascii="Franklin Gothic Book" w:eastAsia="Times New Roman" w:hAnsi="Franklin Gothic Book" w:cs="Times New Roman"/>
      <w:bCs/>
      <w:color w:val="000000" w:themeColor="text1"/>
      <w:sz w:val="20"/>
      <w:szCs w:val="20"/>
    </w:rPr>
  </w:style>
  <w:style w:type="paragraph" w:customStyle="1" w:styleId="Tableleft">
    <w:name w:val="Table left"/>
    <w:basedOn w:val="Normal"/>
    <w:rsid w:val="00516595"/>
    <w:pPr>
      <w:spacing w:before="0"/>
    </w:pPr>
    <w:rPr>
      <w:rFonts w:eastAsia="Times New Roman" w:cs="Calibri"/>
      <w:color w:val="000000"/>
      <w:sz w:val="18"/>
      <w:szCs w:val="18"/>
    </w:rPr>
  </w:style>
  <w:style w:type="paragraph" w:customStyle="1" w:styleId="Tablecentred">
    <w:name w:val="Table centred"/>
    <w:basedOn w:val="Tableleft"/>
    <w:rsid w:val="00516595"/>
    <w:pPr>
      <w:jc w:val="center"/>
    </w:pPr>
  </w:style>
  <w:style w:type="paragraph" w:customStyle="1" w:styleId="List-bullet-3">
    <w:name w:val="List-bullet-3"/>
    <w:basedOn w:val="ListParagraph"/>
    <w:qFormat/>
    <w:rsid w:val="00E75791"/>
    <w:pPr>
      <w:numPr>
        <w:ilvl w:val="1"/>
        <w:numId w:val="21"/>
      </w:numPr>
      <w:spacing w:before="120" w:after="160"/>
      <w:ind w:left="1434" w:hanging="357"/>
      <w:contextualSpacing/>
    </w:pPr>
  </w:style>
  <w:style w:type="paragraph" w:customStyle="1" w:styleId="Heading2numbered">
    <w:name w:val="Heading 2 numbered"/>
    <w:basedOn w:val="Heading2"/>
    <w:next w:val="Normal"/>
    <w:rsid w:val="00211A78"/>
    <w:pPr>
      <w:tabs>
        <w:tab w:val="num" w:pos="357"/>
      </w:tabs>
      <w:spacing w:after="60"/>
      <w:ind w:left="357" w:hanging="357"/>
    </w:pPr>
    <w:rPr>
      <w:rFonts w:ascii="Arial" w:hAnsi="Arial"/>
      <w:b w:val="0"/>
      <w:iCs/>
      <w:color w:val="auto"/>
      <w:kern w:val="0"/>
      <w:sz w:val="26"/>
      <w:szCs w:val="22"/>
    </w:rPr>
  </w:style>
  <w:style w:type="paragraph" w:customStyle="1" w:styleId="Heading3numbered">
    <w:name w:val="Heading 3 numbered"/>
    <w:basedOn w:val="Heading3"/>
    <w:next w:val="Normal"/>
    <w:rsid w:val="00211A78"/>
    <w:pPr>
      <w:tabs>
        <w:tab w:val="num" w:pos="454"/>
      </w:tabs>
      <w:spacing w:before="80" w:after="60"/>
      <w:ind w:left="454" w:hanging="454"/>
    </w:pPr>
    <w:rPr>
      <w:rFonts w:cs="Times New Roman"/>
      <w:b w:val="0"/>
      <w:bCs/>
      <w:i/>
      <w:iCs/>
      <w:color w:val="000000"/>
      <w:kern w:val="0"/>
      <w:sz w:val="22"/>
      <w:szCs w:val="26"/>
      <w:lang w:eastAsia="en-US"/>
      <w14:textFill>
        <w14:solidFill>
          <w14:srgbClr w14:val="000000">
            <w14:lumMod w14:val="75000"/>
          </w14:srgbClr>
        </w14:solidFill>
      </w14:textFill>
    </w:rPr>
  </w:style>
  <w:style w:type="paragraph" w:customStyle="1" w:styleId="ASIDiagramHeading">
    <w:name w:val="ASI Diagram Heading"/>
    <w:next w:val="ASIBodyCopy"/>
    <w:rsid w:val="00211A78"/>
    <w:pPr>
      <w:spacing w:after="120" w:line="240" w:lineRule="exact"/>
    </w:pPr>
    <w:rPr>
      <w:rFonts w:ascii="Euphemia" w:eastAsia="Times New Roman" w:hAnsi="Euphemia" w:cs="Times New Roman"/>
      <w:b/>
      <w:color w:val="000000"/>
      <w:spacing w:val="-4"/>
      <w:sz w:val="18"/>
      <w:szCs w:val="18"/>
      <w:lang w:val="en-GB" w:eastAsia="en-US"/>
    </w:rPr>
  </w:style>
  <w:style w:type="character" w:customStyle="1" w:styleId="ASIBoldBlack">
    <w:name w:val="ASI Bold Black"/>
    <w:basedOn w:val="DefaultParagraphFont"/>
    <w:rsid w:val="00211A78"/>
  </w:style>
  <w:style w:type="paragraph" w:customStyle="1" w:styleId="ASISubhead">
    <w:name w:val="ASI Subhead"/>
    <w:basedOn w:val="Normal"/>
    <w:next w:val="ASIBodyCopy"/>
    <w:rsid w:val="00211A78"/>
    <w:pPr>
      <w:spacing w:after="120" w:line="264" w:lineRule="auto"/>
    </w:pPr>
    <w:rPr>
      <w:rFonts w:ascii="Arial" w:eastAsia="Times New Roman" w:hAnsi="Arial"/>
      <w:color w:val="1F497D" w:themeColor="text2"/>
      <w:sz w:val="32"/>
      <w:szCs w:val="20"/>
      <w:lang w:val="en-GB" w:eastAsia="en-GB"/>
    </w:rPr>
  </w:style>
  <w:style w:type="paragraph" w:customStyle="1" w:styleId="ASIBulletPoint">
    <w:name w:val="ASI Bullet Point"/>
    <w:basedOn w:val="Normal"/>
    <w:rsid w:val="00211A78"/>
    <w:pPr>
      <w:numPr>
        <w:numId w:val="24"/>
      </w:numPr>
      <w:spacing w:after="80" w:line="264" w:lineRule="auto"/>
    </w:pPr>
    <w:rPr>
      <w:rFonts w:ascii="Arial" w:eastAsia="Times New Roman" w:hAnsi="Arial"/>
      <w:color w:val="1F497D" w:themeColor="text2"/>
      <w:szCs w:val="18"/>
      <w:lang w:val="en-GB" w:eastAsia="en-GB"/>
    </w:rPr>
  </w:style>
  <w:style w:type="paragraph" w:customStyle="1" w:styleId="ASIBulletLevel2">
    <w:name w:val="ASI Bullet Level 2"/>
    <w:basedOn w:val="ASIBulletPoint"/>
    <w:rsid w:val="00211A78"/>
    <w:pPr>
      <w:numPr>
        <w:ilvl w:val="1"/>
      </w:numPr>
      <w:spacing w:before="0"/>
      <w:ind w:left="709" w:hanging="283"/>
    </w:pPr>
  </w:style>
  <w:style w:type="paragraph" w:customStyle="1" w:styleId="ASISectionTitle">
    <w:name w:val="ASI Section Title"/>
    <w:next w:val="Normal"/>
    <w:rsid w:val="00211A78"/>
    <w:pPr>
      <w:pageBreakBefore/>
      <w:numPr>
        <w:numId w:val="25"/>
      </w:numPr>
      <w:pBdr>
        <w:bottom w:val="single" w:sz="4" w:space="17" w:color="auto"/>
      </w:pBdr>
      <w:spacing w:after="240" w:line="520" w:lineRule="exact"/>
      <w:ind w:left="1080"/>
    </w:pPr>
    <w:rPr>
      <w:rFonts w:asciiTheme="majorHAnsi" w:eastAsia="Times New Roman" w:hAnsiTheme="majorHAnsi" w:cstheme="majorHAnsi"/>
      <w:b/>
      <w:color w:val="000000" w:themeColor="text1"/>
      <w:sz w:val="48"/>
      <w:szCs w:val="44"/>
      <w:lang w:val="en-GB" w:eastAsia="en-US"/>
    </w:rPr>
  </w:style>
  <w:style w:type="paragraph" w:customStyle="1" w:styleId="StyleLatinFranklinGothicBookBefore12pt">
    <w:name w:val="Style (Latin) Franklin Gothic Book Before:  12 pt"/>
    <w:basedOn w:val="Normal"/>
    <w:rsid w:val="00211A78"/>
    <w:rPr>
      <w:rFonts w:eastAsia="Times New Roman"/>
      <w:szCs w:val="20"/>
    </w:rPr>
  </w:style>
  <w:style w:type="paragraph" w:customStyle="1" w:styleId="Normaltable">
    <w:name w:val="Normal (table)"/>
    <w:basedOn w:val="Normal"/>
    <w:link w:val="NormaltableChar1"/>
    <w:rsid w:val="00211A78"/>
    <w:pPr>
      <w:spacing w:before="20" w:after="20"/>
    </w:pPr>
    <w:rPr>
      <w:rFonts w:eastAsia="Batang"/>
      <w:bCs/>
      <w:color w:val="000000" w:themeColor="text1"/>
      <w:sz w:val="18"/>
      <w:szCs w:val="20"/>
      <w:lang w:eastAsia="ko-KR"/>
    </w:rPr>
  </w:style>
  <w:style w:type="character" w:customStyle="1" w:styleId="NormaltableChar1">
    <w:name w:val="Normal (table) Char1"/>
    <w:basedOn w:val="DefaultParagraphFont"/>
    <w:link w:val="Normaltable"/>
    <w:rsid w:val="00211A78"/>
    <w:rPr>
      <w:rFonts w:ascii="Franklin Gothic Book" w:eastAsia="Batang" w:hAnsi="Franklin Gothic Book" w:cs="Times New Roman"/>
      <w:bCs/>
      <w:color w:val="000000" w:themeColor="text1"/>
      <w:sz w:val="18"/>
      <w:szCs w:val="20"/>
      <w:lang w:eastAsia="ko-KR"/>
    </w:rPr>
  </w:style>
  <w:style w:type="paragraph" w:customStyle="1" w:styleId="CaptionFigure">
    <w:name w:val="Caption (Figure)"/>
    <w:basedOn w:val="Normal"/>
    <w:next w:val="Normal"/>
    <w:autoRedefine/>
    <w:uiPriority w:val="99"/>
    <w:qFormat/>
    <w:rsid w:val="00211A78"/>
    <w:pPr>
      <w:keepNext/>
      <w:keepLines/>
      <w:tabs>
        <w:tab w:val="left" w:pos="1134"/>
      </w:tabs>
      <w:suppressAutoHyphens/>
      <w:jc w:val="center"/>
    </w:pPr>
    <w:rPr>
      <w:rFonts w:asciiTheme="minorHAnsi" w:eastAsia="Batang" w:hAnsiTheme="minorHAnsi" w:cstheme="minorHAnsi"/>
      <w:bCs/>
      <w:color w:val="000000" w:themeColor="text1"/>
      <w:spacing w:val="-6"/>
      <w:sz w:val="18"/>
      <w:szCs w:val="18"/>
      <w:lang w:eastAsia="ar-SA"/>
    </w:rPr>
  </w:style>
  <w:style w:type="paragraph" w:customStyle="1" w:styleId="TechnicalASITableBullet">
    <w:name w:val="Technical ASI Table Bullet"/>
    <w:basedOn w:val="Normal"/>
    <w:rsid w:val="00211A78"/>
    <w:pPr>
      <w:numPr>
        <w:numId w:val="26"/>
      </w:numPr>
      <w:tabs>
        <w:tab w:val="left" w:pos="170"/>
      </w:tabs>
      <w:spacing w:before="57" w:after="57" w:line="264" w:lineRule="auto"/>
      <w:ind w:left="927"/>
    </w:pPr>
    <w:rPr>
      <w:rFonts w:ascii="Arial" w:eastAsia="Times New Roman" w:hAnsi="Arial" w:cs="Arial"/>
      <w:color w:val="6D6E71"/>
      <w:szCs w:val="20"/>
      <w:lang w:val="en-GB" w:eastAsia="en-US"/>
    </w:rPr>
  </w:style>
  <w:style w:type="paragraph" w:customStyle="1" w:styleId="ASIContentsTitle">
    <w:name w:val="ASI Contents Title"/>
    <w:basedOn w:val="Normal"/>
    <w:rsid w:val="00211A78"/>
    <w:pPr>
      <w:pBdr>
        <w:bottom w:val="single" w:sz="4" w:space="17" w:color="auto"/>
      </w:pBdr>
      <w:spacing w:after="200" w:line="264" w:lineRule="auto"/>
    </w:pPr>
    <w:rPr>
      <w:rFonts w:ascii="Arial" w:eastAsia="Times New Roman" w:hAnsi="Arial"/>
      <w:sz w:val="48"/>
      <w:szCs w:val="44"/>
      <w:lang w:val="en-GB" w:eastAsia="en-GB"/>
    </w:rPr>
  </w:style>
  <w:style w:type="paragraph" w:customStyle="1" w:styleId="ASIHeading1">
    <w:name w:val="ASI Heading 1"/>
    <w:basedOn w:val="Normal"/>
    <w:next w:val="ASIBodyCopy"/>
    <w:uiPriority w:val="99"/>
    <w:rsid w:val="00211A78"/>
    <w:pPr>
      <w:numPr>
        <w:numId w:val="27"/>
      </w:numPr>
      <w:spacing w:after="113" w:line="280" w:lineRule="exact"/>
    </w:pPr>
    <w:rPr>
      <w:rFonts w:ascii="Arial" w:eastAsia="Times New Roman" w:hAnsi="Arial"/>
      <w:b/>
      <w:color w:val="000000" w:themeColor="text1"/>
      <w:sz w:val="28"/>
      <w:szCs w:val="26"/>
      <w:lang w:val="en-GB" w:eastAsia="en-GB"/>
    </w:rPr>
  </w:style>
  <w:style w:type="paragraph" w:customStyle="1" w:styleId="ASIHeading2">
    <w:name w:val="ASI Heading 2"/>
    <w:basedOn w:val="Normal"/>
    <w:next w:val="ASIBodyCopy"/>
    <w:rsid w:val="00211A78"/>
    <w:pPr>
      <w:numPr>
        <w:ilvl w:val="1"/>
        <w:numId w:val="27"/>
      </w:numPr>
      <w:tabs>
        <w:tab w:val="clear" w:pos="454"/>
        <w:tab w:val="left" w:pos="170"/>
      </w:tabs>
      <w:spacing w:after="120" w:line="280" w:lineRule="exact"/>
      <w:ind w:left="170" w:hanging="170"/>
    </w:pPr>
    <w:rPr>
      <w:rFonts w:ascii="Arial" w:eastAsia="Times New Roman" w:hAnsi="Arial"/>
      <w:b/>
      <w:color w:val="000000" w:themeColor="text1"/>
      <w:sz w:val="24"/>
      <w:szCs w:val="22"/>
      <w:lang w:val="en-GB" w:eastAsia="en-GB"/>
    </w:rPr>
  </w:style>
  <w:style w:type="paragraph" w:customStyle="1" w:styleId="ASIHeading3">
    <w:name w:val="ASI Heading 3"/>
    <w:basedOn w:val="Normal"/>
    <w:next w:val="ASIBodyCopy"/>
    <w:rsid w:val="00211A78"/>
    <w:pPr>
      <w:numPr>
        <w:ilvl w:val="2"/>
        <w:numId w:val="27"/>
      </w:numPr>
      <w:tabs>
        <w:tab w:val="clear" w:pos="567"/>
        <w:tab w:val="num" w:pos="800"/>
      </w:tabs>
      <w:spacing w:before="170" w:after="113" w:line="260" w:lineRule="exact"/>
      <w:ind w:left="800" w:hanging="800"/>
    </w:pPr>
    <w:rPr>
      <w:rFonts w:ascii="Arial" w:eastAsia="Times New Roman" w:hAnsi="Arial"/>
      <w:b/>
      <w:color w:val="000000" w:themeColor="text1"/>
      <w:sz w:val="24"/>
      <w:szCs w:val="18"/>
      <w:lang w:val="en-GB" w:eastAsia="en-GB"/>
    </w:rPr>
  </w:style>
  <w:style w:type="paragraph" w:customStyle="1" w:styleId="ASIParagraphHeading">
    <w:name w:val="ASI Paragraph Heading"/>
    <w:basedOn w:val="Normal"/>
    <w:next w:val="ASIBodyCopy"/>
    <w:rsid w:val="00211A78"/>
    <w:pPr>
      <w:spacing w:after="60" w:line="257" w:lineRule="auto"/>
    </w:pPr>
    <w:rPr>
      <w:rFonts w:ascii="Arial Bold" w:eastAsia="Times New Roman" w:hAnsi="Arial Bold"/>
      <w:b/>
      <w:color w:val="000000" w:themeColor="text1"/>
      <w:sz w:val="24"/>
      <w:szCs w:val="20"/>
      <w:lang w:val="en-GB" w:eastAsia="en-GB"/>
    </w:rPr>
  </w:style>
  <w:style w:type="paragraph" w:customStyle="1" w:styleId="ASIPageNumber">
    <w:name w:val="ASI Page Number"/>
    <w:basedOn w:val="Normal"/>
    <w:rsid w:val="00211A78"/>
    <w:pPr>
      <w:spacing w:after="120" w:line="264" w:lineRule="auto"/>
    </w:pPr>
    <w:rPr>
      <w:rFonts w:ascii="Arial" w:eastAsia="Times New Roman" w:hAnsi="Arial"/>
      <w:b/>
      <w:color w:val="27306C"/>
      <w:spacing w:val="-4"/>
      <w:sz w:val="16"/>
      <w:szCs w:val="16"/>
      <w:lang w:val="en-GB" w:eastAsia="en-GB"/>
    </w:rPr>
  </w:style>
  <w:style w:type="paragraph" w:customStyle="1" w:styleId="ASIInsertImage">
    <w:name w:val="ASI Insert Image"/>
    <w:next w:val="ASIBodyCopy"/>
    <w:rsid w:val="00211A78"/>
    <w:pPr>
      <w:spacing w:after="120" w:line="247" w:lineRule="auto"/>
    </w:pPr>
    <w:rPr>
      <w:rFonts w:ascii="Euphemia" w:eastAsia="Times New Roman" w:hAnsi="Euphemia" w:cs="Times New Roman"/>
      <w:color w:val="FF0000"/>
      <w:spacing w:val="-4"/>
      <w:sz w:val="44"/>
      <w:szCs w:val="44"/>
      <w:lang w:val="en-GB" w:eastAsia="en-US"/>
    </w:rPr>
  </w:style>
  <w:style w:type="paragraph" w:customStyle="1" w:styleId="ASIDocumentType">
    <w:name w:val="ASI Document Type"/>
    <w:basedOn w:val="Normal"/>
    <w:next w:val="Normal"/>
    <w:rsid w:val="00211A78"/>
    <w:pPr>
      <w:spacing w:before="280" w:after="120" w:line="264" w:lineRule="auto"/>
    </w:pPr>
    <w:rPr>
      <w:rFonts w:ascii="Arial" w:eastAsia="Times New Roman" w:hAnsi="Arial"/>
      <w:caps/>
      <w:color w:val="FFFFFF"/>
      <w:spacing w:val="-4"/>
      <w:sz w:val="28"/>
      <w:szCs w:val="28"/>
      <w:lang w:val="en-GB" w:eastAsia="en-GB"/>
    </w:rPr>
  </w:style>
  <w:style w:type="paragraph" w:customStyle="1" w:styleId="ASIReportTitle">
    <w:name w:val="ASI Report Title"/>
    <w:basedOn w:val="Normal"/>
    <w:rsid w:val="00211A78"/>
    <w:pPr>
      <w:spacing w:after="120" w:line="560" w:lineRule="exact"/>
      <w:jc w:val="right"/>
    </w:pPr>
    <w:rPr>
      <w:rFonts w:ascii="Arial" w:eastAsia="Times New Roman" w:hAnsi="Arial"/>
      <w:color w:val="1F497D" w:themeColor="text2"/>
      <w:sz w:val="48"/>
      <w:szCs w:val="44"/>
      <w:lang w:val="en-GB" w:eastAsia="en-GB"/>
    </w:rPr>
  </w:style>
  <w:style w:type="paragraph" w:customStyle="1" w:styleId="ASIChartHeading">
    <w:name w:val="ASI Chart Heading"/>
    <w:basedOn w:val="Normal"/>
    <w:next w:val="ASIBodyCopy"/>
    <w:rsid w:val="00211A78"/>
    <w:pPr>
      <w:spacing w:after="120" w:line="240" w:lineRule="exact"/>
    </w:pPr>
    <w:rPr>
      <w:rFonts w:ascii="Arial" w:eastAsia="Times New Roman" w:hAnsi="Arial"/>
      <w:b/>
      <w:color w:val="000000"/>
      <w:spacing w:val="-4"/>
      <w:sz w:val="18"/>
      <w:szCs w:val="18"/>
      <w:lang w:val="en-GB" w:eastAsia="en-GB"/>
    </w:rPr>
  </w:style>
  <w:style w:type="paragraph" w:customStyle="1" w:styleId="ASINumberedList">
    <w:name w:val="ASI Numbered List"/>
    <w:uiPriority w:val="99"/>
    <w:rsid w:val="00211A78"/>
    <w:pPr>
      <w:numPr>
        <w:numId w:val="30"/>
      </w:numPr>
      <w:tabs>
        <w:tab w:val="left" w:pos="397"/>
      </w:tabs>
      <w:spacing w:after="60" w:line="252" w:lineRule="auto"/>
    </w:pPr>
    <w:rPr>
      <w:rFonts w:eastAsia="Times New Roman" w:cs="Times New Roman"/>
      <w:color w:val="1F497D" w:themeColor="text2"/>
      <w:sz w:val="20"/>
      <w:szCs w:val="18"/>
      <w:lang w:val="en-GB" w:eastAsia="en-US"/>
    </w:rPr>
  </w:style>
  <w:style w:type="paragraph" w:customStyle="1" w:styleId="ASIDate">
    <w:name w:val="ASI Date"/>
    <w:basedOn w:val="Normal"/>
    <w:rsid w:val="00211A78"/>
    <w:pPr>
      <w:spacing w:line="264" w:lineRule="auto"/>
      <w:jc w:val="right"/>
    </w:pPr>
    <w:rPr>
      <w:rFonts w:ascii="Arial" w:eastAsia="Times New Roman" w:hAnsi="Arial"/>
      <w:color w:val="1F497D" w:themeColor="text2"/>
      <w:sz w:val="24"/>
      <w:szCs w:val="20"/>
      <w:lang w:val="en-GB" w:eastAsia="en-GB"/>
    </w:rPr>
  </w:style>
  <w:style w:type="paragraph" w:customStyle="1" w:styleId="ASITableBullet">
    <w:name w:val="ASI Table Bullet"/>
    <w:rsid w:val="00211A78"/>
    <w:pPr>
      <w:numPr>
        <w:numId w:val="29"/>
      </w:numPr>
      <w:tabs>
        <w:tab w:val="left" w:pos="170"/>
      </w:tabs>
      <w:spacing w:before="57" w:after="57" w:line="264" w:lineRule="auto"/>
    </w:pPr>
    <w:rPr>
      <w:rFonts w:ascii="Arial" w:eastAsia="Times New Roman" w:hAnsi="Arial" w:cs="Times New Roman"/>
      <w:color w:val="1F497D" w:themeColor="text2"/>
      <w:sz w:val="20"/>
      <w:szCs w:val="18"/>
      <w:lang w:val="en-GB" w:eastAsia="en-US"/>
    </w:rPr>
  </w:style>
  <w:style w:type="table" w:customStyle="1" w:styleId="ASITable1">
    <w:name w:val="ASI Table 1"/>
    <w:basedOn w:val="TableNormal"/>
    <w:rsid w:val="00211A78"/>
    <w:pPr>
      <w:spacing w:after="0" w:line="264" w:lineRule="auto"/>
    </w:pPr>
    <w:rPr>
      <w:rFonts w:ascii="Arial" w:eastAsia="Times New Roman" w:hAnsi="Arial" w:cs="Times New Roman"/>
      <w:color w:val="1F497D" w:themeColor="text2"/>
      <w:sz w:val="20"/>
      <w:szCs w:val="20"/>
      <w:lang w:val="en-GB" w:eastAsia="en-GB"/>
    </w:rPr>
    <w:tblPr>
      <w:tblInd w:w="10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top w:w="57" w:type="dxa"/>
        <w:bottom w:w="57" w:type="dxa"/>
      </w:tblCellMar>
    </w:tblPr>
    <w:tcPr>
      <w:shd w:val="clear" w:color="auto" w:fill="auto"/>
    </w:tcPr>
    <w:tblStylePr w:type="firstRow">
      <w:pPr>
        <w:jc w:val="left"/>
      </w:pPr>
      <w:rPr>
        <w:rFonts w:ascii="Arial Bold" w:hAnsi="Arial Bold"/>
        <w:b w:val="0"/>
        <w:i w:val="0"/>
        <w:color w:val="000000" w:themeColor="text1"/>
        <w:u w:val="none"/>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l2br w:val="nil"/>
          <w:tr2bl w:val="nil"/>
        </w:tcBorders>
        <w:shd w:val="clear" w:color="auto" w:fill="9BBB59" w:themeFill="accent3"/>
      </w:tcPr>
    </w:tblStylePr>
    <w:tblStylePr w:type="firstCol">
      <w:rPr>
        <w:b/>
      </w:rPr>
    </w:tblStylePr>
  </w:style>
  <w:style w:type="paragraph" w:customStyle="1" w:styleId="ASITableHeading">
    <w:name w:val="ASI Table Heading"/>
    <w:rsid w:val="00211A78"/>
    <w:pPr>
      <w:spacing w:after="0"/>
    </w:pPr>
    <w:rPr>
      <w:rFonts w:ascii="Arial Bold" w:eastAsia="Times New Roman" w:hAnsi="Arial Bold" w:cs="Times New Roman"/>
      <w:color w:val="FFFFFF"/>
      <w:sz w:val="18"/>
      <w:szCs w:val="18"/>
      <w:lang w:val="en-GB" w:eastAsia="en-US"/>
    </w:rPr>
  </w:style>
  <w:style w:type="paragraph" w:customStyle="1" w:styleId="ASITableNumberedList">
    <w:name w:val="ASI Table Numbered List"/>
    <w:rsid w:val="00211A78"/>
    <w:pPr>
      <w:numPr>
        <w:numId w:val="33"/>
      </w:numPr>
      <w:spacing w:after="57" w:line="264" w:lineRule="auto"/>
    </w:pPr>
    <w:rPr>
      <w:rFonts w:eastAsia="Times New Roman" w:cstheme="minorHAnsi"/>
      <w:color w:val="1F497D" w:themeColor="text2"/>
      <w:sz w:val="20"/>
      <w:szCs w:val="18"/>
      <w:lang w:val="en-GB" w:eastAsia="en-US"/>
    </w:rPr>
  </w:style>
  <w:style w:type="paragraph" w:customStyle="1" w:styleId="ASITableCopy">
    <w:name w:val="ASI Table Copy"/>
    <w:rsid w:val="00211A78"/>
    <w:pPr>
      <w:spacing w:before="57" w:after="57" w:line="264" w:lineRule="auto"/>
    </w:pPr>
    <w:rPr>
      <w:rFonts w:ascii="Arial" w:eastAsia="Times New Roman" w:hAnsi="Arial" w:cs="Times New Roman"/>
      <w:color w:val="1F497D" w:themeColor="text2"/>
      <w:spacing w:val="-4"/>
      <w:sz w:val="20"/>
      <w:szCs w:val="18"/>
      <w:lang w:val="en-GB" w:eastAsia="en-US"/>
    </w:rPr>
  </w:style>
  <w:style w:type="paragraph" w:styleId="TOC4">
    <w:name w:val="toc 4"/>
    <w:basedOn w:val="Normal"/>
    <w:next w:val="Normal"/>
    <w:autoRedefine/>
    <w:uiPriority w:val="39"/>
    <w:rsid w:val="00211A78"/>
    <w:pPr>
      <w:tabs>
        <w:tab w:val="left" w:pos="998"/>
        <w:tab w:val="right" w:pos="9900"/>
      </w:tabs>
      <w:spacing w:line="264" w:lineRule="auto"/>
      <w:ind w:left="454"/>
    </w:pPr>
    <w:rPr>
      <w:rFonts w:ascii="Arial" w:eastAsia="Times New Roman" w:hAnsi="Arial"/>
      <w:noProof/>
      <w:color w:val="1F497D" w:themeColor="text2"/>
      <w:szCs w:val="20"/>
      <w:lang w:val="en-GB" w:eastAsia="en-GB"/>
      <w14:scene3d>
        <w14:camera w14:prst="orthographicFront"/>
        <w14:lightRig w14:rig="threePt" w14:dir="t">
          <w14:rot w14:lat="0" w14:lon="0" w14:rev="0"/>
        </w14:lightRig>
      </w14:scene3d>
    </w:rPr>
  </w:style>
  <w:style w:type="paragraph" w:styleId="TOC9">
    <w:name w:val="toc 9"/>
    <w:basedOn w:val="Normal"/>
    <w:next w:val="Normal"/>
    <w:autoRedefine/>
    <w:uiPriority w:val="39"/>
    <w:rsid w:val="00211A78"/>
    <w:pPr>
      <w:spacing w:after="120" w:line="264" w:lineRule="auto"/>
      <w:ind w:left="1600"/>
    </w:pPr>
    <w:rPr>
      <w:rFonts w:ascii="Arial" w:eastAsia="Times New Roman" w:hAnsi="Arial"/>
      <w:color w:val="1F497D" w:themeColor="text2"/>
      <w:szCs w:val="20"/>
      <w:lang w:val="en-GB" w:eastAsia="en-GB"/>
    </w:rPr>
  </w:style>
  <w:style w:type="paragraph" w:styleId="TOC5">
    <w:name w:val="toc 5"/>
    <w:basedOn w:val="TOC4"/>
    <w:next w:val="Normal"/>
    <w:autoRedefine/>
    <w:uiPriority w:val="39"/>
    <w:rsid w:val="00211A78"/>
    <w:pPr>
      <w:tabs>
        <w:tab w:val="clear" w:pos="998"/>
        <w:tab w:val="left" w:pos="1418"/>
      </w:tabs>
      <w:spacing w:after="60"/>
      <w:ind w:left="680"/>
      <w:contextualSpacing/>
    </w:pPr>
  </w:style>
  <w:style w:type="paragraph" w:customStyle="1" w:styleId="ASISectionPage">
    <w:name w:val="ASI Section Page"/>
    <w:basedOn w:val="ASIReportTitle"/>
    <w:rsid w:val="00211A78"/>
  </w:style>
  <w:style w:type="character" w:customStyle="1" w:styleId="BodyTextChar1">
    <w:name w:val="Body Text Char1"/>
    <w:aliases w:val="b Char,Body Text - Level 2 Char,Orig Qstn Char,Original Question Char,body text Char,contents indent Char,contents Char,bt Char,Body Text a Char,heading3 Char,by Char,bodytext Char,bodt text Char,char Char,body  text Char,BodText Char"/>
    <w:basedOn w:val="DefaultParagraphFont"/>
    <w:rsid w:val="00211A78"/>
    <w:rPr>
      <w:rFonts w:ascii="Garamond" w:eastAsia="Times" w:hAnsi="Garamond"/>
      <w:sz w:val="22"/>
      <w:lang w:eastAsia="en-US"/>
    </w:rPr>
  </w:style>
  <w:style w:type="paragraph" w:customStyle="1" w:styleId="asibodycopy0">
    <w:name w:val="asibodycopy"/>
    <w:basedOn w:val="Normal"/>
    <w:rsid w:val="00211A78"/>
    <w:pPr>
      <w:spacing w:before="100" w:beforeAutospacing="1" w:after="100" w:afterAutospacing="1" w:line="264" w:lineRule="auto"/>
    </w:pPr>
    <w:rPr>
      <w:rFonts w:eastAsia="Times New Roman"/>
      <w:color w:val="1F497D" w:themeColor="text2"/>
      <w:sz w:val="24"/>
      <w:szCs w:val="20"/>
      <w:lang w:val="en-GB" w:eastAsia="en-GB"/>
    </w:rPr>
  </w:style>
  <w:style w:type="paragraph" w:styleId="BodyText2">
    <w:name w:val="Body Text 2"/>
    <w:basedOn w:val="Normal"/>
    <w:link w:val="BodyText2Char"/>
    <w:unhideWhenUsed/>
    <w:rsid w:val="00211A78"/>
    <w:pPr>
      <w:spacing w:after="120" w:line="480" w:lineRule="auto"/>
    </w:pPr>
    <w:rPr>
      <w:rFonts w:ascii="Arial" w:eastAsia="Times New Roman" w:hAnsi="Arial"/>
      <w:color w:val="1F497D" w:themeColor="text2"/>
      <w:szCs w:val="20"/>
      <w:lang w:val="en-GB" w:eastAsia="en-GB"/>
    </w:rPr>
  </w:style>
  <w:style w:type="character" w:customStyle="1" w:styleId="BodyText2Char">
    <w:name w:val="Body Text 2 Char"/>
    <w:basedOn w:val="DefaultParagraphFont"/>
    <w:link w:val="BodyText2"/>
    <w:rsid w:val="00211A78"/>
    <w:rPr>
      <w:rFonts w:ascii="Arial" w:eastAsia="Times New Roman" w:hAnsi="Arial" w:cs="Times New Roman"/>
      <w:color w:val="1F497D" w:themeColor="text2"/>
      <w:sz w:val="20"/>
      <w:szCs w:val="20"/>
      <w:lang w:val="en-GB" w:eastAsia="en-GB"/>
    </w:rPr>
  </w:style>
  <w:style w:type="paragraph" w:styleId="NoSpacing">
    <w:name w:val="No Spacing"/>
    <w:link w:val="NoSpacingChar"/>
    <w:rsid w:val="00211A78"/>
    <w:pPr>
      <w:spacing w:after="120" w:line="247" w:lineRule="auto"/>
    </w:pPr>
    <w:rPr>
      <w:rFonts w:ascii="Arial" w:eastAsia="Times New Roman" w:hAnsi="Arial" w:cs="Times New Roman"/>
      <w:color w:val="1F497D" w:themeColor="text2"/>
      <w:sz w:val="24"/>
      <w:szCs w:val="24"/>
      <w:lang w:val="en-US" w:eastAsia="en-US"/>
    </w:rPr>
  </w:style>
  <w:style w:type="character" w:customStyle="1" w:styleId="apple-style-span">
    <w:name w:val="apple-style-span"/>
    <w:rsid w:val="00211A78"/>
  </w:style>
  <w:style w:type="character" w:customStyle="1" w:styleId="st1">
    <w:name w:val="st1"/>
    <w:basedOn w:val="DefaultParagraphFont"/>
    <w:rsid w:val="00211A78"/>
  </w:style>
  <w:style w:type="paragraph" w:customStyle="1" w:styleId="CM17">
    <w:name w:val="CM17"/>
    <w:basedOn w:val="Normal"/>
    <w:next w:val="Normal"/>
    <w:rsid w:val="00211A78"/>
    <w:pPr>
      <w:widowControl w:val="0"/>
      <w:autoSpaceDE w:val="0"/>
      <w:autoSpaceDN w:val="0"/>
      <w:adjustRightInd w:val="0"/>
      <w:spacing w:after="120" w:line="264" w:lineRule="auto"/>
    </w:pPr>
    <w:rPr>
      <w:rFonts w:eastAsia="Times New Roman"/>
      <w:color w:val="1F497D" w:themeColor="text2"/>
      <w:sz w:val="24"/>
      <w:szCs w:val="20"/>
      <w:lang w:val="en-US" w:eastAsia="en-GB"/>
    </w:rPr>
  </w:style>
  <w:style w:type="paragraph" w:customStyle="1" w:styleId="ListNumberLevel2">
    <w:name w:val="List Number (Level 2)"/>
    <w:basedOn w:val="Normal"/>
    <w:rsid w:val="00211A78"/>
    <w:pPr>
      <w:tabs>
        <w:tab w:val="num" w:pos="1417"/>
      </w:tabs>
      <w:spacing w:after="240" w:line="264" w:lineRule="auto"/>
      <w:ind w:left="1417" w:hanging="708"/>
      <w:jc w:val="both"/>
    </w:pPr>
    <w:rPr>
      <w:rFonts w:eastAsia="Times New Roman"/>
      <w:color w:val="1F497D" w:themeColor="text2"/>
      <w:sz w:val="24"/>
      <w:szCs w:val="20"/>
      <w:lang w:val="en-GB" w:eastAsia="en-GB"/>
    </w:rPr>
  </w:style>
  <w:style w:type="paragraph" w:customStyle="1" w:styleId="ListNumberLevel3">
    <w:name w:val="List Number (Level 3)"/>
    <w:basedOn w:val="Normal"/>
    <w:rsid w:val="00211A78"/>
    <w:pPr>
      <w:tabs>
        <w:tab w:val="num" w:pos="2126"/>
      </w:tabs>
      <w:spacing w:after="240" w:line="264" w:lineRule="auto"/>
      <w:ind w:left="2126" w:hanging="709"/>
      <w:jc w:val="both"/>
    </w:pPr>
    <w:rPr>
      <w:rFonts w:eastAsia="Times New Roman"/>
      <w:color w:val="1F497D" w:themeColor="text2"/>
      <w:sz w:val="24"/>
      <w:szCs w:val="20"/>
      <w:lang w:val="en-GB" w:eastAsia="en-GB"/>
    </w:rPr>
  </w:style>
  <w:style w:type="paragraph" w:customStyle="1" w:styleId="ListNumberLevel4">
    <w:name w:val="List Number (Level 4)"/>
    <w:basedOn w:val="Normal"/>
    <w:rsid w:val="00211A78"/>
    <w:pPr>
      <w:tabs>
        <w:tab w:val="num" w:pos="2835"/>
      </w:tabs>
      <w:spacing w:after="240" w:line="264" w:lineRule="auto"/>
      <w:ind w:left="2835" w:hanging="709"/>
      <w:jc w:val="both"/>
    </w:pPr>
    <w:rPr>
      <w:rFonts w:eastAsia="Times New Roman"/>
      <w:color w:val="1F497D" w:themeColor="text2"/>
      <w:sz w:val="24"/>
      <w:szCs w:val="20"/>
      <w:lang w:val="en-GB" w:eastAsia="en-GB"/>
    </w:rPr>
  </w:style>
  <w:style w:type="paragraph" w:customStyle="1" w:styleId="Style1">
    <w:name w:val="Style1"/>
    <w:basedOn w:val="BodyText"/>
    <w:rsid w:val="00211A78"/>
    <w:pPr>
      <w:spacing w:before="80" w:after="240" w:line="240" w:lineRule="atLeast"/>
      <w:ind w:left="0" w:firstLine="0"/>
      <w:jc w:val="both"/>
    </w:pPr>
    <w:rPr>
      <w:rFonts w:ascii="Arial" w:hAnsi="Arial" w:cs="Angsana New"/>
      <w:color w:val="1F497D" w:themeColor="text2"/>
      <w:spacing w:val="-5"/>
      <w:sz w:val="22"/>
      <w:lang w:val="en-US" w:eastAsia="en-GB"/>
    </w:rPr>
  </w:style>
  <w:style w:type="paragraph" w:styleId="PlainText">
    <w:name w:val="Plain Text"/>
    <w:basedOn w:val="Normal"/>
    <w:link w:val="PlainTextChar"/>
    <w:uiPriority w:val="99"/>
    <w:rsid w:val="00211A78"/>
    <w:pPr>
      <w:spacing w:after="120" w:line="264" w:lineRule="auto"/>
    </w:pPr>
    <w:rPr>
      <w:rFonts w:ascii="Courier New" w:eastAsia="Times New Roman" w:hAnsi="Courier New"/>
      <w:color w:val="1F497D" w:themeColor="text2"/>
      <w:szCs w:val="20"/>
      <w:lang w:val="it-IT" w:eastAsia="es-ES"/>
    </w:rPr>
  </w:style>
  <w:style w:type="character" w:customStyle="1" w:styleId="PlainTextChar">
    <w:name w:val="Plain Text Char"/>
    <w:basedOn w:val="DefaultParagraphFont"/>
    <w:link w:val="PlainText"/>
    <w:uiPriority w:val="99"/>
    <w:rsid w:val="00211A78"/>
    <w:rPr>
      <w:rFonts w:ascii="Courier New" w:eastAsia="Times New Roman" w:hAnsi="Courier New" w:cs="Times New Roman"/>
      <w:color w:val="1F497D" w:themeColor="text2"/>
      <w:sz w:val="20"/>
      <w:szCs w:val="20"/>
      <w:lang w:val="it-IT" w:eastAsia="es-ES"/>
    </w:rPr>
  </w:style>
  <w:style w:type="character" w:customStyle="1" w:styleId="norm">
    <w:name w:val="norm"/>
    <w:basedOn w:val="DefaultParagraphFont"/>
    <w:rsid w:val="00211A78"/>
    <w:rPr>
      <w:shd w:val="clear" w:color="auto" w:fill="FFFFFF"/>
    </w:rPr>
  </w:style>
  <w:style w:type="paragraph" w:customStyle="1" w:styleId="ProjectTitle">
    <w:name w:val="Project Title"/>
    <w:basedOn w:val="Normal"/>
    <w:rsid w:val="00211A78"/>
    <w:pPr>
      <w:keepNext/>
      <w:tabs>
        <w:tab w:val="right" w:pos="7155"/>
      </w:tabs>
      <w:spacing w:after="120" w:line="264" w:lineRule="auto"/>
      <w:ind w:left="1134"/>
      <w:jc w:val="both"/>
    </w:pPr>
    <w:rPr>
      <w:rFonts w:ascii="Century Gothic" w:eastAsia="Times" w:hAnsi="Century Gothic"/>
      <w:color w:val="1F497D" w:themeColor="text2"/>
      <w:sz w:val="22"/>
      <w:szCs w:val="20"/>
      <w:lang w:val="en-GB" w:eastAsia="en-GB"/>
    </w:rPr>
  </w:style>
  <w:style w:type="paragraph" w:customStyle="1" w:styleId="ProjectText">
    <w:name w:val="Project Text"/>
    <w:basedOn w:val="BodyText"/>
    <w:autoRedefine/>
    <w:rsid w:val="00211A78"/>
    <w:pPr>
      <w:keepLines/>
      <w:spacing w:before="80" w:after="180" w:line="264" w:lineRule="auto"/>
      <w:ind w:left="1134" w:firstLine="0"/>
      <w:jc w:val="both"/>
    </w:pPr>
    <w:rPr>
      <w:rFonts w:ascii="Garamond" w:eastAsia="Times" w:hAnsi="Garamond"/>
      <w:color w:val="1F497D" w:themeColor="text2"/>
      <w:sz w:val="22"/>
      <w:lang w:val="en-GB" w:eastAsia="en-GB"/>
    </w:rPr>
  </w:style>
  <w:style w:type="character" w:customStyle="1" w:styleId="articletitle">
    <w:name w:val="article_title"/>
    <w:basedOn w:val="DefaultParagraphFont"/>
    <w:rsid w:val="00211A78"/>
  </w:style>
  <w:style w:type="character" w:customStyle="1" w:styleId="articletext">
    <w:name w:val="article_text"/>
    <w:basedOn w:val="DefaultParagraphFont"/>
    <w:rsid w:val="00211A78"/>
  </w:style>
  <w:style w:type="paragraph" w:customStyle="1" w:styleId="Bullet">
    <w:name w:val="Bullet"/>
    <w:basedOn w:val="Normal"/>
    <w:link w:val="bCharChar"/>
    <w:rsid w:val="00211A78"/>
    <w:pPr>
      <w:spacing w:before="40" w:after="40" w:line="280" w:lineRule="exact"/>
      <w:jc w:val="both"/>
    </w:pPr>
    <w:rPr>
      <w:rFonts w:ascii="Arial Narrow" w:eastAsia="Times New Roman" w:hAnsi="Arial Narrow"/>
      <w:color w:val="1F497D" w:themeColor="text2"/>
      <w:sz w:val="24"/>
      <w:szCs w:val="20"/>
      <w:lang w:val="en-GB" w:eastAsia="en-GB"/>
    </w:rPr>
  </w:style>
  <w:style w:type="character" w:customStyle="1" w:styleId="bCharChar">
    <w:name w:val="b Char Char"/>
    <w:link w:val="Bullet"/>
    <w:rsid w:val="00211A78"/>
    <w:rPr>
      <w:rFonts w:ascii="Arial Narrow" w:eastAsia="Times New Roman" w:hAnsi="Arial Narrow" w:cs="Times New Roman"/>
      <w:color w:val="1F497D" w:themeColor="text2"/>
      <w:sz w:val="24"/>
      <w:szCs w:val="20"/>
      <w:lang w:val="en-GB" w:eastAsia="en-GB"/>
    </w:rPr>
  </w:style>
  <w:style w:type="paragraph" w:customStyle="1" w:styleId="TechnicalASIBodyCopy">
    <w:name w:val="Technical ASI Body Copy"/>
    <w:basedOn w:val="ASIBodyCopy"/>
    <w:uiPriority w:val="99"/>
    <w:rsid w:val="00211A78"/>
  </w:style>
  <w:style w:type="paragraph" w:customStyle="1" w:styleId="TechnicalASIHeading3">
    <w:name w:val="Technical ASI Heading 3"/>
    <w:basedOn w:val="Normal"/>
    <w:next w:val="TechnicalASIBodyCopy"/>
    <w:rsid w:val="00211A78"/>
    <w:pPr>
      <w:tabs>
        <w:tab w:val="num" w:pos="567"/>
      </w:tabs>
      <w:spacing w:before="170" w:after="120" w:line="260" w:lineRule="exact"/>
      <w:ind w:left="510" w:hanging="510"/>
    </w:pPr>
    <w:rPr>
      <w:rFonts w:ascii="Arial" w:eastAsia="Times New Roman" w:hAnsi="Arial"/>
      <w:b/>
      <w:color w:val="27306C"/>
      <w:spacing w:val="-4"/>
      <w:szCs w:val="18"/>
      <w:lang w:val="en-GB" w:eastAsia="en-GB"/>
    </w:rPr>
  </w:style>
  <w:style w:type="paragraph" w:customStyle="1" w:styleId="TechnicalASITableCopy">
    <w:name w:val="Technical ASI Table Copy"/>
    <w:basedOn w:val="ASITableCopy"/>
    <w:rsid w:val="00211A78"/>
    <w:pPr>
      <w:jc w:val="both"/>
    </w:pPr>
    <w:rPr>
      <w:bCs/>
    </w:rPr>
  </w:style>
  <w:style w:type="paragraph" w:styleId="BodyTextIndent">
    <w:name w:val="Body Text Indent"/>
    <w:basedOn w:val="Normal"/>
    <w:link w:val="BodyTextIndentChar"/>
    <w:uiPriority w:val="99"/>
    <w:semiHidden/>
    <w:unhideWhenUsed/>
    <w:rsid w:val="00211A78"/>
    <w:pPr>
      <w:spacing w:after="120" w:line="264" w:lineRule="auto"/>
      <w:ind w:left="283"/>
    </w:pPr>
    <w:rPr>
      <w:rFonts w:ascii="Arial" w:eastAsia="Times New Roman" w:hAnsi="Arial"/>
      <w:color w:val="1F497D" w:themeColor="text2"/>
      <w:szCs w:val="20"/>
      <w:lang w:val="en-GB" w:eastAsia="en-GB"/>
    </w:rPr>
  </w:style>
  <w:style w:type="character" w:customStyle="1" w:styleId="BodyTextIndentChar">
    <w:name w:val="Body Text Indent Char"/>
    <w:basedOn w:val="DefaultParagraphFont"/>
    <w:link w:val="BodyTextIndent"/>
    <w:uiPriority w:val="99"/>
    <w:semiHidden/>
    <w:rsid w:val="00211A78"/>
    <w:rPr>
      <w:rFonts w:ascii="Arial" w:eastAsia="Times New Roman" w:hAnsi="Arial" w:cs="Times New Roman"/>
      <w:color w:val="1F497D" w:themeColor="text2"/>
      <w:sz w:val="20"/>
      <w:szCs w:val="20"/>
      <w:lang w:val="en-GB" w:eastAsia="en-GB"/>
    </w:rPr>
  </w:style>
  <w:style w:type="table" w:styleId="LightShading-Accent5">
    <w:name w:val="Light Shading Accent 5"/>
    <w:basedOn w:val="TableNormal"/>
    <w:uiPriority w:val="60"/>
    <w:rsid w:val="00211A78"/>
    <w:pPr>
      <w:spacing w:after="120" w:line="247" w:lineRule="auto"/>
    </w:pPr>
    <w:rPr>
      <w:color w:val="31849B" w:themeColor="accent5" w:themeShade="BF"/>
      <w:szCs w:val="28"/>
      <w:lang w:val="en-US" w:eastAsia="en-US" w:bidi="th-TH"/>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
    <w:name w:val="Light Shading - Accent 11"/>
    <w:basedOn w:val="TableNormal"/>
    <w:uiPriority w:val="60"/>
    <w:rsid w:val="00211A78"/>
    <w:pPr>
      <w:spacing w:after="120" w:line="247" w:lineRule="auto"/>
    </w:pPr>
    <w:rPr>
      <w:color w:val="365F91" w:themeColor="accent1" w:themeShade="BF"/>
      <w:szCs w:val="28"/>
      <w:lang w:val="en-US" w:eastAsia="en-US" w:bidi="th-TH"/>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Name-Header">
    <w:name w:val="Name - Header"/>
    <w:basedOn w:val="Normal"/>
    <w:rsid w:val="00211A78"/>
    <w:pPr>
      <w:spacing w:before="160" w:after="120" w:line="264" w:lineRule="auto"/>
      <w:outlineLvl w:val="0"/>
    </w:pPr>
    <w:rPr>
      <w:rFonts w:asciiTheme="majorHAnsi" w:eastAsia="MS Mincho" w:hAnsiTheme="majorHAnsi" w:cs="Arial"/>
      <w:b/>
      <w:bCs/>
      <w:smallCaps/>
      <w:color w:val="1F497D" w:themeColor="text2"/>
      <w:spacing w:val="24"/>
      <w:sz w:val="22"/>
      <w:szCs w:val="22"/>
      <w:lang w:val="en-US" w:eastAsia="en-GB"/>
    </w:rPr>
  </w:style>
  <w:style w:type="paragraph" w:customStyle="1" w:styleId="BulletedList">
    <w:name w:val="Bulleted List"/>
    <w:basedOn w:val="Normal"/>
    <w:rsid w:val="00211A78"/>
    <w:pPr>
      <w:numPr>
        <w:numId w:val="28"/>
      </w:numPr>
      <w:autoSpaceDE w:val="0"/>
      <w:autoSpaceDN w:val="0"/>
      <w:adjustRightInd w:val="0"/>
      <w:spacing w:after="60" w:line="264" w:lineRule="auto"/>
      <w:jc w:val="both"/>
    </w:pPr>
    <w:rPr>
      <w:rFonts w:asciiTheme="majorHAnsi" w:eastAsia="Times New Roman" w:hAnsiTheme="majorHAnsi"/>
      <w:color w:val="1F497D" w:themeColor="text2"/>
      <w:sz w:val="19"/>
      <w:szCs w:val="19"/>
      <w:lang w:val="en-US" w:eastAsia="en-GB"/>
    </w:rPr>
  </w:style>
  <w:style w:type="paragraph" w:customStyle="1" w:styleId="BulletedList-Indent">
    <w:name w:val="Bulleted List - Indent"/>
    <w:basedOn w:val="BulletedList"/>
    <w:rsid w:val="00211A78"/>
  </w:style>
  <w:style w:type="character" w:customStyle="1" w:styleId="Employer">
    <w:name w:val="Employer"/>
    <w:basedOn w:val="DefaultParagraphFont"/>
    <w:rsid w:val="00211A78"/>
    <w:rPr>
      <w:bCs/>
      <w:caps/>
      <w:sz w:val="21"/>
    </w:rPr>
  </w:style>
  <w:style w:type="paragraph" w:styleId="BodyTextIndent3">
    <w:name w:val="Body Text Indent 3"/>
    <w:basedOn w:val="Normal"/>
    <w:link w:val="BodyTextIndent3Char"/>
    <w:uiPriority w:val="99"/>
    <w:semiHidden/>
    <w:unhideWhenUsed/>
    <w:rsid w:val="00211A78"/>
    <w:pPr>
      <w:spacing w:after="120" w:line="264" w:lineRule="auto"/>
      <w:ind w:left="283"/>
    </w:pPr>
    <w:rPr>
      <w:rFonts w:ascii="Arial" w:eastAsia="Times New Roman" w:hAnsi="Arial"/>
      <w:color w:val="1F497D" w:themeColor="text2"/>
      <w:sz w:val="16"/>
      <w:szCs w:val="16"/>
      <w:lang w:val="en-GB" w:eastAsia="en-GB"/>
    </w:rPr>
  </w:style>
  <w:style w:type="character" w:customStyle="1" w:styleId="BodyTextIndent3Char">
    <w:name w:val="Body Text Indent 3 Char"/>
    <w:basedOn w:val="DefaultParagraphFont"/>
    <w:link w:val="BodyTextIndent3"/>
    <w:uiPriority w:val="99"/>
    <w:semiHidden/>
    <w:rsid w:val="00211A78"/>
    <w:rPr>
      <w:rFonts w:ascii="Arial" w:eastAsia="Times New Roman" w:hAnsi="Arial" w:cs="Times New Roman"/>
      <w:color w:val="1F497D" w:themeColor="text2"/>
      <w:sz w:val="16"/>
      <w:szCs w:val="16"/>
      <w:lang w:val="en-GB" w:eastAsia="en-GB"/>
    </w:rPr>
  </w:style>
  <w:style w:type="paragraph" w:styleId="BodyTextIndent2">
    <w:name w:val="Body Text Indent 2"/>
    <w:basedOn w:val="Normal"/>
    <w:link w:val="BodyTextIndent2Char"/>
    <w:uiPriority w:val="99"/>
    <w:semiHidden/>
    <w:unhideWhenUsed/>
    <w:rsid w:val="00211A78"/>
    <w:pPr>
      <w:spacing w:after="120" w:line="480" w:lineRule="auto"/>
      <w:ind w:left="283"/>
    </w:pPr>
    <w:rPr>
      <w:rFonts w:ascii="Arial" w:eastAsia="Times New Roman" w:hAnsi="Arial"/>
      <w:color w:val="1F497D" w:themeColor="text2"/>
      <w:szCs w:val="20"/>
      <w:lang w:val="en-GB" w:eastAsia="en-GB"/>
    </w:rPr>
  </w:style>
  <w:style w:type="character" w:customStyle="1" w:styleId="BodyTextIndent2Char">
    <w:name w:val="Body Text Indent 2 Char"/>
    <w:basedOn w:val="DefaultParagraphFont"/>
    <w:link w:val="BodyTextIndent2"/>
    <w:uiPriority w:val="99"/>
    <w:semiHidden/>
    <w:rsid w:val="00211A78"/>
    <w:rPr>
      <w:rFonts w:ascii="Arial" w:eastAsia="Times New Roman" w:hAnsi="Arial" w:cs="Times New Roman"/>
      <w:color w:val="1F497D" w:themeColor="text2"/>
      <w:sz w:val="20"/>
      <w:szCs w:val="20"/>
      <w:lang w:val="en-GB" w:eastAsia="en-GB"/>
    </w:rPr>
  </w:style>
  <w:style w:type="paragraph" w:customStyle="1" w:styleId="Achievement">
    <w:name w:val="Achievement"/>
    <w:basedOn w:val="BodyText"/>
    <w:rsid w:val="00211A78"/>
    <w:pPr>
      <w:spacing w:before="80" w:line="240" w:lineRule="atLeast"/>
      <w:ind w:left="360" w:hanging="360"/>
      <w:jc w:val="both"/>
    </w:pPr>
    <w:rPr>
      <w:rFonts w:ascii="Garamond" w:hAnsi="Garamond"/>
      <w:color w:val="1F497D" w:themeColor="text2"/>
      <w:sz w:val="22"/>
      <w:lang w:val="en-US" w:eastAsia="en-GB"/>
    </w:rPr>
  </w:style>
  <w:style w:type="paragraph" w:customStyle="1" w:styleId="CVStatusText">
    <w:name w:val="CV Status Text"/>
    <w:basedOn w:val="BodyText"/>
    <w:link w:val="CVStatusTextChar"/>
    <w:rsid w:val="00211A78"/>
    <w:pPr>
      <w:spacing w:before="80" w:after="120" w:line="264" w:lineRule="auto"/>
      <w:ind w:left="34" w:firstLine="0"/>
    </w:pPr>
    <w:rPr>
      <w:rFonts w:ascii="Garamond" w:eastAsia="Times" w:hAnsi="Garamond"/>
      <w:color w:val="1F497D" w:themeColor="text2"/>
      <w:sz w:val="22"/>
      <w:lang w:val="en-GB" w:eastAsia="en-GB"/>
    </w:rPr>
  </w:style>
  <w:style w:type="character" w:customStyle="1" w:styleId="CVStatusTextChar">
    <w:name w:val="CV Status Text Char"/>
    <w:link w:val="CVStatusText"/>
    <w:locked/>
    <w:rsid w:val="00211A78"/>
    <w:rPr>
      <w:rFonts w:ascii="Garamond" w:eastAsia="Times" w:hAnsi="Garamond" w:cs="Times New Roman"/>
      <w:color w:val="1F497D" w:themeColor="text2"/>
      <w:szCs w:val="20"/>
      <w:lang w:val="en-GB" w:eastAsia="en-GB"/>
    </w:rPr>
  </w:style>
  <w:style w:type="paragraph" w:customStyle="1" w:styleId="ASIReporttitlebig">
    <w:name w:val="ASI Report title big"/>
    <w:basedOn w:val="ASIReportTitle"/>
    <w:rsid w:val="00211A78"/>
    <w:pPr>
      <w:spacing w:line="240" w:lineRule="auto"/>
    </w:pPr>
    <w:rPr>
      <w:color w:val="auto"/>
      <w:sz w:val="96"/>
    </w:rPr>
  </w:style>
  <w:style w:type="paragraph" w:customStyle="1" w:styleId="ASIPOcover">
    <w:name w:val="ASI PO cover"/>
    <w:basedOn w:val="ASIReportTitle"/>
    <w:rsid w:val="00211A78"/>
    <w:pPr>
      <w:spacing w:line="240" w:lineRule="auto"/>
    </w:pPr>
    <w:rPr>
      <w:color w:val="auto"/>
      <w:sz w:val="26"/>
      <w:szCs w:val="26"/>
    </w:rPr>
  </w:style>
  <w:style w:type="paragraph" w:customStyle="1" w:styleId="ASIlettertext">
    <w:name w:val="ASI letter text"/>
    <w:basedOn w:val="Normal"/>
    <w:rsid w:val="00211A78"/>
    <w:pPr>
      <w:spacing w:after="120" w:line="264" w:lineRule="auto"/>
    </w:pPr>
    <w:rPr>
      <w:rFonts w:ascii="Arial" w:eastAsia="Times New Roman" w:hAnsi="Arial"/>
      <w:color w:val="1F497D" w:themeColor="text2"/>
      <w:szCs w:val="20"/>
      <w:lang w:val="en-GB" w:eastAsia="en-GB"/>
    </w:rPr>
  </w:style>
  <w:style w:type="character" w:customStyle="1" w:styleId="ASISectionpagepart">
    <w:name w:val="ASI Section page part"/>
    <w:basedOn w:val="DefaultParagraphFont"/>
    <w:rsid w:val="00211A78"/>
    <w:rPr>
      <w:rFonts w:asciiTheme="majorHAnsi" w:hAnsiTheme="majorHAnsi"/>
      <w:color w:val="1F497D" w:themeColor="text2"/>
      <w:sz w:val="52"/>
    </w:rPr>
  </w:style>
  <w:style w:type="character" w:customStyle="1" w:styleId="ASIBoldGrey">
    <w:name w:val="ASI Bold Grey"/>
    <w:basedOn w:val="DefaultParagraphFont"/>
    <w:rsid w:val="00211A78"/>
    <w:rPr>
      <w:b/>
    </w:rPr>
  </w:style>
  <w:style w:type="paragraph" w:customStyle="1" w:styleId="ASIQuotebox">
    <w:name w:val="ASI Quote box"/>
    <w:next w:val="ASIBodyCopy"/>
    <w:rsid w:val="00211A78"/>
    <w:pPr>
      <w:pBdr>
        <w:top w:val="single" w:sz="4" w:space="6" w:color="DAEEF3" w:themeColor="accent5" w:themeTint="33"/>
        <w:left w:val="single" w:sz="4" w:space="6" w:color="DAEEF3" w:themeColor="accent5" w:themeTint="33"/>
        <w:bottom w:val="single" w:sz="4" w:space="6" w:color="DAEEF3" w:themeColor="accent5" w:themeTint="33"/>
        <w:right w:val="single" w:sz="4" w:space="6" w:color="DAEEF3" w:themeColor="accent5" w:themeTint="33"/>
      </w:pBdr>
      <w:shd w:val="clear" w:color="auto" w:fill="DAEEF3" w:themeFill="accent5" w:themeFillTint="33"/>
      <w:spacing w:before="57" w:after="57" w:line="264" w:lineRule="auto"/>
      <w:ind w:left="113" w:right="113"/>
      <w:jc w:val="both"/>
    </w:pPr>
    <w:rPr>
      <w:rFonts w:ascii="Arial" w:eastAsia="Times New Roman" w:hAnsi="Arial" w:cstheme="minorHAnsi"/>
      <w:color w:val="1F497D" w:themeColor="text2"/>
      <w:sz w:val="20"/>
      <w:szCs w:val="18"/>
      <w:lang w:val="en-GB" w:eastAsia="en-US"/>
    </w:rPr>
  </w:style>
  <w:style w:type="paragraph" w:customStyle="1" w:styleId="ASIQuoteboxWO">
    <w:name w:val="ASI Quote box W.O"/>
    <w:basedOn w:val="ASIQuotebox"/>
    <w:rsid w:val="00211A78"/>
    <w:pPr>
      <w:pBdr>
        <w:top w:val="single" w:sz="4" w:space="6" w:color="4BACC6" w:themeColor="accent5"/>
        <w:left w:val="single" w:sz="4" w:space="6" w:color="4BACC6" w:themeColor="accent5"/>
        <w:bottom w:val="single" w:sz="4" w:space="6" w:color="4BACC6" w:themeColor="accent5"/>
        <w:right w:val="single" w:sz="4" w:space="6" w:color="4BACC6" w:themeColor="accent5"/>
      </w:pBdr>
      <w:shd w:val="clear" w:color="auto" w:fill="4BACC6" w:themeFill="accent5"/>
    </w:pPr>
    <w:rPr>
      <w:color w:val="FFFFFF" w:themeColor="background1"/>
    </w:rPr>
  </w:style>
  <w:style w:type="paragraph" w:customStyle="1" w:styleId="ASIQuoteKeyline">
    <w:name w:val="ASI Quote Keyline"/>
    <w:basedOn w:val="ASIQuotebox"/>
    <w:next w:val="ASIBodyCopy"/>
    <w:rsid w:val="00211A78"/>
    <w:pPr>
      <w:pBdr>
        <w:top w:val="single" w:sz="4" w:space="6" w:color="1F497D" w:themeColor="text2"/>
        <w:left w:val="single" w:sz="4" w:space="6" w:color="1F497D" w:themeColor="text2"/>
        <w:bottom w:val="single" w:sz="4" w:space="6" w:color="1F497D" w:themeColor="text2"/>
        <w:right w:val="single" w:sz="4" w:space="6" w:color="1F497D" w:themeColor="text2"/>
      </w:pBdr>
      <w:shd w:val="clear" w:color="auto" w:fill="auto"/>
      <w:spacing w:line="240" w:lineRule="auto"/>
    </w:pPr>
  </w:style>
  <w:style w:type="paragraph" w:styleId="TableofFigures">
    <w:name w:val="table of figures"/>
    <w:basedOn w:val="Normal"/>
    <w:next w:val="Normal"/>
    <w:uiPriority w:val="99"/>
    <w:unhideWhenUsed/>
    <w:rsid w:val="00211A78"/>
    <w:pPr>
      <w:tabs>
        <w:tab w:val="left" w:pos="799"/>
        <w:tab w:val="right" w:pos="9900"/>
      </w:tabs>
      <w:spacing w:line="264" w:lineRule="auto"/>
    </w:pPr>
    <w:rPr>
      <w:rFonts w:ascii="Arial" w:eastAsia="Times New Roman" w:hAnsi="Arial"/>
      <w:color w:val="1F497D" w:themeColor="text2"/>
      <w:szCs w:val="20"/>
      <w:lang w:val="en-GB" w:eastAsia="en-GB"/>
    </w:rPr>
  </w:style>
  <w:style w:type="paragraph" w:customStyle="1" w:styleId="ASIHeading4">
    <w:name w:val="ASI Heading 4"/>
    <w:basedOn w:val="ASIHeading3"/>
    <w:next w:val="ASIBodyCopy"/>
    <w:rsid w:val="00211A78"/>
    <w:pPr>
      <w:numPr>
        <w:ilvl w:val="3"/>
      </w:numPr>
      <w:ind w:left="851"/>
    </w:pPr>
  </w:style>
  <w:style w:type="paragraph" w:customStyle="1" w:styleId="Date-Address9pt">
    <w:name w:val="Date-Address 9pt"/>
    <w:basedOn w:val="Normal"/>
    <w:rsid w:val="00211A78"/>
    <w:pPr>
      <w:jc w:val="both"/>
    </w:pPr>
    <w:rPr>
      <w:rFonts w:asciiTheme="minorHAnsi" w:eastAsiaTheme="minorHAnsi" w:hAnsiTheme="minorHAnsi" w:cstheme="minorBidi"/>
      <w:sz w:val="18"/>
      <w:szCs w:val="20"/>
      <w:lang w:val="en-GB" w:eastAsia="en-US"/>
    </w:rPr>
  </w:style>
  <w:style w:type="paragraph" w:styleId="BlockText">
    <w:name w:val="Block Text"/>
    <w:basedOn w:val="Normal"/>
    <w:rsid w:val="00211A78"/>
    <w:pPr>
      <w:overflowPunct w:val="0"/>
      <w:autoSpaceDE w:val="0"/>
      <w:autoSpaceDN w:val="0"/>
      <w:adjustRightInd w:val="0"/>
      <w:ind w:left="851" w:right="680"/>
      <w:jc w:val="both"/>
      <w:textAlignment w:val="baseline"/>
    </w:pPr>
    <w:rPr>
      <w:rFonts w:ascii="Arial" w:eastAsia="Times New Roman" w:hAnsi="Arial" w:cs="Arial"/>
      <w:sz w:val="22"/>
      <w:szCs w:val="20"/>
      <w:lang w:eastAsia="en-US"/>
    </w:rPr>
  </w:style>
  <w:style w:type="paragraph" w:customStyle="1" w:styleId="StyleBodyBulletsBefore3ptAfter5pt">
    <w:name w:val="Style Body Bullets + Before:  3 pt After:  5 pt"/>
    <w:basedOn w:val="Normal"/>
    <w:rsid w:val="00211A78"/>
    <w:pPr>
      <w:numPr>
        <w:numId w:val="31"/>
      </w:numPr>
      <w:spacing w:after="60" w:line="240" w:lineRule="atLeast"/>
    </w:pPr>
    <w:rPr>
      <w:rFonts w:ascii="Arial" w:eastAsia="Times New Roman" w:hAnsi="Arial"/>
      <w:szCs w:val="20"/>
    </w:rPr>
  </w:style>
  <w:style w:type="paragraph" w:customStyle="1" w:styleId="BulletPoints">
    <w:name w:val="Bullet Points"/>
    <w:basedOn w:val="Normal"/>
    <w:link w:val="BulletPointsChar"/>
    <w:rsid w:val="00211A78"/>
    <w:pPr>
      <w:numPr>
        <w:numId w:val="32"/>
      </w:numPr>
      <w:overflowPunct w:val="0"/>
      <w:autoSpaceDE w:val="0"/>
      <w:autoSpaceDN w:val="0"/>
      <w:adjustRightInd w:val="0"/>
      <w:spacing w:after="240"/>
      <w:jc w:val="both"/>
      <w:textAlignment w:val="baseline"/>
    </w:pPr>
    <w:rPr>
      <w:rFonts w:eastAsia="Times New Roman"/>
      <w:sz w:val="24"/>
      <w:szCs w:val="20"/>
      <w:lang w:eastAsia="en-US"/>
    </w:rPr>
  </w:style>
  <w:style w:type="character" w:customStyle="1" w:styleId="BulletPointsChar">
    <w:name w:val="Bullet Points Char"/>
    <w:link w:val="BulletPoints"/>
    <w:locked/>
    <w:rsid w:val="00211A78"/>
    <w:rPr>
      <w:rFonts w:ascii="Franklin Gothic Book" w:eastAsia="Times New Roman" w:hAnsi="Franklin Gothic Book" w:cs="Times New Roman"/>
      <w:sz w:val="24"/>
      <w:szCs w:val="20"/>
      <w:lang w:eastAsia="en-US"/>
    </w:rPr>
  </w:style>
  <w:style w:type="table" w:customStyle="1" w:styleId="TableGrid1">
    <w:name w:val="Table Grid1"/>
    <w:basedOn w:val="TableNormal"/>
    <w:next w:val="TableGrid"/>
    <w:uiPriority w:val="59"/>
    <w:rsid w:val="00211A78"/>
    <w:pPr>
      <w:spacing w:after="0" w:line="240" w:lineRule="auto"/>
    </w:pPr>
    <w:rPr>
      <w:rFonts w:ascii="Calibri" w:eastAsia="Calibri" w:hAnsi="Calibri" w:cs="Times New Roman"/>
      <w:lang w:val="en-NZ"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211A78"/>
    <w:pPr>
      <w:spacing w:after="120" w:line="247" w:lineRule="auto"/>
    </w:pPr>
    <w:rPr>
      <w:rFonts w:ascii="Arial" w:eastAsia="Times New Roman" w:hAnsi="Arial" w:cs="Times New Roman"/>
      <w:color w:val="1F497D" w:themeColor="text2"/>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11A78"/>
    <w:pPr>
      <w:spacing w:after="120" w:line="247" w:lineRule="auto"/>
    </w:pPr>
    <w:rPr>
      <w:rFonts w:ascii="Arial" w:eastAsia="Times New Roman" w:hAnsi="Arial" w:cs="Times New Roman"/>
      <w:color w:val="1F497D" w:themeColor="text2"/>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11A78"/>
    <w:pPr>
      <w:spacing w:after="120" w:line="247" w:lineRule="auto"/>
    </w:pPr>
    <w:rPr>
      <w:rFonts w:ascii="Arial" w:eastAsia="Times New Roman" w:hAnsi="Arial" w:cs="Times New Roman"/>
      <w:color w:val="1F497D" w:themeColor="text2"/>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211A78"/>
    <w:pPr>
      <w:spacing w:after="120" w:line="247" w:lineRule="auto"/>
    </w:pPr>
    <w:rPr>
      <w:rFonts w:ascii="Arial" w:eastAsia="Times New Roman" w:hAnsi="Arial" w:cs="Times New Roman"/>
      <w:color w:val="1F497D" w:themeColor="text2"/>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211A78"/>
    <w:pPr>
      <w:spacing w:before="100" w:beforeAutospacing="1" w:after="100" w:afterAutospacing="1"/>
    </w:pPr>
    <w:rPr>
      <w:rFonts w:eastAsiaTheme="minorHAnsi"/>
      <w:sz w:val="24"/>
    </w:rPr>
  </w:style>
  <w:style w:type="paragraph" w:customStyle="1" w:styleId="Default">
    <w:name w:val="Default"/>
    <w:rsid w:val="00211A78"/>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BodyText1">
    <w:name w:val="Body Text1"/>
    <w:basedOn w:val="Normal"/>
    <w:uiPriority w:val="99"/>
    <w:rsid w:val="00211A78"/>
    <w:pPr>
      <w:numPr>
        <w:numId w:val="34"/>
      </w:numPr>
      <w:jc w:val="both"/>
    </w:pPr>
    <w:rPr>
      <w:rFonts w:ascii="Arial" w:eastAsia="Times New Roman" w:hAnsi="Arial"/>
      <w:sz w:val="22"/>
      <w:lang w:eastAsia="en-US"/>
    </w:rPr>
  </w:style>
  <w:style w:type="numbering" w:customStyle="1" w:styleId="List0">
    <w:name w:val="List 0"/>
    <w:basedOn w:val="NoList"/>
    <w:rsid w:val="00211A78"/>
    <w:pPr>
      <w:numPr>
        <w:numId w:val="35"/>
      </w:numPr>
    </w:pPr>
  </w:style>
  <w:style w:type="table" w:customStyle="1" w:styleId="TableGrid14">
    <w:name w:val="Table Grid14"/>
    <w:basedOn w:val="TableNormal"/>
    <w:next w:val="TableGrid"/>
    <w:uiPriority w:val="59"/>
    <w:rsid w:val="00211A78"/>
    <w:pPr>
      <w:spacing w:after="120" w:line="247" w:lineRule="auto"/>
    </w:pPr>
    <w:rPr>
      <w:rFonts w:ascii="Arial" w:eastAsia="Times New Roman" w:hAnsi="Arial" w:cs="Times New Roman"/>
      <w:color w:val="1F497D" w:themeColor="text2"/>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11A78"/>
  </w:style>
  <w:style w:type="paragraph" w:customStyle="1" w:styleId="TableParagraph">
    <w:name w:val="Table Paragraph"/>
    <w:basedOn w:val="Normal"/>
    <w:uiPriority w:val="1"/>
    <w:rsid w:val="00211A78"/>
    <w:pPr>
      <w:widowControl w:val="0"/>
    </w:pPr>
    <w:rPr>
      <w:rFonts w:asciiTheme="minorHAnsi" w:eastAsiaTheme="minorHAnsi" w:hAnsiTheme="minorHAnsi" w:cstheme="minorBidi"/>
      <w:sz w:val="22"/>
      <w:szCs w:val="22"/>
      <w:lang w:val="en-US" w:eastAsia="en-US"/>
    </w:rPr>
  </w:style>
  <w:style w:type="paragraph" w:customStyle="1" w:styleId="TextBoxBullet">
    <w:name w:val="Text Box Bullet"/>
    <w:basedOn w:val="ASIBodyCopy"/>
    <w:rsid w:val="00211A78"/>
    <w:pPr>
      <w:numPr>
        <w:numId w:val="36"/>
      </w:numPr>
      <w:jc w:val="left"/>
    </w:pPr>
    <w:rPr>
      <w:color w:val="auto"/>
    </w:rPr>
  </w:style>
  <w:style w:type="paragraph" w:customStyle="1" w:styleId="TextBoxWhite">
    <w:name w:val="Text Box White"/>
    <w:basedOn w:val="ASIBodyCopy"/>
    <w:rsid w:val="00211A78"/>
    <w:pPr>
      <w:spacing w:before="0"/>
    </w:pPr>
    <w:rPr>
      <w:color w:val="auto"/>
    </w:rPr>
  </w:style>
  <w:style w:type="character" w:customStyle="1" w:styleId="BoldText">
    <w:name w:val="Bold Text"/>
    <w:uiPriority w:val="1"/>
    <w:rsid w:val="00211A78"/>
    <w:rPr>
      <w:rFonts w:ascii="FuturistCondensed" w:hAnsi="FuturistCondensed"/>
      <w:b/>
      <w:color w:val="049CD5"/>
    </w:rPr>
  </w:style>
  <w:style w:type="character" w:customStyle="1" w:styleId="BodyCopy">
    <w:name w:val="Body Copy"/>
    <w:uiPriority w:val="1"/>
    <w:rsid w:val="00211A78"/>
    <w:rPr>
      <w:rFonts w:ascii="Walbaum MT Std" w:hAnsi="Walbaum MT Std"/>
    </w:rPr>
  </w:style>
  <w:style w:type="character" w:customStyle="1" w:styleId="BoldTextBlack">
    <w:name w:val="Bold Text Black"/>
    <w:uiPriority w:val="1"/>
    <w:rsid w:val="00211A78"/>
    <w:rPr>
      <w:rFonts w:ascii="FuturistCondensed" w:hAnsi="FuturistCondensed"/>
      <w:b/>
      <w:color w:val="5F5CB6"/>
    </w:rPr>
  </w:style>
  <w:style w:type="paragraph" w:customStyle="1" w:styleId="BodyBullets">
    <w:name w:val="Body Bullets"/>
    <w:basedOn w:val="ListParagraph"/>
    <w:rsid w:val="00211A78"/>
    <w:pPr>
      <w:numPr>
        <w:numId w:val="37"/>
      </w:numPr>
      <w:spacing w:before="80" w:after="0"/>
      <w:contextualSpacing/>
    </w:pPr>
    <w:rPr>
      <w:rFonts w:ascii="Windsor LtCn BT" w:hAnsi="Windsor LtCn BT"/>
      <w:bCs w:val="0"/>
      <w:color w:val="auto"/>
      <w:sz w:val="24"/>
      <w:lang w:val="en-GB" w:eastAsia="en-US"/>
    </w:rPr>
  </w:style>
  <w:style w:type="paragraph" w:customStyle="1" w:styleId="ASIQuote">
    <w:name w:val="ASI Quote"/>
    <w:rsid w:val="00211A78"/>
    <w:pPr>
      <w:shd w:val="clear" w:color="auto" w:fill="DCE8F4"/>
      <w:spacing w:before="57" w:after="57" w:line="240" w:lineRule="exact"/>
      <w:jc w:val="both"/>
    </w:pPr>
    <w:rPr>
      <w:rFonts w:ascii="Euphemia" w:eastAsia="Times New Roman" w:hAnsi="Euphemia" w:cs="Times New Roman"/>
      <w:i/>
      <w:color w:val="000000"/>
      <w:spacing w:val="-4"/>
      <w:sz w:val="18"/>
      <w:szCs w:val="18"/>
      <w:lang w:val="en-GB" w:eastAsia="en-US"/>
    </w:rPr>
  </w:style>
  <w:style w:type="paragraph" w:customStyle="1" w:styleId="normaltext">
    <w:name w:val="normaltext"/>
    <w:rsid w:val="00211A78"/>
    <w:pPr>
      <w:spacing w:after="120" w:line="240" w:lineRule="auto"/>
    </w:pPr>
    <w:rPr>
      <w:rFonts w:ascii="Times New Roman" w:eastAsiaTheme="minorEastAsia" w:hAnsi="Times New Roman" w:cs="Times New Roman"/>
      <w:sz w:val="24"/>
      <w:szCs w:val="24"/>
      <w:lang w:val="en-US" w:eastAsia="en-US"/>
    </w:rPr>
  </w:style>
  <w:style w:type="table" w:customStyle="1" w:styleId="TableGrid3">
    <w:name w:val="Table Grid3"/>
    <w:basedOn w:val="TableNormal"/>
    <w:next w:val="TableGrid"/>
    <w:uiPriority w:val="59"/>
    <w:rsid w:val="00211A78"/>
    <w:pPr>
      <w:spacing w:after="120" w:line="247" w:lineRule="auto"/>
    </w:pPr>
    <w:rPr>
      <w:rFonts w:ascii="Arial" w:eastAsia="Times New Roman" w:hAnsi="Arial" w:cs="Times New Roman"/>
      <w:color w:val="1F497D" w:themeColor="text2"/>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rsid w:val="00211A78"/>
    <w:rPr>
      <w:rFonts w:ascii="Arial" w:eastAsia="Times New Roman" w:hAnsi="Arial" w:cs="Times New Roman"/>
      <w:color w:val="1F497D" w:themeColor="text2"/>
      <w:sz w:val="24"/>
      <w:szCs w:val="24"/>
      <w:lang w:val="en-US" w:eastAsia="en-US"/>
    </w:rPr>
  </w:style>
  <w:style w:type="paragraph" w:customStyle="1" w:styleId="CaptionTable">
    <w:name w:val="Caption (Table)"/>
    <w:basedOn w:val="Normal"/>
    <w:next w:val="Normal"/>
    <w:rsid w:val="00211A78"/>
    <w:pPr>
      <w:keepNext/>
      <w:tabs>
        <w:tab w:val="left" w:pos="1276"/>
      </w:tabs>
      <w:spacing w:after="120"/>
      <w:ind w:left="1276" w:hanging="1276"/>
      <w:jc w:val="center"/>
      <w:outlineLvl w:val="4"/>
    </w:pPr>
    <w:rPr>
      <w:rFonts w:ascii="Arial" w:eastAsia="Times New Roman" w:hAnsi="Arial" w:cs="Arial"/>
      <w:b/>
      <w:szCs w:val="22"/>
      <w:lang w:eastAsia="en-US"/>
    </w:rPr>
  </w:style>
  <w:style w:type="paragraph" w:customStyle="1" w:styleId="TableFootnotesingle">
    <w:name w:val="Table Footnote (single)"/>
    <w:basedOn w:val="Normaltable"/>
    <w:next w:val="Normal"/>
    <w:rsid w:val="00211A78"/>
    <w:pPr>
      <w:framePr w:wrap="around" w:hAnchor="text"/>
      <w:tabs>
        <w:tab w:val="left" w:pos="284"/>
      </w:tabs>
      <w:spacing w:after="360"/>
      <w:jc w:val="both"/>
    </w:pPr>
  </w:style>
  <w:style w:type="paragraph" w:customStyle="1" w:styleId="Caption0">
    <w:name w:val=".Caption"/>
    <w:basedOn w:val="Normal"/>
    <w:rsid w:val="00211A78"/>
    <w:pPr>
      <w:keepNext/>
      <w:tabs>
        <w:tab w:val="left" w:pos="567"/>
        <w:tab w:val="left" w:pos="1134"/>
        <w:tab w:val="left" w:pos="1701"/>
        <w:tab w:val="left" w:pos="2268"/>
      </w:tabs>
      <w:spacing w:after="120"/>
      <w:outlineLvl w:val="4"/>
    </w:pPr>
    <w:rPr>
      <w:rFonts w:eastAsia="Times New Roman" w:cs="Angsana New"/>
      <w:b/>
      <w:sz w:val="22"/>
      <w:szCs w:val="22"/>
      <w:lang w:eastAsia="en-US"/>
    </w:rPr>
  </w:style>
  <w:style w:type="character" w:styleId="BookTitle">
    <w:name w:val="Book Title"/>
    <w:uiPriority w:val="33"/>
    <w:rsid w:val="00211A78"/>
  </w:style>
  <w:style w:type="table" w:customStyle="1" w:styleId="TableGrid4">
    <w:name w:val="Table Grid4"/>
    <w:basedOn w:val="TableNormal"/>
    <w:next w:val="TableGrid"/>
    <w:rsid w:val="00211A78"/>
    <w:pPr>
      <w:spacing w:after="120" w:line="247" w:lineRule="auto"/>
    </w:pPr>
    <w:rPr>
      <w:rFonts w:ascii="Arial" w:eastAsia="Times New Roman" w:hAnsi="Arial" w:cs="Times New Roman"/>
      <w:color w:val="6D6E71"/>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LatinFranklinGothicBook8ptText1JustifiedBefore">
    <w:name w:val="Style (Latin) Franklin Gothic Book 8 pt Text 1 Justified Before..."/>
    <w:basedOn w:val="Normal"/>
    <w:rsid w:val="00211A78"/>
    <w:pPr>
      <w:spacing w:before="20"/>
      <w:jc w:val="both"/>
    </w:pPr>
    <w:rPr>
      <w:rFonts w:eastAsia="Times New Roman"/>
      <w:color w:val="7F7F7F" w:themeColor="text1" w:themeTint="80"/>
      <w:sz w:val="16"/>
      <w:szCs w:val="20"/>
    </w:rPr>
  </w:style>
  <w:style w:type="paragraph" w:customStyle="1" w:styleId="StyleLatinFranklinGothicBook8ptBoldBlackCentered">
    <w:name w:val="Style (Latin) Franklin Gothic Book 8 pt Bold Black Centered"/>
    <w:basedOn w:val="Normal"/>
    <w:rsid w:val="00211A78"/>
    <w:rPr>
      <w:rFonts w:eastAsia="Times New Roman"/>
      <w:b/>
      <w:bCs/>
      <w:color w:val="000000"/>
      <w:sz w:val="16"/>
      <w:szCs w:val="20"/>
    </w:rPr>
  </w:style>
  <w:style w:type="paragraph" w:customStyle="1" w:styleId="StyleLatinFranklinGothicBook8ptBoldBlackJustifiedB">
    <w:name w:val="Style (Latin) Franklin Gothic Book 8 pt Bold Black Justified B..."/>
    <w:basedOn w:val="Normal"/>
    <w:rsid w:val="00211A78"/>
    <w:pPr>
      <w:spacing w:line="264" w:lineRule="auto"/>
    </w:pPr>
    <w:rPr>
      <w:rFonts w:eastAsia="Times New Roman"/>
      <w:b/>
      <w:bCs/>
      <w:color w:val="000000"/>
      <w:sz w:val="16"/>
      <w:szCs w:val="20"/>
    </w:rPr>
  </w:style>
  <w:style w:type="paragraph" w:customStyle="1" w:styleId="ParaStyleLatinFranklinGothicBookBefore4pt">
    <w:name w:val="Para (Style (Latin) Franklin Gothic Book Before:  4 pt)"/>
    <w:basedOn w:val="Normal"/>
    <w:rsid w:val="00211A78"/>
    <w:rPr>
      <w:rFonts w:eastAsia="Times New Roman"/>
      <w:szCs w:val="20"/>
    </w:rPr>
  </w:style>
  <w:style w:type="paragraph" w:customStyle="1" w:styleId="StyleLatinFranklinGothicBookBefore12pt1">
    <w:name w:val="Style (Latin) Franklin Gothic Book Before:  12 pt1"/>
    <w:basedOn w:val="Normal"/>
    <w:rsid w:val="00211A78"/>
    <w:rPr>
      <w:rFonts w:eastAsia="Times New Roman"/>
      <w:szCs w:val="20"/>
    </w:rPr>
  </w:style>
  <w:style w:type="paragraph" w:customStyle="1" w:styleId="StyleListParagraphListParagraph1ListParagraph11LRecommendat">
    <w:name w:val="Style List ParagraphList Paragraph1List Paragraph11LRecommendat..."/>
    <w:basedOn w:val="ListParagraph"/>
    <w:rsid w:val="00211A78"/>
    <w:pPr>
      <w:numPr>
        <w:numId w:val="0"/>
      </w:numPr>
      <w:spacing w:before="80" w:after="0"/>
      <w:ind w:left="357" w:hanging="357"/>
      <w:contextualSpacing/>
    </w:pPr>
    <w:rPr>
      <w:bCs w:val="0"/>
      <w:color w:val="auto"/>
    </w:rPr>
  </w:style>
  <w:style w:type="paragraph" w:customStyle="1" w:styleId="StyleListParagraphListParagraph1ListParagraph11LRecommendat1">
    <w:name w:val="Style List ParagraphList Paragraph1List Paragraph11LRecommendat...1"/>
    <w:basedOn w:val="ListParagraph"/>
    <w:rsid w:val="00211A78"/>
    <w:pPr>
      <w:numPr>
        <w:numId w:val="0"/>
      </w:numPr>
      <w:spacing w:before="80" w:after="0"/>
      <w:ind w:left="1134" w:hanging="360"/>
      <w:contextualSpacing/>
    </w:pPr>
    <w:rPr>
      <w:bCs w:val="0"/>
      <w:color w:val="auto"/>
    </w:rPr>
  </w:style>
  <w:style w:type="character" w:customStyle="1" w:styleId="UnresolvedMention">
    <w:name w:val="Unresolved Mention"/>
    <w:basedOn w:val="DefaultParagraphFont"/>
    <w:uiPriority w:val="99"/>
    <w:semiHidden/>
    <w:unhideWhenUsed/>
    <w:rsid w:val="00211A78"/>
    <w:rPr>
      <w:color w:val="808080"/>
      <w:shd w:val="clear" w:color="auto" w:fill="E6E6E6"/>
    </w:rPr>
  </w:style>
  <w:style w:type="table" w:styleId="MediumGrid3-Accent1">
    <w:name w:val="Medium Grid 3 Accent 1"/>
    <w:basedOn w:val="TableNormal"/>
    <w:uiPriority w:val="69"/>
    <w:rsid w:val="009C4E4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List-bullet-4">
    <w:name w:val="List-bullet-4"/>
    <w:basedOn w:val="BodyText"/>
    <w:qFormat/>
    <w:rsid w:val="009C4E42"/>
    <w:pPr>
      <w:numPr>
        <w:numId w:val="63"/>
      </w:numPr>
      <w:spacing w:after="0"/>
      <w:ind w:left="737" w:hanging="227"/>
    </w:pPr>
    <w:rPr>
      <w:sz w:val="18"/>
      <w:szCs w:val="18"/>
      <w:lang w:eastAsia="en-US"/>
    </w:rPr>
  </w:style>
  <w:style w:type="table" w:customStyle="1" w:styleId="ListTable4-Accent11">
    <w:name w:val="List Table 4 - Accent 11"/>
    <w:basedOn w:val="TableNormal"/>
    <w:uiPriority w:val="49"/>
    <w:rsid w:val="009C4E4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51">
    <w:name w:val="List Table 1 Light - Accent 51"/>
    <w:basedOn w:val="TableNormal"/>
    <w:uiPriority w:val="46"/>
    <w:rsid w:val="009C4E42"/>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ableNormal1">
    <w:name w:val="Table Normal1"/>
    <w:basedOn w:val="ParaStyleLatinFranklinGothicBookBefore4pt"/>
    <w:qFormat/>
    <w:rsid w:val="002E315A"/>
    <w:pPr>
      <w:widowControl w:val="0"/>
      <w:spacing w:before="20"/>
    </w:pPr>
    <w:rPr>
      <w:sz w:val="18"/>
      <w:lang w:val="en-N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800594">
      <w:bodyDiv w:val="1"/>
      <w:marLeft w:val="0"/>
      <w:marRight w:val="0"/>
      <w:marTop w:val="0"/>
      <w:marBottom w:val="0"/>
      <w:divBdr>
        <w:top w:val="none" w:sz="0" w:space="0" w:color="auto"/>
        <w:left w:val="none" w:sz="0" w:space="0" w:color="auto"/>
        <w:bottom w:val="none" w:sz="0" w:space="0" w:color="auto"/>
        <w:right w:val="none" w:sz="0" w:space="0" w:color="auto"/>
      </w:divBdr>
      <w:divsChild>
        <w:div w:id="1849826520">
          <w:marLeft w:val="0"/>
          <w:marRight w:val="0"/>
          <w:marTop w:val="0"/>
          <w:marBottom w:val="0"/>
          <w:divBdr>
            <w:top w:val="none" w:sz="0" w:space="0" w:color="auto"/>
            <w:left w:val="none" w:sz="0" w:space="0" w:color="auto"/>
            <w:bottom w:val="none" w:sz="0" w:space="0" w:color="auto"/>
            <w:right w:val="none" w:sz="0" w:space="0" w:color="auto"/>
          </w:divBdr>
        </w:div>
      </w:divsChild>
    </w:div>
    <w:div w:id="172693944">
      <w:bodyDiv w:val="1"/>
      <w:marLeft w:val="0"/>
      <w:marRight w:val="0"/>
      <w:marTop w:val="0"/>
      <w:marBottom w:val="0"/>
      <w:divBdr>
        <w:top w:val="none" w:sz="0" w:space="0" w:color="auto"/>
        <w:left w:val="none" w:sz="0" w:space="0" w:color="auto"/>
        <w:bottom w:val="none" w:sz="0" w:space="0" w:color="auto"/>
        <w:right w:val="none" w:sz="0" w:space="0" w:color="auto"/>
      </w:divBdr>
    </w:div>
    <w:div w:id="404449519">
      <w:bodyDiv w:val="1"/>
      <w:marLeft w:val="0"/>
      <w:marRight w:val="0"/>
      <w:marTop w:val="0"/>
      <w:marBottom w:val="0"/>
      <w:divBdr>
        <w:top w:val="none" w:sz="0" w:space="0" w:color="auto"/>
        <w:left w:val="none" w:sz="0" w:space="0" w:color="auto"/>
        <w:bottom w:val="none" w:sz="0" w:space="0" w:color="auto"/>
        <w:right w:val="none" w:sz="0" w:space="0" w:color="auto"/>
      </w:divBdr>
    </w:div>
    <w:div w:id="418449527">
      <w:bodyDiv w:val="1"/>
      <w:marLeft w:val="0"/>
      <w:marRight w:val="0"/>
      <w:marTop w:val="0"/>
      <w:marBottom w:val="0"/>
      <w:divBdr>
        <w:top w:val="none" w:sz="0" w:space="0" w:color="auto"/>
        <w:left w:val="none" w:sz="0" w:space="0" w:color="auto"/>
        <w:bottom w:val="none" w:sz="0" w:space="0" w:color="auto"/>
        <w:right w:val="none" w:sz="0" w:space="0" w:color="auto"/>
      </w:divBdr>
    </w:div>
    <w:div w:id="790975192">
      <w:bodyDiv w:val="1"/>
      <w:marLeft w:val="0"/>
      <w:marRight w:val="0"/>
      <w:marTop w:val="0"/>
      <w:marBottom w:val="0"/>
      <w:divBdr>
        <w:top w:val="none" w:sz="0" w:space="0" w:color="auto"/>
        <w:left w:val="none" w:sz="0" w:space="0" w:color="auto"/>
        <w:bottom w:val="none" w:sz="0" w:space="0" w:color="auto"/>
        <w:right w:val="none" w:sz="0" w:space="0" w:color="auto"/>
      </w:divBdr>
    </w:div>
    <w:div w:id="849375196">
      <w:bodyDiv w:val="1"/>
      <w:marLeft w:val="0"/>
      <w:marRight w:val="0"/>
      <w:marTop w:val="0"/>
      <w:marBottom w:val="0"/>
      <w:divBdr>
        <w:top w:val="none" w:sz="0" w:space="0" w:color="auto"/>
        <w:left w:val="none" w:sz="0" w:space="0" w:color="auto"/>
        <w:bottom w:val="none" w:sz="0" w:space="0" w:color="auto"/>
        <w:right w:val="none" w:sz="0" w:space="0" w:color="auto"/>
      </w:divBdr>
      <w:divsChild>
        <w:div w:id="958099486">
          <w:marLeft w:val="0"/>
          <w:marRight w:val="0"/>
          <w:marTop w:val="0"/>
          <w:marBottom w:val="0"/>
          <w:divBdr>
            <w:top w:val="none" w:sz="0" w:space="0" w:color="auto"/>
            <w:left w:val="none" w:sz="0" w:space="0" w:color="auto"/>
            <w:bottom w:val="none" w:sz="0" w:space="0" w:color="auto"/>
            <w:right w:val="none" w:sz="0" w:space="0" w:color="auto"/>
          </w:divBdr>
        </w:div>
        <w:div w:id="1610623587">
          <w:marLeft w:val="0"/>
          <w:marRight w:val="0"/>
          <w:marTop w:val="0"/>
          <w:marBottom w:val="0"/>
          <w:divBdr>
            <w:top w:val="none" w:sz="0" w:space="0" w:color="auto"/>
            <w:left w:val="none" w:sz="0" w:space="0" w:color="auto"/>
            <w:bottom w:val="none" w:sz="0" w:space="0" w:color="auto"/>
            <w:right w:val="none" w:sz="0" w:space="0" w:color="auto"/>
          </w:divBdr>
        </w:div>
      </w:divsChild>
    </w:div>
    <w:div w:id="869995118">
      <w:bodyDiv w:val="1"/>
      <w:marLeft w:val="0"/>
      <w:marRight w:val="0"/>
      <w:marTop w:val="0"/>
      <w:marBottom w:val="0"/>
      <w:divBdr>
        <w:top w:val="none" w:sz="0" w:space="0" w:color="auto"/>
        <w:left w:val="none" w:sz="0" w:space="0" w:color="auto"/>
        <w:bottom w:val="none" w:sz="0" w:space="0" w:color="auto"/>
        <w:right w:val="none" w:sz="0" w:space="0" w:color="auto"/>
      </w:divBdr>
    </w:div>
    <w:div w:id="906887770">
      <w:bodyDiv w:val="1"/>
      <w:marLeft w:val="0"/>
      <w:marRight w:val="0"/>
      <w:marTop w:val="0"/>
      <w:marBottom w:val="0"/>
      <w:divBdr>
        <w:top w:val="none" w:sz="0" w:space="0" w:color="auto"/>
        <w:left w:val="none" w:sz="0" w:space="0" w:color="auto"/>
        <w:bottom w:val="none" w:sz="0" w:space="0" w:color="auto"/>
        <w:right w:val="none" w:sz="0" w:space="0" w:color="auto"/>
      </w:divBdr>
      <w:divsChild>
        <w:div w:id="1687058485">
          <w:marLeft w:val="0"/>
          <w:marRight w:val="0"/>
          <w:marTop w:val="0"/>
          <w:marBottom w:val="0"/>
          <w:divBdr>
            <w:top w:val="none" w:sz="0" w:space="0" w:color="auto"/>
            <w:left w:val="none" w:sz="0" w:space="0" w:color="auto"/>
            <w:bottom w:val="none" w:sz="0" w:space="0" w:color="auto"/>
            <w:right w:val="none" w:sz="0" w:space="0" w:color="auto"/>
          </w:divBdr>
          <w:divsChild>
            <w:div w:id="1750345560">
              <w:marLeft w:val="0"/>
              <w:marRight w:val="0"/>
              <w:marTop w:val="0"/>
              <w:marBottom w:val="0"/>
              <w:divBdr>
                <w:top w:val="none" w:sz="0" w:space="0" w:color="auto"/>
                <w:left w:val="none" w:sz="0" w:space="0" w:color="auto"/>
                <w:bottom w:val="none" w:sz="0" w:space="0" w:color="auto"/>
                <w:right w:val="none" w:sz="0" w:space="0" w:color="auto"/>
              </w:divBdr>
              <w:divsChild>
                <w:div w:id="987590386">
                  <w:marLeft w:val="0"/>
                  <w:marRight w:val="0"/>
                  <w:marTop w:val="0"/>
                  <w:marBottom w:val="0"/>
                  <w:divBdr>
                    <w:top w:val="none" w:sz="0" w:space="0" w:color="auto"/>
                    <w:left w:val="none" w:sz="0" w:space="0" w:color="auto"/>
                    <w:bottom w:val="none" w:sz="0" w:space="0" w:color="auto"/>
                    <w:right w:val="none" w:sz="0" w:space="0" w:color="auto"/>
                  </w:divBdr>
                  <w:divsChild>
                    <w:div w:id="1207717354">
                      <w:marLeft w:val="2325"/>
                      <w:marRight w:val="0"/>
                      <w:marTop w:val="0"/>
                      <w:marBottom w:val="0"/>
                      <w:divBdr>
                        <w:top w:val="none" w:sz="0" w:space="0" w:color="auto"/>
                        <w:left w:val="none" w:sz="0" w:space="0" w:color="auto"/>
                        <w:bottom w:val="none" w:sz="0" w:space="0" w:color="auto"/>
                        <w:right w:val="none" w:sz="0" w:space="0" w:color="auto"/>
                      </w:divBdr>
                      <w:divsChild>
                        <w:div w:id="397361162">
                          <w:marLeft w:val="0"/>
                          <w:marRight w:val="0"/>
                          <w:marTop w:val="0"/>
                          <w:marBottom w:val="0"/>
                          <w:divBdr>
                            <w:top w:val="none" w:sz="0" w:space="0" w:color="auto"/>
                            <w:left w:val="none" w:sz="0" w:space="0" w:color="auto"/>
                            <w:bottom w:val="none" w:sz="0" w:space="0" w:color="auto"/>
                            <w:right w:val="none" w:sz="0" w:space="0" w:color="auto"/>
                          </w:divBdr>
                          <w:divsChild>
                            <w:div w:id="1968852841">
                              <w:marLeft w:val="0"/>
                              <w:marRight w:val="0"/>
                              <w:marTop w:val="0"/>
                              <w:marBottom w:val="0"/>
                              <w:divBdr>
                                <w:top w:val="none" w:sz="0" w:space="0" w:color="auto"/>
                                <w:left w:val="none" w:sz="0" w:space="0" w:color="auto"/>
                                <w:bottom w:val="none" w:sz="0" w:space="0" w:color="auto"/>
                                <w:right w:val="none" w:sz="0" w:space="0" w:color="auto"/>
                              </w:divBdr>
                              <w:divsChild>
                                <w:div w:id="519928029">
                                  <w:marLeft w:val="0"/>
                                  <w:marRight w:val="0"/>
                                  <w:marTop w:val="0"/>
                                  <w:marBottom w:val="0"/>
                                  <w:divBdr>
                                    <w:top w:val="none" w:sz="0" w:space="0" w:color="auto"/>
                                    <w:left w:val="none" w:sz="0" w:space="0" w:color="auto"/>
                                    <w:bottom w:val="none" w:sz="0" w:space="0" w:color="auto"/>
                                    <w:right w:val="none" w:sz="0" w:space="0" w:color="auto"/>
                                  </w:divBdr>
                                  <w:divsChild>
                                    <w:div w:id="419180244">
                                      <w:marLeft w:val="0"/>
                                      <w:marRight w:val="0"/>
                                      <w:marTop w:val="0"/>
                                      <w:marBottom w:val="0"/>
                                      <w:divBdr>
                                        <w:top w:val="none" w:sz="0" w:space="0" w:color="auto"/>
                                        <w:left w:val="none" w:sz="0" w:space="0" w:color="auto"/>
                                        <w:bottom w:val="none" w:sz="0" w:space="0" w:color="auto"/>
                                        <w:right w:val="none" w:sz="0" w:space="0" w:color="auto"/>
                                      </w:divBdr>
                                      <w:divsChild>
                                        <w:div w:id="846676688">
                                          <w:marLeft w:val="0"/>
                                          <w:marRight w:val="0"/>
                                          <w:marTop w:val="0"/>
                                          <w:marBottom w:val="0"/>
                                          <w:divBdr>
                                            <w:top w:val="none" w:sz="0" w:space="0" w:color="auto"/>
                                            <w:left w:val="none" w:sz="0" w:space="0" w:color="auto"/>
                                            <w:bottom w:val="none" w:sz="0" w:space="0" w:color="auto"/>
                                            <w:right w:val="none" w:sz="0" w:space="0" w:color="auto"/>
                                          </w:divBdr>
                                          <w:divsChild>
                                            <w:div w:id="1963998040">
                                              <w:marLeft w:val="0"/>
                                              <w:marRight w:val="0"/>
                                              <w:marTop w:val="0"/>
                                              <w:marBottom w:val="0"/>
                                              <w:divBdr>
                                                <w:top w:val="none" w:sz="0" w:space="0" w:color="auto"/>
                                                <w:left w:val="none" w:sz="0" w:space="0" w:color="auto"/>
                                                <w:bottom w:val="none" w:sz="0" w:space="0" w:color="auto"/>
                                                <w:right w:val="none" w:sz="0" w:space="0" w:color="auto"/>
                                              </w:divBdr>
                                              <w:divsChild>
                                                <w:div w:id="260185647">
                                                  <w:marLeft w:val="0"/>
                                                  <w:marRight w:val="0"/>
                                                  <w:marTop w:val="0"/>
                                                  <w:marBottom w:val="0"/>
                                                  <w:divBdr>
                                                    <w:top w:val="none" w:sz="0" w:space="0" w:color="auto"/>
                                                    <w:left w:val="none" w:sz="0" w:space="0" w:color="auto"/>
                                                    <w:bottom w:val="none" w:sz="0" w:space="0" w:color="auto"/>
                                                    <w:right w:val="none" w:sz="0" w:space="0" w:color="auto"/>
                                                  </w:divBdr>
                                                  <w:divsChild>
                                                    <w:div w:id="1983389395">
                                                      <w:marLeft w:val="0"/>
                                                      <w:marRight w:val="0"/>
                                                      <w:marTop w:val="0"/>
                                                      <w:marBottom w:val="0"/>
                                                      <w:divBdr>
                                                        <w:top w:val="none" w:sz="0" w:space="0" w:color="auto"/>
                                                        <w:left w:val="none" w:sz="0" w:space="0" w:color="auto"/>
                                                        <w:bottom w:val="none" w:sz="0" w:space="0" w:color="auto"/>
                                                        <w:right w:val="none" w:sz="0" w:space="0" w:color="auto"/>
                                                      </w:divBdr>
                                                      <w:divsChild>
                                                        <w:div w:id="1875917744">
                                                          <w:marLeft w:val="0"/>
                                                          <w:marRight w:val="0"/>
                                                          <w:marTop w:val="15"/>
                                                          <w:marBottom w:val="15"/>
                                                          <w:divBdr>
                                                            <w:top w:val="none" w:sz="0" w:space="0" w:color="auto"/>
                                                            <w:left w:val="none" w:sz="0" w:space="0" w:color="auto"/>
                                                            <w:bottom w:val="none" w:sz="0" w:space="0" w:color="auto"/>
                                                            <w:right w:val="none" w:sz="0" w:space="0" w:color="auto"/>
                                                          </w:divBdr>
                                                          <w:divsChild>
                                                            <w:div w:id="1225338489">
                                                              <w:marLeft w:val="0"/>
                                                              <w:marRight w:val="0"/>
                                                              <w:marTop w:val="0"/>
                                                              <w:marBottom w:val="0"/>
                                                              <w:divBdr>
                                                                <w:top w:val="none" w:sz="0" w:space="0" w:color="auto"/>
                                                                <w:left w:val="none" w:sz="0" w:space="0" w:color="auto"/>
                                                                <w:bottom w:val="none" w:sz="0" w:space="0" w:color="auto"/>
                                                                <w:right w:val="none" w:sz="0" w:space="0" w:color="auto"/>
                                                              </w:divBdr>
                                                              <w:divsChild>
                                                                <w:div w:id="1743914366">
                                                                  <w:marLeft w:val="0"/>
                                                                  <w:marRight w:val="0"/>
                                                                  <w:marTop w:val="0"/>
                                                                  <w:marBottom w:val="0"/>
                                                                  <w:divBdr>
                                                                    <w:top w:val="none" w:sz="0" w:space="0" w:color="auto"/>
                                                                    <w:left w:val="none" w:sz="0" w:space="0" w:color="auto"/>
                                                                    <w:bottom w:val="none" w:sz="0" w:space="0" w:color="auto"/>
                                                                    <w:right w:val="none" w:sz="0" w:space="0" w:color="auto"/>
                                                                  </w:divBdr>
                                                                  <w:divsChild>
                                                                    <w:div w:id="2131656692">
                                                                      <w:marLeft w:val="0"/>
                                                                      <w:marRight w:val="0"/>
                                                                      <w:marTop w:val="0"/>
                                                                      <w:marBottom w:val="0"/>
                                                                      <w:divBdr>
                                                                        <w:top w:val="none" w:sz="0" w:space="0" w:color="auto"/>
                                                                        <w:left w:val="none" w:sz="0" w:space="0" w:color="auto"/>
                                                                        <w:bottom w:val="none" w:sz="0" w:space="0" w:color="auto"/>
                                                                        <w:right w:val="none" w:sz="0" w:space="0" w:color="auto"/>
                                                                      </w:divBdr>
                                                                      <w:divsChild>
                                                                        <w:div w:id="2075080198">
                                                                          <w:marLeft w:val="0"/>
                                                                          <w:marRight w:val="0"/>
                                                                          <w:marTop w:val="0"/>
                                                                          <w:marBottom w:val="0"/>
                                                                          <w:divBdr>
                                                                            <w:top w:val="none" w:sz="0" w:space="0" w:color="auto"/>
                                                                            <w:left w:val="none" w:sz="0" w:space="0" w:color="auto"/>
                                                                            <w:bottom w:val="none" w:sz="0" w:space="0" w:color="auto"/>
                                                                            <w:right w:val="none" w:sz="0" w:space="0" w:color="auto"/>
                                                                          </w:divBdr>
                                                                          <w:divsChild>
                                                                            <w:div w:id="1240795041">
                                                                              <w:marLeft w:val="0"/>
                                                                              <w:marRight w:val="0"/>
                                                                              <w:marTop w:val="0"/>
                                                                              <w:marBottom w:val="0"/>
                                                                              <w:divBdr>
                                                                                <w:top w:val="none" w:sz="0" w:space="0" w:color="auto"/>
                                                                                <w:left w:val="none" w:sz="0" w:space="0" w:color="auto"/>
                                                                                <w:bottom w:val="none" w:sz="0" w:space="0" w:color="auto"/>
                                                                                <w:right w:val="none" w:sz="0" w:space="0" w:color="auto"/>
                                                                              </w:divBdr>
                                                                              <w:divsChild>
                                                                                <w:div w:id="160045370">
                                                                                  <w:marLeft w:val="0"/>
                                                                                  <w:marRight w:val="0"/>
                                                                                  <w:marTop w:val="0"/>
                                                                                  <w:marBottom w:val="0"/>
                                                                                  <w:divBdr>
                                                                                    <w:top w:val="none" w:sz="0" w:space="0" w:color="auto"/>
                                                                                    <w:left w:val="none" w:sz="0" w:space="0" w:color="auto"/>
                                                                                    <w:bottom w:val="none" w:sz="0" w:space="0" w:color="auto"/>
                                                                                    <w:right w:val="none" w:sz="0" w:space="0" w:color="auto"/>
                                                                                  </w:divBdr>
                                                                                  <w:divsChild>
                                                                                    <w:div w:id="215051749">
                                                                                      <w:marLeft w:val="0"/>
                                                                                      <w:marRight w:val="0"/>
                                                                                      <w:marTop w:val="0"/>
                                                                                      <w:marBottom w:val="0"/>
                                                                                      <w:divBdr>
                                                                                        <w:top w:val="none" w:sz="0" w:space="0" w:color="auto"/>
                                                                                        <w:left w:val="none" w:sz="0" w:space="0" w:color="auto"/>
                                                                                        <w:bottom w:val="none" w:sz="0" w:space="0" w:color="auto"/>
                                                                                        <w:right w:val="none" w:sz="0" w:space="0" w:color="auto"/>
                                                                                      </w:divBdr>
                                                                                      <w:divsChild>
                                                                                        <w:div w:id="1480030714">
                                                                                          <w:marLeft w:val="0"/>
                                                                                          <w:marRight w:val="0"/>
                                                                                          <w:marTop w:val="0"/>
                                                                                          <w:marBottom w:val="0"/>
                                                                                          <w:divBdr>
                                                                                            <w:top w:val="none" w:sz="0" w:space="0" w:color="auto"/>
                                                                                            <w:left w:val="none" w:sz="0" w:space="0" w:color="auto"/>
                                                                                            <w:bottom w:val="none" w:sz="0" w:space="0" w:color="auto"/>
                                                                                            <w:right w:val="none" w:sz="0" w:space="0" w:color="auto"/>
                                                                                          </w:divBdr>
                                                                                          <w:divsChild>
                                                                                            <w:div w:id="78296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2581698">
      <w:bodyDiv w:val="1"/>
      <w:marLeft w:val="0"/>
      <w:marRight w:val="0"/>
      <w:marTop w:val="0"/>
      <w:marBottom w:val="0"/>
      <w:divBdr>
        <w:top w:val="none" w:sz="0" w:space="0" w:color="auto"/>
        <w:left w:val="none" w:sz="0" w:space="0" w:color="auto"/>
        <w:bottom w:val="none" w:sz="0" w:space="0" w:color="auto"/>
        <w:right w:val="none" w:sz="0" w:space="0" w:color="auto"/>
      </w:divBdr>
      <w:divsChild>
        <w:div w:id="2052915962">
          <w:marLeft w:val="0"/>
          <w:marRight w:val="0"/>
          <w:marTop w:val="0"/>
          <w:marBottom w:val="0"/>
          <w:divBdr>
            <w:top w:val="none" w:sz="0" w:space="0" w:color="auto"/>
            <w:left w:val="none" w:sz="0" w:space="0" w:color="auto"/>
            <w:bottom w:val="none" w:sz="0" w:space="0" w:color="auto"/>
            <w:right w:val="none" w:sz="0" w:space="0" w:color="auto"/>
          </w:divBdr>
        </w:div>
      </w:divsChild>
    </w:div>
    <w:div w:id="1225022999">
      <w:bodyDiv w:val="1"/>
      <w:marLeft w:val="0"/>
      <w:marRight w:val="0"/>
      <w:marTop w:val="0"/>
      <w:marBottom w:val="0"/>
      <w:divBdr>
        <w:top w:val="none" w:sz="0" w:space="0" w:color="auto"/>
        <w:left w:val="none" w:sz="0" w:space="0" w:color="auto"/>
        <w:bottom w:val="none" w:sz="0" w:space="0" w:color="auto"/>
        <w:right w:val="none" w:sz="0" w:space="0" w:color="auto"/>
      </w:divBdr>
      <w:divsChild>
        <w:div w:id="933049636">
          <w:marLeft w:val="0"/>
          <w:marRight w:val="0"/>
          <w:marTop w:val="0"/>
          <w:marBottom w:val="0"/>
          <w:divBdr>
            <w:top w:val="none" w:sz="0" w:space="0" w:color="auto"/>
            <w:left w:val="none" w:sz="0" w:space="0" w:color="auto"/>
            <w:bottom w:val="none" w:sz="0" w:space="0" w:color="auto"/>
            <w:right w:val="none" w:sz="0" w:space="0" w:color="auto"/>
          </w:divBdr>
        </w:div>
      </w:divsChild>
    </w:div>
    <w:div w:id="1283151696">
      <w:bodyDiv w:val="1"/>
      <w:marLeft w:val="0"/>
      <w:marRight w:val="0"/>
      <w:marTop w:val="0"/>
      <w:marBottom w:val="0"/>
      <w:divBdr>
        <w:top w:val="none" w:sz="0" w:space="0" w:color="auto"/>
        <w:left w:val="none" w:sz="0" w:space="0" w:color="auto"/>
        <w:bottom w:val="none" w:sz="0" w:space="0" w:color="auto"/>
        <w:right w:val="none" w:sz="0" w:space="0" w:color="auto"/>
      </w:divBdr>
    </w:div>
    <w:div w:id="1319577261">
      <w:bodyDiv w:val="1"/>
      <w:marLeft w:val="0"/>
      <w:marRight w:val="0"/>
      <w:marTop w:val="0"/>
      <w:marBottom w:val="0"/>
      <w:divBdr>
        <w:top w:val="none" w:sz="0" w:space="0" w:color="auto"/>
        <w:left w:val="none" w:sz="0" w:space="0" w:color="auto"/>
        <w:bottom w:val="none" w:sz="0" w:space="0" w:color="auto"/>
        <w:right w:val="none" w:sz="0" w:space="0" w:color="auto"/>
      </w:divBdr>
      <w:divsChild>
        <w:div w:id="1633053962">
          <w:marLeft w:val="0"/>
          <w:marRight w:val="0"/>
          <w:marTop w:val="0"/>
          <w:marBottom w:val="0"/>
          <w:divBdr>
            <w:top w:val="none" w:sz="0" w:space="0" w:color="auto"/>
            <w:left w:val="none" w:sz="0" w:space="0" w:color="auto"/>
            <w:bottom w:val="none" w:sz="0" w:space="0" w:color="auto"/>
            <w:right w:val="none" w:sz="0" w:space="0" w:color="auto"/>
          </w:divBdr>
        </w:div>
      </w:divsChild>
    </w:div>
    <w:div w:id="1341005079">
      <w:bodyDiv w:val="1"/>
      <w:marLeft w:val="0"/>
      <w:marRight w:val="0"/>
      <w:marTop w:val="0"/>
      <w:marBottom w:val="0"/>
      <w:divBdr>
        <w:top w:val="none" w:sz="0" w:space="0" w:color="auto"/>
        <w:left w:val="none" w:sz="0" w:space="0" w:color="auto"/>
        <w:bottom w:val="none" w:sz="0" w:space="0" w:color="auto"/>
        <w:right w:val="none" w:sz="0" w:space="0" w:color="auto"/>
      </w:divBdr>
    </w:div>
    <w:div w:id="1423917138">
      <w:bodyDiv w:val="1"/>
      <w:marLeft w:val="0"/>
      <w:marRight w:val="0"/>
      <w:marTop w:val="0"/>
      <w:marBottom w:val="0"/>
      <w:divBdr>
        <w:top w:val="none" w:sz="0" w:space="0" w:color="auto"/>
        <w:left w:val="none" w:sz="0" w:space="0" w:color="auto"/>
        <w:bottom w:val="none" w:sz="0" w:space="0" w:color="auto"/>
        <w:right w:val="none" w:sz="0" w:space="0" w:color="auto"/>
      </w:divBdr>
      <w:divsChild>
        <w:div w:id="1976829254">
          <w:marLeft w:val="0"/>
          <w:marRight w:val="0"/>
          <w:marTop w:val="0"/>
          <w:marBottom w:val="0"/>
          <w:divBdr>
            <w:top w:val="none" w:sz="0" w:space="0" w:color="auto"/>
            <w:left w:val="none" w:sz="0" w:space="0" w:color="auto"/>
            <w:bottom w:val="none" w:sz="0" w:space="0" w:color="auto"/>
            <w:right w:val="none" w:sz="0" w:space="0" w:color="auto"/>
          </w:divBdr>
        </w:div>
      </w:divsChild>
    </w:div>
    <w:div w:id="1446346657">
      <w:bodyDiv w:val="1"/>
      <w:marLeft w:val="0"/>
      <w:marRight w:val="0"/>
      <w:marTop w:val="0"/>
      <w:marBottom w:val="0"/>
      <w:divBdr>
        <w:top w:val="none" w:sz="0" w:space="0" w:color="auto"/>
        <w:left w:val="none" w:sz="0" w:space="0" w:color="auto"/>
        <w:bottom w:val="none" w:sz="0" w:space="0" w:color="auto"/>
        <w:right w:val="none" w:sz="0" w:space="0" w:color="auto"/>
      </w:divBdr>
    </w:div>
    <w:div w:id="1647008294">
      <w:bodyDiv w:val="1"/>
      <w:marLeft w:val="0"/>
      <w:marRight w:val="0"/>
      <w:marTop w:val="0"/>
      <w:marBottom w:val="0"/>
      <w:divBdr>
        <w:top w:val="none" w:sz="0" w:space="0" w:color="auto"/>
        <w:left w:val="none" w:sz="0" w:space="0" w:color="auto"/>
        <w:bottom w:val="none" w:sz="0" w:space="0" w:color="auto"/>
        <w:right w:val="none" w:sz="0" w:space="0" w:color="auto"/>
      </w:divBdr>
    </w:div>
    <w:div w:id="1652325527">
      <w:bodyDiv w:val="1"/>
      <w:marLeft w:val="0"/>
      <w:marRight w:val="0"/>
      <w:marTop w:val="0"/>
      <w:marBottom w:val="0"/>
      <w:divBdr>
        <w:top w:val="none" w:sz="0" w:space="0" w:color="auto"/>
        <w:left w:val="none" w:sz="0" w:space="0" w:color="auto"/>
        <w:bottom w:val="none" w:sz="0" w:space="0" w:color="auto"/>
        <w:right w:val="none" w:sz="0" w:space="0" w:color="auto"/>
      </w:divBdr>
      <w:divsChild>
        <w:div w:id="421488937">
          <w:marLeft w:val="0"/>
          <w:marRight w:val="0"/>
          <w:marTop w:val="0"/>
          <w:marBottom w:val="0"/>
          <w:divBdr>
            <w:top w:val="none" w:sz="0" w:space="0" w:color="auto"/>
            <w:left w:val="none" w:sz="0" w:space="0" w:color="auto"/>
            <w:bottom w:val="none" w:sz="0" w:space="0" w:color="auto"/>
            <w:right w:val="none" w:sz="0" w:space="0" w:color="auto"/>
          </w:divBdr>
          <w:divsChild>
            <w:div w:id="166599492">
              <w:marLeft w:val="0"/>
              <w:marRight w:val="0"/>
              <w:marTop w:val="0"/>
              <w:marBottom w:val="0"/>
              <w:divBdr>
                <w:top w:val="none" w:sz="0" w:space="0" w:color="auto"/>
                <w:left w:val="none" w:sz="0" w:space="0" w:color="auto"/>
                <w:bottom w:val="none" w:sz="0" w:space="0" w:color="auto"/>
                <w:right w:val="none" w:sz="0" w:space="0" w:color="auto"/>
              </w:divBdr>
              <w:divsChild>
                <w:div w:id="584343549">
                  <w:marLeft w:val="0"/>
                  <w:marRight w:val="0"/>
                  <w:marTop w:val="0"/>
                  <w:marBottom w:val="0"/>
                  <w:divBdr>
                    <w:top w:val="none" w:sz="0" w:space="0" w:color="auto"/>
                    <w:left w:val="none" w:sz="0" w:space="0" w:color="auto"/>
                    <w:bottom w:val="none" w:sz="0" w:space="0" w:color="auto"/>
                    <w:right w:val="none" w:sz="0" w:space="0" w:color="auto"/>
                  </w:divBdr>
                  <w:divsChild>
                    <w:div w:id="1326397638">
                      <w:marLeft w:val="2325"/>
                      <w:marRight w:val="0"/>
                      <w:marTop w:val="0"/>
                      <w:marBottom w:val="0"/>
                      <w:divBdr>
                        <w:top w:val="none" w:sz="0" w:space="0" w:color="auto"/>
                        <w:left w:val="none" w:sz="0" w:space="0" w:color="auto"/>
                        <w:bottom w:val="none" w:sz="0" w:space="0" w:color="auto"/>
                        <w:right w:val="none" w:sz="0" w:space="0" w:color="auto"/>
                      </w:divBdr>
                      <w:divsChild>
                        <w:div w:id="1988512745">
                          <w:marLeft w:val="0"/>
                          <w:marRight w:val="0"/>
                          <w:marTop w:val="0"/>
                          <w:marBottom w:val="0"/>
                          <w:divBdr>
                            <w:top w:val="none" w:sz="0" w:space="0" w:color="auto"/>
                            <w:left w:val="none" w:sz="0" w:space="0" w:color="auto"/>
                            <w:bottom w:val="none" w:sz="0" w:space="0" w:color="auto"/>
                            <w:right w:val="none" w:sz="0" w:space="0" w:color="auto"/>
                          </w:divBdr>
                          <w:divsChild>
                            <w:div w:id="347098481">
                              <w:marLeft w:val="0"/>
                              <w:marRight w:val="0"/>
                              <w:marTop w:val="0"/>
                              <w:marBottom w:val="0"/>
                              <w:divBdr>
                                <w:top w:val="none" w:sz="0" w:space="0" w:color="auto"/>
                                <w:left w:val="none" w:sz="0" w:space="0" w:color="auto"/>
                                <w:bottom w:val="none" w:sz="0" w:space="0" w:color="auto"/>
                                <w:right w:val="none" w:sz="0" w:space="0" w:color="auto"/>
                              </w:divBdr>
                              <w:divsChild>
                                <w:div w:id="1839804660">
                                  <w:marLeft w:val="0"/>
                                  <w:marRight w:val="0"/>
                                  <w:marTop w:val="0"/>
                                  <w:marBottom w:val="0"/>
                                  <w:divBdr>
                                    <w:top w:val="none" w:sz="0" w:space="0" w:color="auto"/>
                                    <w:left w:val="none" w:sz="0" w:space="0" w:color="auto"/>
                                    <w:bottom w:val="none" w:sz="0" w:space="0" w:color="auto"/>
                                    <w:right w:val="none" w:sz="0" w:space="0" w:color="auto"/>
                                  </w:divBdr>
                                  <w:divsChild>
                                    <w:div w:id="2095658928">
                                      <w:marLeft w:val="0"/>
                                      <w:marRight w:val="0"/>
                                      <w:marTop w:val="0"/>
                                      <w:marBottom w:val="0"/>
                                      <w:divBdr>
                                        <w:top w:val="none" w:sz="0" w:space="0" w:color="auto"/>
                                        <w:left w:val="none" w:sz="0" w:space="0" w:color="auto"/>
                                        <w:bottom w:val="none" w:sz="0" w:space="0" w:color="auto"/>
                                        <w:right w:val="none" w:sz="0" w:space="0" w:color="auto"/>
                                      </w:divBdr>
                                      <w:divsChild>
                                        <w:div w:id="721366120">
                                          <w:marLeft w:val="0"/>
                                          <w:marRight w:val="0"/>
                                          <w:marTop w:val="0"/>
                                          <w:marBottom w:val="0"/>
                                          <w:divBdr>
                                            <w:top w:val="none" w:sz="0" w:space="0" w:color="auto"/>
                                            <w:left w:val="none" w:sz="0" w:space="0" w:color="auto"/>
                                            <w:bottom w:val="none" w:sz="0" w:space="0" w:color="auto"/>
                                            <w:right w:val="none" w:sz="0" w:space="0" w:color="auto"/>
                                          </w:divBdr>
                                          <w:divsChild>
                                            <w:div w:id="1299870889">
                                              <w:marLeft w:val="0"/>
                                              <w:marRight w:val="0"/>
                                              <w:marTop w:val="0"/>
                                              <w:marBottom w:val="0"/>
                                              <w:divBdr>
                                                <w:top w:val="none" w:sz="0" w:space="0" w:color="auto"/>
                                                <w:left w:val="none" w:sz="0" w:space="0" w:color="auto"/>
                                                <w:bottom w:val="none" w:sz="0" w:space="0" w:color="auto"/>
                                                <w:right w:val="none" w:sz="0" w:space="0" w:color="auto"/>
                                              </w:divBdr>
                                              <w:divsChild>
                                                <w:div w:id="1994791883">
                                                  <w:marLeft w:val="0"/>
                                                  <w:marRight w:val="0"/>
                                                  <w:marTop w:val="0"/>
                                                  <w:marBottom w:val="0"/>
                                                  <w:divBdr>
                                                    <w:top w:val="none" w:sz="0" w:space="0" w:color="auto"/>
                                                    <w:left w:val="none" w:sz="0" w:space="0" w:color="auto"/>
                                                    <w:bottom w:val="none" w:sz="0" w:space="0" w:color="auto"/>
                                                    <w:right w:val="none" w:sz="0" w:space="0" w:color="auto"/>
                                                  </w:divBdr>
                                                  <w:divsChild>
                                                    <w:div w:id="1403261082">
                                                      <w:marLeft w:val="0"/>
                                                      <w:marRight w:val="0"/>
                                                      <w:marTop w:val="0"/>
                                                      <w:marBottom w:val="0"/>
                                                      <w:divBdr>
                                                        <w:top w:val="none" w:sz="0" w:space="0" w:color="auto"/>
                                                        <w:left w:val="none" w:sz="0" w:space="0" w:color="auto"/>
                                                        <w:bottom w:val="none" w:sz="0" w:space="0" w:color="auto"/>
                                                        <w:right w:val="none" w:sz="0" w:space="0" w:color="auto"/>
                                                      </w:divBdr>
                                                      <w:divsChild>
                                                        <w:div w:id="746343835">
                                                          <w:marLeft w:val="0"/>
                                                          <w:marRight w:val="0"/>
                                                          <w:marTop w:val="15"/>
                                                          <w:marBottom w:val="15"/>
                                                          <w:divBdr>
                                                            <w:top w:val="none" w:sz="0" w:space="0" w:color="auto"/>
                                                            <w:left w:val="none" w:sz="0" w:space="0" w:color="auto"/>
                                                            <w:bottom w:val="none" w:sz="0" w:space="0" w:color="auto"/>
                                                            <w:right w:val="none" w:sz="0" w:space="0" w:color="auto"/>
                                                          </w:divBdr>
                                                          <w:divsChild>
                                                            <w:div w:id="420953050">
                                                              <w:marLeft w:val="0"/>
                                                              <w:marRight w:val="0"/>
                                                              <w:marTop w:val="0"/>
                                                              <w:marBottom w:val="0"/>
                                                              <w:divBdr>
                                                                <w:top w:val="none" w:sz="0" w:space="0" w:color="auto"/>
                                                                <w:left w:val="none" w:sz="0" w:space="0" w:color="auto"/>
                                                                <w:bottom w:val="none" w:sz="0" w:space="0" w:color="auto"/>
                                                                <w:right w:val="none" w:sz="0" w:space="0" w:color="auto"/>
                                                              </w:divBdr>
                                                              <w:divsChild>
                                                                <w:div w:id="1451508521">
                                                                  <w:marLeft w:val="0"/>
                                                                  <w:marRight w:val="0"/>
                                                                  <w:marTop w:val="0"/>
                                                                  <w:marBottom w:val="0"/>
                                                                  <w:divBdr>
                                                                    <w:top w:val="none" w:sz="0" w:space="0" w:color="auto"/>
                                                                    <w:left w:val="none" w:sz="0" w:space="0" w:color="auto"/>
                                                                    <w:bottom w:val="none" w:sz="0" w:space="0" w:color="auto"/>
                                                                    <w:right w:val="none" w:sz="0" w:space="0" w:color="auto"/>
                                                                  </w:divBdr>
                                                                  <w:divsChild>
                                                                    <w:div w:id="336738887">
                                                                      <w:marLeft w:val="0"/>
                                                                      <w:marRight w:val="0"/>
                                                                      <w:marTop w:val="0"/>
                                                                      <w:marBottom w:val="0"/>
                                                                      <w:divBdr>
                                                                        <w:top w:val="none" w:sz="0" w:space="0" w:color="auto"/>
                                                                        <w:left w:val="none" w:sz="0" w:space="0" w:color="auto"/>
                                                                        <w:bottom w:val="none" w:sz="0" w:space="0" w:color="auto"/>
                                                                        <w:right w:val="none" w:sz="0" w:space="0" w:color="auto"/>
                                                                      </w:divBdr>
                                                                      <w:divsChild>
                                                                        <w:div w:id="279529876">
                                                                          <w:marLeft w:val="0"/>
                                                                          <w:marRight w:val="0"/>
                                                                          <w:marTop w:val="0"/>
                                                                          <w:marBottom w:val="0"/>
                                                                          <w:divBdr>
                                                                            <w:top w:val="none" w:sz="0" w:space="0" w:color="auto"/>
                                                                            <w:left w:val="none" w:sz="0" w:space="0" w:color="auto"/>
                                                                            <w:bottom w:val="none" w:sz="0" w:space="0" w:color="auto"/>
                                                                            <w:right w:val="none" w:sz="0" w:space="0" w:color="auto"/>
                                                                          </w:divBdr>
                                                                          <w:divsChild>
                                                                            <w:div w:id="455299996">
                                                                              <w:marLeft w:val="0"/>
                                                                              <w:marRight w:val="0"/>
                                                                              <w:marTop w:val="0"/>
                                                                              <w:marBottom w:val="0"/>
                                                                              <w:divBdr>
                                                                                <w:top w:val="none" w:sz="0" w:space="0" w:color="auto"/>
                                                                                <w:left w:val="none" w:sz="0" w:space="0" w:color="auto"/>
                                                                                <w:bottom w:val="none" w:sz="0" w:space="0" w:color="auto"/>
                                                                                <w:right w:val="none" w:sz="0" w:space="0" w:color="auto"/>
                                                                              </w:divBdr>
                                                                              <w:divsChild>
                                                                                <w:div w:id="1721709142">
                                                                                  <w:marLeft w:val="0"/>
                                                                                  <w:marRight w:val="0"/>
                                                                                  <w:marTop w:val="0"/>
                                                                                  <w:marBottom w:val="0"/>
                                                                                  <w:divBdr>
                                                                                    <w:top w:val="none" w:sz="0" w:space="0" w:color="auto"/>
                                                                                    <w:left w:val="none" w:sz="0" w:space="0" w:color="auto"/>
                                                                                    <w:bottom w:val="none" w:sz="0" w:space="0" w:color="auto"/>
                                                                                    <w:right w:val="none" w:sz="0" w:space="0" w:color="auto"/>
                                                                                  </w:divBdr>
                                                                                  <w:divsChild>
                                                                                    <w:div w:id="1334409477">
                                                                                      <w:marLeft w:val="0"/>
                                                                                      <w:marRight w:val="0"/>
                                                                                      <w:marTop w:val="0"/>
                                                                                      <w:marBottom w:val="0"/>
                                                                                      <w:divBdr>
                                                                                        <w:top w:val="none" w:sz="0" w:space="0" w:color="auto"/>
                                                                                        <w:left w:val="none" w:sz="0" w:space="0" w:color="auto"/>
                                                                                        <w:bottom w:val="none" w:sz="0" w:space="0" w:color="auto"/>
                                                                                        <w:right w:val="none" w:sz="0" w:space="0" w:color="auto"/>
                                                                                      </w:divBdr>
                                                                                      <w:divsChild>
                                                                                        <w:div w:id="1203245876">
                                                                                          <w:marLeft w:val="0"/>
                                                                                          <w:marRight w:val="0"/>
                                                                                          <w:marTop w:val="0"/>
                                                                                          <w:marBottom w:val="0"/>
                                                                                          <w:divBdr>
                                                                                            <w:top w:val="none" w:sz="0" w:space="0" w:color="auto"/>
                                                                                            <w:left w:val="none" w:sz="0" w:space="0" w:color="auto"/>
                                                                                            <w:bottom w:val="none" w:sz="0" w:space="0" w:color="auto"/>
                                                                                            <w:right w:val="none" w:sz="0" w:space="0" w:color="auto"/>
                                                                                          </w:divBdr>
                                                                                          <w:divsChild>
                                                                                            <w:div w:id="982543266">
                                                                                              <w:marLeft w:val="0"/>
                                                                                              <w:marRight w:val="0"/>
                                                                                              <w:marTop w:val="0"/>
                                                                                              <w:marBottom w:val="0"/>
                                                                                              <w:divBdr>
                                                                                                <w:top w:val="none" w:sz="0" w:space="0" w:color="auto"/>
                                                                                                <w:left w:val="none" w:sz="0" w:space="0" w:color="auto"/>
                                                                                                <w:bottom w:val="none" w:sz="0" w:space="0" w:color="auto"/>
                                                                                                <w:right w:val="none" w:sz="0" w:space="0" w:color="auto"/>
                                                                                              </w:divBdr>
                                                                                              <w:divsChild>
                                                                                                <w:div w:id="1430079688">
                                                                                                  <w:marLeft w:val="0"/>
                                                                                                  <w:marRight w:val="0"/>
                                                                                                  <w:marTop w:val="0"/>
                                                                                                  <w:marBottom w:val="0"/>
                                                                                                  <w:divBdr>
                                                                                                    <w:top w:val="none" w:sz="0" w:space="0" w:color="auto"/>
                                                                                                    <w:left w:val="none" w:sz="0" w:space="0" w:color="auto"/>
                                                                                                    <w:bottom w:val="none" w:sz="0" w:space="0" w:color="auto"/>
                                                                                                    <w:right w:val="none" w:sz="0" w:space="0" w:color="auto"/>
                                                                                                  </w:divBdr>
                                                                                                  <w:divsChild>
                                                                                                    <w:div w:id="62217148">
                                                                                                      <w:marLeft w:val="0"/>
                                                                                                      <w:marRight w:val="0"/>
                                                                                                      <w:marTop w:val="0"/>
                                                                                                      <w:marBottom w:val="0"/>
                                                                                                      <w:divBdr>
                                                                                                        <w:top w:val="none" w:sz="0" w:space="0" w:color="auto"/>
                                                                                                        <w:left w:val="none" w:sz="0" w:space="0" w:color="auto"/>
                                                                                                        <w:bottom w:val="none" w:sz="0" w:space="0" w:color="auto"/>
                                                                                                        <w:right w:val="none" w:sz="0" w:space="0" w:color="auto"/>
                                                                                                      </w:divBdr>
                                                                                                      <w:divsChild>
                                                                                                        <w:div w:id="204448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7467924">
      <w:bodyDiv w:val="1"/>
      <w:marLeft w:val="0"/>
      <w:marRight w:val="0"/>
      <w:marTop w:val="0"/>
      <w:marBottom w:val="0"/>
      <w:divBdr>
        <w:top w:val="none" w:sz="0" w:space="0" w:color="auto"/>
        <w:left w:val="none" w:sz="0" w:space="0" w:color="auto"/>
        <w:bottom w:val="none" w:sz="0" w:space="0" w:color="auto"/>
        <w:right w:val="none" w:sz="0" w:space="0" w:color="auto"/>
      </w:divBdr>
    </w:div>
    <w:div w:id="2080440744">
      <w:bodyDiv w:val="1"/>
      <w:marLeft w:val="0"/>
      <w:marRight w:val="0"/>
      <w:marTop w:val="0"/>
      <w:marBottom w:val="0"/>
      <w:divBdr>
        <w:top w:val="none" w:sz="0" w:space="0" w:color="auto"/>
        <w:left w:val="none" w:sz="0" w:space="0" w:color="auto"/>
        <w:bottom w:val="none" w:sz="0" w:space="0" w:color="auto"/>
        <w:right w:val="none" w:sz="0" w:space="0" w:color="auto"/>
      </w:divBdr>
      <w:divsChild>
        <w:div w:id="482626885">
          <w:marLeft w:val="0"/>
          <w:marRight w:val="0"/>
          <w:marTop w:val="0"/>
          <w:marBottom w:val="0"/>
          <w:divBdr>
            <w:top w:val="none" w:sz="0" w:space="0" w:color="auto"/>
            <w:left w:val="none" w:sz="0" w:space="0" w:color="auto"/>
            <w:bottom w:val="none" w:sz="0" w:space="0" w:color="auto"/>
            <w:right w:val="none" w:sz="0" w:space="0" w:color="auto"/>
          </w:divBdr>
          <w:divsChild>
            <w:div w:id="1090394708">
              <w:marLeft w:val="0"/>
              <w:marRight w:val="0"/>
              <w:marTop w:val="0"/>
              <w:marBottom w:val="0"/>
              <w:divBdr>
                <w:top w:val="none" w:sz="0" w:space="0" w:color="auto"/>
                <w:left w:val="none" w:sz="0" w:space="0" w:color="auto"/>
                <w:bottom w:val="none" w:sz="0" w:space="0" w:color="auto"/>
                <w:right w:val="none" w:sz="0" w:space="0" w:color="auto"/>
              </w:divBdr>
              <w:divsChild>
                <w:div w:id="1027752456">
                  <w:marLeft w:val="0"/>
                  <w:marRight w:val="0"/>
                  <w:marTop w:val="0"/>
                  <w:marBottom w:val="0"/>
                  <w:divBdr>
                    <w:top w:val="none" w:sz="0" w:space="0" w:color="auto"/>
                    <w:left w:val="none" w:sz="0" w:space="0" w:color="auto"/>
                    <w:bottom w:val="none" w:sz="0" w:space="0" w:color="auto"/>
                    <w:right w:val="none" w:sz="0" w:space="0" w:color="auto"/>
                  </w:divBdr>
                  <w:divsChild>
                    <w:div w:id="1281646560">
                      <w:marLeft w:val="0"/>
                      <w:marRight w:val="0"/>
                      <w:marTop w:val="0"/>
                      <w:marBottom w:val="0"/>
                      <w:divBdr>
                        <w:top w:val="none" w:sz="0" w:space="0" w:color="auto"/>
                        <w:left w:val="none" w:sz="0" w:space="0" w:color="auto"/>
                        <w:bottom w:val="none" w:sz="0" w:space="0" w:color="auto"/>
                        <w:right w:val="none" w:sz="0" w:space="0" w:color="auto"/>
                      </w:divBdr>
                      <w:divsChild>
                        <w:div w:id="423303639">
                          <w:marLeft w:val="0"/>
                          <w:marRight w:val="0"/>
                          <w:marTop w:val="0"/>
                          <w:marBottom w:val="0"/>
                          <w:divBdr>
                            <w:top w:val="none" w:sz="0" w:space="0" w:color="auto"/>
                            <w:left w:val="none" w:sz="0" w:space="0" w:color="auto"/>
                            <w:bottom w:val="none" w:sz="0" w:space="0" w:color="auto"/>
                            <w:right w:val="none" w:sz="0" w:space="0" w:color="auto"/>
                          </w:divBdr>
                          <w:divsChild>
                            <w:div w:id="519128867">
                              <w:marLeft w:val="0"/>
                              <w:marRight w:val="0"/>
                              <w:marTop w:val="0"/>
                              <w:marBottom w:val="0"/>
                              <w:divBdr>
                                <w:top w:val="none" w:sz="0" w:space="0" w:color="auto"/>
                                <w:left w:val="none" w:sz="0" w:space="0" w:color="auto"/>
                                <w:bottom w:val="none" w:sz="0" w:space="0" w:color="auto"/>
                                <w:right w:val="none" w:sz="0" w:space="0" w:color="auto"/>
                              </w:divBdr>
                              <w:divsChild>
                                <w:div w:id="605581978">
                                  <w:marLeft w:val="0"/>
                                  <w:marRight w:val="0"/>
                                  <w:marTop w:val="0"/>
                                  <w:marBottom w:val="0"/>
                                  <w:divBdr>
                                    <w:top w:val="none" w:sz="0" w:space="0" w:color="auto"/>
                                    <w:left w:val="none" w:sz="0" w:space="0" w:color="auto"/>
                                    <w:bottom w:val="none" w:sz="0" w:space="0" w:color="auto"/>
                                    <w:right w:val="none" w:sz="0" w:space="0" w:color="auto"/>
                                  </w:divBdr>
                                  <w:divsChild>
                                    <w:div w:id="743455315">
                                      <w:marLeft w:val="0"/>
                                      <w:marRight w:val="0"/>
                                      <w:marTop w:val="0"/>
                                      <w:marBottom w:val="0"/>
                                      <w:divBdr>
                                        <w:top w:val="none" w:sz="0" w:space="0" w:color="auto"/>
                                        <w:left w:val="none" w:sz="0" w:space="0" w:color="auto"/>
                                        <w:bottom w:val="none" w:sz="0" w:space="0" w:color="auto"/>
                                        <w:right w:val="none" w:sz="0" w:space="0" w:color="auto"/>
                                      </w:divBdr>
                                      <w:divsChild>
                                        <w:div w:id="477382358">
                                          <w:marLeft w:val="0"/>
                                          <w:marRight w:val="0"/>
                                          <w:marTop w:val="0"/>
                                          <w:marBottom w:val="0"/>
                                          <w:divBdr>
                                            <w:top w:val="none" w:sz="0" w:space="0" w:color="auto"/>
                                            <w:left w:val="none" w:sz="0" w:space="0" w:color="auto"/>
                                            <w:bottom w:val="none" w:sz="0" w:space="0" w:color="auto"/>
                                            <w:right w:val="none" w:sz="0" w:space="0" w:color="auto"/>
                                          </w:divBdr>
                                          <w:divsChild>
                                            <w:div w:id="2256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4379645">
      <w:bodyDiv w:val="1"/>
      <w:marLeft w:val="0"/>
      <w:marRight w:val="0"/>
      <w:marTop w:val="0"/>
      <w:marBottom w:val="0"/>
      <w:divBdr>
        <w:top w:val="none" w:sz="0" w:space="0" w:color="auto"/>
        <w:left w:val="none" w:sz="0" w:space="0" w:color="auto"/>
        <w:bottom w:val="none" w:sz="0" w:space="0" w:color="auto"/>
        <w:right w:val="none" w:sz="0" w:space="0" w:color="auto"/>
      </w:divBdr>
      <w:divsChild>
        <w:div w:id="1684238560">
          <w:marLeft w:val="0"/>
          <w:marRight w:val="0"/>
          <w:marTop w:val="0"/>
          <w:marBottom w:val="0"/>
          <w:divBdr>
            <w:top w:val="none" w:sz="0" w:space="0" w:color="auto"/>
            <w:left w:val="none" w:sz="0" w:space="0" w:color="auto"/>
            <w:bottom w:val="none" w:sz="0" w:space="0" w:color="auto"/>
            <w:right w:val="none" w:sz="0" w:space="0" w:color="auto"/>
          </w:divBdr>
        </w:div>
      </w:divsChild>
    </w:div>
    <w:div w:id="2136019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7.xml"/><Relationship Id="rId39" Type="http://schemas.openxmlformats.org/officeDocument/2006/relationships/hyperlink" Target="https://www.hurights.or.jp/%20archives/focus/section3/2015/06/persons-with-disabilities-in-vanuatu.html" TargetMode="External"/><Relationship Id="rId21" Type="http://schemas.openxmlformats.org/officeDocument/2006/relationships/image" Target="media/image40.png"/><Relationship Id="rId34" Type="http://schemas.openxmlformats.org/officeDocument/2006/relationships/image" Target="media/image12.emf"/><Relationship Id="rId42" Type="http://schemas.openxmlformats.org/officeDocument/2006/relationships/image" Target="media/image16.png"/><Relationship Id="rId47" Type="http://schemas.openxmlformats.org/officeDocument/2006/relationships/oleObject" Target="embeddings/Microsoft_Visio_2003-2010_Drawing.vsd"/><Relationship Id="rId50" Type="http://schemas.openxmlformats.org/officeDocument/2006/relationships/chart" Target="charts/chart2.xml"/><Relationship Id="rId55"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7.emf"/><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hyperlink" Target="http://aid.dfat.gov.au/countries/pacific/vanuatu/Documents/womens-centre-survey-womens-lives.pdf" TargetMode="External"/><Relationship Id="rId45" Type="http://schemas.openxmlformats.org/officeDocument/2006/relationships/image" Target="media/image18.emf"/><Relationship Id="rId53" Type="http://schemas.openxmlformats.org/officeDocument/2006/relationships/image" Target="media/image21.png"/><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image" Target="media/image4.png"/><Relationship Id="rId14" Type="http://schemas.openxmlformats.org/officeDocument/2006/relationships/footer" Target="footer4.xml"/><Relationship Id="rId22" Type="http://schemas.openxmlformats.org/officeDocument/2006/relationships/image" Target="media/image50.wmf"/><Relationship Id="rId27" Type="http://schemas.openxmlformats.org/officeDocument/2006/relationships/image" Target="media/image6.png"/><Relationship Id="rId30" Type="http://schemas.openxmlformats.org/officeDocument/2006/relationships/image" Target="media/image9.emf"/><Relationship Id="rId35" Type="http://schemas.openxmlformats.org/officeDocument/2006/relationships/image" Target="media/image13.emf"/><Relationship Id="rId43" Type="http://schemas.openxmlformats.org/officeDocument/2006/relationships/image" Target="media/image17.png"/><Relationship Id="rId48" Type="http://schemas.openxmlformats.org/officeDocument/2006/relationships/image" Target="media/image20.png"/><Relationship Id="rId56" Type="http://schemas.openxmlformats.org/officeDocument/2006/relationships/footer" Target="footer10.xml"/><Relationship Id="rId8" Type="http://schemas.openxmlformats.org/officeDocument/2006/relationships/header" Target="header1.xml"/><Relationship Id="rId51" Type="http://schemas.openxmlformats.org/officeDocument/2006/relationships/chart" Target="charts/chart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eader" Target="header7.xml"/><Relationship Id="rId33" Type="http://schemas.openxmlformats.org/officeDocument/2006/relationships/image" Target="media/image11.emf"/><Relationship Id="rId38" Type="http://schemas.openxmlformats.org/officeDocument/2006/relationships/hyperlink" Target="https://vnso.gov.vu/index.php/special-report/disabilities-in-vanuatu-what-do-the-data-say" TargetMode="External"/><Relationship Id="rId46" Type="http://schemas.openxmlformats.org/officeDocument/2006/relationships/image" Target="media/image19.emf"/><Relationship Id="rId59" Type="http://schemas.openxmlformats.org/officeDocument/2006/relationships/theme" Target="theme/theme1.xml"/><Relationship Id="rId20" Type="http://schemas.openxmlformats.org/officeDocument/2006/relationships/image" Target="media/image5.wmf"/><Relationship Id="rId41" Type="http://schemas.openxmlformats.org/officeDocument/2006/relationships/footer" Target="footer8.xml"/><Relationship Id="rId54" Type="http://schemas.openxmlformats.org/officeDocument/2006/relationships/image" Target="media/image22.png"/><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image" Target="media/image7.png"/><Relationship Id="rId36" Type="http://schemas.openxmlformats.org/officeDocument/2006/relationships/image" Target="media/image14.emf"/><Relationship Id="rId49" Type="http://schemas.openxmlformats.org/officeDocument/2006/relationships/chart" Target="charts/chart1.xml"/><Relationship Id="rId57" Type="http://schemas.openxmlformats.org/officeDocument/2006/relationships/header" Target="header8.xml"/><Relationship Id="rId10"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image" Target="media/image17.emf"/><Relationship Id="rId52" Type="http://schemas.openxmlformats.org/officeDocument/2006/relationships/footer" Target="footer9.xml"/><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www.tompkinsinc.com/en-us/Services/Digital-Strategy-Operations" TargetMode="External"/><Relationship Id="rId1" Type="http://schemas.openxmlformats.org/officeDocument/2006/relationships/hyperlink" Target="http://www.worldbank.org/en/news/press-release/2016/06/17/50-million-to-improve-roads-schools-and-buildings%20i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Theo\Downloads\4b.%20Establishment_plus_Design_tea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'[4b. Establishment_plus_Design_team.xlsx]Female_roles'!$O$185</c:f>
              <c:strCache>
                <c:ptCount val="1"/>
                <c:pt idx="0">
                  <c:v>Admin</c:v>
                </c:pt>
              </c:strCache>
            </c:strRef>
          </c:tx>
          <c:spPr>
            <a:solidFill>
              <a:srgbClr val="FF0000"/>
            </a:solidFill>
            <a:ln>
              <a:noFill/>
            </a:ln>
            <a:effectLst/>
          </c:spPr>
          <c:invertIfNegative val="0"/>
          <c:cat>
            <c:strRef>
              <c:f>'[4b. Establishment_plus_Design_team.xlsx]Female_roles'!$P$184:$V$184</c:f>
              <c:strCache>
                <c:ptCount val="7"/>
                <c:pt idx="0">
                  <c:v>HO</c:v>
                </c:pt>
                <c:pt idx="1">
                  <c:v>Torba</c:v>
                </c:pt>
                <c:pt idx="2">
                  <c:v>Sanma</c:v>
                </c:pt>
                <c:pt idx="3">
                  <c:v>Malampa</c:v>
                </c:pt>
                <c:pt idx="4">
                  <c:v>Penama</c:v>
                </c:pt>
                <c:pt idx="5">
                  <c:v>Shefa</c:v>
                </c:pt>
                <c:pt idx="6">
                  <c:v>Tafea</c:v>
                </c:pt>
              </c:strCache>
            </c:strRef>
          </c:cat>
          <c:val>
            <c:numRef>
              <c:f>'[4b. Establishment_plus_Design_team.xlsx]Female_roles'!$P$185:$V$185</c:f>
              <c:numCache>
                <c:formatCode>General</c:formatCode>
                <c:ptCount val="7"/>
                <c:pt idx="0" formatCode="0">
                  <c:v>5</c:v>
                </c:pt>
                <c:pt idx="2">
                  <c:v>2</c:v>
                </c:pt>
                <c:pt idx="3">
                  <c:v>1</c:v>
                </c:pt>
                <c:pt idx="4">
                  <c:v>1</c:v>
                </c:pt>
                <c:pt idx="5">
                  <c:v>2</c:v>
                </c:pt>
                <c:pt idx="6">
                  <c:v>2</c:v>
                </c:pt>
              </c:numCache>
            </c:numRef>
          </c:val>
          <c:extLst>
            <c:ext xmlns:c16="http://schemas.microsoft.com/office/drawing/2014/chart" uri="{C3380CC4-5D6E-409C-BE32-E72D297353CC}">
              <c16:uniqueId val="{00000000-68F0-4D53-AE5E-774380299CC2}"/>
            </c:ext>
          </c:extLst>
        </c:ser>
        <c:ser>
          <c:idx val="1"/>
          <c:order val="1"/>
          <c:tx>
            <c:strRef>
              <c:f>'[4b. Establishment_plus_Design_team.xlsx]Female_roles'!$O$186</c:f>
              <c:strCache>
                <c:ptCount val="1"/>
                <c:pt idx="0">
                  <c:v>Engineer</c:v>
                </c:pt>
              </c:strCache>
            </c:strRef>
          </c:tx>
          <c:spPr>
            <a:solidFill>
              <a:srgbClr val="FFFF00"/>
            </a:solidFill>
            <a:ln>
              <a:noFill/>
            </a:ln>
            <a:effectLst/>
          </c:spPr>
          <c:invertIfNegative val="0"/>
          <c:cat>
            <c:strRef>
              <c:f>'[4b. Establishment_plus_Design_team.xlsx]Female_roles'!$P$184:$V$184</c:f>
              <c:strCache>
                <c:ptCount val="7"/>
                <c:pt idx="0">
                  <c:v>HO</c:v>
                </c:pt>
                <c:pt idx="1">
                  <c:v>Torba</c:v>
                </c:pt>
                <c:pt idx="2">
                  <c:v>Sanma</c:v>
                </c:pt>
                <c:pt idx="3">
                  <c:v>Malampa</c:v>
                </c:pt>
                <c:pt idx="4">
                  <c:v>Penama</c:v>
                </c:pt>
                <c:pt idx="5">
                  <c:v>Shefa</c:v>
                </c:pt>
                <c:pt idx="6">
                  <c:v>Tafea</c:v>
                </c:pt>
              </c:strCache>
            </c:strRef>
          </c:cat>
          <c:val>
            <c:numRef>
              <c:f>'[4b. Establishment_plus_Design_team.xlsx]Female_roles'!$P$186:$V$186</c:f>
              <c:numCache>
                <c:formatCode>General</c:formatCode>
                <c:ptCount val="7"/>
                <c:pt idx="5">
                  <c:v>1</c:v>
                </c:pt>
              </c:numCache>
            </c:numRef>
          </c:val>
          <c:extLst>
            <c:ext xmlns:c16="http://schemas.microsoft.com/office/drawing/2014/chart" uri="{C3380CC4-5D6E-409C-BE32-E72D297353CC}">
              <c16:uniqueId val="{00000001-68F0-4D53-AE5E-774380299CC2}"/>
            </c:ext>
          </c:extLst>
        </c:ser>
        <c:ser>
          <c:idx val="2"/>
          <c:order val="2"/>
          <c:tx>
            <c:strRef>
              <c:f>'[4b. Establishment_plus_Design_team.xlsx]Female_roles'!$O$187</c:f>
              <c:strCache>
                <c:ptCount val="1"/>
                <c:pt idx="0">
                  <c:v>Fin &amp; Pro</c:v>
                </c:pt>
              </c:strCache>
            </c:strRef>
          </c:tx>
          <c:spPr>
            <a:solidFill>
              <a:schemeClr val="accent1">
                <a:lumMod val="60000"/>
                <a:lumOff val="40000"/>
              </a:schemeClr>
            </a:solidFill>
            <a:ln>
              <a:noFill/>
            </a:ln>
            <a:effectLst/>
          </c:spPr>
          <c:invertIfNegative val="0"/>
          <c:cat>
            <c:strRef>
              <c:f>'[4b. Establishment_plus_Design_team.xlsx]Female_roles'!$P$184:$V$184</c:f>
              <c:strCache>
                <c:ptCount val="7"/>
                <c:pt idx="0">
                  <c:v>HO</c:v>
                </c:pt>
                <c:pt idx="1">
                  <c:v>Torba</c:v>
                </c:pt>
                <c:pt idx="2">
                  <c:v>Sanma</c:v>
                </c:pt>
                <c:pt idx="3">
                  <c:v>Malampa</c:v>
                </c:pt>
                <c:pt idx="4">
                  <c:v>Penama</c:v>
                </c:pt>
                <c:pt idx="5">
                  <c:v>Shefa</c:v>
                </c:pt>
                <c:pt idx="6">
                  <c:v>Tafea</c:v>
                </c:pt>
              </c:strCache>
            </c:strRef>
          </c:cat>
          <c:val>
            <c:numRef>
              <c:f>'[4b. Establishment_plus_Design_team.xlsx]Female_roles'!$P$187:$V$187</c:f>
              <c:numCache>
                <c:formatCode>General</c:formatCode>
                <c:ptCount val="7"/>
                <c:pt idx="0" formatCode="0">
                  <c:v>4</c:v>
                </c:pt>
                <c:pt idx="2">
                  <c:v>1</c:v>
                </c:pt>
                <c:pt idx="3">
                  <c:v>1</c:v>
                </c:pt>
                <c:pt idx="4">
                  <c:v>1</c:v>
                </c:pt>
                <c:pt idx="5">
                  <c:v>1</c:v>
                </c:pt>
                <c:pt idx="6">
                  <c:v>1</c:v>
                </c:pt>
              </c:numCache>
            </c:numRef>
          </c:val>
          <c:extLst>
            <c:ext xmlns:c16="http://schemas.microsoft.com/office/drawing/2014/chart" uri="{C3380CC4-5D6E-409C-BE32-E72D297353CC}">
              <c16:uniqueId val="{00000002-68F0-4D53-AE5E-774380299CC2}"/>
            </c:ext>
          </c:extLst>
        </c:ser>
        <c:ser>
          <c:idx val="3"/>
          <c:order val="3"/>
          <c:tx>
            <c:strRef>
              <c:f>'[4b. Establishment_plus_Design_team.xlsx]Female_roles'!$O$188</c:f>
              <c:strCache>
                <c:ptCount val="1"/>
                <c:pt idx="0">
                  <c:v>Soc&amp; Env</c:v>
                </c:pt>
              </c:strCache>
            </c:strRef>
          </c:tx>
          <c:spPr>
            <a:solidFill>
              <a:srgbClr val="92D050"/>
            </a:solidFill>
            <a:ln>
              <a:noFill/>
            </a:ln>
            <a:effectLst/>
          </c:spPr>
          <c:invertIfNegative val="0"/>
          <c:cat>
            <c:strRef>
              <c:f>'[4b. Establishment_plus_Design_team.xlsx]Female_roles'!$P$184:$V$184</c:f>
              <c:strCache>
                <c:ptCount val="7"/>
                <c:pt idx="0">
                  <c:v>HO</c:v>
                </c:pt>
                <c:pt idx="1">
                  <c:v>Torba</c:v>
                </c:pt>
                <c:pt idx="2">
                  <c:v>Sanma</c:v>
                </c:pt>
                <c:pt idx="3">
                  <c:v>Malampa</c:v>
                </c:pt>
                <c:pt idx="4">
                  <c:v>Penama</c:v>
                </c:pt>
                <c:pt idx="5">
                  <c:v>Shefa</c:v>
                </c:pt>
                <c:pt idx="6">
                  <c:v>Tafea</c:v>
                </c:pt>
              </c:strCache>
            </c:strRef>
          </c:cat>
          <c:val>
            <c:numRef>
              <c:f>'[4b. Establishment_plus_Design_team.xlsx]Female_roles'!$P$188:$V$188</c:f>
              <c:numCache>
                <c:formatCode>General</c:formatCode>
                <c:ptCount val="7"/>
                <c:pt idx="0" formatCode="0">
                  <c:v>3</c:v>
                </c:pt>
                <c:pt idx="2">
                  <c:v>1</c:v>
                </c:pt>
              </c:numCache>
            </c:numRef>
          </c:val>
          <c:extLst>
            <c:ext xmlns:c16="http://schemas.microsoft.com/office/drawing/2014/chart" uri="{C3380CC4-5D6E-409C-BE32-E72D297353CC}">
              <c16:uniqueId val="{00000003-68F0-4D53-AE5E-774380299CC2}"/>
            </c:ext>
          </c:extLst>
        </c:ser>
        <c:dLbls>
          <c:showLegendKey val="0"/>
          <c:showVal val="0"/>
          <c:showCatName val="0"/>
          <c:showSerName val="0"/>
          <c:showPercent val="0"/>
          <c:showBubbleSize val="0"/>
        </c:dLbls>
        <c:gapWidth val="219"/>
        <c:overlap val="-27"/>
        <c:axId val="127357696"/>
        <c:axId val="127359232"/>
      </c:barChart>
      <c:catAx>
        <c:axId val="12735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59232"/>
        <c:crosses val="autoZero"/>
        <c:auto val="1"/>
        <c:lblAlgn val="ctr"/>
        <c:lblOffset val="100"/>
        <c:noMultiLvlLbl val="0"/>
      </c:catAx>
      <c:valAx>
        <c:axId val="127359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576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PWD_establishment!$E$200</c:f>
              <c:strCache>
                <c:ptCount val="1"/>
                <c:pt idx="0">
                  <c:v>Active Staff Qualifications Audit</c:v>
                </c:pt>
              </c:strCache>
            </c:strRef>
          </c:tx>
          <c:dPt>
            <c:idx val="0"/>
            <c:bubble3D val="0"/>
            <c:extLst>
              <c:ext xmlns:c16="http://schemas.microsoft.com/office/drawing/2014/chart" uri="{C3380CC4-5D6E-409C-BE32-E72D297353CC}">
                <c16:uniqueId val="{00000000-70B9-42B6-A1DE-76AA0AA5D01A}"/>
              </c:ext>
            </c:extLst>
          </c:dPt>
          <c:dPt>
            <c:idx val="1"/>
            <c:bubble3D val="0"/>
            <c:extLst>
              <c:ext xmlns:c16="http://schemas.microsoft.com/office/drawing/2014/chart" uri="{C3380CC4-5D6E-409C-BE32-E72D297353CC}">
                <c16:uniqueId val="{00000001-70B9-42B6-A1DE-76AA0AA5D01A}"/>
              </c:ext>
            </c:extLst>
          </c:dPt>
          <c:dPt>
            <c:idx val="2"/>
            <c:bubble3D val="0"/>
            <c:extLst>
              <c:ext xmlns:c16="http://schemas.microsoft.com/office/drawing/2014/chart" uri="{C3380CC4-5D6E-409C-BE32-E72D297353CC}">
                <c16:uniqueId val="{00000002-70B9-42B6-A1DE-76AA0AA5D01A}"/>
              </c:ext>
            </c:extLst>
          </c:dPt>
          <c:dPt>
            <c:idx val="3"/>
            <c:bubble3D val="0"/>
            <c:extLst>
              <c:ext xmlns:c16="http://schemas.microsoft.com/office/drawing/2014/chart" uri="{C3380CC4-5D6E-409C-BE32-E72D297353CC}">
                <c16:uniqueId val="{00000003-70B9-42B6-A1DE-76AA0AA5D01A}"/>
              </c:ext>
            </c:extLst>
          </c:dPt>
          <c:dLbls>
            <c:spPr>
              <a:noFill/>
              <a:ln>
                <a:noFill/>
              </a:ln>
              <a:effectLst/>
            </c:spPr>
            <c:txPr>
              <a:bodyPr rot="0" vert="horz"/>
              <a:lstStyle/>
              <a:p>
                <a:pPr>
                  <a:defRPr/>
                </a:pPr>
                <a:endParaRPr lang="en-US"/>
              </a:p>
            </c:txPr>
            <c:dLblPos val="ct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PWD_establishment!$D$201:$D$204</c:f>
              <c:strCache>
                <c:ptCount val="4"/>
                <c:pt idx="0">
                  <c:v>Degree</c:v>
                </c:pt>
                <c:pt idx="1">
                  <c:v>Certificate</c:v>
                </c:pt>
                <c:pt idx="2">
                  <c:v>Diploma</c:v>
                </c:pt>
                <c:pt idx="3">
                  <c:v>No qualification</c:v>
                </c:pt>
              </c:strCache>
            </c:strRef>
          </c:cat>
          <c:val>
            <c:numRef>
              <c:f>PWD_establishment!$E$201:$E$204</c:f>
              <c:numCache>
                <c:formatCode>General</c:formatCode>
                <c:ptCount val="4"/>
                <c:pt idx="0">
                  <c:v>10</c:v>
                </c:pt>
                <c:pt idx="1">
                  <c:v>62</c:v>
                </c:pt>
                <c:pt idx="2">
                  <c:v>11</c:v>
                </c:pt>
                <c:pt idx="3">
                  <c:v>53</c:v>
                </c:pt>
              </c:numCache>
            </c:numRef>
          </c:val>
          <c:extLst>
            <c:ext xmlns:c16="http://schemas.microsoft.com/office/drawing/2014/chart" uri="{C3380CC4-5D6E-409C-BE32-E72D297353CC}">
              <c16:uniqueId val="{00000004-70B9-42B6-A1DE-76AA0AA5D01A}"/>
            </c:ext>
          </c:extLst>
        </c:ser>
        <c:dLbls>
          <c:dLblPos val="ctr"/>
          <c:showLegendKey val="0"/>
          <c:showVal val="0"/>
          <c:showCatName val="0"/>
          <c:showSerName val="0"/>
          <c:showPercent val="1"/>
          <c:showBubbleSize val="0"/>
          <c:showLeaderLines val="1"/>
        </c:dLbls>
        <c:firstSliceAng val="0"/>
      </c:pieChart>
    </c:plotArea>
    <c:legend>
      <c:legendPos val="r"/>
      <c:layout/>
      <c:overlay val="0"/>
      <c:txPr>
        <a:bodyPr rot="0" vert="horz"/>
        <a:lstStyle/>
        <a:p>
          <a:pPr>
            <a:defRPr sz="900"/>
          </a:pPr>
          <a:endParaRPr lang="en-US"/>
        </a:p>
      </c:txPr>
    </c:legend>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blipFill dpi="0" rotWithShape="0">
          <a:blip xmlns:r="http://schemas.openxmlformats.org/officeDocument/2006/relationships" r:embed="rId1"/>
          <a:srcRect/>
          <a:stretch>
            <a:fillRect/>
          </a:stretch>
        </a:blipFill>
        <a:ln>
          <a:noFill/>
        </a:ln>
        <a:effectLst/>
        <a:extLst>
          <a:ext uri="{91240B29-F687-4f45-9708-019B960494DF}">
            <a14:hiddenLine xmlns="" xmlns:a14="http://schemas.microsoft.com/office/drawing/2010/main" w="19050">
              <a:solidFill>
                <a:srgbClr val="4A7EBB"/>
              </a:solidFill>
              <a:miter lim="800000"/>
              <a:headEnd/>
              <a:tailEnd/>
            </a14:hiddenLine>
          </a:ext>
          <a:ext uri="{AF507438-7753-43e0-B8FC-AC1667EBCBE1}">
            <a14:hiddenEffects xmlns="" xmlns:a14="http://schemas.microsoft.com/office/drawing/2010/main">
              <a:effectLst>
                <a:outerShdw blurRad="38100" dist="25400" dir="5400000" algn="ctr" rotWithShape="0">
                  <a:srgbClr val="808080">
                    <a:alpha val="35001"/>
                  </a:srgbClr>
                </a:outerShdw>
              </a:effectLst>
            </a14:hiddenEffects>
          </a:ext>
        </a:extLst>
      </a:spPr>
      <a:bodyPr rot="0" vert="horz" wrap="square" lIns="91440" tIns="91440" rIns="91440" bIns="9144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6CD19F33B76B469A344754A006CD29" ma:contentTypeVersion="1" ma:contentTypeDescription="Create a new document." ma:contentTypeScope="" ma:versionID="2019b38a103a0adcf8ba39c206b97f9f">
  <xsd:schema xmlns:xsd="http://www.w3.org/2001/XMLSchema" xmlns:xs="http://www.w3.org/2001/XMLSchema" xmlns:p="http://schemas.microsoft.com/office/2006/metadata/properties" xmlns:ns1="http://schemas.microsoft.com/sharepoint/v3" targetNamespace="http://schemas.microsoft.com/office/2006/metadata/properties" ma:root="true" ma:fieldsID="6377335165fb10ccb5d1ae432cb67fd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1BF4C28-D18A-48A0-A5F9-EF0FEB6F124D}"/>
</file>

<file path=customXml/itemProps2.xml><?xml version="1.0" encoding="utf-8"?>
<ds:datastoreItem xmlns:ds="http://schemas.openxmlformats.org/officeDocument/2006/customXml" ds:itemID="{DFDDC936-21CC-40AF-B491-C060CBE9FB00}"/>
</file>

<file path=customXml/itemProps3.xml><?xml version="1.0" encoding="utf-8"?>
<ds:datastoreItem xmlns:ds="http://schemas.openxmlformats.org/officeDocument/2006/customXml" ds:itemID="{A1DBA945-6059-4E27-BF93-2EA4D20E72E9}"/>
</file>

<file path=customXml/itemProps4.xml><?xml version="1.0" encoding="utf-8"?>
<ds:datastoreItem xmlns:ds="http://schemas.openxmlformats.org/officeDocument/2006/customXml" ds:itemID="{06A82718-47EE-421E-ABFD-A22FD6F17ECD}"/>
</file>

<file path=docProps/app.xml><?xml version="1.0" encoding="utf-8"?>
<Properties xmlns="http://schemas.openxmlformats.org/officeDocument/2006/extended-properties" xmlns:vt="http://schemas.openxmlformats.org/officeDocument/2006/docPropsVTypes">
  <Template>Normal.dotm</Template>
  <TotalTime>0</TotalTime>
  <Pages>117</Pages>
  <Words>52613</Words>
  <Characters>299898</Characters>
  <Application>Microsoft Office Word</Application>
  <DocSecurity>0</DocSecurity>
  <Lines>2499</Lines>
  <Paragraphs>703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2018-09-28T03:10:00Z</dcterms:created>
  <dcterms:modified xsi:type="dcterms:W3CDTF">2018-09-28T03:11:00Z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7427f9d1-f591-4813-b0cc-31cad3eeee09</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0x0101008B6CD19F33B76B469A344754A006CD29</vt:lpwstr>
  </property>
  <property fmtid="{D5CDD505-2E9C-101B-9397-08002B2CF9AE}" pid="6" name="Order">
    <vt:r8>1131000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