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F3E84" w14:textId="2F02A328" w:rsidR="003634AC" w:rsidRDefault="003634AC" w:rsidP="003634AC">
      <w:pPr>
        <w:rPr>
          <w:rFonts w:ascii="Times New Roman" w:hAnsi="Times New Roman" w:cs="Times New Roman"/>
          <w:b/>
          <w:bCs/>
          <w:sz w:val="24"/>
          <w:szCs w:val="24"/>
        </w:rPr>
      </w:pPr>
      <w:r w:rsidRPr="003634AC">
        <w:rPr>
          <w:rFonts w:ascii="Times New Roman" w:hAnsi="Times New Roman" w:cs="Times New Roman"/>
          <w:b/>
          <w:bCs/>
          <w:sz w:val="24"/>
          <w:szCs w:val="24"/>
        </w:rPr>
        <w:t xml:space="preserve">Submission: International Chamber of Commerce </w:t>
      </w:r>
      <w:r>
        <w:rPr>
          <w:rFonts w:ascii="Times New Roman" w:hAnsi="Times New Roman" w:cs="Times New Roman"/>
          <w:b/>
          <w:bCs/>
          <w:sz w:val="24"/>
          <w:szCs w:val="24"/>
        </w:rPr>
        <w:t xml:space="preserve">on the </w:t>
      </w:r>
      <w:r w:rsidRPr="003634AC">
        <w:rPr>
          <w:rFonts w:ascii="Times New Roman" w:hAnsi="Times New Roman" w:cs="Times New Roman"/>
          <w:b/>
          <w:bCs/>
          <w:sz w:val="24"/>
          <w:szCs w:val="24"/>
        </w:rPr>
        <w:t xml:space="preserve">Australia – Australia - UK and Australia – EU FTA </w:t>
      </w:r>
    </w:p>
    <w:p w14:paraId="29201EA4" w14:textId="3BFAB1DC" w:rsidR="003634AC" w:rsidRPr="00CC41B8" w:rsidRDefault="003634AC" w:rsidP="003634AC">
      <w:pPr>
        <w:rPr>
          <w:rFonts w:ascii="Times New Roman" w:hAnsi="Times New Roman" w:cs="Times New Roman"/>
          <w:sz w:val="24"/>
          <w:szCs w:val="24"/>
        </w:rPr>
      </w:pPr>
      <w:r w:rsidRPr="00CC41B8">
        <w:rPr>
          <w:rFonts w:ascii="Times New Roman" w:hAnsi="Times New Roman" w:cs="Times New Roman"/>
          <w:sz w:val="24"/>
          <w:szCs w:val="24"/>
        </w:rPr>
        <w:t xml:space="preserve">December 2020 </w:t>
      </w:r>
    </w:p>
    <w:p w14:paraId="0DD9BE16" w14:textId="77777777" w:rsidR="003634AC" w:rsidRPr="003634AC" w:rsidRDefault="003634AC" w:rsidP="003634AC">
      <w:pPr>
        <w:rPr>
          <w:rFonts w:ascii="Times New Roman" w:hAnsi="Times New Roman" w:cs="Times New Roman"/>
          <w:sz w:val="24"/>
          <w:szCs w:val="24"/>
        </w:rPr>
      </w:pPr>
    </w:p>
    <w:p w14:paraId="732BE4CF" w14:textId="755DFAFA"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Thanks for the opportunity to listen to the update last night. There was a point towards the end wi</w:t>
      </w:r>
      <w:bookmarkStart w:id="0" w:name="_GoBack"/>
      <w:bookmarkEnd w:id="0"/>
      <w:r w:rsidRPr="003634AC">
        <w:rPr>
          <w:rFonts w:ascii="Times New Roman" w:hAnsi="Times New Roman" w:cs="Times New Roman"/>
          <w:sz w:val="24"/>
          <w:szCs w:val="24"/>
        </w:rPr>
        <w:t>th a focus on small business and making the agreement more useful to SMEs.</w:t>
      </w:r>
    </w:p>
    <w:p w14:paraId="3172305F" w14:textId="77777777" w:rsidR="003634AC" w:rsidRPr="003634AC" w:rsidRDefault="003634AC" w:rsidP="003634AC">
      <w:pPr>
        <w:rPr>
          <w:rFonts w:ascii="Times New Roman" w:hAnsi="Times New Roman" w:cs="Times New Roman"/>
          <w:sz w:val="24"/>
          <w:szCs w:val="24"/>
        </w:rPr>
      </w:pPr>
    </w:p>
    <w:p w14:paraId="75F5E084" w14:textId="430FACAA"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We have discussed this before so the following points won’t be a </w:t>
      </w:r>
      <w:proofErr w:type="gramStart"/>
      <w:r w:rsidRPr="003634AC">
        <w:rPr>
          <w:rFonts w:ascii="Times New Roman" w:hAnsi="Times New Roman" w:cs="Times New Roman"/>
          <w:sz w:val="24"/>
          <w:szCs w:val="24"/>
        </w:rPr>
        <w:t>surprise</w:t>
      </w:r>
      <w:proofErr w:type="gramEnd"/>
      <w:r w:rsidRPr="003634AC">
        <w:rPr>
          <w:rFonts w:ascii="Times New Roman" w:hAnsi="Times New Roman" w:cs="Times New Roman"/>
          <w:sz w:val="24"/>
          <w:szCs w:val="24"/>
        </w:rPr>
        <w:t xml:space="preserve"> but I want to reinforce them with you.</w:t>
      </w:r>
    </w:p>
    <w:p w14:paraId="4B5FDC42" w14:textId="77777777" w:rsidR="003634AC" w:rsidRPr="003634AC" w:rsidRDefault="003634AC" w:rsidP="003634AC">
      <w:pPr>
        <w:rPr>
          <w:rFonts w:ascii="Times New Roman" w:hAnsi="Times New Roman" w:cs="Times New Roman"/>
          <w:sz w:val="24"/>
          <w:szCs w:val="24"/>
        </w:rPr>
      </w:pPr>
    </w:p>
    <w:p w14:paraId="6CF56886" w14:textId="77777777"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A chapter on small business doesn’t cut it. The issues for small business are that they NEVER read the text of an FTA and have very little knowledge of what to do, nor how to comply with the terms of an FTA. </w:t>
      </w:r>
    </w:p>
    <w:p w14:paraId="2DE1870B" w14:textId="77777777" w:rsidR="003634AC" w:rsidRPr="003634AC" w:rsidRDefault="003634AC" w:rsidP="003634AC">
      <w:pPr>
        <w:rPr>
          <w:rFonts w:ascii="Times New Roman" w:hAnsi="Times New Roman" w:cs="Times New Roman"/>
          <w:sz w:val="24"/>
          <w:szCs w:val="24"/>
        </w:rPr>
      </w:pPr>
    </w:p>
    <w:p w14:paraId="5650E22E" w14:textId="7801E429"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The continual negotiation of new sets of rules of origin (and noting these apply as much to services an investment as they do to goods) that arise from the very presence of a preferential agreement between two nations is what makes it so difficult for SMEs. </w:t>
      </w:r>
    </w:p>
    <w:p w14:paraId="7B9AF6D8" w14:textId="77777777" w:rsidR="003634AC" w:rsidRPr="003634AC" w:rsidRDefault="003634AC" w:rsidP="003634AC">
      <w:pPr>
        <w:rPr>
          <w:rFonts w:ascii="Times New Roman" w:hAnsi="Times New Roman" w:cs="Times New Roman"/>
          <w:sz w:val="24"/>
          <w:szCs w:val="24"/>
        </w:rPr>
      </w:pPr>
    </w:p>
    <w:p w14:paraId="74B329F3" w14:textId="02FCC9B6"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If you intend to follow the CPTPP rules of origin, these are appalling! In some </w:t>
      </w:r>
      <w:proofErr w:type="gramStart"/>
      <w:r w:rsidRPr="003634AC">
        <w:rPr>
          <w:rFonts w:ascii="Times New Roman" w:hAnsi="Times New Roman" w:cs="Times New Roman"/>
          <w:sz w:val="24"/>
          <w:szCs w:val="24"/>
        </w:rPr>
        <w:t>situations</w:t>
      </w:r>
      <w:proofErr w:type="gramEnd"/>
      <w:r w:rsidRPr="003634AC">
        <w:rPr>
          <w:rFonts w:ascii="Times New Roman" w:hAnsi="Times New Roman" w:cs="Times New Roman"/>
          <w:sz w:val="24"/>
          <w:szCs w:val="24"/>
        </w:rPr>
        <w:t xml:space="preserve"> they allow only RVC of 35% originating content and so allow 65% non-complying content (which could come from China, Europe or Africa or the Middle east, etc and still comply with the agreement terms). The rules in PTAs rarely follow supply chains (which post COVID will become even more agile).</w:t>
      </w:r>
    </w:p>
    <w:p w14:paraId="36D30DBB" w14:textId="77777777" w:rsidR="003634AC" w:rsidRPr="003634AC" w:rsidRDefault="003634AC" w:rsidP="003634AC">
      <w:pPr>
        <w:rPr>
          <w:rFonts w:ascii="Times New Roman" w:hAnsi="Times New Roman" w:cs="Times New Roman"/>
          <w:sz w:val="24"/>
          <w:szCs w:val="24"/>
        </w:rPr>
      </w:pPr>
    </w:p>
    <w:p w14:paraId="185D552D" w14:textId="59C284C5" w:rsidR="003634AC" w:rsidRPr="003634AC" w:rsidRDefault="003634AC" w:rsidP="003634AC">
      <w:pPr>
        <w:rPr>
          <w:rFonts w:ascii="Times New Roman" w:hAnsi="Times New Roman" w:cs="Times New Roman"/>
          <w:sz w:val="24"/>
          <w:szCs w:val="24"/>
        </w:rPr>
      </w:pPr>
      <w:proofErr w:type="gramStart"/>
      <w:r w:rsidRPr="003634AC">
        <w:rPr>
          <w:rFonts w:ascii="Times New Roman" w:hAnsi="Times New Roman" w:cs="Times New Roman"/>
          <w:sz w:val="24"/>
          <w:szCs w:val="24"/>
        </w:rPr>
        <w:t>Similarly</w:t>
      </w:r>
      <w:proofErr w:type="gramEnd"/>
      <w:r w:rsidRPr="003634AC">
        <w:rPr>
          <w:rFonts w:ascii="Times New Roman" w:hAnsi="Times New Roman" w:cs="Times New Roman"/>
          <w:sz w:val="24"/>
          <w:szCs w:val="24"/>
        </w:rPr>
        <w:t xml:space="preserve"> things like self-certification of compliance with rules of origin for goods imports to reduce tariffs place SMEs at a huge position of risk as the compliance is in the nation of import and the risks to importers (mostly SMEs) is vast. Australia has over 300,000 importers (and only about 50,000 exporters) and they are subject to the strict liability provisions of the Customs Act for getting any claims wrong.</w:t>
      </w:r>
    </w:p>
    <w:p w14:paraId="166C4F23" w14:textId="77777777" w:rsidR="003634AC" w:rsidRPr="003634AC" w:rsidRDefault="003634AC" w:rsidP="003634AC">
      <w:pPr>
        <w:rPr>
          <w:rFonts w:ascii="Times New Roman" w:hAnsi="Times New Roman" w:cs="Times New Roman"/>
          <w:sz w:val="24"/>
          <w:szCs w:val="24"/>
        </w:rPr>
      </w:pPr>
    </w:p>
    <w:p w14:paraId="4F99699A" w14:textId="5424B5D3"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In order to address the needs of SMEs, it is the whole of the agreement that needs to be sensitive, not just a single chapter identifying issues. The best thing negotiators can do for SMEs is to rely on global standards (especially Annex K of the Convention on simplification and harmonisation of Customs </w:t>
      </w:r>
      <w:proofErr w:type="gramStart"/>
      <w:r w:rsidRPr="003634AC">
        <w:rPr>
          <w:rFonts w:ascii="Times New Roman" w:hAnsi="Times New Roman" w:cs="Times New Roman"/>
          <w:sz w:val="24"/>
          <w:szCs w:val="24"/>
        </w:rPr>
        <w:t>Procedures)  and</w:t>
      </w:r>
      <w:proofErr w:type="gramEnd"/>
      <w:r w:rsidRPr="003634AC">
        <w:rPr>
          <w:rFonts w:ascii="Times New Roman" w:hAnsi="Times New Roman" w:cs="Times New Roman"/>
          <w:sz w:val="24"/>
          <w:szCs w:val="24"/>
        </w:rPr>
        <w:t xml:space="preserve"> approaches and not have unique agreement specific rules and compliance arrangements.</w:t>
      </w:r>
    </w:p>
    <w:p w14:paraId="1F603DC4" w14:textId="77777777" w:rsidR="003634AC" w:rsidRPr="003634AC" w:rsidRDefault="003634AC" w:rsidP="003634AC">
      <w:pPr>
        <w:rPr>
          <w:rFonts w:ascii="Times New Roman" w:hAnsi="Times New Roman" w:cs="Times New Roman"/>
          <w:sz w:val="24"/>
          <w:szCs w:val="24"/>
        </w:rPr>
      </w:pPr>
    </w:p>
    <w:p w14:paraId="4B751302" w14:textId="4A2E4113"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 xml:space="preserve">I’d be happy to discuss this more at any </w:t>
      </w:r>
      <w:proofErr w:type="gramStart"/>
      <w:r w:rsidRPr="003634AC">
        <w:rPr>
          <w:rFonts w:ascii="Times New Roman" w:hAnsi="Times New Roman" w:cs="Times New Roman"/>
          <w:sz w:val="24"/>
          <w:szCs w:val="24"/>
        </w:rPr>
        <w:t>time</w:t>
      </w:r>
      <w:proofErr w:type="gramEnd"/>
      <w:r w:rsidRPr="003634AC">
        <w:rPr>
          <w:rFonts w:ascii="Times New Roman" w:hAnsi="Times New Roman" w:cs="Times New Roman"/>
          <w:sz w:val="24"/>
          <w:szCs w:val="24"/>
        </w:rPr>
        <w:t xml:space="preserve"> but I wanted to make this point before the negotiations progress much further.</w:t>
      </w:r>
    </w:p>
    <w:p w14:paraId="6B834A92" w14:textId="77777777" w:rsidR="003634AC" w:rsidRPr="003634AC" w:rsidRDefault="003634AC" w:rsidP="003634AC">
      <w:pPr>
        <w:rPr>
          <w:rFonts w:ascii="Times New Roman" w:hAnsi="Times New Roman" w:cs="Times New Roman"/>
          <w:sz w:val="24"/>
          <w:szCs w:val="24"/>
        </w:rPr>
      </w:pPr>
    </w:p>
    <w:p w14:paraId="65671A4D" w14:textId="0DD5DFD1" w:rsidR="003634AC" w:rsidRPr="003634AC" w:rsidRDefault="003634AC" w:rsidP="003634AC">
      <w:pPr>
        <w:rPr>
          <w:rFonts w:ascii="Times New Roman" w:hAnsi="Times New Roman" w:cs="Times New Roman"/>
          <w:sz w:val="24"/>
          <w:szCs w:val="24"/>
        </w:rPr>
      </w:pPr>
      <w:r w:rsidRPr="003634AC">
        <w:rPr>
          <w:rFonts w:ascii="Times New Roman" w:hAnsi="Times New Roman" w:cs="Times New Roman"/>
          <w:sz w:val="24"/>
          <w:szCs w:val="24"/>
        </w:rPr>
        <w:t>Please take this as a formal submission if you like. These same points also apply to the EU FTA negotiations so I would appreciate you passing then on to that negotiation group as well.</w:t>
      </w:r>
    </w:p>
    <w:p w14:paraId="60F80A33" w14:textId="26AC25FD" w:rsidR="003634AC" w:rsidRPr="003634AC" w:rsidRDefault="003634AC" w:rsidP="003634AC">
      <w:pPr>
        <w:rPr>
          <w:rFonts w:ascii="Times New Roman" w:hAnsi="Times New Roman" w:cs="Times New Roman"/>
          <w:sz w:val="24"/>
          <w:szCs w:val="24"/>
        </w:rPr>
      </w:pPr>
    </w:p>
    <w:tbl>
      <w:tblPr>
        <w:tblW w:w="8760" w:type="dxa"/>
        <w:tblCellMar>
          <w:left w:w="0" w:type="dxa"/>
          <w:right w:w="0" w:type="dxa"/>
        </w:tblCellMar>
        <w:tblLook w:val="04A0" w:firstRow="1" w:lastRow="0" w:firstColumn="1" w:lastColumn="0" w:noHBand="0" w:noVBand="1"/>
      </w:tblPr>
      <w:tblGrid>
        <w:gridCol w:w="4938"/>
        <w:gridCol w:w="3822"/>
      </w:tblGrid>
      <w:tr w:rsidR="003634AC" w:rsidRPr="003634AC" w14:paraId="489AA7A1" w14:textId="77777777" w:rsidTr="003634AC">
        <w:tc>
          <w:tcPr>
            <w:tcW w:w="8760" w:type="dxa"/>
            <w:gridSpan w:val="2"/>
            <w:tcMar>
              <w:top w:w="0" w:type="dxa"/>
              <w:left w:w="108" w:type="dxa"/>
              <w:bottom w:w="0" w:type="dxa"/>
              <w:right w:w="108" w:type="dxa"/>
            </w:tcMar>
            <w:hideMark/>
          </w:tcPr>
          <w:p w14:paraId="005B460A"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 xml:space="preserve">BRYAN CLARK </w:t>
            </w:r>
          </w:p>
        </w:tc>
      </w:tr>
      <w:tr w:rsidR="003634AC" w:rsidRPr="003634AC" w14:paraId="3A00C2BC" w14:textId="77777777" w:rsidTr="003634AC">
        <w:trPr>
          <w:trHeight w:val="300"/>
        </w:trPr>
        <w:tc>
          <w:tcPr>
            <w:tcW w:w="8760" w:type="dxa"/>
            <w:gridSpan w:val="2"/>
            <w:tcMar>
              <w:top w:w="0" w:type="dxa"/>
              <w:left w:w="108" w:type="dxa"/>
              <w:bottom w:w="0" w:type="dxa"/>
              <w:right w:w="108" w:type="dxa"/>
            </w:tcMar>
            <w:hideMark/>
          </w:tcPr>
          <w:p w14:paraId="701D9597"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Director | International Chamber of Commerce Australia</w:t>
            </w:r>
          </w:p>
        </w:tc>
      </w:tr>
      <w:tr w:rsidR="003634AC" w:rsidRPr="003634AC" w14:paraId="360E5844" w14:textId="77777777" w:rsidTr="003634AC">
        <w:trPr>
          <w:gridAfter w:val="1"/>
          <w:wAfter w:w="3822" w:type="dxa"/>
          <w:trHeight w:val="254"/>
        </w:trPr>
        <w:tc>
          <w:tcPr>
            <w:tcW w:w="4938" w:type="dxa"/>
            <w:tcMar>
              <w:top w:w="0" w:type="dxa"/>
              <w:left w:w="108" w:type="dxa"/>
              <w:bottom w:w="0" w:type="dxa"/>
              <w:right w:w="108" w:type="dxa"/>
            </w:tcMar>
            <w:hideMark/>
          </w:tcPr>
          <w:p w14:paraId="53D88FB8"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Commerce House, Level 3</w:t>
            </w:r>
          </w:p>
        </w:tc>
      </w:tr>
      <w:tr w:rsidR="003634AC" w:rsidRPr="003634AC" w14:paraId="0D17ED1B" w14:textId="77777777" w:rsidTr="003634AC">
        <w:trPr>
          <w:gridAfter w:val="1"/>
          <w:wAfter w:w="3822" w:type="dxa"/>
        </w:trPr>
        <w:tc>
          <w:tcPr>
            <w:tcW w:w="4938" w:type="dxa"/>
            <w:tcMar>
              <w:top w:w="0" w:type="dxa"/>
              <w:left w:w="108" w:type="dxa"/>
              <w:bottom w:w="0" w:type="dxa"/>
              <w:right w:w="108" w:type="dxa"/>
            </w:tcMar>
            <w:hideMark/>
          </w:tcPr>
          <w:p w14:paraId="5F5CFB0C"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24 Brisbane Avenue Barton ACT 2600</w:t>
            </w:r>
          </w:p>
        </w:tc>
      </w:tr>
      <w:tr w:rsidR="003634AC" w:rsidRPr="003634AC" w14:paraId="2FBC8C0A" w14:textId="77777777" w:rsidTr="003634AC">
        <w:trPr>
          <w:gridAfter w:val="1"/>
          <w:wAfter w:w="3822" w:type="dxa"/>
        </w:trPr>
        <w:tc>
          <w:tcPr>
            <w:tcW w:w="4938" w:type="dxa"/>
            <w:tcMar>
              <w:top w:w="0" w:type="dxa"/>
              <w:left w:w="108" w:type="dxa"/>
              <w:bottom w:w="0" w:type="dxa"/>
              <w:right w:w="108" w:type="dxa"/>
            </w:tcMar>
            <w:hideMark/>
          </w:tcPr>
          <w:p w14:paraId="69EFCDF1"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PO Box 6005 Kingston ACT 2604</w:t>
            </w:r>
          </w:p>
        </w:tc>
      </w:tr>
      <w:tr w:rsidR="003634AC" w:rsidRPr="003634AC" w14:paraId="4FD9949A" w14:textId="77777777" w:rsidTr="003634AC">
        <w:trPr>
          <w:gridAfter w:val="1"/>
          <w:wAfter w:w="3822" w:type="dxa"/>
          <w:trHeight w:val="417"/>
        </w:trPr>
        <w:tc>
          <w:tcPr>
            <w:tcW w:w="4938" w:type="dxa"/>
            <w:tcMar>
              <w:top w:w="0" w:type="dxa"/>
              <w:left w:w="108" w:type="dxa"/>
              <w:bottom w:w="0" w:type="dxa"/>
              <w:right w:w="108" w:type="dxa"/>
            </w:tcMar>
            <w:hideMark/>
          </w:tcPr>
          <w:p w14:paraId="5FEE30F8" w14:textId="77777777" w:rsidR="003634AC" w:rsidRPr="003634AC" w:rsidRDefault="003634AC" w:rsidP="003634AC">
            <w:pPr>
              <w:ind w:hanging="105"/>
              <w:rPr>
                <w:rFonts w:ascii="Times New Roman" w:hAnsi="Times New Roman" w:cs="Times New Roman"/>
                <w:sz w:val="24"/>
                <w:szCs w:val="24"/>
              </w:rPr>
            </w:pPr>
            <w:r w:rsidRPr="003634AC">
              <w:rPr>
                <w:rFonts w:ascii="Times New Roman" w:hAnsi="Times New Roman" w:cs="Times New Roman"/>
                <w:sz w:val="24"/>
                <w:szCs w:val="24"/>
              </w:rPr>
              <w:t xml:space="preserve">W: </w:t>
            </w:r>
            <w:hyperlink r:id="rId7" w:history="1">
              <w:r w:rsidRPr="003634AC">
                <w:rPr>
                  <w:rFonts w:ascii="Times New Roman" w:hAnsi="Times New Roman" w:cs="Times New Roman"/>
                  <w:sz w:val="24"/>
                  <w:szCs w:val="24"/>
                </w:rPr>
                <w:t>www.australianchamber.com.au</w:t>
              </w:r>
            </w:hyperlink>
          </w:p>
        </w:tc>
      </w:tr>
    </w:tbl>
    <w:p w14:paraId="69F515F5" w14:textId="77777777" w:rsidR="00855F2F" w:rsidRPr="003634AC" w:rsidRDefault="00855F2F" w:rsidP="00CC41B8">
      <w:pPr>
        <w:rPr>
          <w:sz w:val="24"/>
          <w:szCs w:val="24"/>
        </w:rPr>
      </w:pPr>
    </w:p>
    <w:sectPr w:rsidR="00855F2F" w:rsidRPr="00363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AC"/>
    <w:rsid w:val="003634AC"/>
    <w:rsid w:val="005C3E59"/>
    <w:rsid w:val="005D7C35"/>
    <w:rsid w:val="00855F2F"/>
    <w:rsid w:val="00A17287"/>
    <w:rsid w:val="00CC41B8"/>
    <w:rsid w:val="00CF7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7570"/>
  <w15:chartTrackingRefBased/>
  <w15:docId w15:val="{DEE065C9-468D-4C18-80DE-2D1D23D1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34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7710">
      <w:bodyDiv w:val="1"/>
      <w:marLeft w:val="0"/>
      <w:marRight w:val="0"/>
      <w:marTop w:val="0"/>
      <w:marBottom w:val="0"/>
      <w:divBdr>
        <w:top w:val="none" w:sz="0" w:space="0" w:color="auto"/>
        <w:left w:val="none" w:sz="0" w:space="0" w:color="auto"/>
        <w:bottom w:val="none" w:sz="0" w:space="0" w:color="auto"/>
        <w:right w:val="none" w:sz="0" w:space="0" w:color="auto"/>
      </w:divBdr>
    </w:div>
    <w:div w:id="11835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us01.safelinks.protection.outlook.com/?url=http%3A%2F%2Fwww.australianchamber.com.au%2F&amp;data=04%7C01%7CElizabeth.Buchan%40dfat.gov.au%7C2e754771426743a1aa7608d8b1fae9ae%7C9b7f23b30e8347a58a40ffa8a6fea536%7C0%7C0%7C637455038527775826%7CUnknown%7CTWFpbGZsb3d8eyJWIjoiMC4wLjAwMDAiLCJQIjoiV2luMzIiLCJBTiI6Ik1haWwiLCJXVCI6Mn0%3D%7C1000&amp;sdata=47O55OAKfdnKTPHxBHf8PIRRQr4lIlMFYLky%2F9vsNY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6301E7023D04F882EE9341F8F1ACE" ma:contentTypeVersion="8" ma:contentTypeDescription="Create a new document." ma:contentTypeScope="" ma:versionID="3fd65ffc335fb11ba6de35e1f7184d0d">
  <xsd:schema xmlns:xsd="http://www.w3.org/2001/XMLSchema" xmlns:xs="http://www.w3.org/2001/XMLSchema" xmlns:p="http://schemas.microsoft.com/office/2006/metadata/properties" xmlns:ns3="a745a6e8-b01f-4d29-bcc8-dd48cc126433" targetNamespace="http://schemas.microsoft.com/office/2006/metadata/properties" ma:root="true" ma:fieldsID="0b6b2828506030eef7657dcb0aeb1f5e" ns3:_="">
    <xsd:import namespace="a745a6e8-b01f-4d29-bcc8-dd48cc1264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a6e8-b01f-4d29-bcc8-dd48cc126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8FBE7-31FC-4F63-84CC-3D2F8DA865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7D411-E723-4B2D-B080-487BEF7CD6BF}">
  <ds:schemaRefs>
    <ds:schemaRef ds:uri="http://schemas.microsoft.com/sharepoint/v3/contenttype/forms"/>
  </ds:schemaRefs>
</ds:datastoreItem>
</file>

<file path=customXml/itemProps3.xml><?xml version="1.0" encoding="utf-8"?>
<ds:datastoreItem xmlns:ds="http://schemas.openxmlformats.org/officeDocument/2006/customXml" ds:itemID="{5E8BFAE4-9FD6-4F79-BB83-822F708B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a6e8-b01f-4d29-bcc8-dd48cc126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451</Words>
  <Characters>2576</Characters>
  <Application>Microsoft Office Word</Application>
  <DocSecurity>0</DocSecurity>
  <Lines>21</Lines>
  <Paragraphs>6</Paragraphs>
  <ScaleCrop>false</ScaleCrop>
  <Company>Department of Foreign Affairs and Trade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Buchan</dc:creator>
  <cp:keywords/>
  <dc:description/>
  <cp:lastModifiedBy>Elizabeth Buchan</cp:lastModifiedBy>
  <cp:revision>2</cp:revision>
  <dcterms:created xsi:type="dcterms:W3CDTF">2021-01-07T03:21:00Z</dcterms:created>
  <dcterms:modified xsi:type="dcterms:W3CDTF">2021-01-07T03:46:00Z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f7207781-a0ee-4258-b07f-ce7a5a7b97f9</vt:lpwstr>
  </property>
  <property fmtid="{D5CDD505-2E9C-101B-9397-08002B2CF9AE}" pid="3" name="SEC">
    <vt:lpwstr>OFFICIAL</vt:lpwstr>
  </property>
  <property fmtid="{D5CDD505-2E9C-101B-9397-08002B2CF9AE}" pid="4" name="ContentTypeId">
    <vt:lpwstr>0x0101005446301E7023D04F882EE9341F8F1ACE</vt:lpwstr>
  </property>
</Properties>
</file>