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7.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4EB" w:rsidRDefault="006714EB">
      <w:bookmarkStart w:id="0" w:name="_GoBack"/>
      <w:bookmarkEnd w:id="0"/>
    </w:p>
    <w:p w:rsidR="006714EB" w:rsidRDefault="006714EB"/>
    <w:p w:rsidR="006714EB" w:rsidRDefault="006714EB"/>
    <w:p w:rsidR="006714EB" w:rsidRDefault="006714EB"/>
    <w:p w:rsidR="006714EB" w:rsidRDefault="006714EB"/>
    <w:p w:rsidR="00F44D3D" w:rsidRDefault="00F44D3D" w:rsidP="00F44D3D">
      <w:pPr>
        <w:jc w:val="center"/>
      </w:pPr>
    </w:p>
    <w:p w:rsidR="00775945" w:rsidRDefault="00775945" w:rsidP="006714EB">
      <w:pPr>
        <w:ind w:left="680"/>
        <w:rPr>
          <w:rFonts w:ascii="Arial Black" w:hAnsi="Arial Black" w:cs="Arial"/>
          <w:sz w:val="48"/>
        </w:rPr>
      </w:pPr>
    </w:p>
    <w:p w:rsidR="00775945" w:rsidRDefault="00775945" w:rsidP="00140F1D"/>
    <w:p w:rsidR="00F44D3D" w:rsidRDefault="00F44D3D" w:rsidP="00F44D3D">
      <w:pPr>
        <w:ind w:left="680"/>
        <w:jc w:val="center"/>
        <w:rPr>
          <w:rFonts w:ascii="Arial Black" w:hAnsi="Arial Black" w:cs="Arial"/>
          <w:sz w:val="48"/>
          <w:szCs w:val="48"/>
        </w:rPr>
      </w:pPr>
      <w:r>
        <w:rPr>
          <w:noProof/>
          <w:lang w:eastAsia="en-AU" w:bidi="ar-SA"/>
        </w:rPr>
        <w:drawing>
          <wp:inline distT="0" distB="0" distL="0" distR="0">
            <wp:extent cx="3200400" cy="1666875"/>
            <wp:effectExtent l="0" t="0" r="0" b="9525"/>
            <wp:docPr id="1" name="Picture 1" descr="CHAI_Interim Logo (Feb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_Interim Logo (Feb 2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666875"/>
                    </a:xfrm>
                    <a:prstGeom prst="rect">
                      <a:avLst/>
                    </a:prstGeom>
                    <a:noFill/>
                    <a:ln>
                      <a:noFill/>
                    </a:ln>
                  </pic:spPr>
                </pic:pic>
              </a:graphicData>
            </a:graphic>
          </wp:inline>
        </w:drawing>
      </w:r>
    </w:p>
    <w:p w:rsidR="00F44D3D" w:rsidRDefault="00F44D3D" w:rsidP="00F44D3D">
      <w:pPr>
        <w:ind w:left="680"/>
        <w:rPr>
          <w:rFonts w:ascii="Arial Black" w:hAnsi="Arial Black" w:cs="Arial"/>
          <w:sz w:val="48"/>
          <w:szCs w:val="48"/>
        </w:rPr>
      </w:pPr>
    </w:p>
    <w:p w:rsidR="00F44D3D" w:rsidRDefault="00F44D3D" w:rsidP="00F44D3D">
      <w:pPr>
        <w:ind w:left="680"/>
        <w:rPr>
          <w:rFonts w:ascii="Arial Black" w:hAnsi="Arial Black" w:cs="Arial"/>
          <w:sz w:val="48"/>
          <w:szCs w:val="48"/>
        </w:rPr>
      </w:pPr>
      <w:r>
        <w:rPr>
          <w:rFonts w:ascii="Arial Black" w:hAnsi="Arial Black" w:cs="Arial"/>
          <w:sz w:val="48"/>
          <w:szCs w:val="48"/>
        </w:rPr>
        <w:t xml:space="preserve">Rapidly Expanding Access to Care for HIV </w:t>
      </w:r>
      <w:r w:rsidR="00131E89">
        <w:rPr>
          <w:rFonts w:ascii="Arial Black" w:hAnsi="Arial Black" w:cs="Arial"/>
          <w:sz w:val="48"/>
          <w:szCs w:val="48"/>
        </w:rPr>
        <w:t xml:space="preserve">in Tanah </w:t>
      </w:r>
      <w:r>
        <w:rPr>
          <w:rFonts w:ascii="Arial Black" w:hAnsi="Arial Black" w:cs="Arial"/>
          <w:sz w:val="48"/>
          <w:szCs w:val="48"/>
        </w:rPr>
        <w:t>Papua</w:t>
      </w:r>
      <w:r w:rsidR="00131E89">
        <w:rPr>
          <w:rFonts w:ascii="Arial Black" w:hAnsi="Arial Black" w:cs="Arial"/>
          <w:sz w:val="48"/>
          <w:szCs w:val="48"/>
        </w:rPr>
        <w:t xml:space="preserve"> (REACH)</w:t>
      </w:r>
      <w:r w:rsidR="009518E1">
        <w:rPr>
          <w:rFonts w:ascii="Arial Black" w:hAnsi="Arial Black" w:cs="Arial"/>
          <w:sz w:val="48"/>
          <w:szCs w:val="48"/>
        </w:rPr>
        <w:t xml:space="preserve"> </w:t>
      </w:r>
      <w:r>
        <w:rPr>
          <w:rFonts w:ascii="Arial Black" w:hAnsi="Arial Black" w:cs="Arial"/>
          <w:sz w:val="48"/>
          <w:szCs w:val="48"/>
        </w:rPr>
        <w:t xml:space="preserve">2012 – 2016 </w:t>
      </w:r>
    </w:p>
    <w:p w:rsidR="00F44D3D" w:rsidRPr="00137D36" w:rsidRDefault="00F44D3D" w:rsidP="00F44D3D">
      <w:pPr>
        <w:ind w:left="680"/>
        <w:rPr>
          <w:rFonts w:ascii="Arial Black" w:hAnsi="Arial Black" w:cs="Arial"/>
          <w:sz w:val="16"/>
          <w:szCs w:val="16"/>
        </w:rPr>
      </w:pPr>
    </w:p>
    <w:p w:rsidR="00F44D3D" w:rsidRPr="00137D36" w:rsidRDefault="00F44D3D" w:rsidP="00F44D3D">
      <w:pPr>
        <w:ind w:left="680"/>
        <w:rPr>
          <w:rFonts w:ascii="Arial Black" w:hAnsi="Arial Black" w:cs="Arial"/>
          <w:i/>
          <w:iCs/>
          <w:sz w:val="16"/>
          <w:szCs w:val="16"/>
        </w:rPr>
      </w:pPr>
    </w:p>
    <w:p w:rsidR="00F44D3D" w:rsidRPr="00516705" w:rsidRDefault="00F44D3D" w:rsidP="00F44D3D">
      <w:pPr>
        <w:ind w:left="680"/>
        <w:rPr>
          <w:rFonts w:ascii="Arial Black" w:hAnsi="Arial Black" w:cs="Arial"/>
          <w:sz w:val="36"/>
          <w:szCs w:val="36"/>
        </w:rPr>
      </w:pPr>
      <w:r>
        <w:rPr>
          <w:rFonts w:ascii="Arial Black" w:hAnsi="Arial Black" w:cs="Arial"/>
          <w:sz w:val="36"/>
          <w:szCs w:val="36"/>
        </w:rPr>
        <w:t xml:space="preserve">Proposal to AusAID by the Clinton Health Access </w:t>
      </w:r>
      <w:r w:rsidR="00B433CB">
        <w:rPr>
          <w:rFonts w:ascii="Arial Black" w:hAnsi="Arial Black" w:cs="Arial"/>
          <w:sz w:val="36"/>
          <w:szCs w:val="36"/>
        </w:rPr>
        <w:t>Initiative</w:t>
      </w:r>
      <w:r>
        <w:rPr>
          <w:rFonts w:ascii="Arial Black" w:hAnsi="Arial Black" w:cs="Arial"/>
          <w:sz w:val="36"/>
          <w:szCs w:val="36"/>
        </w:rPr>
        <w:t xml:space="preserve"> for a funding grant under the Australia Indonesia Partnership for HIV</w:t>
      </w:r>
    </w:p>
    <w:p w:rsidR="00F44D3D" w:rsidRDefault="00F44D3D" w:rsidP="00F44D3D">
      <w:pPr>
        <w:ind w:left="680"/>
        <w:rPr>
          <w:rFonts w:ascii="Arial" w:hAnsi="Arial" w:cs="Arial"/>
          <w:sz w:val="28"/>
        </w:rPr>
      </w:pPr>
    </w:p>
    <w:p w:rsidR="00F44D3D" w:rsidRDefault="00F44D3D" w:rsidP="00F44D3D"/>
    <w:p w:rsidR="00F44D3D" w:rsidRPr="006714EB" w:rsidRDefault="00F44D3D" w:rsidP="00F44D3D">
      <w:pPr>
        <w:rPr>
          <w:rFonts w:ascii="Arial" w:hAnsi="Arial" w:cs="Arial"/>
        </w:rPr>
      </w:pPr>
    </w:p>
    <w:p w:rsidR="00F44D3D" w:rsidRDefault="000F631B" w:rsidP="00F44D3D">
      <w:pPr>
        <w:ind w:left="680"/>
        <w:rPr>
          <w:rFonts w:ascii="Arial" w:hAnsi="Arial" w:cs="Arial"/>
          <w:sz w:val="28"/>
        </w:rPr>
        <w:sectPr w:rsidR="00F44D3D" w:rsidSect="00131E89">
          <w:headerReference w:type="even" r:id="rId14"/>
          <w:headerReference w:type="default" r:id="rId15"/>
          <w:footerReference w:type="even" r:id="rId16"/>
          <w:footerReference w:type="default" r:id="rId17"/>
          <w:headerReference w:type="first" r:id="rId18"/>
          <w:footerReference w:type="first" r:id="rId19"/>
          <w:pgSz w:w="11906" w:h="16838"/>
          <w:pgMar w:top="964" w:right="1077" w:bottom="964" w:left="1077" w:header="708" w:footer="708" w:gutter="0"/>
          <w:cols w:space="708"/>
          <w:docGrid w:linePitch="360"/>
        </w:sectPr>
      </w:pPr>
      <w:r>
        <w:rPr>
          <w:rFonts w:ascii="Arial" w:hAnsi="Arial" w:cs="Arial"/>
          <w:sz w:val="28"/>
        </w:rPr>
        <w:t>8</w:t>
      </w:r>
      <w:r w:rsidR="008F5AB7">
        <w:rPr>
          <w:rFonts w:ascii="Arial" w:hAnsi="Arial" w:cs="Arial"/>
          <w:sz w:val="28"/>
        </w:rPr>
        <w:t xml:space="preserve"> May</w:t>
      </w:r>
      <w:r w:rsidR="0042037C">
        <w:rPr>
          <w:rFonts w:ascii="Arial" w:hAnsi="Arial" w:cs="Arial"/>
          <w:sz w:val="28"/>
        </w:rPr>
        <w:t xml:space="preserve"> 2012</w:t>
      </w:r>
    </w:p>
    <w:p w:rsidR="00E32C21" w:rsidRDefault="00E32C21" w:rsidP="00E32C21">
      <w:pPr>
        <w:pStyle w:val="Heading2"/>
      </w:pPr>
      <w:bookmarkStart w:id="1" w:name="_Toc324174972"/>
      <w:r>
        <w:lastRenderedPageBreak/>
        <w:t>Acknowledgements</w:t>
      </w:r>
      <w:bookmarkEnd w:id="1"/>
    </w:p>
    <w:p w:rsidR="00663801" w:rsidRDefault="00982406" w:rsidP="00982406">
      <w:pPr>
        <w:pStyle w:val="Heading4"/>
      </w:pPr>
      <w:r>
        <w:t>Design team</w:t>
      </w:r>
    </w:p>
    <w:p w:rsidR="00294DDF" w:rsidRPr="00294DDF" w:rsidRDefault="00294DDF" w:rsidP="00FB132F">
      <w:r>
        <w:t>This funding proposal was developed by a</w:t>
      </w:r>
      <w:r w:rsidR="00AC0744">
        <w:t xml:space="preserve"> design</w:t>
      </w:r>
      <w:r w:rsidR="003256C4">
        <w:t xml:space="preserve"> </w:t>
      </w:r>
      <w:r>
        <w:t>team with the following members:</w:t>
      </w:r>
    </w:p>
    <w:p w:rsidR="00663801" w:rsidRDefault="00663801" w:rsidP="00982406">
      <w:pPr>
        <w:spacing w:after="60"/>
      </w:pPr>
      <w:r w:rsidRPr="006714EB">
        <w:t>David Lowe</w:t>
      </w:r>
      <w:r w:rsidR="00982406">
        <w:t>, Team Leader</w:t>
      </w:r>
      <w:r w:rsidR="001168CF">
        <w:t xml:space="preserve"> (Independent consultant)</w:t>
      </w:r>
    </w:p>
    <w:p w:rsidR="00663801" w:rsidRPr="006714EB" w:rsidRDefault="00663801" w:rsidP="00982406">
      <w:pPr>
        <w:spacing w:after="60"/>
      </w:pPr>
      <w:r>
        <w:t>Budi Arto</w:t>
      </w:r>
      <w:r w:rsidR="00982406">
        <w:t>,</w:t>
      </w:r>
      <w:r w:rsidR="00983967">
        <w:t xml:space="preserve"> Deputy Country Director – Programs,</w:t>
      </w:r>
      <w:r w:rsidR="00982406">
        <w:t xml:space="preserve"> CHAI</w:t>
      </w:r>
      <w:r w:rsidR="00983967">
        <w:t xml:space="preserve"> Indonesia</w:t>
      </w:r>
    </w:p>
    <w:p w:rsidR="00663801" w:rsidRPr="006714EB" w:rsidRDefault="00663801" w:rsidP="00982406">
      <w:pPr>
        <w:spacing w:after="60"/>
      </w:pPr>
      <w:r w:rsidRPr="006714EB">
        <w:t>Prescott Chow</w:t>
      </w:r>
      <w:r w:rsidR="00982406">
        <w:t>,</w:t>
      </w:r>
      <w:r w:rsidR="00983967">
        <w:t xml:space="preserve"> Country Director,</w:t>
      </w:r>
      <w:r w:rsidR="00982406">
        <w:t xml:space="preserve"> CHAI</w:t>
      </w:r>
      <w:r w:rsidR="00983967">
        <w:t xml:space="preserve"> Indonesia</w:t>
      </w:r>
    </w:p>
    <w:p w:rsidR="00663801" w:rsidRPr="006714EB" w:rsidRDefault="00663801" w:rsidP="00982406">
      <w:pPr>
        <w:spacing w:after="60"/>
      </w:pPr>
      <w:r w:rsidRPr="006714EB">
        <w:t>Astrid Kartika</w:t>
      </w:r>
      <w:r w:rsidR="00982406">
        <w:t>,</w:t>
      </w:r>
      <w:r w:rsidR="000B7A61">
        <w:t xml:space="preserve"> Senior Program Manager, Health Unit,</w:t>
      </w:r>
      <w:r w:rsidR="00982406">
        <w:t xml:space="preserve"> AusAID</w:t>
      </w:r>
      <w:r w:rsidR="000B7A61">
        <w:t xml:space="preserve"> Indonesia</w:t>
      </w:r>
    </w:p>
    <w:p w:rsidR="00663801" w:rsidRPr="006714EB" w:rsidRDefault="00663801" w:rsidP="00983967">
      <w:pPr>
        <w:spacing w:after="60"/>
      </w:pPr>
      <w:r w:rsidRPr="006714EB">
        <w:t>Penny Miller</w:t>
      </w:r>
      <w:r w:rsidR="00982406">
        <w:t xml:space="preserve">, STI </w:t>
      </w:r>
      <w:r w:rsidR="00983967">
        <w:t>S</w:t>
      </w:r>
      <w:r w:rsidR="00982406">
        <w:t>pecialist</w:t>
      </w:r>
      <w:r w:rsidR="001168CF">
        <w:t xml:space="preserve"> (Independent consultant)</w:t>
      </w:r>
    </w:p>
    <w:p w:rsidR="00663801" w:rsidRPr="006714EB" w:rsidRDefault="00663801" w:rsidP="00983967">
      <w:pPr>
        <w:spacing w:after="60"/>
      </w:pPr>
      <w:r w:rsidRPr="006714EB">
        <w:t>Elizabeth Pisani</w:t>
      </w:r>
      <w:r w:rsidR="00982406">
        <w:t>, Operational Research and Monitoring and Evaluation Specialist</w:t>
      </w:r>
      <w:r w:rsidR="001168CF">
        <w:t xml:space="preserve"> (CHAI engaged consultant)</w:t>
      </w:r>
    </w:p>
    <w:p w:rsidR="00663801" w:rsidRPr="006714EB" w:rsidRDefault="00663801" w:rsidP="00982406">
      <w:pPr>
        <w:spacing w:after="60"/>
      </w:pPr>
      <w:r w:rsidRPr="006714EB">
        <w:t>Hariadi Wisnu Wardana</w:t>
      </w:r>
      <w:r w:rsidR="00982406">
        <w:t>, Indonesian Ministry of Health representative</w:t>
      </w:r>
    </w:p>
    <w:p w:rsidR="00663801" w:rsidRDefault="00663801" w:rsidP="00982406">
      <w:pPr>
        <w:spacing w:after="60"/>
      </w:pPr>
      <w:r w:rsidRPr="006714EB">
        <w:t>Steve Wignall</w:t>
      </w:r>
      <w:r w:rsidR="00982406">
        <w:t>,</w:t>
      </w:r>
      <w:r w:rsidR="00983967">
        <w:t xml:space="preserve"> Senior Advisor,</w:t>
      </w:r>
      <w:r w:rsidR="00982406">
        <w:t xml:space="preserve"> CHAI</w:t>
      </w:r>
      <w:r w:rsidR="00983967">
        <w:t xml:space="preserve"> Indonesia</w:t>
      </w:r>
    </w:p>
    <w:p w:rsidR="007A10B0" w:rsidRDefault="007A10B0" w:rsidP="00982406">
      <w:pPr>
        <w:pStyle w:val="Heading4"/>
      </w:pPr>
      <w:r>
        <w:t>AusAID</w:t>
      </w:r>
    </w:p>
    <w:p w:rsidR="007A10B0" w:rsidRDefault="00AC0744" w:rsidP="007A10B0">
      <w:r>
        <w:t xml:space="preserve">In development of this funding proposal the design team consulted extensively with the </w:t>
      </w:r>
      <w:r w:rsidR="007A10B0">
        <w:t>following AusAID staff</w:t>
      </w:r>
      <w:r w:rsidR="000B7A61">
        <w:t>:</w:t>
      </w:r>
      <w:r w:rsidR="00F16B1A">
        <w:t xml:space="preserve"> </w:t>
      </w:r>
    </w:p>
    <w:p w:rsidR="007A10B0" w:rsidRDefault="007A10B0" w:rsidP="00983967">
      <w:pPr>
        <w:spacing w:after="60"/>
      </w:pPr>
      <w:r>
        <w:t xml:space="preserve">Helen McFarlane, Counsellor, Health and Disaster </w:t>
      </w:r>
      <w:r w:rsidR="000724F0">
        <w:t>Response</w:t>
      </w:r>
      <w:r w:rsidR="000B7A61">
        <w:t>, AusAID Indonesia</w:t>
      </w:r>
    </w:p>
    <w:p w:rsidR="007A10B0" w:rsidRDefault="000B7A61" w:rsidP="00983967">
      <w:pPr>
        <w:spacing w:after="60"/>
      </w:pPr>
      <w:r>
        <w:t>Gerard Cheong, First Secretary, HIV and Communicable Diseases, Health Unit, AusAID Indonesia</w:t>
      </w:r>
    </w:p>
    <w:p w:rsidR="000B7A61" w:rsidRDefault="000B7A61" w:rsidP="00983967">
      <w:pPr>
        <w:spacing w:after="60"/>
      </w:pPr>
      <w:r>
        <w:t>Lea Suganda, Program Manager, HIV and Communicable Disease</w:t>
      </w:r>
      <w:r w:rsidR="002D046B">
        <w:t>s</w:t>
      </w:r>
      <w:r>
        <w:t>, Health Unit, AusAID Indonesia</w:t>
      </w:r>
    </w:p>
    <w:p w:rsidR="002D046B" w:rsidRDefault="002D046B" w:rsidP="00983967">
      <w:pPr>
        <w:spacing w:after="60"/>
      </w:pPr>
      <w:r>
        <w:t>Prerana Mehta, Risk and Fraud Manager, AusAID Indonesia</w:t>
      </w:r>
    </w:p>
    <w:p w:rsidR="002D046B" w:rsidRDefault="002D046B" w:rsidP="00983967">
      <w:pPr>
        <w:spacing w:after="60"/>
      </w:pPr>
      <w:r>
        <w:t>Rebecca McLaren, Design Manager,</w:t>
      </w:r>
      <w:r w:rsidR="001168CF">
        <w:t xml:space="preserve"> AusAID Indonesia</w:t>
      </w:r>
    </w:p>
    <w:p w:rsidR="00983967" w:rsidRPr="007A10B0" w:rsidRDefault="00983967" w:rsidP="00983967">
      <w:pPr>
        <w:spacing w:after="60"/>
      </w:pPr>
      <w:r>
        <w:t>Robyn Biti, HIV Adviser, Health and HIV Thematic Group, AusAID Canberra</w:t>
      </w:r>
    </w:p>
    <w:p w:rsidR="00982406" w:rsidRDefault="00982406" w:rsidP="00982406">
      <w:pPr>
        <w:pStyle w:val="Heading4"/>
      </w:pPr>
      <w:r>
        <w:t>Logistical support</w:t>
      </w:r>
    </w:p>
    <w:p w:rsidR="000B7A61" w:rsidRDefault="000B7A61" w:rsidP="000B7A61">
      <w:r>
        <w:t>The</w:t>
      </w:r>
      <w:r w:rsidR="002D046B">
        <w:t xml:space="preserve"> design team would like to express their thanks to the</w:t>
      </w:r>
      <w:r>
        <w:t xml:space="preserve"> following AusAID and CHAI staff </w:t>
      </w:r>
      <w:r w:rsidR="002D046B">
        <w:t xml:space="preserve">who </w:t>
      </w:r>
      <w:r>
        <w:t>provided substantial</w:t>
      </w:r>
      <w:r w:rsidR="002D046B">
        <w:t xml:space="preserve"> logistical</w:t>
      </w:r>
      <w:r>
        <w:t xml:space="preserve"> support:</w:t>
      </w:r>
      <w:r w:rsidR="00F16B1A">
        <w:t xml:space="preserve"> </w:t>
      </w:r>
    </w:p>
    <w:p w:rsidR="00982406" w:rsidRPr="00746C20" w:rsidRDefault="00982406" w:rsidP="00983967">
      <w:pPr>
        <w:spacing w:after="60"/>
        <w:rPr>
          <w:lang w:val="es-AR"/>
        </w:rPr>
      </w:pPr>
      <w:r w:rsidRPr="00746C20">
        <w:rPr>
          <w:lang w:val="es-AR"/>
        </w:rPr>
        <w:t>Maulina Febriyati, AusAID</w:t>
      </w:r>
      <w:r w:rsidR="002D046B" w:rsidRPr="00746C20">
        <w:rPr>
          <w:lang w:val="es-AR"/>
        </w:rPr>
        <w:t xml:space="preserve"> Indonesia</w:t>
      </w:r>
    </w:p>
    <w:p w:rsidR="00982406" w:rsidRPr="00746C20" w:rsidRDefault="00982406" w:rsidP="00983967">
      <w:pPr>
        <w:spacing w:after="60"/>
        <w:rPr>
          <w:lang w:val="es-AR"/>
        </w:rPr>
      </w:pPr>
      <w:r w:rsidRPr="00746C20">
        <w:rPr>
          <w:lang w:val="es-AR"/>
        </w:rPr>
        <w:t>Lucy</w:t>
      </w:r>
      <w:r w:rsidR="007A10B0" w:rsidRPr="00746C20">
        <w:rPr>
          <w:lang w:val="es-AR"/>
        </w:rPr>
        <w:t>an</w:t>
      </w:r>
      <w:r w:rsidRPr="00746C20">
        <w:rPr>
          <w:lang w:val="es-AR"/>
        </w:rPr>
        <w:t xml:space="preserve"> Umboh, </w:t>
      </w:r>
      <w:r w:rsidR="002D046B" w:rsidRPr="00746C20">
        <w:rPr>
          <w:lang w:val="es-AR"/>
        </w:rPr>
        <w:t>CHAI Indonesia</w:t>
      </w:r>
    </w:p>
    <w:p w:rsidR="00982406" w:rsidRPr="00746C20" w:rsidRDefault="00982406" w:rsidP="00983967">
      <w:pPr>
        <w:spacing w:after="60"/>
        <w:rPr>
          <w:lang w:val="es-AR"/>
        </w:rPr>
      </w:pPr>
      <w:r w:rsidRPr="00746C20">
        <w:rPr>
          <w:lang w:val="es-AR"/>
        </w:rPr>
        <w:t xml:space="preserve">Rilia </w:t>
      </w:r>
      <w:r w:rsidR="007A10B0" w:rsidRPr="00746C20">
        <w:rPr>
          <w:lang w:val="es-AR"/>
        </w:rPr>
        <w:t>Maristela</w:t>
      </w:r>
      <w:r w:rsidRPr="00746C20">
        <w:rPr>
          <w:lang w:val="es-AR"/>
        </w:rPr>
        <w:t xml:space="preserve">, </w:t>
      </w:r>
      <w:r w:rsidR="002D046B" w:rsidRPr="00746C20">
        <w:rPr>
          <w:lang w:val="es-AR"/>
        </w:rPr>
        <w:t>CHAI Indonesia</w:t>
      </w:r>
    </w:p>
    <w:p w:rsidR="007A10B0" w:rsidRDefault="007A10B0" w:rsidP="00983967">
      <w:pPr>
        <w:spacing w:after="60"/>
      </w:pPr>
      <w:r>
        <w:t xml:space="preserve">Johanis Reawaruw, </w:t>
      </w:r>
      <w:r w:rsidR="002D046B">
        <w:t>CHAI Indonesia</w:t>
      </w:r>
    </w:p>
    <w:p w:rsidR="007A10B0" w:rsidRDefault="007A10B0" w:rsidP="00983967">
      <w:pPr>
        <w:spacing w:after="60"/>
      </w:pPr>
      <w:r>
        <w:t xml:space="preserve">Reyki Gantare, </w:t>
      </w:r>
      <w:r w:rsidR="002D046B">
        <w:t>CHAI Indonesia</w:t>
      </w:r>
    </w:p>
    <w:p w:rsidR="007A10B0" w:rsidRDefault="007A10B0" w:rsidP="00983967">
      <w:pPr>
        <w:spacing w:after="60"/>
      </w:pPr>
      <w:r>
        <w:t xml:space="preserve">Titik </w:t>
      </w:r>
      <w:r w:rsidR="00C848EF">
        <w:t>Bachtiar</w:t>
      </w:r>
      <w:r>
        <w:t xml:space="preserve">, </w:t>
      </w:r>
      <w:r w:rsidR="002D046B">
        <w:t>CHAI Indonesia</w:t>
      </w:r>
    </w:p>
    <w:p w:rsidR="007A10B0" w:rsidRDefault="007A10B0" w:rsidP="00983967">
      <w:pPr>
        <w:spacing w:after="60"/>
      </w:pPr>
      <w:r>
        <w:t>Rina Helen</w:t>
      </w:r>
      <w:r w:rsidR="00C848EF">
        <w:t xml:space="preserve"> Mandibondibo</w:t>
      </w:r>
      <w:r>
        <w:t xml:space="preserve">, </w:t>
      </w:r>
      <w:r w:rsidR="002D046B">
        <w:t>CHAI Indonesia</w:t>
      </w:r>
    </w:p>
    <w:p w:rsidR="00982406" w:rsidRDefault="00F16B1A" w:rsidP="00982406">
      <w:pPr>
        <w:pStyle w:val="Heading4"/>
      </w:pPr>
      <w:r>
        <w:t>Translators</w:t>
      </w:r>
    </w:p>
    <w:p w:rsidR="002D046B" w:rsidRDefault="001168CF" w:rsidP="00983967">
      <w:pPr>
        <w:spacing w:after="60"/>
      </w:pPr>
      <w:r>
        <w:t xml:space="preserve">The design team was supported by two excellent translators: </w:t>
      </w:r>
    </w:p>
    <w:p w:rsidR="00982406" w:rsidRDefault="00982406" w:rsidP="00983967">
      <w:pPr>
        <w:spacing w:after="60"/>
      </w:pPr>
      <w:r>
        <w:t>Carmelita Cajumban</w:t>
      </w:r>
    </w:p>
    <w:p w:rsidR="00EA5E30" w:rsidRPr="00EA5E30" w:rsidRDefault="00982406" w:rsidP="00983967">
      <w:pPr>
        <w:spacing w:after="60"/>
      </w:pPr>
      <w:r>
        <w:t>Dewi Arilaha</w:t>
      </w:r>
    </w:p>
    <w:p w:rsidR="00EA5E30" w:rsidRDefault="00EA5E30" w:rsidP="00EA5E30">
      <w:pPr>
        <w:pStyle w:val="Heading4"/>
      </w:pPr>
      <w:r>
        <w:t>AusAID Health Resource Facility</w:t>
      </w:r>
    </w:p>
    <w:p w:rsidR="00EA5E30" w:rsidRPr="00EA5E30" w:rsidRDefault="00EA5E30" w:rsidP="00EA5E30">
      <w:pPr>
        <w:sectPr w:rsidR="00EA5E30" w:rsidRPr="00EA5E30" w:rsidSect="00D67C85">
          <w:footerReference w:type="default" r:id="rId20"/>
          <w:pgSz w:w="11906" w:h="16838"/>
          <w:pgMar w:top="964" w:right="1077" w:bottom="964" w:left="1077" w:header="709" w:footer="709" w:gutter="0"/>
          <w:pgNumType w:fmt="lowerRoman" w:start="1"/>
          <w:cols w:space="708"/>
          <w:docGrid w:linePitch="360"/>
        </w:sectPr>
      </w:pPr>
      <w:r>
        <w:t>CHAI would like to thank the AusAID Health Resour</w:t>
      </w:r>
      <w:r w:rsidR="007A10B0">
        <w:t>ce Facility (HRF) for its input</w:t>
      </w:r>
      <w:r>
        <w:t xml:space="preserve"> to </w:t>
      </w:r>
      <w:r w:rsidR="003256C4">
        <w:t xml:space="preserve">the </w:t>
      </w:r>
      <w:r>
        <w:t>design</w:t>
      </w:r>
      <w:r w:rsidR="003256C4">
        <w:t xml:space="preserve"> of this funding proposal</w:t>
      </w:r>
      <w:r>
        <w:t>. The services of the Team Leader</w:t>
      </w:r>
      <w:r w:rsidR="00F16B1A">
        <w:t xml:space="preserve"> </w:t>
      </w:r>
      <w:r>
        <w:t xml:space="preserve">were contracted through the HRF. The HRF also had input to the development of the methodology and work plan for the design and reviewed and provided feedback on the draft </w:t>
      </w:r>
      <w:r w:rsidR="003256C4">
        <w:t>proposal</w:t>
      </w:r>
      <w:r>
        <w:t xml:space="preserve">. </w:t>
      </w:r>
    </w:p>
    <w:p w:rsidR="006714EB" w:rsidRDefault="007A15DC" w:rsidP="006714EB">
      <w:pPr>
        <w:rPr>
          <w:rFonts w:ascii="Arial" w:hAnsi="Arial" w:cs="Arial"/>
          <w:sz w:val="36"/>
          <w:szCs w:val="36"/>
        </w:rPr>
      </w:pPr>
      <w:r>
        <w:rPr>
          <w:rFonts w:ascii="Arial" w:hAnsi="Arial" w:cs="Arial"/>
          <w:sz w:val="36"/>
          <w:szCs w:val="36"/>
        </w:rPr>
        <w:lastRenderedPageBreak/>
        <w:t>Contents</w:t>
      </w:r>
    </w:p>
    <w:p w:rsidR="00393A1F" w:rsidRDefault="00607EE2">
      <w:pPr>
        <w:pStyle w:val="TOC2"/>
        <w:tabs>
          <w:tab w:val="right" w:leader="dot" w:pos="9742"/>
        </w:tabs>
        <w:rPr>
          <w:rFonts w:eastAsiaTheme="minorEastAsia" w:cstheme="minorBidi"/>
          <w:smallCaps w:val="0"/>
          <w:noProof/>
          <w:sz w:val="22"/>
          <w:szCs w:val="28"/>
          <w:lang w:eastAsia="en-AU"/>
        </w:rPr>
      </w:pPr>
      <w:r>
        <w:fldChar w:fldCharType="begin"/>
      </w:r>
      <w:r w:rsidR="00E215B8">
        <w:instrText xml:space="preserve"> TOC \o "1-3" \h \z \u </w:instrText>
      </w:r>
      <w:r>
        <w:fldChar w:fldCharType="separate"/>
      </w:r>
      <w:hyperlink w:anchor="_Toc324174972" w:history="1">
        <w:r w:rsidR="00393A1F" w:rsidRPr="00871937">
          <w:rPr>
            <w:rStyle w:val="Hyperlink"/>
            <w:noProof/>
          </w:rPr>
          <w:t>Acknowledgements</w:t>
        </w:r>
        <w:r w:rsidR="00393A1F">
          <w:rPr>
            <w:noProof/>
            <w:webHidden/>
          </w:rPr>
          <w:tab/>
        </w:r>
        <w:r>
          <w:rPr>
            <w:noProof/>
            <w:webHidden/>
          </w:rPr>
          <w:fldChar w:fldCharType="begin"/>
        </w:r>
        <w:r w:rsidR="00393A1F">
          <w:rPr>
            <w:noProof/>
            <w:webHidden/>
          </w:rPr>
          <w:instrText xml:space="preserve"> PAGEREF _Toc324174972 \h </w:instrText>
        </w:r>
        <w:r>
          <w:rPr>
            <w:noProof/>
            <w:webHidden/>
          </w:rPr>
        </w:r>
        <w:r>
          <w:rPr>
            <w:noProof/>
            <w:webHidden/>
          </w:rPr>
          <w:fldChar w:fldCharType="separate"/>
        </w:r>
        <w:r w:rsidR="00393A1F">
          <w:rPr>
            <w:noProof/>
            <w:webHidden/>
          </w:rPr>
          <w:t>i</w:t>
        </w:r>
        <w:r>
          <w:rPr>
            <w:noProof/>
            <w:webHidden/>
          </w:rPr>
          <w:fldChar w:fldCharType="end"/>
        </w:r>
      </w:hyperlink>
    </w:p>
    <w:p w:rsidR="00393A1F" w:rsidRDefault="006F5174">
      <w:pPr>
        <w:pStyle w:val="TOC2"/>
        <w:tabs>
          <w:tab w:val="right" w:leader="dot" w:pos="9742"/>
        </w:tabs>
        <w:rPr>
          <w:rFonts w:eastAsiaTheme="minorEastAsia" w:cstheme="minorBidi"/>
          <w:smallCaps w:val="0"/>
          <w:noProof/>
          <w:sz w:val="22"/>
          <w:szCs w:val="28"/>
          <w:lang w:eastAsia="en-AU"/>
        </w:rPr>
      </w:pPr>
      <w:hyperlink w:anchor="_Toc324174973" w:history="1">
        <w:r w:rsidR="00393A1F" w:rsidRPr="00871937">
          <w:rPr>
            <w:rStyle w:val="Hyperlink"/>
            <w:noProof/>
          </w:rPr>
          <w:t>Figures, tables and boxes</w:t>
        </w:r>
        <w:r w:rsidR="00393A1F">
          <w:rPr>
            <w:noProof/>
            <w:webHidden/>
          </w:rPr>
          <w:tab/>
        </w:r>
        <w:r w:rsidR="00607EE2">
          <w:rPr>
            <w:noProof/>
            <w:webHidden/>
          </w:rPr>
          <w:fldChar w:fldCharType="begin"/>
        </w:r>
        <w:r w:rsidR="00393A1F">
          <w:rPr>
            <w:noProof/>
            <w:webHidden/>
          </w:rPr>
          <w:instrText xml:space="preserve"> PAGEREF _Toc324174973 \h </w:instrText>
        </w:r>
        <w:r w:rsidR="00607EE2">
          <w:rPr>
            <w:noProof/>
            <w:webHidden/>
          </w:rPr>
        </w:r>
        <w:r w:rsidR="00607EE2">
          <w:rPr>
            <w:noProof/>
            <w:webHidden/>
          </w:rPr>
          <w:fldChar w:fldCharType="separate"/>
        </w:r>
        <w:r w:rsidR="00393A1F">
          <w:rPr>
            <w:noProof/>
            <w:webHidden/>
          </w:rPr>
          <w:t>iv</w:t>
        </w:r>
        <w:r w:rsidR="00607EE2">
          <w:rPr>
            <w:noProof/>
            <w:webHidden/>
          </w:rPr>
          <w:fldChar w:fldCharType="end"/>
        </w:r>
      </w:hyperlink>
    </w:p>
    <w:p w:rsidR="00393A1F" w:rsidRDefault="006F5174">
      <w:pPr>
        <w:pStyle w:val="TOC2"/>
        <w:tabs>
          <w:tab w:val="right" w:leader="dot" w:pos="9742"/>
        </w:tabs>
        <w:rPr>
          <w:rFonts w:eastAsiaTheme="minorEastAsia" w:cstheme="minorBidi"/>
          <w:smallCaps w:val="0"/>
          <w:noProof/>
          <w:sz w:val="22"/>
          <w:szCs w:val="28"/>
          <w:lang w:eastAsia="en-AU"/>
        </w:rPr>
      </w:pPr>
      <w:hyperlink w:anchor="_Toc324174974" w:history="1">
        <w:r w:rsidR="00393A1F" w:rsidRPr="00871937">
          <w:rPr>
            <w:rStyle w:val="Hyperlink"/>
            <w:noProof/>
          </w:rPr>
          <w:t>Acronyms</w:t>
        </w:r>
        <w:r w:rsidR="00393A1F">
          <w:rPr>
            <w:noProof/>
            <w:webHidden/>
          </w:rPr>
          <w:tab/>
        </w:r>
        <w:r w:rsidR="00607EE2">
          <w:rPr>
            <w:noProof/>
            <w:webHidden/>
          </w:rPr>
          <w:fldChar w:fldCharType="begin"/>
        </w:r>
        <w:r w:rsidR="00393A1F">
          <w:rPr>
            <w:noProof/>
            <w:webHidden/>
          </w:rPr>
          <w:instrText xml:space="preserve"> PAGEREF _Toc324174974 \h </w:instrText>
        </w:r>
        <w:r w:rsidR="00607EE2">
          <w:rPr>
            <w:noProof/>
            <w:webHidden/>
          </w:rPr>
        </w:r>
        <w:r w:rsidR="00607EE2">
          <w:rPr>
            <w:noProof/>
            <w:webHidden/>
          </w:rPr>
          <w:fldChar w:fldCharType="separate"/>
        </w:r>
        <w:r w:rsidR="00393A1F">
          <w:rPr>
            <w:noProof/>
            <w:webHidden/>
          </w:rPr>
          <w:t>vii</w:t>
        </w:r>
        <w:r w:rsidR="00607EE2">
          <w:rPr>
            <w:noProof/>
            <w:webHidden/>
          </w:rPr>
          <w:fldChar w:fldCharType="end"/>
        </w:r>
      </w:hyperlink>
    </w:p>
    <w:p w:rsidR="00393A1F" w:rsidRDefault="006F5174">
      <w:pPr>
        <w:pStyle w:val="TOC1"/>
        <w:tabs>
          <w:tab w:val="right" w:leader="dot" w:pos="9742"/>
        </w:tabs>
        <w:rPr>
          <w:rFonts w:eastAsiaTheme="minorEastAsia" w:cstheme="minorBidi"/>
          <w:b w:val="0"/>
          <w:bCs w:val="0"/>
          <w:caps w:val="0"/>
          <w:noProof/>
          <w:sz w:val="22"/>
          <w:szCs w:val="28"/>
          <w:lang w:eastAsia="en-AU"/>
        </w:rPr>
      </w:pPr>
      <w:hyperlink w:anchor="_Toc324174975" w:history="1">
        <w:r w:rsidR="00393A1F" w:rsidRPr="00871937">
          <w:rPr>
            <w:rStyle w:val="Hyperlink"/>
            <w:noProof/>
          </w:rPr>
          <w:t>Executive summary</w:t>
        </w:r>
        <w:r w:rsidR="00393A1F">
          <w:rPr>
            <w:noProof/>
            <w:webHidden/>
          </w:rPr>
          <w:tab/>
        </w:r>
        <w:r w:rsidR="00607EE2">
          <w:rPr>
            <w:noProof/>
            <w:webHidden/>
          </w:rPr>
          <w:fldChar w:fldCharType="begin"/>
        </w:r>
        <w:r w:rsidR="00393A1F">
          <w:rPr>
            <w:noProof/>
            <w:webHidden/>
          </w:rPr>
          <w:instrText xml:space="preserve"> PAGEREF _Toc324174975 \h </w:instrText>
        </w:r>
        <w:r w:rsidR="00607EE2">
          <w:rPr>
            <w:noProof/>
            <w:webHidden/>
          </w:rPr>
        </w:r>
        <w:r w:rsidR="00607EE2">
          <w:rPr>
            <w:noProof/>
            <w:webHidden/>
          </w:rPr>
          <w:fldChar w:fldCharType="separate"/>
        </w:r>
        <w:r w:rsidR="00393A1F">
          <w:rPr>
            <w:noProof/>
            <w:webHidden/>
          </w:rPr>
          <w:t>ix</w:t>
        </w:r>
        <w:r w:rsidR="00607EE2">
          <w:rPr>
            <w:noProof/>
            <w:webHidden/>
          </w:rPr>
          <w:fldChar w:fldCharType="end"/>
        </w:r>
      </w:hyperlink>
    </w:p>
    <w:p w:rsidR="00393A1F" w:rsidRDefault="006F5174">
      <w:pPr>
        <w:pStyle w:val="TOC1"/>
        <w:tabs>
          <w:tab w:val="left" w:pos="440"/>
          <w:tab w:val="right" w:leader="dot" w:pos="9742"/>
        </w:tabs>
        <w:rPr>
          <w:rFonts w:eastAsiaTheme="minorEastAsia" w:cstheme="minorBidi"/>
          <w:b w:val="0"/>
          <w:bCs w:val="0"/>
          <w:caps w:val="0"/>
          <w:noProof/>
          <w:sz w:val="22"/>
          <w:szCs w:val="28"/>
          <w:lang w:eastAsia="en-AU"/>
        </w:rPr>
      </w:pPr>
      <w:hyperlink w:anchor="_Toc324174976" w:history="1">
        <w:r w:rsidR="00393A1F" w:rsidRPr="00871937">
          <w:rPr>
            <w:rStyle w:val="Hyperlink"/>
            <w:noProof/>
          </w:rPr>
          <w:t>1.</w:t>
        </w:r>
        <w:r w:rsidR="00393A1F">
          <w:rPr>
            <w:rFonts w:eastAsiaTheme="minorEastAsia" w:cstheme="minorBidi"/>
            <w:b w:val="0"/>
            <w:bCs w:val="0"/>
            <w:caps w:val="0"/>
            <w:noProof/>
            <w:sz w:val="22"/>
            <w:szCs w:val="28"/>
            <w:lang w:eastAsia="en-AU"/>
          </w:rPr>
          <w:tab/>
        </w:r>
        <w:r w:rsidR="00393A1F" w:rsidRPr="00871937">
          <w:rPr>
            <w:rStyle w:val="Hyperlink"/>
            <w:noProof/>
          </w:rPr>
          <w:t>Situation analysis and strategic context</w:t>
        </w:r>
        <w:r w:rsidR="00393A1F">
          <w:rPr>
            <w:noProof/>
            <w:webHidden/>
          </w:rPr>
          <w:tab/>
        </w:r>
        <w:r w:rsidR="00607EE2">
          <w:rPr>
            <w:noProof/>
            <w:webHidden/>
          </w:rPr>
          <w:fldChar w:fldCharType="begin"/>
        </w:r>
        <w:r w:rsidR="00393A1F">
          <w:rPr>
            <w:noProof/>
            <w:webHidden/>
          </w:rPr>
          <w:instrText xml:space="preserve"> PAGEREF _Toc324174976 \h </w:instrText>
        </w:r>
        <w:r w:rsidR="00607EE2">
          <w:rPr>
            <w:noProof/>
            <w:webHidden/>
          </w:rPr>
        </w:r>
        <w:r w:rsidR="00607EE2">
          <w:rPr>
            <w:noProof/>
            <w:webHidden/>
          </w:rPr>
          <w:fldChar w:fldCharType="separate"/>
        </w:r>
        <w:r w:rsidR="00393A1F">
          <w:rPr>
            <w:noProof/>
            <w:webHidden/>
          </w:rPr>
          <w:t>1</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77" w:history="1">
        <w:r w:rsidR="00393A1F" w:rsidRPr="00871937">
          <w:rPr>
            <w:rStyle w:val="Hyperlink"/>
            <w:noProof/>
          </w:rPr>
          <w:t>1.1</w:t>
        </w:r>
        <w:r w:rsidR="00393A1F">
          <w:rPr>
            <w:rFonts w:eastAsiaTheme="minorEastAsia" w:cstheme="minorBidi"/>
            <w:smallCaps w:val="0"/>
            <w:noProof/>
            <w:sz w:val="22"/>
            <w:szCs w:val="28"/>
            <w:lang w:eastAsia="en-AU"/>
          </w:rPr>
          <w:tab/>
        </w:r>
        <w:r w:rsidR="00393A1F" w:rsidRPr="00871937">
          <w:rPr>
            <w:rStyle w:val="Hyperlink"/>
            <w:noProof/>
          </w:rPr>
          <w:t>Indonesian health sector overview and decentralisation</w:t>
        </w:r>
        <w:r w:rsidR="00393A1F">
          <w:rPr>
            <w:noProof/>
            <w:webHidden/>
          </w:rPr>
          <w:tab/>
        </w:r>
        <w:r w:rsidR="00607EE2">
          <w:rPr>
            <w:noProof/>
            <w:webHidden/>
          </w:rPr>
          <w:fldChar w:fldCharType="begin"/>
        </w:r>
        <w:r w:rsidR="00393A1F">
          <w:rPr>
            <w:noProof/>
            <w:webHidden/>
          </w:rPr>
          <w:instrText xml:space="preserve"> PAGEREF _Toc324174977 \h </w:instrText>
        </w:r>
        <w:r w:rsidR="00607EE2">
          <w:rPr>
            <w:noProof/>
            <w:webHidden/>
          </w:rPr>
        </w:r>
        <w:r w:rsidR="00607EE2">
          <w:rPr>
            <w:noProof/>
            <w:webHidden/>
          </w:rPr>
          <w:fldChar w:fldCharType="separate"/>
        </w:r>
        <w:r w:rsidR="00393A1F">
          <w:rPr>
            <w:noProof/>
            <w:webHidden/>
          </w:rPr>
          <w:t>1</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78" w:history="1">
        <w:r w:rsidR="00393A1F" w:rsidRPr="00871937">
          <w:rPr>
            <w:rStyle w:val="Hyperlink"/>
            <w:noProof/>
          </w:rPr>
          <w:t>1.1.1</w:t>
        </w:r>
        <w:r w:rsidR="00393A1F">
          <w:rPr>
            <w:rFonts w:eastAsiaTheme="minorEastAsia" w:cstheme="minorBidi"/>
            <w:i w:val="0"/>
            <w:iCs w:val="0"/>
            <w:noProof/>
            <w:sz w:val="22"/>
            <w:szCs w:val="28"/>
            <w:lang w:eastAsia="en-AU"/>
          </w:rPr>
          <w:tab/>
        </w:r>
        <w:r w:rsidR="00393A1F" w:rsidRPr="00871937">
          <w:rPr>
            <w:rStyle w:val="Hyperlink"/>
            <w:noProof/>
          </w:rPr>
          <w:t>Indonesian health sector overview</w:t>
        </w:r>
        <w:r w:rsidR="00393A1F">
          <w:rPr>
            <w:noProof/>
            <w:webHidden/>
          </w:rPr>
          <w:tab/>
        </w:r>
        <w:r w:rsidR="00607EE2">
          <w:rPr>
            <w:noProof/>
            <w:webHidden/>
          </w:rPr>
          <w:fldChar w:fldCharType="begin"/>
        </w:r>
        <w:r w:rsidR="00393A1F">
          <w:rPr>
            <w:noProof/>
            <w:webHidden/>
          </w:rPr>
          <w:instrText xml:space="preserve"> PAGEREF _Toc324174978 \h </w:instrText>
        </w:r>
        <w:r w:rsidR="00607EE2">
          <w:rPr>
            <w:noProof/>
            <w:webHidden/>
          </w:rPr>
        </w:r>
        <w:r w:rsidR="00607EE2">
          <w:rPr>
            <w:noProof/>
            <w:webHidden/>
          </w:rPr>
          <w:fldChar w:fldCharType="separate"/>
        </w:r>
        <w:r w:rsidR="00393A1F">
          <w:rPr>
            <w:noProof/>
            <w:webHidden/>
          </w:rPr>
          <w:t>1</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79" w:history="1">
        <w:r w:rsidR="00393A1F" w:rsidRPr="00871937">
          <w:rPr>
            <w:rStyle w:val="Hyperlink"/>
            <w:noProof/>
          </w:rPr>
          <w:t>1.1.2</w:t>
        </w:r>
        <w:r w:rsidR="00393A1F">
          <w:rPr>
            <w:rFonts w:eastAsiaTheme="minorEastAsia" w:cstheme="minorBidi"/>
            <w:i w:val="0"/>
            <w:iCs w:val="0"/>
            <w:noProof/>
            <w:sz w:val="22"/>
            <w:szCs w:val="28"/>
            <w:lang w:eastAsia="en-AU"/>
          </w:rPr>
          <w:tab/>
        </w:r>
        <w:r w:rsidR="00393A1F" w:rsidRPr="00871937">
          <w:rPr>
            <w:rStyle w:val="Hyperlink"/>
            <w:noProof/>
          </w:rPr>
          <w:t>Decentralisation and health care</w:t>
        </w:r>
        <w:r w:rsidR="00393A1F">
          <w:rPr>
            <w:noProof/>
            <w:webHidden/>
          </w:rPr>
          <w:tab/>
        </w:r>
        <w:r w:rsidR="00607EE2">
          <w:rPr>
            <w:noProof/>
            <w:webHidden/>
          </w:rPr>
          <w:fldChar w:fldCharType="begin"/>
        </w:r>
        <w:r w:rsidR="00393A1F">
          <w:rPr>
            <w:noProof/>
            <w:webHidden/>
          </w:rPr>
          <w:instrText xml:space="preserve"> PAGEREF _Toc324174979 \h </w:instrText>
        </w:r>
        <w:r w:rsidR="00607EE2">
          <w:rPr>
            <w:noProof/>
            <w:webHidden/>
          </w:rPr>
        </w:r>
        <w:r w:rsidR="00607EE2">
          <w:rPr>
            <w:noProof/>
            <w:webHidden/>
          </w:rPr>
          <w:fldChar w:fldCharType="separate"/>
        </w:r>
        <w:r w:rsidR="00393A1F">
          <w:rPr>
            <w:noProof/>
            <w:webHidden/>
          </w:rPr>
          <w:t>2</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80" w:history="1">
        <w:r w:rsidR="00393A1F" w:rsidRPr="00871937">
          <w:rPr>
            <w:rStyle w:val="Hyperlink"/>
            <w:noProof/>
          </w:rPr>
          <w:t>1.2</w:t>
        </w:r>
        <w:r w:rsidR="00393A1F">
          <w:rPr>
            <w:rFonts w:eastAsiaTheme="minorEastAsia" w:cstheme="minorBidi"/>
            <w:smallCaps w:val="0"/>
            <w:noProof/>
            <w:sz w:val="22"/>
            <w:szCs w:val="28"/>
            <w:lang w:eastAsia="en-AU"/>
          </w:rPr>
          <w:tab/>
        </w:r>
        <w:r w:rsidR="00393A1F" w:rsidRPr="00871937">
          <w:rPr>
            <w:rStyle w:val="Hyperlink"/>
            <w:noProof/>
          </w:rPr>
          <w:t>Papua and West Papua overview</w:t>
        </w:r>
        <w:r w:rsidR="00393A1F">
          <w:rPr>
            <w:noProof/>
            <w:webHidden/>
          </w:rPr>
          <w:tab/>
        </w:r>
        <w:r w:rsidR="00607EE2">
          <w:rPr>
            <w:noProof/>
            <w:webHidden/>
          </w:rPr>
          <w:fldChar w:fldCharType="begin"/>
        </w:r>
        <w:r w:rsidR="00393A1F">
          <w:rPr>
            <w:noProof/>
            <w:webHidden/>
          </w:rPr>
          <w:instrText xml:space="preserve"> PAGEREF _Toc324174980 \h </w:instrText>
        </w:r>
        <w:r w:rsidR="00607EE2">
          <w:rPr>
            <w:noProof/>
            <w:webHidden/>
          </w:rPr>
        </w:r>
        <w:r w:rsidR="00607EE2">
          <w:rPr>
            <w:noProof/>
            <w:webHidden/>
          </w:rPr>
          <w:fldChar w:fldCharType="separate"/>
        </w:r>
        <w:r w:rsidR="00393A1F">
          <w:rPr>
            <w:noProof/>
            <w:webHidden/>
          </w:rPr>
          <w:t>2</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81" w:history="1">
        <w:r w:rsidR="00393A1F" w:rsidRPr="00871937">
          <w:rPr>
            <w:rStyle w:val="Hyperlink"/>
            <w:noProof/>
          </w:rPr>
          <w:t>1.3</w:t>
        </w:r>
        <w:r w:rsidR="00393A1F">
          <w:rPr>
            <w:rFonts w:eastAsiaTheme="minorEastAsia" w:cstheme="minorBidi"/>
            <w:smallCaps w:val="0"/>
            <w:noProof/>
            <w:sz w:val="22"/>
            <w:szCs w:val="28"/>
            <w:lang w:eastAsia="en-AU"/>
          </w:rPr>
          <w:tab/>
        </w:r>
        <w:r w:rsidR="00393A1F" w:rsidRPr="00871937">
          <w:rPr>
            <w:rStyle w:val="Hyperlink"/>
            <w:noProof/>
          </w:rPr>
          <w:t>HIV in Indonesia and the response</w:t>
        </w:r>
        <w:r w:rsidR="00393A1F">
          <w:rPr>
            <w:noProof/>
            <w:webHidden/>
          </w:rPr>
          <w:tab/>
        </w:r>
        <w:r w:rsidR="00607EE2">
          <w:rPr>
            <w:noProof/>
            <w:webHidden/>
          </w:rPr>
          <w:fldChar w:fldCharType="begin"/>
        </w:r>
        <w:r w:rsidR="00393A1F">
          <w:rPr>
            <w:noProof/>
            <w:webHidden/>
          </w:rPr>
          <w:instrText xml:space="preserve"> PAGEREF _Toc324174981 \h </w:instrText>
        </w:r>
        <w:r w:rsidR="00607EE2">
          <w:rPr>
            <w:noProof/>
            <w:webHidden/>
          </w:rPr>
        </w:r>
        <w:r w:rsidR="00607EE2">
          <w:rPr>
            <w:noProof/>
            <w:webHidden/>
          </w:rPr>
          <w:fldChar w:fldCharType="separate"/>
        </w:r>
        <w:r w:rsidR="00393A1F">
          <w:rPr>
            <w:noProof/>
            <w:webHidden/>
          </w:rPr>
          <w:t>3</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2" w:history="1">
        <w:r w:rsidR="00393A1F" w:rsidRPr="00871937">
          <w:rPr>
            <w:rStyle w:val="Hyperlink"/>
            <w:noProof/>
          </w:rPr>
          <w:t>1.3.1</w:t>
        </w:r>
        <w:r w:rsidR="00393A1F">
          <w:rPr>
            <w:rFonts w:eastAsiaTheme="minorEastAsia" w:cstheme="minorBidi"/>
            <w:i w:val="0"/>
            <w:iCs w:val="0"/>
            <w:noProof/>
            <w:sz w:val="22"/>
            <w:szCs w:val="28"/>
            <w:lang w:eastAsia="en-AU"/>
          </w:rPr>
          <w:tab/>
        </w:r>
        <w:r w:rsidR="00393A1F" w:rsidRPr="00871937">
          <w:rPr>
            <w:rStyle w:val="Hyperlink"/>
            <w:noProof/>
          </w:rPr>
          <w:t>National overview of epidemiology and the national response</w:t>
        </w:r>
        <w:r w:rsidR="00393A1F">
          <w:rPr>
            <w:noProof/>
            <w:webHidden/>
          </w:rPr>
          <w:tab/>
        </w:r>
        <w:r w:rsidR="00607EE2">
          <w:rPr>
            <w:noProof/>
            <w:webHidden/>
          </w:rPr>
          <w:fldChar w:fldCharType="begin"/>
        </w:r>
        <w:r w:rsidR="00393A1F">
          <w:rPr>
            <w:noProof/>
            <w:webHidden/>
          </w:rPr>
          <w:instrText xml:space="preserve"> PAGEREF _Toc324174982 \h </w:instrText>
        </w:r>
        <w:r w:rsidR="00607EE2">
          <w:rPr>
            <w:noProof/>
            <w:webHidden/>
          </w:rPr>
        </w:r>
        <w:r w:rsidR="00607EE2">
          <w:rPr>
            <w:noProof/>
            <w:webHidden/>
          </w:rPr>
          <w:fldChar w:fldCharType="separate"/>
        </w:r>
        <w:r w:rsidR="00393A1F">
          <w:rPr>
            <w:noProof/>
            <w:webHidden/>
          </w:rPr>
          <w:t>3</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3" w:history="1">
        <w:r w:rsidR="00393A1F" w:rsidRPr="00871937">
          <w:rPr>
            <w:rStyle w:val="Hyperlink"/>
            <w:noProof/>
          </w:rPr>
          <w:t>1.3.2</w:t>
        </w:r>
        <w:r w:rsidR="00393A1F">
          <w:rPr>
            <w:rFonts w:eastAsiaTheme="minorEastAsia" w:cstheme="minorBidi"/>
            <w:i w:val="0"/>
            <w:iCs w:val="0"/>
            <w:noProof/>
            <w:sz w:val="22"/>
            <w:szCs w:val="28"/>
            <w:lang w:eastAsia="en-AU"/>
          </w:rPr>
          <w:tab/>
        </w:r>
        <w:r w:rsidR="00393A1F" w:rsidRPr="00871937">
          <w:rPr>
            <w:rStyle w:val="Hyperlink"/>
            <w:noProof/>
          </w:rPr>
          <w:t>Papua and West Papua</w:t>
        </w:r>
        <w:r w:rsidR="00393A1F">
          <w:rPr>
            <w:noProof/>
            <w:webHidden/>
          </w:rPr>
          <w:tab/>
        </w:r>
        <w:r w:rsidR="00607EE2">
          <w:rPr>
            <w:noProof/>
            <w:webHidden/>
          </w:rPr>
          <w:fldChar w:fldCharType="begin"/>
        </w:r>
        <w:r w:rsidR="00393A1F">
          <w:rPr>
            <w:noProof/>
            <w:webHidden/>
          </w:rPr>
          <w:instrText xml:space="preserve"> PAGEREF _Toc324174983 \h </w:instrText>
        </w:r>
        <w:r w:rsidR="00607EE2">
          <w:rPr>
            <w:noProof/>
            <w:webHidden/>
          </w:rPr>
        </w:r>
        <w:r w:rsidR="00607EE2">
          <w:rPr>
            <w:noProof/>
            <w:webHidden/>
          </w:rPr>
          <w:fldChar w:fldCharType="separate"/>
        </w:r>
        <w:r w:rsidR="00393A1F">
          <w:rPr>
            <w:noProof/>
            <w:webHidden/>
          </w:rPr>
          <w:t>4</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84" w:history="1">
        <w:r w:rsidR="00393A1F" w:rsidRPr="00871937">
          <w:rPr>
            <w:rStyle w:val="Hyperlink"/>
            <w:noProof/>
          </w:rPr>
          <w:t>1.4</w:t>
        </w:r>
        <w:r w:rsidR="00393A1F">
          <w:rPr>
            <w:rFonts w:eastAsiaTheme="minorEastAsia" w:cstheme="minorBidi"/>
            <w:smallCaps w:val="0"/>
            <w:noProof/>
            <w:sz w:val="22"/>
            <w:szCs w:val="28"/>
            <w:lang w:eastAsia="en-AU"/>
          </w:rPr>
          <w:tab/>
        </w:r>
        <w:r w:rsidR="00393A1F" w:rsidRPr="00871937">
          <w:rPr>
            <w:rStyle w:val="Hyperlink"/>
            <w:noProof/>
          </w:rPr>
          <w:t>Programmatic needs</w:t>
        </w:r>
        <w:r w:rsidR="00393A1F">
          <w:rPr>
            <w:noProof/>
            <w:webHidden/>
          </w:rPr>
          <w:tab/>
        </w:r>
        <w:r w:rsidR="00607EE2">
          <w:rPr>
            <w:noProof/>
            <w:webHidden/>
          </w:rPr>
          <w:fldChar w:fldCharType="begin"/>
        </w:r>
        <w:r w:rsidR="00393A1F">
          <w:rPr>
            <w:noProof/>
            <w:webHidden/>
          </w:rPr>
          <w:instrText xml:space="preserve"> PAGEREF _Toc324174984 \h </w:instrText>
        </w:r>
        <w:r w:rsidR="00607EE2">
          <w:rPr>
            <w:noProof/>
            <w:webHidden/>
          </w:rPr>
        </w:r>
        <w:r w:rsidR="00607EE2">
          <w:rPr>
            <w:noProof/>
            <w:webHidden/>
          </w:rPr>
          <w:fldChar w:fldCharType="separate"/>
        </w:r>
        <w:r w:rsidR="00393A1F">
          <w:rPr>
            <w:noProof/>
            <w:webHidden/>
          </w:rPr>
          <w:t>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5" w:history="1">
        <w:r w:rsidR="00393A1F" w:rsidRPr="00871937">
          <w:rPr>
            <w:rStyle w:val="Hyperlink"/>
            <w:noProof/>
          </w:rPr>
          <w:t>1.4.1</w:t>
        </w:r>
        <w:r w:rsidR="00393A1F">
          <w:rPr>
            <w:rFonts w:eastAsiaTheme="minorEastAsia" w:cstheme="minorBidi"/>
            <w:i w:val="0"/>
            <w:iCs w:val="0"/>
            <w:noProof/>
            <w:sz w:val="22"/>
            <w:szCs w:val="28"/>
            <w:lang w:eastAsia="en-AU"/>
          </w:rPr>
          <w:tab/>
        </w:r>
        <w:r w:rsidR="00393A1F" w:rsidRPr="00871937">
          <w:rPr>
            <w:rStyle w:val="Hyperlink"/>
            <w:noProof/>
          </w:rPr>
          <w:t>HIV care, support and treatment in Papua and West Papua</w:t>
        </w:r>
        <w:r w:rsidR="00393A1F">
          <w:rPr>
            <w:noProof/>
            <w:webHidden/>
          </w:rPr>
          <w:tab/>
        </w:r>
        <w:r w:rsidR="00607EE2">
          <w:rPr>
            <w:noProof/>
            <w:webHidden/>
          </w:rPr>
          <w:fldChar w:fldCharType="begin"/>
        </w:r>
        <w:r w:rsidR="00393A1F">
          <w:rPr>
            <w:noProof/>
            <w:webHidden/>
          </w:rPr>
          <w:instrText xml:space="preserve"> PAGEREF _Toc324174985 \h </w:instrText>
        </w:r>
        <w:r w:rsidR="00607EE2">
          <w:rPr>
            <w:noProof/>
            <w:webHidden/>
          </w:rPr>
        </w:r>
        <w:r w:rsidR="00607EE2">
          <w:rPr>
            <w:noProof/>
            <w:webHidden/>
          </w:rPr>
          <w:fldChar w:fldCharType="separate"/>
        </w:r>
        <w:r w:rsidR="00393A1F">
          <w:rPr>
            <w:noProof/>
            <w:webHidden/>
          </w:rPr>
          <w:t>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6" w:history="1">
        <w:r w:rsidR="00393A1F" w:rsidRPr="00871937">
          <w:rPr>
            <w:rStyle w:val="Hyperlink"/>
            <w:noProof/>
          </w:rPr>
          <w:t>1.4.2</w:t>
        </w:r>
        <w:r w:rsidR="00393A1F">
          <w:rPr>
            <w:rFonts w:eastAsiaTheme="minorEastAsia" w:cstheme="minorBidi"/>
            <w:i w:val="0"/>
            <w:iCs w:val="0"/>
            <w:noProof/>
            <w:sz w:val="22"/>
            <w:szCs w:val="28"/>
            <w:lang w:eastAsia="en-AU"/>
          </w:rPr>
          <w:tab/>
        </w:r>
        <w:r w:rsidR="00393A1F" w:rsidRPr="00871937">
          <w:rPr>
            <w:rStyle w:val="Hyperlink"/>
            <w:noProof/>
          </w:rPr>
          <w:t>Supply chain management for HIV-related commodities</w:t>
        </w:r>
        <w:r w:rsidR="00393A1F">
          <w:rPr>
            <w:noProof/>
            <w:webHidden/>
          </w:rPr>
          <w:tab/>
        </w:r>
        <w:r w:rsidR="00607EE2">
          <w:rPr>
            <w:noProof/>
            <w:webHidden/>
          </w:rPr>
          <w:fldChar w:fldCharType="begin"/>
        </w:r>
        <w:r w:rsidR="00393A1F">
          <w:rPr>
            <w:noProof/>
            <w:webHidden/>
          </w:rPr>
          <w:instrText xml:space="preserve"> PAGEREF _Toc324174986 \h </w:instrText>
        </w:r>
        <w:r w:rsidR="00607EE2">
          <w:rPr>
            <w:noProof/>
            <w:webHidden/>
          </w:rPr>
        </w:r>
        <w:r w:rsidR="00607EE2">
          <w:rPr>
            <w:noProof/>
            <w:webHidden/>
          </w:rPr>
          <w:fldChar w:fldCharType="separate"/>
        </w:r>
        <w:r w:rsidR="00393A1F">
          <w:rPr>
            <w:noProof/>
            <w:webHidden/>
          </w:rPr>
          <w:t>13</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7" w:history="1">
        <w:r w:rsidR="00393A1F" w:rsidRPr="00871937">
          <w:rPr>
            <w:rStyle w:val="Hyperlink"/>
            <w:noProof/>
          </w:rPr>
          <w:t>1.4.3</w:t>
        </w:r>
        <w:r w:rsidR="00393A1F">
          <w:rPr>
            <w:rFonts w:eastAsiaTheme="minorEastAsia" w:cstheme="minorBidi"/>
            <w:i w:val="0"/>
            <w:iCs w:val="0"/>
            <w:noProof/>
            <w:sz w:val="22"/>
            <w:szCs w:val="28"/>
            <w:lang w:eastAsia="en-AU"/>
          </w:rPr>
          <w:tab/>
        </w:r>
        <w:r w:rsidR="00393A1F" w:rsidRPr="00871937">
          <w:rPr>
            <w:rStyle w:val="Hyperlink"/>
            <w:noProof/>
          </w:rPr>
          <w:t>HIV care, support and treatment policy support to the Ministry of Health</w:t>
        </w:r>
        <w:r w:rsidR="00393A1F">
          <w:rPr>
            <w:noProof/>
            <w:webHidden/>
          </w:rPr>
          <w:tab/>
        </w:r>
        <w:r w:rsidR="00607EE2">
          <w:rPr>
            <w:noProof/>
            <w:webHidden/>
          </w:rPr>
          <w:fldChar w:fldCharType="begin"/>
        </w:r>
        <w:r w:rsidR="00393A1F">
          <w:rPr>
            <w:noProof/>
            <w:webHidden/>
          </w:rPr>
          <w:instrText xml:space="preserve"> PAGEREF _Toc324174987 \h </w:instrText>
        </w:r>
        <w:r w:rsidR="00607EE2">
          <w:rPr>
            <w:noProof/>
            <w:webHidden/>
          </w:rPr>
        </w:r>
        <w:r w:rsidR="00607EE2">
          <w:rPr>
            <w:noProof/>
            <w:webHidden/>
          </w:rPr>
          <w:fldChar w:fldCharType="separate"/>
        </w:r>
        <w:r w:rsidR="00393A1F">
          <w:rPr>
            <w:noProof/>
            <w:webHidden/>
          </w:rPr>
          <w:t>15</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88" w:history="1">
        <w:r w:rsidR="00393A1F" w:rsidRPr="00871937">
          <w:rPr>
            <w:rStyle w:val="Hyperlink"/>
            <w:noProof/>
          </w:rPr>
          <w:t>1.4.4</w:t>
        </w:r>
        <w:r w:rsidR="00393A1F">
          <w:rPr>
            <w:rFonts w:eastAsiaTheme="minorEastAsia" w:cstheme="minorBidi"/>
            <w:i w:val="0"/>
            <w:iCs w:val="0"/>
            <w:noProof/>
            <w:sz w:val="22"/>
            <w:szCs w:val="28"/>
            <w:lang w:eastAsia="en-AU"/>
          </w:rPr>
          <w:tab/>
        </w:r>
        <w:r w:rsidR="00393A1F" w:rsidRPr="00871937">
          <w:rPr>
            <w:rStyle w:val="Hyperlink"/>
            <w:noProof/>
          </w:rPr>
          <w:t>Lessons learnt from other programs</w:t>
        </w:r>
        <w:r w:rsidR="00393A1F">
          <w:rPr>
            <w:noProof/>
            <w:webHidden/>
          </w:rPr>
          <w:tab/>
        </w:r>
        <w:r w:rsidR="00607EE2">
          <w:rPr>
            <w:noProof/>
            <w:webHidden/>
          </w:rPr>
          <w:fldChar w:fldCharType="begin"/>
        </w:r>
        <w:r w:rsidR="00393A1F">
          <w:rPr>
            <w:noProof/>
            <w:webHidden/>
          </w:rPr>
          <w:instrText xml:space="preserve"> PAGEREF _Toc324174988 \h </w:instrText>
        </w:r>
        <w:r w:rsidR="00607EE2">
          <w:rPr>
            <w:noProof/>
            <w:webHidden/>
          </w:rPr>
        </w:r>
        <w:r w:rsidR="00607EE2">
          <w:rPr>
            <w:noProof/>
            <w:webHidden/>
          </w:rPr>
          <w:fldChar w:fldCharType="separate"/>
        </w:r>
        <w:r w:rsidR="00393A1F">
          <w:rPr>
            <w:noProof/>
            <w:webHidden/>
          </w:rPr>
          <w:t>16</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89" w:history="1">
        <w:r w:rsidR="00393A1F" w:rsidRPr="00871937">
          <w:rPr>
            <w:rStyle w:val="Hyperlink"/>
            <w:noProof/>
          </w:rPr>
          <w:t>1.5</w:t>
        </w:r>
        <w:r w:rsidR="00393A1F">
          <w:rPr>
            <w:rFonts w:eastAsiaTheme="minorEastAsia" w:cstheme="minorBidi"/>
            <w:smallCaps w:val="0"/>
            <w:noProof/>
            <w:sz w:val="22"/>
            <w:szCs w:val="28"/>
            <w:lang w:eastAsia="en-AU"/>
          </w:rPr>
          <w:tab/>
        </w:r>
        <w:r w:rsidR="00393A1F" w:rsidRPr="00871937">
          <w:rPr>
            <w:rStyle w:val="Hyperlink"/>
            <w:noProof/>
          </w:rPr>
          <w:t>Synergies and linkages with AusAID and other donor programs</w:t>
        </w:r>
        <w:r w:rsidR="00393A1F">
          <w:rPr>
            <w:noProof/>
            <w:webHidden/>
          </w:rPr>
          <w:tab/>
        </w:r>
        <w:r w:rsidR="00607EE2">
          <w:rPr>
            <w:noProof/>
            <w:webHidden/>
          </w:rPr>
          <w:fldChar w:fldCharType="begin"/>
        </w:r>
        <w:r w:rsidR="00393A1F">
          <w:rPr>
            <w:noProof/>
            <w:webHidden/>
          </w:rPr>
          <w:instrText xml:space="preserve"> PAGEREF _Toc324174989 \h </w:instrText>
        </w:r>
        <w:r w:rsidR="00607EE2">
          <w:rPr>
            <w:noProof/>
            <w:webHidden/>
          </w:rPr>
        </w:r>
        <w:r w:rsidR="00607EE2">
          <w:rPr>
            <w:noProof/>
            <w:webHidden/>
          </w:rPr>
          <w:fldChar w:fldCharType="separate"/>
        </w:r>
        <w:r w:rsidR="00393A1F">
          <w:rPr>
            <w:noProof/>
            <w:webHidden/>
          </w:rPr>
          <w:t>16</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0" w:history="1">
        <w:r w:rsidR="00393A1F" w:rsidRPr="00871937">
          <w:rPr>
            <w:rStyle w:val="Hyperlink"/>
            <w:noProof/>
          </w:rPr>
          <w:t>1.5.1</w:t>
        </w:r>
        <w:r w:rsidR="00393A1F">
          <w:rPr>
            <w:rFonts w:eastAsiaTheme="minorEastAsia" w:cstheme="minorBidi"/>
            <w:i w:val="0"/>
            <w:iCs w:val="0"/>
            <w:noProof/>
            <w:sz w:val="22"/>
            <w:szCs w:val="28"/>
            <w:lang w:eastAsia="en-AU"/>
          </w:rPr>
          <w:tab/>
        </w:r>
        <w:r w:rsidR="00393A1F" w:rsidRPr="00871937">
          <w:rPr>
            <w:rStyle w:val="Hyperlink"/>
            <w:noProof/>
          </w:rPr>
          <w:t>Facilitation of decentralisation</w:t>
        </w:r>
        <w:r w:rsidR="00393A1F">
          <w:rPr>
            <w:noProof/>
            <w:webHidden/>
          </w:rPr>
          <w:tab/>
        </w:r>
        <w:r w:rsidR="00607EE2">
          <w:rPr>
            <w:noProof/>
            <w:webHidden/>
          </w:rPr>
          <w:fldChar w:fldCharType="begin"/>
        </w:r>
        <w:r w:rsidR="00393A1F">
          <w:rPr>
            <w:noProof/>
            <w:webHidden/>
          </w:rPr>
          <w:instrText xml:space="preserve"> PAGEREF _Toc324174990 \h </w:instrText>
        </w:r>
        <w:r w:rsidR="00607EE2">
          <w:rPr>
            <w:noProof/>
            <w:webHidden/>
          </w:rPr>
        </w:r>
        <w:r w:rsidR="00607EE2">
          <w:rPr>
            <w:noProof/>
            <w:webHidden/>
          </w:rPr>
          <w:fldChar w:fldCharType="separate"/>
        </w:r>
        <w:r w:rsidR="00393A1F">
          <w:rPr>
            <w:noProof/>
            <w:webHidden/>
          </w:rPr>
          <w:t>17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1" w:history="1">
        <w:r w:rsidR="00393A1F" w:rsidRPr="00871937">
          <w:rPr>
            <w:rStyle w:val="Hyperlink"/>
            <w:noProof/>
          </w:rPr>
          <w:t>1.5.2</w:t>
        </w:r>
        <w:r w:rsidR="00393A1F">
          <w:rPr>
            <w:rFonts w:eastAsiaTheme="minorEastAsia" w:cstheme="minorBidi"/>
            <w:i w:val="0"/>
            <w:iCs w:val="0"/>
            <w:noProof/>
            <w:sz w:val="22"/>
            <w:szCs w:val="28"/>
            <w:lang w:eastAsia="en-AU"/>
          </w:rPr>
          <w:tab/>
        </w:r>
        <w:r w:rsidR="00393A1F" w:rsidRPr="00871937">
          <w:rPr>
            <w:rStyle w:val="Hyperlink"/>
            <w:noProof/>
          </w:rPr>
          <w:t>Health system strengthening and governance</w:t>
        </w:r>
        <w:r w:rsidR="00393A1F">
          <w:rPr>
            <w:noProof/>
            <w:webHidden/>
          </w:rPr>
          <w:tab/>
        </w:r>
        <w:r w:rsidR="00607EE2">
          <w:rPr>
            <w:noProof/>
            <w:webHidden/>
          </w:rPr>
          <w:fldChar w:fldCharType="begin"/>
        </w:r>
        <w:r w:rsidR="00393A1F">
          <w:rPr>
            <w:noProof/>
            <w:webHidden/>
          </w:rPr>
          <w:instrText xml:space="preserve"> PAGEREF _Toc324174991 \h </w:instrText>
        </w:r>
        <w:r w:rsidR="00607EE2">
          <w:rPr>
            <w:noProof/>
            <w:webHidden/>
          </w:rPr>
        </w:r>
        <w:r w:rsidR="00607EE2">
          <w:rPr>
            <w:noProof/>
            <w:webHidden/>
          </w:rPr>
          <w:fldChar w:fldCharType="separate"/>
        </w:r>
        <w:r w:rsidR="00393A1F">
          <w:rPr>
            <w:noProof/>
            <w:webHidden/>
          </w:rPr>
          <w:t>17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2" w:history="1">
        <w:r w:rsidR="00393A1F" w:rsidRPr="00871937">
          <w:rPr>
            <w:rStyle w:val="Hyperlink"/>
            <w:noProof/>
          </w:rPr>
          <w:t>1.5.3</w:t>
        </w:r>
        <w:r w:rsidR="00393A1F">
          <w:rPr>
            <w:rFonts w:eastAsiaTheme="minorEastAsia" w:cstheme="minorBidi"/>
            <w:i w:val="0"/>
            <w:iCs w:val="0"/>
            <w:noProof/>
            <w:sz w:val="22"/>
            <w:szCs w:val="28"/>
            <w:lang w:eastAsia="en-AU"/>
          </w:rPr>
          <w:tab/>
        </w:r>
        <w:r w:rsidR="00393A1F" w:rsidRPr="00871937">
          <w:rPr>
            <w:rStyle w:val="Hyperlink"/>
            <w:noProof/>
          </w:rPr>
          <w:t>Demand creation for HIV testing and treatment, and prevention</w:t>
        </w:r>
        <w:r w:rsidR="00393A1F">
          <w:rPr>
            <w:noProof/>
            <w:webHidden/>
          </w:rPr>
          <w:tab/>
        </w:r>
        <w:r w:rsidR="00607EE2">
          <w:rPr>
            <w:noProof/>
            <w:webHidden/>
          </w:rPr>
          <w:fldChar w:fldCharType="begin"/>
        </w:r>
        <w:r w:rsidR="00393A1F">
          <w:rPr>
            <w:noProof/>
            <w:webHidden/>
          </w:rPr>
          <w:instrText xml:space="preserve"> PAGEREF _Toc324174992 \h </w:instrText>
        </w:r>
        <w:r w:rsidR="00607EE2">
          <w:rPr>
            <w:noProof/>
            <w:webHidden/>
          </w:rPr>
        </w:r>
        <w:r w:rsidR="00607EE2">
          <w:rPr>
            <w:noProof/>
            <w:webHidden/>
          </w:rPr>
          <w:fldChar w:fldCharType="separate"/>
        </w:r>
        <w:r w:rsidR="00393A1F">
          <w:rPr>
            <w:noProof/>
            <w:webHidden/>
          </w:rPr>
          <w:t>17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3" w:history="1">
        <w:r w:rsidR="00393A1F" w:rsidRPr="00871937">
          <w:rPr>
            <w:rStyle w:val="Hyperlink"/>
            <w:noProof/>
          </w:rPr>
          <w:t>1.5.4</w:t>
        </w:r>
        <w:r w:rsidR="00393A1F">
          <w:rPr>
            <w:rFonts w:eastAsiaTheme="minorEastAsia" w:cstheme="minorBidi"/>
            <w:i w:val="0"/>
            <w:iCs w:val="0"/>
            <w:noProof/>
            <w:sz w:val="22"/>
            <w:szCs w:val="28"/>
            <w:lang w:eastAsia="en-AU"/>
          </w:rPr>
          <w:tab/>
        </w:r>
        <w:r w:rsidR="00393A1F" w:rsidRPr="00871937">
          <w:rPr>
            <w:rStyle w:val="Hyperlink"/>
            <w:noProof/>
          </w:rPr>
          <w:t>Technical assistance for health programs</w:t>
        </w:r>
        <w:r w:rsidR="00393A1F">
          <w:rPr>
            <w:noProof/>
            <w:webHidden/>
          </w:rPr>
          <w:tab/>
        </w:r>
        <w:r w:rsidR="00607EE2">
          <w:rPr>
            <w:noProof/>
            <w:webHidden/>
          </w:rPr>
          <w:fldChar w:fldCharType="begin"/>
        </w:r>
        <w:r w:rsidR="00393A1F">
          <w:rPr>
            <w:noProof/>
            <w:webHidden/>
          </w:rPr>
          <w:instrText xml:space="preserve"> PAGEREF _Toc324174993 \h </w:instrText>
        </w:r>
        <w:r w:rsidR="00607EE2">
          <w:rPr>
            <w:noProof/>
            <w:webHidden/>
          </w:rPr>
        </w:r>
        <w:r w:rsidR="00607EE2">
          <w:rPr>
            <w:noProof/>
            <w:webHidden/>
          </w:rPr>
          <w:fldChar w:fldCharType="separate"/>
        </w:r>
        <w:r w:rsidR="00393A1F">
          <w:rPr>
            <w:noProof/>
            <w:webHidden/>
          </w:rPr>
          <w:t>18</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4" w:history="1">
        <w:r w:rsidR="00393A1F" w:rsidRPr="00871937">
          <w:rPr>
            <w:rStyle w:val="Hyperlink"/>
            <w:noProof/>
          </w:rPr>
          <w:t>1.5.5</w:t>
        </w:r>
        <w:r w:rsidR="00393A1F">
          <w:rPr>
            <w:rFonts w:eastAsiaTheme="minorEastAsia" w:cstheme="minorBidi"/>
            <w:i w:val="0"/>
            <w:iCs w:val="0"/>
            <w:noProof/>
            <w:sz w:val="22"/>
            <w:szCs w:val="28"/>
            <w:lang w:eastAsia="en-AU"/>
          </w:rPr>
          <w:tab/>
        </w:r>
        <w:r w:rsidR="00393A1F" w:rsidRPr="00871937">
          <w:rPr>
            <w:rStyle w:val="Hyperlink"/>
            <w:noProof/>
          </w:rPr>
          <w:t>Supply chain management</w:t>
        </w:r>
        <w:r w:rsidR="00393A1F">
          <w:rPr>
            <w:noProof/>
            <w:webHidden/>
          </w:rPr>
          <w:tab/>
        </w:r>
        <w:r w:rsidR="00607EE2">
          <w:rPr>
            <w:noProof/>
            <w:webHidden/>
          </w:rPr>
          <w:fldChar w:fldCharType="begin"/>
        </w:r>
        <w:r w:rsidR="00393A1F">
          <w:rPr>
            <w:noProof/>
            <w:webHidden/>
          </w:rPr>
          <w:instrText xml:space="preserve"> PAGEREF _Toc324174994 \h </w:instrText>
        </w:r>
        <w:r w:rsidR="00607EE2">
          <w:rPr>
            <w:noProof/>
            <w:webHidden/>
          </w:rPr>
        </w:r>
        <w:r w:rsidR="00607EE2">
          <w:rPr>
            <w:noProof/>
            <w:webHidden/>
          </w:rPr>
          <w:fldChar w:fldCharType="separate"/>
        </w:r>
        <w:r w:rsidR="00393A1F">
          <w:rPr>
            <w:noProof/>
            <w:webHidden/>
          </w:rPr>
          <w:t>19</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5" w:history="1">
        <w:r w:rsidR="00393A1F" w:rsidRPr="00871937">
          <w:rPr>
            <w:rStyle w:val="Hyperlink"/>
            <w:noProof/>
          </w:rPr>
          <w:t>1.5.6</w:t>
        </w:r>
        <w:r w:rsidR="00393A1F">
          <w:rPr>
            <w:rFonts w:eastAsiaTheme="minorEastAsia" w:cstheme="minorBidi"/>
            <w:i w:val="0"/>
            <w:iCs w:val="0"/>
            <w:noProof/>
            <w:sz w:val="22"/>
            <w:szCs w:val="28"/>
            <w:lang w:eastAsia="en-AU"/>
          </w:rPr>
          <w:tab/>
        </w:r>
        <w:r w:rsidR="00393A1F" w:rsidRPr="00871937">
          <w:rPr>
            <w:rStyle w:val="Hyperlink"/>
            <w:noProof/>
          </w:rPr>
          <w:t>Policy support to the Ministry of Health</w:t>
        </w:r>
        <w:r w:rsidR="00393A1F">
          <w:rPr>
            <w:noProof/>
            <w:webHidden/>
          </w:rPr>
          <w:tab/>
        </w:r>
        <w:r w:rsidR="00607EE2">
          <w:rPr>
            <w:noProof/>
            <w:webHidden/>
          </w:rPr>
          <w:fldChar w:fldCharType="begin"/>
        </w:r>
        <w:r w:rsidR="00393A1F">
          <w:rPr>
            <w:noProof/>
            <w:webHidden/>
          </w:rPr>
          <w:instrText xml:space="preserve"> PAGEREF _Toc324174995 \h </w:instrText>
        </w:r>
        <w:r w:rsidR="00607EE2">
          <w:rPr>
            <w:noProof/>
            <w:webHidden/>
          </w:rPr>
        </w:r>
        <w:r w:rsidR="00607EE2">
          <w:rPr>
            <w:noProof/>
            <w:webHidden/>
          </w:rPr>
          <w:fldChar w:fldCharType="separate"/>
        </w:r>
        <w:r w:rsidR="00393A1F">
          <w:rPr>
            <w:noProof/>
            <w:webHidden/>
          </w:rPr>
          <w:t>19</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4996" w:history="1">
        <w:r w:rsidR="00393A1F" w:rsidRPr="00871937">
          <w:rPr>
            <w:rStyle w:val="Hyperlink"/>
            <w:noProof/>
          </w:rPr>
          <w:t>1.5.7</w:t>
        </w:r>
        <w:r w:rsidR="00393A1F">
          <w:rPr>
            <w:rFonts w:eastAsiaTheme="minorEastAsia" w:cstheme="minorBidi"/>
            <w:i w:val="0"/>
            <w:iCs w:val="0"/>
            <w:noProof/>
            <w:sz w:val="22"/>
            <w:szCs w:val="28"/>
            <w:lang w:eastAsia="en-AU"/>
          </w:rPr>
          <w:tab/>
        </w:r>
        <w:r w:rsidR="00393A1F" w:rsidRPr="00871937">
          <w:rPr>
            <w:rStyle w:val="Hyperlink"/>
            <w:noProof/>
          </w:rPr>
          <w:t>Operational research</w:t>
        </w:r>
        <w:r w:rsidR="00393A1F">
          <w:rPr>
            <w:noProof/>
            <w:webHidden/>
          </w:rPr>
          <w:tab/>
        </w:r>
        <w:r w:rsidR="00607EE2">
          <w:rPr>
            <w:noProof/>
            <w:webHidden/>
          </w:rPr>
          <w:fldChar w:fldCharType="begin"/>
        </w:r>
        <w:r w:rsidR="00393A1F">
          <w:rPr>
            <w:noProof/>
            <w:webHidden/>
          </w:rPr>
          <w:instrText xml:space="preserve"> PAGEREF _Toc324174996 \h </w:instrText>
        </w:r>
        <w:r w:rsidR="00607EE2">
          <w:rPr>
            <w:noProof/>
            <w:webHidden/>
          </w:rPr>
        </w:r>
        <w:r w:rsidR="00607EE2">
          <w:rPr>
            <w:noProof/>
            <w:webHidden/>
          </w:rPr>
          <w:fldChar w:fldCharType="separate"/>
        </w:r>
        <w:r w:rsidR="00393A1F">
          <w:rPr>
            <w:noProof/>
            <w:webHidden/>
          </w:rPr>
          <w:t>19</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97" w:history="1">
        <w:r w:rsidR="00393A1F" w:rsidRPr="00871937">
          <w:rPr>
            <w:rStyle w:val="Hyperlink"/>
            <w:noProof/>
          </w:rPr>
          <w:t>1.6</w:t>
        </w:r>
        <w:r w:rsidR="00393A1F">
          <w:rPr>
            <w:rFonts w:eastAsiaTheme="minorEastAsia" w:cstheme="minorBidi"/>
            <w:smallCaps w:val="0"/>
            <w:noProof/>
            <w:sz w:val="22"/>
            <w:szCs w:val="28"/>
            <w:lang w:eastAsia="en-AU"/>
          </w:rPr>
          <w:tab/>
        </w:r>
        <w:r w:rsidR="00393A1F" w:rsidRPr="00871937">
          <w:rPr>
            <w:rStyle w:val="Hyperlink"/>
            <w:noProof/>
          </w:rPr>
          <w:t>Rationale for AusAID’s involvement</w:t>
        </w:r>
        <w:r w:rsidR="00393A1F">
          <w:rPr>
            <w:noProof/>
            <w:webHidden/>
          </w:rPr>
          <w:tab/>
        </w:r>
        <w:r w:rsidR="00607EE2">
          <w:rPr>
            <w:noProof/>
            <w:webHidden/>
          </w:rPr>
          <w:fldChar w:fldCharType="begin"/>
        </w:r>
        <w:r w:rsidR="00393A1F">
          <w:rPr>
            <w:noProof/>
            <w:webHidden/>
          </w:rPr>
          <w:instrText xml:space="preserve"> PAGEREF _Toc324174997 \h </w:instrText>
        </w:r>
        <w:r w:rsidR="00607EE2">
          <w:rPr>
            <w:noProof/>
            <w:webHidden/>
          </w:rPr>
        </w:r>
        <w:r w:rsidR="00607EE2">
          <w:rPr>
            <w:noProof/>
            <w:webHidden/>
          </w:rPr>
          <w:fldChar w:fldCharType="separate"/>
        </w:r>
        <w:r w:rsidR="00393A1F">
          <w:rPr>
            <w:noProof/>
            <w:webHidden/>
          </w:rPr>
          <w:t>19</w:t>
        </w:r>
        <w:r w:rsidR="00607EE2">
          <w:rPr>
            <w:noProof/>
            <w:webHidden/>
          </w:rPr>
          <w:fldChar w:fldCharType="end"/>
        </w:r>
      </w:hyperlink>
    </w:p>
    <w:p w:rsidR="00393A1F" w:rsidRDefault="006F5174">
      <w:pPr>
        <w:pStyle w:val="TOC1"/>
        <w:tabs>
          <w:tab w:val="left" w:pos="440"/>
          <w:tab w:val="right" w:leader="dot" w:pos="9742"/>
        </w:tabs>
        <w:rPr>
          <w:rFonts w:eastAsiaTheme="minorEastAsia" w:cstheme="minorBidi"/>
          <w:b w:val="0"/>
          <w:bCs w:val="0"/>
          <w:caps w:val="0"/>
          <w:noProof/>
          <w:sz w:val="22"/>
          <w:szCs w:val="28"/>
          <w:lang w:eastAsia="en-AU"/>
        </w:rPr>
      </w:pPr>
      <w:hyperlink w:anchor="_Toc324174998" w:history="1">
        <w:r w:rsidR="00393A1F" w:rsidRPr="00871937">
          <w:rPr>
            <w:rStyle w:val="Hyperlink"/>
            <w:noProof/>
          </w:rPr>
          <w:t>2.</w:t>
        </w:r>
        <w:r w:rsidR="00393A1F">
          <w:rPr>
            <w:rFonts w:eastAsiaTheme="minorEastAsia" w:cstheme="minorBidi"/>
            <w:b w:val="0"/>
            <w:bCs w:val="0"/>
            <w:caps w:val="0"/>
            <w:noProof/>
            <w:sz w:val="22"/>
            <w:szCs w:val="28"/>
            <w:lang w:eastAsia="en-AU"/>
          </w:rPr>
          <w:tab/>
        </w:r>
        <w:r w:rsidR="00393A1F" w:rsidRPr="00871937">
          <w:rPr>
            <w:rStyle w:val="Hyperlink"/>
            <w:noProof/>
          </w:rPr>
          <w:t>Program description</w:t>
        </w:r>
        <w:r w:rsidR="00393A1F">
          <w:rPr>
            <w:noProof/>
            <w:webHidden/>
          </w:rPr>
          <w:tab/>
        </w:r>
        <w:r w:rsidR="00607EE2">
          <w:rPr>
            <w:noProof/>
            <w:webHidden/>
          </w:rPr>
          <w:fldChar w:fldCharType="begin"/>
        </w:r>
        <w:r w:rsidR="00393A1F">
          <w:rPr>
            <w:noProof/>
            <w:webHidden/>
          </w:rPr>
          <w:instrText xml:space="preserve"> PAGEREF _Toc324174998 \h </w:instrText>
        </w:r>
        <w:r w:rsidR="00607EE2">
          <w:rPr>
            <w:noProof/>
            <w:webHidden/>
          </w:rPr>
        </w:r>
        <w:r w:rsidR="00607EE2">
          <w:rPr>
            <w:noProof/>
            <w:webHidden/>
          </w:rPr>
          <w:fldChar w:fldCharType="separate"/>
        </w:r>
        <w:r w:rsidR="00393A1F">
          <w:rPr>
            <w:noProof/>
            <w:webHidden/>
          </w:rPr>
          <w:t>23</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4999" w:history="1">
        <w:r w:rsidR="00393A1F" w:rsidRPr="00871937">
          <w:rPr>
            <w:rStyle w:val="Hyperlink"/>
            <w:noProof/>
          </w:rPr>
          <w:t>2.1</w:t>
        </w:r>
        <w:r w:rsidR="00393A1F">
          <w:rPr>
            <w:rFonts w:eastAsiaTheme="minorEastAsia" w:cstheme="minorBidi"/>
            <w:smallCaps w:val="0"/>
            <w:noProof/>
            <w:sz w:val="22"/>
            <w:szCs w:val="28"/>
            <w:lang w:eastAsia="en-AU"/>
          </w:rPr>
          <w:tab/>
        </w:r>
        <w:r w:rsidR="00393A1F" w:rsidRPr="00871937">
          <w:rPr>
            <w:rStyle w:val="Hyperlink"/>
            <w:noProof/>
          </w:rPr>
          <w:t>Overview</w:t>
        </w:r>
        <w:r w:rsidR="00393A1F">
          <w:rPr>
            <w:noProof/>
            <w:webHidden/>
          </w:rPr>
          <w:tab/>
        </w:r>
        <w:r w:rsidR="00607EE2">
          <w:rPr>
            <w:noProof/>
            <w:webHidden/>
          </w:rPr>
          <w:fldChar w:fldCharType="begin"/>
        </w:r>
        <w:r w:rsidR="00393A1F">
          <w:rPr>
            <w:noProof/>
            <w:webHidden/>
          </w:rPr>
          <w:instrText xml:space="preserve"> PAGEREF _Toc324174999 \h </w:instrText>
        </w:r>
        <w:r w:rsidR="00607EE2">
          <w:rPr>
            <w:noProof/>
            <w:webHidden/>
          </w:rPr>
        </w:r>
        <w:r w:rsidR="00607EE2">
          <w:rPr>
            <w:noProof/>
            <w:webHidden/>
          </w:rPr>
          <w:fldChar w:fldCharType="separate"/>
        </w:r>
        <w:r w:rsidR="00393A1F">
          <w:rPr>
            <w:noProof/>
            <w:webHidden/>
          </w:rPr>
          <w:t>23</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00" w:history="1">
        <w:r w:rsidR="00393A1F" w:rsidRPr="00871937">
          <w:rPr>
            <w:rStyle w:val="Hyperlink"/>
            <w:noProof/>
          </w:rPr>
          <w:t>2.2</w:t>
        </w:r>
        <w:r w:rsidR="00393A1F">
          <w:rPr>
            <w:rFonts w:eastAsiaTheme="minorEastAsia" w:cstheme="minorBidi"/>
            <w:smallCaps w:val="0"/>
            <w:noProof/>
            <w:sz w:val="22"/>
            <w:szCs w:val="28"/>
            <w:lang w:eastAsia="en-AU"/>
          </w:rPr>
          <w:tab/>
        </w:r>
        <w:r w:rsidR="00393A1F" w:rsidRPr="00871937">
          <w:rPr>
            <w:rStyle w:val="Hyperlink"/>
            <w:noProof/>
          </w:rPr>
          <w:t>Goal and objectives</w:t>
        </w:r>
        <w:r w:rsidR="00393A1F">
          <w:rPr>
            <w:noProof/>
            <w:webHidden/>
          </w:rPr>
          <w:tab/>
        </w:r>
        <w:r w:rsidR="00607EE2">
          <w:rPr>
            <w:noProof/>
            <w:webHidden/>
          </w:rPr>
          <w:fldChar w:fldCharType="begin"/>
        </w:r>
        <w:r w:rsidR="00393A1F">
          <w:rPr>
            <w:noProof/>
            <w:webHidden/>
          </w:rPr>
          <w:instrText xml:space="preserve"> PAGEREF _Toc324175000 \h </w:instrText>
        </w:r>
        <w:r w:rsidR="00607EE2">
          <w:rPr>
            <w:noProof/>
            <w:webHidden/>
          </w:rPr>
        </w:r>
        <w:r w:rsidR="00607EE2">
          <w:rPr>
            <w:noProof/>
            <w:webHidden/>
          </w:rPr>
          <w:fldChar w:fldCharType="separate"/>
        </w:r>
        <w:r w:rsidR="00393A1F">
          <w:rPr>
            <w:noProof/>
            <w:webHidden/>
          </w:rPr>
          <w:t>24</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01" w:history="1">
        <w:r w:rsidR="00393A1F" w:rsidRPr="00871937">
          <w:rPr>
            <w:rStyle w:val="Hyperlink"/>
            <w:noProof/>
          </w:rPr>
          <w:t>2.3</w:t>
        </w:r>
        <w:r w:rsidR="00393A1F">
          <w:rPr>
            <w:rFonts w:eastAsiaTheme="minorEastAsia" w:cstheme="minorBidi"/>
            <w:smallCaps w:val="0"/>
            <w:noProof/>
            <w:sz w:val="22"/>
            <w:szCs w:val="28"/>
            <w:lang w:eastAsia="en-AU"/>
          </w:rPr>
          <w:tab/>
        </w:r>
        <w:r w:rsidR="00393A1F" w:rsidRPr="00871937">
          <w:rPr>
            <w:rStyle w:val="Hyperlink"/>
            <w:noProof/>
          </w:rPr>
          <w:t>Program logic</w:t>
        </w:r>
        <w:r w:rsidR="00393A1F">
          <w:rPr>
            <w:noProof/>
            <w:webHidden/>
          </w:rPr>
          <w:tab/>
        </w:r>
        <w:r w:rsidR="00607EE2">
          <w:rPr>
            <w:noProof/>
            <w:webHidden/>
          </w:rPr>
          <w:fldChar w:fldCharType="begin"/>
        </w:r>
        <w:r w:rsidR="00393A1F">
          <w:rPr>
            <w:noProof/>
            <w:webHidden/>
          </w:rPr>
          <w:instrText xml:space="preserve"> PAGEREF _Toc324175001 \h </w:instrText>
        </w:r>
        <w:r w:rsidR="00607EE2">
          <w:rPr>
            <w:noProof/>
            <w:webHidden/>
          </w:rPr>
        </w:r>
        <w:r w:rsidR="00607EE2">
          <w:rPr>
            <w:noProof/>
            <w:webHidden/>
          </w:rPr>
          <w:fldChar w:fldCharType="separate"/>
        </w:r>
        <w:r w:rsidR="00393A1F">
          <w:rPr>
            <w:noProof/>
            <w:webHidden/>
          </w:rPr>
          <w:t>25</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02" w:history="1">
        <w:r w:rsidR="00393A1F" w:rsidRPr="00871937">
          <w:rPr>
            <w:rStyle w:val="Hyperlink"/>
            <w:noProof/>
          </w:rPr>
          <w:t>2.4</w:t>
        </w:r>
        <w:r w:rsidR="00393A1F">
          <w:rPr>
            <w:rFonts w:eastAsiaTheme="minorEastAsia" w:cstheme="minorBidi"/>
            <w:smallCaps w:val="0"/>
            <w:noProof/>
            <w:sz w:val="22"/>
            <w:szCs w:val="28"/>
            <w:lang w:eastAsia="en-AU"/>
          </w:rPr>
          <w:tab/>
        </w:r>
        <w:r w:rsidR="00393A1F" w:rsidRPr="00871937">
          <w:rPr>
            <w:rStyle w:val="Hyperlink"/>
            <w:noProof/>
          </w:rPr>
          <w:t>Guiding principles</w:t>
        </w:r>
        <w:r w:rsidR="00393A1F">
          <w:rPr>
            <w:noProof/>
            <w:webHidden/>
          </w:rPr>
          <w:tab/>
        </w:r>
        <w:r w:rsidR="00607EE2">
          <w:rPr>
            <w:noProof/>
            <w:webHidden/>
          </w:rPr>
          <w:fldChar w:fldCharType="begin"/>
        </w:r>
        <w:r w:rsidR="00393A1F">
          <w:rPr>
            <w:noProof/>
            <w:webHidden/>
          </w:rPr>
          <w:instrText xml:space="preserve"> PAGEREF _Toc324175002 \h </w:instrText>
        </w:r>
        <w:r w:rsidR="00607EE2">
          <w:rPr>
            <w:noProof/>
            <w:webHidden/>
          </w:rPr>
        </w:r>
        <w:r w:rsidR="00607EE2">
          <w:rPr>
            <w:noProof/>
            <w:webHidden/>
          </w:rPr>
          <w:fldChar w:fldCharType="separate"/>
        </w:r>
        <w:r w:rsidR="00393A1F">
          <w:rPr>
            <w:noProof/>
            <w:webHidden/>
          </w:rPr>
          <w:t>27</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03" w:history="1">
        <w:r w:rsidR="00393A1F" w:rsidRPr="00871937">
          <w:rPr>
            <w:rStyle w:val="Hyperlink"/>
            <w:noProof/>
          </w:rPr>
          <w:t>2.5</w:t>
        </w:r>
        <w:r w:rsidR="00393A1F">
          <w:rPr>
            <w:rFonts w:eastAsiaTheme="minorEastAsia" w:cstheme="minorBidi"/>
            <w:smallCaps w:val="0"/>
            <w:noProof/>
            <w:sz w:val="22"/>
            <w:szCs w:val="28"/>
            <w:lang w:eastAsia="en-AU"/>
          </w:rPr>
          <w:tab/>
        </w:r>
        <w:r w:rsidR="00393A1F" w:rsidRPr="00871937">
          <w:rPr>
            <w:rStyle w:val="Hyperlink"/>
            <w:noProof/>
          </w:rPr>
          <w:t>Component 1: Care, support and treatment in Tanah Papua</w:t>
        </w:r>
        <w:r w:rsidR="00393A1F">
          <w:rPr>
            <w:noProof/>
            <w:webHidden/>
          </w:rPr>
          <w:tab/>
        </w:r>
        <w:r w:rsidR="00607EE2">
          <w:rPr>
            <w:noProof/>
            <w:webHidden/>
          </w:rPr>
          <w:fldChar w:fldCharType="begin"/>
        </w:r>
        <w:r w:rsidR="00393A1F">
          <w:rPr>
            <w:noProof/>
            <w:webHidden/>
          </w:rPr>
          <w:instrText xml:space="preserve"> PAGEREF _Toc324175003 \h </w:instrText>
        </w:r>
        <w:r w:rsidR="00607EE2">
          <w:rPr>
            <w:noProof/>
            <w:webHidden/>
          </w:rPr>
        </w:r>
        <w:r w:rsidR="00607EE2">
          <w:rPr>
            <w:noProof/>
            <w:webHidden/>
          </w:rPr>
          <w:fldChar w:fldCharType="separate"/>
        </w:r>
        <w:r w:rsidR="00393A1F">
          <w:rPr>
            <w:noProof/>
            <w:webHidden/>
          </w:rPr>
          <w:t>27</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4" w:history="1">
        <w:r w:rsidR="00393A1F" w:rsidRPr="00871937">
          <w:rPr>
            <w:rStyle w:val="Hyperlink"/>
            <w:noProof/>
          </w:rPr>
          <w:t>Sub-Component 1.1: Antiretroviral therapy</w:t>
        </w:r>
        <w:r w:rsidR="00393A1F">
          <w:rPr>
            <w:noProof/>
            <w:webHidden/>
          </w:rPr>
          <w:tab/>
        </w:r>
        <w:r w:rsidR="00607EE2">
          <w:rPr>
            <w:noProof/>
            <w:webHidden/>
          </w:rPr>
          <w:fldChar w:fldCharType="begin"/>
        </w:r>
        <w:r w:rsidR="00393A1F">
          <w:rPr>
            <w:noProof/>
            <w:webHidden/>
          </w:rPr>
          <w:instrText xml:space="preserve"> PAGEREF _Toc324175004 \h </w:instrText>
        </w:r>
        <w:r w:rsidR="00607EE2">
          <w:rPr>
            <w:noProof/>
            <w:webHidden/>
          </w:rPr>
        </w:r>
        <w:r w:rsidR="00607EE2">
          <w:rPr>
            <w:noProof/>
            <w:webHidden/>
          </w:rPr>
          <w:fldChar w:fldCharType="separate"/>
        </w:r>
        <w:r w:rsidR="00393A1F">
          <w:rPr>
            <w:noProof/>
            <w:webHidden/>
          </w:rPr>
          <w:t>27</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5" w:history="1">
        <w:r w:rsidR="00393A1F" w:rsidRPr="00871937">
          <w:rPr>
            <w:rStyle w:val="Hyperlink"/>
            <w:noProof/>
          </w:rPr>
          <w:t>Sub-Component 1.2: Tuberculosis</w:t>
        </w:r>
        <w:r w:rsidR="00393A1F">
          <w:rPr>
            <w:noProof/>
            <w:webHidden/>
          </w:rPr>
          <w:tab/>
        </w:r>
        <w:r w:rsidR="00607EE2">
          <w:rPr>
            <w:noProof/>
            <w:webHidden/>
          </w:rPr>
          <w:fldChar w:fldCharType="begin"/>
        </w:r>
        <w:r w:rsidR="00393A1F">
          <w:rPr>
            <w:noProof/>
            <w:webHidden/>
          </w:rPr>
          <w:instrText xml:space="preserve"> PAGEREF _Toc324175005 \h </w:instrText>
        </w:r>
        <w:r w:rsidR="00607EE2">
          <w:rPr>
            <w:noProof/>
            <w:webHidden/>
          </w:rPr>
        </w:r>
        <w:r w:rsidR="00607EE2">
          <w:rPr>
            <w:noProof/>
            <w:webHidden/>
          </w:rPr>
          <w:fldChar w:fldCharType="separate"/>
        </w:r>
        <w:r w:rsidR="00393A1F">
          <w:rPr>
            <w:noProof/>
            <w:webHidden/>
          </w:rPr>
          <w:t>30</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6" w:history="1">
        <w:r w:rsidR="00393A1F" w:rsidRPr="00871937">
          <w:rPr>
            <w:rStyle w:val="Hyperlink"/>
            <w:noProof/>
          </w:rPr>
          <w:t>Sub-Component 1.3: Sexually transmitted infections</w:t>
        </w:r>
        <w:r w:rsidR="00393A1F">
          <w:rPr>
            <w:noProof/>
            <w:webHidden/>
          </w:rPr>
          <w:tab/>
        </w:r>
        <w:r w:rsidR="00607EE2">
          <w:rPr>
            <w:noProof/>
            <w:webHidden/>
          </w:rPr>
          <w:fldChar w:fldCharType="begin"/>
        </w:r>
        <w:r w:rsidR="00393A1F">
          <w:rPr>
            <w:noProof/>
            <w:webHidden/>
          </w:rPr>
          <w:instrText xml:space="preserve"> PAGEREF _Toc324175006 \h </w:instrText>
        </w:r>
        <w:r w:rsidR="00607EE2">
          <w:rPr>
            <w:noProof/>
            <w:webHidden/>
          </w:rPr>
        </w:r>
        <w:r w:rsidR="00607EE2">
          <w:rPr>
            <w:noProof/>
            <w:webHidden/>
          </w:rPr>
          <w:fldChar w:fldCharType="separate"/>
        </w:r>
        <w:r w:rsidR="00393A1F">
          <w:rPr>
            <w:noProof/>
            <w:webHidden/>
          </w:rPr>
          <w:t>32</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7" w:history="1">
        <w:r w:rsidR="00393A1F" w:rsidRPr="00871937">
          <w:rPr>
            <w:rStyle w:val="Hyperlink"/>
            <w:noProof/>
          </w:rPr>
          <w:t>Sub-Component 1.4: Laboratories</w:t>
        </w:r>
        <w:r w:rsidR="00393A1F">
          <w:rPr>
            <w:noProof/>
            <w:webHidden/>
          </w:rPr>
          <w:tab/>
        </w:r>
        <w:r w:rsidR="00607EE2">
          <w:rPr>
            <w:noProof/>
            <w:webHidden/>
          </w:rPr>
          <w:fldChar w:fldCharType="begin"/>
        </w:r>
        <w:r w:rsidR="00393A1F">
          <w:rPr>
            <w:noProof/>
            <w:webHidden/>
          </w:rPr>
          <w:instrText xml:space="preserve"> PAGEREF _Toc324175007 \h </w:instrText>
        </w:r>
        <w:r w:rsidR="00607EE2">
          <w:rPr>
            <w:noProof/>
            <w:webHidden/>
          </w:rPr>
        </w:r>
        <w:r w:rsidR="00607EE2">
          <w:rPr>
            <w:noProof/>
            <w:webHidden/>
          </w:rPr>
          <w:fldChar w:fldCharType="separate"/>
        </w:r>
        <w:r w:rsidR="00393A1F">
          <w:rPr>
            <w:noProof/>
            <w:webHidden/>
          </w:rPr>
          <w:t>35</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8" w:history="1">
        <w:r w:rsidR="00393A1F" w:rsidRPr="00871937">
          <w:rPr>
            <w:rStyle w:val="Hyperlink"/>
            <w:noProof/>
          </w:rPr>
          <w:t>Sub-Component 1.5: Infrastructure</w:t>
        </w:r>
        <w:r w:rsidR="00393A1F">
          <w:rPr>
            <w:noProof/>
            <w:webHidden/>
          </w:rPr>
          <w:tab/>
        </w:r>
        <w:r w:rsidR="00607EE2">
          <w:rPr>
            <w:noProof/>
            <w:webHidden/>
          </w:rPr>
          <w:fldChar w:fldCharType="begin"/>
        </w:r>
        <w:r w:rsidR="00393A1F">
          <w:rPr>
            <w:noProof/>
            <w:webHidden/>
          </w:rPr>
          <w:instrText xml:space="preserve"> PAGEREF _Toc324175008 \h </w:instrText>
        </w:r>
        <w:r w:rsidR="00607EE2">
          <w:rPr>
            <w:noProof/>
            <w:webHidden/>
          </w:rPr>
        </w:r>
        <w:r w:rsidR="00607EE2">
          <w:rPr>
            <w:noProof/>
            <w:webHidden/>
          </w:rPr>
          <w:fldChar w:fldCharType="separate"/>
        </w:r>
        <w:r w:rsidR="00393A1F">
          <w:rPr>
            <w:noProof/>
            <w:webHidden/>
          </w:rPr>
          <w:t>36</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09" w:history="1">
        <w:r w:rsidR="00393A1F" w:rsidRPr="00871937">
          <w:rPr>
            <w:rStyle w:val="Hyperlink"/>
            <w:noProof/>
          </w:rPr>
          <w:t>Sub-Component 1.6: Support for effective decentralised systems</w:t>
        </w:r>
        <w:r w:rsidR="00393A1F">
          <w:rPr>
            <w:noProof/>
            <w:webHidden/>
          </w:rPr>
          <w:tab/>
        </w:r>
        <w:r w:rsidR="00607EE2">
          <w:rPr>
            <w:noProof/>
            <w:webHidden/>
          </w:rPr>
          <w:fldChar w:fldCharType="begin"/>
        </w:r>
        <w:r w:rsidR="00393A1F">
          <w:rPr>
            <w:noProof/>
            <w:webHidden/>
          </w:rPr>
          <w:instrText xml:space="preserve"> PAGEREF _Toc324175009 \h </w:instrText>
        </w:r>
        <w:r w:rsidR="00607EE2">
          <w:rPr>
            <w:noProof/>
            <w:webHidden/>
          </w:rPr>
        </w:r>
        <w:r w:rsidR="00607EE2">
          <w:rPr>
            <w:noProof/>
            <w:webHidden/>
          </w:rPr>
          <w:fldChar w:fldCharType="separate"/>
        </w:r>
        <w:r w:rsidR="00393A1F">
          <w:rPr>
            <w:noProof/>
            <w:webHidden/>
          </w:rPr>
          <w:t>39</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0" w:history="1">
        <w:r w:rsidR="00393A1F" w:rsidRPr="00871937">
          <w:rPr>
            <w:rStyle w:val="Hyperlink"/>
            <w:noProof/>
          </w:rPr>
          <w:t>Sub-Component 1.7: Medical waste management</w:t>
        </w:r>
        <w:r w:rsidR="00393A1F">
          <w:rPr>
            <w:noProof/>
            <w:webHidden/>
          </w:rPr>
          <w:tab/>
        </w:r>
        <w:r w:rsidR="00607EE2">
          <w:rPr>
            <w:noProof/>
            <w:webHidden/>
          </w:rPr>
          <w:fldChar w:fldCharType="begin"/>
        </w:r>
        <w:r w:rsidR="00393A1F">
          <w:rPr>
            <w:noProof/>
            <w:webHidden/>
          </w:rPr>
          <w:instrText xml:space="preserve"> PAGEREF _Toc324175010 \h </w:instrText>
        </w:r>
        <w:r w:rsidR="00607EE2">
          <w:rPr>
            <w:noProof/>
            <w:webHidden/>
          </w:rPr>
        </w:r>
        <w:r w:rsidR="00607EE2">
          <w:rPr>
            <w:noProof/>
            <w:webHidden/>
          </w:rPr>
          <w:fldChar w:fldCharType="separate"/>
        </w:r>
        <w:r w:rsidR="00393A1F">
          <w:rPr>
            <w:noProof/>
            <w:webHidden/>
          </w:rPr>
          <w:t>41</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1" w:history="1">
        <w:r w:rsidR="00393A1F" w:rsidRPr="00871937">
          <w:rPr>
            <w:rStyle w:val="Hyperlink"/>
            <w:noProof/>
          </w:rPr>
          <w:t>Community empowerment</w:t>
        </w:r>
        <w:r w:rsidR="00393A1F">
          <w:rPr>
            <w:noProof/>
            <w:webHidden/>
          </w:rPr>
          <w:tab/>
        </w:r>
        <w:r w:rsidR="00607EE2">
          <w:rPr>
            <w:noProof/>
            <w:webHidden/>
          </w:rPr>
          <w:fldChar w:fldCharType="begin"/>
        </w:r>
        <w:r w:rsidR="00393A1F">
          <w:rPr>
            <w:noProof/>
            <w:webHidden/>
          </w:rPr>
          <w:instrText xml:space="preserve"> PAGEREF _Toc324175011 \h </w:instrText>
        </w:r>
        <w:r w:rsidR="00607EE2">
          <w:rPr>
            <w:noProof/>
            <w:webHidden/>
          </w:rPr>
        </w:r>
        <w:r w:rsidR="00607EE2">
          <w:rPr>
            <w:noProof/>
            <w:webHidden/>
          </w:rPr>
          <w:fldChar w:fldCharType="separate"/>
        </w:r>
        <w:r w:rsidR="00393A1F">
          <w:rPr>
            <w:noProof/>
            <w:webHidden/>
          </w:rPr>
          <w:t>42</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2" w:history="1">
        <w:r w:rsidR="00393A1F" w:rsidRPr="00871937">
          <w:rPr>
            <w:rStyle w:val="Hyperlink"/>
            <w:noProof/>
          </w:rPr>
          <w:t>Programmatic needs for Papua and West Papua post 2016</w:t>
        </w:r>
        <w:r w:rsidR="00393A1F">
          <w:rPr>
            <w:noProof/>
            <w:webHidden/>
          </w:rPr>
          <w:tab/>
        </w:r>
        <w:r w:rsidR="00607EE2">
          <w:rPr>
            <w:noProof/>
            <w:webHidden/>
          </w:rPr>
          <w:fldChar w:fldCharType="begin"/>
        </w:r>
        <w:r w:rsidR="00393A1F">
          <w:rPr>
            <w:noProof/>
            <w:webHidden/>
          </w:rPr>
          <w:instrText xml:space="preserve"> PAGEREF _Toc324175012 \h </w:instrText>
        </w:r>
        <w:r w:rsidR="00607EE2">
          <w:rPr>
            <w:noProof/>
            <w:webHidden/>
          </w:rPr>
        </w:r>
        <w:r w:rsidR="00607EE2">
          <w:rPr>
            <w:noProof/>
            <w:webHidden/>
          </w:rPr>
          <w:fldChar w:fldCharType="separate"/>
        </w:r>
        <w:r w:rsidR="00393A1F">
          <w:rPr>
            <w:noProof/>
            <w:webHidden/>
          </w:rPr>
          <w:t>42</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13" w:history="1">
        <w:r w:rsidR="00393A1F" w:rsidRPr="00871937">
          <w:rPr>
            <w:rStyle w:val="Hyperlink"/>
            <w:noProof/>
          </w:rPr>
          <w:t>2.6</w:t>
        </w:r>
        <w:r w:rsidR="00393A1F">
          <w:rPr>
            <w:rFonts w:eastAsiaTheme="minorEastAsia" w:cstheme="minorBidi"/>
            <w:smallCaps w:val="0"/>
            <w:noProof/>
            <w:sz w:val="22"/>
            <w:szCs w:val="28"/>
            <w:lang w:eastAsia="en-AU"/>
          </w:rPr>
          <w:tab/>
        </w:r>
        <w:r w:rsidR="00393A1F" w:rsidRPr="00871937">
          <w:rPr>
            <w:rStyle w:val="Hyperlink"/>
            <w:noProof/>
          </w:rPr>
          <w:t>Component 2: Supply chain management</w:t>
        </w:r>
        <w:r w:rsidR="00393A1F">
          <w:rPr>
            <w:noProof/>
            <w:webHidden/>
          </w:rPr>
          <w:tab/>
        </w:r>
        <w:r w:rsidR="00607EE2">
          <w:rPr>
            <w:noProof/>
            <w:webHidden/>
          </w:rPr>
          <w:fldChar w:fldCharType="begin"/>
        </w:r>
        <w:r w:rsidR="00393A1F">
          <w:rPr>
            <w:noProof/>
            <w:webHidden/>
          </w:rPr>
          <w:instrText xml:space="preserve"> PAGEREF _Toc324175013 \h </w:instrText>
        </w:r>
        <w:r w:rsidR="00607EE2">
          <w:rPr>
            <w:noProof/>
            <w:webHidden/>
          </w:rPr>
        </w:r>
        <w:r w:rsidR="00607EE2">
          <w:rPr>
            <w:noProof/>
            <w:webHidden/>
          </w:rPr>
          <w:fldChar w:fldCharType="separate"/>
        </w:r>
        <w:r w:rsidR="00393A1F">
          <w:rPr>
            <w:noProof/>
            <w:webHidden/>
          </w:rPr>
          <w:t>44</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4" w:history="1">
        <w:r w:rsidR="00393A1F" w:rsidRPr="00871937">
          <w:rPr>
            <w:rStyle w:val="Hyperlink"/>
            <w:noProof/>
          </w:rPr>
          <w:t>Sub-Component 2.1: Provincial level</w:t>
        </w:r>
        <w:r w:rsidR="00393A1F">
          <w:rPr>
            <w:noProof/>
            <w:webHidden/>
          </w:rPr>
          <w:tab/>
        </w:r>
        <w:r w:rsidR="00607EE2">
          <w:rPr>
            <w:noProof/>
            <w:webHidden/>
          </w:rPr>
          <w:fldChar w:fldCharType="begin"/>
        </w:r>
        <w:r w:rsidR="00393A1F">
          <w:rPr>
            <w:noProof/>
            <w:webHidden/>
          </w:rPr>
          <w:instrText xml:space="preserve"> PAGEREF _Toc324175014 \h </w:instrText>
        </w:r>
        <w:r w:rsidR="00607EE2">
          <w:rPr>
            <w:noProof/>
            <w:webHidden/>
          </w:rPr>
        </w:r>
        <w:r w:rsidR="00607EE2">
          <w:rPr>
            <w:noProof/>
            <w:webHidden/>
          </w:rPr>
          <w:fldChar w:fldCharType="separate"/>
        </w:r>
        <w:r w:rsidR="00393A1F">
          <w:rPr>
            <w:noProof/>
            <w:webHidden/>
          </w:rPr>
          <w:t>44</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5" w:history="1">
        <w:r w:rsidR="00393A1F" w:rsidRPr="00871937">
          <w:rPr>
            <w:rStyle w:val="Hyperlink"/>
            <w:noProof/>
          </w:rPr>
          <w:t>Sub-Component 2.2: National level</w:t>
        </w:r>
        <w:r w:rsidR="00393A1F">
          <w:rPr>
            <w:noProof/>
            <w:webHidden/>
          </w:rPr>
          <w:tab/>
        </w:r>
        <w:r w:rsidR="00607EE2">
          <w:rPr>
            <w:noProof/>
            <w:webHidden/>
          </w:rPr>
          <w:fldChar w:fldCharType="begin"/>
        </w:r>
        <w:r w:rsidR="00393A1F">
          <w:rPr>
            <w:noProof/>
            <w:webHidden/>
          </w:rPr>
          <w:instrText xml:space="preserve"> PAGEREF _Toc324175015 \h </w:instrText>
        </w:r>
        <w:r w:rsidR="00607EE2">
          <w:rPr>
            <w:noProof/>
            <w:webHidden/>
          </w:rPr>
        </w:r>
        <w:r w:rsidR="00607EE2">
          <w:rPr>
            <w:noProof/>
            <w:webHidden/>
          </w:rPr>
          <w:fldChar w:fldCharType="separate"/>
        </w:r>
        <w:r w:rsidR="00393A1F">
          <w:rPr>
            <w:noProof/>
            <w:webHidden/>
          </w:rPr>
          <w:t>44</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6" w:history="1">
        <w:r w:rsidR="00393A1F" w:rsidRPr="00871937">
          <w:rPr>
            <w:rStyle w:val="Hyperlink"/>
            <w:noProof/>
          </w:rPr>
          <w:t>Sub-Component 2.3: One Gate</w:t>
        </w:r>
        <w:r w:rsidR="00393A1F">
          <w:rPr>
            <w:noProof/>
            <w:webHidden/>
          </w:rPr>
          <w:tab/>
        </w:r>
        <w:r w:rsidR="00607EE2">
          <w:rPr>
            <w:noProof/>
            <w:webHidden/>
          </w:rPr>
          <w:fldChar w:fldCharType="begin"/>
        </w:r>
        <w:r w:rsidR="00393A1F">
          <w:rPr>
            <w:noProof/>
            <w:webHidden/>
          </w:rPr>
          <w:instrText xml:space="preserve"> PAGEREF _Toc324175016 \h </w:instrText>
        </w:r>
        <w:r w:rsidR="00607EE2">
          <w:rPr>
            <w:noProof/>
            <w:webHidden/>
          </w:rPr>
        </w:r>
        <w:r w:rsidR="00607EE2">
          <w:rPr>
            <w:noProof/>
            <w:webHidden/>
          </w:rPr>
          <w:fldChar w:fldCharType="separate"/>
        </w:r>
        <w:r w:rsidR="00393A1F">
          <w:rPr>
            <w:noProof/>
            <w:webHidden/>
          </w:rPr>
          <w:t>46</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7" w:history="1">
        <w:r w:rsidR="00393A1F" w:rsidRPr="00871937">
          <w:rPr>
            <w:rStyle w:val="Hyperlink"/>
            <w:rFonts w:eastAsia="Times New Roman"/>
            <w:noProof/>
            <w:lang w:bidi="ar-SA"/>
          </w:rPr>
          <w:t xml:space="preserve">Programmatic needs </w:t>
        </w:r>
        <w:r w:rsidR="00393A1F" w:rsidRPr="00871937">
          <w:rPr>
            <w:rStyle w:val="Hyperlink"/>
            <w:noProof/>
          </w:rPr>
          <w:t>for supply chain management</w:t>
        </w:r>
        <w:r w:rsidR="00393A1F" w:rsidRPr="00871937">
          <w:rPr>
            <w:rStyle w:val="Hyperlink"/>
            <w:rFonts w:eastAsia="Times New Roman"/>
            <w:noProof/>
            <w:lang w:bidi="ar-SA"/>
          </w:rPr>
          <w:t xml:space="preserve"> post 2016</w:t>
        </w:r>
        <w:r w:rsidR="00393A1F">
          <w:rPr>
            <w:noProof/>
            <w:webHidden/>
          </w:rPr>
          <w:tab/>
        </w:r>
        <w:r w:rsidR="00607EE2">
          <w:rPr>
            <w:noProof/>
            <w:webHidden/>
          </w:rPr>
          <w:fldChar w:fldCharType="begin"/>
        </w:r>
        <w:r w:rsidR="00393A1F">
          <w:rPr>
            <w:noProof/>
            <w:webHidden/>
          </w:rPr>
          <w:instrText xml:space="preserve"> PAGEREF _Toc324175017 \h </w:instrText>
        </w:r>
        <w:r w:rsidR="00607EE2">
          <w:rPr>
            <w:noProof/>
            <w:webHidden/>
          </w:rPr>
        </w:r>
        <w:r w:rsidR="00607EE2">
          <w:rPr>
            <w:noProof/>
            <w:webHidden/>
          </w:rPr>
          <w:fldChar w:fldCharType="separate"/>
        </w:r>
        <w:r w:rsidR="00393A1F">
          <w:rPr>
            <w:noProof/>
            <w:webHidden/>
          </w:rPr>
          <w:t>47</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18" w:history="1">
        <w:r w:rsidR="00393A1F" w:rsidRPr="00871937">
          <w:rPr>
            <w:rStyle w:val="Hyperlink"/>
            <w:noProof/>
          </w:rPr>
          <w:t>2.7</w:t>
        </w:r>
        <w:r w:rsidR="00393A1F">
          <w:rPr>
            <w:rFonts w:eastAsiaTheme="minorEastAsia" w:cstheme="minorBidi"/>
            <w:smallCaps w:val="0"/>
            <w:noProof/>
            <w:sz w:val="22"/>
            <w:szCs w:val="28"/>
            <w:lang w:eastAsia="en-AU"/>
          </w:rPr>
          <w:tab/>
        </w:r>
        <w:r w:rsidR="00393A1F" w:rsidRPr="00871937">
          <w:rPr>
            <w:rStyle w:val="Hyperlink"/>
            <w:noProof/>
          </w:rPr>
          <w:t>Component 3: Policy support to the Ministry of Health</w:t>
        </w:r>
        <w:r w:rsidR="00393A1F">
          <w:rPr>
            <w:noProof/>
            <w:webHidden/>
          </w:rPr>
          <w:tab/>
        </w:r>
        <w:r w:rsidR="00607EE2">
          <w:rPr>
            <w:noProof/>
            <w:webHidden/>
          </w:rPr>
          <w:fldChar w:fldCharType="begin"/>
        </w:r>
        <w:r w:rsidR="00393A1F">
          <w:rPr>
            <w:noProof/>
            <w:webHidden/>
          </w:rPr>
          <w:instrText xml:space="preserve"> PAGEREF _Toc324175018 \h </w:instrText>
        </w:r>
        <w:r w:rsidR="00607EE2">
          <w:rPr>
            <w:noProof/>
            <w:webHidden/>
          </w:rPr>
        </w:r>
        <w:r w:rsidR="00607EE2">
          <w:rPr>
            <w:noProof/>
            <w:webHidden/>
          </w:rPr>
          <w:fldChar w:fldCharType="separate"/>
        </w:r>
        <w:r w:rsidR="00393A1F">
          <w:rPr>
            <w:noProof/>
            <w:webHidden/>
          </w:rPr>
          <w:t>47</w:t>
        </w:r>
        <w:r w:rsidR="00607EE2">
          <w:rPr>
            <w:noProof/>
            <w:webHidden/>
          </w:rPr>
          <w:fldChar w:fldCharType="end"/>
        </w:r>
      </w:hyperlink>
    </w:p>
    <w:p w:rsidR="00393A1F" w:rsidRDefault="006F5174">
      <w:pPr>
        <w:pStyle w:val="TOC3"/>
        <w:tabs>
          <w:tab w:val="right" w:leader="dot" w:pos="9742"/>
        </w:tabs>
        <w:rPr>
          <w:rFonts w:eastAsiaTheme="minorEastAsia" w:cstheme="minorBidi"/>
          <w:i w:val="0"/>
          <w:iCs w:val="0"/>
          <w:noProof/>
          <w:sz w:val="22"/>
          <w:szCs w:val="28"/>
          <w:lang w:eastAsia="en-AU"/>
        </w:rPr>
      </w:pPr>
      <w:hyperlink w:anchor="_Toc324175019" w:history="1">
        <w:r w:rsidR="00393A1F" w:rsidRPr="00871937">
          <w:rPr>
            <w:rStyle w:val="Hyperlink"/>
            <w:rFonts w:eastAsia="Times New Roman"/>
            <w:noProof/>
            <w:lang w:bidi="ar-SA"/>
          </w:rPr>
          <w:t xml:space="preserve">Programmatic needs </w:t>
        </w:r>
        <w:r w:rsidR="00393A1F" w:rsidRPr="00871937">
          <w:rPr>
            <w:rStyle w:val="Hyperlink"/>
            <w:noProof/>
          </w:rPr>
          <w:t>for policy support</w:t>
        </w:r>
        <w:r w:rsidR="00393A1F" w:rsidRPr="00871937">
          <w:rPr>
            <w:rStyle w:val="Hyperlink"/>
            <w:rFonts w:eastAsia="Times New Roman"/>
            <w:noProof/>
            <w:lang w:bidi="ar-SA"/>
          </w:rPr>
          <w:t xml:space="preserve"> post 2016</w:t>
        </w:r>
        <w:r w:rsidR="00393A1F">
          <w:rPr>
            <w:noProof/>
            <w:webHidden/>
          </w:rPr>
          <w:tab/>
        </w:r>
        <w:r w:rsidR="00607EE2">
          <w:rPr>
            <w:noProof/>
            <w:webHidden/>
          </w:rPr>
          <w:fldChar w:fldCharType="begin"/>
        </w:r>
        <w:r w:rsidR="00393A1F">
          <w:rPr>
            <w:noProof/>
            <w:webHidden/>
          </w:rPr>
          <w:instrText xml:space="preserve"> PAGEREF _Toc324175019 \h </w:instrText>
        </w:r>
        <w:r w:rsidR="00607EE2">
          <w:rPr>
            <w:noProof/>
            <w:webHidden/>
          </w:rPr>
        </w:r>
        <w:r w:rsidR="00607EE2">
          <w:rPr>
            <w:noProof/>
            <w:webHidden/>
          </w:rPr>
          <w:fldChar w:fldCharType="separate"/>
        </w:r>
        <w:r w:rsidR="00393A1F">
          <w:rPr>
            <w:noProof/>
            <w:webHidden/>
          </w:rPr>
          <w:t>49</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0" w:history="1">
        <w:r w:rsidR="00393A1F" w:rsidRPr="00871937">
          <w:rPr>
            <w:rStyle w:val="Hyperlink"/>
            <w:noProof/>
          </w:rPr>
          <w:t>2.8</w:t>
        </w:r>
        <w:r w:rsidR="00393A1F">
          <w:rPr>
            <w:rFonts w:eastAsiaTheme="minorEastAsia" w:cstheme="minorBidi"/>
            <w:smallCaps w:val="0"/>
            <w:noProof/>
            <w:sz w:val="22"/>
            <w:szCs w:val="28"/>
            <w:lang w:eastAsia="en-AU"/>
          </w:rPr>
          <w:tab/>
        </w:r>
        <w:r w:rsidR="00393A1F" w:rsidRPr="00871937">
          <w:rPr>
            <w:rStyle w:val="Hyperlink"/>
            <w:noProof/>
          </w:rPr>
          <w:t>Component 4: Operational research</w:t>
        </w:r>
        <w:r w:rsidR="00393A1F">
          <w:rPr>
            <w:noProof/>
            <w:webHidden/>
          </w:rPr>
          <w:tab/>
        </w:r>
        <w:r w:rsidR="00607EE2">
          <w:rPr>
            <w:noProof/>
            <w:webHidden/>
          </w:rPr>
          <w:fldChar w:fldCharType="begin"/>
        </w:r>
        <w:r w:rsidR="00393A1F">
          <w:rPr>
            <w:noProof/>
            <w:webHidden/>
          </w:rPr>
          <w:instrText xml:space="preserve"> PAGEREF _Toc324175020 \h </w:instrText>
        </w:r>
        <w:r w:rsidR="00607EE2">
          <w:rPr>
            <w:noProof/>
            <w:webHidden/>
          </w:rPr>
        </w:r>
        <w:r w:rsidR="00607EE2">
          <w:rPr>
            <w:noProof/>
            <w:webHidden/>
          </w:rPr>
          <w:fldChar w:fldCharType="separate"/>
        </w:r>
        <w:r w:rsidR="00393A1F">
          <w:rPr>
            <w:noProof/>
            <w:webHidden/>
          </w:rPr>
          <w:t>50</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1" w:history="1">
        <w:r w:rsidR="00393A1F" w:rsidRPr="00871937">
          <w:rPr>
            <w:rStyle w:val="Hyperlink"/>
            <w:noProof/>
          </w:rPr>
          <w:t>2.9</w:t>
        </w:r>
        <w:r w:rsidR="00393A1F">
          <w:rPr>
            <w:rFonts w:eastAsiaTheme="minorEastAsia" w:cstheme="minorBidi"/>
            <w:smallCaps w:val="0"/>
            <w:noProof/>
            <w:sz w:val="22"/>
            <w:szCs w:val="28"/>
            <w:lang w:eastAsia="en-AU"/>
          </w:rPr>
          <w:tab/>
        </w:r>
        <w:r w:rsidR="00393A1F" w:rsidRPr="00871937">
          <w:rPr>
            <w:rStyle w:val="Hyperlink"/>
            <w:noProof/>
          </w:rPr>
          <w:t>Programming areas from the AIPH IPR not addressed</w:t>
        </w:r>
        <w:r w:rsidR="00393A1F">
          <w:rPr>
            <w:noProof/>
            <w:webHidden/>
          </w:rPr>
          <w:tab/>
        </w:r>
        <w:r w:rsidR="00607EE2">
          <w:rPr>
            <w:noProof/>
            <w:webHidden/>
          </w:rPr>
          <w:fldChar w:fldCharType="begin"/>
        </w:r>
        <w:r w:rsidR="00393A1F">
          <w:rPr>
            <w:noProof/>
            <w:webHidden/>
          </w:rPr>
          <w:instrText xml:space="preserve"> PAGEREF _Toc324175021 \h </w:instrText>
        </w:r>
        <w:r w:rsidR="00607EE2">
          <w:rPr>
            <w:noProof/>
            <w:webHidden/>
          </w:rPr>
        </w:r>
        <w:r w:rsidR="00607EE2">
          <w:rPr>
            <w:noProof/>
            <w:webHidden/>
          </w:rPr>
          <w:fldChar w:fldCharType="separate"/>
        </w:r>
        <w:r w:rsidR="00393A1F">
          <w:rPr>
            <w:noProof/>
            <w:webHidden/>
          </w:rPr>
          <w:t>53</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2" w:history="1">
        <w:r w:rsidR="00393A1F" w:rsidRPr="00871937">
          <w:rPr>
            <w:rStyle w:val="Hyperlink"/>
            <w:noProof/>
          </w:rPr>
          <w:t>2.10</w:t>
        </w:r>
        <w:r w:rsidR="00393A1F">
          <w:rPr>
            <w:rFonts w:eastAsiaTheme="minorEastAsia" w:cstheme="minorBidi"/>
            <w:smallCaps w:val="0"/>
            <w:noProof/>
            <w:sz w:val="22"/>
            <w:szCs w:val="28"/>
            <w:lang w:eastAsia="en-AU"/>
          </w:rPr>
          <w:tab/>
        </w:r>
        <w:r w:rsidR="00393A1F" w:rsidRPr="00871937">
          <w:rPr>
            <w:rStyle w:val="Hyperlink"/>
            <w:noProof/>
          </w:rPr>
          <w:t>Form of aid proposed</w:t>
        </w:r>
        <w:r w:rsidR="00393A1F">
          <w:rPr>
            <w:noProof/>
            <w:webHidden/>
          </w:rPr>
          <w:tab/>
        </w:r>
        <w:r w:rsidR="00607EE2">
          <w:rPr>
            <w:noProof/>
            <w:webHidden/>
          </w:rPr>
          <w:fldChar w:fldCharType="begin"/>
        </w:r>
        <w:r w:rsidR="00393A1F">
          <w:rPr>
            <w:noProof/>
            <w:webHidden/>
          </w:rPr>
          <w:instrText xml:space="preserve"> PAGEREF _Toc324175022 \h </w:instrText>
        </w:r>
        <w:r w:rsidR="00607EE2">
          <w:rPr>
            <w:noProof/>
            <w:webHidden/>
          </w:rPr>
        </w:r>
        <w:r w:rsidR="00607EE2">
          <w:rPr>
            <w:noProof/>
            <w:webHidden/>
          </w:rPr>
          <w:fldChar w:fldCharType="separate"/>
        </w:r>
        <w:r w:rsidR="00393A1F">
          <w:rPr>
            <w:noProof/>
            <w:webHidden/>
          </w:rPr>
          <w:t>54</w:t>
        </w:r>
        <w:r w:rsidR="00607EE2">
          <w:rPr>
            <w:noProof/>
            <w:webHidden/>
          </w:rPr>
          <w:fldChar w:fldCharType="end"/>
        </w:r>
      </w:hyperlink>
    </w:p>
    <w:p w:rsidR="00393A1F" w:rsidRDefault="006F5174">
      <w:pPr>
        <w:pStyle w:val="TOC1"/>
        <w:tabs>
          <w:tab w:val="left" w:pos="440"/>
          <w:tab w:val="right" w:leader="dot" w:pos="9742"/>
        </w:tabs>
        <w:rPr>
          <w:rFonts w:eastAsiaTheme="minorEastAsia" w:cstheme="minorBidi"/>
          <w:b w:val="0"/>
          <w:bCs w:val="0"/>
          <w:caps w:val="0"/>
          <w:noProof/>
          <w:sz w:val="22"/>
          <w:szCs w:val="28"/>
          <w:lang w:eastAsia="en-AU"/>
        </w:rPr>
      </w:pPr>
      <w:hyperlink w:anchor="_Toc324175023" w:history="1">
        <w:r w:rsidR="00393A1F" w:rsidRPr="00871937">
          <w:rPr>
            <w:rStyle w:val="Hyperlink"/>
            <w:noProof/>
          </w:rPr>
          <w:t>3.</w:t>
        </w:r>
        <w:r w:rsidR="00393A1F">
          <w:rPr>
            <w:rFonts w:eastAsiaTheme="minorEastAsia" w:cstheme="minorBidi"/>
            <w:b w:val="0"/>
            <w:bCs w:val="0"/>
            <w:caps w:val="0"/>
            <w:noProof/>
            <w:sz w:val="22"/>
            <w:szCs w:val="28"/>
            <w:lang w:eastAsia="en-AU"/>
          </w:rPr>
          <w:tab/>
        </w:r>
        <w:r w:rsidR="00393A1F" w:rsidRPr="00871937">
          <w:rPr>
            <w:rStyle w:val="Hyperlink"/>
            <w:noProof/>
          </w:rPr>
          <w:t>Implementation arrangements</w:t>
        </w:r>
        <w:r w:rsidR="00393A1F">
          <w:rPr>
            <w:noProof/>
            <w:webHidden/>
          </w:rPr>
          <w:tab/>
        </w:r>
        <w:r w:rsidR="00607EE2">
          <w:rPr>
            <w:noProof/>
            <w:webHidden/>
          </w:rPr>
          <w:fldChar w:fldCharType="begin"/>
        </w:r>
        <w:r w:rsidR="00393A1F">
          <w:rPr>
            <w:noProof/>
            <w:webHidden/>
          </w:rPr>
          <w:instrText xml:space="preserve"> PAGEREF _Toc324175023 \h </w:instrText>
        </w:r>
        <w:r w:rsidR="00607EE2">
          <w:rPr>
            <w:noProof/>
            <w:webHidden/>
          </w:rPr>
        </w:r>
        <w:r w:rsidR="00607EE2">
          <w:rPr>
            <w:noProof/>
            <w:webHidden/>
          </w:rPr>
          <w:fldChar w:fldCharType="separate"/>
        </w:r>
        <w:r w:rsidR="00393A1F">
          <w:rPr>
            <w:noProof/>
            <w:webHidden/>
          </w:rPr>
          <w:t>56</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4" w:history="1">
        <w:r w:rsidR="00393A1F" w:rsidRPr="00871937">
          <w:rPr>
            <w:rStyle w:val="Hyperlink"/>
            <w:noProof/>
          </w:rPr>
          <w:t>3.1</w:t>
        </w:r>
        <w:r w:rsidR="00393A1F">
          <w:rPr>
            <w:rFonts w:eastAsiaTheme="minorEastAsia" w:cstheme="minorBidi"/>
            <w:smallCaps w:val="0"/>
            <w:noProof/>
            <w:sz w:val="22"/>
            <w:szCs w:val="28"/>
            <w:lang w:eastAsia="en-AU"/>
          </w:rPr>
          <w:tab/>
        </w:r>
        <w:r w:rsidR="00393A1F" w:rsidRPr="00871937">
          <w:rPr>
            <w:rStyle w:val="Hyperlink"/>
            <w:noProof/>
          </w:rPr>
          <w:t>Implementation plan</w:t>
        </w:r>
        <w:r w:rsidR="00393A1F">
          <w:rPr>
            <w:noProof/>
            <w:webHidden/>
          </w:rPr>
          <w:tab/>
        </w:r>
        <w:r w:rsidR="00607EE2">
          <w:rPr>
            <w:noProof/>
            <w:webHidden/>
          </w:rPr>
          <w:fldChar w:fldCharType="begin"/>
        </w:r>
        <w:r w:rsidR="00393A1F">
          <w:rPr>
            <w:noProof/>
            <w:webHidden/>
          </w:rPr>
          <w:instrText xml:space="preserve"> PAGEREF _Toc324175024 \h </w:instrText>
        </w:r>
        <w:r w:rsidR="00607EE2">
          <w:rPr>
            <w:noProof/>
            <w:webHidden/>
          </w:rPr>
        </w:r>
        <w:r w:rsidR="00607EE2">
          <w:rPr>
            <w:noProof/>
            <w:webHidden/>
          </w:rPr>
          <w:fldChar w:fldCharType="separate"/>
        </w:r>
        <w:r w:rsidR="00393A1F">
          <w:rPr>
            <w:noProof/>
            <w:webHidden/>
          </w:rPr>
          <w:t>56</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5" w:history="1">
        <w:r w:rsidR="00393A1F" w:rsidRPr="00871937">
          <w:rPr>
            <w:rStyle w:val="Hyperlink"/>
            <w:noProof/>
          </w:rPr>
          <w:t>3.2</w:t>
        </w:r>
        <w:r w:rsidR="00393A1F">
          <w:rPr>
            <w:rFonts w:eastAsiaTheme="minorEastAsia" w:cstheme="minorBidi"/>
            <w:smallCaps w:val="0"/>
            <w:noProof/>
            <w:sz w:val="22"/>
            <w:szCs w:val="28"/>
            <w:lang w:eastAsia="en-AU"/>
          </w:rPr>
          <w:tab/>
        </w:r>
        <w:r w:rsidR="00393A1F" w:rsidRPr="00871937">
          <w:rPr>
            <w:rStyle w:val="Hyperlink"/>
            <w:noProof/>
          </w:rPr>
          <w:t>Budget</w:t>
        </w:r>
        <w:r w:rsidR="00393A1F">
          <w:rPr>
            <w:noProof/>
            <w:webHidden/>
          </w:rPr>
          <w:tab/>
        </w:r>
        <w:r w:rsidR="00607EE2">
          <w:rPr>
            <w:noProof/>
            <w:webHidden/>
          </w:rPr>
          <w:fldChar w:fldCharType="begin"/>
        </w:r>
        <w:r w:rsidR="00393A1F">
          <w:rPr>
            <w:noProof/>
            <w:webHidden/>
          </w:rPr>
          <w:instrText xml:space="preserve"> PAGEREF _Toc324175025 \h </w:instrText>
        </w:r>
        <w:r w:rsidR="00607EE2">
          <w:rPr>
            <w:noProof/>
            <w:webHidden/>
          </w:rPr>
        </w:r>
        <w:r w:rsidR="00607EE2">
          <w:rPr>
            <w:noProof/>
            <w:webHidden/>
          </w:rPr>
          <w:fldChar w:fldCharType="separate"/>
        </w:r>
        <w:r w:rsidR="00393A1F">
          <w:rPr>
            <w:noProof/>
            <w:webHidden/>
          </w:rPr>
          <w:t>56</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26" w:history="1">
        <w:r w:rsidR="00393A1F" w:rsidRPr="00871937">
          <w:rPr>
            <w:rStyle w:val="Hyperlink"/>
            <w:noProof/>
          </w:rPr>
          <w:t>3.3</w:t>
        </w:r>
        <w:r w:rsidR="00393A1F">
          <w:rPr>
            <w:rFonts w:eastAsiaTheme="minorEastAsia" w:cstheme="minorBidi"/>
            <w:smallCaps w:val="0"/>
            <w:noProof/>
            <w:sz w:val="22"/>
            <w:szCs w:val="28"/>
            <w:lang w:eastAsia="en-AU"/>
          </w:rPr>
          <w:tab/>
        </w:r>
        <w:r w:rsidR="00393A1F" w:rsidRPr="00871937">
          <w:rPr>
            <w:rStyle w:val="Hyperlink"/>
            <w:noProof/>
          </w:rPr>
          <w:t>Governance, coordination, management and structure</w:t>
        </w:r>
        <w:r w:rsidR="00393A1F">
          <w:rPr>
            <w:noProof/>
            <w:webHidden/>
          </w:rPr>
          <w:tab/>
        </w:r>
        <w:r w:rsidR="00607EE2">
          <w:rPr>
            <w:noProof/>
            <w:webHidden/>
          </w:rPr>
          <w:fldChar w:fldCharType="begin"/>
        </w:r>
        <w:r w:rsidR="00393A1F">
          <w:rPr>
            <w:noProof/>
            <w:webHidden/>
          </w:rPr>
          <w:instrText xml:space="preserve"> PAGEREF _Toc324175026 \h </w:instrText>
        </w:r>
        <w:r w:rsidR="00607EE2">
          <w:rPr>
            <w:noProof/>
            <w:webHidden/>
          </w:rPr>
        </w:r>
        <w:r w:rsidR="00607EE2">
          <w:rPr>
            <w:noProof/>
            <w:webHidden/>
          </w:rPr>
          <w:fldChar w:fldCharType="separate"/>
        </w:r>
        <w:r w:rsidR="00393A1F">
          <w:rPr>
            <w:noProof/>
            <w:webHidden/>
          </w:rPr>
          <w:t>57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27" w:history="1">
        <w:r w:rsidR="00393A1F" w:rsidRPr="00871937">
          <w:rPr>
            <w:rStyle w:val="Hyperlink"/>
            <w:noProof/>
          </w:rPr>
          <w:t>3.3.1</w:t>
        </w:r>
        <w:r w:rsidR="00393A1F">
          <w:rPr>
            <w:rFonts w:eastAsiaTheme="minorEastAsia" w:cstheme="minorBidi"/>
            <w:i w:val="0"/>
            <w:iCs w:val="0"/>
            <w:noProof/>
            <w:sz w:val="22"/>
            <w:szCs w:val="28"/>
            <w:lang w:eastAsia="en-AU"/>
          </w:rPr>
          <w:tab/>
        </w:r>
        <w:r w:rsidR="00393A1F" w:rsidRPr="00871937">
          <w:rPr>
            <w:rStyle w:val="Hyperlink"/>
            <w:noProof/>
          </w:rPr>
          <w:t>Governance</w:t>
        </w:r>
        <w:r w:rsidR="00393A1F">
          <w:rPr>
            <w:noProof/>
            <w:webHidden/>
          </w:rPr>
          <w:tab/>
        </w:r>
        <w:r w:rsidR="00607EE2">
          <w:rPr>
            <w:noProof/>
            <w:webHidden/>
          </w:rPr>
          <w:fldChar w:fldCharType="begin"/>
        </w:r>
        <w:r w:rsidR="00393A1F">
          <w:rPr>
            <w:noProof/>
            <w:webHidden/>
          </w:rPr>
          <w:instrText xml:space="preserve"> PAGEREF _Toc324175027 \h </w:instrText>
        </w:r>
        <w:r w:rsidR="00607EE2">
          <w:rPr>
            <w:noProof/>
            <w:webHidden/>
          </w:rPr>
        </w:r>
        <w:r w:rsidR="00607EE2">
          <w:rPr>
            <w:noProof/>
            <w:webHidden/>
          </w:rPr>
          <w:fldChar w:fldCharType="separate"/>
        </w:r>
        <w:r w:rsidR="00393A1F">
          <w:rPr>
            <w:noProof/>
            <w:webHidden/>
          </w:rPr>
          <w:t>57</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28" w:history="1">
        <w:r w:rsidR="00393A1F" w:rsidRPr="00871937">
          <w:rPr>
            <w:rStyle w:val="Hyperlink"/>
            <w:noProof/>
          </w:rPr>
          <w:t>3.3.2</w:t>
        </w:r>
        <w:r w:rsidR="00393A1F">
          <w:rPr>
            <w:rFonts w:eastAsiaTheme="minorEastAsia" w:cstheme="minorBidi"/>
            <w:i w:val="0"/>
            <w:iCs w:val="0"/>
            <w:noProof/>
            <w:sz w:val="22"/>
            <w:szCs w:val="28"/>
            <w:lang w:eastAsia="en-AU"/>
          </w:rPr>
          <w:tab/>
        </w:r>
        <w:r w:rsidR="00393A1F" w:rsidRPr="00871937">
          <w:rPr>
            <w:rStyle w:val="Hyperlink"/>
            <w:noProof/>
          </w:rPr>
          <w:t>Roles and responsibilities and reporting and communication channels of key parties</w:t>
        </w:r>
        <w:r w:rsidR="00393A1F">
          <w:rPr>
            <w:noProof/>
            <w:webHidden/>
          </w:rPr>
          <w:tab/>
        </w:r>
        <w:r w:rsidR="00607EE2">
          <w:rPr>
            <w:noProof/>
            <w:webHidden/>
          </w:rPr>
          <w:fldChar w:fldCharType="begin"/>
        </w:r>
        <w:r w:rsidR="00393A1F">
          <w:rPr>
            <w:noProof/>
            <w:webHidden/>
          </w:rPr>
          <w:instrText xml:space="preserve"> PAGEREF _Toc324175028 \h </w:instrText>
        </w:r>
        <w:r w:rsidR="00607EE2">
          <w:rPr>
            <w:noProof/>
            <w:webHidden/>
          </w:rPr>
        </w:r>
        <w:r w:rsidR="00607EE2">
          <w:rPr>
            <w:noProof/>
            <w:webHidden/>
          </w:rPr>
          <w:fldChar w:fldCharType="separate"/>
        </w:r>
        <w:r w:rsidR="00393A1F">
          <w:rPr>
            <w:noProof/>
            <w:webHidden/>
          </w:rPr>
          <w:t>58</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29" w:history="1">
        <w:r w:rsidR="00393A1F" w:rsidRPr="00871937">
          <w:rPr>
            <w:rStyle w:val="Hyperlink"/>
            <w:noProof/>
          </w:rPr>
          <w:t>3.3.3</w:t>
        </w:r>
        <w:r w:rsidR="00393A1F">
          <w:rPr>
            <w:rFonts w:eastAsiaTheme="minorEastAsia" w:cstheme="minorBidi"/>
            <w:i w:val="0"/>
            <w:iCs w:val="0"/>
            <w:noProof/>
            <w:sz w:val="22"/>
            <w:szCs w:val="28"/>
            <w:lang w:eastAsia="en-AU"/>
          </w:rPr>
          <w:tab/>
        </w:r>
        <w:r w:rsidR="00393A1F" w:rsidRPr="00871937">
          <w:rPr>
            <w:rStyle w:val="Hyperlink"/>
            <w:noProof/>
          </w:rPr>
          <w:t>Mechanisms for coordination with other programs</w:t>
        </w:r>
        <w:r w:rsidR="00393A1F">
          <w:rPr>
            <w:noProof/>
            <w:webHidden/>
          </w:rPr>
          <w:tab/>
        </w:r>
        <w:r w:rsidR="00607EE2">
          <w:rPr>
            <w:noProof/>
            <w:webHidden/>
          </w:rPr>
          <w:fldChar w:fldCharType="begin"/>
        </w:r>
        <w:r w:rsidR="00393A1F">
          <w:rPr>
            <w:noProof/>
            <w:webHidden/>
          </w:rPr>
          <w:instrText xml:space="preserve"> PAGEREF _Toc324175029 \h </w:instrText>
        </w:r>
        <w:r w:rsidR="00607EE2">
          <w:rPr>
            <w:noProof/>
            <w:webHidden/>
          </w:rPr>
        </w:r>
        <w:r w:rsidR="00607EE2">
          <w:rPr>
            <w:noProof/>
            <w:webHidden/>
          </w:rPr>
          <w:fldChar w:fldCharType="separate"/>
        </w:r>
        <w:r w:rsidR="00393A1F">
          <w:rPr>
            <w:noProof/>
            <w:webHidden/>
          </w:rPr>
          <w:t>58</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0" w:history="1">
        <w:r w:rsidR="00393A1F" w:rsidRPr="00871937">
          <w:rPr>
            <w:rStyle w:val="Hyperlink"/>
            <w:noProof/>
          </w:rPr>
          <w:t>3.3.4</w:t>
        </w:r>
        <w:r w:rsidR="00393A1F">
          <w:rPr>
            <w:rFonts w:eastAsiaTheme="minorEastAsia" w:cstheme="minorBidi"/>
            <w:i w:val="0"/>
            <w:iCs w:val="0"/>
            <w:noProof/>
            <w:sz w:val="22"/>
            <w:szCs w:val="28"/>
            <w:lang w:eastAsia="en-AU"/>
          </w:rPr>
          <w:tab/>
        </w:r>
        <w:r w:rsidR="00393A1F" w:rsidRPr="00871937">
          <w:rPr>
            <w:rStyle w:val="Hyperlink"/>
            <w:noProof/>
          </w:rPr>
          <w:t>Annual planning</w:t>
        </w:r>
        <w:r w:rsidR="00393A1F">
          <w:rPr>
            <w:noProof/>
            <w:webHidden/>
          </w:rPr>
          <w:tab/>
        </w:r>
        <w:r w:rsidR="00607EE2">
          <w:rPr>
            <w:noProof/>
            <w:webHidden/>
          </w:rPr>
          <w:fldChar w:fldCharType="begin"/>
        </w:r>
        <w:r w:rsidR="00393A1F">
          <w:rPr>
            <w:noProof/>
            <w:webHidden/>
          </w:rPr>
          <w:instrText xml:space="preserve"> PAGEREF _Toc324175030 \h </w:instrText>
        </w:r>
        <w:r w:rsidR="00607EE2">
          <w:rPr>
            <w:noProof/>
            <w:webHidden/>
          </w:rPr>
        </w:r>
        <w:r w:rsidR="00607EE2">
          <w:rPr>
            <w:noProof/>
            <w:webHidden/>
          </w:rPr>
          <w:fldChar w:fldCharType="separate"/>
        </w:r>
        <w:r w:rsidR="00393A1F">
          <w:rPr>
            <w:noProof/>
            <w:webHidden/>
          </w:rPr>
          <w:t>60</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1" w:history="1">
        <w:r w:rsidR="00393A1F" w:rsidRPr="00871937">
          <w:rPr>
            <w:rStyle w:val="Hyperlink"/>
            <w:noProof/>
          </w:rPr>
          <w:t>3.3.5</w:t>
        </w:r>
        <w:r w:rsidR="00393A1F">
          <w:rPr>
            <w:rFonts w:eastAsiaTheme="minorEastAsia" w:cstheme="minorBidi"/>
            <w:i w:val="0"/>
            <w:iCs w:val="0"/>
            <w:noProof/>
            <w:sz w:val="22"/>
            <w:szCs w:val="28"/>
            <w:lang w:eastAsia="en-AU"/>
          </w:rPr>
          <w:tab/>
        </w:r>
        <w:r w:rsidR="00393A1F" w:rsidRPr="00871937">
          <w:rPr>
            <w:rStyle w:val="Hyperlink"/>
            <w:noProof/>
          </w:rPr>
          <w:t>CHAI’s management, technical, finance and administrative capacity</w:t>
        </w:r>
        <w:r w:rsidR="00393A1F">
          <w:rPr>
            <w:noProof/>
            <w:webHidden/>
          </w:rPr>
          <w:tab/>
        </w:r>
        <w:r w:rsidR="00607EE2">
          <w:rPr>
            <w:noProof/>
            <w:webHidden/>
          </w:rPr>
          <w:fldChar w:fldCharType="begin"/>
        </w:r>
        <w:r w:rsidR="00393A1F">
          <w:rPr>
            <w:noProof/>
            <w:webHidden/>
          </w:rPr>
          <w:instrText xml:space="preserve"> PAGEREF _Toc324175031 \h </w:instrText>
        </w:r>
        <w:r w:rsidR="00607EE2">
          <w:rPr>
            <w:noProof/>
            <w:webHidden/>
          </w:rPr>
        </w:r>
        <w:r w:rsidR="00607EE2">
          <w:rPr>
            <w:noProof/>
            <w:webHidden/>
          </w:rPr>
          <w:fldChar w:fldCharType="separate"/>
        </w:r>
        <w:r w:rsidR="00393A1F">
          <w:rPr>
            <w:noProof/>
            <w:webHidden/>
          </w:rPr>
          <w:t>60</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32" w:history="1">
        <w:r w:rsidR="00393A1F" w:rsidRPr="00871937">
          <w:rPr>
            <w:rStyle w:val="Hyperlink"/>
            <w:noProof/>
          </w:rPr>
          <w:t>3.4</w:t>
        </w:r>
        <w:r w:rsidR="00393A1F">
          <w:rPr>
            <w:rFonts w:eastAsiaTheme="minorEastAsia" w:cstheme="minorBidi"/>
            <w:smallCaps w:val="0"/>
            <w:noProof/>
            <w:sz w:val="22"/>
            <w:szCs w:val="28"/>
            <w:lang w:eastAsia="en-AU"/>
          </w:rPr>
          <w:tab/>
        </w:r>
        <w:r w:rsidR="00393A1F" w:rsidRPr="00871937">
          <w:rPr>
            <w:rStyle w:val="Hyperlink"/>
            <w:noProof/>
          </w:rPr>
          <w:t>Monitoring and evaluation</w:t>
        </w:r>
        <w:r w:rsidR="00393A1F">
          <w:rPr>
            <w:noProof/>
            <w:webHidden/>
          </w:rPr>
          <w:tab/>
        </w:r>
        <w:r w:rsidR="00607EE2">
          <w:rPr>
            <w:noProof/>
            <w:webHidden/>
          </w:rPr>
          <w:fldChar w:fldCharType="begin"/>
        </w:r>
        <w:r w:rsidR="00393A1F">
          <w:rPr>
            <w:noProof/>
            <w:webHidden/>
          </w:rPr>
          <w:instrText xml:space="preserve"> PAGEREF _Toc324175032 \h </w:instrText>
        </w:r>
        <w:r w:rsidR="00607EE2">
          <w:rPr>
            <w:noProof/>
            <w:webHidden/>
          </w:rPr>
        </w:r>
        <w:r w:rsidR="00607EE2">
          <w:rPr>
            <w:noProof/>
            <w:webHidden/>
          </w:rPr>
          <w:fldChar w:fldCharType="separate"/>
        </w:r>
        <w:r w:rsidR="00393A1F">
          <w:rPr>
            <w:noProof/>
            <w:webHidden/>
          </w:rPr>
          <w:t>60</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3" w:history="1">
        <w:r w:rsidR="00393A1F" w:rsidRPr="00871937">
          <w:rPr>
            <w:rStyle w:val="Hyperlink"/>
            <w:noProof/>
          </w:rPr>
          <w:t>3.4.1</w:t>
        </w:r>
        <w:r w:rsidR="00393A1F">
          <w:rPr>
            <w:rFonts w:eastAsiaTheme="minorEastAsia" w:cstheme="minorBidi"/>
            <w:i w:val="0"/>
            <w:iCs w:val="0"/>
            <w:noProof/>
            <w:sz w:val="22"/>
            <w:szCs w:val="28"/>
            <w:lang w:eastAsia="en-AU"/>
          </w:rPr>
          <w:tab/>
        </w:r>
        <w:r w:rsidR="00393A1F" w:rsidRPr="00871937">
          <w:rPr>
            <w:rStyle w:val="Hyperlink"/>
            <w:noProof/>
          </w:rPr>
          <w:t>The monitoring framework</w:t>
        </w:r>
        <w:r w:rsidR="00393A1F">
          <w:rPr>
            <w:noProof/>
            <w:webHidden/>
          </w:rPr>
          <w:tab/>
        </w:r>
        <w:r w:rsidR="00607EE2">
          <w:rPr>
            <w:noProof/>
            <w:webHidden/>
          </w:rPr>
          <w:fldChar w:fldCharType="begin"/>
        </w:r>
        <w:r w:rsidR="00393A1F">
          <w:rPr>
            <w:noProof/>
            <w:webHidden/>
          </w:rPr>
          <w:instrText xml:space="preserve"> PAGEREF _Toc324175033 \h </w:instrText>
        </w:r>
        <w:r w:rsidR="00607EE2">
          <w:rPr>
            <w:noProof/>
            <w:webHidden/>
          </w:rPr>
        </w:r>
        <w:r w:rsidR="00607EE2">
          <w:rPr>
            <w:noProof/>
            <w:webHidden/>
          </w:rPr>
          <w:fldChar w:fldCharType="separate"/>
        </w:r>
        <w:r w:rsidR="00393A1F">
          <w:rPr>
            <w:noProof/>
            <w:webHidden/>
          </w:rPr>
          <w:t>61</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4" w:history="1">
        <w:r w:rsidR="00393A1F" w:rsidRPr="00871937">
          <w:rPr>
            <w:rStyle w:val="Hyperlink"/>
            <w:noProof/>
          </w:rPr>
          <w:t>3.4.2</w:t>
        </w:r>
        <w:r w:rsidR="00393A1F">
          <w:rPr>
            <w:rFonts w:eastAsiaTheme="minorEastAsia" w:cstheme="minorBidi"/>
            <w:i w:val="0"/>
            <w:iCs w:val="0"/>
            <w:noProof/>
            <w:sz w:val="22"/>
            <w:szCs w:val="28"/>
            <w:lang w:eastAsia="en-AU"/>
          </w:rPr>
          <w:tab/>
        </w:r>
        <w:r w:rsidR="00393A1F" w:rsidRPr="00871937">
          <w:rPr>
            <w:rStyle w:val="Hyperlink"/>
            <w:noProof/>
          </w:rPr>
          <w:t>Data feedback and use mechanisms</w:t>
        </w:r>
        <w:r w:rsidR="00393A1F">
          <w:rPr>
            <w:noProof/>
            <w:webHidden/>
          </w:rPr>
          <w:tab/>
        </w:r>
        <w:r w:rsidR="00607EE2">
          <w:rPr>
            <w:noProof/>
            <w:webHidden/>
          </w:rPr>
          <w:fldChar w:fldCharType="begin"/>
        </w:r>
        <w:r w:rsidR="00393A1F">
          <w:rPr>
            <w:noProof/>
            <w:webHidden/>
          </w:rPr>
          <w:instrText xml:space="preserve"> PAGEREF _Toc324175034 \h </w:instrText>
        </w:r>
        <w:r w:rsidR="00607EE2">
          <w:rPr>
            <w:noProof/>
            <w:webHidden/>
          </w:rPr>
        </w:r>
        <w:r w:rsidR="00607EE2">
          <w:rPr>
            <w:noProof/>
            <w:webHidden/>
          </w:rPr>
          <w:fldChar w:fldCharType="separate"/>
        </w:r>
        <w:r w:rsidR="00393A1F">
          <w:rPr>
            <w:noProof/>
            <w:webHidden/>
          </w:rPr>
          <w:t>61</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5" w:history="1">
        <w:r w:rsidR="00393A1F" w:rsidRPr="00871937">
          <w:rPr>
            <w:rStyle w:val="Hyperlink"/>
            <w:noProof/>
          </w:rPr>
          <w:t>3.4.3</w:t>
        </w:r>
        <w:r w:rsidR="00393A1F">
          <w:rPr>
            <w:rFonts w:eastAsiaTheme="minorEastAsia" w:cstheme="minorBidi"/>
            <w:i w:val="0"/>
            <w:iCs w:val="0"/>
            <w:noProof/>
            <w:sz w:val="22"/>
            <w:szCs w:val="28"/>
            <w:lang w:eastAsia="en-AU"/>
          </w:rPr>
          <w:tab/>
        </w:r>
        <w:r w:rsidR="00393A1F" w:rsidRPr="00871937">
          <w:rPr>
            <w:rStyle w:val="Hyperlink"/>
            <w:noProof/>
          </w:rPr>
          <w:t>Baseline data</w:t>
        </w:r>
        <w:r w:rsidR="00393A1F">
          <w:rPr>
            <w:noProof/>
            <w:webHidden/>
          </w:rPr>
          <w:tab/>
        </w:r>
        <w:r w:rsidR="00607EE2">
          <w:rPr>
            <w:noProof/>
            <w:webHidden/>
          </w:rPr>
          <w:fldChar w:fldCharType="begin"/>
        </w:r>
        <w:r w:rsidR="00393A1F">
          <w:rPr>
            <w:noProof/>
            <w:webHidden/>
          </w:rPr>
          <w:instrText xml:space="preserve"> PAGEREF _Toc324175035 \h </w:instrText>
        </w:r>
        <w:r w:rsidR="00607EE2">
          <w:rPr>
            <w:noProof/>
            <w:webHidden/>
          </w:rPr>
        </w:r>
        <w:r w:rsidR="00607EE2">
          <w:rPr>
            <w:noProof/>
            <w:webHidden/>
          </w:rPr>
          <w:fldChar w:fldCharType="separate"/>
        </w:r>
        <w:r w:rsidR="00393A1F">
          <w:rPr>
            <w:noProof/>
            <w:webHidden/>
          </w:rPr>
          <w:t>62</w:t>
        </w:r>
        <w:r w:rsidR="00607EE2">
          <w:rPr>
            <w:noProof/>
            <w:webHidden/>
          </w:rPr>
          <w:fldChar w:fldCharType="end"/>
        </w:r>
      </w:hyperlink>
    </w:p>
    <w:p w:rsidR="00393A1F" w:rsidRDefault="006F5174">
      <w:pPr>
        <w:pStyle w:val="TOC3"/>
        <w:tabs>
          <w:tab w:val="left" w:pos="1100"/>
          <w:tab w:val="right" w:leader="dot" w:pos="9742"/>
        </w:tabs>
        <w:rPr>
          <w:rFonts w:eastAsiaTheme="minorEastAsia" w:cstheme="minorBidi"/>
          <w:i w:val="0"/>
          <w:iCs w:val="0"/>
          <w:noProof/>
          <w:sz w:val="22"/>
          <w:szCs w:val="28"/>
          <w:lang w:eastAsia="en-AU"/>
        </w:rPr>
      </w:pPr>
      <w:hyperlink w:anchor="_Toc324175036" w:history="1">
        <w:r w:rsidR="00393A1F" w:rsidRPr="00871937">
          <w:rPr>
            <w:rStyle w:val="Hyperlink"/>
            <w:noProof/>
          </w:rPr>
          <w:t>3.4.4</w:t>
        </w:r>
        <w:r w:rsidR="00393A1F">
          <w:rPr>
            <w:rFonts w:eastAsiaTheme="minorEastAsia" w:cstheme="minorBidi"/>
            <w:i w:val="0"/>
            <w:iCs w:val="0"/>
            <w:noProof/>
            <w:sz w:val="22"/>
            <w:szCs w:val="28"/>
            <w:lang w:eastAsia="en-AU"/>
          </w:rPr>
          <w:tab/>
        </w:r>
        <w:r w:rsidR="00393A1F" w:rsidRPr="00871937">
          <w:rPr>
            <w:rStyle w:val="Hyperlink"/>
            <w:noProof/>
          </w:rPr>
          <w:t>Longer term evaluation: a recommendation to AusAID</w:t>
        </w:r>
        <w:r w:rsidR="00393A1F">
          <w:rPr>
            <w:noProof/>
            <w:webHidden/>
          </w:rPr>
          <w:tab/>
        </w:r>
        <w:r w:rsidR="00607EE2">
          <w:rPr>
            <w:noProof/>
            <w:webHidden/>
          </w:rPr>
          <w:fldChar w:fldCharType="begin"/>
        </w:r>
        <w:r w:rsidR="00393A1F">
          <w:rPr>
            <w:noProof/>
            <w:webHidden/>
          </w:rPr>
          <w:instrText xml:space="preserve"> PAGEREF _Toc324175036 \h </w:instrText>
        </w:r>
        <w:r w:rsidR="00607EE2">
          <w:rPr>
            <w:noProof/>
            <w:webHidden/>
          </w:rPr>
        </w:r>
        <w:r w:rsidR="00607EE2">
          <w:rPr>
            <w:noProof/>
            <w:webHidden/>
          </w:rPr>
          <w:fldChar w:fldCharType="separate"/>
        </w:r>
        <w:r w:rsidR="00393A1F">
          <w:rPr>
            <w:noProof/>
            <w:webHidden/>
          </w:rPr>
          <w:t>63</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37" w:history="1">
        <w:r w:rsidR="00393A1F" w:rsidRPr="00871937">
          <w:rPr>
            <w:rStyle w:val="Hyperlink"/>
            <w:noProof/>
          </w:rPr>
          <w:t>3.5</w:t>
        </w:r>
        <w:r w:rsidR="00393A1F">
          <w:rPr>
            <w:rFonts w:eastAsiaTheme="minorEastAsia" w:cstheme="minorBidi"/>
            <w:smallCaps w:val="0"/>
            <w:noProof/>
            <w:sz w:val="22"/>
            <w:szCs w:val="28"/>
            <w:lang w:eastAsia="en-AU"/>
          </w:rPr>
          <w:tab/>
        </w:r>
        <w:r w:rsidR="00393A1F" w:rsidRPr="00871937">
          <w:rPr>
            <w:rStyle w:val="Hyperlink"/>
            <w:noProof/>
          </w:rPr>
          <w:t>Critical issues and risk management strategies</w:t>
        </w:r>
        <w:r w:rsidR="00393A1F">
          <w:rPr>
            <w:noProof/>
            <w:webHidden/>
          </w:rPr>
          <w:tab/>
        </w:r>
        <w:r w:rsidR="00607EE2">
          <w:rPr>
            <w:noProof/>
            <w:webHidden/>
          </w:rPr>
          <w:fldChar w:fldCharType="begin"/>
        </w:r>
        <w:r w:rsidR="00393A1F">
          <w:rPr>
            <w:noProof/>
            <w:webHidden/>
          </w:rPr>
          <w:instrText xml:space="preserve"> PAGEREF _Toc324175037 \h </w:instrText>
        </w:r>
        <w:r w:rsidR="00607EE2">
          <w:rPr>
            <w:noProof/>
            <w:webHidden/>
          </w:rPr>
        </w:r>
        <w:r w:rsidR="00607EE2">
          <w:rPr>
            <w:noProof/>
            <w:webHidden/>
          </w:rPr>
          <w:fldChar w:fldCharType="separate"/>
        </w:r>
        <w:r w:rsidR="00393A1F">
          <w:rPr>
            <w:noProof/>
            <w:webHidden/>
          </w:rPr>
          <w:t>63</w:t>
        </w:r>
        <w:r w:rsidR="00607EE2">
          <w:rPr>
            <w:noProof/>
            <w:webHidden/>
          </w:rPr>
          <w:fldChar w:fldCharType="end"/>
        </w:r>
      </w:hyperlink>
    </w:p>
    <w:p w:rsidR="00393A1F" w:rsidRDefault="006F5174">
      <w:pPr>
        <w:pStyle w:val="TOC2"/>
        <w:tabs>
          <w:tab w:val="left" w:pos="880"/>
          <w:tab w:val="right" w:leader="dot" w:pos="9742"/>
        </w:tabs>
        <w:rPr>
          <w:rFonts w:eastAsiaTheme="minorEastAsia" w:cstheme="minorBidi"/>
          <w:smallCaps w:val="0"/>
          <w:noProof/>
          <w:sz w:val="22"/>
          <w:szCs w:val="28"/>
          <w:lang w:eastAsia="en-AU"/>
        </w:rPr>
      </w:pPr>
      <w:hyperlink w:anchor="_Toc324175038" w:history="1">
        <w:r w:rsidR="00393A1F" w:rsidRPr="00871937">
          <w:rPr>
            <w:rStyle w:val="Hyperlink"/>
            <w:noProof/>
          </w:rPr>
          <w:t>3.6</w:t>
        </w:r>
        <w:r w:rsidR="00393A1F">
          <w:rPr>
            <w:rFonts w:eastAsiaTheme="minorEastAsia" w:cstheme="minorBidi"/>
            <w:smallCaps w:val="0"/>
            <w:noProof/>
            <w:sz w:val="22"/>
            <w:szCs w:val="28"/>
            <w:lang w:eastAsia="en-AU"/>
          </w:rPr>
          <w:tab/>
        </w:r>
        <w:r w:rsidR="00393A1F" w:rsidRPr="00871937">
          <w:rPr>
            <w:rStyle w:val="Hyperlink"/>
            <w:noProof/>
          </w:rPr>
          <w:t>Sustainability</w:t>
        </w:r>
        <w:r w:rsidR="00393A1F">
          <w:rPr>
            <w:noProof/>
            <w:webHidden/>
          </w:rPr>
          <w:tab/>
        </w:r>
        <w:r w:rsidR="00607EE2">
          <w:rPr>
            <w:noProof/>
            <w:webHidden/>
          </w:rPr>
          <w:fldChar w:fldCharType="begin"/>
        </w:r>
        <w:r w:rsidR="00393A1F">
          <w:rPr>
            <w:noProof/>
            <w:webHidden/>
          </w:rPr>
          <w:instrText xml:space="preserve"> PAGEREF _Toc324175038 \h </w:instrText>
        </w:r>
        <w:r w:rsidR="00607EE2">
          <w:rPr>
            <w:noProof/>
            <w:webHidden/>
          </w:rPr>
        </w:r>
        <w:r w:rsidR="00607EE2">
          <w:rPr>
            <w:noProof/>
            <w:webHidden/>
          </w:rPr>
          <w:fldChar w:fldCharType="separate"/>
        </w:r>
        <w:r w:rsidR="00393A1F">
          <w:rPr>
            <w:noProof/>
            <w:webHidden/>
          </w:rPr>
          <w:t>64</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39" w:history="1">
        <w:r w:rsidR="00393A1F" w:rsidRPr="00871937">
          <w:rPr>
            <w:rStyle w:val="Hyperlink"/>
            <w:noProof/>
          </w:rPr>
          <w:t>Annex 1:</w:t>
        </w:r>
        <w:r w:rsidR="00393A1F">
          <w:rPr>
            <w:rFonts w:eastAsiaTheme="minorEastAsia" w:cstheme="minorBidi"/>
            <w:b w:val="0"/>
            <w:bCs w:val="0"/>
            <w:caps w:val="0"/>
            <w:noProof/>
            <w:sz w:val="22"/>
            <w:szCs w:val="28"/>
            <w:lang w:eastAsia="en-AU"/>
          </w:rPr>
          <w:tab/>
        </w:r>
        <w:r w:rsidR="00393A1F" w:rsidRPr="00871937">
          <w:rPr>
            <w:rStyle w:val="Hyperlink"/>
            <w:noProof/>
          </w:rPr>
          <w:t xml:space="preserve"> </w:t>
        </w:r>
        <w:r w:rsidR="00393A1F">
          <w:rPr>
            <w:rStyle w:val="Hyperlink"/>
            <w:noProof/>
          </w:rPr>
          <w:t xml:space="preserve">     </w:t>
        </w:r>
        <w:r w:rsidR="00393A1F" w:rsidRPr="00871937">
          <w:rPr>
            <w:rStyle w:val="Hyperlink"/>
            <w:noProof/>
          </w:rPr>
          <w:t>Overview of the epidemiology of HIV in Indonesia</w:t>
        </w:r>
        <w:r w:rsidR="00393A1F">
          <w:rPr>
            <w:noProof/>
            <w:webHidden/>
          </w:rPr>
          <w:tab/>
        </w:r>
        <w:r w:rsidR="00607EE2">
          <w:rPr>
            <w:noProof/>
            <w:webHidden/>
          </w:rPr>
          <w:fldChar w:fldCharType="begin"/>
        </w:r>
        <w:r w:rsidR="00393A1F">
          <w:rPr>
            <w:noProof/>
            <w:webHidden/>
          </w:rPr>
          <w:instrText xml:space="preserve"> PAGEREF _Toc324175039 \h </w:instrText>
        </w:r>
        <w:r w:rsidR="00607EE2">
          <w:rPr>
            <w:noProof/>
            <w:webHidden/>
          </w:rPr>
        </w:r>
        <w:r w:rsidR="00607EE2">
          <w:rPr>
            <w:noProof/>
            <w:webHidden/>
          </w:rPr>
          <w:fldChar w:fldCharType="separate"/>
        </w:r>
        <w:r w:rsidR="00393A1F">
          <w:rPr>
            <w:noProof/>
            <w:webHidden/>
          </w:rPr>
          <w:t>67</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0" w:history="1">
        <w:r w:rsidR="00393A1F" w:rsidRPr="00871937">
          <w:rPr>
            <w:rStyle w:val="Hyperlink"/>
            <w:noProof/>
          </w:rPr>
          <w:t>Annex 2:</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Ministry of Health model of decentralised HIV CST</w:t>
        </w:r>
        <w:r w:rsidR="00393A1F">
          <w:rPr>
            <w:noProof/>
            <w:webHidden/>
          </w:rPr>
          <w:tab/>
        </w:r>
        <w:r w:rsidR="00607EE2">
          <w:rPr>
            <w:noProof/>
            <w:webHidden/>
          </w:rPr>
          <w:fldChar w:fldCharType="begin"/>
        </w:r>
        <w:r w:rsidR="00393A1F">
          <w:rPr>
            <w:noProof/>
            <w:webHidden/>
          </w:rPr>
          <w:instrText xml:space="preserve"> PAGEREF _Toc324175040 \h </w:instrText>
        </w:r>
        <w:r w:rsidR="00607EE2">
          <w:rPr>
            <w:noProof/>
            <w:webHidden/>
          </w:rPr>
        </w:r>
        <w:r w:rsidR="00607EE2">
          <w:rPr>
            <w:noProof/>
            <w:webHidden/>
          </w:rPr>
          <w:fldChar w:fldCharType="separate"/>
        </w:r>
        <w:r w:rsidR="00393A1F">
          <w:rPr>
            <w:noProof/>
            <w:webHidden/>
          </w:rPr>
          <w:t>73</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1" w:history="1">
        <w:r w:rsidR="00393A1F" w:rsidRPr="00871937">
          <w:rPr>
            <w:rStyle w:val="Hyperlink"/>
            <w:noProof/>
          </w:rPr>
          <w:t xml:space="preserve">Annex 3: </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Key achievements in CHAI Phase II</w:t>
        </w:r>
        <w:r w:rsidR="00393A1F">
          <w:rPr>
            <w:noProof/>
            <w:webHidden/>
          </w:rPr>
          <w:tab/>
        </w:r>
        <w:r w:rsidR="00607EE2">
          <w:rPr>
            <w:noProof/>
            <w:webHidden/>
          </w:rPr>
          <w:fldChar w:fldCharType="begin"/>
        </w:r>
        <w:r w:rsidR="00393A1F">
          <w:rPr>
            <w:noProof/>
            <w:webHidden/>
          </w:rPr>
          <w:instrText xml:space="preserve"> PAGEREF _Toc324175041 \h </w:instrText>
        </w:r>
        <w:r w:rsidR="00607EE2">
          <w:rPr>
            <w:noProof/>
            <w:webHidden/>
          </w:rPr>
        </w:r>
        <w:r w:rsidR="00607EE2">
          <w:rPr>
            <w:noProof/>
            <w:webHidden/>
          </w:rPr>
          <w:fldChar w:fldCharType="separate"/>
        </w:r>
        <w:r w:rsidR="00393A1F">
          <w:rPr>
            <w:noProof/>
            <w:webHidden/>
          </w:rPr>
          <w:t>74</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2" w:history="1">
        <w:r w:rsidR="00393A1F" w:rsidRPr="00871937">
          <w:rPr>
            <w:rStyle w:val="Hyperlink"/>
            <w:noProof/>
          </w:rPr>
          <w:t>Annex 4:</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Lessons learned from CHAI Papua New Guinea</w:t>
        </w:r>
        <w:r w:rsidR="00393A1F">
          <w:rPr>
            <w:noProof/>
            <w:webHidden/>
          </w:rPr>
          <w:tab/>
        </w:r>
        <w:r w:rsidR="00607EE2">
          <w:rPr>
            <w:noProof/>
            <w:webHidden/>
          </w:rPr>
          <w:fldChar w:fldCharType="begin"/>
        </w:r>
        <w:r w:rsidR="00393A1F">
          <w:rPr>
            <w:noProof/>
            <w:webHidden/>
          </w:rPr>
          <w:instrText xml:space="preserve"> PAGEREF _Toc324175042 \h </w:instrText>
        </w:r>
        <w:r w:rsidR="00607EE2">
          <w:rPr>
            <w:noProof/>
            <w:webHidden/>
          </w:rPr>
        </w:r>
        <w:r w:rsidR="00607EE2">
          <w:rPr>
            <w:noProof/>
            <w:webHidden/>
          </w:rPr>
          <w:fldChar w:fldCharType="separate"/>
        </w:r>
        <w:r w:rsidR="00393A1F">
          <w:rPr>
            <w:noProof/>
            <w:webHidden/>
          </w:rPr>
          <w:t>76</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3" w:history="1">
        <w:r w:rsidR="00393A1F" w:rsidRPr="00871937">
          <w:rPr>
            <w:rStyle w:val="Hyperlink"/>
            <w:noProof/>
          </w:rPr>
          <w:t xml:space="preserve">Annex 5: </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Programmatic structure of REACH</w:t>
        </w:r>
        <w:r w:rsidR="00393A1F">
          <w:rPr>
            <w:noProof/>
            <w:webHidden/>
          </w:rPr>
          <w:tab/>
        </w:r>
        <w:r w:rsidR="00607EE2">
          <w:rPr>
            <w:noProof/>
            <w:webHidden/>
          </w:rPr>
          <w:fldChar w:fldCharType="begin"/>
        </w:r>
        <w:r w:rsidR="00393A1F">
          <w:rPr>
            <w:noProof/>
            <w:webHidden/>
          </w:rPr>
          <w:instrText xml:space="preserve"> PAGEREF _Toc324175043 \h </w:instrText>
        </w:r>
        <w:r w:rsidR="00607EE2">
          <w:rPr>
            <w:noProof/>
            <w:webHidden/>
          </w:rPr>
        </w:r>
        <w:r w:rsidR="00607EE2">
          <w:rPr>
            <w:noProof/>
            <w:webHidden/>
          </w:rPr>
          <w:fldChar w:fldCharType="separate"/>
        </w:r>
        <w:r w:rsidR="00393A1F">
          <w:rPr>
            <w:noProof/>
            <w:webHidden/>
          </w:rPr>
          <w:t>79</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4" w:history="1">
        <w:r w:rsidR="00393A1F" w:rsidRPr="00871937">
          <w:rPr>
            <w:rStyle w:val="Hyperlink"/>
            <w:noProof/>
          </w:rPr>
          <w:t xml:space="preserve">Annex 6: </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CoE and puskesmas site selection criteria</w:t>
        </w:r>
        <w:r w:rsidR="00393A1F">
          <w:rPr>
            <w:noProof/>
            <w:webHidden/>
          </w:rPr>
          <w:tab/>
        </w:r>
        <w:r w:rsidR="00607EE2">
          <w:rPr>
            <w:noProof/>
            <w:webHidden/>
          </w:rPr>
          <w:fldChar w:fldCharType="begin"/>
        </w:r>
        <w:r w:rsidR="00393A1F">
          <w:rPr>
            <w:noProof/>
            <w:webHidden/>
          </w:rPr>
          <w:instrText xml:space="preserve"> PAGEREF _Toc324175044 \h </w:instrText>
        </w:r>
        <w:r w:rsidR="00607EE2">
          <w:rPr>
            <w:noProof/>
            <w:webHidden/>
          </w:rPr>
        </w:r>
        <w:r w:rsidR="00607EE2">
          <w:rPr>
            <w:noProof/>
            <w:webHidden/>
          </w:rPr>
          <w:fldChar w:fldCharType="separate"/>
        </w:r>
        <w:r w:rsidR="00393A1F">
          <w:rPr>
            <w:noProof/>
            <w:webHidden/>
          </w:rPr>
          <w:t>80</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5" w:history="1">
        <w:r w:rsidR="00393A1F" w:rsidRPr="00871937">
          <w:rPr>
            <w:rStyle w:val="Hyperlink"/>
            <w:noProof/>
          </w:rPr>
          <w:t>Annex 7:</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Sexually transmitted infections programming</w:t>
        </w:r>
        <w:r w:rsidR="00393A1F">
          <w:rPr>
            <w:noProof/>
            <w:webHidden/>
          </w:rPr>
          <w:tab/>
        </w:r>
        <w:r w:rsidR="00607EE2">
          <w:rPr>
            <w:noProof/>
            <w:webHidden/>
          </w:rPr>
          <w:fldChar w:fldCharType="begin"/>
        </w:r>
        <w:r w:rsidR="00393A1F">
          <w:rPr>
            <w:noProof/>
            <w:webHidden/>
          </w:rPr>
          <w:instrText xml:space="preserve"> PAGEREF _Toc324175045 \h </w:instrText>
        </w:r>
        <w:r w:rsidR="00607EE2">
          <w:rPr>
            <w:noProof/>
            <w:webHidden/>
          </w:rPr>
        </w:r>
        <w:r w:rsidR="00607EE2">
          <w:rPr>
            <w:noProof/>
            <w:webHidden/>
          </w:rPr>
          <w:fldChar w:fldCharType="separate"/>
        </w:r>
        <w:r w:rsidR="00393A1F">
          <w:rPr>
            <w:noProof/>
            <w:webHidden/>
          </w:rPr>
          <w:t>83</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6" w:history="1">
        <w:r w:rsidR="00393A1F" w:rsidRPr="00871937">
          <w:rPr>
            <w:rStyle w:val="Hyperlink"/>
            <w:noProof/>
          </w:rPr>
          <w:t>Annex 8:</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Community empowerment proposal</w:t>
        </w:r>
        <w:r w:rsidR="00393A1F">
          <w:rPr>
            <w:noProof/>
            <w:webHidden/>
          </w:rPr>
          <w:tab/>
        </w:r>
        <w:r w:rsidR="00607EE2">
          <w:rPr>
            <w:noProof/>
            <w:webHidden/>
          </w:rPr>
          <w:fldChar w:fldCharType="begin"/>
        </w:r>
        <w:r w:rsidR="00393A1F">
          <w:rPr>
            <w:noProof/>
            <w:webHidden/>
          </w:rPr>
          <w:instrText xml:space="preserve"> PAGEREF _Toc324175046 \h </w:instrText>
        </w:r>
        <w:r w:rsidR="00607EE2">
          <w:rPr>
            <w:noProof/>
            <w:webHidden/>
          </w:rPr>
        </w:r>
        <w:r w:rsidR="00607EE2">
          <w:rPr>
            <w:noProof/>
            <w:webHidden/>
          </w:rPr>
          <w:fldChar w:fldCharType="separate"/>
        </w:r>
        <w:r w:rsidR="00393A1F">
          <w:rPr>
            <w:noProof/>
            <w:webHidden/>
          </w:rPr>
          <w:t>94</w:t>
        </w:r>
        <w:r w:rsidR="00607EE2">
          <w:rPr>
            <w:noProof/>
            <w:webHidden/>
          </w:rPr>
          <w:fldChar w:fldCharType="end"/>
        </w:r>
      </w:hyperlink>
    </w:p>
    <w:p w:rsidR="00393A1F" w:rsidRDefault="006F5174">
      <w:pPr>
        <w:pStyle w:val="TOC1"/>
        <w:tabs>
          <w:tab w:val="left" w:pos="1100"/>
          <w:tab w:val="right" w:leader="dot" w:pos="9742"/>
        </w:tabs>
        <w:rPr>
          <w:rFonts w:eastAsiaTheme="minorEastAsia" w:cstheme="minorBidi"/>
          <w:b w:val="0"/>
          <w:bCs w:val="0"/>
          <w:caps w:val="0"/>
          <w:noProof/>
          <w:sz w:val="22"/>
          <w:szCs w:val="28"/>
          <w:lang w:eastAsia="en-AU"/>
        </w:rPr>
      </w:pPr>
      <w:hyperlink w:anchor="_Toc324175047" w:history="1">
        <w:r w:rsidR="00393A1F" w:rsidRPr="00871937">
          <w:rPr>
            <w:rStyle w:val="Hyperlink"/>
            <w:noProof/>
          </w:rPr>
          <w:t>Annex 9:</w:t>
        </w:r>
        <w:r w:rsidR="00393A1F">
          <w:rPr>
            <w:rFonts w:eastAsiaTheme="minorEastAsia" w:cstheme="minorBidi"/>
            <w:b w:val="0"/>
            <w:bCs w:val="0"/>
            <w:caps w:val="0"/>
            <w:noProof/>
            <w:sz w:val="22"/>
            <w:szCs w:val="28"/>
            <w:lang w:eastAsia="en-AU"/>
          </w:rPr>
          <w:tab/>
          <w:t xml:space="preserve">     </w:t>
        </w:r>
        <w:r w:rsidR="00393A1F" w:rsidRPr="00871937">
          <w:rPr>
            <w:rStyle w:val="Hyperlink"/>
            <w:noProof/>
          </w:rPr>
          <w:t>Implementation plan</w:t>
        </w:r>
        <w:r w:rsidR="00393A1F">
          <w:rPr>
            <w:noProof/>
            <w:webHidden/>
          </w:rPr>
          <w:tab/>
        </w:r>
        <w:r w:rsidR="00607EE2">
          <w:rPr>
            <w:noProof/>
            <w:webHidden/>
          </w:rPr>
          <w:fldChar w:fldCharType="begin"/>
        </w:r>
        <w:r w:rsidR="00393A1F">
          <w:rPr>
            <w:noProof/>
            <w:webHidden/>
          </w:rPr>
          <w:instrText xml:space="preserve"> PAGEREF _Toc324175047 \h </w:instrText>
        </w:r>
        <w:r w:rsidR="00607EE2">
          <w:rPr>
            <w:noProof/>
            <w:webHidden/>
          </w:rPr>
        </w:r>
        <w:r w:rsidR="00607EE2">
          <w:rPr>
            <w:noProof/>
            <w:webHidden/>
          </w:rPr>
          <w:fldChar w:fldCharType="separate"/>
        </w:r>
        <w:r w:rsidR="00393A1F">
          <w:rPr>
            <w:noProof/>
            <w:webHidden/>
          </w:rPr>
          <w:t>98</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48" w:history="1">
        <w:r w:rsidR="00393A1F" w:rsidRPr="00871937">
          <w:rPr>
            <w:rStyle w:val="Hyperlink"/>
            <w:noProof/>
          </w:rPr>
          <w:t>Annex 10:</w:t>
        </w:r>
        <w:r w:rsidR="00393A1F">
          <w:rPr>
            <w:rFonts w:eastAsiaTheme="minorEastAsia" w:cstheme="minorBidi"/>
            <w:b w:val="0"/>
            <w:bCs w:val="0"/>
            <w:caps w:val="0"/>
            <w:noProof/>
            <w:sz w:val="22"/>
            <w:szCs w:val="28"/>
            <w:lang w:eastAsia="en-AU"/>
          </w:rPr>
          <w:tab/>
        </w:r>
        <w:r w:rsidR="00393A1F" w:rsidRPr="00871937">
          <w:rPr>
            <w:rStyle w:val="Hyperlink"/>
            <w:noProof/>
          </w:rPr>
          <w:t>Budget</w:t>
        </w:r>
        <w:r w:rsidR="00393A1F">
          <w:rPr>
            <w:noProof/>
            <w:webHidden/>
          </w:rPr>
          <w:tab/>
        </w:r>
        <w:r w:rsidR="00607EE2">
          <w:rPr>
            <w:noProof/>
            <w:webHidden/>
          </w:rPr>
          <w:fldChar w:fldCharType="begin"/>
        </w:r>
        <w:r w:rsidR="00393A1F">
          <w:rPr>
            <w:noProof/>
            <w:webHidden/>
          </w:rPr>
          <w:instrText xml:space="preserve"> PAGEREF _Toc324175048 \h </w:instrText>
        </w:r>
        <w:r w:rsidR="00607EE2">
          <w:rPr>
            <w:noProof/>
            <w:webHidden/>
          </w:rPr>
        </w:r>
        <w:r w:rsidR="00607EE2">
          <w:rPr>
            <w:noProof/>
            <w:webHidden/>
          </w:rPr>
          <w:fldChar w:fldCharType="separate"/>
        </w:r>
        <w:r w:rsidR="00393A1F">
          <w:rPr>
            <w:noProof/>
            <w:webHidden/>
          </w:rPr>
          <w:t>114</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49" w:history="1">
        <w:r w:rsidR="00393A1F" w:rsidRPr="00871937">
          <w:rPr>
            <w:rStyle w:val="Hyperlink"/>
            <w:noProof/>
          </w:rPr>
          <w:t xml:space="preserve">Annex 11: </w:t>
        </w:r>
        <w:r w:rsidR="00393A1F">
          <w:rPr>
            <w:rFonts w:eastAsiaTheme="minorEastAsia" w:cstheme="minorBidi"/>
            <w:b w:val="0"/>
            <w:bCs w:val="0"/>
            <w:caps w:val="0"/>
            <w:noProof/>
            <w:sz w:val="22"/>
            <w:szCs w:val="28"/>
            <w:lang w:eastAsia="en-AU"/>
          </w:rPr>
          <w:tab/>
        </w:r>
        <w:r w:rsidR="00393A1F" w:rsidRPr="00871937">
          <w:rPr>
            <w:rStyle w:val="Hyperlink"/>
            <w:noProof/>
          </w:rPr>
          <w:t>Roles and responsibilities and key relationship flowchart</w:t>
        </w:r>
        <w:r w:rsidR="00393A1F">
          <w:rPr>
            <w:noProof/>
            <w:webHidden/>
          </w:rPr>
          <w:tab/>
        </w:r>
        <w:r w:rsidR="00607EE2">
          <w:rPr>
            <w:noProof/>
            <w:webHidden/>
          </w:rPr>
          <w:fldChar w:fldCharType="begin"/>
        </w:r>
        <w:r w:rsidR="00393A1F">
          <w:rPr>
            <w:noProof/>
            <w:webHidden/>
          </w:rPr>
          <w:instrText xml:space="preserve"> PAGEREF _Toc324175049 \h </w:instrText>
        </w:r>
        <w:r w:rsidR="00607EE2">
          <w:rPr>
            <w:noProof/>
            <w:webHidden/>
          </w:rPr>
        </w:r>
        <w:r w:rsidR="00607EE2">
          <w:rPr>
            <w:noProof/>
            <w:webHidden/>
          </w:rPr>
          <w:fldChar w:fldCharType="separate"/>
        </w:r>
        <w:r w:rsidR="00393A1F">
          <w:rPr>
            <w:noProof/>
            <w:webHidden/>
          </w:rPr>
          <w:t>122</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0" w:history="1">
        <w:r w:rsidR="00393A1F" w:rsidRPr="00871937">
          <w:rPr>
            <w:rStyle w:val="Hyperlink"/>
            <w:noProof/>
          </w:rPr>
          <w:t>Annex 12:</w:t>
        </w:r>
        <w:r w:rsidR="00393A1F">
          <w:rPr>
            <w:rFonts w:eastAsiaTheme="minorEastAsia" w:cstheme="minorBidi"/>
            <w:b w:val="0"/>
            <w:bCs w:val="0"/>
            <w:caps w:val="0"/>
            <w:noProof/>
            <w:sz w:val="22"/>
            <w:szCs w:val="28"/>
            <w:lang w:eastAsia="en-AU"/>
          </w:rPr>
          <w:tab/>
        </w:r>
        <w:r w:rsidR="00393A1F" w:rsidRPr="00871937">
          <w:rPr>
            <w:rStyle w:val="Hyperlink"/>
            <w:noProof/>
          </w:rPr>
          <w:t>Program management</w:t>
        </w:r>
        <w:r w:rsidR="00393A1F">
          <w:rPr>
            <w:noProof/>
            <w:webHidden/>
          </w:rPr>
          <w:tab/>
        </w:r>
        <w:r w:rsidR="00607EE2">
          <w:rPr>
            <w:noProof/>
            <w:webHidden/>
          </w:rPr>
          <w:fldChar w:fldCharType="begin"/>
        </w:r>
        <w:r w:rsidR="00393A1F">
          <w:rPr>
            <w:noProof/>
            <w:webHidden/>
          </w:rPr>
          <w:instrText xml:space="preserve"> PAGEREF _Toc324175050 \h </w:instrText>
        </w:r>
        <w:r w:rsidR="00607EE2">
          <w:rPr>
            <w:noProof/>
            <w:webHidden/>
          </w:rPr>
        </w:r>
        <w:r w:rsidR="00607EE2">
          <w:rPr>
            <w:noProof/>
            <w:webHidden/>
          </w:rPr>
          <w:fldChar w:fldCharType="separate"/>
        </w:r>
        <w:r w:rsidR="00393A1F">
          <w:rPr>
            <w:noProof/>
            <w:webHidden/>
          </w:rPr>
          <w:t>126</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1" w:history="1">
        <w:r w:rsidR="00393A1F" w:rsidRPr="00871937">
          <w:rPr>
            <w:rStyle w:val="Hyperlink"/>
            <w:noProof/>
          </w:rPr>
          <w:t xml:space="preserve">Annex 13: </w:t>
        </w:r>
        <w:r w:rsidR="00393A1F">
          <w:rPr>
            <w:rFonts w:eastAsiaTheme="minorEastAsia" w:cstheme="minorBidi"/>
            <w:b w:val="0"/>
            <w:bCs w:val="0"/>
            <w:caps w:val="0"/>
            <w:noProof/>
            <w:sz w:val="22"/>
            <w:szCs w:val="28"/>
            <w:lang w:eastAsia="en-AU"/>
          </w:rPr>
          <w:tab/>
        </w:r>
        <w:r w:rsidR="00393A1F" w:rsidRPr="00871937">
          <w:rPr>
            <w:rStyle w:val="Hyperlink"/>
            <w:noProof/>
          </w:rPr>
          <w:t>REACH monitoring structure and resourcing</w:t>
        </w:r>
        <w:r w:rsidR="00393A1F">
          <w:rPr>
            <w:noProof/>
            <w:webHidden/>
          </w:rPr>
          <w:tab/>
        </w:r>
        <w:r w:rsidR="00607EE2">
          <w:rPr>
            <w:noProof/>
            <w:webHidden/>
          </w:rPr>
          <w:fldChar w:fldCharType="begin"/>
        </w:r>
        <w:r w:rsidR="00393A1F">
          <w:rPr>
            <w:noProof/>
            <w:webHidden/>
          </w:rPr>
          <w:instrText xml:space="preserve"> PAGEREF _Toc324175051 \h </w:instrText>
        </w:r>
        <w:r w:rsidR="00607EE2">
          <w:rPr>
            <w:noProof/>
            <w:webHidden/>
          </w:rPr>
        </w:r>
        <w:r w:rsidR="00607EE2">
          <w:rPr>
            <w:noProof/>
            <w:webHidden/>
          </w:rPr>
          <w:fldChar w:fldCharType="separate"/>
        </w:r>
        <w:r w:rsidR="00393A1F">
          <w:rPr>
            <w:noProof/>
            <w:webHidden/>
          </w:rPr>
          <w:t>131</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2" w:history="1">
        <w:r w:rsidR="00393A1F" w:rsidRPr="00871937">
          <w:rPr>
            <w:rStyle w:val="Hyperlink"/>
            <w:noProof/>
          </w:rPr>
          <w:t>Annex 14:</w:t>
        </w:r>
        <w:r w:rsidR="00393A1F">
          <w:rPr>
            <w:rFonts w:eastAsiaTheme="minorEastAsia" w:cstheme="minorBidi"/>
            <w:b w:val="0"/>
            <w:bCs w:val="0"/>
            <w:caps w:val="0"/>
            <w:noProof/>
            <w:sz w:val="22"/>
            <w:szCs w:val="28"/>
            <w:lang w:eastAsia="en-AU"/>
          </w:rPr>
          <w:tab/>
        </w:r>
        <w:r w:rsidR="00393A1F" w:rsidRPr="00871937">
          <w:rPr>
            <w:rStyle w:val="Hyperlink"/>
            <w:noProof/>
          </w:rPr>
          <w:t>Issues management register</w:t>
        </w:r>
        <w:r w:rsidR="00393A1F">
          <w:rPr>
            <w:noProof/>
            <w:webHidden/>
          </w:rPr>
          <w:tab/>
        </w:r>
        <w:r w:rsidR="00607EE2">
          <w:rPr>
            <w:noProof/>
            <w:webHidden/>
          </w:rPr>
          <w:fldChar w:fldCharType="begin"/>
        </w:r>
        <w:r w:rsidR="00393A1F">
          <w:rPr>
            <w:noProof/>
            <w:webHidden/>
          </w:rPr>
          <w:instrText xml:space="preserve"> PAGEREF _Toc324175052 \h </w:instrText>
        </w:r>
        <w:r w:rsidR="00607EE2">
          <w:rPr>
            <w:noProof/>
            <w:webHidden/>
          </w:rPr>
        </w:r>
        <w:r w:rsidR="00607EE2">
          <w:rPr>
            <w:noProof/>
            <w:webHidden/>
          </w:rPr>
          <w:fldChar w:fldCharType="separate"/>
        </w:r>
        <w:r w:rsidR="00393A1F">
          <w:rPr>
            <w:noProof/>
            <w:webHidden/>
          </w:rPr>
          <w:t>134</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3" w:history="1">
        <w:r w:rsidR="00393A1F" w:rsidRPr="00871937">
          <w:rPr>
            <w:rStyle w:val="Hyperlink"/>
            <w:noProof/>
          </w:rPr>
          <w:t>Annex 15:</w:t>
        </w:r>
        <w:r w:rsidR="00393A1F">
          <w:rPr>
            <w:rFonts w:eastAsiaTheme="minorEastAsia" w:cstheme="minorBidi"/>
            <w:b w:val="0"/>
            <w:bCs w:val="0"/>
            <w:caps w:val="0"/>
            <w:noProof/>
            <w:sz w:val="22"/>
            <w:szCs w:val="28"/>
            <w:lang w:eastAsia="en-AU"/>
          </w:rPr>
          <w:tab/>
        </w:r>
        <w:r w:rsidR="00393A1F" w:rsidRPr="00871937">
          <w:rPr>
            <w:rStyle w:val="Hyperlink"/>
            <w:noProof/>
          </w:rPr>
          <w:t>Compliance with AusAID policies</w:t>
        </w:r>
        <w:r w:rsidR="00393A1F">
          <w:rPr>
            <w:noProof/>
            <w:webHidden/>
          </w:rPr>
          <w:tab/>
        </w:r>
        <w:r w:rsidR="00607EE2">
          <w:rPr>
            <w:noProof/>
            <w:webHidden/>
          </w:rPr>
          <w:fldChar w:fldCharType="begin"/>
        </w:r>
        <w:r w:rsidR="00393A1F">
          <w:rPr>
            <w:noProof/>
            <w:webHidden/>
          </w:rPr>
          <w:instrText xml:space="preserve"> PAGEREF _Toc324175053 \h </w:instrText>
        </w:r>
        <w:r w:rsidR="00607EE2">
          <w:rPr>
            <w:noProof/>
            <w:webHidden/>
          </w:rPr>
        </w:r>
        <w:r w:rsidR="00607EE2">
          <w:rPr>
            <w:noProof/>
            <w:webHidden/>
          </w:rPr>
          <w:fldChar w:fldCharType="separate"/>
        </w:r>
        <w:r w:rsidR="00393A1F">
          <w:rPr>
            <w:noProof/>
            <w:webHidden/>
          </w:rPr>
          <w:t>144</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4" w:history="1">
        <w:r w:rsidR="00393A1F" w:rsidRPr="00871937">
          <w:rPr>
            <w:rStyle w:val="Hyperlink"/>
            <w:noProof/>
          </w:rPr>
          <w:t>Annex 16:</w:t>
        </w:r>
        <w:r w:rsidR="00393A1F">
          <w:rPr>
            <w:rFonts w:eastAsiaTheme="minorEastAsia" w:cstheme="minorBidi"/>
            <w:b w:val="0"/>
            <w:bCs w:val="0"/>
            <w:caps w:val="0"/>
            <w:noProof/>
            <w:sz w:val="22"/>
            <w:szCs w:val="28"/>
            <w:lang w:eastAsia="en-AU"/>
          </w:rPr>
          <w:tab/>
        </w:r>
        <w:r w:rsidR="00393A1F" w:rsidRPr="00871937">
          <w:rPr>
            <w:rStyle w:val="Hyperlink"/>
            <w:noProof/>
          </w:rPr>
          <w:t>Key CHAI position descriptions</w:t>
        </w:r>
        <w:r w:rsidR="00393A1F">
          <w:rPr>
            <w:noProof/>
            <w:webHidden/>
          </w:rPr>
          <w:tab/>
        </w:r>
        <w:r w:rsidR="00607EE2">
          <w:rPr>
            <w:noProof/>
            <w:webHidden/>
          </w:rPr>
          <w:fldChar w:fldCharType="begin"/>
        </w:r>
        <w:r w:rsidR="00393A1F">
          <w:rPr>
            <w:noProof/>
            <w:webHidden/>
          </w:rPr>
          <w:instrText xml:space="preserve"> PAGEREF _Toc324175054 \h </w:instrText>
        </w:r>
        <w:r w:rsidR="00607EE2">
          <w:rPr>
            <w:noProof/>
            <w:webHidden/>
          </w:rPr>
        </w:r>
        <w:r w:rsidR="00607EE2">
          <w:rPr>
            <w:noProof/>
            <w:webHidden/>
          </w:rPr>
          <w:fldChar w:fldCharType="separate"/>
        </w:r>
        <w:r w:rsidR="00393A1F">
          <w:rPr>
            <w:noProof/>
            <w:webHidden/>
          </w:rPr>
          <w:t>146</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5" w:history="1">
        <w:r w:rsidR="00393A1F" w:rsidRPr="00871937">
          <w:rPr>
            <w:rStyle w:val="Hyperlink"/>
            <w:noProof/>
          </w:rPr>
          <w:t>Annex 17:</w:t>
        </w:r>
        <w:r w:rsidR="00393A1F">
          <w:rPr>
            <w:rFonts w:eastAsiaTheme="minorEastAsia" w:cstheme="minorBidi"/>
            <w:b w:val="0"/>
            <w:bCs w:val="0"/>
            <w:caps w:val="0"/>
            <w:noProof/>
            <w:sz w:val="22"/>
            <w:szCs w:val="28"/>
            <w:lang w:eastAsia="en-AU"/>
          </w:rPr>
          <w:tab/>
        </w:r>
        <w:r w:rsidR="00393A1F" w:rsidRPr="00871937">
          <w:rPr>
            <w:rStyle w:val="Hyperlink"/>
            <w:noProof/>
          </w:rPr>
          <w:t>Options for funding of the Centres of Excellence</w:t>
        </w:r>
        <w:r w:rsidR="00393A1F">
          <w:rPr>
            <w:noProof/>
            <w:webHidden/>
          </w:rPr>
          <w:tab/>
        </w:r>
        <w:r w:rsidR="00607EE2">
          <w:rPr>
            <w:noProof/>
            <w:webHidden/>
          </w:rPr>
          <w:fldChar w:fldCharType="begin"/>
        </w:r>
        <w:r w:rsidR="00393A1F">
          <w:rPr>
            <w:noProof/>
            <w:webHidden/>
          </w:rPr>
          <w:instrText xml:space="preserve"> PAGEREF _Toc324175055 \h </w:instrText>
        </w:r>
        <w:r w:rsidR="00607EE2">
          <w:rPr>
            <w:noProof/>
            <w:webHidden/>
          </w:rPr>
        </w:r>
        <w:r w:rsidR="00607EE2">
          <w:rPr>
            <w:noProof/>
            <w:webHidden/>
          </w:rPr>
          <w:fldChar w:fldCharType="separate"/>
        </w:r>
        <w:r w:rsidR="00393A1F">
          <w:rPr>
            <w:noProof/>
            <w:webHidden/>
          </w:rPr>
          <w:t>157</w:t>
        </w:r>
        <w:r w:rsidR="00607EE2">
          <w:rPr>
            <w:noProof/>
            <w:webHidden/>
          </w:rPr>
          <w:fldChar w:fldCharType="end"/>
        </w:r>
      </w:hyperlink>
    </w:p>
    <w:p w:rsidR="00393A1F" w:rsidRDefault="006F5174">
      <w:pPr>
        <w:pStyle w:val="TOC1"/>
        <w:tabs>
          <w:tab w:val="left" w:pos="1320"/>
          <w:tab w:val="right" w:leader="dot" w:pos="9742"/>
        </w:tabs>
        <w:rPr>
          <w:rFonts w:eastAsiaTheme="minorEastAsia" w:cstheme="minorBidi"/>
          <w:b w:val="0"/>
          <w:bCs w:val="0"/>
          <w:caps w:val="0"/>
          <w:noProof/>
          <w:sz w:val="22"/>
          <w:szCs w:val="28"/>
          <w:lang w:eastAsia="en-AU"/>
        </w:rPr>
      </w:pPr>
      <w:hyperlink w:anchor="_Toc324175056" w:history="1">
        <w:r w:rsidR="00393A1F" w:rsidRPr="00871937">
          <w:rPr>
            <w:rStyle w:val="Hyperlink"/>
            <w:noProof/>
          </w:rPr>
          <w:t>Annex 18:</w:t>
        </w:r>
        <w:r w:rsidR="00393A1F">
          <w:rPr>
            <w:rFonts w:eastAsiaTheme="minorEastAsia" w:cstheme="minorBidi"/>
            <w:b w:val="0"/>
            <w:bCs w:val="0"/>
            <w:caps w:val="0"/>
            <w:noProof/>
            <w:sz w:val="22"/>
            <w:szCs w:val="28"/>
            <w:lang w:eastAsia="en-AU"/>
          </w:rPr>
          <w:tab/>
        </w:r>
        <w:r w:rsidR="00393A1F" w:rsidRPr="00871937">
          <w:rPr>
            <w:rStyle w:val="Hyperlink"/>
            <w:noProof/>
          </w:rPr>
          <w:t>Bibliography</w:t>
        </w:r>
        <w:r w:rsidR="00393A1F">
          <w:rPr>
            <w:noProof/>
            <w:webHidden/>
          </w:rPr>
          <w:tab/>
        </w:r>
        <w:r w:rsidR="00607EE2">
          <w:rPr>
            <w:noProof/>
            <w:webHidden/>
          </w:rPr>
          <w:fldChar w:fldCharType="begin"/>
        </w:r>
        <w:r w:rsidR="00393A1F">
          <w:rPr>
            <w:noProof/>
            <w:webHidden/>
          </w:rPr>
          <w:instrText xml:space="preserve"> PAGEREF _Toc324175056 \h </w:instrText>
        </w:r>
        <w:r w:rsidR="00607EE2">
          <w:rPr>
            <w:noProof/>
            <w:webHidden/>
          </w:rPr>
        </w:r>
        <w:r w:rsidR="00607EE2">
          <w:rPr>
            <w:noProof/>
            <w:webHidden/>
          </w:rPr>
          <w:fldChar w:fldCharType="separate"/>
        </w:r>
        <w:r w:rsidR="00393A1F">
          <w:rPr>
            <w:noProof/>
            <w:webHidden/>
          </w:rPr>
          <w:t>159</w:t>
        </w:r>
        <w:r w:rsidR="00607EE2">
          <w:rPr>
            <w:noProof/>
            <w:webHidden/>
          </w:rPr>
          <w:fldChar w:fldCharType="end"/>
        </w:r>
      </w:hyperlink>
    </w:p>
    <w:p w:rsidR="007A15DC" w:rsidRDefault="00607EE2" w:rsidP="007A15DC">
      <w:r>
        <w:fldChar w:fldCharType="end"/>
      </w:r>
    </w:p>
    <w:p w:rsidR="007A15DC" w:rsidRDefault="007A15DC" w:rsidP="007A15DC"/>
    <w:p w:rsidR="007A15DC" w:rsidRDefault="007A15DC">
      <w:r>
        <w:br w:type="page"/>
      </w:r>
    </w:p>
    <w:p w:rsidR="007A15DC" w:rsidRDefault="007A15DC" w:rsidP="00663801">
      <w:pPr>
        <w:pStyle w:val="Heading2"/>
      </w:pPr>
      <w:bookmarkStart w:id="2" w:name="_Toc324174973"/>
      <w:r>
        <w:lastRenderedPageBreak/>
        <w:t>Figures</w:t>
      </w:r>
      <w:r w:rsidR="00B5066E">
        <w:t>, tables and boxes</w:t>
      </w:r>
      <w:bookmarkEnd w:id="2"/>
    </w:p>
    <w:p w:rsidR="00965BD3" w:rsidRDefault="00607EE2">
      <w:pPr>
        <w:pStyle w:val="TableofFigures"/>
        <w:tabs>
          <w:tab w:val="right" w:leader="dot" w:pos="9742"/>
        </w:tabs>
        <w:rPr>
          <w:rFonts w:eastAsiaTheme="minorEastAsia" w:cstheme="minorBidi"/>
          <w:smallCaps w:val="0"/>
          <w:noProof/>
          <w:sz w:val="22"/>
          <w:szCs w:val="28"/>
          <w:lang w:eastAsia="en-AU"/>
        </w:rPr>
      </w:pPr>
      <w:r>
        <w:fldChar w:fldCharType="begin"/>
      </w:r>
      <w:r w:rsidR="00B5066E">
        <w:instrText xml:space="preserve"> TOC \h \z \t "Style1" \c </w:instrText>
      </w:r>
      <w:r>
        <w:fldChar w:fldCharType="separate"/>
      </w:r>
      <w:hyperlink w:anchor="_Toc324175095" w:history="1">
        <w:r w:rsidR="00965BD3" w:rsidRPr="00C501BA">
          <w:rPr>
            <w:rStyle w:val="Hyperlink"/>
            <w:noProof/>
          </w:rPr>
          <w:t>Table 1: Key demographic and other indicators: Papua and West Papua provinces</w:t>
        </w:r>
        <w:r w:rsidR="00965BD3">
          <w:rPr>
            <w:noProof/>
            <w:webHidden/>
          </w:rPr>
          <w:tab/>
        </w:r>
        <w:r>
          <w:rPr>
            <w:noProof/>
            <w:webHidden/>
          </w:rPr>
          <w:fldChar w:fldCharType="begin"/>
        </w:r>
        <w:r w:rsidR="00965BD3">
          <w:rPr>
            <w:noProof/>
            <w:webHidden/>
          </w:rPr>
          <w:instrText xml:space="preserve"> PAGEREF _Toc324175095 \h </w:instrText>
        </w:r>
        <w:r>
          <w:rPr>
            <w:noProof/>
            <w:webHidden/>
          </w:rPr>
        </w:r>
        <w:r>
          <w:rPr>
            <w:noProof/>
            <w:webHidden/>
          </w:rPr>
          <w:fldChar w:fldCharType="separate"/>
        </w:r>
        <w:r w:rsidR="00965BD3">
          <w:rPr>
            <w:noProof/>
            <w:webHidden/>
          </w:rPr>
          <w:t>3</w:t>
        </w:r>
        <w:r>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096" w:history="1">
        <w:r w:rsidR="00965BD3" w:rsidRPr="00C501BA">
          <w:rPr>
            <w:rStyle w:val="Hyperlink"/>
            <w:noProof/>
          </w:rPr>
          <w:t>Table 2: Sexual behaviour in Tanah Papua, by gender and ethnicity, 2006</w:t>
        </w:r>
        <w:r w:rsidR="00965BD3">
          <w:rPr>
            <w:noProof/>
            <w:webHidden/>
          </w:rPr>
          <w:tab/>
        </w:r>
        <w:r w:rsidR="00607EE2">
          <w:rPr>
            <w:noProof/>
            <w:webHidden/>
          </w:rPr>
          <w:fldChar w:fldCharType="begin"/>
        </w:r>
        <w:r w:rsidR="00965BD3">
          <w:rPr>
            <w:noProof/>
            <w:webHidden/>
          </w:rPr>
          <w:instrText xml:space="preserve"> PAGEREF _Toc324175096 \h </w:instrText>
        </w:r>
        <w:r w:rsidR="00607EE2">
          <w:rPr>
            <w:noProof/>
            <w:webHidden/>
          </w:rPr>
        </w:r>
        <w:r w:rsidR="00607EE2">
          <w:rPr>
            <w:noProof/>
            <w:webHidden/>
          </w:rPr>
          <w:fldChar w:fldCharType="separate"/>
        </w:r>
        <w:r w:rsidR="00965BD3">
          <w:rPr>
            <w:noProof/>
            <w:webHidden/>
          </w:rPr>
          <w:t>6</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097" w:history="1">
        <w:r w:rsidR="00965BD3" w:rsidRPr="00C501BA">
          <w:rPr>
            <w:rStyle w:val="Hyperlink"/>
            <w:noProof/>
          </w:rPr>
          <w:t>Table 3: Key HIV indicators, Papua and West Papua</w:t>
        </w:r>
        <w:r w:rsidR="00965BD3">
          <w:rPr>
            <w:noProof/>
            <w:webHidden/>
          </w:rPr>
          <w:tab/>
        </w:r>
        <w:r w:rsidR="00607EE2">
          <w:rPr>
            <w:noProof/>
            <w:webHidden/>
          </w:rPr>
          <w:fldChar w:fldCharType="begin"/>
        </w:r>
        <w:r w:rsidR="00965BD3">
          <w:rPr>
            <w:noProof/>
            <w:webHidden/>
          </w:rPr>
          <w:instrText xml:space="preserve"> PAGEREF _Toc324175097 \h </w:instrText>
        </w:r>
        <w:r w:rsidR="00607EE2">
          <w:rPr>
            <w:noProof/>
            <w:webHidden/>
          </w:rPr>
        </w:r>
        <w:r w:rsidR="00607EE2">
          <w:rPr>
            <w:noProof/>
            <w:webHidden/>
          </w:rPr>
          <w:fldChar w:fldCharType="separate"/>
        </w:r>
        <w:r w:rsidR="00965BD3">
          <w:rPr>
            <w:noProof/>
            <w:webHidden/>
          </w:rPr>
          <w:t>8</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098" w:history="1">
        <w:r w:rsidR="00965BD3" w:rsidRPr="00C501BA">
          <w:rPr>
            <w:rStyle w:val="Hyperlink"/>
            <w:noProof/>
          </w:rPr>
          <w:t>Table 4: Health services in Papua and West Papua</w:t>
        </w:r>
        <w:r w:rsidR="00965BD3">
          <w:rPr>
            <w:noProof/>
            <w:webHidden/>
          </w:rPr>
          <w:tab/>
        </w:r>
        <w:r w:rsidR="00607EE2">
          <w:rPr>
            <w:noProof/>
            <w:webHidden/>
          </w:rPr>
          <w:fldChar w:fldCharType="begin"/>
        </w:r>
        <w:r w:rsidR="00965BD3">
          <w:rPr>
            <w:noProof/>
            <w:webHidden/>
          </w:rPr>
          <w:instrText xml:space="preserve"> PAGEREF _Toc324175098 \h </w:instrText>
        </w:r>
        <w:r w:rsidR="00607EE2">
          <w:rPr>
            <w:noProof/>
            <w:webHidden/>
          </w:rPr>
        </w:r>
        <w:r w:rsidR="00607EE2">
          <w:rPr>
            <w:noProof/>
            <w:webHidden/>
          </w:rPr>
          <w:fldChar w:fldCharType="separate"/>
        </w:r>
        <w:r w:rsidR="00965BD3">
          <w:rPr>
            <w:noProof/>
            <w:webHidden/>
          </w:rPr>
          <w:t>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099" w:history="1">
        <w:r w:rsidR="00965BD3" w:rsidRPr="00C501BA">
          <w:rPr>
            <w:rStyle w:val="Hyperlink"/>
            <w:noProof/>
          </w:rPr>
          <w:t>Table 5: Source of HIV patients in Jayapura hospitals</w:t>
        </w:r>
        <w:r w:rsidR="00965BD3">
          <w:rPr>
            <w:noProof/>
            <w:webHidden/>
          </w:rPr>
          <w:tab/>
        </w:r>
        <w:r w:rsidR="00607EE2">
          <w:rPr>
            <w:noProof/>
            <w:webHidden/>
          </w:rPr>
          <w:fldChar w:fldCharType="begin"/>
        </w:r>
        <w:r w:rsidR="00965BD3">
          <w:rPr>
            <w:noProof/>
            <w:webHidden/>
          </w:rPr>
          <w:instrText xml:space="preserve"> PAGEREF _Toc324175099 \h </w:instrText>
        </w:r>
        <w:r w:rsidR="00607EE2">
          <w:rPr>
            <w:noProof/>
            <w:webHidden/>
          </w:rPr>
        </w:r>
        <w:r w:rsidR="00607EE2">
          <w:rPr>
            <w:noProof/>
            <w:webHidden/>
          </w:rPr>
          <w:fldChar w:fldCharType="separate"/>
        </w:r>
        <w:r w:rsidR="00965BD3">
          <w:rPr>
            <w:noProof/>
            <w:webHidden/>
          </w:rPr>
          <w:t>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0" w:history="1">
        <w:r w:rsidR="00965BD3" w:rsidRPr="00C501BA">
          <w:rPr>
            <w:rStyle w:val="Hyperlink"/>
            <w:noProof/>
          </w:rPr>
          <w:t>Table 6: Comparison of key outcomes following commencement of CHAI Phase II</w:t>
        </w:r>
        <w:r w:rsidR="00965BD3">
          <w:rPr>
            <w:noProof/>
            <w:webHidden/>
          </w:rPr>
          <w:tab/>
        </w:r>
        <w:r w:rsidR="00607EE2">
          <w:rPr>
            <w:noProof/>
            <w:webHidden/>
          </w:rPr>
          <w:fldChar w:fldCharType="begin"/>
        </w:r>
        <w:r w:rsidR="00965BD3">
          <w:rPr>
            <w:noProof/>
            <w:webHidden/>
          </w:rPr>
          <w:instrText xml:space="preserve"> PAGEREF _Toc324175100 \h </w:instrText>
        </w:r>
        <w:r w:rsidR="00607EE2">
          <w:rPr>
            <w:noProof/>
            <w:webHidden/>
          </w:rPr>
        </w:r>
        <w:r w:rsidR="00607EE2">
          <w:rPr>
            <w:noProof/>
            <w:webHidden/>
          </w:rPr>
          <w:fldChar w:fldCharType="separate"/>
        </w:r>
        <w:r w:rsidR="00965BD3">
          <w:rPr>
            <w:noProof/>
            <w:webHidden/>
          </w:rPr>
          <w:t>11</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1" w:history="1">
        <w:r w:rsidR="00965BD3" w:rsidRPr="00C501BA">
          <w:rPr>
            <w:rStyle w:val="Hyperlink"/>
            <w:noProof/>
          </w:rPr>
          <w:t>Table 7: Alignment between AusAID’s international development objectives and REACH</w:t>
        </w:r>
        <w:r w:rsidR="00965BD3">
          <w:rPr>
            <w:noProof/>
            <w:webHidden/>
          </w:rPr>
          <w:tab/>
        </w:r>
        <w:r w:rsidR="00607EE2">
          <w:rPr>
            <w:noProof/>
            <w:webHidden/>
          </w:rPr>
          <w:fldChar w:fldCharType="begin"/>
        </w:r>
        <w:r w:rsidR="00965BD3">
          <w:rPr>
            <w:noProof/>
            <w:webHidden/>
          </w:rPr>
          <w:instrText xml:space="preserve"> PAGEREF _Toc324175101 \h </w:instrText>
        </w:r>
        <w:r w:rsidR="00607EE2">
          <w:rPr>
            <w:noProof/>
            <w:webHidden/>
          </w:rPr>
        </w:r>
        <w:r w:rsidR="00607EE2">
          <w:rPr>
            <w:noProof/>
            <w:webHidden/>
          </w:rPr>
          <w:fldChar w:fldCharType="separate"/>
        </w:r>
        <w:r w:rsidR="00965BD3">
          <w:rPr>
            <w:noProof/>
            <w:webHidden/>
          </w:rPr>
          <w:t>20</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2" w:history="1">
        <w:r w:rsidR="00965BD3" w:rsidRPr="00C501BA">
          <w:rPr>
            <w:rStyle w:val="Hyperlink"/>
            <w:noProof/>
          </w:rPr>
          <w:t>Table 8: Correlation between the six pillars for AusAID investment in health and REACH</w:t>
        </w:r>
        <w:r w:rsidR="00965BD3">
          <w:rPr>
            <w:noProof/>
            <w:webHidden/>
          </w:rPr>
          <w:tab/>
        </w:r>
        <w:r w:rsidR="00607EE2">
          <w:rPr>
            <w:noProof/>
            <w:webHidden/>
          </w:rPr>
          <w:fldChar w:fldCharType="begin"/>
        </w:r>
        <w:r w:rsidR="00965BD3">
          <w:rPr>
            <w:noProof/>
            <w:webHidden/>
          </w:rPr>
          <w:instrText xml:space="preserve"> PAGEREF _Toc324175102 \h </w:instrText>
        </w:r>
        <w:r w:rsidR="00607EE2">
          <w:rPr>
            <w:noProof/>
            <w:webHidden/>
          </w:rPr>
        </w:r>
        <w:r w:rsidR="00607EE2">
          <w:rPr>
            <w:noProof/>
            <w:webHidden/>
          </w:rPr>
          <w:fldChar w:fldCharType="separate"/>
        </w:r>
        <w:r w:rsidR="00965BD3">
          <w:rPr>
            <w:noProof/>
            <w:webHidden/>
          </w:rPr>
          <w:t>21</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3" w:history="1">
        <w:r w:rsidR="00965BD3" w:rsidRPr="00C501BA">
          <w:rPr>
            <w:rStyle w:val="Hyperlink"/>
            <w:noProof/>
          </w:rPr>
          <w:t>Figure 1: REACH program logic</w:t>
        </w:r>
        <w:r w:rsidR="00965BD3">
          <w:rPr>
            <w:noProof/>
            <w:webHidden/>
          </w:rPr>
          <w:tab/>
        </w:r>
        <w:r w:rsidR="00607EE2">
          <w:rPr>
            <w:noProof/>
            <w:webHidden/>
          </w:rPr>
          <w:fldChar w:fldCharType="begin"/>
        </w:r>
        <w:r w:rsidR="00965BD3">
          <w:rPr>
            <w:noProof/>
            <w:webHidden/>
          </w:rPr>
          <w:instrText xml:space="preserve"> PAGEREF _Toc324175103 \h </w:instrText>
        </w:r>
        <w:r w:rsidR="00607EE2">
          <w:rPr>
            <w:noProof/>
            <w:webHidden/>
          </w:rPr>
        </w:r>
        <w:r w:rsidR="00607EE2">
          <w:rPr>
            <w:noProof/>
            <w:webHidden/>
          </w:rPr>
          <w:fldChar w:fldCharType="separate"/>
        </w:r>
        <w:r w:rsidR="00965BD3">
          <w:rPr>
            <w:noProof/>
            <w:webHidden/>
          </w:rPr>
          <w:t>26</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4" w:history="1">
        <w:r w:rsidR="00965BD3" w:rsidRPr="00C501BA">
          <w:rPr>
            <w:rStyle w:val="Hyperlink"/>
            <w:noProof/>
          </w:rPr>
          <w:t>Box 1: Indicative research questions</w:t>
        </w:r>
        <w:r w:rsidR="00965BD3">
          <w:rPr>
            <w:noProof/>
            <w:webHidden/>
          </w:rPr>
          <w:tab/>
        </w:r>
        <w:r w:rsidR="00607EE2">
          <w:rPr>
            <w:noProof/>
            <w:webHidden/>
          </w:rPr>
          <w:fldChar w:fldCharType="begin"/>
        </w:r>
        <w:r w:rsidR="00965BD3">
          <w:rPr>
            <w:noProof/>
            <w:webHidden/>
          </w:rPr>
          <w:instrText xml:space="preserve"> PAGEREF _Toc324175104 \h </w:instrText>
        </w:r>
        <w:r w:rsidR="00607EE2">
          <w:rPr>
            <w:noProof/>
            <w:webHidden/>
          </w:rPr>
        </w:r>
        <w:r w:rsidR="00607EE2">
          <w:rPr>
            <w:noProof/>
            <w:webHidden/>
          </w:rPr>
          <w:fldChar w:fldCharType="separate"/>
        </w:r>
        <w:r w:rsidR="00965BD3">
          <w:rPr>
            <w:noProof/>
            <w:webHidden/>
          </w:rPr>
          <w:t>51</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5" w:history="1">
        <w:r w:rsidR="00965BD3" w:rsidRPr="00C501BA">
          <w:rPr>
            <w:rStyle w:val="Hyperlink"/>
            <w:noProof/>
          </w:rPr>
          <w:t>Table 9: HIV prevalence rates recorded in cities outside of Tanah Papua in 2011</w:t>
        </w:r>
        <w:r w:rsidR="00965BD3">
          <w:rPr>
            <w:noProof/>
            <w:webHidden/>
          </w:rPr>
          <w:tab/>
        </w:r>
        <w:r w:rsidR="00607EE2">
          <w:rPr>
            <w:noProof/>
            <w:webHidden/>
          </w:rPr>
          <w:fldChar w:fldCharType="begin"/>
        </w:r>
        <w:r w:rsidR="00965BD3">
          <w:rPr>
            <w:noProof/>
            <w:webHidden/>
          </w:rPr>
          <w:instrText xml:space="preserve"> PAGEREF _Toc324175105 \h </w:instrText>
        </w:r>
        <w:r w:rsidR="00607EE2">
          <w:rPr>
            <w:noProof/>
            <w:webHidden/>
          </w:rPr>
        </w:r>
        <w:r w:rsidR="00607EE2">
          <w:rPr>
            <w:noProof/>
            <w:webHidden/>
          </w:rPr>
          <w:fldChar w:fldCharType="separate"/>
        </w:r>
        <w:r w:rsidR="00965BD3">
          <w:rPr>
            <w:noProof/>
            <w:webHidden/>
          </w:rPr>
          <w:t>67</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6" w:history="1">
        <w:r w:rsidR="00965BD3" w:rsidRPr="00C501BA">
          <w:rPr>
            <w:rStyle w:val="Hyperlink"/>
            <w:noProof/>
          </w:rPr>
          <w:t>Table 10: HIV, gonorrhoea and chlamydia data for Papua and West Papua, IBBS 2009 and 2011</w:t>
        </w:r>
        <w:r w:rsidR="00965BD3">
          <w:rPr>
            <w:noProof/>
            <w:webHidden/>
          </w:rPr>
          <w:tab/>
        </w:r>
        <w:r w:rsidR="00607EE2">
          <w:rPr>
            <w:noProof/>
            <w:webHidden/>
          </w:rPr>
          <w:fldChar w:fldCharType="begin"/>
        </w:r>
        <w:r w:rsidR="00965BD3">
          <w:rPr>
            <w:noProof/>
            <w:webHidden/>
          </w:rPr>
          <w:instrText xml:space="preserve"> PAGEREF _Toc324175106 \h </w:instrText>
        </w:r>
        <w:r w:rsidR="00607EE2">
          <w:rPr>
            <w:noProof/>
            <w:webHidden/>
          </w:rPr>
        </w:r>
        <w:r w:rsidR="00607EE2">
          <w:rPr>
            <w:noProof/>
            <w:webHidden/>
          </w:rPr>
          <w:fldChar w:fldCharType="separate"/>
        </w:r>
        <w:r w:rsidR="00965BD3">
          <w:rPr>
            <w:noProof/>
            <w:webHidden/>
          </w:rPr>
          <w:t>69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7" w:history="1">
        <w:r w:rsidR="00965BD3" w:rsidRPr="00C501BA">
          <w:rPr>
            <w:rStyle w:val="Hyperlink"/>
            <w:noProof/>
          </w:rPr>
          <w:t>Table 11: HIV prevalence in the general population, Papua and West Papua, 2006</w:t>
        </w:r>
        <w:r w:rsidR="00965BD3">
          <w:rPr>
            <w:noProof/>
            <w:webHidden/>
          </w:rPr>
          <w:tab/>
        </w:r>
        <w:r w:rsidR="00607EE2">
          <w:rPr>
            <w:noProof/>
            <w:webHidden/>
          </w:rPr>
          <w:fldChar w:fldCharType="begin"/>
        </w:r>
        <w:r w:rsidR="00965BD3">
          <w:rPr>
            <w:noProof/>
            <w:webHidden/>
          </w:rPr>
          <w:instrText xml:space="preserve"> PAGEREF _Toc324175107 \h </w:instrText>
        </w:r>
        <w:r w:rsidR="00607EE2">
          <w:rPr>
            <w:noProof/>
            <w:webHidden/>
          </w:rPr>
        </w:r>
        <w:r w:rsidR="00607EE2">
          <w:rPr>
            <w:noProof/>
            <w:webHidden/>
          </w:rPr>
          <w:fldChar w:fldCharType="separate"/>
        </w:r>
        <w:r w:rsidR="00965BD3">
          <w:rPr>
            <w:noProof/>
            <w:webHidden/>
          </w:rPr>
          <w:t>71</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8" w:history="1">
        <w:r w:rsidR="00965BD3" w:rsidRPr="00C501BA">
          <w:rPr>
            <w:rStyle w:val="Hyperlink"/>
            <w:noProof/>
          </w:rPr>
          <w:t>Figure 2: Indonesian Ministry of Health model of decentralised HIV care, support and treatment</w:t>
        </w:r>
        <w:r w:rsidR="00965BD3">
          <w:rPr>
            <w:noProof/>
            <w:webHidden/>
          </w:rPr>
          <w:tab/>
        </w:r>
        <w:r w:rsidR="00607EE2">
          <w:rPr>
            <w:noProof/>
            <w:webHidden/>
          </w:rPr>
          <w:fldChar w:fldCharType="begin"/>
        </w:r>
        <w:r w:rsidR="00965BD3">
          <w:rPr>
            <w:noProof/>
            <w:webHidden/>
          </w:rPr>
          <w:instrText xml:space="preserve"> PAGEREF _Toc324175108 \h </w:instrText>
        </w:r>
        <w:r w:rsidR="00607EE2">
          <w:rPr>
            <w:noProof/>
            <w:webHidden/>
          </w:rPr>
        </w:r>
        <w:r w:rsidR="00607EE2">
          <w:rPr>
            <w:noProof/>
            <w:webHidden/>
          </w:rPr>
          <w:fldChar w:fldCharType="separate"/>
        </w:r>
        <w:r w:rsidR="00965BD3">
          <w:rPr>
            <w:noProof/>
            <w:webHidden/>
          </w:rPr>
          <w:t>73</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09" w:history="1">
        <w:r w:rsidR="00965BD3" w:rsidRPr="00C501BA">
          <w:rPr>
            <w:rStyle w:val="Hyperlink"/>
            <w:noProof/>
          </w:rPr>
          <w:t>Table 12: Summary of key achievements in CHAI Phase II</w:t>
        </w:r>
        <w:r w:rsidR="00965BD3">
          <w:rPr>
            <w:noProof/>
            <w:webHidden/>
          </w:rPr>
          <w:tab/>
        </w:r>
        <w:r w:rsidR="00607EE2">
          <w:rPr>
            <w:noProof/>
            <w:webHidden/>
          </w:rPr>
          <w:fldChar w:fldCharType="begin"/>
        </w:r>
        <w:r w:rsidR="00965BD3">
          <w:rPr>
            <w:noProof/>
            <w:webHidden/>
          </w:rPr>
          <w:instrText xml:space="preserve"> PAGEREF _Toc324175109 \h </w:instrText>
        </w:r>
        <w:r w:rsidR="00607EE2">
          <w:rPr>
            <w:noProof/>
            <w:webHidden/>
          </w:rPr>
        </w:r>
        <w:r w:rsidR="00607EE2">
          <w:rPr>
            <w:noProof/>
            <w:webHidden/>
          </w:rPr>
          <w:fldChar w:fldCharType="separate"/>
        </w:r>
        <w:r w:rsidR="00965BD3">
          <w:rPr>
            <w:noProof/>
            <w:webHidden/>
          </w:rPr>
          <w:t>74</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0" w:history="1">
        <w:r w:rsidR="00965BD3" w:rsidRPr="00C501BA">
          <w:rPr>
            <w:rStyle w:val="Hyperlink"/>
            <w:noProof/>
          </w:rPr>
          <w:t>Table 13: Lessons learned from CHAI Papuan New Guinea of relevance to REACH</w:t>
        </w:r>
        <w:r w:rsidR="00965BD3">
          <w:rPr>
            <w:noProof/>
            <w:webHidden/>
          </w:rPr>
          <w:tab/>
        </w:r>
        <w:r w:rsidR="00607EE2">
          <w:rPr>
            <w:noProof/>
            <w:webHidden/>
          </w:rPr>
          <w:fldChar w:fldCharType="begin"/>
        </w:r>
        <w:r w:rsidR="00965BD3">
          <w:rPr>
            <w:noProof/>
            <w:webHidden/>
          </w:rPr>
          <w:instrText xml:space="preserve"> PAGEREF _Toc324175110 \h </w:instrText>
        </w:r>
        <w:r w:rsidR="00607EE2">
          <w:rPr>
            <w:noProof/>
            <w:webHidden/>
          </w:rPr>
        </w:r>
        <w:r w:rsidR="00607EE2">
          <w:rPr>
            <w:noProof/>
            <w:webHidden/>
          </w:rPr>
          <w:fldChar w:fldCharType="separate"/>
        </w:r>
        <w:r w:rsidR="00965BD3">
          <w:rPr>
            <w:noProof/>
            <w:webHidden/>
          </w:rPr>
          <w:t>76</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1" w:history="1">
        <w:r w:rsidR="00965BD3" w:rsidRPr="00C501BA">
          <w:rPr>
            <w:rStyle w:val="Hyperlink"/>
            <w:noProof/>
          </w:rPr>
          <w:t>Figure 3: Programmatic structure of REACH</w:t>
        </w:r>
        <w:r w:rsidR="00965BD3">
          <w:rPr>
            <w:noProof/>
            <w:webHidden/>
          </w:rPr>
          <w:tab/>
        </w:r>
        <w:r w:rsidR="00607EE2">
          <w:rPr>
            <w:noProof/>
            <w:webHidden/>
          </w:rPr>
          <w:fldChar w:fldCharType="begin"/>
        </w:r>
        <w:r w:rsidR="00965BD3">
          <w:rPr>
            <w:noProof/>
            <w:webHidden/>
          </w:rPr>
          <w:instrText xml:space="preserve"> PAGEREF _Toc324175111 \h </w:instrText>
        </w:r>
        <w:r w:rsidR="00607EE2">
          <w:rPr>
            <w:noProof/>
            <w:webHidden/>
          </w:rPr>
        </w:r>
        <w:r w:rsidR="00607EE2">
          <w:rPr>
            <w:noProof/>
            <w:webHidden/>
          </w:rPr>
          <w:fldChar w:fldCharType="separate"/>
        </w:r>
        <w:r w:rsidR="00965BD3">
          <w:rPr>
            <w:noProof/>
            <w:webHidden/>
          </w:rPr>
          <w:t>79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2" w:history="1">
        <w:r w:rsidR="00965BD3" w:rsidRPr="00C501BA">
          <w:rPr>
            <w:rStyle w:val="Hyperlink"/>
            <w:noProof/>
          </w:rPr>
          <w:t>Table 14: Centre of Excellence sites and service areas</w:t>
        </w:r>
        <w:r w:rsidR="00965BD3">
          <w:rPr>
            <w:noProof/>
            <w:webHidden/>
          </w:rPr>
          <w:tab/>
        </w:r>
        <w:r w:rsidR="00607EE2">
          <w:rPr>
            <w:noProof/>
            <w:webHidden/>
          </w:rPr>
          <w:fldChar w:fldCharType="begin"/>
        </w:r>
        <w:r w:rsidR="00965BD3">
          <w:rPr>
            <w:noProof/>
            <w:webHidden/>
          </w:rPr>
          <w:instrText xml:space="preserve"> PAGEREF _Toc324175112 \h </w:instrText>
        </w:r>
        <w:r w:rsidR="00607EE2">
          <w:rPr>
            <w:noProof/>
            <w:webHidden/>
          </w:rPr>
        </w:r>
        <w:r w:rsidR="00607EE2">
          <w:rPr>
            <w:noProof/>
            <w:webHidden/>
          </w:rPr>
          <w:fldChar w:fldCharType="separate"/>
        </w:r>
        <w:r w:rsidR="00965BD3">
          <w:rPr>
            <w:noProof/>
            <w:webHidden/>
          </w:rPr>
          <w:t>80</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3" w:history="1">
        <w:r w:rsidR="00965BD3" w:rsidRPr="00C501BA">
          <w:rPr>
            <w:rStyle w:val="Hyperlink"/>
            <w:noProof/>
          </w:rPr>
          <w:t>Figure 4: Centre of Excellence locations</w:t>
        </w:r>
        <w:r w:rsidR="00965BD3">
          <w:rPr>
            <w:noProof/>
            <w:webHidden/>
          </w:rPr>
          <w:tab/>
        </w:r>
        <w:r w:rsidR="00607EE2">
          <w:rPr>
            <w:noProof/>
            <w:webHidden/>
          </w:rPr>
          <w:fldChar w:fldCharType="begin"/>
        </w:r>
        <w:r w:rsidR="00965BD3">
          <w:rPr>
            <w:noProof/>
            <w:webHidden/>
          </w:rPr>
          <w:instrText xml:space="preserve"> PAGEREF _Toc324175113 \h </w:instrText>
        </w:r>
        <w:r w:rsidR="00607EE2">
          <w:rPr>
            <w:noProof/>
            <w:webHidden/>
          </w:rPr>
        </w:r>
        <w:r w:rsidR="00607EE2">
          <w:rPr>
            <w:noProof/>
            <w:webHidden/>
          </w:rPr>
          <w:fldChar w:fldCharType="separate"/>
        </w:r>
        <w:r w:rsidR="00965BD3">
          <w:rPr>
            <w:noProof/>
            <w:webHidden/>
          </w:rPr>
          <w:t>82</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4" w:history="1">
        <w:r w:rsidR="00965BD3" w:rsidRPr="00C501BA">
          <w:rPr>
            <w:rStyle w:val="Hyperlink"/>
            <w:noProof/>
          </w:rPr>
          <w:t>Table 15: What we know about STIs and what that means for STI control</w:t>
        </w:r>
        <w:r w:rsidR="00965BD3">
          <w:rPr>
            <w:noProof/>
            <w:webHidden/>
          </w:rPr>
          <w:tab/>
        </w:r>
        <w:r w:rsidR="00607EE2">
          <w:rPr>
            <w:noProof/>
            <w:webHidden/>
          </w:rPr>
          <w:fldChar w:fldCharType="begin"/>
        </w:r>
        <w:r w:rsidR="00965BD3">
          <w:rPr>
            <w:noProof/>
            <w:webHidden/>
          </w:rPr>
          <w:instrText xml:space="preserve"> PAGEREF _Toc324175114 \h </w:instrText>
        </w:r>
        <w:r w:rsidR="00607EE2">
          <w:rPr>
            <w:noProof/>
            <w:webHidden/>
          </w:rPr>
        </w:r>
        <w:r w:rsidR="00607EE2">
          <w:rPr>
            <w:noProof/>
            <w:webHidden/>
          </w:rPr>
          <w:fldChar w:fldCharType="separate"/>
        </w:r>
        <w:r w:rsidR="00965BD3">
          <w:rPr>
            <w:noProof/>
            <w:webHidden/>
          </w:rPr>
          <w:t>83</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r:id="rId21" w:anchor="_Toc324175115" w:history="1">
        <w:r w:rsidR="00965BD3" w:rsidRPr="00C501BA">
          <w:rPr>
            <w:rStyle w:val="Hyperlink"/>
            <w:noProof/>
          </w:rPr>
          <w:t>Box 2: Toolbox of STI control strategies</w:t>
        </w:r>
        <w:r w:rsidR="00965BD3">
          <w:rPr>
            <w:noProof/>
            <w:webHidden/>
          </w:rPr>
          <w:tab/>
        </w:r>
        <w:r w:rsidR="00607EE2">
          <w:rPr>
            <w:noProof/>
            <w:webHidden/>
          </w:rPr>
          <w:fldChar w:fldCharType="begin"/>
        </w:r>
        <w:r w:rsidR="00965BD3">
          <w:rPr>
            <w:noProof/>
            <w:webHidden/>
          </w:rPr>
          <w:instrText xml:space="preserve"> PAGEREF _Toc324175115 \h </w:instrText>
        </w:r>
        <w:r w:rsidR="00607EE2">
          <w:rPr>
            <w:noProof/>
            <w:webHidden/>
          </w:rPr>
        </w:r>
        <w:r w:rsidR="00607EE2">
          <w:rPr>
            <w:noProof/>
            <w:webHidden/>
          </w:rPr>
          <w:fldChar w:fldCharType="separate"/>
        </w:r>
        <w:r w:rsidR="00965BD3">
          <w:rPr>
            <w:noProof/>
            <w:webHidden/>
          </w:rPr>
          <w:t>84</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6" w:history="1">
        <w:r w:rsidR="00965BD3" w:rsidRPr="00C501BA">
          <w:rPr>
            <w:rStyle w:val="Hyperlink"/>
            <w:noProof/>
          </w:rPr>
          <w:t>Table 16: Gonorrhoea and chlamydia data for Papua and West Papua, IBBS 2009 and 2011</w:t>
        </w:r>
        <w:r w:rsidR="00965BD3">
          <w:rPr>
            <w:noProof/>
            <w:webHidden/>
          </w:rPr>
          <w:tab/>
        </w:r>
        <w:r w:rsidR="00607EE2">
          <w:rPr>
            <w:noProof/>
            <w:webHidden/>
          </w:rPr>
          <w:fldChar w:fldCharType="begin"/>
        </w:r>
        <w:r w:rsidR="00965BD3">
          <w:rPr>
            <w:noProof/>
            <w:webHidden/>
          </w:rPr>
          <w:instrText xml:space="preserve"> PAGEREF _Toc324175116 \h </w:instrText>
        </w:r>
        <w:r w:rsidR="00607EE2">
          <w:rPr>
            <w:noProof/>
            <w:webHidden/>
          </w:rPr>
        </w:r>
        <w:r w:rsidR="00607EE2">
          <w:rPr>
            <w:noProof/>
            <w:webHidden/>
          </w:rPr>
          <w:fldChar w:fldCharType="separate"/>
        </w:r>
        <w:r w:rsidR="00965BD3">
          <w:rPr>
            <w:noProof/>
            <w:webHidden/>
          </w:rPr>
          <w:t>85</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7" w:history="1">
        <w:r w:rsidR="00965BD3" w:rsidRPr="00C501BA">
          <w:rPr>
            <w:rStyle w:val="Hyperlink"/>
            <w:noProof/>
          </w:rPr>
          <w:t>Table 17: Key strategies for targeted STI interventions for seven populations</w:t>
        </w:r>
        <w:r w:rsidR="00965BD3">
          <w:rPr>
            <w:noProof/>
            <w:webHidden/>
          </w:rPr>
          <w:tab/>
        </w:r>
        <w:r w:rsidR="00607EE2">
          <w:rPr>
            <w:noProof/>
            <w:webHidden/>
          </w:rPr>
          <w:fldChar w:fldCharType="begin"/>
        </w:r>
        <w:r w:rsidR="00965BD3">
          <w:rPr>
            <w:noProof/>
            <w:webHidden/>
          </w:rPr>
          <w:instrText xml:space="preserve"> PAGEREF _Toc324175117 \h </w:instrText>
        </w:r>
        <w:r w:rsidR="00607EE2">
          <w:rPr>
            <w:noProof/>
            <w:webHidden/>
          </w:rPr>
        </w:r>
        <w:r w:rsidR="00607EE2">
          <w:rPr>
            <w:noProof/>
            <w:webHidden/>
          </w:rPr>
          <w:fldChar w:fldCharType="separate"/>
        </w:r>
        <w:r w:rsidR="00965BD3">
          <w:rPr>
            <w:noProof/>
            <w:webHidden/>
          </w:rPr>
          <w:t>89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8" w:history="1">
        <w:r w:rsidR="00965BD3" w:rsidRPr="00C501BA">
          <w:rPr>
            <w:rStyle w:val="Hyperlink"/>
            <w:noProof/>
          </w:rPr>
          <w:t>Table 18: Standardized STI reagents and drugs by health facility</w:t>
        </w:r>
        <w:r w:rsidR="00965BD3">
          <w:rPr>
            <w:noProof/>
            <w:webHidden/>
          </w:rPr>
          <w:tab/>
        </w:r>
        <w:r w:rsidR="00607EE2">
          <w:rPr>
            <w:noProof/>
            <w:webHidden/>
          </w:rPr>
          <w:fldChar w:fldCharType="begin"/>
        </w:r>
        <w:r w:rsidR="00965BD3">
          <w:rPr>
            <w:noProof/>
            <w:webHidden/>
          </w:rPr>
          <w:instrText xml:space="preserve"> PAGEREF _Toc324175118 \h </w:instrText>
        </w:r>
        <w:r w:rsidR="00607EE2">
          <w:rPr>
            <w:noProof/>
            <w:webHidden/>
          </w:rPr>
        </w:r>
        <w:r w:rsidR="00607EE2">
          <w:rPr>
            <w:noProof/>
            <w:webHidden/>
          </w:rPr>
          <w:fldChar w:fldCharType="separate"/>
        </w:r>
        <w:r w:rsidR="00965BD3">
          <w:rPr>
            <w:noProof/>
            <w:webHidden/>
          </w:rPr>
          <w:t>92</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19" w:history="1">
        <w:r w:rsidR="00965BD3" w:rsidRPr="00C501BA">
          <w:rPr>
            <w:rStyle w:val="Hyperlink"/>
            <w:noProof/>
          </w:rPr>
          <w:t>Table 19: Phased expansion of Centres of Excellence and REACH supported hospitals and puskesmas</w:t>
        </w:r>
        <w:r w:rsidR="00965BD3">
          <w:rPr>
            <w:noProof/>
            <w:webHidden/>
          </w:rPr>
          <w:tab/>
        </w:r>
        <w:r w:rsidR="00607EE2">
          <w:rPr>
            <w:noProof/>
            <w:webHidden/>
          </w:rPr>
          <w:fldChar w:fldCharType="begin"/>
        </w:r>
        <w:r w:rsidR="00965BD3">
          <w:rPr>
            <w:noProof/>
            <w:webHidden/>
          </w:rPr>
          <w:instrText xml:space="preserve"> PAGEREF _Toc324175119 \h </w:instrText>
        </w:r>
        <w:r w:rsidR="00607EE2">
          <w:rPr>
            <w:noProof/>
            <w:webHidden/>
          </w:rPr>
        </w:r>
        <w:r w:rsidR="00607EE2">
          <w:rPr>
            <w:noProof/>
            <w:webHidden/>
          </w:rPr>
          <w:fldChar w:fldCharType="separate"/>
        </w:r>
        <w:r w:rsidR="00965BD3">
          <w:rPr>
            <w:noProof/>
            <w:webHidden/>
          </w:rPr>
          <w:t>99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0" w:history="1">
        <w:r w:rsidR="00965BD3" w:rsidRPr="00C501BA">
          <w:rPr>
            <w:rStyle w:val="Hyperlink"/>
            <w:noProof/>
          </w:rPr>
          <w:t>Table 20: REACH Implementation Plan, years 1 – 2</w:t>
        </w:r>
        <w:r w:rsidR="00965BD3">
          <w:rPr>
            <w:noProof/>
            <w:webHidden/>
          </w:rPr>
          <w:tab/>
        </w:r>
        <w:r w:rsidR="00607EE2">
          <w:rPr>
            <w:noProof/>
            <w:webHidden/>
          </w:rPr>
          <w:fldChar w:fldCharType="begin"/>
        </w:r>
        <w:r w:rsidR="00965BD3">
          <w:rPr>
            <w:noProof/>
            <w:webHidden/>
          </w:rPr>
          <w:instrText xml:space="preserve"> PAGEREF _Toc324175120 \h </w:instrText>
        </w:r>
        <w:r w:rsidR="00607EE2">
          <w:rPr>
            <w:noProof/>
            <w:webHidden/>
          </w:rPr>
        </w:r>
        <w:r w:rsidR="00607EE2">
          <w:rPr>
            <w:noProof/>
            <w:webHidden/>
          </w:rPr>
          <w:fldChar w:fldCharType="separate"/>
        </w:r>
        <w:r w:rsidR="00965BD3">
          <w:rPr>
            <w:noProof/>
            <w:webHidden/>
          </w:rPr>
          <w:t>101</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1" w:history="1">
        <w:r w:rsidR="00965BD3" w:rsidRPr="00C501BA">
          <w:rPr>
            <w:rStyle w:val="Hyperlink"/>
            <w:noProof/>
          </w:rPr>
          <w:t>Table 21: REACH year one budget</w:t>
        </w:r>
        <w:r w:rsidR="00965BD3">
          <w:rPr>
            <w:noProof/>
            <w:webHidden/>
          </w:rPr>
          <w:tab/>
        </w:r>
        <w:r w:rsidR="00607EE2">
          <w:rPr>
            <w:noProof/>
            <w:webHidden/>
          </w:rPr>
          <w:fldChar w:fldCharType="begin"/>
        </w:r>
        <w:r w:rsidR="00965BD3">
          <w:rPr>
            <w:noProof/>
            <w:webHidden/>
          </w:rPr>
          <w:instrText xml:space="preserve"> PAGEREF _Toc324175121 \h </w:instrText>
        </w:r>
        <w:r w:rsidR="00607EE2">
          <w:rPr>
            <w:noProof/>
            <w:webHidden/>
          </w:rPr>
        </w:r>
        <w:r w:rsidR="00607EE2">
          <w:rPr>
            <w:noProof/>
            <w:webHidden/>
          </w:rPr>
          <w:fldChar w:fldCharType="separate"/>
        </w:r>
        <w:r w:rsidR="00965BD3">
          <w:rPr>
            <w:noProof/>
            <w:webHidden/>
          </w:rPr>
          <w:t>114</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2" w:history="1">
        <w:r w:rsidR="00965BD3" w:rsidRPr="00C501BA">
          <w:rPr>
            <w:rStyle w:val="Hyperlink"/>
            <w:noProof/>
          </w:rPr>
          <w:t>Table 22: REACH year one budget by program component</w:t>
        </w:r>
        <w:r w:rsidR="00965BD3">
          <w:rPr>
            <w:noProof/>
            <w:webHidden/>
          </w:rPr>
          <w:tab/>
        </w:r>
        <w:r w:rsidR="00607EE2">
          <w:rPr>
            <w:noProof/>
            <w:webHidden/>
          </w:rPr>
          <w:fldChar w:fldCharType="begin"/>
        </w:r>
        <w:r w:rsidR="00965BD3">
          <w:rPr>
            <w:noProof/>
            <w:webHidden/>
          </w:rPr>
          <w:instrText xml:space="preserve"> PAGEREF _Toc324175122 \h </w:instrText>
        </w:r>
        <w:r w:rsidR="00607EE2">
          <w:rPr>
            <w:noProof/>
            <w:webHidden/>
          </w:rPr>
        </w:r>
        <w:r w:rsidR="00607EE2">
          <w:rPr>
            <w:noProof/>
            <w:webHidden/>
          </w:rPr>
          <w:fldChar w:fldCharType="separate"/>
        </w:r>
        <w:r w:rsidR="00965BD3">
          <w:rPr>
            <w:noProof/>
            <w:webHidden/>
          </w:rPr>
          <w:t>115</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3" w:history="1">
        <w:r w:rsidR="00965BD3" w:rsidRPr="00C501BA">
          <w:rPr>
            <w:rStyle w:val="Hyperlink"/>
            <w:noProof/>
          </w:rPr>
          <w:t>Table 23: REACH budget July 2012 – June 2016</w:t>
        </w:r>
        <w:r w:rsidR="00965BD3">
          <w:rPr>
            <w:noProof/>
            <w:webHidden/>
          </w:rPr>
          <w:tab/>
        </w:r>
        <w:r w:rsidR="00607EE2">
          <w:rPr>
            <w:noProof/>
            <w:webHidden/>
          </w:rPr>
          <w:fldChar w:fldCharType="begin"/>
        </w:r>
        <w:r w:rsidR="00965BD3">
          <w:rPr>
            <w:noProof/>
            <w:webHidden/>
          </w:rPr>
          <w:instrText xml:space="preserve"> PAGEREF _Toc324175123 \h </w:instrText>
        </w:r>
        <w:r w:rsidR="00607EE2">
          <w:rPr>
            <w:noProof/>
            <w:webHidden/>
          </w:rPr>
        </w:r>
        <w:r w:rsidR="00607EE2">
          <w:rPr>
            <w:noProof/>
            <w:webHidden/>
          </w:rPr>
          <w:fldChar w:fldCharType="separate"/>
        </w:r>
        <w:r w:rsidR="00965BD3">
          <w:rPr>
            <w:noProof/>
            <w:webHidden/>
          </w:rPr>
          <w:t>116</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4" w:history="1">
        <w:r w:rsidR="00965BD3" w:rsidRPr="00C501BA">
          <w:rPr>
            <w:rStyle w:val="Hyperlink"/>
            <w:noProof/>
          </w:rPr>
          <w:t>Figure 5: REACH four year budget by expense category</w:t>
        </w:r>
        <w:r w:rsidR="00965BD3">
          <w:rPr>
            <w:noProof/>
            <w:webHidden/>
          </w:rPr>
          <w:tab/>
        </w:r>
        <w:r w:rsidR="00607EE2">
          <w:rPr>
            <w:noProof/>
            <w:webHidden/>
          </w:rPr>
          <w:fldChar w:fldCharType="begin"/>
        </w:r>
        <w:r w:rsidR="00965BD3">
          <w:rPr>
            <w:noProof/>
            <w:webHidden/>
          </w:rPr>
          <w:instrText xml:space="preserve"> PAGEREF _Toc324175124 \h </w:instrText>
        </w:r>
        <w:r w:rsidR="00607EE2">
          <w:rPr>
            <w:noProof/>
            <w:webHidden/>
          </w:rPr>
        </w:r>
        <w:r w:rsidR="00607EE2">
          <w:rPr>
            <w:noProof/>
            <w:webHidden/>
          </w:rPr>
          <w:fldChar w:fldCharType="separate"/>
        </w:r>
        <w:r w:rsidR="00965BD3">
          <w:rPr>
            <w:noProof/>
            <w:webHidden/>
          </w:rPr>
          <w:t>117</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5" w:history="1">
        <w:r w:rsidR="00965BD3" w:rsidRPr="00C501BA">
          <w:rPr>
            <w:rStyle w:val="Hyperlink"/>
            <w:noProof/>
          </w:rPr>
          <w:t>Figure 6: REACH four year budget by program component</w:t>
        </w:r>
        <w:r w:rsidR="00965BD3">
          <w:rPr>
            <w:noProof/>
            <w:webHidden/>
          </w:rPr>
          <w:tab/>
        </w:r>
        <w:r w:rsidR="00607EE2">
          <w:rPr>
            <w:noProof/>
            <w:webHidden/>
          </w:rPr>
          <w:fldChar w:fldCharType="begin"/>
        </w:r>
        <w:r w:rsidR="00965BD3">
          <w:rPr>
            <w:noProof/>
            <w:webHidden/>
          </w:rPr>
          <w:instrText xml:space="preserve"> PAGEREF _Toc324175125 \h </w:instrText>
        </w:r>
        <w:r w:rsidR="00607EE2">
          <w:rPr>
            <w:noProof/>
            <w:webHidden/>
          </w:rPr>
        </w:r>
        <w:r w:rsidR="00607EE2">
          <w:rPr>
            <w:noProof/>
            <w:webHidden/>
          </w:rPr>
          <w:fldChar w:fldCharType="separate"/>
        </w:r>
        <w:r w:rsidR="00965BD3">
          <w:rPr>
            <w:noProof/>
            <w:webHidden/>
          </w:rPr>
          <w:t>118</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6" w:history="1">
        <w:r w:rsidR="00965BD3" w:rsidRPr="00C501BA">
          <w:rPr>
            <w:rStyle w:val="Hyperlink"/>
            <w:noProof/>
          </w:rPr>
          <w:t>Table 24: Key roles and responsibilities of AusAID, CHAI and partners by REACH program component</w:t>
        </w:r>
        <w:r w:rsidR="00965BD3">
          <w:rPr>
            <w:noProof/>
            <w:webHidden/>
          </w:rPr>
          <w:tab/>
        </w:r>
        <w:r w:rsidR="00607EE2">
          <w:rPr>
            <w:noProof/>
            <w:webHidden/>
          </w:rPr>
          <w:fldChar w:fldCharType="begin"/>
        </w:r>
        <w:r w:rsidR="00965BD3">
          <w:rPr>
            <w:noProof/>
            <w:webHidden/>
          </w:rPr>
          <w:instrText xml:space="preserve"> PAGEREF _Toc324175126 \h </w:instrText>
        </w:r>
        <w:r w:rsidR="00607EE2">
          <w:rPr>
            <w:noProof/>
            <w:webHidden/>
          </w:rPr>
        </w:r>
        <w:r w:rsidR="00607EE2">
          <w:rPr>
            <w:noProof/>
            <w:webHidden/>
          </w:rPr>
          <w:fldChar w:fldCharType="separate"/>
        </w:r>
        <w:r w:rsidR="00965BD3">
          <w:rPr>
            <w:noProof/>
            <w:webHidden/>
          </w:rPr>
          <w:t>122</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7" w:history="1">
        <w:r w:rsidR="00965BD3" w:rsidRPr="00C501BA">
          <w:rPr>
            <w:rStyle w:val="Hyperlink"/>
            <w:noProof/>
          </w:rPr>
          <w:t>Figure 7: Key relationships flowchart</w:t>
        </w:r>
        <w:r w:rsidR="00965BD3">
          <w:rPr>
            <w:noProof/>
            <w:webHidden/>
          </w:rPr>
          <w:tab/>
        </w:r>
        <w:r w:rsidR="00607EE2">
          <w:rPr>
            <w:noProof/>
            <w:webHidden/>
          </w:rPr>
          <w:fldChar w:fldCharType="begin"/>
        </w:r>
        <w:r w:rsidR="00965BD3">
          <w:rPr>
            <w:noProof/>
            <w:webHidden/>
          </w:rPr>
          <w:instrText xml:space="preserve"> PAGEREF _Toc324175127 \h </w:instrText>
        </w:r>
        <w:r w:rsidR="00607EE2">
          <w:rPr>
            <w:noProof/>
            <w:webHidden/>
          </w:rPr>
        </w:r>
        <w:r w:rsidR="00607EE2">
          <w:rPr>
            <w:noProof/>
            <w:webHidden/>
          </w:rPr>
          <w:fldChar w:fldCharType="separate"/>
        </w:r>
        <w:r w:rsidR="00965BD3">
          <w:rPr>
            <w:noProof/>
            <w:webHidden/>
          </w:rPr>
          <w:t>125</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8" w:history="1">
        <w:r w:rsidR="00965BD3" w:rsidRPr="00C501BA">
          <w:rPr>
            <w:rStyle w:val="Hyperlink"/>
            <w:noProof/>
          </w:rPr>
          <w:t>Figure 8: CHAI Indonesia organisational chart for REACH by location of staff</w:t>
        </w:r>
        <w:r w:rsidR="00965BD3">
          <w:rPr>
            <w:noProof/>
            <w:webHidden/>
          </w:rPr>
          <w:tab/>
        </w:r>
        <w:r w:rsidR="00607EE2">
          <w:rPr>
            <w:noProof/>
            <w:webHidden/>
          </w:rPr>
          <w:fldChar w:fldCharType="begin"/>
        </w:r>
        <w:r w:rsidR="00965BD3">
          <w:rPr>
            <w:noProof/>
            <w:webHidden/>
          </w:rPr>
          <w:instrText xml:space="preserve"> PAGEREF _Toc324175128 \h </w:instrText>
        </w:r>
        <w:r w:rsidR="00607EE2">
          <w:rPr>
            <w:noProof/>
            <w:webHidden/>
          </w:rPr>
        </w:r>
        <w:r w:rsidR="00607EE2">
          <w:rPr>
            <w:noProof/>
            <w:webHidden/>
          </w:rPr>
          <w:fldChar w:fldCharType="separate"/>
        </w:r>
        <w:r w:rsidR="00965BD3">
          <w:rPr>
            <w:noProof/>
            <w:webHidden/>
          </w:rPr>
          <w:t>129</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29" w:history="1">
        <w:r w:rsidR="00965BD3" w:rsidRPr="00C501BA">
          <w:rPr>
            <w:rStyle w:val="Hyperlink"/>
            <w:noProof/>
          </w:rPr>
          <w:t>Figure 9: Staffing of Centres of Excellence by province</w:t>
        </w:r>
        <w:r w:rsidR="00965BD3">
          <w:rPr>
            <w:noProof/>
            <w:webHidden/>
          </w:rPr>
          <w:tab/>
        </w:r>
        <w:r w:rsidR="00607EE2">
          <w:rPr>
            <w:noProof/>
            <w:webHidden/>
          </w:rPr>
          <w:fldChar w:fldCharType="begin"/>
        </w:r>
        <w:r w:rsidR="00965BD3">
          <w:rPr>
            <w:noProof/>
            <w:webHidden/>
          </w:rPr>
          <w:instrText xml:space="preserve"> PAGEREF _Toc324175129 \h </w:instrText>
        </w:r>
        <w:r w:rsidR="00607EE2">
          <w:rPr>
            <w:noProof/>
            <w:webHidden/>
          </w:rPr>
        </w:r>
        <w:r w:rsidR="00607EE2">
          <w:rPr>
            <w:noProof/>
            <w:webHidden/>
          </w:rPr>
          <w:fldChar w:fldCharType="separate"/>
        </w:r>
        <w:r w:rsidR="00965BD3">
          <w:rPr>
            <w:noProof/>
            <w:webHidden/>
          </w:rPr>
          <w:t>130</w:t>
        </w:r>
        <w:r w:rsidR="00607EE2">
          <w:rPr>
            <w:noProof/>
            <w:webHidden/>
          </w:rPr>
          <w:fldChar w:fldCharType="end"/>
        </w:r>
      </w:hyperlink>
    </w:p>
    <w:p w:rsidR="00965BD3" w:rsidRDefault="006F5174">
      <w:pPr>
        <w:pStyle w:val="TableofFigures"/>
        <w:tabs>
          <w:tab w:val="right" w:leader="dot" w:pos="9742"/>
        </w:tabs>
        <w:rPr>
          <w:rFonts w:eastAsiaTheme="minorEastAsia" w:cstheme="minorBidi"/>
          <w:smallCaps w:val="0"/>
          <w:noProof/>
          <w:sz w:val="22"/>
          <w:szCs w:val="28"/>
          <w:lang w:eastAsia="en-AU"/>
        </w:rPr>
      </w:pPr>
      <w:hyperlink w:anchor="_Toc324175130" w:history="1">
        <w:r w:rsidR="00965BD3" w:rsidRPr="00C501BA">
          <w:rPr>
            <w:rStyle w:val="Hyperlink"/>
            <w:noProof/>
          </w:rPr>
          <w:t>Figure 10: Simplified depiction of REACH monitoring system</w:t>
        </w:r>
        <w:r w:rsidR="00965BD3">
          <w:rPr>
            <w:noProof/>
            <w:webHidden/>
          </w:rPr>
          <w:tab/>
        </w:r>
        <w:r w:rsidR="00607EE2">
          <w:rPr>
            <w:noProof/>
            <w:webHidden/>
          </w:rPr>
          <w:fldChar w:fldCharType="begin"/>
        </w:r>
        <w:r w:rsidR="00965BD3">
          <w:rPr>
            <w:noProof/>
            <w:webHidden/>
          </w:rPr>
          <w:instrText xml:space="preserve"> PAGEREF _Toc324175130 \h </w:instrText>
        </w:r>
        <w:r w:rsidR="00607EE2">
          <w:rPr>
            <w:noProof/>
            <w:webHidden/>
          </w:rPr>
        </w:r>
        <w:r w:rsidR="00607EE2">
          <w:rPr>
            <w:noProof/>
            <w:webHidden/>
          </w:rPr>
          <w:fldChar w:fldCharType="separate"/>
        </w:r>
        <w:r w:rsidR="00965BD3">
          <w:rPr>
            <w:noProof/>
            <w:webHidden/>
          </w:rPr>
          <w:t>131</w:t>
        </w:r>
        <w:r w:rsidR="00607EE2">
          <w:rPr>
            <w:noProof/>
            <w:webHidden/>
          </w:rPr>
          <w:fldChar w:fldCharType="end"/>
        </w:r>
      </w:hyperlink>
    </w:p>
    <w:p w:rsidR="007A15DC" w:rsidRPr="007A15DC" w:rsidRDefault="00607EE2" w:rsidP="007A15DC">
      <w:r>
        <w:fldChar w:fldCharType="end"/>
      </w:r>
    </w:p>
    <w:p w:rsidR="007A15DC" w:rsidRDefault="007A15DC"/>
    <w:p w:rsidR="007A15DC" w:rsidRDefault="007A15DC"/>
    <w:p w:rsidR="007A15DC" w:rsidRDefault="007A15DC"/>
    <w:p w:rsidR="007A15DC" w:rsidRDefault="007A15DC" w:rsidP="00663801">
      <w:pPr>
        <w:pStyle w:val="Heading2"/>
      </w:pPr>
    </w:p>
    <w:p w:rsidR="007A15DC" w:rsidRDefault="007A15DC" w:rsidP="007A15DC"/>
    <w:p w:rsidR="007A15DC" w:rsidRDefault="007A15DC" w:rsidP="007A15DC"/>
    <w:p w:rsidR="007A15DC" w:rsidRPr="007A15DC" w:rsidRDefault="007A15DC" w:rsidP="007A15DC"/>
    <w:p w:rsidR="007A15DC" w:rsidRDefault="007A15DC">
      <w:pPr>
        <w:sectPr w:rsidR="007A15DC" w:rsidSect="00D67C85">
          <w:pgSz w:w="11906" w:h="16838"/>
          <w:pgMar w:top="964" w:right="1077" w:bottom="964" w:left="1077" w:header="709" w:footer="709" w:gutter="0"/>
          <w:pgNumType w:fmt="lowerRoman"/>
          <w:cols w:space="708"/>
          <w:docGrid w:linePitch="360"/>
        </w:sectPr>
      </w:pPr>
    </w:p>
    <w:p w:rsidR="007A15DC" w:rsidRDefault="007A15DC" w:rsidP="00663801">
      <w:pPr>
        <w:pStyle w:val="Heading2"/>
      </w:pPr>
      <w:bookmarkStart w:id="3" w:name="_Toc324174974"/>
      <w:r>
        <w:lastRenderedPageBreak/>
        <w:t>Acronyms</w:t>
      </w:r>
      <w:bookmarkEnd w:id="3"/>
    </w:p>
    <w:p w:rsidR="00E215B8" w:rsidRDefault="00E215B8" w:rsidP="00E215B8">
      <w:pPr>
        <w:spacing w:after="40"/>
        <w:rPr>
          <w:sz w:val="20"/>
          <w:szCs w:val="20"/>
        </w:rPr>
      </w:pPr>
      <w:r>
        <w:rPr>
          <w:sz w:val="20"/>
          <w:szCs w:val="20"/>
        </w:rPr>
        <w:t>AIDS</w:t>
      </w:r>
      <w:r>
        <w:rPr>
          <w:sz w:val="20"/>
          <w:szCs w:val="20"/>
        </w:rPr>
        <w:tab/>
      </w:r>
      <w:r>
        <w:rPr>
          <w:sz w:val="20"/>
          <w:szCs w:val="20"/>
        </w:rPr>
        <w:tab/>
      </w:r>
      <w:r w:rsidRPr="00C04169">
        <w:rPr>
          <w:sz w:val="20"/>
          <w:szCs w:val="20"/>
        </w:rPr>
        <w:t xml:space="preserve">Acquired </w:t>
      </w:r>
      <w:r w:rsidR="0011364B" w:rsidRPr="00C04169">
        <w:rPr>
          <w:sz w:val="20"/>
          <w:szCs w:val="20"/>
        </w:rPr>
        <w:t>Immun</w:t>
      </w:r>
      <w:r w:rsidR="00884DF3">
        <w:rPr>
          <w:sz w:val="20"/>
          <w:szCs w:val="20"/>
        </w:rPr>
        <w:t>od</w:t>
      </w:r>
      <w:r w:rsidRPr="00C04169">
        <w:rPr>
          <w:sz w:val="20"/>
          <w:szCs w:val="20"/>
        </w:rPr>
        <w:t>eficiency Syndrome</w:t>
      </w:r>
    </w:p>
    <w:p w:rsidR="00E215B8" w:rsidRDefault="00E215B8" w:rsidP="00E215B8">
      <w:pPr>
        <w:spacing w:after="40"/>
        <w:rPr>
          <w:sz w:val="20"/>
          <w:szCs w:val="20"/>
        </w:rPr>
      </w:pPr>
      <w:r>
        <w:rPr>
          <w:sz w:val="20"/>
          <w:szCs w:val="20"/>
        </w:rPr>
        <w:t>AIP</w:t>
      </w:r>
      <w:r>
        <w:rPr>
          <w:sz w:val="20"/>
          <w:szCs w:val="20"/>
        </w:rPr>
        <w:tab/>
      </w:r>
      <w:r>
        <w:rPr>
          <w:sz w:val="20"/>
          <w:szCs w:val="20"/>
        </w:rPr>
        <w:tab/>
        <w:t>Australia Indonesia Partnership</w:t>
      </w:r>
    </w:p>
    <w:p w:rsidR="00E215B8" w:rsidRDefault="00E215B8" w:rsidP="00E215B8">
      <w:pPr>
        <w:spacing w:after="40"/>
        <w:rPr>
          <w:sz w:val="20"/>
          <w:szCs w:val="20"/>
        </w:rPr>
      </w:pPr>
      <w:r>
        <w:rPr>
          <w:sz w:val="20"/>
          <w:szCs w:val="20"/>
        </w:rPr>
        <w:t>AIPD</w:t>
      </w:r>
      <w:r>
        <w:rPr>
          <w:sz w:val="20"/>
          <w:szCs w:val="20"/>
        </w:rPr>
        <w:tab/>
      </w:r>
      <w:r>
        <w:rPr>
          <w:sz w:val="20"/>
          <w:szCs w:val="20"/>
        </w:rPr>
        <w:tab/>
      </w:r>
      <w:r w:rsidRPr="00C04169">
        <w:rPr>
          <w:sz w:val="20"/>
          <w:szCs w:val="20"/>
        </w:rPr>
        <w:t>Australia Indonesia Partnership for Decentralisation</w:t>
      </w:r>
    </w:p>
    <w:p w:rsidR="00E215B8" w:rsidRDefault="00E215B8" w:rsidP="00E215B8">
      <w:pPr>
        <w:spacing w:after="40"/>
        <w:rPr>
          <w:sz w:val="20"/>
          <w:szCs w:val="20"/>
        </w:rPr>
      </w:pPr>
      <w:r>
        <w:rPr>
          <w:sz w:val="20"/>
          <w:szCs w:val="20"/>
        </w:rPr>
        <w:t>AIPH</w:t>
      </w:r>
      <w:r>
        <w:rPr>
          <w:sz w:val="20"/>
          <w:szCs w:val="20"/>
        </w:rPr>
        <w:tab/>
      </w:r>
      <w:r>
        <w:rPr>
          <w:sz w:val="20"/>
          <w:szCs w:val="20"/>
        </w:rPr>
        <w:tab/>
        <w:t>Australia Indonesia Partnership for HIV</w:t>
      </w:r>
    </w:p>
    <w:p w:rsidR="00E215B8" w:rsidRDefault="00E215B8" w:rsidP="00E215B8">
      <w:pPr>
        <w:spacing w:after="40"/>
        <w:rPr>
          <w:sz w:val="20"/>
          <w:szCs w:val="20"/>
        </w:rPr>
      </w:pPr>
      <w:r>
        <w:rPr>
          <w:sz w:val="20"/>
          <w:szCs w:val="20"/>
        </w:rPr>
        <w:t>AIPHSS</w:t>
      </w:r>
      <w:r>
        <w:rPr>
          <w:sz w:val="20"/>
          <w:szCs w:val="20"/>
        </w:rPr>
        <w:tab/>
        <w:t>Australia Indonesia Partnership for Health System Strengthening</w:t>
      </w:r>
    </w:p>
    <w:p w:rsidR="006A4C6F" w:rsidRDefault="006A4C6F" w:rsidP="00E215B8">
      <w:pPr>
        <w:spacing w:after="40"/>
        <w:rPr>
          <w:sz w:val="20"/>
          <w:szCs w:val="20"/>
        </w:rPr>
      </w:pPr>
      <w:r>
        <w:rPr>
          <w:sz w:val="20"/>
          <w:szCs w:val="20"/>
        </w:rPr>
        <w:t>ANC</w:t>
      </w:r>
      <w:r>
        <w:rPr>
          <w:sz w:val="20"/>
          <w:szCs w:val="20"/>
        </w:rPr>
        <w:tab/>
      </w:r>
      <w:r>
        <w:rPr>
          <w:sz w:val="20"/>
          <w:szCs w:val="20"/>
        </w:rPr>
        <w:tab/>
        <w:t>Antenatal care</w:t>
      </w:r>
    </w:p>
    <w:p w:rsidR="00E215B8" w:rsidRDefault="00E215B8" w:rsidP="00E215B8">
      <w:pPr>
        <w:spacing w:after="40"/>
        <w:rPr>
          <w:sz w:val="20"/>
          <w:szCs w:val="20"/>
        </w:rPr>
      </w:pPr>
      <w:r>
        <w:rPr>
          <w:sz w:val="20"/>
          <w:szCs w:val="20"/>
        </w:rPr>
        <w:t>ART</w:t>
      </w:r>
      <w:r>
        <w:rPr>
          <w:sz w:val="20"/>
          <w:szCs w:val="20"/>
        </w:rPr>
        <w:tab/>
      </w:r>
      <w:r>
        <w:rPr>
          <w:sz w:val="20"/>
          <w:szCs w:val="20"/>
        </w:rPr>
        <w:tab/>
      </w:r>
      <w:r w:rsidRPr="00C04169">
        <w:rPr>
          <w:sz w:val="20"/>
          <w:szCs w:val="20"/>
        </w:rPr>
        <w:t>Antiretroviral Therapy</w:t>
      </w:r>
    </w:p>
    <w:p w:rsidR="00E215B8" w:rsidRDefault="00E215B8" w:rsidP="00E215B8">
      <w:pPr>
        <w:spacing w:after="40"/>
        <w:rPr>
          <w:sz w:val="20"/>
          <w:szCs w:val="20"/>
        </w:rPr>
      </w:pPr>
      <w:r>
        <w:rPr>
          <w:sz w:val="20"/>
          <w:szCs w:val="20"/>
        </w:rPr>
        <w:t>ARV</w:t>
      </w:r>
      <w:r>
        <w:rPr>
          <w:sz w:val="20"/>
          <w:szCs w:val="20"/>
        </w:rPr>
        <w:tab/>
      </w:r>
      <w:r>
        <w:rPr>
          <w:sz w:val="20"/>
          <w:szCs w:val="20"/>
        </w:rPr>
        <w:tab/>
      </w:r>
      <w:r w:rsidRPr="00C04169">
        <w:rPr>
          <w:sz w:val="20"/>
          <w:szCs w:val="20"/>
        </w:rPr>
        <w:t>Antiretroviral</w:t>
      </w:r>
    </w:p>
    <w:p w:rsidR="00E215B8" w:rsidRDefault="00E215B8" w:rsidP="00E215B8">
      <w:pPr>
        <w:spacing w:after="40"/>
        <w:rPr>
          <w:sz w:val="20"/>
          <w:szCs w:val="20"/>
        </w:rPr>
      </w:pPr>
      <w:r>
        <w:rPr>
          <w:sz w:val="20"/>
          <w:szCs w:val="20"/>
        </w:rPr>
        <w:t>ASHM</w:t>
      </w:r>
      <w:r>
        <w:rPr>
          <w:sz w:val="20"/>
          <w:szCs w:val="20"/>
        </w:rPr>
        <w:tab/>
      </w:r>
      <w:r>
        <w:rPr>
          <w:sz w:val="20"/>
          <w:szCs w:val="20"/>
        </w:rPr>
        <w:tab/>
        <w:t>Australasian Society for HIV Medicine</w:t>
      </w:r>
    </w:p>
    <w:p w:rsidR="00E215B8" w:rsidRDefault="00E215B8" w:rsidP="00E215B8">
      <w:pPr>
        <w:spacing w:after="40"/>
        <w:rPr>
          <w:sz w:val="20"/>
          <w:szCs w:val="20"/>
        </w:rPr>
      </w:pPr>
      <w:r>
        <w:rPr>
          <w:sz w:val="20"/>
          <w:szCs w:val="20"/>
        </w:rPr>
        <w:t>AusAID</w:t>
      </w:r>
      <w:r>
        <w:rPr>
          <w:sz w:val="20"/>
          <w:szCs w:val="20"/>
        </w:rPr>
        <w:tab/>
        <w:t>Australian International Development Agency</w:t>
      </w:r>
    </w:p>
    <w:p w:rsidR="004B6FB9" w:rsidRDefault="004B6FB9" w:rsidP="00E215B8">
      <w:pPr>
        <w:spacing w:after="40"/>
        <w:rPr>
          <w:sz w:val="20"/>
          <w:szCs w:val="20"/>
        </w:rPr>
      </w:pPr>
      <w:r w:rsidRPr="004B6FB9">
        <w:rPr>
          <w:sz w:val="20"/>
          <w:szCs w:val="20"/>
        </w:rPr>
        <w:t>BAPPEDA</w:t>
      </w:r>
      <w:r>
        <w:rPr>
          <w:sz w:val="20"/>
          <w:szCs w:val="20"/>
        </w:rPr>
        <w:tab/>
        <w:t>Regional Development Planning Agency</w:t>
      </w:r>
    </w:p>
    <w:p w:rsidR="00767C0B" w:rsidRPr="00767C0B" w:rsidRDefault="00767C0B" w:rsidP="00E215B8">
      <w:pPr>
        <w:spacing w:after="40"/>
        <w:rPr>
          <w:sz w:val="20"/>
          <w:szCs w:val="20"/>
        </w:rPr>
      </w:pPr>
      <w:r w:rsidRPr="00767C0B">
        <w:rPr>
          <w:sz w:val="20"/>
          <w:szCs w:val="20"/>
        </w:rPr>
        <w:t>CEPAT</w:t>
      </w:r>
      <w:r w:rsidRPr="00767C0B">
        <w:rPr>
          <w:sz w:val="20"/>
          <w:szCs w:val="20"/>
        </w:rPr>
        <w:tab/>
      </w:r>
      <w:r w:rsidRPr="00767C0B">
        <w:rPr>
          <w:sz w:val="20"/>
          <w:szCs w:val="20"/>
        </w:rPr>
        <w:tab/>
      </w:r>
      <w:r w:rsidRPr="00767C0B">
        <w:rPr>
          <w:rFonts w:cs="Arial"/>
          <w:sz w:val="20"/>
          <w:szCs w:val="20"/>
          <w:lang w:val="en-US" w:bidi="ar-SA"/>
        </w:rPr>
        <w:t>Community Empowerment of People against Tuberculosis</w:t>
      </w:r>
    </w:p>
    <w:p w:rsidR="00E215B8" w:rsidRDefault="00E215B8" w:rsidP="00E215B8">
      <w:pPr>
        <w:spacing w:after="40"/>
        <w:rPr>
          <w:sz w:val="20"/>
          <w:szCs w:val="20"/>
        </w:rPr>
      </w:pPr>
      <w:r>
        <w:rPr>
          <w:sz w:val="20"/>
          <w:szCs w:val="20"/>
        </w:rPr>
        <w:t>CHAI</w:t>
      </w:r>
      <w:r>
        <w:rPr>
          <w:sz w:val="20"/>
          <w:szCs w:val="20"/>
        </w:rPr>
        <w:tab/>
      </w:r>
      <w:r>
        <w:rPr>
          <w:sz w:val="20"/>
          <w:szCs w:val="20"/>
        </w:rPr>
        <w:tab/>
        <w:t>Clinton Health Access Initiative</w:t>
      </w:r>
    </w:p>
    <w:p w:rsidR="00E215B8" w:rsidRDefault="00E215B8" w:rsidP="00E215B8">
      <w:pPr>
        <w:spacing w:after="40"/>
        <w:rPr>
          <w:sz w:val="20"/>
          <w:szCs w:val="20"/>
        </w:rPr>
      </w:pPr>
      <w:r>
        <w:rPr>
          <w:sz w:val="20"/>
          <w:szCs w:val="20"/>
        </w:rPr>
        <w:t>CoE</w:t>
      </w:r>
      <w:r>
        <w:rPr>
          <w:sz w:val="20"/>
          <w:szCs w:val="20"/>
        </w:rPr>
        <w:tab/>
      </w:r>
      <w:r>
        <w:rPr>
          <w:sz w:val="20"/>
          <w:szCs w:val="20"/>
        </w:rPr>
        <w:tab/>
        <w:t>Centre of Excellence</w:t>
      </w:r>
    </w:p>
    <w:p w:rsidR="00E215B8" w:rsidRDefault="00E215B8" w:rsidP="00E215B8">
      <w:pPr>
        <w:spacing w:after="40"/>
        <w:rPr>
          <w:sz w:val="20"/>
          <w:szCs w:val="20"/>
        </w:rPr>
      </w:pPr>
      <w:r>
        <w:rPr>
          <w:sz w:val="20"/>
          <w:szCs w:val="20"/>
        </w:rPr>
        <w:t>CSO</w:t>
      </w:r>
      <w:r>
        <w:rPr>
          <w:sz w:val="20"/>
          <w:szCs w:val="20"/>
        </w:rPr>
        <w:tab/>
      </w:r>
      <w:r>
        <w:rPr>
          <w:sz w:val="20"/>
          <w:szCs w:val="20"/>
        </w:rPr>
        <w:tab/>
        <w:t>Civil Society Organisation</w:t>
      </w:r>
    </w:p>
    <w:p w:rsidR="00E215B8" w:rsidRDefault="00E215B8" w:rsidP="00E215B8">
      <w:pPr>
        <w:spacing w:after="40"/>
        <w:rPr>
          <w:sz w:val="20"/>
          <w:szCs w:val="20"/>
        </w:rPr>
      </w:pPr>
      <w:r>
        <w:rPr>
          <w:sz w:val="20"/>
          <w:szCs w:val="20"/>
        </w:rPr>
        <w:t>CST</w:t>
      </w:r>
      <w:r>
        <w:rPr>
          <w:sz w:val="20"/>
          <w:szCs w:val="20"/>
        </w:rPr>
        <w:tab/>
      </w:r>
      <w:r>
        <w:rPr>
          <w:sz w:val="20"/>
          <w:szCs w:val="20"/>
        </w:rPr>
        <w:tab/>
        <w:t>Care, Support and Treatment</w:t>
      </w:r>
    </w:p>
    <w:p w:rsidR="004D5C51" w:rsidRDefault="004D5C51" w:rsidP="00E215B8">
      <w:pPr>
        <w:spacing w:after="40"/>
        <w:rPr>
          <w:sz w:val="20"/>
          <w:szCs w:val="20"/>
        </w:rPr>
      </w:pPr>
      <w:r>
        <w:rPr>
          <w:sz w:val="20"/>
          <w:szCs w:val="20"/>
        </w:rPr>
        <w:t>DFO</w:t>
      </w:r>
      <w:r w:rsidR="00A535CE">
        <w:rPr>
          <w:sz w:val="20"/>
          <w:szCs w:val="20"/>
        </w:rPr>
        <w:tab/>
      </w:r>
      <w:r w:rsidR="00A535CE">
        <w:rPr>
          <w:sz w:val="20"/>
          <w:szCs w:val="20"/>
        </w:rPr>
        <w:tab/>
      </w:r>
      <w:r w:rsidR="00F825DF">
        <w:rPr>
          <w:sz w:val="20"/>
          <w:szCs w:val="20"/>
        </w:rPr>
        <w:t>District Finance Office</w:t>
      </w:r>
    </w:p>
    <w:p w:rsidR="00E215B8" w:rsidRDefault="00E215B8" w:rsidP="00E215B8">
      <w:pPr>
        <w:spacing w:after="40"/>
        <w:rPr>
          <w:sz w:val="20"/>
          <w:szCs w:val="20"/>
        </w:rPr>
      </w:pPr>
      <w:r>
        <w:rPr>
          <w:sz w:val="20"/>
          <w:szCs w:val="20"/>
        </w:rPr>
        <w:t>DHO</w:t>
      </w:r>
      <w:r>
        <w:rPr>
          <w:sz w:val="20"/>
          <w:szCs w:val="20"/>
        </w:rPr>
        <w:tab/>
      </w:r>
      <w:r>
        <w:rPr>
          <w:sz w:val="20"/>
          <w:szCs w:val="20"/>
        </w:rPr>
        <w:tab/>
        <w:t>District Health Office</w:t>
      </w:r>
    </w:p>
    <w:p w:rsidR="00767C0B" w:rsidRDefault="00767C0B" w:rsidP="00E215B8">
      <w:pPr>
        <w:spacing w:after="40"/>
        <w:rPr>
          <w:sz w:val="20"/>
          <w:szCs w:val="20"/>
        </w:rPr>
      </w:pPr>
      <w:r>
        <w:rPr>
          <w:sz w:val="20"/>
          <w:szCs w:val="20"/>
        </w:rPr>
        <w:t>DOTS</w:t>
      </w:r>
      <w:r>
        <w:rPr>
          <w:sz w:val="20"/>
          <w:szCs w:val="20"/>
        </w:rPr>
        <w:tab/>
      </w:r>
      <w:r>
        <w:rPr>
          <w:sz w:val="20"/>
          <w:szCs w:val="20"/>
        </w:rPr>
        <w:tab/>
        <w:t>Directly Observed Therapy Short (course)</w:t>
      </w:r>
    </w:p>
    <w:p w:rsidR="00E215B8" w:rsidRPr="006A743B" w:rsidRDefault="00E215B8" w:rsidP="00E215B8">
      <w:pPr>
        <w:spacing w:after="40"/>
        <w:rPr>
          <w:sz w:val="20"/>
          <w:szCs w:val="20"/>
          <w:lang w:val="en-US"/>
        </w:rPr>
      </w:pPr>
      <w:r w:rsidRPr="006A743B">
        <w:rPr>
          <w:sz w:val="20"/>
          <w:szCs w:val="20"/>
        </w:rPr>
        <w:t>EDL</w:t>
      </w:r>
      <w:r w:rsidRPr="006A743B">
        <w:rPr>
          <w:sz w:val="20"/>
          <w:szCs w:val="20"/>
        </w:rPr>
        <w:tab/>
      </w:r>
      <w:r w:rsidRPr="006A743B">
        <w:rPr>
          <w:sz w:val="20"/>
          <w:szCs w:val="20"/>
        </w:rPr>
        <w:tab/>
        <w:t>Essential Drugs List</w:t>
      </w:r>
    </w:p>
    <w:p w:rsidR="003C0147" w:rsidRDefault="003C0147" w:rsidP="00E215B8">
      <w:pPr>
        <w:spacing w:after="40"/>
        <w:rPr>
          <w:sz w:val="20"/>
          <w:szCs w:val="20"/>
        </w:rPr>
      </w:pPr>
      <w:r>
        <w:rPr>
          <w:sz w:val="20"/>
          <w:szCs w:val="20"/>
        </w:rPr>
        <w:t>EQA</w:t>
      </w:r>
      <w:r>
        <w:rPr>
          <w:sz w:val="20"/>
          <w:szCs w:val="20"/>
        </w:rPr>
        <w:tab/>
      </w:r>
      <w:r>
        <w:rPr>
          <w:sz w:val="20"/>
          <w:szCs w:val="20"/>
        </w:rPr>
        <w:tab/>
        <w:t>External Quality Assurance</w:t>
      </w:r>
    </w:p>
    <w:p w:rsidR="00E215B8" w:rsidRPr="00C35D8D" w:rsidRDefault="00C35D8D" w:rsidP="00E215B8">
      <w:pPr>
        <w:spacing w:after="40"/>
        <w:rPr>
          <w:sz w:val="20"/>
          <w:szCs w:val="20"/>
        </w:rPr>
      </w:pPr>
      <w:r>
        <w:rPr>
          <w:sz w:val="20"/>
          <w:szCs w:val="20"/>
        </w:rPr>
        <w:t>FSW</w:t>
      </w:r>
      <w:r>
        <w:rPr>
          <w:sz w:val="20"/>
          <w:szCs w:val="20"/>
        </w:rPr>
        <w:tab/>
      </w:r>
      <w:r>
        <w:rPr>
          <w:sz w:val="20"/>
          <w:szCs w:val="20"/>
        </w:rPr>
        <w:tab/>
        <w:t>Female Sex Worker</w:t>
      </w:r>
    </w:p>
    <w:p w:rsidR="006A4C6F" w:rsidRPr="006A743B" w:rsidRDefault="006A4C6F" w:rsidP="00E215B8">
      <w:pPr>
        <w:spacing w:after="40"/>
        <w:rPr>
          <w:rFonts w:cstheme="minorHAnsi"/>
          <w:sz w:val="20"/>
          <w:szCs w:val="20"/>
          <w:lang w:val="en-US"/>
        </w:rPr>
      </w:pPr>
      <w:r>
        <w:rPr>
          <w:rFonts w:cstheme="minorHAnsi"/>
          <w:sz w:val="20"/>
          <w:szCs w:val="20"/>
          <w:lang w:val="en-US"/>
        </w:rPr>
        <w:t>GIPA</w:t>
      </w:r>
      <w:r>
        <w:rPr>
          <w:rFonts w:cstheme="minorHAnsi"/>
          <w:sz w:val="20"/>
          <w:szCs w:val="20"/>
          <w:lang w:val="en-US"/>
        </w:rPr>
        <w:tab/>
      </w:r>
      <w:r>
        <w:rPr>
          <w:rFonts w:cstheme="minorHAnsi"/>
          <w:sz w:val="20"/>
          <w:szCs w:val="20"/>
          <w:lang w:val="en-US"/>
        </w:rPr>
        <w:tab/>
        <w:t>Greater Involvement of People Living with HIV/AIDS</w:t>
      </w:r>
    </w:p>
    <w:p w:rsidR="00E215B8" w:rsidRDefault="00E215B8" w:rsidP="00E215B8">
      <w:pPr>
        <w:spacing w:after="40"/>
        <w:rPr>
          <w:sz w:val="20"/>
          <w:szCs w:val="20"/>
        </w:rPr>
      </w:pPr>
      <w:r>
        <w:rPr>
          <w:sz w:val="20"/>
          <w:szCs w:val="20"/>
        </w:rPr>
        <w:t>GoI</w:t>
      </w:r>
      <w:r>
        <w:rPr>
          <w:sz w:val="20"/>
          <w:szCs w:val="20"/>
        </w:rPr>
        <w:tab/>
      </w:r>
      <w:r>
        <w:rPr>
          <w:sz w:val="20"/>
          <w:szCs w:val="20"/>
        </w:rPr>
        <w:tab/>
        <w:t>Government of Indonesia</w:t>
      </w:r>
    </w:p>
    <w:p w:rsidR="00E215B8" w:rsidRDefault="00E215B8" w:rsidP="00E215B8">
      <w:pPr>
        <w:spacing w:after="40"/>
        <w:rPr>
          <w:sz w:val="20"/>
          <w:szCs w:val="20"/>
        </w:rPr>
      </w:pPr>
      <w:r>
        <w:rPr>
          <w:sz w:val="20"/>
          <w:szCs w:val="20"/>
        </w:rPr>
        <w:t>HCPI</w:t>
      </w:r>
      <w:r>
        <w:rPr>
          <w:sz w:val="20"/>
          <w:szCs w:val="20"/>
        </w:rPr>
        <w:tab/>
      </w:r>
      <w:r>
        <w:rPr>
          <w:sz w:val="20"/>
          <w:szCs w:val="20"/>
        </w:rPr>
        <w:tab/>
      </w:r>
      <w:r w:rsidRPr="00C04169">
        <w:rPr>
          <w:sz w:val="20"/>
          <w:szCs w:val="20"/>
        </w:rPr>
        <w:t>HIV Cooperation Program for Indonesia</w:t>
      </w:r>
    </w:p>
    <w:p w:rsidR="00E215B8" w:rsidRDefault="00E215B8" w:rsidP="00E215B8">
      <w:pPr>
        <w:spacing w:after="40"/>
        <w:rPr>
          <w:sz w:val="20"/>
          <w:szCs w:val="20"/>
        </w:rPr>
      </w:pPr>
      <w:r>
        <w:rPr>
          <w:sz w:val="20"/>
          <w:szCs w:val="20"/>
        </w:rPr>
        <w:t>HCW</w:t>
      </w:r>
      <w:r>
        <w:rPr>
          <w:sz w:val="20"/>
          <w:szCs w:val="20"/>
        </w:rPr>
        <w:tab/>
      </w:r>
      <w:r>
        <w:rPr>
          <w:sz w:val="20"/>
          <w:szCs w:val="20"/>
        </w:rPr>
        <w:tab/>
        <w:t>Health Care Worker</w:t>
      </w:r>
    </w:p>
    <w:p w:rsidR="00E215B8" w:rsidRDefault="00E215B8" w:rsidP="00E215B8">
      <w:pPr>
        <w:spacing w:after="40"/>
        <w:rPr>
          <w:sz w:val="20"/>
          <w:szCs w:val="20"/>
        </w:rPr>
      </w:pPr>
      <w:r>
        <w:rPr>
          <w:sz w:val="20"/>
          <w:szCs w:val="20"/>
        </w:rPr>
        <w:t>HIV</w:t>
      </w:r>
      <w:r>
        <w:rPr>
          <w:sz w:val="20"/>
          <w:szCs w:val="20"/>
        </w:rPr>
        <w:tab/>
      </w:r>
      <w:r>
        <w:rPr>
          <w:sz w:val="20"/>
          <w:szCs w:val="20"/>
        </w:rPr>
        <w:tab/>
      </w:r>
      <w:r w:rsidRPr="00C04169">
        <w:rPr>
          <w:sz w:val="20"/>
          <w:szCs w:val="20"/>
        </w:rPr>
        <w:t>Human Immunodeficiency Virus</w:t>
      </w:r>
    </w:p>
    <w:p w:rsidR="00E215B8" w:rsidRDefault="00E215B8" w:rsidP="00E215B8">
      <w:pPr>
        <w:spacing w:after="40"/>
        <w:rPr>
          <w:sz w:val="20"/>
          <w:szCs w:val="20"/>
        </w:rPr>
      </w:pPr>
      <w:r>
        <w:rPr>
          <w:sz w:val="20"/>
          <w:szCs w:val="20"/>
        </w:rPr>
        <w:t>IBBS</w:t>
      </w:r>
      <w:r>
        <w:rPr>
          <w:sz w:val="20"/>
          <w:szCs w:val="20"/>
        </w:rPr>
        <w:tab/>
      </w:r>
      <w:r>
        <w:rPr>
          <w:sz w:val="20"/>
          <w:szCs w:val="20"/>
        </w:rPr>
        <w:tab/>
      </w:r>
      <w:r w:rsidRPr="00C04169">
        <w:rPr>
          <w:sz w:val="20"/>
          <w:szCs w:val="20"/>
        </w:rPr>
        <w:t>Integrated Biological-Behavioural Surveillance</w:t>
      </w:r>
    </w:p>
    <w:p w:rsidR="00E215B8" w:rsidRDefault="00E215B8" w:rsidP="00E215B8">
      <w:pPr>
        <w:spacing w:after="40"/>
        <w:rPr>
          <w:sz w:val="20"/>
          <w:szCs w:val="20"/>
        </w:rPr>
      </w:pPr>
      <w:r w:rsidRPr="006A743B">
        <w:rPr>
          <w:sz w:val="20"/>
          <w:szCs w:val="20"/>
        </w:rPr>
        <w:t>IHPCP</w:t>
      </w:r>
      <w:r w:rsidRPr="006A743B">
        <w:rPr>
          <w:sz w:val="20"/>
          <w:szCs w:val="20"/>
        </w:rPr>
        <w:tab/>
      </w:r>
      <w:r w:rsidRPr="006A743B">
        <w:rPr>
          <w:sz w:val="20"/>
          <w:szCs w:val="20"/>
        </w:rPr>
        <w:tab/>
        <w:t>Indonesia HIV/AIDS Prevention and Care Project</w:t>
      </w:r>
    </w:p>
    <w:p w:rsidR="0075293B" w:rsidRPr="0075293B" w:rsidRDefault="0075293B" w:rsidP="00E215B8">
      <w:pPr>
        <w:spacing w:after="40"/>
        <w:rPr>
          <w:sz w:val="20"/>
          <w:szCs w:val="20"/>
        </w:rPr>
      </w:pPr>
      <w:r w:rsidRPr="0075293B">
        <w:rPr>
          <w:sz w:val="20"/>
          <w:szCs w:val="20"/>
        </w:rPr>
        <w:t>IMAI</w:t>
      </w:r>
      <w:r w:rsidRPr="0075293B">
        <w:rPr>
          <w:sz w:val="20"/>
          <w:szCs w:val="20"/>
        </w:rPr>
        <w:tab/>
      </w:r>
      <w:r w:rsidRPr="0075293B">
        <w:rPr>
          <w:sz w:val="20"/>
          <w:szCs w:val="20"/>
        </w:rPr>
        <w:tab/>
      </w:r>
      <w:r>
        <w:rPr>
          <w:sz w:val="20"/>
          <w:szCs w:val="20"/>
        </w:rPr>
        <w:t>I</w:t>
      </w:r>
      <w:r w:rsidRPr="0075293B">
        <w:rPr>
          <w:sz w:val="20"/>
          <w:szCs w:val="20"/>
        </w:rPr>
        <w:t>ntegrated</w:t>
      </w:r>
      <w:r>
        <w:rPr>
          <w:sz w:val="20"/>
          <w:szCs w:val="20"/>
        </w:rPr>
        <w:t xml:space="preserve"> M</w:t>
      </w:r>
      <w:r w:rsidRPr="0075293B">
        <w:rPr>
          <w:sz w:val="20"/>
          <w:szCs w:val="20"/>
        </w:rPr>
        <w:t xml:space="preserve">anagement of </w:t>
      </w:r>
      <w:r>
        <w:rPr>
          <w:sz w:val="20"/>
          <w:szCs w:val="20"/>
        </w:rPr>
        <w:t>A</w:t>
      </w:r>
      <w:r w:rsidRPr="0075293B">
        <w:rPr>
          <w:sz w:val="20"/>
          <w:szCs w:val="20"/>
        </w:rPr>
        <w:t xml:space="preserve">dult </w:t>
      </w:r>
      <w:r>
        <w:rPr>
          <w:sz w:val="20"/>
          <w:szCs w:val="20"/>
        </w:rPr>
        <w:t>I</w:t>
      </w:r>
      <w:r w:rsidRPr="0075293B">
        <w:rPr>
          <w:sz w:val="20"/>
          <w:szCs w:val="20"/>
        </w:rPr>
        <w:t>llness</w:t>
      </w:r>
    </w:p>
    <w:p w:rsidR="00E215B8" w:rsidRDefault="00C46636" w:rsidP="00E215B8">
      <w:pPr>
        <w:spacing w:after="40"/>
        <w:rPr>
          <w:sz w:val="20"/>
          <w:szCs w:val="20"/>
        </w:rPr>
      </w:pPr>
      <w:r>
        <w:rPr>
          <w:sz w:val="20"/>
          <w:szCs w:val="20"/>
        </w:rPr>
        <w:t>IPR</w:t>
      </w:r>
      <w:r>
        <w:rPr>
          <w:sz w:val="20"/>
          <w:szCs w:val="20"/>
        </w:rPr>
        <w:tab/>
      </w:r>
      <w:r>
        <w:rPr>
          <w:sz w:val="20"/>
          <w:szCs w:val="20"/>
        </w:rPr>
        <w:tab/>
        <w:t>Independent Progress Review</w:t>
      </w:r>
    </w:p>
    <w:p w:rsidR="0075293B" w:rsidRDefault="0075293B" w:rsidP="00E215B8">
      <w:pPr>
        <w:spacing w:after="40"/>
        <w:rPr>
          <w:sz w:val="20"/>
          <w:szCs w:val="20"/>
        </w:rPr>
      </w:pPr>
      <w:r>
        <w:rPr>
          <w:sz w:val="20"/>
          <w:szCs w:val="20"/>
        </w:rPr>
        <w:t>IT</w:t>
      </w:r>
      <w:r>
        <w:rPr>
          <w:sz w:val="20"/>
          <w:szCs w:val="20"/>
        </w:rPr>
        <w:tab/>
      </w:r>
      <w:r>
        <w:rPr>
          <w:sz w:val="20"/>
          <w:szCs w:val="20"/>
        </w:rPr>
        <w:tab/>
        <w:t>Information Technology</w:t>
      </w:r>
    </w:p>
    <w:p w:rsidR="00E215B8" w:rsidRDefault="00E215B8" w:rsidP="00E215B8">
      <w:pPr>
        <w:spacing w:after="40"/>
        <w:rPr>
          <w:sz w:val="20"/>
          <w:szCs w:val="20"/>
        </w:rPr>
      </w:pPr>
      <w:r>
        <w:rPr>
          <w:sz w:val="20"/>
          <w:szCs w:val="20"/>
        </w:rPr>
        <w:t>MARPs</w:t>
      </w:r>
      <w:r>
        <w:rPr>
          <w:sz w:val="20"/>
          <w:szCs w:val="20"/>
        </w:rPr>
        <w:tab/>
      </w:r>
      <w:r>
        <w:rPr>
          <w:sz w:val="20"/>
          <w:szCs w:val="20"/>
        </w:rPr>
        <w:tab/>
        <w:t>Most-at-Risk Populations</w:t>
      </w:r>
    </w:p>
    <w:p w:rsidR="006A4C6F" w:rsidRDefault="006A4C6F" w:rsidP="00E215B8">
      <w:pPr>
        <w:spacing w:after="40"/>
        <w:rPr>
          <w:sz w:val="20"/>
          <w:szCs w:val="20"/>
        </w:rPr>
      </w:pPr>
      <w:r>
        <w:rPr>
          <w:sz w:val="20"/>
          <w:szCs w:val="20"/>
        </w:rPr>
        <w:t>M&amp;E</w:t>
      </w:r>
      <w:r>
        <w:rPr>
          <w:sz w:val="20"/>
          <w:szCs w:val="20"/>
        </w:rPr>
        <w:tab/>
      </w:r>
      <w:r>
        <w:rPr>
          <w:sz w:val="20"/>
          <w:szCs w:val="20"/>
        </w:rPr>
        <w:tab/>
        <w:t>Monitoring and Evaluation</w:t>
      </w:r>
    </w:p>
    <w:p w:rsidR="001513EE" w:rsidRDefault="001513EE" w:rsidP="00E215B8">
      <w:pPr>
        <w:spacing w:after="40"/>
        <w:rPr>
          <w:sz w:val="20"/>
          <w:szCs w:val="20"/>
        </w:rPr>
      </w:pPr>
      <w:r>
        <w:rPr>
          <w:sz w:val="20"/>
          <w:szCs w:val="20"/>
        </w:rPr>
        <w:t>MCH</w:t>
      </w:r>
      <w:r>
        <w:rPr>
          <w:sz w:val="20"/>
          <w:szCs w:val="20"/>
        </w:rPr>
        <w:tab/>
      </w:r>
      <w:r>
        <w:rPr>
          <w:sz w:val="20"/>
          <w:szCs w:val="20"/>
        </w:rPr>
        <w:tab/>
        <w:t>Maternal and Child Health</w:t>
      </w:r>
    </w:p>
    <w:p w:rsidR="004D5C51" w:rsidRDefault="004D5C51" w:rsidP="00E215B8">
      <w:pPr>
        <w:spacing w:after="40"/>
        <w:rPr>
          <w:sz w:val="20"/>
          <w:szCs w:val="20"/>
        </w:rPr>
      </w:pPr>
      <w:r>
        <w:rPr>
          <w:sz w:val="20"/>
          <w:szCs w:val="20"/>
        </w:rPr>
        <w:t>MDG</w:t>
      </w:r>
      <w:r w:rsidR="00A535CE">
        <w:rPr>
          <w:sz w:val="20"/>
          <w:szCs w:val="20"/>
        </w:rPr>
        <w:tab/>
      </w:r>
      <w:r w:rsidR="00A535CE">
        <w:rPr>
          <w:sz w:val="20"/>
          <w:szCs w:val="20"/>
        </w:rPr>
        <w:tab/>
        <w:t>Millennium Development Goals</w:t>
      </w:r>
    </w:p>
    <w:p w:rsidR="00E215B8" w:rsidRDefault="00E215B8" w:rsidP="00E215B8">
      <w:pPr>
        <w:spacing w:after="40"/>
        <w:rPr>
          <w:sz w:val="20"/>
          <w:szCs w:val="20"/>
        </w:rPr>
      </w:pPr>
      <w:r>
        <w:rPr>
          <w:sz w:val="20"/>
          <w:szCs w:val="20"/>
        </w:rPr>
        <w:t>MoH</w:t>
      </w:r>
      <w:r>
        <w:rPr>
          <w:sz w:val="20"/>
          <w:szCs w:val="20"/>
        </w:rPr>
        <w:tab/>
      </w:r>
      <w:r>
        <w:rPr>
          <w:sz w:val="20"/>
          <w:szCs w:val="20"/>
        </w:rPr>
        <w:tab/>
        <w:t>Ministry of Health</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MOU</w:t>
      </w:r>
      <w:r w:rsidRPr="006A743B">
        <w:rPr>
          <w:rFonts w:cstheme="minorHAnsi"/>
          <w:sz w:val="20"/>
          <w:szCs w:val="20"/>
          <w:lang w:val="en-US"/>
        </w:rPr>
        <w:tab/>
      </w:r>
      <w:r w:rsidRPr="006A743B">
        <w:rPr>
          <w:rFonts w:cstheme="minorHAnsi"/>
          <w:sz w:val="20"/>
          <w:szCs w:val="20"/>
          <w:lang w:val="en-US"/>
        </w:rPr>
        <w:tab/>
        <w:t>Memorandum of Understanding</w:t>
      </w:r>
    </w:p>
    <w:p w:rsidR="00E215B8" w:rsidRPr="006A743B" w:rsidRDefault="00E215B8" w:rsidP="00E215B8">
      <w:pPr>
        <w:spacing w:after="40"/>
        <w:rPr>
          <w:sz w:val="20"/>
          <w:szCs w:val="20"/>
        </w:rPr>
      </w:pPr>
      <w:r w:rsidRPr="006A743B">
        <w:rPr>
          <w:sz w:val="20"/>
          <w:szCs w:val="20"/>
        </w:rPr>
        <w:t>MSM</w:t>
      </w:r>
      <w:r w:rsidRPr="006A743B">
        <w:rPr>
          <w:sz w:val="20"/>
          <w:szCs w:val="20"/>
        </w:rPr>
        <w:tab/>
      </w:r>
      <w:r w:rsidRPr="006A743B">
        <w:rPr>
          <w:sz w:val="20"/>
          <w:szCs w:val="20"/>
        </w:rPr>
        <w:tab/>
        <w:t>Men who have sex with men</w:t>
      </w:r>
    </w:p>
    <w:p w:rsidR="00E215B8" w:rsidRDefault="00E215B8" w:rsidP="00E215B8">
      <w:pPr>
        <w:spacing w:after="40"/>
        <w:rPr>
          <w:rFonts w:cstheme="minorHAnsi"/>
          <w:sz w:val="20"/>
          <w:szCs w:val="20"/>
          <w:lang w:val="en-US"/>
        </w:rPr>
      </w:pPr>
      <w:r w:rsidRPr="006A743B">
        <w:rPr>
          <w:rFonts w:cstheme="minorHAnsi"/>
          <w:sz w:val="20"/>
          <w:szCs w:val="20"/>
          <w:lang w:val="en-US"/>
        </w:rPr>
        <w:t>MWM</w:t>
      </w:r>
      <w:r w:rsidRPr="006A743B">
        <w:rPr>
          <w:rFonts w:cstheme="minorHAnsi"/>
          <w:sz w:val="20"/>
          <w:szCs w:val="20"/>
          <w:lang w:val="en-US"/>
        </w:rPr>
        <w:tab/>
      </w:r>
      <w:r w:rsidRPr="006A743B">
        <w:rPr>
          <w:rFonts w:cstheme="minorHAnsi"/>
          <w:sz w:val="20"/>
          <w:szCs w:val="20"/>
          <w:lang w:val="en-US"/>
        </w:rPr>
        <w:tab/>
        <w:t>Medical waste management</w:t>
      </w:r>
    </w:p>
    <w:p w:rsidR="00EC3DD5" w:rsidRPr="006A743B" w:rsidRDefault="00EC3DD5" w:rsidP="00E215B8">
      <w:pPr>
        <w:spacing w:after="40"/>
        <w:rPr>
          <w:rFonts w:cstheme="minorHAnsi"/>
          <w:sz w:val="20"/>
          <w:szCs w:val="20"/>
          <w:lang w:val="en-US"/>
        </w:rPr>
      </w:pPr>
      <w:r>
        <w:rPr>
          <w:rFonts w:cstheme="minorHAnsi"/>
          <w:sz w:val="20"/>
          <w:szCs w:val="20"/>
          <w:lang w:val="en-US"/>
        </w:rPr>
        <w:t>NIH</w:t>
      </w:r>
      <w:r>
        <w:rPr>
          <w:rFonts w:cstheme="minorHAnsi"/>
          <w:sz w:val="20"/>
          <w:szCs w:val="20"/>
          <w:lang w:val="en-US"/>
        </w:rPr>
        <w:tab/>
      </w:r>
      <w:r>
        <w:rPr>
          <w:rFonts w:cstheme="minorHAnsi"/>
          <w:sz w:val="20"/>
          <w:szCs w:val="20"/>
          <w:lang w:val="en-US"/>
        </w:rPr>
        <w:tab/>
        <w:t>National Institutes of Health (US)</w:t>
      </w:r>
    </w:p>
    <w:p w:rsidR="00E215B8" w:rsidRDefault="00E215B8" w:rsidP="00E215B8">
      <w:pPr>
        <w:spacing w:after="40"/>
        <w:rPr>
          <w:sz w:val="20"/>
          <w:szCs w:val="20"/>
        </w:rPr>
      </w:pPr>
      <w:r>
        <w:rPr>
          <w:sz w:val="20"/>
          <w:szCs w:val="20"/>
        </w:rPr>
        <w:t>NIHRD</w:t>
      </w:r>
      <w:r>
        <w:rPr>
          <w:sz w:val="20"/>
          <w:szCs w:val="20"/>
        </w:rPr>
        <w:tab/>
      </w:r>
      <w:r>
        <w:rPr>
          <w:sz w:val="20"/>
          <w:szCs w:val="20"/>
        </w:rPr>
        <w:tab/>
      </w:r>
      <w:r w:rsidRPr="008E2CC6">
        <w:rPr>
          <w:sz w:val="20"/>
          <w:szCs w:val="20"/>
        </w:rPr>
        <w:t>National Institute of Health Research and Development</w:t>
      </w:r>
    </w:p>
    <w:p w:rsidR="00767C0B" w:rsidRDefault="00767C0B" w:rsidP="00E215B8">
      <w:pPr>
        <w:spacing w:after="40"/>
        <w:rPr>
          <w:sz w:val="20"/>
          <w:szCs w:val="20"/>
        </w:rPr>
      </w:pPr>
      <w:r>
        <w:rPr>
          <w:sz w:val="20"/>
          <w:szCs w:val="20"/>
        </w:rPr>
        <w:t>NTP</w:t>
      </w:r>
      <w:r>
        <w:rPr>
          <w:sz w:val="20"/>
          <w:szCs w:val="20"/>
        </w:rPr>
        <w:tab/>
      </w:r>
      <w:r>
        <w:rPr>
          <w:sz w:val="20"/>
          <w:szCs w:val="20"/>
        </w:rPr>
        <w:tab/>
        <w:t>National Tuberculosis Program</w:t>
      </w:r>
    </w:p>
    <w:p w:rsidR="0075293B" w:rsidRDefault="0075293B" w:rsidP="00E215B8">
      <w:pPr>
        <w:spacing w:after="40"/>
        <w:rPr>
          <w:sz w:val="20"/>
          <w:szCs w:val="20"/>
        </w:rPr>
      </w:pPr>
      <w:r>
        <w:rPr>
          <w:sz w:val="20"/>
          <w:szCs w:val="20"/>
        </w:rPr>
        <w:t>OI</w:t>
      </w:r>
      <w:r>
        <w:rPr>
          <w:sz w:val="20"/>
          <w:szCs w:val="20"/>
        </w:rPr>
        <w:tab/>
      </w:r>
      <w:r>
        <w:rPr>
          <w:sz w:val="20"/>
          <w:szCs w:val="20"/>
        </w:rPr>
        <w:tab/>
        <w:t>Opportunistic Infections</w:t>
      </w:r>
    </w:p>
    <w:p w:rsidR="00E215B8" w:rsidRDefault="00E215B8" w:rsidP="00E215B8">
      <w:pPr>
        <w:spacing w:after="40"/>
        <w:rPr>
          <w:sz w:val="20"/>
          <w:szCs w:val="20"/>
        </w:rPr>
      </w:pPr>
      <w:r>
        <w:rPr>
          <w:sz w:val="20"/>
          <w:szCs w:val="20"/>
        </w:rPr>
        <w:t>PCC</w:t>
      </w:r>
      <w:r>
        <w:rPr>
          <w:sz w:val="20"/>
          <w:szCs w:val="20"/>
        </w:rPr>
        <w:tab/>
      </w:r>
      <w:r>
        <w:rPr>
          <w:sz w:val="20"/>
          <w:szCs w:val="20"/>
        </w:rPr>
        <w:tab/>
        <w:t>Partnership Coordination Committee (AIPH)</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PCR</w:t>
      </w:r>
      <w:r w:rsidRPr="006A743B">
        <w:rPr>
          <w:rFonts w:cstheme="minorHAnsi"/>
          <w:sz w:val="20"/>
          <w:szCs w:val="20"/>
          <w:lang w:val="en-US"/>
        </w:rPr>
        <w:tab/>
      </w:r>
      <w:r w:rsidRPr="006A743B">
        <w:rPr>
          <w:rFonts w:cstheme="minorHAnsi"/>
          <w:sz w:val="20"/>
          <w:szCs w:val="20"/>
          <w:lang w:val="en-US"/>
        </w:rPr>
        <w:tab/>
        <w:t>Polymerase Chain Reaction</w:t>
      </w:r>
    </w:p>
    <w:p w:rsidR="004D5C51" w:rsidRDefault="004D5C51" w:rsidP="00E215B8">
      <w:pPr>
        <w:spacing w:after="40"/>
        <w:rPr>
          <w:sz w:val="20"/>
          <w:szCs w:val="20"/>
        </w:rPr>
      </w:pPr>
      <w:r>
        <w:rPr>
          <w:sz w:val="20"/>
          <w:szCs w:val="20"/>
        </w:rPr>
        <w:t>PFO</w:t>
      </w:r>
      <w:r w:rsidR="00A535CE">
        <w:rPr>
          <w:sz w:val="20"/>
          <w:szCs w:val="20"/>
        </w:rPr>
        <w:tab/>
      </w:r>
      <w:r w:rsidR="00A535CE">
        <w:rPr>
          <w:sz w:val="20"/>
          <w:szCs w:val="20"/>
        </w:rPr>
        <w:tab/>
      </w:r>
      <w:r w:rsidR="00F825DF">
        <w:rPr>
          <w:sz w:val="20"/>
          <w:szCs w:val="20"/>
        </w:rPr>
        <w:t>Provincial Finance Office</w:t>
      </w:r>
    </w:p>
    <w:p w:rsidR="00E215B8" w:rsidRDefault="00E215B8" w:rsidP="00E215B8">
      <w:pPr>
        <w:spacing w:after="40"/>
        <w:rPr>
          <w:sz w:val="20"/>
          <w:szCs w:val="20"/>
        </w:rPr>
      </w:pPr>
      <w:r>
        <w:rPr>
          <w:sz w:val="20"/>
          <w:szCs w:val="20"/>
        </w:rPr>
        <w:t>PHO</w:t>
      </w:r>
      <w:r>
        <w:rPr>
          <w:sz w:val="20"/>
          <w:szCs w:val="20"/>
        </w:rPr>
        <w:tab/>
      </w:r>
      <w:r>
        <w:rPr>
          <w:sz w:val="20"/>
          <w:szCs w:val="20"/>
        </w:rPr>
        <w:tab/>
        <w:t xml:space="preserve">Provincial Health Office </w:t>
      </w:r>
    </w:p>
    <w:p w:rsidR="00EC3DD5" w:rsidRDefault="00EC3DD5" w:rsidP="00E215B8">
      <w:pPr>
        <w:spacing w:after="40"/>
        <w:rPr>
          <w:sz w:val="20"/>
          <w:szCs w:val="20"/>
        </w:rPr>
      </w:pPr>
      <w:r>
        <w:rPr>
          <w:sz w:val="20"/>
          <w:szCs w:val="20"/>
        </w:rPr>
        <w:t>PHL</w:t>
      </w:r>
      <w:r>
        <w:rPr>
          <w:sz w:val="20"/>
          <w:szCs w:val="20"/>
        </w:rPr>
        <w:tab/>
      </w:r>
      <w:r>
        <w:rPr>
          <w:sz w:val="20"/>
          <w:szCs w:val="20"/>
        </w:rPr>
        <w:tab/>
        <w:t>Provincial Health Laboratory</w:t>
      </w:r>
    </w:p>
    <w:p w:rsidR="00E215B8" w:rsidRDefault="00E215B8" w:rsidP="00E215B8">
      <w:pPr>
        <w:spacing w:after="40"/>
        <w:rPr>
          <w:sz w:val="20"/>
          <w:szCs w:val="20"/>
        </w:rPr>
      </w:pPr>
      <w:r>
        <w:rPr>
          <w:sz w:val="20"/>
          <w:szCs w:val="20"/>
        </w:rPr>
        <w:t>PITC</w:t>
      </w:r>
      <w:r>
        <w:rPr>
          <w:sz w:val="20"/>
          <w:szCs w:val="20"/>
        </w:rPr>
        <w:tab/>
      </w:r>
      <w:r>
        <w:rPr>
          <w:sz w:val="20"/>
          <w:szCs w:val="20"/>
        </w:rPr>
        <w:tab/>
        <w:t>Provider Initiated Testing and Counselling</w:t>
      </w:r>
    </w:p>
    <w:p w:rsidR="00E215B8" w:rsidRDefault="00E215B8" w:rsidP="00E215B8">
      <w:pPr>
        <w:spacing w:after="40"/>
        <w:rPr>
          <w:sz w:val="20"/>
          <w:szCs w:val="20"/>
        </w:rPr>
      </w:pPr>
      <w:r>
        <w:rPr>
          <w:sz w:val="20"/>
          <w:szCs w:val="20"/>
        </w:rPr>
        <w:t>PKM</w:t>
      </w:r>
      <w:r>
        <w:rPr>
          <w:sz w:val="20"/>
          <w:szCs w:val="20"/>
        </w:rPr>
        <w:tab/>
      </w:r>
      <w:r>
        <w:rPr>
          <w:sz w:val="20"/>
          <w:szCs w:val="20"/>
        </w:rPr>
        <w:tab/>
        <w:t>Puskesmas (primary health care centre)</w:t>
      </w:r>
    </w:p>
    <w:p w:rsidR="00E215B8" w:rsidRDefault="00E215B8" w:rsidP="00E215B8">
      <w:pPr>
        <w:spacing w:after="40"/>
        <w:rPr>
          <w:sz w:val="20"/>
          <w:szCs w:val="20"/>
        </w:rPr>
      </w:pPr>
      <w:r>
        <w:rPr>
          <w:sz w:val="20"/>
          <w:szCs w:val="20"/>
        </w:rPr>
        <w:t>PLHA</w:t>
      </w:r>
      <w:r>
        <w:rPr>
          <w:sz w:val="20"/>
          <w:szCs w:val="20"/>
        </w:rPr>
        <w:tab/>
      </w:r>
      <w:r>
        <w:rPr>
          <w:sz w:val="20"/>
          <w:szCs w:val="20"/>
        </w:rPr>
        <w:tab/>
        <w:t>People Living with HIV/AIDS</w:t>
      </w:r>
    </w:p>
    <w:p w:rsidR="00E215B8" w:rsidRDefault="00E215B8" w:rsidP="00E215B8">
      <w:pPr>
        <w:spacing w:after="40"/>
        <w:rPr>
          <w:sz w:val="20"/>
          <w:szCs w:val="20"/>
        </w:rPr>
      </w:pPr>
      <w:r>
        <w:rPr>
          <w:sz w:val="20"/>
          <w:szCs w:val="20"/>
        </w:rPr>
        <w:t>PMTCT</w:t>
      </w:r>
      <w:r>
        <w:rPr>
          <w:sz w:val="20"/>
          <w:szCs w:val="20"/>
        </w:rPr>
        <w:tab/>
      </w:r>
      <w:r>
        <w:rPr>
          <w:sz w:val="20"/>
          <w:szCs w:val="20"/>
        </w:rPr>
        <w:tab/>
        <w:t>Prevention of Mother to Child Transmission</w:t>
      </w:r>
    </w:p>
    <w:p w:rsidR="006A4C6F" w:rsidRDefault="006A4C6F" w:rsidP="00E215B8">
      <w:pPr>
        <w:spacing w:after="40"/>
        <w:rPr>
          <w:sz w:val="20"/>
          <w:szCs w:val="20"/>
        </w:rPr>
      </w:pPr>
      <w:r>
        <w:rPr>
          <w:sz w:val="20"/>
          <w:szCs w:val="20"/>
        </w:rPr>
        <w:t>PNG</w:t>
      </w:r>
      <w:r>
        <w:rPr>
          <w:sz w:val="20"/>
          <w:szCs w:val="20"/>
        </w:rPr>
        <w:tab/>
      </w:r>
      <w:r>
        <w:rPr>
          <w:sz w:val="20"/>
          <w:szCs w:val="20"/>
        </w:rPr>
        <w:tab/>
        <w:t>Papua New Guinea</w:t>
      </w:r>
    </w:p>
    <w:p w:rsidR="001513EE" w:rsidRDefault="001513EE" w:rsidP="00E215B8">
      <w:pPr>
        <w:spacing w:after="40"/>
        <w:rPr>
          <w:sz w:val="20"/>
          <w:szCs w:val="20"/>
        </w:rPr>
      </w:pPr>
      <w:r>
        <w:rPr>
          <w:sz w:val="20"/>
          <w:szCs w:val="20"/>
        </w:rPr>
        <w:t>PPT</w:t>
      </w:r>
      <w:r>
        <w:rPr>
          <w:sz w:val="20"/>
          <w:szCs w:val="20"/>
        </w:rPr>
        <w:tab/>
      </w:r>
      <w:r>
        <w:rPr>
          <w:sz w:val="20"/>
          <w:szCs w:val="20"/>
        </w:rPr>
        <w:tab/>
        <w:t>Periodic Presumptive Treatment</w:t>
      </w:r>
    </w:p>
    <w:p w:rsidR="00E215B8" w:rsidRDefault="00E215B8" w:rsidP="00E215B8">
      <w:pPr>
        <w:spacing w:after="40"/>
        <w:rPr>
          <w:sz w:val="20"/>
          <w:szCs w:val="20"/>
        </w:rPr>
      </w:pPr>
      <w:r>
        <w:rPr>
          <w:sz w:val="20"/>
          <w:szCs w:val="20"/>
        </w:rPr>
        <w:t>PSC</w:t>
      </w:r>
      <w:r>
        <w:rPr>
          <w:sz w:val="20"/>
          <w:szCs w:val="20"/>
        </w:rPr>
        <w:tab/>
      </w:r>
      <w:r>
        <w:rPr>
          <w:sz w:val="20"/>
          <w:szCs w:val="20"/>
        </w:rPr>
        <w:tab/>
        <w:t>Provincial Steering Committee (REACH)</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QC</w:t>
      </w:r>
      <w:r w:rsidRPr="006A743B">
        <w:rPr>
          <w:rFonts w:cstheme="minorHAnsi"/>
          <w:sz w:val="20"/>
          <w:szCs w:val="20"/>
          <w:lang w:val="en-US"/>
        </w:rPr>
        <w:tab/>
      </w:r>
      <w:r w:rsidRPr="006A743B">
        <w:rPr>
          <w:rFonts w:cstheme="minorHAnsi"/>
          <w:sz w:val="20"/>
          <w:szCs w:val="20"/>
          <w:lang w:val="en-US"/>
        </w:rPr>
        <w:tab/>
        <w:t>Quality Control</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RDT</w:t>
      </w:r>
      <w:r w:rsidRPr="006A743B">
        <w:rPr>
          <w:rFonts w:cstheme="minorHAnsi"/>
          <w:sz w:val="20"/>
          <w:szCs w:val="20"/>
          <w:lang w:val="en-US"/>
        </w:rPr>
        <w:tab/>
      </w:r>
      <w:r w:rsidRPr="006A743B">
        <w:rPr>
          <w:rFonts w:cstheme="minorHAnsi"/>
          <w:sz w:val="20"/>
          <w:szCs w:val="20"/>
          <w:lang w:val="en-US"/>
        </w:rPr>
        <w:tab/>
        <w:t>Rapid Diagnostic Test</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RPR</w:t>
      </w:r>
      <w:r w:rsidRPr="006A743B">
        <w:rPr>
          <w:rFonts w:cstheme="minorHAnsi"/>
          <w:sz w:val="20"/>
          <w:szCs w:val="20"/>
          <w:lang w:val="en-US"/>
        </w:rPr>
        <w:tab/>
      </w:r>
      <w:r w:rsidRPr="006A743B">
        <w:rPr>
          <w:rFonts w:cstheme="minorHAnsi"/>
          <w:sz w:val="20"/>
          <w:szCs w:val="20"/>
          <w:lang w:val="en-US"/>
        </w:rPr>
        <w:tab/>
        <w:t>Rapid Plasma Reagin</w:t>
      </w:r>
    </w:p>
    <w:p w:rsidR="00E215B8" w:rsidRDefault="00E215B8" w:rsidP="00E215B8">
      <w:pPr>
        <w:spacing w:after="40"/>
        <w:rPr>
          <w:rFonts w:cstheme="minorHAnsi"/>
          <w:sz w:val="20"/>
          <w:szCs w:val="20"/>
          <w:lang w:val="en-US"/>
        </w:rPr>
      </w:pPr>
      <w:r w:rsidRPr="006A743B">
        <w:rPr>
          <w:rFonts w:cstheme="minorHAnsi"/>
          <w:sz w:val="20"/>
          <w:szCs w:val="20"/>
          <w:lang w:val="en-US"/>
        </w:rPr>
        <w:t>SCM</w:t>
      </w:r>
      <w:r w:rsidRPr="006A743B">
        <w:rPr>
          <w:rFonts w:cstheme="minorHAnsi"/>
          <w:sz w:val="20"/>
          <w:szCs w:val="20"/>
          <w:lang w:val="en-US"/>
        </w:rPr>
        <w:tab/>
      </w:r>
      <w:r w:rsidRPr="006A743B">
        <w:rPr>
          <w:rFonts w:cstheme="minorHAnsi"/>
          <w:sz w:val="20"/>
          <w:szCs w:val="20"/>
          <w:lang w:val="en-US"/>
        </w:rPr>
        <w:tab/>
        <w:t>Supply Chain Management</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SOP</w:t>
      </w:r>
      <w:r w:rsidRPr="006A743B">
        <w:rPr>
          <w:rFonts w:cstheme="minorHAnsi"/>
          <w:sz w:val="20"/>
          <w:szCs w:val="20"/>
          <w:lang w:val="en-US"/>
        </w:rPr>
        <w:tab/>
      </w:r>
      <w:r w:rsidRPr="006A743B">
        <w:rPr>
          <w:rFonts w:cstheme="minorHAnsi"/>
          <w:sz w:val="20"/>
          <w:szCs w:val="20"/>
          <w:lang w:val="en-US"/>
        </w:rPr>
        <w:tab/>
        <w:t>Standard Operating Procedures</w:t>
      </w:r>
    </w:p>
    <w:p w:rsidR="00E215B8" w:rsidRDefault="00E215B8" w:rsidP="00E215B8">
      <w:pPr>
        <w:spacing w:after="40"/>
        <w:rPr>
          <w:sz w:val="20"/>
          <w:szCs w:val="20"/>
        </w:rPr>
      </w:pPr>
      <w:r>
        <w:rPr>
          <w:sz w:val="20"/>
          <w:szCs w:val="20"/>
        </w:rPr>
        <w:t>STI</w:t>
      </w:r>
      <w:r>
        <w:rPr>
          <w:sz w:val="20"/>
          <w:szCs w:val="20"/>
        </w:rPr>
        <w:tab/>
      </w:r>
      <w:r>
        <w:rPr>
          <w:sz w:val="20"/>
          <w:szCs w:val="20"/>
        </w:rPr>
        <w:tab/>
        <w:t>Sexually Transmitted Infection</w:t>
      </w:r>
    </w:p>
    <w:p w:rsidR="00E215B8" w:rsidRDefault="00E215B8" w:rsidP="00E215B8">
      <w:pPr>
        <w:spacing w:after="40"/>
        <w:rPr>
          <w:sz w:val="20"/>
          <w:szCs w:val="20"/>
        </w:rPr>
      </w:pPr>
      <w:r>
        <w:rPr>
          <w:sz w:val="20"/>
          <w:szCs w:val="20"/>
        </w:rPr>
        <w:t>SUM</w:t>
      </w:r>
      <w:r>
        <w:rPr>
          <w:sz w:val="20"/>
          <w:szCs w:val="20"/>
        </w:rPr>
        <w:tab/>
      </w:r>
      <w:r>
        <w:rPr>
          <w:sz w:val="20"/>
          <w:szCs w:val="20"/>
        </w:rPr>
        <w:tab/>
        <w:t>Scaling Up for Most-at-Risk Populations</w:t>
      </w:r>
    </w:p>
    <w:p w:rsidR="00E215B8" w:rsidRDefault="00E215B8" w:rsidP="00E215B8">
      <w:pPr>
        <w:spacing w:after="40"/>
        <w:rPr>
          <w:sz w:val="20"/>
          <w:szCs w:val="20"/>
        </w:rPr>
      </w:pPr>
      <w:r>
        <w:rPr>
          <w:sz w:val="20"/>
          <w:szCs w:val="20"/>
        </w:rPr>
        <w:t>TB</w:t>
      </w:r>
      <w:r>
        <w:rPr>
          <w:sz w:val="20"/>
          <w:szCs w:val="20"/>
        </w:rPr>
        <w:tab/>
      </w:r>
      <w:r>
        <w:rPr>
          <w:sz w:val="20"/>
          <w:szCs w:val="20"/>
        </w:rPr>
        <w:tab/>
      </w:r>
      <w:r w:rsidRPr="00DB4A5A">
        <w:rPr>
          <w:sz w:val="20"/>
          <w:szCs w:val="20"/>
        </w:rPr>
        <w:t>Tuberculosis</w:t>
      </w:r>
    </w:p>
    <w:p w:rsidR="00E215B8" w:rsidRPr="006A743B" w:rsidRDefault="00E215B8" w:rsidP="00E215B8">
      <w:pPr>
        <w:spacing w:after="40"/>
        <w:rPr>
          <w:rFonts w:cstheme="minorHAnsi"/>
          <w:sz w:val="20"/>
          <w:szCs w:val="20"/>
          <w:lang w:val="en-US"/>
        </w:rPr>
      </w:pPr>
      <w:r w:rsidRPr="006A743B">
        <w:rPr>
          <w:rFonts w:cstheme="minorHAnsi"/>
          <w:sz w:val="20"/>
          <w:szCs w:val="20"/>
          <w:lang w:val="en-US"/>
        </w:rPr>
        <w:t>TPHA</w:t>
      </w:r>
      <w:r w:rsidRPr="006A743B">
        <w:rPr>
          <w:rFonts w:cstheme="minorHAnsi"/>
          <w:sz w:val="20"/>
          <w:szCs w:val="20"/>
          <w:lang w:val="en-US"/>
        </w:rPr>
        <w:tab/>
      </w:r>
      <w:r w:rsidRPr="006A743B">
        <w:rPr>
          <w:rFonts w:cstheme="minorHAnsi"/>
          <w:sz w:val="20"/>
          <w:szCs w:val="20"/>
          <w:lang w:val="en-US"/>
        </w:rPr>
        <w:tab/>
        <w:t>Treponema Pallidum Haemagglutination Assay</w:t>
      </w:r>
    </w:p>
    <w:p w:rsidR="00E215B8" w:rsidRDefault="00E215B8" w:rsidP="00E215B8">
      <w:pPr>
        <w:spacing w:after="40"/>
        <w:rPr>
          <w:sz w:val="20"/>
          <w:szCs w:val="20"/>
        </w:rPr>
      </w:pPr>
      <w:r>
        <w:rPr>
          <w:sz w:val="20"/>
          <w:szCs w:val="20"/>
        </w:rPr>
        <w:t>UNICEF</w:t>
      </w:r>
      <w:r>
        <w:rPr>
          <w:sz w:val="20"/>
          <w:szCs w:val="20"/>
        </w:rPr>
        <w:tab/>
        <w:t>United Nations Fund for Children</w:t>
      </w:r>
    </w:p>
    <w:p w:rsidR="00E215B8" w:rsidRDefault="00E215B8" w:rsidP="00E215B8">
      <w:pPr>
        <w:spacing w:after="40"/>
        <w:rPr>
          <w:sz w:val="20"/>
          <w:szCs w:val="20"/>
        </w:rPr>
      </w:pPr>
      <w:r>
        <w:rPr>
          <w:sz w:val="20"/>
          <w:szCs w:val="20"/>
        </w:rPr>
        <w:t>USAID</w:t>
      </w:r>
      <w:r>
        <w:rPr>
          <w:sz w:val="20"/>
          <w:szCs w:val="20"/>
        </w:rPr>
        <w:tab/>
      </w:r>
      <w:r>
        <w:rPr>
          <w:sz w:val="20"/>
          <w:szCs w:val="20"/>
        </w:rPr>
        <w:tab/>
        <w:t>United States Agency for International Development</w:t>
      </w:r>
    </w:p>
    <w:p w:rsidR="0075293B" w:rsidRDefault="0075293B" w:rsidP="00E215B8">
      <w:pPr>
        <w:spacing w:after="40"/>
        <w:rPr>
          <w:sz w:val="20"/>
          <w:szCs w:val="20"/>
        </w:rPr>
      </w:pPr>
      <w:r>
        <w:rPr>
          <w:sz w:val="20"/>
          <w:szCs w:val="20"/>
        </w:rPr>
        <w:t>VCT</w:t>
      </w:r>
      <w:r>
        <w:rPr>
          <w:sz w:val="20"/>
          <w:szCs w:val="20"/>
        </w:rPr>
        <w:tab/>
      </w:r>
      <w:r>
        <w:rPr>
          <w:sz w:val="20"/>
          <w:szCs w:val="20"/>
        </w:rPr>
        <w:tab/>
        <w:t>Voluntary Testing and Counselling</w:t>
      </w:r>
    </w:p>
    <w:p w:rsidR="00E215B8" w:rsidRPr="006A743B" w:rsidRDefault="00E215B8" w:rsidP="00E215B8">
      <w:pPr>
        <w:spacing w:after="40"/>
        <w:rPr>
          <w:sz w:val="20"/>
          <w:szCs w:val="20"/>
        </w:rPr>
      </w:pPr>
      <w:r w:rsidRPr="006A743B">
        <w:rPr>
          <w:sz w:val="20"/>
          <w:szCs w:val="20"/>
        </w:rPr>
        <w:t xml:space="preserve">WHO </w:t>
      </w:r>
      <w:r w:rsidRPr="006A743B">
        <w:rPr>
          <w:sz w:val="20"/>
          <w:szCs w:val="20"/>
        </w:rPr>
        <w:tab/>
      </w:r>
      <w:r w:rsidRPr="006A743B">
        <w:rPr>
          <w:sz w:val="20"/>
          <w:szCs w:val="20"/>
        </w:rPr>
        <w:tab/>
        <w:t>World Health Organisation</w:t>
      </w:r>
    </w:p>
    <w:p w:rsidR="00E215B8" w:rsidRPr="00C04169" w:rsidRDefault="00E215B8" w:rsidP="00E215B8">
      <w:pPr>
        <w:spacing w:after="40"/>
        <w:rPr>
          <w:sz w:val="20"/>
          <w:szCs w:val="20"/>
        </w:rPr>
      </w:pPr>
    </w:p>
    <w:p w:rsidR="00E215B8" w:rsidRPr="00C04169" w:rsidRDefault="00E215B8" w:rsidP="00E215B8">
      <w:pPr>
        <w:rPr>
          <w:sz w:val="20"/>
          <w:szCs w:val="20"/>
        </w:rPr>
      </w:pPr>
    </w:p>
    <w:p w:rsidR="007A15DC" w:rsidRDefault="007A15DC" w:rsidP="007A15DC"/>
    <w:p w:rsidR="007A15DC" w:rsidRDefault="007A15DC" w:rsidP="007A15DC"/>
    <w:p w:rsidR="007A15DC" w:rsidRDefault="007A15DC" w:rsidP="007A15DC">
      <w:pPr>
        <w:sectPr w:rsidR="007A15DC" w:rsidSect="00D67C85">
          <w:pgSz w:w="11906" w:h="16838"/>
          <w:pgMar w:top="964" w:right="1077" w:bottom="964" w:left="1077" w:header="709" w:footer="709" w:gutter="0"/>
          <w:pgNumType w:fmt="lowerRoman"/>
          <w:cols w:space="708"/>
          <w:docGrid w:linePitch="360"/>
        </w:sectPr>
      </w:pPr>
    </w:p>
    <w:p w:rsidR="00773E6E" w:rsidRDefault="007A15DC" w:rsidP="008452D1">
      <w:pPr>
        <w:pStyle w:val="Heading1"/>
        <w:spacing w:after="120"/>
      </w:pPr>
      <w:bookmarkStart w:id="4" w:name="_Toc324174975"/>
      <w:r>
        <w:t>Executive summar</w:t>
      </w:r>
      <w:r w:rsidR="00766241">
        <w:t>y</w:t>
      </w:r>
      <w:bookmarkEnd w:id="4"/>
    </w:p>
    <w:p w:rsidR="00137D36" w:rsidRDefault="009B2327" w:rsidP="00137D36">
      <w:r>
        <w:t xml:space="preserve">The Rapidly Expanding Access to Care for HIV in Tanah Papua Program </w:t>
      </w:r>
      <w:r w:rsidR="009D069E">
        <w:t xml:space="preserve">(REACH) </w:t>
      </w:r>
      <w:r>
        <w:t>is a</w:t>
      </w:r>
      <w:r w:rsidR="00122AF2">
        <w:t xml:space="preserve"> technical assistance program in the area of</w:t>
      </w:r>
      <w:r>
        <w:t xml:space="preserve"> </w:t>
      </w:r>
      <w:r w:rsidR="009D069E">
        <w:t>HIV ca</w:t>
      </w:r>
      <w:r w:rsidR="00122AF2">
        <w:t>re, support and treatment (CST). The end of program goal is</w:t>
      </w:r>
      <w:r>
        <w:t xml:space="preserve"> increased access to and increased number of people on HIV-related</w:t>
      </w:r>
      <w:r w:rsidR="00122AF2">
        <w:rPr>
          <w:rStyle w:val="FootnoteReference"/>
        </w:rPr>
        <w:footnoteReference w:id="2"/>
      </w:r>
      <w:r>
        <w:t xml:space="preserve"> care and treatment</w:t>
      </w:r>
      <w:r w:rsidR="009A32CF">
        <w:t xml:space="preserve"> in</w:t>
      </w:r>
      <w:r w:rsidR="00122AF2">
        <w:t xml:space="preserve"> Papua and West Papua,</w:t>
      </w:r>
      <w:r w:rsidR="009A32CF">
        <w:t xml:space="preserve"> Indonesia’s two highest HIV prevalence provinces</w:t>
      </w:r>
      <w:r>
        <w:t xml:space="preserve">. This </w:t>
      </w:r>
      <w:r w:rsidR="00294DDF">
        <w:t xml:space="preserve">funding proposal </w:t>
      </w:r>
      <w:r w:rsidR="00137D36">
        <w:t xml:space="preserve">for </w:t>
      </w:r>
      <w:r w:rsidR="009A32CF">
        <w:t>REACH</w:t>
      </w:r>
      <w:r w:rsidR="00137D36">
        <w:t xml:space="preserve"> </w:t>
      </w:r>
      <w:r>
        <w:t xml:space="preserve">outlines how the Clinton Health Access </w:t>
      </w:r>
      <w:r w:rsidR="00EF7D9F">
        <w:t>Initiative</w:t>
      </w:r>
      <w:r>
        <w:t xml:space="preserve"> (CHAI) will work with AusAID</w:t>
      </w:r>
      <w:r w:rsidR="001B2DAE">
        <w:t xml:space="preserve"> and partners</w:t>
      </w:r>
      <w:r>
        <w:t xml:space="preserve"> to support rapid scale up of </w:t>
      </w:r>
      <w:r w:rsidR="00DC2ADB">
        <w:t>the Indonesian Ministry of Health’s (MoH) national Care, Suppor</w:t>
      </w:r>
      <w:r w:rsidR="009A32CF">
        <w:t>t and Treatment Program in Tanah Papua</w:t>
      </w:r>
      <w:r w:rsidR="001B2DAE">
        <w:rPr>
          <w:rStyle w:val="FootnoteReference"/>
        </w:rPr>
        <w:footnoteReference w:id="3"/>
      </w:r>
      <w:r w:rsidR="00DC2ADB">
        <w:t>.</w:t>
      </w:r>
      <w:r w:rsidR="009518E1">
        <w:t xml:space="preserve"> </w:t>
      </w:r>
      <w:r w:rsidR="003E74AD">
        <w:t>The budget for the four year REACH</w:t>
      </w:r>
      <w:r w:rsidR="00F07756">
        <w:t xml:space="preserve"> program </w:t>
      </w:r>
      <w:r w:rsidR="003E74AD">
        <w:t>is A$ 24,</w:t>
      </w:r>
      <w:r w:rsidR="00F07756">
        <w:t>990,417.</w:t>
      </w:r>
    </w:p>
    <w:p w:rsidR="00222B6B" w:rsidRPr="00547BFC" w:rsidRDefault="00222B6B" w:rsidP="00222B6B">
      <w:pPr>
        <w:rPr>
          <w:szCs w:val="22"/>
        </w:rPr>
      </w:pPr>
      <w:r w:rsidRPr="00547BFC">
        <w:rPr>
          <w:szCs w:val="22"/>
        </w:rPr>
        <w:t xml:space="preserve">The most effective way of increasing access to HIV treatment in Tanah Papua is to make quality treatment available closer to where infected people live. </w:t>
      </w:r>
      <w:r w:rsidR="003E74AD">
        <w:rPr>
          <w:szCs w:val="22"/>
        </w:rPr>
        <w:t xml:space="preserve">REACH will </w:t>
      </w:r>
      <w:r w:rsidRPr="00547BFC">
        <w:rPr>
          <w:szCs w:val="22"/>
        </w:rPr>
        <w:t>provide technical assistance to Indonesian government health services so that they can decentralise and expand quality care. To maximise the impact of service delivery,</w:t>
      </w:r>
      <w:r>
        <w:rPr>
          <w:szCs w:val="22"/>
        </w:rPr>
        <w:t xml:space="preserve"> it is necessary to </w:t>
      </w:r>
      <w:r w:rsidRPr="00547BFC">
        <w:rPr>
          <w:szCs w:val="22"/>
        </w:rPr>
        <w:t>simultaneously</w:t>
      </w:r>
      <w:r>
        <w:rPr>
          <w:szCs w:val="22"/>
        </w:rPr>
        <w:t xml:space="preserve"> ensure</w:t>
      </w:r>
      <w:r w:rsidRPr="00547BFC">
        <w:rPr>
          <w:szCs w:val="22"/>
        </w:rPr>
        <w:t xml:space="preserve"> the supply chain for key commodities</w:t>
      </w:r>
      <w:r w:rsidR="00092E04">
        <w:rPr>
          <w:szCs w:val="22"/>
        </w:rPr>
        <w:t>,</w:t>
      </w:r>
      <w:r>
        <w:rPr>
          <w:szCs w:val="22"/>
        </w:rPr>
        <w:t xml:space="preserve"> and</w:t>
      </w:r>
      <w:r w:rsidR="00194BFE">
        <w:rPr>
          <w:szCs w:val="22"/>
        </w:rPr>
        <w:t xml:space="preserve"> </w:t>
      </w:r>
      <w:r w:rsidRPr="00547BFC">
        <w:rPr>
          <w:szCs w:val="22"/>
        </w:rPr>
        <w:t>central government policies around HIV</w:t>
      </w:r>
      <w:r>
        <w:rPr>
          <w:szCs w:val="22"/>
        </w:rPr>
        <w:t>-related</w:t>
      </w:r>
      <w:r w:rsidR="009518E1">
        <w:rPr>
          <w:szCs w:val="22"/>
        </w:rPr>
        <w:t xml:space="preserve"> </w:t>
      </w:r>
      <w:r w:rsidRPr="00547BFC">
        <w:rPr>
          <w:szCs w:val="22"/>
        </w:rPr>
        <w:t xml:space="preserve">treatment and </w:t>
      </w:r>
      <w:r>
        <w:rPr>
          <w:szCs w:val="22"/>
        </w:rPr>
        <w:t>care</w:t>
      </w:r>
      <w:r w:rsidR="00092E04">
        <w:rPr>
          <w:szCs w:val="22"/>
        </w:rPr>
        <w:t>,</w:t>
      </w:r>
      <w:r>
        <w:rPr>
          <w:szCs w:val="22"/>
        </w:rPr>
        <w:t xml:space="preserve"> are evidence based</w:t>
      </w:r>
      <w:r w:rsidRPr="00547BFC">
        <w:rPr>
          <w:szCs w:val="22"/>
        </w:rPr>
        <w:t>.</w:t>
      </w:r>
      <w:r>
        <w:rPr>
          <w:szCs w:val="22"/>
        </w:rPr>
        <w:t xml:space="preserve"> REACH</w:t>
      </w:r>
      <w:r w:rsidRPr="00547BFC">
        <w:rPr>
          <w:szCs w:val="22"/>
        </w:rPr>
        <w:t xml:space="preserve"> will be directed by data about what works best in a </w:t>
      </w:r>
      <w:r>
        <w:rPr>
          <w:szCs w:val="22"/>
        </w:rPr>
        <w:t>challenging</w:t>
      </w:r>
      <w:r w:rsidRPr="00547BFC">
        <w:rPr>
          <w:szCs w:val="22"/>
        </w:rPr>
        <w:t xml:space="preserve"> setting. </w:t>
      </w:r>
      <w:r>
        <w:rPr>
          <w:szCs w:val="22"/>
        </w:rPr>
        <w:t>T</w:t>
      </w:r>
      <w:r w:rsidRPr="00547BFC">
        <w:rPr>
          <w:szCs w:val="22"/>
        </w:rPr>
        <w:t>echnical support for service provision</w:t>
      </w:r>
      <w:r>
        <w:rPr>
          <w:szCs w:val="22"/>
        </w:rPr>
        <w:t xml:space="preserve"> will be underpinned</w:t>
      </w:r>
      <w:r w:rsidRPr="00547BFC">
        <w:rPr>
          <w:szCs w:val="22"/>
        </w:rPr>
        <w:t xml:space="preserve"> </w:t>
      </w:r>
      <w:r w:rsidR="00D01E80">
        <w:rPr>
          <w:szCs w:val="22"/>
        </w:rPr>
        <w:t>by</w:t>
      </w:r>
      <w:r w:rsidR="00194BFE">
        <w:rPr>
          <w:szCs w:val="22"/>
        </w:rPr>
        <w:t xml:space="preserve"> </w:t>
      </w:r>
      <w:r>
        <w:rPr>
          <w:szCs w:val="22"/>
        </w:rPr>
        <w:t>a</w:t>
      </w:r>
      <w:r w:rsidRPr="00547BFC">
        <w:rPr>
          <w:szCs w:val="22"/>
        </w:rPr>
        <w:t xml:space="preserve"> substantial investment in solid monitoring systems and operational research.</w:t>
      </w:r>
    </w:p>
    <w:p w:rsidR="00DC2ADB" w:rsidRDefault="00DC2ADB" w:rsidP="00137D36">
      <w:r>
        <w:t>REACH will have four</w:t>
      </w:r>
      <w:r w:rsidR="009A32CF">
        <w:t xml:space="preserve"> program</w:t>
      </w:r>
      <w:r>
        <w:t xml:space="preserve"> components. These components and their objectives are:</w:t>
      </w:r>
    </w:p>
    <w:p w:rsidR="00DC2ADB" w:rsidRDefault="00DC2ADB" w:rsidP="00137D36">
      <w:r>
        <w:rPr>
          <w:b/>
          <w:bCs/>
        </w:rPr>
        <w:t xml:space="preserve">Care, </w:t>
      </w:r>
      <w:r w:rsidR="00251C51">
        <w:rPr>
          <w:b/>
          <w:bCs/>
        </w:rPr>
        <w:t>s</w:t>
      </w:r>
      <w:r>
        <w:rPr>
          <w:b/>
          <w:bCs/>
        </w:rPr>
        <w:t xml:space="preserve">upport and </w:t>
      </w:r>
      <w:r w:rsidR="00251C51">
        <w:rPr>
          <w:b/>
          <w:bCs/>
        </w:rPr>
        <w:t>t</w:t>
      </w:r>
      <w:r>
        <w:rPr>
          <w:b/>
          <w:bCs/>
        </w:rPr>
        <w:t xml:space="preserve">reatment in Tanah Papua: </w:t>
      </w:r>
      <w:r>
        <w:t xml:space="preserve">To increase the number of Government of Indonesia (GoI) supported health facilities that are </w:t>
      </w:r>
      <w:r w:rsidR="00222B6B">
        <w:t xml:space="preserve">well staffed and </w:t>
      </w:r>
      <w:r>
        <w:t>equipped and providing quality HIV-related clinical services in Tanah Papua.</w:t>
      </w:r>
      <w:r w:rsidR="009518E1">
        <w:t xml:space="preserve"> </w:t>
      </w:r>
    </w:p>
    <w:p w:rsidR="00DC2ADB" w:rsidRDefault="00DC2ADB" w:rsidP="00137D36">
      <w:r>
        <w:rPr>
          <w:b/>
          <w:bCs/>
        </w:rPr>
        <w:t xml:space="preserve">Supply </w:t>
      </w:r>
      <w:r w:rsidR="00251C51">
        <w:rPr>
          <w:b/>
          <w:bCs/>
        </w:rPr>
        <w:t>c</w:t>
      </w:r>
      <w:r>
        <w:rPr>
          <w:b/>
          <w:bCs/>
        </w:rPr>
        <w:t xml:space="preserve">hain </w:t>
      </w:r>
      <w:r w:rsidR="00251C51">
        <w:rPr>
          <w:b/>
          <w:bCs/>
        </w:rPr>
        <w:t>m</w:t>
      </w:r>
      <w:r>
        <w:rPr>
          <w:b/>
          <w:bCs/>
        </w:rPr>
        <w:t>anagement</w:t>
      </w:r>
      <w:r w:rsidR="00E2606E">
        <w:rPr>
          <w:b/>
          <w:bCs/>
        </w:rPr>
        <w:t xml:space="preserve"> (SCM)</w:t>
      </w:r>
      <w:r>
        <w:rPr>
          <w:b/>
          <w:bCs/>
        </w:rPr>
        <w:t xml:space="preserve"> for HIV</w:t>
      </w:r>
      <w:r w:rsidR="00AF3098">
        <w:rPr>
          <w:b/>
          <w:bCs/>
        </w:rPr>
        <w:t>-related</w:t>
      </w:r>
      <w:r w:rsidR="00251C51">
        <w:rPr>
          <w:b/>
          <w:bCs/>
        </w:rPr>
        <w:t xml:space="preserve"> c</w:t>
      </w:r>
      <w:r>
        <w:rPr>
          <w:b/>
          <w:bCs/>
        </w:rPr>
        <w:t xml:space="preserve">ommodities: </w:t>
      </w:r>
      <w:r>
        <w:t xml:space="preserve">To decrease </w:t>
      </w:r>
      <w:r w:rsidR="00F57079">
        <w:t>stock outs</w:t>
      </w:r>
      <w:r>
        <w:t xml:space="preserve"> and increase efficiency </w:t>
      </w:r>
      <w:r w:rsidR="002E5502">
        <w:t>of strengthened</w:t>
      </w:r>
      <w:r>
        <w:t xml:space="preserve"> supply chain management of HIV-related commodities. </w:t>
      </w:r>
    </w:p>
    <w:p w:rsidR="00DC2ADB" w:rsidRDefault="00DC2ADB" w:rsidP="00137D36">
      <w:r>
        <w:rPr>
          <w:b/>
          <w:bCs/>
        </w:rPr>
        <w:t xml:space="preserve">Policy </w:t>
      </w:r>
      <w:r w:rsidR="00251C51">
        <w:rPr>
          <w:b/>
          <w:bCs/>
        </w:rPr>
        <w:t>s</w:t>
      </w:r>
      <w:r>
        <w:rPr>
          <w:b/>
          <w:bCs/>
        </w:rPr>
        <w:t xml:space="preserve">upport to the MoH: </w:t>
      </w:r>
      <w:r w:rsidR="002E5502">
        <w:rPr>
          <w:lang w:val="en-US"/>
        </w:rPr>
        <w:t>T</w:t>
      </w:r>
      <w:r w:rsidR="002E5502" w:rsidRPr="002E5502">
        <w:t xml:space="preserve">o </w:t>
      </w:r>
      <w:r w:rsidR="00CD030C">
        <w:t xml:space="preserve">develop, disseminate and </w:t>
      </w:r>
      <w:r w:rsidR="002E5502" w:rsidRPr="002E5502">
        <w:t>implement an evidence</w:t>
      </w:r>
      <w:r w:rsidR="00D01E80">
        <w:t>-</w:t>
      </w:r>
      <w:r w:rsidR="002E5502" w:rsidRPr="002E5502">
        <w:t>based MoH national policy framework relevant to HIV-related care, support and treatment.</w:t>
      </w:r>
      <w:r>
        <w:t xml:space="preserve"> </w:t>
      </w:r>
    </w:p>
    <w:p w:rsidR="00DC2ADB" w:rsidRDefault="00222B6B" w:rsidP="00137D36">
      <w:r>
        <w:rPr>
          <w:b/>
          <w:bCs/>
        </w:rPr>
        <w:t>Operational</w:t>
      </w:r>
      <w:r w:rsidR="00DC2ADB">
        <w:rPr>
          <w:b/>
          <w:bCs/>
        </w:rPr>
        <w:t xml:space="preserve"> </w:t>
      </w:r>
      <w:r w:rsidR="00251C51">
        <w:rPr>
          <w:b/>
          <w:bCs/>
        </w:rPr>
        <w:t>r</w:t>
      </w:r>
      <w:r w:rsidR="00DC2ADB">
        <w:rPr>
          <w:b/>
          <w:bCs/>
        </w:rPr>
        <w:t xml:space="preserve">esearch: </w:t>
      </w:r>
      <w:r w:rsidR="009A32CF">
        <w:t xml:space="preserve">To generate and apply knowledge that contributes to achieving the program goal of increasing access to high quality HIV-related treatment in Tanah Papua. </w:t>
      </w:r>
    </w:p>
    <w:p w:rsidR="009A32CF" w:rsidRPr="009A32CF" w:rsidRDefault="00771F61" w:rsidP="00137D36">
      <w:r>
        <w:t>The</w:t>
      </w:r>
      <w:r w:rsidR="00991681">
        <w:t xml:space="preserve"> most recent</w:t>
      </w:r>
      <w:r>
        <w:t xml:space="preserve"> population prevalence survey</w:t>
      </w:r>
      <w:r w:rsidR="00991681">
        <w:t xml:space="preserve"> (2006)</w:t>
      </w:r>
      <w:r>
        <w:t xml:space="preserve"> found that 2.4 per cent of adults</w:t>
      </w:r>
      <w:r w:rsidR="00243083">
        <w:t xml:space="preserve"> in Tanah Papua</w:t>
      </w:r>
      <w:r w:rsidR="00AF3098">
        <w:t xml:space="preserve"> were infected with HIV. This</w:t>
      </w:r>
      <w:r>
        <w:t xml:space="preserve"> is over 18 times the</w:t>
      </w:r>
      <w:r w:rsidR="00AF3098">
        <w:t xml:space="preserve"> HIV</w:t>
      </w:r>
      <w:r>
        <w:t xml:space="preserve"> prevalence for the rest of Indonesia.</w:t>
      </w:r>
      <w:r w:rsidR="00B20D43">
        <w:t xml:space="preserve"> </w:t>
      </w:r>
      <w:r w:rsidR="0078600C">
        <w:t>It</w:t>
      </w:r>
      <w:r>
        <w:t xml:space="preserve"> is estimated that</w:t>
      </w:r>
      <w:r w:rsidR="00D72122">
        <w:t xml:space="preserve"> in 2009,</w:t>
      </w:r>
      <w:r>
        <w:t xml:space="preserve"> 38,000 </w:t>
      </w:r>
      <w:r w:rsidR="00243083">
        <w:t>adults were living with HIV: 9,000 in West Papua and 24,000 in Papua.</w:t>
      </w:r>
      <w:r w:rsidR="00991681">
        <w:t xml:space="preserve"> </w:t>
      </w:r>
      <w:r w:rsidR="00991681" w:rsidRPr="00991681">
        <w:t xml:space="preserve">Of those, some 24,000 live in districts </w:t>
      </w:r>
      <w:r w:rsidR="003E74AD">
        <w:t xml:space="preserve">that have not previously had access to HIV testing and treatment but </w:t>
      </w:r>
      <w:r w:rsidR="00991681" w:rsidRPr="00991681">
        <w:t>that will be covered by REACH.</w:t>
      </w:r>
      <w:r w:rsidR="007A064F">
        <w:t xml:space="preserve"> </w:t>
      </w:r>
      <w:r w:rsidR="00991681">
        <w:t>Although poor access to treatment will have resulted in many HIV-related deaths since 2006, the limited coverage, intensity and efficacy of prevention</w:t>
      </w:r>
      <w:r w:rsidR="00F57079">
        <w:t xml:space="preserve"> </w:t>
      </w:r>
      <w:r w:rsidR="00991681">
        <w:t>programs means it almost inevitable that new infections have outstripped deaths and that the number of people living with HIV has risen since 2006</w:t>
      </w:r>
      <w:r w:rsidR="00AF3098">
        <w:t xml:space="preserve"> and is </w:t>
      </w:r>
      <w:r w:rsidR="005544D4">
        <w:t>now greater</w:t>
      </w:r>
      <w:r w:rsidR="00AF3098">
        <w:t xml:space="preserve"> than 38,000</w:t>
      </w:r>
      <w:r w:rsidR="00991681">
        <w:t xml:space="preserve">. </w:t>
      </w:r>
    </w:p>
    <w:p w:rsidR="00DC2ADB" w:rsidRDefault="006A61A6" w:rsidP="00137D36">
      <w:r>
        <w:t>Although HIV has spread among men and women in the general population, commercial sex continues to contribute disproportiona</w:t>
      </w:r>
      <w:r w:rsidR="0044457D">
        <w:t>te</w:t>
      </w:r>
      <w:r>
        <w:t>ly to the epidemic in all areas.</w:t>
      </w:r>
      <w:r w:rsidR="00B20D43">
        <w:t xml:space="preserve"> In 2011, HIV prevalence rates am</w:t>
      </w:r>
      <w:r w:rsidR="00610453">
        <w:t xml:space="preserve">ong sex workers ranged from 3.2 to 25 per cent, with 35 to </w:t>
      </w:r>
      <w:r w:rsidR="00B20D43">
        <w:t>60 per cent of sex workers being infected with at least one sexually transmitted infection (STI)</w:t>
      </w:r>
      <w:r w:rsidR="000B6967">
        <w:rPr>
          <w:rStyle w:val="FootnoteReference"/>
        </w:rPr>
        <w:footnoteReference w:id="4"/>
      </w:r>
      <w:r w:rsidR="00B20D43">
        <w:t>.</w:t>
      </w:r>
      <w:r>
        <w:t xml:space="preserve"> However,</w:t>
      </w:r>
      <w:r w:rsidR="00AF3098">
        <w:t xml:space="preserve"> given</w:t>
      </w:r>
      <w:r>
        <w:t xml:space="preserve"> the already elevated levels of HIV in the general population</w:t>
      </w:r>
      <w:r w:rsidR="00AF3098">
        <w:t>,</w:t>
      </w:r>
      <w:r>
        <w:t xml:space="preserve"> </w:t>
      </w:r>
      <w:r w:rsidR="00B20D43">
        <w:t>coupled with</w:t>
      </w:r>
      <w:r>
        <w:t xml:space="preserve"> high levels of multiple sex partners, especially in the highlands, </w:t>
      </w:r>
      <w:r w:rsidR="00B20D43">
        <w:t xml:space="preserve">it </w:t>
      </w:r>
      <w:r w:rsidR="00222B6B">
        <w:t>is very plausible</w:t>
      </w:r>
      <w:r w:rsidR="00B20D43">
        <w:t xml:space="preserve"> that the</w:t>
      </w:r>
      <w:r>
        <w:t xml:space="preserve"> HIV epidemic is</w:t>
      </w:r>
      <w:r w:rsidR="00222B6B">
        <w:t xml:space="preserve"> now</w:t>
      </w:r>
      <w:r>
        <w:t xml:space="preserve"> self-sustaining even without the contribution of commercial sex. </w:t>
      </w:r>
    </w:p>
    <w:p w:rsidR="00DC2ADB" w:rsidRDefault="005409FF" w:rsidP="00137D36">
      <w:r>
        <w:t>HIV testing rates are low, with a cumulative total of only 13,305 people having been diagnosed with HIV</w:t>
      </w:r>
      <w:r w:rsidR="007A064F">
        <w:t>, many of whom have already died</w:t>
      </w:r>
      <w:r>
        <w:t>. Access to HIV treatment is particularly low with only 1,897 people currently on antiretroviral therapy (ART)</w:t>
      </w:r>
      <w:r w:rsidR="00291AD4">
        <w:t xml:space="preserve"> in</w:t>
      </w:r>
      <w:r w:rsidR="000B6967">
        <w:t xml:space="preserve"> Tanah</w:t>
      </w:r>
      <w:r w:rsidR="00291AD4">
        <w:t xml:space="preserve"> Papua</w:t>
      </w:r>
      <w:r w:rsidR="0014197E">
        <w:t>. This represents</w:t>
      </w:r>
      <w:r w:rsidR="007A064F">
        <w:t xml:space="preserve"> only 15 per cent of an estimated 12,540</w:t>
      </w:r>
      <w:r w:rsidR="0014197E">
        <w:t xml:space="preserve"> people</w:t>
      </w:r>
      <w:r w:rsidR="007A064F">
        <w:t xml:space="preserve"> in need of treatment</w:t>
      </w:r>
      <w:r>
        <w:t xml:space="preserve">. </w:t>
      </w:r>
      <w:r w:rsidR="00222B6B" w:rsidRPr="00222B6B">
        <w:t>Though Tanah Papua accounts for over a quarter of estimated HIV infections in Indonesia, it accounts for only 6</w:t>
      </w:r>
      <w:r w:rsidR="00155059">
        <w:t>per cent</w:t>
      </w:r>
      <w:r w:rsidR="00222B6B" w:rsidRPr="00222B6B">
        <w:t xml:space="preserve"> of Indonesians on HIV treatment.</w:t>
      </w:r>
      <w:r w:rsidR="007A064F">
        <w:t xml:space="preserve"> Most present with late stage disease making effective treatment more difficult, increasing stigma and increasing dependency as they are unable to work. REACH will expand and promote access to HIV testing and treatment before the onset of symptoms. </w:t>
      </w:r>
    </w:p>
    <w:p w:rsidR="0014197E" w:rsidRDefault="005409FF" w:rsidP="00137D36">
      <w:r>
        <w:t>The current</w:t>
      </w:r>
      <w:r w:rsidR="0091686B">
        <w:t xml:space="preserve"> AusAID supported</w:t>
      </w:r>
      <w:r>
        <w:t xml:space="preserve"> CHAI </w:t>
      </w:r>
      <w:r w:rsidR="0091686B">
        <w:t>Phase II program has shown that decentralisation of HIV CST to primary care through puskesmas</w:t>
      </w:r>
      <w:r w:rsidR="0091686B">
        <w:rPr>
          <w:rStyle w:val="FootnoteReference"/>
        </w:rPr>
        <w:footnoteReference w:id="5"/>
      </w:r>
      <w:r w:rsidR="0091686B">
        <w:t xml:space="preserve"> is effective, with a rapid increase in the number</w:t>
      </w:r>
      <w:r w:rsidR="00F57079">
        <w:t xml:space="preserve"> </w:t>
      </w:r>
      <w:r w:rsidR="0091686B">
        <w:t>of patients on treatment</w:t>
      </w:r>
      <w:r w:rsidR="007A064F">
        <w:t>, improved treatment adherence</w:t>
      </w:r>
      <w:r w:rsidR="0091686B">
        <w:t xml:space="preserve"> and a significant decrease in patient</w:t>
      </w:r>
      <w:r w:rsidR="00AF3098">
        <w:t>s</w:t>
      </w:r>
      <w:r w:rsidR="0091686B">
        <w:t xml:space="preserve"> los</w:t>
      </w:r>
      <w:r w:rsidR="00AF3098">
        <w:t>t</w:t>
      </w:r>
      <w:r w:rsidR="0091686B">
        <w:t xml:space="preserve"> to follow up. Under REACH, the program will be rapidly scaled up, expanding from three to 21 </w:t>
      </w:r>
      <w:r w:rsidR="0014197E">
        <w:t xml:space="preserve">districts </w:t>
      </w:r>
      <w:r w:rsidR="0091686B">
        <w:t>(15</w:t>
      </w:r>
      <w:r w:rsidR="0014197E">
        <w:t xml:space="preserve"> in Papua and 6 in West Papua). </w:t>
      </w:r>
      <w:r w:rsidR="007B1C64">
        <w:t>CHAI will support Provincial Health Offices (PHOs) to establish nine Centres of Excellence (CoE)</w:t>
      </w:r>
      <w:r w:rsidR="00DC6C7B">
        <w:t xml:space="preserve">. </w:t>
      </w:r>
      <w:r w:rsidR="00DC6C7B" w:rsidRPr="00DC6C7B">
        <w:t xml:space="preserve">The CoE will serve as both regional referral centres for complicated cases and as base for expert teams </w:t>
      </w:r>
      <w:r w:rsidR="00DC6C7B">
        <w:t>that</w:t>
      </w:r>
      <w:r w:rsidR="00DC6C7B" w:rsidRPr="00DC6C7B">
        <w:t xml:space="preserve"> will facilitate the decentralization process through training, mentoring and monitoring in puskesmas. They will support the expansion of HIV CST services</w:t>
      </w:r>
      <w:r w:rsidR="007B1C64">
        <w:t xml:space="preserve"> in </w:t>
      </w:r>
      <w:r w:rsidR="001D62F7">
        <w:t>17</w:t>
      </w:r>
      <w:r w:rsidR="00DC6C7B">
        <w:t xml:space="preserve"> hospitals</w:t>
      </w:r>
      <w:r w:rsidR="009518E1">
        <w:t xml:space="preserve"> </w:t>
      </w:r>
      <w:r w:rsidR="007B1C64">
        <w:t xml:space="preserve">in Papua and </w:t>
      </w:r>
      <w:r w:rsidR="00DC6C7B">
        <w:t>three</w:t>
      </w:r>
      <w:r w:rsidR="007B1C64">
        <w:t xml:space="preserve"> in West Papua and a</w:t>
      </w:r>
      <w:r w:rsidR="00AF3098">
        <w:t>n additional</w:t>
      </w:r>
      <w:r w:rsidR="007B1C64">
        <w:t xml:space="preserve"> 120 satellite puskesmas. CoE will come on-line progressively over 18 months and</w:t>
      </w:r>
      <w:r w:rsidR="00DC6C7B">
        <w:t xml:space="preserve"> the 120</w:t>
      </w:r>
      <w:r w:rsidR="007B1C64">
        <w:t xml:space="preserve"> puskesmas over four years.</w:t>
      </w:r>
      <w:r w:rsidR="0099328A">
        <w:t xml:space="preserve"> CHAI’s role will be technical assistance rather than direct service delivery.</w:t>
      </w:r>
      <w:r w:rsidR="007B1C64">
        <w:t xml:space="preserve"> </w:t>
      </w:r>
    </w:p>
    <w:p w:rsidR="00486147" w:rsidRDefault="00486147" w:rsidP="00486147">
      <w:r>
        <w:t>Key indicators and targets will be set in the first quarter of the program. Initial numbers of people that will benefit from REACH over the four years of the program include:</w:t>
      </w:r>
    </w:p>
    <w:p w:rsidR="00486147" w:rsidRDefault="00615FC7" w:rsidP="00FB132F">
      <w:pPr>
        <w:numPr>
          <w:ilvl w:val="0"/>
          <w:numId w:val="126"/>
        </w:numPr>
        <w:spacing w:after="0"/>
        <w:ind w:left="714" w:hanging="357"/>
      </w:pPr>
      <w:r>
        <w:t>An estimated 640,800</w:t>
      </w:r>
      <w:r w:rsidR="00486147">
        <w:t xml:space="preserve"> people will </w:t>
      </w:r>
      <w:r>
        <w:t>be</w:t>
      </w:r>
      <w:r w:rsidR="00486147">
        <w:t xml:space="preserve"> tested for HIV. Of those tested,</w:t>
      </w:r>
      <w:r>
        <w:t xml:space="preserve"> an estimated</w:t>
      </w:r>
      <w:r w:rsidR="00486147">
        <w:t xml:space="preserve"> </w:t>
      </w:r>
      <w:r>
        <w:t>25,2</w:t>
      </w:r>
      <w:r w:rsidR="00486147">
        <w:t xml:space="preserve">00 people will be found to be HIV positive </w:t>
      </w:r>
      <w:r w:rsidR="005F2FE7">
        <w:t>and provided with ongoing monitoring and care</w:t>
      </w:r>
      <w:r>
        <w:t>, with 20,160</w:t>
      </w:r>
      <w:r w:rsidR="00486147">
        <w:t xml:space="preserve"> people commencing on</w:t>
      </w:r>
      <w:r w:rsidR="00C22C9B">
        <w:t xml:space="preserve"> antiretroviral</w:t>
      </w:r>
      <w:r w:rsidR="00486147">
        <w:t xml:space="preserve"> (</w:t>
      </w:r>
      <w:r w:rsidR="00C22C9B">
        <w:t>ARV</w:t>
      </w:r>
      <w:r w:rsidR="00486147">
        <w:t>)</w:t>
      </w:r>
      <w:r w:rsidR="00C22C9B">
        <w:t xml:space="preserve"> drugs</w:t>
      </w:r>
      <w:r w:rsidR="00486147">
        <w:t>. The</w:t>
      </w:r>
      <w:r>
        <w:t xml:space="preserve"> 615,600</w:t>
      </w:r>
      <w:r w:rsidR="00486147">
        <w:t xml:space="preserve"> people found to be negative will </w:t>
      </w:r>
      <w:r>
        <w:t>have access to prevention counselling, condoms, STI services and repeat HIV testing in the future</w:t>
      </w:r>
      <w:r w:rsidR="005F2FE7">
        <w:t>.</w:t>
      </w:r>
    </w:p>
    <w:p w:rsidR="00486147" w:rsidRDefault="00615FC7" w:rsidP="00FB132F">
      <w:pPr>
        <w:numPr>
          <w:ilvl w:val="0"/>
          <w:numId w:val="126"/>
        </w:numPr>
        <w:spacing w:after="0"/>
        <w:ind w:left="714" w:hanging="357"/>
      </w:pPr>
      <w:r>
        <w:t>An estimated 2,600</w:t>
      </w:r>
      <w:r w:rsidR="00486147">
        <w:t xml:space="preserve"> people will be diagnosed with TB and receive treatment</w:t>
      </w:r>
      <w:r w:rsidR="005F2FE7">
        <w:t>.</w:t>
      </w:r>
    </w:p>
    <w:p w:rsidR="00486147" w:rsidRDefault="00615FC7" w:rsidP="00FB132F">
      <w:pPr>
        <w:numPr>
          <w:ilvl w:val="0"/>
          <w:numId w:val="126"/>
        </w:numPr>
        <w:spacing w:after="0"/>
        <w:ind w:left="714" w:hanging="357"/>
      </w:pPr>
      <w:r>
        <w:t>An estimated 80</w:t>
      </w:r>
      <w:r w:rsidR="00486147">
        <w:t xml:space="preserve"> per cent of sex workers at target sites will receive routine STI and HIV examinations and related treatment every three months</w:t>
      </w:r>
      <w:r w:rsidR="005F2FE7">
        <w:t>.</w:t>
      </w:r>
    </w:p>
    <w:p w:rsidR="00486147" w:rsidRDefault="00615FC7" w:rsidP="00FB132F">
      <w:pPr>
        <w:numPr>
          <w:ilvl w:val="0"/>
          <w:numId w:val="126"/>
        </w:numPr>
        <w:ind w:left="714" w:hanging="357"/>
      </w:pPr>
      <w:r>
        <w:t>An estimated 80</w:t>
      </w:r>
      <w:r w:rsidR="00486147">
        <w:t xml:space="preserve"> per cent of pregnant women</w:t>
      </w:r>
      <w:r>
        <w:t xml:space="preserve"> attending antenatal care</w:t>
      </w:r>
      <w:r w:rsidR="00486147">
        <w:t xml:space="preserve"> at target sites will </w:t>
      </w:r>
      <w:r>
        <w:t>receive</w:t>
      </w:r>
      <w:r w:rsidR="00486147" w:rsidRPr="00486147">
        <w:t xml:space="preserve"> </w:t>
      </w:r>
      <w:r w:rsidR="00486147">
        <w:t>HIV and syphilis screening</w:t>
      </w:r>
      <w:r w:rsidR="00C44294">
        <w:t xml:space="preserve"> and treatment as needed.</w:t>
      </w:r>
      <w:r w:rsidR="00486147">
        <w:t xml:space="preserve"> </w:t>
      </w:r>
    </w:p>
    <w:p w:rsidR="00D72122" w:rsidRDefault="0099328A" w:rsidP="00486147">
      <w:r>
        <w:t>The model takes an</w:t>
      </w:r>
      <w:r w:rsidR="007B1C64">
        <w:t xml:space="preserve"> integrated approach to service delivery</w:t>
      </w:r>
      <w:r>
        <w:t xml:space="preserve"> which</w:t>
      </w:r>
      <w:r w:rsidR="007B1C64">
        <w:t xml:space="preserve"> will</w:t>
      </w:r>
      <w:r w:rsidR="00222B6B">
        <w:t xml:space="preserve"> include HIV, tuberculosis (TB) and</w:t>
      </w:r>
      <w:r w:rsidR="007B1C64">
        <w:t xml:space="preserve"> STI</w:t>
      </w:r>
      <w:r w:rsidR="00222B6B">
        <w:t xml:space="preserve"> testing and treatment</w:t>
      </w:r>
      <w:r w:rsidR="007B1C64">
        <w:t xml:space="preserve"> and prevention of mother to child transmission (PMTCT). </w:t>
      </w:r>
      <w:r w:rsidR="00446599">
        <w:t xml:space="preserve">Other sub-components will include strengthening of laboratory capacity and puskesmas infrastructure and medical waste management. </w:t>
      </w:r>
    </w:p>
    <w:p w:rsidR="005409FF" w:rsidRDefault="00D72122" w:rsidP="00137D36">
      <w:r>
        <w:t>The assessment of the team</w:t>
      </w:r>
      <w:r w:rsidR="005345E4">
        <w:t xml:space="preserve"> developing this proposal</w:t>
      </w:r>
      <w:r>
        <w:t xml:space="preserve"> is that there is more than adequate fiscal space in provincial</w:t>
      </w:r>
      <w:r w:rsidR="0078600C">
        <w:t xml:space="preserve"> </w:t>
      </w:r>
      <w:r>
        <w:t xml:space="preserve">and district budgets to significantly increase funding for health services. The two key issues that need to be addressed are the priority accorded to health and efficient and effective use of funds. </w:t>
      </w:r>
      <w:r w:rsidR="00446599">
        <w:t xml:space="preserve">As </w:t>
      </w:r>
      <w:r w:rsidR="00DC6C7B">
        <w:t>d</w:t>
      </w:r>
      <w:r w:rsidR="00446599">
        <w:t>istricts will be responsible for</w:t>
      </w:r>
      <w:r w:rsidR="00DC6C7B">
        <w:t xml:space="preserve"> health</w:t>
      </w:r>
      <w:r w:rsidR="00446599">
        <w:t xml:space="preserve"> service delivery costs, REACH will work</w:t>
      </w:r>
      <w:r w:rsidR="00AF3098">
        <w:t xml:space="preserve"> actively</w:t>
      </w:r>
      <w:r w:rsidR="00446599">
        <w:t xml:space="preserve"> with all levels of government to</w:t>
      </w:r>
      <w:r w:rsidR="00AF3098">
        <w:t xml:space="preserve"> advocate for</w:t>
      </w:r>
      <w:r>
        <w:t xml:space="preserve"> increased funding for health</w:t>
      </w:r>
      <w:r w:rsidR="0078600C">
        <w:t xml:space="preserve"> </w:t>
      </w:r>
      <w:r>
        <w:t>services</w:t>
      </w:r>
      <w:r w:rsidR="00AF3098">
        <w:t xml:space="preserve"> and assist in improving</w:t>
      </w:r>
      <w:r w:rsidR="00446599">
        <w:t xml:space="preserve"> planning</w:t>
      </w:r>
      <w:r w:rsidR="00AF3098">
        <w:t>, resource allocation and ensuring</w:t>
      </w:r>
      <w:r w:rsidR="00446599">
        <w:t xml:space="preserve"> adequate staffing of health facilities. AusAID funding will support the CoE for the first three years, w</w:t>
      </w:r>
      <w:r w:rsidR="0099328A">
        <w:t xml:space="preserve">ith PHOs being responsible for funding from </w:t>
      </w:r>
      <w:r w:rsidR="00446599">
        <w:t>year four.</w:t>
      </w:r>
      <w:r w:rsidR="0078600C">
        <w:t xml:space="preserve"> </w:t>
      </w:r>
    </w:p>
    <w:p w:rsidR="00AF3098" w:rsidRDefault="00E2606E" w:rsidP="00BC1164">
      <w:r>
        <w:t>Success in achieving the end of program goal</w:t>
      </w:r>
      <w:r w:rsidR="00F97BF5">
        <w:t xml:space="preserve"> (</w:t>
      </w:r>
      <w:r w:rsidR="00F97BF5" w:rsidRPr="00F97BF5">
        <w:t>“increased access to and increased number of people on HIV-related care and treatment in Tanah Papua”</w:t>
      </w:r>
      <w:r w:rsidR="00F97BF5">
        <w:t>)</w:t>
      </w:r>
      <w:r>
        <w:t xml:space="preserve"> will </w:t>
      </w:r>
      <w:r w:rsidR="00F57079">
        <w:t>contribute</w:t>
      </w:r>
      <w:r>
        <w:t xml:space="preserve"> to the long term goal of reduced HIV-related morbid</w:t>
      </w:r>
      <w:r w:rsidR="00F97BF5">
        <w:t>ity and mortality in the two provinces</w:t>
      </w:r>
      <w:r>
        <w:t xml:space="preserve">. </w:t>
      </w:r>
    </w:p>
    <w:p w:rsidR="00BC1164" w:rsidRDefault="00F97BF5" w:rsidP="00BC1164">
      <w:r>
        <w:t>In addition to strengthened</w:t>
      </w:r>
      <w:r w:rsidR="00BC1164">
        <w:t xml:space="preserve"> HIV, TB, STI</w:t>
      </w:r>
      <w:r w:rsidR="0014197E">
        <w:t xml:space="preserve"> services</w:t>
      </w:r>
      <w:r w:rsidR="00BC1164">
        <w:t xml:space="preserve"> and PMTCT</w:t>
      </w:r>
      <w:r w:rsidR="0014197E">
        <w:t xml:space="preserve"> through maternal and child health</w:t>
      </w:r>
      <w:r w:rsidR="00BC1164">
        <w:t xml:space="preserve"> services, the benefits of REACH will have a broader effect through enhanced management, planning, budgetary and supervisory capacity for PHOs and</w:t>
      </w:r>
      <w:r w:rsidR="00AF3098">
        <w:t xml:space="preserve"> District Health Offices</w:t>
      </w:r>
      <w:r w:rsidR="00BC1164">
        <w:t xml:space="preserve"> </w:t>
      </w:r>
      <w:r w:rsidR="00AF3098">
        <w:t>(</w:t>
      </w:r>
      <w:r w:rsidR="00BC1164">
        <w:t>DHOs</w:t>
      </w:r>
      <w:r w:rsidR="00AF3098">
        <w:t>)</w:t>
      </w:r>
      <w:r w:rsidR="00BC1164">
        <w:t>;</w:t>
      </w:r>
      <w:r>
        <w:t xml:space="preserve"> </w:t>
      </w:r>
      <w:r w:rsidRPr="00F97BF5">
        <w:t>improved communication and linkages with Regional Develo</w:t>
      </w:r>
      <w:r w:rsidR="005544D4">
        <w:t>pment Planning Agencies (BAPPEDA</w:t>
      </w:r>
      <w:r w:rsidRPr="00F97BF5">
        <w:t>) and Provinc</w:t>
      </w:r>
      <w:r>
        <w:t>ial and District Finance Office</w:t>
      </w:r>
      <w:r w:rsidRPr="00F97BF5">
        <w:t>s (PFOs,</w:t>
      </w:r>
      <w:r w:rsidR="0014197E">
        <w:t xml:space="preserve"> </w:t>
      </w:r>
      <w:r w:rsidRPr="00F97BF5">
        <w:t>DFOs)</w:t>
      </w:r>
      <w:r>
        <w:t xml:space="preserve">; strengthened </w:t>
      </w:r>
      <w:r w:rsidR="00BC1164">
        <w:t>links and referral pathways between district hospitals</w:t>
      </w:r>
      <w:r>
        <w:t xml:space="preserve"> and puskesmas; strengthened</w:t>
      </w:r>
      <w:r w:rsidR="00BC1164">
        <w:t xml:space="preserve"> laboratory capacity</w:t>
      </w:r>
      <w:r w:rsidR="00AF3098">
        <w:t xml:space="preserve"> and puskesmas infrastructure</w:t>
      </w:r>
      <w:r w:rsidR="00BC1164">
        <w:t xml:space="preserve">; potential demand creation for HIV and a broader range of services at the primary health care level; and potential application of findings from </w:t>
      </w:r>
      <w:r w:rsidR="00222B6B">
        <w:t>operational</w:t>
      </w:r>
      <w:r w:rsidR="00BC1164">
        <w:t xml:space="preserve"> research to other areas of health care in Indonesia. </w:t>
      </w:r>
    </w:p>
    <w:p w:rsidR="00E2606E" w:rsidRDefault="00C55D9B" w:rsidP="00137D36">
      <w:r>
        <w:t xml:space="preserve">Effective SCM of HIV-related drugs and </w:t>
      </w:r>
      <w:r w:rsidR="00F57079">
        <w:t>commodities</w:t>
      </w:r>
      <w:r>
        <w:t xml:space="preserve"> is a prerequisite for adherence and the provision of clinical services. Under REACH, CHAI</w:t>
      </w:r>
      <w:r w:rsidR="00B378D3">
        <w:t>’s</w:t>
      </w:r>
      <w:r>
        <w:t xml:space="preserve"> technical support to the MoH</w:t>
      </w:r>
      <w:r w:rsidR="00B378D3">
        <w:t xml:space="preserve"> will focus on four areas</w:t>
      </w:r>
      <w:r>
        <w:t>: 1) strengthening of SCM systems for HIV-related commodities</w:t>
      </w:r>
      <w:r w:rsidR="0014197E">
        <w:t>,</w:t>
      </w:r>
      <w:r w:rsidR="00A15C88">
        <w:t xml:space="preserve"> </w:t>
      </w:r>
      <w:r w:rsidR="00A15C88" w:rsidRPr="00A15C88">
        <w:t>including reagents and medications for tuberculosis and STI</w:t>
      </w:r>
      <w:r w:rsidR="00A15C88">
        <w:t>s</w:t>
      </w:r>
      <w:r>
        <w:t xml:space="preserve"> in Papua and West Papua; 2) extending the decentralised model of ARV SCM to 12 provinces, including West Papua; 3) further strengthening of the MoH’s national HIV SCM system; and 4) undertaking work with the MoH’s Pharmaceutical Directorate </w:t>
      </w:r>
      <w:r w:rsidR="001B2DAE">
        <w:t>to</w:t>
      </w:r>
      <w:r w:rsidR="00B378D3">
        <w:t xml:space="preserve"> promote</w:t>
      </w:r>
      <w:r w:rsidR="001B2DAE">
        <w:t xml:space="preserve"> realisation of the One Gate policy for integration of all SCM systems in Indonesia</w:t>
      </w:r>
      <w:r w:rsidR="00B378D3">
        <w:t xml:space="preserve"> in the medium to long term</w:t>
      </w:r>
      <w:r w:rsidR="001B2DAE">
        <w:t>. CHAI will also develop a transition plan that will result in progressive hand-over of SCM functions and technical assistance to the MoH’s AIDS Sub Directorate, with a full exit by the end of REACH</w:t>
      </w:r>
      <w:r w:rsidR="00F57079">
        <w:t xml:space="preserve"> </w:t>
      </w:r>
      <w:r w:rsidR="001B2DAE">
        <w:t xml:space="preserve">in mid-2016. </w:t>
      </w:r>
    </w:p>
    <w:p w:rsidR="0033401B" w:rsidRDefault="003D6D17" w:rsidP="00137D36">
      <w:r>
        <w:t>Under REACH, CHAI will strengthen its technical support to the AIDS Sub</w:t>
      </w:r>
      <w:r w:rsidR="00A15C88">
        <w:t xml:space="preserve"> Directorate for development,</w:t>
      </w:r>
      <w:r>
        <w:t xml:space="preserve"> dissemination</w:t>
      </w:r>
      <w:r w:rsidR="00A15C88">
        <w:t xml:space="preserve"> and implementation</w:t>
      </w:r>
      <w:r>
        <w:t xml:space="preserve"> of evidence based</w:t>
      </w:r>
      <w:r w:rsidR="003217B9">
        <w:t xml:space="preserve"> </w:t>
      </w:r>
      <w:r w:rsidR="00B378D3">
        <w:t>national policies</w:t>
      </w:r>
      <w:r w:rsidR="003217B9">
        <w:t xml:space="preserve"> relevant to HIV CST</w:t>
      </w:r>
      <w:r>
        <w:t xml:space="preserve">. This will be done through establishment of a small Policy Secretariat within the Sub Directorate to assist policy review and development by expert panels. </w:t>
      </w:r>
      <w:r w:rsidR="00222B6B">
        <w:t>The Secretariat will work to ensure that</w:t>
      </w:r>
      <w:r>
        <w:t xml:space="preserve"> MoH and partner training curricula are consistent with national policy</w:t>
      </w:r>
      <w:r w:rsidR="00222B6B">
        <w:t>, and to establish</w:t>
      </w:r>
      <w:r>
        <w:t xml:space="preserve"> a distribution system for policies to the health sector and professional associations. CHAI, through its technical assistance, will promote implementation of </w:t>
      </w:r>
      <w:r w:rsidR="003217B9">
        <w:t>national policies in the Papuan provinces</w:t>
      </w:r>
      <w:r>
        <w:t xml:space="preserve"> and bring lessons from the field to the national level to inform policy development. </w:t>
      </w:r>
    </w:p>
    <w:p w:rsidR="0033401B" w:rsidRDefault="009B6D9D" w:rsidP="00137D36">
      <w:r>
        <w:t xml:space="preserve">REACH includes a strong </w:t>
      </w:r>
      <w:r w:rsidR="00222B6B">
        <w:t>operational</w:t>
      </w:r>
      <w:r>
        <w:t xml:space="preserve"> research component, linked to a robust program monitoring system,</w:t>
      </w:r>
      <w:r w:rsidR="0078600C">
        <w:t xml:space="preserve"> </w:t>
      </w:r>
      <w:r>
        <w:t xml:space="preserve">that will focus on what works and what does not when trying to increase provision and access to HIV-related services through routine health systems in a challenging context. Findings are likely to have application to both HIV and non-HIV services in </w:t>
      </w:r>
      <w:r w:rsidR="003217B9">
        <w:t>the</w:t>
      </w:r>
      <w:r>
        <w:t xml:space="preserve"> Papua</w:t>
      </w:r>
      <w:r w:rsidR="003217B9">
        <w:t>n provinces</w:t>
      </w:r>
      <w:r>
        <w:t xml:space="preserve"> and other </w:t>
      </w:r>
      <w:r w:rsidR="00F57079">
        <w:t>parts</w:t>
      </w:r>
      <w:r>
        <w:t xml:space="preserve"> of Indonesia. The research agenda will be developed using inclusive processes </w:t>
      </w:r>
      <w:r w:rsidR="00956418">
        <w:t>which seek to ensure that research questions are program-relevant and</w:t>
      </w:r>
      <w:r w:rsidR="001A007D">
        <w:t xml:space="preserve"> that research results are</w:t>
      </w:r>
      <w:r w:rsidR="00956418">
        <w:t xml:space="preserve"> likely to be used. Research will be undertaken in partnership with GoI and other partners such as</w:t>
      </w:r>
      <w:r w:rsidR="003217B9">
        <w:t xml:space="preserve"> the Australia Indonesia Partnership for Decentralisation</w:t>
      </w:r>
      <w:r w:rsidR="00956418">
        <w:t xml:space="preserve"> </w:t>
      </w:r>
      <w:r w:rsidR="003217B9">
        <w:t>(</w:t>
      </w:r>
      <w:r w:rsidR="00956418">
        <w:t>AIPD</w:t>
      </w:r>
      <w:r w:rsidR="003217B9">
        <w:t>)</w:t>
      </w:r>
      <w:r w:rsidR="00956418">
        <w:t>. There will be a strong focus on</w:t>
      </w:r>
      <w:r w:rsidR="006E019F">
        <w:t xml:space="preserve"> both provincial level</w:t>
      </w:r>
      <w:r w:rsidR="00956418">
        <w:t xml:space="preserve"> dissemination and rapid use of </w:t>
      </w:r>
      <w:r w:rsidR="00B378D3">
        <w:t>findings</w:t>
      </w:r>
      <w:r w:rsidR="00956418">
        <w:t xml:space="preserve"> in program implementation</w:t>
      </w:r>
      <w:r w:rsidR="006E019F">
        <w:t xml:space="preserve"> and sharing findings with a broad range of </w:t>
      </w:r>
      <w:r w:rsidR="0078600C">
        <w:t>partners</w:t>
      </w:r>
      <w:r w:rsidR="006E019F">
        <w:t xml:space="preserve"> at the national level to inform HIV and other health programming</w:t>
      </w:r>
      <w:r w:rsidR="00956418">
        <w:t xml:space="preserve">. </w:t>
      </w:r>
    </w:p>
    <w:p w:rsidR="009A32CF" w:rsidRDefault="009B6D9D" w:rsidP="00137D36">
      <w:r>
        <w:t xml:space="preserve">REACH is an ambitious project that faces multiple programmatic </w:t>
      </w:r>
      <w:r w:rsidR="00956418">
        <w:t>and external risks</w:t>
      </w:r>
      <w:r>
        <w:t xml:space="preserve"> in a challenging environment. </w:t>
      </w:r>
      <w:r w:rsidR="00294DDF">
        <w:t>This proposal</w:t>
      </w:r>
      <w:r w:rsidR="00956418">
        <w:t xml:space="preserve"> has placed a strong emphasis on identification of risks </w:t>
      </w:r>
      <w:r w:rsidR="00DA2876">
        <w:t xml:space="preserve">and </w:t>
      </w:r>
      <w:r w:rsidR="003217B9">
        <w:t>controls to mitigate impact</w:t>
      </w:r>
      <w:r w:rsidR="00DA2876">
        <w:t>. CHAI will implement</w:t>
      </w:r>
      <w:r w:rsidR="00DA2876" w:rsidRPr="00DA2876">
        <w:t xml:space="preserve"> a cascading issues management framework that regularly monitors issues </w:t>
      </w:r>
      <w:r w:rsidR="00DA2876">
        <w:t>and</w:t>
      </w:r>
      <w:r w:rsidR="00DA2876" w:rsidRPr="00DA2876">
        <w:t xml:space="preserve"> risks from site l</w:t>
      </w:r>
      <w:r w:rsidR="003217B9">
        <w:t>evel upwards</w:t>
      </w:r>
      <w:r w:rsidR="00DA2876">
        <w:t xml:space="preserve">. The management and staffing of CHAI has been </w:t>
      </w:r>
      <w:r w:rsidR="00F57079">
        <w:t xml:space="preserve">enhanced and restructured </w:t>
      </w:r>
      <w:r w:rsidR="003217B9">
        <w:t>to</w:t>
      </w:r>
      <w:r w:rsidR="00F57079">
        <w:t xml:space="preserve"> support the significant effort required for this program scale up. A proactive approach will be taken to</w:t>
      </w:r>
      <w:r w:rsidR="00B378D3">
        <w:t xml:space="preserve"> staff</w:t>
      </w:r>
      <w:r w:rsidR="00F57079">
        <w:t xml:space="preserve"> recruitment through networking, with a focus on maximising recruitment of Papuan staff. </w:t>
      </w:r>
    </w:p>
    <w:p w:rsidR="00446599" w:rsidRDefault="00AC0744" w:rsidP="00137D36">
      <w:r>
        <w:t>In the course of designing this proposal the</w:t>
      </w:r>
      <w:r w:rsidR="00F57079" w:rsidRPr="00F57079">
        <w:t xml:space="preserve"> team identified multiple areas where strong synergies exist between REACH, other AusAID programs</w:t>
      </w:r>
      <w:r w:rsidR="00F57079">
        <w:t>,</w:t>
      </w:r>
      <w:r w:rsidR="00F57079" w:rsidRPr="00F57079">
        <w:t xml:space="preserve"> and other donor programs where outcomes for all programs could be enhanced through a collaborative approach. Key areas where </w:t>
      </w:r>
      <w:r w:rsidR="00F57079" w:rsidRPr="00147BE6">
        <w:t>consistency or synergies</w:t>
      </w:r>
      <w:r w:rsidR="00F57079" w:rsidRPr="00F57079">
        <w:t xml:space="preserve"> exists are: 1) facilitation of decentralisation processes; 2) health system strengthening; 3) demand creation for HIV testing and treatment</w:t>
      </w:r>
      <w:r w:rsidR="006E019F">
        <w:t>, and prevention</w:t>
      </w:r>
      <w:r w:rsidR="00F57079" w:rsidRPr="00F57079">
        <w:t>;</w:t>
      </w:r>
      <w:r w:rsidR="006E019F">
        <w:t xml:space="preserve"> 4) policy support for the MoH;</w:t>
      </w:r>
      <w:r w:rsidR="00F57079" w:rsidRPr="00F57079">
        <w:t xml:space="preserve"> </w:t>
      </w:r>
      <w:r w:rsidR="006E019F">
        <w:t>5</w:t>
      </w:r>
      <w:r w:rsidR="00F57079" w:rsidRPr="00F57079">
        <w:t>) technical assistance for health programs</w:t>
      </w:r>
      <w:r w:rsidR="001A007D">
        <w:t>; and</w:t>
      </w:r>
      <w:r w:rsidR="009518E1">
        <w:t xml:space="preserve"> </w:t>
      </w:r>
      <w:r w:rsidR="006E019F">
        <w:t>6</w:t>
      </w:r>
      <w:r w:rsidR="001A007D">
        <w:t>) operational research</w:t>
      </w:r>
      <w:r w:rsidR="00F57079" w:rsidRPr="00F57079">
        <w:t>.</w:t>
      </w:r>
      <w:r w:rsidR="00F57079">
        <w:t xml:space="preserve"> </w:t>
      </w:r>
    </w:p>
    <w:p w:rsidR="007D0E99" w:rsidRDefault="007D0E99" w:rsidP="00137D36">
      <w:r>
        <w:t xml:space="preserve">Key features of </w:t>
      </w:r>
      <w:r w:rsidR="00AC0744">
        <w:t>this proposal</w:t>
      </w:r>
      <w:r>
        <w:t xml:space="preserve"> are: </w:t>
      </w:r>
    </w:p>
    <w:p w:rsidR="00693FF4" w:rsidRDefault="007D0E99" w:rsidP="00D45C6C">
      <w:pPr>
        <w:pStyle w:val="ListParagraph"/>
        <w:numPr>
          <w:ilvl w:val="0"/>
          <w:numId w:val="86"/>
        </w:numPr>
      </w:pPr>
      <w:r>
        <w:t xml:space="preserve">REACH is fully aligned with the GoI HIV </w:t>
      </w:r>
      <w:r w:rsidR="00693FF4">
        <w:t>CST program.</w:t>
      </w:r>
    </w:p>
    <w:p w:rsidR="00BC1164" w:rsidRDefault="005275BF" w:rsidP="00D45C6C">
      <w:pPr>
        <w:pStyle w:val="ListParagraph"/>
        <w:numPr>
          <w:ilvl w:val="0"/>
          <w:numId w:val="86"/>
        </w:numPr>
      </w:pPr>
      <w:r>
        <w:t>Technical assistance will be based on international best practice for HIV CST</w:t>
      </w:r>
      <w:r w:rsidR="00B378D3">
        <w:t>,</w:t>
      </w:r>
      <w:r>
        <w:t xml:space="preserve"> with a particular focus on</w:t>
      </w:r>
      <w:r w:rsidR="003217B9">
        <w:t xml:space="preserve"> evidence from</w:t>
      </w:r>
      <w:r>
        <w:t xml:space="preserve"> resource</w:t>
      </w:r>
      <w:r w:rsidR="00F57079">
        <w:t xml:space="preserve"> </w:t>
      </w:r>
      <w:r>
        <w:t>poor settings.</w:t>
      </w:r>
    </w:p>
    <w:p w:rsidR="005275BF" w:rsidRDefault="005275BF" w:rsidP="00D45C6C">
      <w:pPr>
        <w:pStyle w:val="ListParagraph"/>
        <w:numPr>
          <w:ilvl w:val="0"/>
          <w:numId w:val="86"/>
        </w:numPr>
      </w:pPr>
      <w:r>
        <w:t>REACH is based on a CST technical assistance model that has proven to be successful in CHAI Phase II</w:t>
      </w:r>
      <w:r w:rsidR="00B378D3">
        <w:t>,</w:t>
      </w:r>
      <w:r>
        <w:t xml:space="preserve"> but which has been modified to incorporate lessons learned.</w:t>
      </w:r>
    </w:p>
    <w:p w:rsidR="005275BF" w:rsidRDefault="005275BF" w:rsidP="00D45C6C">
      <w:pPr>
        <w:pStyle w:val="ListParagraph"/>
        <w:numPr>
          <w:ilvl w:val="0"/>
          <w:numId w:val="86"/>
        </w:numPr>
      </w:pPr>
      <w:r>
        <w:t>REACH represent</w:t>
      </w:r>
      <w:r w:rsidR="00B378D3">
        <w:t>s</w:t>
      </w:r>
      <w:r>
        <w:t xml:space="preserve"> a</w:t>
      </w:r>
      <w:r w:rsidR="001A007D">
        <w:t>n</w:t>
      </w:r>
      <w:r>
        <w:t xml:space="preserve"> urgent response </w:t>
      </w:r>
      <w:r w:rsidR="00B378D3">
        <w:t>by seeking to</w:t>
      </w:r>
      <w:r>
        <w:t xml:space="preserve"> rapidly scale up access</w:t>
      </w:r>
      <w:r w:rsidR="00B378D3">
        <w:t xml:space="preserve"> to life-saving HIV-related CST;</w:t>
      </w:r>
      <w:r>
        <w:t xml:space="preserve"> transitioning over the life of the program to a sustainable response </w:t>
      </w:r>
      <w:r w:rsidR="00513E3E">
        <w:t>as provincial and district health authorities take on pro</w:t>
      </w:r>
      <w:r w:rsidR="0033401B">
        <w:t>gressively more responsibility.</w:t>
      </w:r>
    </w:p>
    <w:p w:rsidR="003217B9" w:rsidRDefault="003217B9" w:rsidP="00D45C6C">
      <w:pPr>
        <w:pStyle w:val="ListParagraph"/>
        <w:numPr>
          <w:ilvl w:val="0"/>
          <w:numId w:val="86"/>
        </w:numPr>
      </w:pPr>
      <w:r>
        <w:t xml:space="preserve">REACH will promote Indonesian leadership based on a partnership with the GoI at the national and sub-national levels, with defined areas of responsibility and accountability. </w:t>
      </w:r>
    </w:p>
    <w:p w:rsidR="003217B9" w:rsidRDefault="003217B9" w:rsidP="00D45C6C">
      <w:pPr>
        <w:pStyle w:val="ListParagraph"/>
        <w:numPr>
          <w:ilvl w:val="0"/>
          <w:numId w:val="86"/>
        </w:numPr>
      </w:pPr>
      <w:r>
        <w:t xml:space="preserve">The aid modality is based on provision of technical assistance with leverage of sustainable health investments from government. </w:t>
      </w:r>
    </w:p>
    <w:p w:rsidR="0033401B" w:rsidRDefault="0033401B" w:rsidP="00D45C6C">
      <w:pPr>
        <w:pStyle w:val="ListParagraph"/>
        <w:numPr>
          <w:ilvl w:val="0"/>
          <w:numId w:val="86"/>
        </w:numPr>
      </w:pPr>
      <w:r>
        <w:t xml:space="preserve">REACH is ambitious but realistic and flexible. CoE and puskesmas will come on line progressively and there is scope to vary the roll-out schedule if needed. </w:t>
      </w:r>
    </w:p>
    <w:p w:rsidR="001A007D" w:rsidRDefault="00B378D3" w:rsidP="00D45C6C">
      <w:pPr>
        <w:pStyle w:val="ListParagraph"/>
        <w:numPr>
          <w:ilvl w:val="0"/>
          <w:numId w:val="86"/>
        </w:numPr>
      </w:pPr>
      <w:r>
        <w:t>REACH</w:t>
      </w:r>
      <w:r w:rsidR="007D0E99">
        <w:t xml:space="preserve"> focus</w:t>
      </w:r>
      <w:r>
        <w:t>es</w:t>
      </w:r>
      <w:r w:rsidR="007D0E99">
        <w:t xml:space="preserve"> on strengthening primary health care provision to improve access by poor </w:t>
      </w:r>
      <w:r w:rsidR="005C56E9">
        <w:t>and vulnerable people</w:t>
      </w:r>
      <w:r w:rsidR="001A007D">
        <w:t xml:space="preserve">. </w:t>
      </w:r>
    </w:p>
    <w:p w:rsidR="007D0E99" w:rsidRDefault="001A007D" w:rsidP="00D45C6C">
      <w:pPr>
        <w:pStyle w:val="ListParagraph"/>
        <w:numPr>
          <w:ilvl w:val="0"/>
          <w:numId w:val="86"/>
        </w:numPr>
      </w:pPr>
      <w:r>
        <w:t>Strengthening of primary health care will contribute</w:t>
      </w:r>
      <w:r w:rsidR="005C56E9">
        <w:t xml:space="preserve"> to overall system cost effectiveness</w:t>
      </w:r>
      <w:r w:rsidR="003D05BC">
        <w:t>.</w:t>
      </w:r>
    </w:p>
    <w:p w:rsidR="00D77B69" w:rsidRDefault="005275BF" w:rsidP="00D45C6C">
      <w:pPr>
        <w:pStyle w:val="ListParagraph"/>
        <w:numPr>
          <w:ilvl w:val="0"/>
          <w:numId w:val="86"/>
        </w:numPr>
      </w:pPr>
      <w:r>
        <w:t xml:space="preserve">The end of program goal is clear, </w:t>
      </w:r>
      <w:r w:rsidR="00F57079">
        <w:t>measurable</w:t>
      </w:r>
      <w:r>
        <w:t>, quantifiable and focussed on beneficiaries (</w:t>
      </w:r>
      <w:r w:rsidR="003217B9">
        <w:t xml:space="preserve">that is, </w:t>
      </w:r>
      <w:r>
        <w:t>number of people on treatment). Other measures of success will also be quantifiable or measurable:</w:t>
      </w:r>
      <w:r w:rsidR="003D05BC">
        <w:t xml:space="preserve"> for example,</w:t>
      </w:r>
      <w:r>
        <w:t xml:space="preserve"> </w:t>
      </w:r>
      <w:r w:rsidR="00D77B69">
        <w:t>number of health facilities</w:t>
      </w:r>
      <w:r>
        <w:t xml:space="preserve"> better equipped and providing quality services</w:t>
      </w:r>
      <w:r w:rsidR="00BC1164">
        <w:t>, contribution</w:t>
      </w:r>
      <w:r w:rsidR="00D77B69">
        <w:t xml:space="preserve"> to reduced mortality and morbidity, reduced stock outs, and policy and programming </w:t>
      </w:r>
      <w:r w:rsidR="00BC1164">
        <w:t>replication</w:t>
      </w:r>
      <w:r w:rsidR="00D77B69">
        <w:t>.</w:t>
      </w:r>
      <w:r w:rsidR="00F57079">
        <w:t xml:space="preserve"> </w:t>
      </w:r>
    </w:p>
    <w:p w:rsidR="00693FF4" w:rsidRDefault="001A007D" w:rsidP="00D45C6C">
      <w:pPr>
        <w:pStyle w:val="ListParagraph"/>
        <w:numPr>
          <w:ilvl w:val="0"/>
          <w:numId w:val="86"/>
        </w:numPr>
      </w:pPr>
      <w:r>
        <w:t>REACH will leverage</w:t>
      </w:r>
      <w:r w:rsidR="00693FF4">
        <w:t xml:space="preserve"> of</w:t>
      </w:r>
      <w:r w:rsidR="00BC1164">
        <w:t>f</w:t>
      </w:r>
      <w:r w:rsidR="00693FF4">
        <w:t xml:space="preserve"> other development partners in Tanah Papua through </w:t>
      </w:r>
      <w:r w:rsidR="00F602DE">
        <w:t xml:space="preserve">more effective </w:t>
      </w:r>
      <w:r w:rsidR="00693FF4">
        <w:t>partnerships</w:t>
      </w:r>
      <w:r w:rsidR="003D05BC">
        <w:t>.</w:t>
      </w:r>
    </w:p>
    <w:p w:rsidR="00203F0E" w:rsidRDefault="003217B9" w:rsidP="00D45C6C">
      <w:pPr>
        <w:pStyle w:val="ListParagraph"/>
        <w:numPr>
          <w:ilvl w:val="0"/>
          <w:numId w:val="86"/>
        </w:numPr>
      </w:pPr>
      <w:r>
        <w:t>REACH will place a strong emphasis on robust data collection, analysis and application for continuous program improvement and potential use of findings for HIV CST programming in other parts of Indonesia and other areas of health care.</w:t>
      </w:r>
    </w:p>
    <w:p w:rsidR="008F5AB7" w:rsidRDefault="008F5AB7" w:rsidP="00D45C6C">
      <w:pPr>
        <w:pStyle w:val="ListParagraph"/>
        <w:numPr>
          <w:ilvl w:val="0"/>
          <w:numId w:val="86"/>
        </w:numPr>
      </w:pPr>
      <w:r>
        <w:t xml:space="preserve">REACH will benefit from sharing of lessons learned by CHAI’s AusAID funded Rural Initiative in Papua New Guinea which has been focussed on increased access to HIV-related CST in the highlands. </w:t>
      </w:r>
    </w:p>
    <w:p w:rsidR="00203F0E" w:rsidRDefault="00203F0E" w:rsidP="00D45C6C">
      <w:pPr>
        <w:pStyle w:val="ListParagraph"/>
        <w:numPr>
          <w:ilvl w:val="0"/>
          <w:numId w:val="86"/>
        </w:numPr>
      </w:pPr>
      <w:r>
        <w:t>REACH has defined sustainability mechanisms through identification of responsibility by government for funding contributions.</w:t>
      </w:r>
    </w:p>
    <w:p w:rsidR="003217B9" w:rsidRDefault="003217B9" w:rsidP="00203F0E">
      <w:pPr>
        <w:pStyle w:val="ListParagraph"/>
      </w:pPr>
      <w:r>
        <w:t xml:space="preserve"> </w:t>
      </w:r>
    </w:p>
    <w:p w:rsidR="003217B9" w:rsidRDefault="003217B9" w:rsidP="003217B9">
      <w:pPr>
        <w:pStyle w:val="Heading1"/>
      </w:pPr>
    </w:p>
    <w:p w:rsidR="00203F0E" w:rsidRPr="00203F0E" w:rsidRDefault="00203F0E" w:rsidP="00203F0E">
      <w:pPr>
        <w:sectPr w:rsidR="00203F0E" w:rsidRPr="00203F0E" w:rsidSect="000726D3">
          <w:footerReference w:type="default" r:id="rId22"/>
          <w:pgSz w:w="11906" w:h="16838"/>
          <w:pgMar w:top="964" w:right="1077" w:bottom="964" w:left="1077" w:header="709" w:footer="709" w:gutter="0"/>
          <w:pgNumType w:fmt="lowerRoman"/>
          <w:cols w:space="708"/>
          <w:docGrid w:linePitch="360"/>
        </w:sectPr>
      </w:pPr>
    </w:p>
    <w:p w:rsidR="006F1967" w:rsidRDefault="006F1967" w:rsidP="008452D1">
      <w:pPr>
        <w:pStyle w:val="Heading1"/>
      </w:pPr>
      <w:bookmarkStart w:id="5" w:name="_Toc324174976"/>
      <w:r>
        <w:t>1.</w:t>
      </w:r>
      <w:r>
        <w:tab/>
      </w:r>
      <w:r w:rsidR="003D3C58">
        <w:t>Situation a</w:t>
      </w:r>
      <w:r>
        <w:t>nalysis and strategic context</w:t>
      </w:r>
      <w:bookmarkEnd w:id="5"/>
    </w:p>
    <w:p w:rsidR="00A96B9D" w:rsidRDefault="003D3C58" w:rsidP="00633A3F">
      <w:r>
        <w:t>Section 1 provides a situational analysis</w:t>
      </w:r>
      <w:r w:rsidR="009B274D">
        <w:t xml:space="preserve"> of relevant issues</w:t>
      </w:r>
      <w:r w:rsidR="00880C05">
        <w:t xml:space="preserve"> </w:t>
      </w:r>
      <w:r w:rsidR="00AD1D89">
        <w:t>considered in the</w:t>
      </w:r>
      <w:r w:rsidR="00A96B9D">
        <w:t xml:space="preserve"> design of </w:t>
      </w:r>
      <w:r w:rsidR="00AC0744">
        <w:t>this funding proposal</w:t>
      </w:r>
      <w:r w:rsidR="00A96B9D">
        <w:t xml:space="preserve">. </w:t>
      </w:r>
      <w:r w:rsidR="00FC6B8C">
        <w:t>The analysis is organised</w:t>
      </w:r>
      <w:r w:rsidR="00C45E43">
        <w:t xml:space="preserve"> into</w:t>
      </w:r>
      <w:r>
        <w:t xml:space="preserve"> </w:t>
      </w:r>
      <w:r w:rsidR="00FC6B8C">
        <w:t>six</w:t>
      </w:r>
      <w:r>
        <w:t xml:space="preserve"> categories: </w:t>
      </w:r>
    </w:p>
    <w:p w:rsidR="00A96B9D" w:rsidRDefault="00A472E4" w:rsidP="00D473A0">
      <w:pPr>
        <w:pStyle w:val="ListParagraph"/>
        <w:numPr>
          <w:ilvl w:val="0"/>
          <w:numId w:val="14"/>
        </w:numPr>
      </w:pPr>
      <w:r>
        <w:t>Indonesian health sector</w:t>
      </w:r>
      <w:r w:rsidR="003733B6">
        <w:t xml:space="preserve"> overview and decentralisation </w:t>
      </w:r>
    </w:p>
    <w:p w:rsidR="00A96B9D" w:rsidRDefault="00A472E4" w:rsidP="00D473A0">
      <w:pPr>
        <w:pStyle w:val="ListParagraph"/>
        <w:numPr>
          <w:ilvl w:val="0"/>
          <w:numId w:val="14"/>
        </w:numPr>
      </w:pPr>
      <w:r>
        <w:t>Papua and West Papua overview</w:t>
      </w:r>
      <w:r w:rsidR="00B222BA">
        <w:t xml:space="preserve"> </w:t>
      </w:r>
    </w:p>
    <w:p w:rsidR="00E446E0" w:rsidRDefault="00E446E0" w:rsidP="00D473A0">
      <w:pPr>
        <w:pStyle w:val="ListParagraph"/>
        <w:numPr>
          <w:ilvl w:val="0"/>
          <w:numId w:val="14"/>
        </w:numPr>
      </w:pPr>
      <w:r>
        <w:t>HIV</w:t>
      </w:r>
      <w:r w:rsidR="00FC6B8C">
        <w:t xml:space="preserve"> in Indonesia and the response</w:t>
      </w:r>
    </w:p>
    <w:p w:rsidR="00E446E0" w:rsidRDefault="00A96B9D" w:rsidP="00D473A0">
      <w:pPr>
        <w:pStyle w:val="ListParagraph"/>
        <w:numPr>
          <w:ilvl w:val="0"/>
          <w:numId w:val="14"/>
        </w:numPr>
      </w:pPr>
      <w:r>
        <w:t>Programmatic needs</w:t>
      </w:r>
    </w:p>
    <w:p w:rsidR="00A96B9D" w:rsidRDefault="00A96B9D" w:rsidP="00D473A0">
      <w:pPr>
        <w:pStyle w:val="ListParagraph"/>
        <w:numPr>
          <w:ilvl w:val="0"/>
          <w:numId w:val="14"/>
        </w:numPr>
      </w:pPr>
      <w:r>
        <w:t>C</w:t>
      </w:r>
      <w:r w:rsidR="00C45E43">
        <w:t>onsistency with AusAID</w:t>
      </w:r>
      <w:r w:rsidR="00F16B1A">
        <w:t xml:space="preserve"> </w:t>
      </w:r>
      <w:r w:rsidR="00C45E43">
        <w:t>and other donor progra</w:t>
      </w:r>
      <w:r>
        <w:t>ms</w:t>
      </w:r>
    </w:p>
    <w:p w:rsidR="00633A3F" w:rsidRDefault="00A96B9D" w:rsidP="00D473A0">
      <w:pPr>
        <w:pStyle w:val="ListParagraph"/>
        <w:numPr>
          <w:ilvl w:val="0"/>
          <w:numId w:val="14"/>
        </w:numPr>
      </w:pPr>
      <w:r>
        <w:t>R</w:t>
      </w:r>
      <w:r w:rsidR="00C45E43">
        <w:t>ati</w:t>
      </w:r>
      <w:r w:rsidR="001A0FE5">
        <w:t>onale for AusAID’s involvement</w:t>
      </w:r>
    </w:p>
    <w:p w:rsidR="006F1967" w:rsidRDefault="006F1967" w:rsidP="006F1967">
      <w:pPr>
        <w:pStyle w:val="Heading2"/>
      </w:pPr>
      <w:bookmarkStart w:id="6" w:name="_Toc324174977"/>
      <w:r>
        <w:t>1.1</w:t>
      </w:r>
      <w:r>
        <w:tab/>
      </w:r>
      <w:r w:rsidR="003D3C58">
        <w:t>Indonesian</w:t>
      </w:r>
      <w:r w:rsidR="00F16B1A">
        <w:t xml:space="preserve"> </w:t>
      </w:r>
      <w:r w:rsidR="00A472E4">
        <w:t>health</w:t>
      </w:r>
      <w:r>
        <w:t xml:space="preserve"> sector</w:t>
      </w:r>
      <w:r w:rsidR="003733B6">
        <w:t xml:space="preserve"> overview and decentralisation</w:t>
      </w:r>
      <w:bookmarkEnd w:id="6"/>
    </w:p>
    <w:p w:rsidR="006F1967" w:rsidRDefault="000733C6" w:rsidP="006F1967">
      <w:pPr>
        <w:pStyle w:val="Heading3"/>
      </w:pPr>
      <w:bookmarkStart w:id="7" w:name="_Toc324174978"/>
      <w:r>
        <w:t>1.1.1</w:t>
      </w:r>
      <w:r>
        <w:tab/>
        <w:t>Indonesian health sector</w:t>
      </w:r>
      <w:r w:rsidR="003733B6">
        <w:t xml:space="preserve"> overview</w:t>
      </w:r>
      <w:bookmarkEnd w:id="7"/>
    </w:p>
    <w:p w:rsidR="0078468E" w:rsidRPr="00B67CB6" w:rsidRDefault="0078468E" w:rsidP="0078468E">
      <w:pPr>
        <w:rPr>
          <w:iCs/>
        </w:rPr>
      </w:pPr>
      <w:r>
        <w:t>Government of Indonesia</w:t>
      </w:r>
      <w:r w:rsidR="00B67CB6">
        <w:t xml:space="preserve"> (GoI)</w:t>
      </w:r>
      <w:r>
        <w:t xml:space="preserve"> funding to the health sector is low by international standards</w:t>
      </w:r>
      <w:r w:rsidR="000733C6">
        <w:t>.</w:t>
      </w:r>
      <w:r>
        <w:t xml:space="preserve"> </w:t>
      </w:r>
      <w:r w:rsidR="000733C6" w:rsidRPr="00B74961">
        <w:rPr>
          <w:iCs/>
        </w:rPr>
        <w:t xml:space="preserve">Total health spending in </w:t>
      </w:r>
      <w:r w:rsidR="000733C6" w:rsidRPr="000733C6">
        <w:rPr>
          <w:iCs/>
        </w:rPr>
        <w:t>2008</w:t>
      </w:r>
      <w:r w:rsidR="000733C6" w:rsidRPr="00B74961">
        <w:rPr>
          <w:iCs/>
        </w:rPr>
        <w:t xml:space="preserve"> accounted for</w:t>
      </w:r>
      <w:r w:rsidR="000733C6">
        <w:rPr>
          <w:iCs/>
        </w:rPr>
        <w:t xml:space="preserve"> only</w:t>
      </w:r>
      <w:r w:rsidR="005E468C">
        <w:rPr>
          <w:iCs/>
        </w:rPr>
        <w:t xml:space="preserve"> 2.2 </w:t>
      </w:r>
      <w:r w:rsidR="00155059">
        <w:rPr>
          <w:iCs/>
        </w:rPr>
        <w:t>per cent</w:t>
      </w:r>
      <w:r w:rsidR="000733C6" w:rsidRPr="00B74961">
        <w:rPr>
          <w:iCs/>
        </w:rPr>
        <w:t xml:space="preserve"> of GDP</w:t>
      </w:r>
      <w:r w:rsidR="000733C6">
        <w:rPr>
          <w:iCs/>
        </w:rPr>
        <w:t>.</w:t>
      </w:r>
      <w:r w:rsidR="000733C6">
        <w:rPr>
          <w:rStyle w:val="FootnoteReference"/>
          <w:iCs/>
        </w:rPr>
        <w:footnoteReference w:id="6"/>
      </w:r>
      <w:r w:rsidR="000733C6">
        <w:rPr>
          <w:iCs/>
        </w:rPr>
        <w:t xml:space="preserve"> </w:t>
      </w:r>
      <w:r w:rsidR="000733C6">
        <w:t>The</w:t>
      </w:r>
      <w:r w:rsidR="000733C6" w:rsidRPr="00B74961">
        <w:t xml:space="preserve"> low levels o</w:t>
      </w:r>
      <w:r w:rsidR="000733C6">
        <w:t xml:space="preserve">f government spending on health </w:t>
      </w:r>
      <w:r w:rsidR="00B0436D">
        <w:t>are</w:t>
      </w:r>
      <w:r w:rsidR="000733C6">
        <w:t xml:space="preserve"> reflected </w:t>
      </w:r>
      <w:r w:rsidR="00B0436D">
        <w:t>in</w:t>
      </w:r>
      <w:r w:rsidR="000733C6" w:rsidRPr="00B74961">
        <w:t xml:space="preserve"> weak service delivery and poor health indicators</w:t>
      </w:r>
      <w:r w:rsidR="002E1FC0">
        <w:t xml:space="preserve"> in a number of key areas</w:t>
      </w:r>
      <w:r w:rsidR="000733C6">
        <w:t xml:space="preserve">. </w:t>
      </w:r>
      <w:r w:rsidR="00B0436D">
        <w:t>H</w:t>
      </w:r>
      <w:r w:rsidRPr="00B74961">
        <w:t xml:space="preserve">owever, the </w:t>
      </w:r>
      <w:r w:rsidR="00B67CB6">
        <w:t>GoI</w:t>
      </w:r>
      <w:r w:rsidRPr="00B74961">
        <w:t xml:space="preserve"> has strengthened its resolve to reform, placing health high on its development agenda and devo</w:t>
      </w:r>
      <w:r w:rsidR="00BB7B3C">
        <w:t xml:space="preserve">ting more funds to the sector. Government expenditure on health </w:t>
      </w:r>
      <w:r w:rsidR="005E468C">
        <w:t xml:space="preserve">increased from 4.5 </w:t>
      </w:r>
      <w:r w:rsidR="00155059">
        <w:t>per cent</w:t>
      </w:r>
      <w:r w:rsidR="005E468C">
        <w:t xml:space="preserve"> to 6.5 </w:t>
      </w:r>
      <w:r w:rsidR="00155059">
        <w:t>per cent</w:t>
      </w:r>
      <w:r w:rsidR="00BB7B3C">
        <w:t xml:space="preserve"> of total government expenditure between 2000 and 2007.</w:t>
      </w:r>
      <w:r w:rsidR="00BB7B3C">
        <w:rPr>
          <w:rStyle w:val="FootnoteReference"/>
        </w:rPr>
        <w:footnoteReference w:id="7"/>
      </w:r>
      <w:r w:rsidR="00BB7B3C">
        <w:t xml:space="preserve"> </w:t>
      </w:r>
    </w:p>
    <w:p w:rsidR="00546B1D" w:rsidRDefault="00546B1D" w:rsidP="00546B1D">
      <w:r>
        <w:t>Out of pocket expenses on health care are high and are a potential cause</w:t>
      </w:r>
      <w:r w:rsidR="005E468C">
        <w:t xml:space="preserve"> of poverty. In 2008, almost 60 </w:t>
      </w:r>
      <w:r w:rsidR="00155059">
        <w:t>per cent</w:t>
      </w:r>
      <w:r>
        <w:t xml:space="preserve"> of Indonesians did not have health insurance. The GoI is committed to achieving universal coverage for health insurance</w:t>
      </w:r>
      <w:r w:rsidR="000B6967">
        <w:t xml:space="preserve"> that will include HIV care, support and treatment (CST)</w:t>
      </w:r>
      <w:r>
        <w:t xml:space="preserve">, although plans for </w:t>
      </w:r>
      <w:r w:rsidR="002C1E37">
        <w:t>how this will be achieved are</w:t>
      </w:r>
      <w:r>
        <w:t xml:space="preserve"> under</w:t>
      </w:r>
      <w:r w:rsidR="002C1E37">
        <w:t xml:space="preserve"> development</w:t>
      </w:r>
      <w:r>
        <w:t>.</w:t>
      </w:r>
      <w:r w:rsidR="00F16B1A">
        <w:t xml:space="preserve"> </w:t>
      </w:r>
    </w:p>
    <w:p w:rsidR="0052699D" w:rsidRDefault="008121FC" w:rsidP="0052699D">
      <w:r>
        <w:t>Primary health care has become increasingly reliant on central government funding and user fees, with limited support from district governments, although the level of district support is variable. While the government has increased funding for a number of priority health issues, t</w:t>
      </w:r>
      <w:r w:rsidR="00E67733">
        <w:t>argeted funding is primarily directed to hospitals rather than primary care</w:t>
      </w:r>
      <w:r>
        <w:t xml:space="preserve"> for the poor</w:t>
      </w:r>
      <w:r w:rsidR="00E67733">
        <w:t xml:space="preserve">. </w:t>
      </w:r>
      <w:r w:rsidR="00B0436D">
        <w:t>T</w:t>
      </w:r>
      <w:r w:rsidR="002E1FC0">
        <w:t>he</w:t>
      </w:r>
      <w:r w:rsidR="002E1FC0" w:rsidRPr="0052699D">
        <w:t xml:space="preserve"> Ministry of Health</w:t>
      </w:r>
      <w:r w:rsidR="001A0FE5">
        <w:t>’s</w:t>
      </w:r>
      <w:r w:rsidR="002E1FC0" w:rsidRPr="0052699D">
        <w:t xml:space="preserve"> (MoH) Strategic Plan includes targets to</w:t>
      </w:r>
      <w:r w:rsidR="002E1FC0">
        <w:t xml:space="preserve"> strengthen primary health care, including HIV </w:t>
      </w:r>
      <w:r w:rsidR="00546B1D">
        <w:t>CST, through enhancing the role of puskesmas.</w:t>
      </w:r>
      <w:r w:rsidR="00546B1D" w:rsidRPr="00546B1D">
        <w:rPr>
          <w:rStyle w:val="FootnoteReference"/>
        </w:rPr>
        <w:t xml:space="preserve"> </w:t>
      </w:r>
      <w:r w:rsidR="00546B1D">
        <w:rPr>
          <w:rStyle w:val="FootnoteReference"/>
        </w:rPr>
        <w:footnoteReference w:id="8"/>
      </w:r>
      <w:r w:rsidR="00F16B1A">
        <w:t xml:space="preserve"> </w:t>
      </w:r>
    </w:p>
    <w:p w:rsidR="00945D91" w:rsidRDefault="00945D91" w:rsidP="00945D91">
      <w:r>
        <w:t>Although there is an extensive infrastructure of primary health care facilities, they are under-funded, poorly staffed and often not well maintained</w:t>
      </w:r>
      <w:r w:rsidR="00A535CE">
        <w:t>,</w:t>
      </w:r>
      <w:r w:rsidR="006C46B2">
        <w:t xml:space="preserve"> particularly in more remote sites</w:t>
      </w:r>
      <w:r>
        <w:t xml:space="preserve">. A significant number of puskesmas do not have doctors and </w:t>
      </w:r>
      <w:r w:rsidR="0011364B">
        <w:t>shortages of nurses are</w:t>
      </w:r>
      <w:r>
        <w:t xml:space="preserve"> common. </w:t>
      </w:r>
      <w:r w:rsidR="006C46B2">
        <w:t>Many do not have laboratory technicians to support even rudimentary testing.</w:t>
      </w:r>
      <w:r>
        <w:t xml:space="preserve"> </w:t>
      </w:r>
      <w:r w:rsidR="0011364B">
        <w:t>Shortages of health workers are</w:t>
      </w:r>
      <w:r>
        <w:t xml:space="preserve"> particularly severe in rural and remote areas in the Papuan provinces. Service utilisation of primary health care in Indonesia is low, particularly in rural and remote areas.</w:t>
      </w:r>
      <w:r w:rsidR="00E67733">
        <w:t xml:space="preserve"> Poor access to health care </w:t>
      </w:r>
      <w:r w:rsidR="001A0FE5">
        <w:t>can be</w:t>
      </w:r>
      <w:r w:rsidR="00E67733">
        <w:t xml:space="preserve"> both a cause and consequence of poverty.</w:t>
      </w:r>
      <w:r>
        <w:t xml:space="preserve"> Barriers to accessing health care include distance from services, </w:t>
      </w:r>
      <w:r w:rsidR="00E67733">
        <w:t>especially</w:t>
      </w:r>
      <w:r>
        <w:t xml:space="preserve"> in rural and remote areas; user fees and the cost of transport; lack of knowledge of entitlements under health financing schemes; cultural barriers</w:t>
      </w:r>
      <w:r w:rsidR="00D9123E">
        <w:t>,</w:t>
      </w:r>
      <w:r w:rsidR="008A70AA">
        <w:t xml:space="preserve"> including a preference for traditional therapies</w:t>
      </w:r>
      <w:r>
        <w:t xml:space="preserve">; health seeking behaviours; and </w:t>
      </w:r>
      <w:r w:rsidR="00E67733">
        <w:t>consumer perceptions of</w:t>
      </w:r>
      <w:r>
        <w:t xml:space="preserve"> the quality of care</w:t>
      </w:r>
      <w:r w:rsidR="00DD18D8">
        <w:t xml:space="preserve">. </w:t>
      </w:r>
    </w:p>
    <w:p w:rsidR="0052699D" w:rsidRDefault="00FB3DD5" w:rsidP="0052699D">
      <w:pPr>
        <w:pStyle w:val="Heading3"/>
      </w:pPr>
      <w:bookmarkStart w:id="8" w:name="_Toc324174979"/>
      <w:r>
        <w:t>1.1.2</w:t>
      </w:r>
      <w:r w:rsidR="0052699D">
        <w:tab/>
        <w:t>Decentralisation and health care</w:t>
      </w:r>
      <w:bookmarkEnd w:id="8"/>
    </w:p>
    <w:p w:rsidR="00137205" w:rsidRDefault="0078468E" w:rsidP="006F1967">
      <w:r>
        <w:t>D</w:t>
      </w:r>
      <w:r w:rsidR="00664666">
        <w:t>ecentralisation</w:t>
      </w:r>
      <w:r w:rsidR="001A0FE5">
        <w:t xml:space="preserve"> in Indonesia</w:t>
      </w:r>
      <w:r w:rsidR="00664666">
        <w:t xml:space="preserve"> has resulted in </w:t>
      </w:r>
      <w:r w:rsidR="00055BD1">
        <w:t xml:space="preserve">much of the </w:t>
      </w:r>
      <w:r w:rsidR="00664666">
        <w:t>responsibility for</w:t>
      </w:r>
      <w:r w:rsidR="00546B1D">
        <w:t xml:space="preserve"> health care</w:t>
      </w:r>
      <w:r w:rsidR="00664666">
        <w:t xml:space="preserve"> service delivery resting </w:t>
      </w:r>
      <w:r w:rsidR="008A70AA">
        <w:t xml:space="preserve">largely </w:t>
      </w:r>
      <w:r w:rsidR="00664666">
        <w:t>with prov</w:t>
      </w:r>
      <w:r>
        <w:t>incial and district governments</w:t>
      </w:r>
      <w:r w:rsidR="00775945">
        <w:t>.</w:t>
      </w:r>
      <w:r w:rsidR="00664666">
        <w:t xml:space="preserve"> </w:t>
      </w:r>
      <w:r w:rsidR="0002613F">
        <w:t>However, many</w:t>
      </w:r>
      <w:r w:rsidR="00506355" w:rsidRPr="00E64008">
        <w:t xml:space="preserve"> </w:t>
      </w:r>
      <w:r w:rsidR="0002613F">
        <w:t>provinces and districts</w:t>
      </w:r>
      <w:r w:rsidR="00506355" w:rsidRPr="00E64008">
        <w:t xml:space="preserve"> have not yet developed the capacity to </w:t>
      </w:r>
      <w:r w:rsidR="0002613F" w:rsidRPr="00E64008">
        <w:t>identify local health needs</w:t>
      </w:r>
      <w:r w:rsidR="0002613F">
        <w:t>,</w:t>
      </w:r>
      <w:r w:rsidR="0002613F" w:rsidRPr="00E64008">
        <w:t xml:space="preserve"> </w:t>
      </w:r>
      <w:r w:rsidR="0002613F">
        <w:t>take a population health approach to service planning,</w:t>
      </w:r>
      <w:r w:rsidR="00506355" w:rsidRPr="00E64008">
        <w:t xml:space="preserve"> manage their health budgets, </w:t>
      </w:r>
      <w:r w:rsidR="008A70AA">
        <w:t xml:space="preserve">or </w:t>
      </w:r>
      <w:r w:rsidR="00506355" w:rsidRPr="00E64008">
        <w:t>set targets</w:t>
      </w:r>
      <w:r w:rsidR="0009648C">
        <w:t>, establish accountability</w:t>
      </w:r>
      <w:r w:rsidR="009518E1">
        <w:t xml:space="preserve"> </w:t>
      </w:r>
      <w:r w:rsidR="00506355" w:rsidRPr="00E64008">
        <w:t>and monitor progress.</w:t>
      </w:r>
      <w:r w:rsidR="00506355" w:rsidRPr="00E64008">
        <w:rPr>
          <w:vertAlign w:val="superscript"/>
        </w:rPr>
        <w:footnoteReference w:id="9"/>
      </w:r>
      <w:r w:rsidR="00506355" w:rsidRPr="00E64008">
        <w:t xml:space="preserve"> </w:t>
      </w:r>
      <w:r w:rsidR="00DD18D8">
        <w:t xml:space="preserve">As a result, decentralisation has not yet resulted in improved health outcomes. </w:t>
      </w:r>
      <w:r w:rsidR="0002613F">
        <w:t>Districts</w:t>
      </w:r>
      <w:r w:rsidR="00506355" w:rsidRPr="00E64008">
        <w:t xml:space="preserve"> are constrained by multiple funding channels with different reporting requirements, </w:t>
      </w:r>
      <w:r w:rsidR="0052699D">
        <w:t>delays in funding disbursement</w:t>
      </w:r>
      <w:r w:rsidR="0009648C">
        <w:t>s both centrally and locally</w:t>
      </w:r>
      <w:r w:rsidR="00506355" w:rsidRPr="00E64008">
        <w:t>, and by the centr</w:t>
      </w:r>
      <w:r w:rsidR="0052699D">
        <w:t>alised control over health workforce</w:t>
      </w:r>
      <w:r w:rsidR="00506355" w:rsidRPr="00E64008">
        <w:t xml:space="preserve"> regulations.</w:t>
      </w:r>
      <w:r w:rsidR="0002613F">
        <w:t xml:space="preserve"> </w:t>
      </w:r>
      <w:r w:rsidR="0009648C">
        <w:t>Service delivery c</w:t>
      </w:r>
      <w:r w:rsidR="00137205">
        <w:t>apacity has been further weakened by the creation of new provinces and distric</w:t>
      </w:r>
      <w:r w:rsidR="0052699D">
        <w:t>ts</w:t>
      </w:r>
      <w:r w:rsidR="0044457D">
        <w:t>,</w:t>
      </w:r>
      <w:r>
        <w:t xml:space="preserve"> which has been</w:t>
      </w:r>
      <w:r w:rsidR="00137205">
        <w:t xml:space="preserve"> particularly </w:t>
      </w:r>
      <w:r>
        <w:t>common</w:t>
      </w:r>
      <w:r w:rsidR="0052699D">
        <w:t xml:space="preserve"> in the Papuan provinces</w:t>
      </w:r>
      <w:r w:rsidR="0054018F">
        <w:t>.</w:t>
      </w:r>
      <w:r>
        <w:t xml:space="preserve"> </w:t>
      </w:r>
      <w:r w:rsidR="00D40051">
        <w:t>There is</w:t>
      </w:r>
      <w:r>
        <w:t xml:space="preserve"> a high likelihood that</w:t>
      </w:r>
      <w:r w:rsidR="00137205">
        <w:t xml:space="preserve"> additional provinces and/or districts</w:t>
      </w:r>
      <w:r>
        <w:t xml:space="preserve"> will be created</w:t>
      </w:r>
      <w:r w:rsidR="00137205">
        <w:t xml:space="preserve"> in</w:t>
      </w:r>
      <w:r w:rsidR="00D9123E">
        <w:t xml:space="preserve"> Tanah Papua in</w:t>
      </w:r>
      <w:r w:rsidR="00137205">
        <w:t xml:space="preserve"> coming years</w:t>
      </w:r>
      <w:r w:rsidR="00D9123E">
        <w:rPr>
          <w:rStyle w:val="FootnoteReference"/>
        </w:rPr>
        <w:footnoteReference w:id="10"/>
      </w:r>
      <w:r w:rsidR="00137205">
        <w:t xml:space="preserve">. </w:t>
      </w:r>
    </w:p>
    <w:p w:rsidR="00F263C1" w:rsidRDefault="00DC170C" w:rsidP="006F1967">
      <w:r>
        <w:t>From a supply</w:t>
      </w:r>
      <w:r w:rsidR="00D40051">
        <w:t>-</w:t>
      </w:r>
      <w:r>
        <w:t>side perspective, effective strategies to make decentralisation work require interventions at the national, provincial and district levels.</w:t>
      </w:r>
      <w:r w:rsidR="0078468E">
        <w:t xml:space="preserve"> </w:t>
      </w:r>
      <w:r>
        <w:t xml:space="preserve">The national government still sets policies and decides on program directions and has a strong influence over the bulk of funding. Provincial governments </w:t>
      </w:r>
      <w:r w:rsidR="008A70AA">
        <w:t xml:space="preserve">are expected to </w:t>
      </w:r>
      <w:r>
        <w:t>play important support, capacity building and monitoring/accountability roles</w:t>
      </w:r>
      <w:r w:rsidR="0078468E">
        <w:t xml:space="preserve"> </w:t>
      </w:r>
      <w:r w:rsidR="00C10676">
        <w:t>in relation to</w:t>
      </w:r>
      <w:r w:rsidR="0078468E">
        <w:t xml:space="preserve"> service delivery</w:t>
      </w:r>
      <w:r>
        <w:t>. District governments have primary responsibility for delivery of health services and are key in resource allocation and local programming.</w:t>
      </w:r>
      <w:r w:rsidR="00F263C1">
        <w:t xml:space="preserve"> From a demand side perspective, civil society organisations </w:t>
      </w:r>
      <w:r w:rsidR="008A70AA">
        <w:t xml:space="preserve">could </w:t>
      </w:r>
      <w:r w:rsidR="00F263C1">
        <w:t>have a key role to play in advocating for services and in monitoring delivery and community mobilisation</w:t>
      </w:r>
      <w:r w:rsidR="00D40051">
        <w:t xml:space="preserve"> but their voice has not been heard in</w:t>
      </w:r>
      <w:r w:rsidR="00610453">
        <w:t xml:space="preserve"> the Papuan provinces</w:t>
      </w:r>
      <w:r w:rsidR="00D40051">
        <w:t xml:space="preserve"> to any great extent</w:t>
      </w:r>
      <w:r w:rsidR="00F263C1">
        <w:t xml:space="preserve">. Local parliaments </w:t>
      </w:r>
      <w:r w:rsidR="008A70AA">
        <w:t xml:space="preserve">could also </w:t>
      </w:r>
      <w:r w:rsidR="00F263C1">
        <w:t>play a key ‘watchdog’ role</w:t>
      </w:r>
      <w:r w:rsidR="00D40051">
        <w:t xml:space="preserve"> but need service delivery targets and data to effectively perform that function. </w:t>
      </w:r>
      <w:r w:rsidR="00D9123E">
        <w:t>B</w:t>
      </w:r>
      <w:r w:rsidR="008A70AA">
        <w:t>oth of these roles are currently underdeveloped</w:t>
      </w:r>
      <w:r w:rsidR="00F263C1">
        <w:t xml:space="preserve">. </w:t>
      </w:r>
    </w:p>
    <w:p w:rsidR="00DA6767" w:rsidRDefault="00A96B9D" w:rsidP="00A96B9D">
      <w:pPr>
        <w:pStyle w:val="Heading2"/>
      </w:pPr>
      <w:bookmarkStart w:id="9" w:name="_Toc324174980"/>
      <w:r>
        <w:t>1.2</w:t>
      </w:r>
      <w:r w:rsidR="00DA6767">
        <w:tab/>
        <w:t>Papua and West Papua overview</w:t>
      </w:r>
      <w:bookmarkEnd w:id="9"/>
    </w:p>
    <w:p w:rsidR="00662E40" w:rsidRDefault="0075667E" w:rsidP="0075667E">
      <w:r>
        <w:t>The total population of Papua and West Papua is 3.65 million</w:t>
      </w:r>
      <w:r w:rsidR="00CC1822">
        <w:t xml:space="preserve"> people, with 79 </w:t>
      </w:r>
      <w:r w:rsidR="00155059">
        <w:t>per cent</w:t>
      </w:r>
      <w:r>
        <w:t xml:space="preserve"> living in Papua. (Table </w:t>
      </w:r>
      <w:r w:rsidR="00842FE1">
        <w:t>1</w:t>
      </w:r>
      <w:r>
        <w:t xml:space="preserve"> below, outlines the demographic data.) </w:t>
      </w:r>
      <w:r w:rsidR="00DA6767">
        <w:t xml:space="preserve">It is estimated the </w:t>
      </w:r>
      <w:r w:rsidR="00163DEF">
        <w:t>proportion</w:t>
      </w:r>
      <w:r w:rsidR="00DA6767">
        <w:t xml:space="preserve"> of</w:t>
      </w:r>
      <w:r w:rsidR="00842FE1">
        <w:t xml:space="preserve"> ethnic</w:t>
      </w:r>
      <w:r w:rsidR="00DA6767">
        <w:t xml:space="preserve"> Papuan and non-Papuan people living across the two</w:t>
      </w:r>
      <w:r w:rsidR="00F16B1A">
        <w:t xml:space="preserve"> </w:t>
      </w:r>
      <w:r w:rsidR="00DA6767">
        <w:t>provinces is now roughly equal,</w:t>
      </w:r>
      <w:r w:rsidR="00DA6767">
        <w:rPr>
          <w:rStyle w:val="FootnoteReference"/>
        </w:rPr>
        <w:footnoteReference w:id="11"/>
      </w:r>
      <w:r w:rsidR="00DA6767">
        <w:t xml:space="preserve"> although there are significantly more Papuans livi</w:t>
      </w:r>
      <w:r w:rsidR="00842FE1">
        <w:t>ng in the h</w:t>
      </w:r>
      <w:r w:rsidR="00DA6767">
        <w:t xml:space="preserve">ighlands and hard to access lowlands, with larger numbers of non-Papuans living in the </w:t>
      </w:r>
      <w:r w:rsidR="00165E1F">
        <w:t>cities and</w:t>
      </w:r>
      <w:r w:rsidR="00DA6767">
        <w:t xml:space="preserve"> easy to access lowlands. There is significant ethnic </w:t>
      </w:r>
      <w:r w:rsidR="00F16B1A">
        <w:t>diversity</w:t>
      </w:r>
      <w:r w:rsidR="00DA6767">
        <w:t xml:space="preserve"> among Papuans</w:t>
      </w:r>
      <w:r w:rsidR="00D9123E">
        <w:t>,</w:t>
      </w:r>
      <w:r w:rsidR="009518E1">
        <w:t xml:space="preserve"> </w:t>
      </w:r>
      <w:r w:rsidR="00DA6767">
        <w:t>reflected in 250 different</w:t>
      </w:r>
      <w:r w:rsidR="00976C67">
        <w:t xml:space="preserve"> spoken</w:t>
      </w:r>
      <w:r w:rsidR="00DA6767">
        <w:t xml:space="preserve"> languages</w:t>
      </w:r>
      <w:r w:rsidR="00976C67">
        <w:t>. S</w:t>
      </w:r>
      <w:r w:rsidR="00DA6767">
        <w:t>ocial</w:t>
      </w:r>
      <w:r w:rsidR="00165E1F">
        <w:t>, cultural and economic systems are</w:t>
      </w:r>
      <w:r w:rsidR="00976C67">
        <w:t xml:space="preserve"> also</w:t>
      </w:r>
      <w:r w:rsidR="00165E1F">
        <w:t xml:space="preserve"> hugely varied.</w:t>
      </w:r>
      <w:r w:rsidR="00DA6767">
        <w:rPr>
          <w:rStyle w:val="FootnoteReference"/>
        </w:rPr>
        <w:footnoteReference w:id="12"/>
      </w:r>
      <w:r w:rsidR="00DA6767">
        <w:t xml:space="preserve"> </w:t>
      </w:r>
    </w:p>
    <w:p w:rsidR="0075667E" w:rsidRDefault="0075667E" w:rsidP="0075667E">
      <w:r>
        <w:t>T</w:t>
      </w:r>
      <w:r w:rsidR="00D9123E">
        <w:t>he Papuan provinces have</w:t>
      </w:r>
      <w:r>
        <w:t xml:space="preserve"> the highest levels of poverty in Indonesia, with the </w:t>
      </w:r>
      <w:r w:rsidR="00BF6AAC">
        <w:t>proportion</w:t>
      </w:r>
      <w:r>
        <w:t xml:space="preserve"> of people living below the poverty line being almost three times the national average.</w:t>
      </w:r>
      <w:r w:rsidR="00F16B1A">
        <w:t xml:space="preserve"> </w:t>
      </w:r>
      <w:r w:rsidR="00662E40">
        <w:t>R</w:t>
      </w:r>
      <w:r w:rsidR="00842FE1">
        <w:t>anking</w:t>
      </w:r>
      <w:r w:rsidR="00662E40">
        <w:t xml:space="preserve"> on the Human Development Index in relation to Indonesia’s 33 provinces</w:t>
      </w:r>
      <w:r w:rsidR="00842FE1">
        <w:t xml:space="preserve"> </w:t>
      </w:r>
      <w:r w:rsidR="00662E40">
        <w:t xml:space="preserve">is </w:t>
      </w:r>
      <w:r w:rsidR="00976C67">
        <w:t>30</w:t>
      </w:r>
      <w:r w:rsidR="00662E40">
        <w:t xml:space="preserve"> for</w:t>
      </w:r>
      <w:r w:rsidR="00842FE1">
        <w:t xml:space="preserve"> </w:t>
      </w:r>
      <w:r w:rsidR="00662E40">
        <w:t>West Papua and 33 for Papua.</w:t>
      </w:r>
      <w:r w:rsidR="00662E40">
        <w:rPr>
          <w:rStyle w:val="FootnoteReference"/>
        </w:rPr>
        <w:footnoteReference w:id="13"/>
      </w:r>
    </w:p>
    <w:p w:rsidR="00DA6767" w:rsidRDefault="00DA6767" w:rsidP="00DA6767">
      <w:r>
        <w:t>Christianity is the dominant religion,</w:t>
      </w:r>
      <w:r w:rsidRPr="00DA6767">
        <w:t xml:space="preserve"> </w:t>
      </w:r>
      <w:r>
        <w:t xml:space="preserve">particularly among </w:t>
      </w:r>
      <w:r w:rsidR="00F16B1A">
        <w:t>Papuans. The</w:t>
      </w:r>
      <w:r>
        <w:t xml:space="preserve"> extensive reach of </w:t>
      </w:r>
      <w:r w:rsidR="00BF6AAC">
        <w:t>both Protestant and Catholic churches</w:t>
      </w:r>
      <w:r>
        <w:t xml:space="preserve"> to the village level provides </w:t>
      </w:r>
      <w:r w:rsidR="00AF5285">
        <w:t>potential</w:t>
      </w:r>
      <w:r>
        <w:t xml:space="preserve"> opportunities for community mobilisation around health and social issues. </w:t>
      </w:r>
    </w:p>
    <w:p w:rsidR="0075667E" w:rsidRDefault="00DA6767" w:rsidP="00DA6767">
      <w:r>
        <w:t xml:space="preserve">Health standards in the Papuan provinces are considerably worse than in other parts of Indonesia. Special autonomy for the Papuan provinces is designed to </w:t>
      </w:r>
      <w:r w:rsidR="0075667E">
        <w:t>devolve</w:t>
      </w:r>
      <w:r>
        <w:t xml:space="preserve"> authority on funding to boost spending in key sectors such as health. Government spending on health in</w:t>
      </w:r>
      <w:r w:rsidR="00CC1822">
        <w:t xml:space="preserve"> Papua Province in 2008 was 2.4 </w:t>
      </w:r>
      <w:r w:rsidR="00155059">
        <w:t>per cent</w:t>
      </w:r>
      <w:r>
        <w:t xml:space="preserve"> of the total provincial budget</w:t>
      </w:r>
      <w:r w:rsidR="0075667E">
        <w:t>, significantly below the level of national</w:t>
      </w:r>
      <w:r w:rsidR="00D9123E">
        <w:t xml:space="preserve"> government</w:t>
      </w:r>
      <w:r w:rsidR="0075667E">
        <w:t xml:space="preserve"> expenditure on health</w:t>
      </w:r>
      <w:r w:rsidR="006604A8">
        <w:t xml:space="preserve"> (6.5%)</w:t>
      </w:r>
      <w:r>
        <w:t>.</w:t>
      </w:r>
      <w:r>
        <w:rPr>
          <w:rStyle w:val="FootnoteReference"/>
        </w:rPr>
        <w:footnoteReference w:id="14"/>
      </w:r>
      <w:r>
        <w:t xml:space="preserve"> </w:t>
      </w:r>
      <w:r w:rsidR="00D358E2">
        <w:t>The central government has made considerable additional</w:t>
      </w:r>
      <w:r w:rsidR="00194BFE">
        <w:t xml:space="preserve"> </w:t>
      </w:r>
      <w:r w:rsidR="00C10676">
        <w:t xml:space="preserve">financial resources available </w:t>
      </w:r>
      <w:r w:rsidR="00D358E2">
        <w:t>to</w:t>
      </w:r>
      <w:r w:rsidR="00C10676">
        <w:t xml:space="preserve"> the Papuan provinces</w:t>
      </w:r>
      <w:r w:rsidR="00D358E2">
        <w:t xml:space="preserve"> to accelerate development</w:t>
      </w:r>
      <w:r w:rsidR="002D5FAC">
        <w:t xml:space="preserve"> though t</w:t>
      </w:r>
      <w:r w:rsidR="00D358E2">
        <w:t>hese funds are mostly being used for infrastructure projects in preference to human services. There</w:t>
      </w:r>
      <w:r w:rsidR="0078600C">
        <w:t xml:space="preserve"> </w:t>
      </w:r>
      <w:r w:rsidR="00D358E2">
        <w:t>is a need for provincial and district government in the Papuan provinces to give considerably higher priority to health services</w:t>
      </w:r>
      <w:r w:rsidR="00212094">
        <w:t xml:space="preserve"> and to use funds more</w:t>
      </w:r>
      <w:r w:rsidR="00C10676">
        <w:t xml:space="preserve"> effective</w:t>
      </w:r>
      <w:r w:rsidR="00212094">
        <w:t>ly</w:t>
      </w:r>
      <w:r w:rsidR="0078600C">
        <w:t xml:space="preserve"> </w:t>
      </w:r>
      <w:r w:rsidR="00212094">
        <w:t>by improved</w:t>
      </w:r>
      <w:r w:rsidR="00662E40">
        <w:t xml:space="preserve"> prioritisation,</w:t>
      </w:r>
      <w:r w:rsidR="00C10676">
        <w:t xml:space="preserve"> planning, resource allocation, management and accountability.</w:t>
      </w:r>
      <w:r w:rsidR="00C10676">
        <w:rPr>
          <w:rStyle w:val="FootnoteReference"/>
        </w:rPr>
        <w:t xml:space="preserve"> </w:t>
      </w:r>
    </w:p>
    <w:p w:rsidR="00DD18D8" w:rsidRDefault="00DA6767" w:rsidP="00DA6767">
      <w:r>
        <w:t xml:space="preserve">Extensive development of health service infrastructure in the 1970s is reflected in the existence of </w:t>
      </w:r>
      <w:r w:rsidR="00D9123E">
        <w:t>460</w:t>
      </w:r>
      <w:r w:rsidR="00775945">
        <w:t xml:space="preserve"> </w:t>
      </w:r>
      <w:r>
        <w:t xml:space="preserve">puskesmas </w:t>
      </w:r>
      <w:r w:rsidR="0075667E">
        <w:t>across</w:t>
      </w:r>
      <w:r>
        <w:t xml:space="preserve"> the two provinces</w:t>
      </w:r>
      <w:r w:rsidR="003E7EEA">
        <w:t>.</w:t>
      </w:r>
      <w:r>
        <w:t xml:space="preserve"> However, these facilities suffer from understaffing, underfunding, problems with medical supplies, poor planning and coordination, limited infrastructure and poor maintenance. </w:t>
      </w:r>
      <w:r w:rsidR="00D9123E">
        <w:t>A</w:t>
      </w:r>
      <w:r>
        <w:t xml:space="preserve"> lack of staff housing makes it difficult to attract staff to remote areas. Access to primary health care is poor, especially in rural areas, where villages are scattered throughout </w:t>
      </w:r>
      <w:r w:rsidR="0075667E">
        <w:t>mountainous and forested areas, with very limited transport infrastructure.</w:t>
      </w:r>
    </w:p>
    <w:p w:rsidR="00DA6767" w:rsidRPr="00A472E4" w:rsidRDefault="00DA6767" w:rsidP="00DA6767">
      <w:r>
        <w:t>There is a significant sex industry in urban areas</w:t>
      </w:r>
      <w:r w:rsidR="00833CDB">
        <w:t xml:space="preserve"> and</w:t>
      </w:r>
      <w:r w:rsidR="00B213FB">
        <w:t xml:space="preserve"> the</w:t>
      </w:r>
      <w:r w:rsidR="00833CDB">
        <w:t xml:space="preserve"> shipping ports</w:t>
      </w:r>
      <w:r w:rsidR="00662E40">
        <w:t xml:space="preserve"> of Papua and West Papua</w:t>
      </w:r>
      <w:r>
        <w:t xml:space="preserve"> and</w:t>
      </w:r>
      <w:r w:rsidR="00662E40">
        <w:t xml:space="preserve"> also</w:t>
      </w:r>
      <w:r w:rsidR="00C10676">
        <w:t xml:space="preserve"> in</w:t>
      </w:r>
      <w:r>
        <w:t xml:space="preserve"> more isolated parts</w:t>
      </w:r>
      <w:r w:rsidR="00662E40">
        <w:t>,</w:t>
      </w:r>
      <w:r w:rsidR="00C10676">
        <w:t xml:space="preserve"> usually </w:t>
      </w:r>
      <w:r>
        <w:t>associated wi</w:t>
      </w:r>
      <w:r w:rsidR="00C10676">
        <w:t>th natural resource extraction sites</w:t>
      </w:r>
      <w:r w:rsidR="008E201D">
        <w:t xml:space="preserve"> and infusion of development funds</w:t>
      </w:r>
      <w:r w:rsidR="00C10676">
        <w:t xml:space="preserve">. </w:t>
      </w:r>
    </w:p>
    <w:p w:rsidR="00DA6767" w:rsidRPr="00930D0A" w:rsidRDefault="00DA6767" w:rsidP="00962694">
      <w:pPr>
        <w:pStyle w:val="Style1"/>
        <w:ind w:firstLine="0"/>
        <w:jc w:val="center"/>
      </w:pPr>
      <w:bookmarkStart w:id="10" w:name="_Toc324175095"/>
      <w:r>
        <w:t xml:space="preserve">Table </w:t>
      </w:r>
      <w:r w:rsidR="00842FE1">
        <w:t>1</w:t>
      </w:r>
      <w:r w:rsidR="00864713">
        <w:t xml:space="preserve">: </w:t>
      </w:r>
      <w:r>
        <w:t>Key demographic and other in</w:t>
      </w:r>
      <w:r w:rsidR="00251C51">
        <w:t>dicators: Papua and West Papua p</w:t>
      </w:r>
      <w:r>
        <w:t>rovinces</w:t>
      </w:r>
      <w:bookmarkEnd w:id="10"/>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4621"/>
        <w:gridCol w:w="1346"/>
        <w:gridCol w:w="1347"/>
      </w:tblGrid>
      <w:tr w:rsidR="00DA6767" w:rsidRPr="00C10676" w:rsidTr="00662E40">
        <w:trPr>
          <w:trHeight w:val="409"/>
          <w:jc w:val="center"/>
        </w:trPr>
        <w:tc>
          <w:tcPr>
            <w:tcW w:w="4621" w:type="dxa"/>
            <w:shd w:val="clear" w:color="auto" w:fill="1B3A59"/>
            <w:vAlign w:val="center"/>
          </w:tcPr>
          <w:p w:rsidR="00DA6767" w:rsidRPr="00C10676" w:rsidRDefault="00DA6767" w:rsidP="00122C86">
            <w:pPr>
              <w:pStyle w:val="Bulleted4table"/>
              <w:numPr>
                <w:ilvl w:val="0"/>
                <w:numId w:val="0"/>
              </w:numPr>
              <w:spacing w:beforeLines="40" w:before="96" w:afterLines="40" w:after="96" w:line="240" w:lineRule="auto"/>
              <w:rPr>
                <w:rFonts w:ascii="Arial" w:hAnsi="Arial" w:cs="Arial"/>
                <w:color w:val="FFFFFF"/>
                <w:szCs w:val="18"/>
              </w:rPr>
            </w:pPr>
            <w:r w:rsidRPr="00C10676">
              <w:rPr>
                <w:rFonts w:ascii="Arial" w:hAnsi="Arial" w:cs="Arial"/>
                <w:color w:val="FFFFFF"/>
                <w:szCs w:val="18"/>
              </w:rPr>
              <w:t>Key demographic and other indicators</w:t>
            </w:r>
          </w:p>
        </w:tc>
        <w:tc>
          <w:tcPr>
            <w:tcW w:w="1346" w:type="dxa"/>
            <w:shd w:val="clear" w:color="auto" w:fill="1B3A59"/>
            <w:vAlign w:val="center"/>
          </w:tcPr>
          <w:p w:rsidR="00DA6767" w:rsidRPr="00C10676" w:rsidRDefault="00DA6767" w:rsidP="00122C86">
            <w:pPr>
              <w:pStyle w:val="Bulleted4table"/>
              <w:numPr>
                <w:ilvl w:val="0"/>
                <w:numId w:val="0"/>
              </w:numPr>
              <w:spacing w:beforeLines="40" w:before="96" w:afterLines="40" w:after="96" w:line="240" w:lineRule="auto"/>
              <w:jc w:val="center"/>
              <w:rPr>
                <w:rFonts w:ascii="Arial" w:hAnsi="Arial" w:cs="Arial"/>
                <w:color w:val="FFFFFF"/>
                <w:szCs w:val="18"/>
              </w:rPr>
            </w:pPr>
            <w:r w:rsidRPr="00C10676">
              <w:rPr>
                <w:rFonts w:ascii="Arial" w:hAnsi="Arial" w:cs="Arial"/>
                <w:color w:val="FFFFFF"/>
                <w:szCs w:val="18"/>
              </w:rPr>
              <w:t>Papua</w:t>
            </w:r>
          </w:p>
        </w:tc>
        <w:tc>
          <w:tcPr>
            <w:tcW w:w="1347" w:type="dxa"/>
            <w:shd w:val="clear" w:color="auto" w:fill="1B3A59"/>
            <w:vAlign w:val="center"/>
          </w:tcPr>
          <w:p w:rsidR="00DA6767" w:rsidRPr="00C10676" w:rsidRDefault="00DA6767" w:rsidP="00122C86">
            <w:pPr>
              <w:pStyle w:val="Bulleted4table"/>
              <w:numPr>
                <w:ilvl w:val="0"/>
                <w:numId w:val="0"/>
              </w:numPr>
              <w:spacing w:beforeLines="40" w:before="96" w:afterLines="40" w:after="96" w:line="240" w:lineRule="auto"/>
              <w:jc w:val="center"/>
              <w:rPr>
                <w:rFonts w:ascii="Arial" w:hAnsi="Arial" w:cs="Arial"/>
                <w:color w:val="FFFFFF"/>
                <w:szCs w:val="18"/>
              </w:rPr>
            </w:pPr>
            <w:r w:rsidRPr="00C10676">
              <w:rPr>
                <w:rFonts w:ascii="Arial" w:hAnsi="Arial" w:cs="Arial"/>
                <w:color w:val="FFFFFF"/>
                <w:szCs w:val="18"/>
              </w:rPr>
              <w:t>West Papua</w:t>
            </w:r>
          </w:p>
        </w:tc>
      </w:tr>
      <w:tr w:rsidR="00DA6767" w:rsidRPr="00C10676" w:rsidTr="00662E40">
        <w:trPr>
          <w:trHeight w:val="28"/>
          <w:jc w:val="center"/>
        </w:trPr>
        <w:tc>
          <w:tcPr>
            <w:tcW w:w="4621" w:type="dxa"/>
            <w:shd w:val="clear" w:color="auto" w:fill="CDE6FF"/>
          </w:tcPr>
          <w:p w:rsidR="00DA6767" w:rsidRPr="00C10676" w:rsidRDefault="00DA6767" w:rsidP="00122C86">
            <w:pPr>
              <w:spacing w:beforeLines="40" w:before="96" w:afterLines="40" w:after="96"/>
              <w:rPr>
                <w:rFonts w:ascii="Arial" w:hAnsi="Arial" w:cs="Arial"/>
                <w:color w:val="000000"/>
                <w:sz w:val="18"/>
                <w:szCs w:val="18"/>
                <w:lang w:eastAsia="en-AU"/>
              </w:rPr>
            </w:pPr>
            <w:r w:rsidRPr="00C10676">
              <w:rPr>
                <w:rFonts w:ascii="Arial" w:hAnsi="Arial" w:cs="Arial"/>
                <w:color w:val="000000"/>
                <w:sz w:val="18"/>
                <w:szCs w:val="18"/>
                <w:lang w:eastAsia="en-AU"/>
              </w:rPr>
              <w:t>Total population</w:t>
            </w:r>
          </w:p>
        </w:tc>
        <w:tc>
          <w:tcPr>
            <w:tcW w:w="1346"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2.9 million</w:t>
            </w:r>
          </w:p>
        </w:tc>
        <w:tc>
          <w:tcPr>
            <w:tcW w:w="1347"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0.75 million</w:t>
            </w:r>
          </w:p>
        </w:tc>
      </w:tr>
      <w:tr w:rsidR="00DA6767" w:rsidRPr="00C10676" w:rsidTr="00662E40">
        <w:trPr>
          <w:jc w:val="center"/>
        </w:trPr>
        <w:tc>
          <w:tcPr>
            <w:tcW w:w="4621" w:type="dxa"/>
            <w:shd w:val="clear" w:color="auto" w:fill="CDE6FF"/>
          </w:tcPr>
          <w:p w:rsidR="00DA6767" w:rsidRPr="00C10676" w:rsidRDefault="00DA6767" w:rsidP="00122C86">
            <w:pPr>
              <w:spacing w:beforeLines="40" w:before="96" w:afterLines="40" w:after="96"/>
              <w:rPr>
                <w:rFonts w:ascii="Arial" w:hAnsi="Arial" w:cs="Arial"/>
                <w:color w:val="000000"/>
                <w:sz w:val="18"/>
                <w:szCs w:val="18"/>
                <w:lang w:eastAsia="en-AU"/>
              </w:rPr>
            </w:pPr>
            <w:r w:rsidRPr="00C10676">
              <w:rPr>
                <w:rFonts w:ascii="Arial" w:hAnsi="Arial" w:cs="Arial"/>
                <w:color w:val="000000"/>
                <w:sz w:val="18"/>
                <w:szCs w:val="18"/>
                <w:lang w:eastAsia="en-AU"/>
              </w:rPr>
              <w:t>People living below the poverty line (nat</w:t>
            </w:r>
            <w:r w:rsidR="00C10676">
              <w:rPr>
                <w:rFonts w:ascii="Arial" w:hAnsi="Arial" w:cs="Arial"/>
                <w:color w:val="000000"/>
                <w:sz w:val="18"/>
                <w:szCs w:val="18"/>
                <w:lang w:eastAsia="en-AU"/>
              </w:rPr>
              <w:t>ional</w:t>
            </w:r>
            <w:r w:rsidRPr="00C10676">
              <w:rPr>
                <w:rFonts w:ascii="Arial" w:hAnsi="Arial" w:cs="Arial"/>
                <w:color w:val="000000"/>
                <w:sz w:val="18"/>
                <w:szCs w:val="18"/>
                <w:lang w:eastAsia="en-AU"/>
              </w:rPr>
              <w:t xml:space="preserve"> av</w:t>
            </w:r>
            <w:r w:rsidR="00C10676">
              <w:rPr>
                <w:rFonts w:ascii="Arial" w:hAnsi="Arial" w:cs="Arial"/>
                <w:color w:val="000000"/>
                <w:sz w:val="18"/>
                <w:szCs w:val="18"/>
                <w:lang w:eastAsia="en-AU"/>
              </w:rPr>
              <w:t>erage</w:t>
            </w:r>
            <w:r w:rsidRPr="00C10676">
              <w:rPr>
                <w:rFonts w:ascii="Arial" w:hAnsi="Arial" w:cs="Arial"/>
                <w:color w:val="000000"/>
                <w:sz w:val="18"/>
                <w:szCs w:val="18"/>
                <w:lang w:eastAsia="en-AU"/>
              </w:rPr>
              <w:t xml:space="preserve"> 14%)</w:t>
            </w:r>
          </w:p>
        </w:tc>
        <w:tc>
          <w:tcPr>
            <w:tcW w:w="1346"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38</w:t>
            </w:r>
            <w:r w:rsidR="00C10676">
              <w:rPr>
                <w:rFonts w:ascii="Arial" w:hAnsi="Arial" w:cs="Arial"/>
                <w:color w:val="000000"/>
                <w:sz w:val="18"/>
                <w:szCs w:val="18"/>
                <w:lang w:eastAsia="en-AU"/>
              </w:rPr>
              <w:t>%</w:t>
            </w:r>
          </w:p>
        </w:tc>
        <w:tc>
          <w:tcPr>
            <w:tcW w:w="1347"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36%</w:t>
            </w:r>
          </w:p>
        </w:tc>
      </w:tr>
      <w:tr w:rsidR="00DA6767" w:rsidRPr="00C10676" w:rsidTr="00662E40">
        <w:trPr>
          <w:jc w:val="center"/>
        </w:trPr>
        <w:tc>
          <w:tcPr>
            <w:tcW w:w="4621" w:type="dxa"/>
            <w:shd w:val="clear" w:color="auto" w:fill="CDE6FF"/>
          </w:tcPr>
          <w:p w:rsidR="00DA6767" w:rsidRPr="00C10676" w:rsidRDefault="00DA6767" w:rsidP="00122C86">
            <w:pPr>
              <w:spacing w:beforeLines="40" w:before="96" w:afterLines="40" w:after="96"/>
              <w:rPr>
                <w:rFonts w:ascii="Arial" w:hAnsi="Arial" w:cs="Arial"/>
                <w:color w:val="000000"/>
                <w:sz w:val="18"/>
                <w:szCs w:val="18"/>
                <w:lang w:eastAsia="en-AU"/>
              </w:rPr>
            </w:pPr>
            <w:r w:rsidRPr="00C10676">
              <w:rPr>
                <w:rFonts w:ascii="Arial" w:hAnsi="Arial" w:cs="Arial"/>
                <w:color w:val="000000"/>
                <w:sz w:val="18"/>
                <w:szCs w:val="18"/>
                <w:lang w:eastAsia="en-AU"/>
              </w:rPr>
              <w:t>Human Development Index (national average 72)</w:t>
            </w:r>
          </w:p>
        </w:tc>
        <w:tc>
          <w:tcPr>
            <w:tcW w:w="1346"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65</w:t>
            </w:r>
          </w:p>
        </w:tc>
        <w:tc>
          <w:tcPr>
            <w:tcW w:w="1347"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69</w:t>
            </w:r>
          </w:p>
        </w:tc>
      </w:tr>
      <w:tr w:rsidR="00DA6767" w:rsidRPr="00C10676" w:rsidTr="00662E40">
        <w:trPr>
          <w:jc w:val="center"/>
        </w:trPr>
        <w:tc>
          <w:tcPr>
            <w:tcW w:w="4621" w:type="dxa"/>
            <w:shd w:val="clear" w:color="auto" w:fill="CDE6FF"/>
          </w:tcPr>
          <w:p w:rsidR="00DA6767" w:rsidRPr="00C10676" w:rsidRDefault="00C10676" w:rsidP="00122C86">
            <w:pPr>
              <w:spacing w:beforeLines="40" w:before="96" w:afterLines="40" w:after="96"/>
              <w:rPr>
                <w:rFonts w:ascii="Arial" w:hAnsi="Arial" w:cs="Arial"/>
                <w:color w:val="000000"/>
                <w:sz w:val="18"/>
                <w:szCs w:val="18"/>
                <w:lang w:eastAsia="en-AU"/>
              </w:rPr>
            </w:pPr>
            <w:r>
              <w:rPr>
                <w:rFonts w:ascii="Arial" w:hAnsi="Arial" w:cs="Arial"/>
                <w:color w:val="000000"/>
                <w:sz w:val="18"/>
                <w:szCs w:val="18"/>
                <w:lang w:eastAsia="en-AU"/>
              </w:rPr>
              <w:t>Provincial ranking for Human Development Index</w:t>
            </w:r>
          </w:p>
        </w:tc>
        <w:tc>
          <w:tcPr>
            <w:tcW w:w="1346"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33</w:t>
            </w:r>
          </w:p>
        </w:tc>
        <w:tc>
          <w:tcPr>
            <w:tcW w:w="1347" w:type="dxa"/>
            <w:shd w:val="clear" w:color="auto" w:fill="E0E0E0"/>
          </w:tcPr>
          <w:p w:rsidR="00DA6767" w:rsidRPr="00C10676" w:rsidRDefault="00B213FB" w:rsidP="00122C86">
            <w:pPr>
              <w:spacing w:beforeLines="40" w:before="96" w:afterLines="40" w:after="96"/>
              <w:jc w:val="center"/>
              <w:rPr>
                <w:rFonts w:ascii="Arial" w:hAnsi="Arial" w:cs="Arial"/>
                <w:color w:val="000000"/>
                <w:sz w:val="18"/>
                <w:szCs w:val="18"/>
                <w:lang w:eastAsia="en-AU"/>
              </w:rPr>
            </w:pPr>
            <w:r>
              <w:rPr>
                <w:rFonts w:ascii="Arial" w:hAnsi="Arial" w:cs="Arial"/>
                <w:color w:val="000000"/>
                <w:sz w:val="18"/>
                <w:szCs w:val="18"/>
                <w:lang w:eastAsia="en-AU"/>
              </w:rPr>
              <w:t>30</w:t>
            </w:r>
          </w:p>
        </w:tc>
      </w:tr>
      <w:tr w:rsidR="00842FE1" w:rsidRPr="00C10676" w:rsidTr="00662E40">
        <w:trPr>
          <w:jc w:val="center"/>
        </w:trPr>
        <w:tc>
          <w:tcPr>
            <w:tcW w:w="4621" w:type="dxa"/>
            <w:shd w:val="clear" w:color="auto" w:fill="CDE6FF"/>
          </w:tcPr>
          <w:p w:rsidR="00842FE1" w:rsidRPr="00C10676" w:rsidRDefault="00842FE1" w:rsidP="00122C86">
            <w:pPr>
              <w:spacing w:beforeLines="40" w:before="96" w:afterLines="40" w:after="96"/>
              <w:rPr>
                <w:rFonts w:ascii="Arial" w:hAnsi="Arial" w:cs="Arial"/>
                <w:color w:val="000000"/>
                <w:sz w:val="18"/>
                <w:szCs w:val="18"/>
                <w:lang w:eastAsia="en-AU"/>
              </w:rPr>
            </w:pPr>
            <w:r>
              <w:rPr>
                <w:rFonts w:ascii="Arial" w:hAnsi="Arial" w:cs="Arial"/>
                <w:color w:val="000000"/>
                <w:sz w:val="18"/>
                <w:szCs w:val="18"/>
                <w:lang w:eastAsia="en-AU"/>
              </w:rPr>
              <w:t>People who nominate Christianity as their religion</w:t>
            </w:r>
          </w:p>
        </w:tc>
        <w:tc>
          <w:tcPr>
            <w:tcW w:w="1346" w:type="dxa"/>
            <w:shd w:val="clear" w:color="auto" w:fill="E0E0E0"/>
          </w:tcPr>
          <w:p w:rsidR="00842FE1" w:rsidRPr="00C10676" w:rsidRDefault="00842FE1"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83%</w:t>
            </w:r>
          </w:p>
        </w:tc>
        <w:tc>
          <w:tcPr>
            <w:tcW w:w="1347" w:type="dxa"/>
            <w:shd w:val="clear" w:color="auto" w:fill="E0E0E0"/>
          </w:tcPr>
          <w:p w:rsidR="00842FE1" w:rsidRPr="00C10676" w:rsidRDefault="00842FE1"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61%</w:t>
            </w:r>
          </w:p>
        </w:tc>
      </w:tr>
      <w:tr w:rsidR="00DA6767" w:rsidRPr="00C10676" w:rsidTr="00662E40">
        <w:trPr>
          <w:jc w:val="center"/>
        </w:trPr>
        <w:tc>
          <w:tcPr>
            <w:tcW w:w="4621" w:type="dxa"/>
            <w:shd w:val="clear" w:color="auto" w:fill="CDE6FF"/>
          </w:tcPr>
          <w:p w:rsidR="00DA6767" w:rsidRPr="00C10676" w:rsidRDefault="00DA6767" w:rsidP="00122C86">
            <w:pPr>
              <w:spacing w:beforeLines="40" w:before="96" w:afterLines="40" w:after="96"/>
              <w:rPr>
                <w:rFonts w:ascii="Arial" w:hAnsi="Arial" w:cs="Arial"/>
                <w:color w:val="000000"/>
                <w:sz w:val="18"/>
                <w:szCs w:val="18"/>
                <w:lang w:eastAsia="en-AU"/>
              </w:rPr>
            </w:pPr>
            <w:r w:rsidRPr="00C10676">
              <w:rPr>
                <w:rFonts w:ascii="Arial" w:hAnsi="Arial" w:cs="Arial"/>
                <w:color w:val="000000"/>
                <w:sz w:val="18"/>
                <w:szCs w:val="18"/>
                <w:lang w:eastAsia="en-AU"/>
              </w:rPr>
              <w:t>Districts</w:t>
            </w:r>
          </w:p>
        </w:tc>
        <w:tc>
          <w:tcPr>
            <w:tcW w:w="1346" w:type="dxa"/>
            <w:shd w:val="clear" w:color="auto" w:fill="E0E0E0"/>
          </w:tcPr>
          <w:p w:rsidR="00DA6767" w:rsidRPr="00C10676" w:rsidRDefault="00DA6767" w:rsidP="00122C86">
            <w:pPr>
              <w:spacing w:beforeLines="40" w:before="96" w:afterLines="40" w:after="96"/>
              <w:jc w:val="center"/>
              <w:rPr>
                <w:rFonts w:ascii="Arial" w:hAnsi="Arial" w:cs="Arial"/>
                <w:color w:val="000000"/>
                <w:sz w:val="18"/>
                <w:szCs w:val="18"/>
                <w:lang w:eastAsia="en-AU"/>
              </w:rPr>
            </w:pPr>
            <w:r w:rsidRPr="00C10676">
              <w:rPr>
                <w:rFonts w:ascii="Arial" w:hAnsi="Arial" w:cs="Arial"/>
                <w:color w:val="000000"/>
                <w:sz w:val="18"/>
                <w:szCs w:val="18"/>
                <w:lang w:eastAsia="en-AU"/>
              </w:rPr>
              <w:t> </w:t>
            </w:r>
            <w:r w:rsidR="00D561AF">
              <w:rPr>
                <w:rFonts w:ascii="Arial" w:hAnsi="Arial" w:cs="Arial"/>
                <w:color w:val="000000"/>
                <w:sz w:val="18"/>
                <w:szCs w:val="18"/>
                <w:lang w:eastAsia="en-AU"/>
              </w:rPr>
              <w:t>29</w:t>
            </w:r>
          </w:p>
        </w:tc>
        <w:tc>
          <w:tcPr>
            <w:tcW w:w="1347" w:type="dxa"/>
            <w:shd w:val="clear" w:color="auto" w:fill="E0E0E0"/>
          </w:tcPr>
          <w:p w:rsidR="00DA6767" w:rsidRPr="00C10676" w:rsidRDefault="00D561AF" w:rsidP="00122C86">
            <w:pPr>
              <w:spacing w:beforeLines="40" w:before="96" w:afterLines="40" w:after="96"/>
              <w:jc w:val="center"/>
              <w:rPr>
                <w:rFonts w:ascii="Arial" w:hAnsi="Arial" w:cs="Arial"/>
                <w:color w:val="000000"/>
                <w:sz w:val="18"/>
                <w:szCs w:val="18"/>
                <w:lang w:eastAsia="en-AU"/>
              </w:rPr>
            </w:pPr>
            <w:r>
              <w:rPr>
                <w:rFonts w:ascii="Arial" w:hAnsi="Arial" w:cs="Arial"/>
                <w:color w:val="000000"/>
                <w:sz w:val="18"/>
                <w:szCs w:val="18"/>
                <w:lang w:eastAsia="en-AU"/>
              </w:rPr>
              <w:t>11</w:t>
            </w:r>
          </w:p>
        </w:tc>
      </w:tr>
    </w:tbl>
    <w:p w:rsidR="00DA6767" w:rsidRPr="00C10676" w:rsidRDefault="00DA6767" w:rsidP="00DA6767">
      <w:pPr>
        <w:rPr>
          <w:rFonts w:ascii="Arial" w:hAnsi="Arial" w:cs="Arial"/>
          <w:sz w:val="16"/>
          <w:szCs w:val="16"/>
        </w:rPr>
      </w:pPr>
      <w:r w:rsidRPr="00C10676">
        <w:rPr>
          <w:sz w:val="16"/>
          <w:szCs w:val="16"/>
        </w:rPr>
        <w:tab/>
      </w:r>
      <w:r w:rsidRPr="00C10676">
        <w:rPr>
          <w:sz w:val="16"/>
          <w:szCs w:val="16"/>
        </w:rPr>
        <w:tab/>
      </w:r>
      <w:r w:rsidRPr="00C10676">
        <w:rPr>
          <w:rFonts w:ascii="Arial" w:hAnsi="Arial" w:cs="Arial"/>
          <w:sz w:val="16"/>
          <w:szCs w:val="16"/>
        </w:rPr>
        <w:t>Source: Indonesia Census, 2010 and CHAI</w:t>
      </w:r>
    </w:p>
    <w:p w:rsidR="00915FF1" w:rsidRDefault="00915FF1" w:rsidP="00915FF1">
      <w:pPr>
        <w:pStyle w:val="Heading2"/>
      </w:pPr>
      <w:bookmarkStart w:id="11" w:name="_Toc324174981"/>
      <w:r>
        <w:t>1.3</w:t>
      </w:r>
      <w:r>
        <w:tab/>
        <w:t>HIV</w:t>
      </w:r>
      <w:r w:rsidR="00FC6B8C">
        <w:t xml:space="preserve"> in Indonesia</w:t>
      </w:r>
      <w:r>
        <w:t xml:space="preserve"> and the response</w:t>
      </w:r>
      <w:bookmarkEnd w:id="11"/>
    </w:p>
    <w:p w:rsidR="00915FF1" w:rsidRDefault="00915FF1" w:rsidP="00915FF1">
      <w:pPr>
        <w:pStyle w:val="Heading3"/>
      </w:pPr>
      <w:bookmarkStart w:id="12" w:name="_Toc324174982"/>
      <w:r>
        <w:t>1.3.1</w:t>
      </w:r>
      <w:r>
        <w:tab/>
      </w:r>
      <w:r w:rsidR="00727E22">
        <w:t>National overview of epidemiology and the national response</w:t>
      </w:r>
      <w:bookmarkEnd w:id="12"/>
    </w:p>
    <w:p w:rsidR="00915FF1" w:rsidRPr="00042607" w:rsidRDefault="00915FF1" w:rsidP="00915FF1">
      <w:r>
        <w:t>Estimated adult HIV prevalence in Indonesia in 2009 was 0.</w:t>
      </w:r>
      <w:r w:rsidR="009F46CF">
        <w:t>15</w:t>
      </w:r>
      <w:r>
        <w:t xml:space="preserve"> </w:t>
      </w:r>
      <w:r w:rsidR="00155059">
        <w:t>per cent</w:t>
      </w:r>
      <w:r w:rsidR="002F11FF">
        <w:rPr>
          <w:rStyle w:val="FootnoteReference"/>
        </w:rPr>
        <w:footnoteReference w:id="15"/>
      </w:r>
      <w:r>
        <w:t xml:space="preserve">. If the Papuan provinces are excluded, prevalence drops to 0.13 </w:t>
      </w:r>
      <w:r w:rsidR="00155059">
        <w:t>per cent</w:t>
      </w:r>
      <w:r>
        <w:t xml:space="preserve">. In the non-Papuan parts of Indonesia, HIV infection is concentrated primarily in drug injectors, female and transgender sex workers, men who have sex with men, prisoners and men in mobile occupations. An overview of the epidemiology of HIV in Indonesia is in Annex 1. A description of the HIV epidemic in Papua and West Papua is in section 1.3.2. </w:t>
      </w:r>
    </w:p>
    <w:p w:rsidR="00915FF1" w:rsidRDefault="00915FF1" w:rsidP="00915FF1">
      <w:r>
        <w:t xml:space="preserve">The goal of the </w:t>
      </w:r>
      <w:r w:rsidRPr="00593967">
        <w:rPr>
          <w:i/>
          <w:iCs/>
        </w:rPr>
        <w:t>National AIDS Strategy and Action Plan 2010-2014</w:t>
      </w:r>
      <w:r>
        <w:t xml:space="preserve"> is “to prevent and reduce transmission of HIV infection; improve the quality of life for people living with HIV; and to reduce the socio-economic impact of the AIDS epidemic on individuals, families and society.”</w:t>
      </w:r>
      <w:r>
        <w:rPr>
          <w:rStyle w:val="FootnoteReference"/>
        </w:rPr>
        <w:footnoteReference w:id="16"/>
      </w:r>
      <w:r>
        <w:t xml:space="preserve"> The CST objective is to “provide quality care, support and treatment services that are accessible, affordable and client friendly for all people living with HIV who need services.”</w:t>
      </w:r>
      <w:r>
        <w:rPr>
          <w:rStyle w:val="FootnoteReference"/>
        </w:rPr>
        <w:footnoteReference w:id="17"/>
      </w:r>
      <w:r>
        <w:t xml:space="preserve"> </w:t>
      </w:r>
    </w:p>
    <w:p w:rsidR="00915FF1" w:rsidRDefault="00915FF1" w:rsidP="00915FF1">
      <w:r>
        <w:t>The</w:t>
      </w:r>
      <w:r w:rsidR="00E334DA">
        <w:t xml:space="preserve"> access</w:t>
      </w:r>
      <w:r>
        <w:t xml:space="preserve"> target for antiretroviral (ARV) drugs is for all eligible people living with HIV/AIDS (PLHA) to </w:t>
      </w:r>
      <w:r w:rsidR="00E334DA">
        <w:t>be on</w:t>
      </w:r>
      <w:r>
        <w:t xml:space="preserve"> treatment. Strategies to reach this target are increased HIV testing as an entry point to treatment, increasing the number and quality of hospitals and community health centres providing CST, increasing the number and quality of health care providers; strengthening supply chain management</w:t>
      </w:r>
      <w:r w:rsidR="00C078FC">
        <w:t xml:space="preserve"> (SCM)</w:t>
      </w:r>
      <w:r>
        <w:t xml:space="preserve"> of essential medicines; and strengthening the role of community based health services. The target for prevention of mother to child transmission (PMTCT) is for all HIV positive pregnant women and their children to receive ARV prophylaxis as appropriate. For PMTCT the strategies are to significantly increase the number of pregnant women and their partners who test for HIV and expanded availability of PMTCT through existing maternal and child health</w:t>
      </w:r>
      <w:r w:rsidR="001A1D77">
        <w:t xml:space="preserve"> (MCH)</w:t>
      </w:r>
      <w:r>
        <w:t xml:space="preserve"> services. The national strategy proposes integration of HIV into</w:t>
      </w:r>
      <w:r w:rsidR="001513EE">
        <w:t xml:space="preserve"> sexually transmitted infection</w:t>
      </w:r>
      <w:r>
        <w:t xml:space="preserve"> </w:t>
      </w:r>
      <w:r w:rsidR="001513EE">
        <w:t>(</w:t>
      </w:r>
      <w:r>
        <w:t>STI</w:t>
      </w:r>
      <w:r w:rsidR="001513EE">
        <w:t>)</w:t>
      </w:r>
      <w:r>
        <w:t>,</w:t>
      </w:r>
      <w:r w:rsidR="001513EE">
        <w:t xml:space="preserve"> </w:t>
      </w:r>
      <w:r>
        <w:t>MCH and</w:t>
      </w:r>
      <w:r w:rsidR="001513EE">
        <w:t xml:space="preserve"> tuberculosis</w:t>
      </w:r>
      <w:r>
        <w:t xml:space="preserve"> </w:t>
      </w:r>
      <w:r w:rsidR="001513EE">
        <w:t>(</w:t>
      </w:r>
      <w:r>
        <w:t>TB</w:t>
      </w:r>
      <w:r w:rsidR="001513EE">
        <w:t>)</w:t>
      </w:r>
      <w:r>
        <w:t xml:space="preserve"> services. </w:t>
      </w:r>
    </w:p>
    <w:p w:rsidR="00915FF1" w:rsidRDefault="00915FF1" w:rsidP="00915FF1">
      <w:r>
        <w:t xml:space="preserve">There has been significant scale up of access to antiretroviral therapy (ART) over the last six years, but coverage is low by global standards. At June 2011, a total of </w:t>
      </w:r>
      <w:r w:rsidRPr="008E3D21">
        <w:t>21,775</w:t>
      </w:r>
      <w:r>
        <w:t xml:space="preserve"> people were receiving ART which is estimated to be around one-third of those eligible. ART is primarily available from hospitals, although the MoH is starting to decentralise ART to puskesmas</w:t>
      </w:r>
      <w:r w:rsidRPr="00AF5845">
        <w:t xml:space="preserve"> </w:t>
      </w:r>
      <w:r>
        <w:t>satellite sites.</w:t>
      </w:r>
      <w:r w:rsidR="00AE04CB">
        <w:t xml:space="preserve"> The model of decentralised CST adopted by the MoH’s AIDS Sub Directorate is outlined in </w:t>
      </w:r>
      <w:r w:rsidR="00AE04CB" w:rsidRPr="002C37D7">
        <w:t>Annex 2</w:t>
      </w:r>
      <w:r w:rsidR="00AE04CB">
        <w:t>.</w:t>
      </w:r>
      <w:r>
        <w:t xml:space="preserve"> Continued scale up is planned along with a focus on patient retention, adherence and service quality. Coordination and supervision at the provincial and district levels needs to be improved, including better training and mentoring. </w:t>
      </w:r>
    </w:p>
    <w:p w:rsidR="00915FF1" w:rsidRDefault="00915FF1" w:rsidP="00915FF1">
      <w:r>
        <w:t xml:space="preserve">Indonesia is currently not on track to meet the Millennium Development Goals (MDG) targets for HIV. However, improvement of performance in relation to the MDG targets is a high priority for the GoI. The Government’s </w:t>
      </w:r>
      <w:r w:rsidRPr="0078468E">
        <w:rPr>
          <w:i/>
          <w:iCs/>
        </w:rPr>
        <w:t>Road Map to Accelerate Achievement of the MDGs in Indonesia</w:t>
      </w:r>
      <w:r>
        <w:t xml:space="preserve"> has explicit targets through to 2014 to increase HIV testing and the </w:t>
      </w:r>
      <w:r w:rsidR="00155059">
        <w:t>percent</w:t>
      </w:r>
      <w:r>
        <w:t>age of PLHA who receive ART. Strategies identified to meet those targets include improving the number and quality of health care facilities providing diagnosis and treatment and care; mobilising additional financial resources through integrating HIV into development programs financed at both the national and local levels; and defining the respective roles of national provincial and district health authorities.</w:t>
      </w:r>
    </w:p>
    <w:p w:rsidR="005E737D" w:rsidRDefault="005E737D" w:rsidP="00915FF1">
      <w:r w:rsidRPr="005E737D">
        <w:t>Many of the key building blocks for STI control programming are in place. There are National STI Guidelines, a National STI Control Strategy (2008-2012) and a national Essential Drug List (EDL).</w:t>
      </w:r>
      <w:r w:rsidR="0011364B">
        <w:t xml:space="preserve"> </w:t>
      </w:r>
      <w:r w:rsidRPr="005E737D">
        <w:t>Unfortunately, the current National EDL does not include a number of STI drugs that are listed in the National STI Guidelines including cefixime, azithromycin</w:t>
      </w:r>
      <w:r w:rsidRPr="005E737D">
        <w:rPr>
          <w:b/>
        </w:rPr>
        <w:t xml:space="preserve"> </w:t>
      </w:r>
      <w:r w:rsidRPr="005E737D">
        <w:t>and metronidazole.</w:t>
      </w:r>
    </w:p>
    <w:p w:rsidR="00915FF1" w:rsidRDefault="00915FF1" w:rsidP="00915FF1">
      <w:pPr>
        <w:pStyle w:val="Heading3"/>
      </w:pPr>
      <w:bookmarkStart w:id="13" w:name="_Toc324174983"/>
      <w:r>
        <w:t>1.3.2</w:t>
      </w:r>
      <w:r>
        <w:tab/>
        <w:t>Papua and West Papua</w:t>
      </w:r>
      <w:bookmarkEnd w:id="13"/>
    </w:p>
    <w:p w:rsidR="00915FF1" w:rsidRDefault="00915FF1" w:rsidP="00915FF1">
      <w:pPr>
        <w:pStyle w:val="Heading4"/>
        <w:spacing w:after="20"/>
      </w:pPr>
      <w:r>
        <w:t>Epidemiology</w:t>
      </w:r>
    </w:p>
    <w:p w:rsidR="00C50CDC" w:rsidRDefault="005544D4" w:rsidP="00C50CDC">
      <w:r>
        <w:t>Altogether, the two Papuan provinces are</w:t>
      </w:r>
      <w:r w:rsidR="00C50CDC">
        <w:t xml:space="preserve"> home to just </w:t>
      </w:r>
      <w:r w:rsidR="00155059">
        <w:t>one per cent</w:t>
      </w:r>
      <w:r w:rsidR="001A1D77">
        <w:t xml:space="preserve"> of</w:t>
      </w:r>
      <w:r w:rsidR="00C50CDC">
        <w:t xml:space="preserve"> adult Indonesians, but 26</w:t>
      </w:r>
      <w:r w:rsidR="00291AD4">
        <w:t xml:space="preserve"> </w:t>
      </w:r>
      <w:r w:rsidR="00155059">
        <w:t>per cent</w:t>
      </w:r>
      <w:r w:rsidR="00C50CDC">
        <w:t xml:space="preserve"> of the Indonesians estimated to be living with HIV, according </w:t>
      </w:r>
      <w:r w:rsidR="00291AD4">
        <w:t xml:space="preserve">to </w:t>
      </w:r>
      <w:r w:rsidR="00C50CDC">
        <w:t xml:space="preserve">national estimates made in 2009 and revised with more complete data by the design team. </w:t>
      </w:r>
    </w:p>
    <w:p w:rsidR="00C50CDC" w:rsidRPr="00D94FD7" w:rsidRDefault="00C50CDC" w:rsidP="00C50CDC">
      <w:r w:rsidRPr="00D94FD7">
        <w:t xml:space="preserve">Ethnographic studies and </w:t>
      </w:r>
      <w:r w:rsidR="002664F1">
        <w:t>other surveys have</w:t>
      </w:r>
      <w:r w:rsidRPr="00D94FD7">
        <w:t xml:space="preserve"> suggested that patterns of sexual networking </w:t>
      </w:r>
      <w:r>
        <w:t xml:space="preserve">among Papuans </w:t>
      </w:r>
      <w:r w:rsidR="002664F1">
        <w:t>have</w:t>
      </w:r>
      <w:r>
        <w:t xml:space="preserve"> </w:t>
      </w:r>
      <w:r w:rsidR="005544D4">
        <w:t>fuelled</w:t>
      </w:r>
      <w:r>
        <w:t xml:space="preserve"> a more widespread epidemic</w:t>
      </w:r>
      <w:r w:rsidR="002664F1">
        <w:t>; young Papuans report</w:t>
      </w:r>
      <w:r w:rsidRPr="00D94FD7">
        <w:t xml:space="preserve"> starting</w:t>
      </w:r>
      <w:r w:rsidR="002664F1">
        <w:t xml:space="preserve"> to</w:t>
      </w:r>
      <w:r w:rsidRPr="00D94FD7">
        <w:t xml:space="preserve"> hav</w:t>
      </w:r>
      <w:r w:rsidR="002664F1">
        <w:t>e</w:t>
      </w:r>
      <w:r w:rsidRPr="00D94FD7">
        <w:t xml:space="preserve"> sex earlier</w:t>
      </w:r>
      <w:r>
        <w:t xml:space="preserve"> </w:t>
      </w:r>
      <w:r w:rsidRPr="00D94FD7">
        <w:t xml:space="preserve">than non-Papuans in the same province, Papuan men </w:t>
      </w:r>
      <w:r w:rsidR="002664F1">
        <w:t>are</w:t>
      </w:r>
      <w:r w:rsidRPr="00D94FD7">
        <w:t xml:space="preserve"> more likely than non-Papuans to report buying sex, multiple concurrent partnerships </w:t>
      </w:r>
      <w:r w:rsidR="002664F1">
        <w:t>are</w:t>
      </w:r>
      <w:r w:rsidRPr="00D94FD7">
        <w:t xml:space="preserve"> more frequently reported,</w:t>
      </w:r>
      <w:r>
        <w:t xml:space="preserve"> and</w:t>
      </w:r>
      <w:r w:rsidRPr="00D94FD7">
        <w:t xml:space="preserve"> alcohol consumption before sex </w:t>
      </w:r>
      <w:r w:rsidR="002664F1">
        <w:t>is</w:t>
      </w:r>
      <w:r w:rsidRPr="00D94FD7">
        <w:t xml:space="preserve"> </w:t>
      </w:r>
      <w:r>
        <w:t>much</w:t>
      </w:r>
      <w:r w:rsidRPr="00D94FD7">
        <w:t xml:space="preserve"> more common.</w:t>
      </w:r>
    </w:p>
    <w:p w:rsidR="00C50CDC" w:rsidRPr="00FE1221" w:rsidRDefault="00C50CDC" w:rsidP="00C50CDC">
      <w:pPr>
        <w:pStyle w:val="Subtitle"/>
      </w:pPr>
      <w:r w:rsidRPr="00FE1221">
        <w:t>STI</w:t>
      </w:r>
      <w:r w:rsidR="002664F1">
        <w:t>s</w:t>
      </w:r>
      <w:r w:rsidRPr="00FE1221">
        <w:t xml:space="preserve"> </w:t>
      </w:r>
      <w:r>
        <w:t xml:space="preserve">and HIV </w:t>
      </w:r>
      <w:r w:rsidRPr="00FE1221">
        <w:t>among female sex workers</w:t>
      </w:r>
    </w:p>
    <w:p w:rsidR="00C50CDC" w:rsidRPr="00D94FD7" w:rsidRDefault="003F3F38" w:rsidP="00C50CDC">
      <w:r>
        <w:t xml:space="preserve">The 2011 national Integrated Biological-Behavioural Surveillance survey among key affected populations found HIV prevalence rates among FSW varied from 3.2 per cent to 25 per cent, </w:t>
      </w:r>
      <w:r w:rsidR="005544D4">
        <w:t>depending</w:t>
      </w:r>
      <w:r>
        <w:t xml:space="preserve"> on geographic location and type of sex worker. The highest prevalence rate was among street-based FSW in the highlands town of Wamena. O</w:t>
      </w:r>
      <w:r w:rsidR="00C50CDC" w:rsidRPr="00D94FD7">
        <w:t xml:space="preserve">f those with HIV, three quarters were currently infected with at least one other STI (syphilis, </w:t>
      </w:r>
      <w:r w:rsidR="00C50CDC">
        <w:t>c</w:t>
      </w:r>
      <w:r w:rsidR="00C50CDC" w:rsidRPr="00D94FD7">
        <w:t>hlamydia or gonorrhoea</w:t>
      </w:r>
      <w:r w:rsidR="00C50CDC">
        <w:t>).</w:t>
      </w:r>
      <w:r w:rsidR="00C50CDC" w:rsidRPr="00D94FD7">
        <w:t xml:space="preserve"> </w:t>
      </w:r>
      <w:r w:rsidR="00C50CDC">
        <w:t>A</w:t>
      </w:r>
      <w:r w:rsidR="00C50CDC" w:rsidRPr="00D94FD7">
        <w:t xml:space="preserve">mong the HIV negative, two thirds had another STI. </w:t>
      </w:r>
      <w:r>
        <w:t xml:space="preserve">(See Table </w:t>
      </w:r>
      <w:r w:rsidR="00BF4EF3">
        <w:t>10</w:t>
      </w:r>
      <w:r>
        <w:t xml:space="preserve"> in Annex 1 for more data on HIV and STI prevalence among FSWs.) </w:t>
      </w:r>
    </w:p>
    <w:p w:rsidR="00C50CDC" w:rsidRPr="00D94FD7" w:rsidRDefault="00C50CDC" w:rsidP="00C50CDC">
      <w:r>
        <w:t>With such high rates of HIV, STI infection and unprotected sex, it is</w:t>
      </w:r>
      <w:r w:rsidRPr="00D94FD7">
        <w:t xml:space="preserve"> certainly the case that commercial sex continues to contribute disproportionately to new </w:t>
      </w:r>
      <w:r w:rsidR="00961E21">
        <w:t>infections throughout the Papuan provinces</w:t>
      </w:r>
      <w:r>
        <w:t>.</w:t>
      </w:r>
      <w:r w:rsidRPr="00D94FD7">
        <w:t xml:space="preserve"> In order to reduce the ongoing spread of HIV stronger and more effective prevention among sex workers and their clients will be needed. Effective</w:t>
      </w:r>
      <w:r>
        <w:t xml:space="preserve"> </w:t>
      </w:r>
      <w:r w:rsidRPr="00D94FD7">
        <w:t>STI and HIV treatment for infected sex workers</w:t>
      </w:r>
      <w:r>
        <w:t xml:space="preserve"> provided under REACH </w:t>
      </w:r>
      <w:r w:rsidRPr="00D94FD7">
        <w:t xml:space="preserve">will contribute to preventing the ongoing spread of the virus. </w:t>
      </w:r>
    </w:p>
    <w:p w:rsidR="00C50CDC" w:rsidRDefault="00C50CDC" w:rsidP="00C50CDC">
      <w:pPr>
        <w:pStyle w:val="Subtitle"/>
      </w:pPr>
      <w:r>
        <w:t>HIV in the general population</w:t>
      </w:r>
    </w:p>
    <w:p w:rsidR="00C50CDC" w:rsidRDefault="00C50CDC" w:rsidP="00C50CDC">
      <w:r>
        <w:t xml:space="preserve">In 2006, 2.4 </w:t>
      </w:r>
      <w:r w:rsidR="00155059">
        <w:t>per cent</w:t>
      </w:r>
      <w:r>
        <w:t xml:space="preserve"> of the </w:t>
      </w:r>
      <w:r w:rsidRPr="00D94FD7">
        <w:t>6,217 adults in Tanah Papua age</w:t>
      </w:r>
      <w:r>
        <w:t>d</w:t>
      </w:r>
      <w:r w:rsidRPr="00D94FD7">
        <w:t xml:space="preserve"> 15-49 tested for HIV</w:t>
      </w:r>
      <w:r>
        <w:t xml:space="preserve"> in the population prevalence survey were infected with the virus</w:t>
      </w:r>
      <w:r w:rsidRPr="00D94FD7">
        <w:t xml:space="preserve">. </w:t>
      </w:r>
      <w:r>
        <w:t xml:space="preserve">That is over 18 times the prevalence of 0.13 </w:t>
      </w:r>
      <w:r w:rsidR="00155059">
        <w:t>per cent</w:t>
      </w:r>
      <w:r>
        <w:t xml:space="preserve"> estimated in 2009 for the rest of Indonesia. </w:t>
      </w:r>
      <w:r w:rsidRPr="00D94FD7">
        <w:t>In the ar</w:t>
      </w:r>
      <w:r>
        <w:t xml:space="preserve">ea that is now Papua province prevalence was 2.5 </w:t>
      </w:r>
      <w:r w:rsidR="00155059">
        <w:t>per cent</w:t>
      </w:r>
      <w:r w:rsidRPr="00D94FD7">
        <w:t>,</w:t>
      </w:r>
      <w:r>
        <w:t xml:space="preserve"> and</w:t>
      </w:r>
      <w:r w:rsidRPr="00D94FD7">
        <w:t xml:space="preserve"> </w:t>
      </w:r>
      <w:r>
        <w:t xml:space="preserve">in West Papua, 2.1 </w:t>
      </w:r>
      <w:r w:rsidR="00155059">
        <w:t>per cent</w:t>
      </w:r>
      <w:r w:rsidRPr="00D94FD7">
        <w:t>. HIV prevalence was significantly higher among men than among women, (2.9% vs. 1.9%) and higher among ethnic Papuans than among non-Papuans</w:t>
      </w:r>
      <w:r w:rsidR="00487AFB">
        <w:t xml:space="preserve"> in West Papua</w:t>
      </w:r>
      <w:r w:rsidR="00FD6F2C">
        <w:t>,</w:t>
      </w:r>
      <w:r w:rsidR="00487AFB">
        <w:t xml:space="preserve"> (</w:t>
      </w:r>
      <w:r w:rsidR="00692257">
        <w:t xml:space="preserve">4.1% for male Papuans </w:t>
      </w:r>
      <w:r w:rsidR="00FD6F2C">
        <w:t>and</w:t>
      </w:r>
      <w:r w:rsidR="00692257">
        <w:t xml:space="preserve"> 1.8% for female Papuans </w:t>
      </w:r>
      <w:r w:rsidR="0078600C">
        <w:t>vs.</w:t>
      </w:r>
      <w:r w:rsidR="00692257">
        <w:t xml:space="preserve"> 1.8% for male </w:t>
      </w:r>
      <w:r w:rsidR="00FD6F2C">
        <w:t>non-</w:t>
      </w:r>
      <w:r w:rsidR="00692257">
        <w:t xml:space="preserve">Papuans </w:t>
      </w:r>
      <w:r w:rsidR="00FD6F2C">
        <w:t>and</w:t>
      </w:r>
      <w:r w:rsidR="00692257">
        <w:t xml:space="preserve"> 0.4% for female non-Papuans</w:t>
      </w:r>
      <w:r w:rsidR="00487AFB">
        <w:t>)</w:t>
      </w:r>
      <w:r w:rsidRPr="00D94FD7">
        <w:t>.</w:t>
      </w:r>
      <w:r>
        <w:rPr>
          <w:rStyle w:val="FootnoteReference"/>
          <w:rFonts w:ascii="Cambria" w:hAnsi="Cambria"/>
        </w:rPr>
        <w:footnoteReference w:id="18"/>
      </w:r>
      <w:r>
        <w:t xml:space="preserve"> </w:t>
      </w:r>
      <w:r w:rsidRPr="00D94FD7">
        <w:t xml:space="preserve">Among men, the recorded prevalence of HIV was slightly </w:t>
      </w:r>
      <w:r>
        <w:t>greater</w:t>
      </w:r>
      <w:r w:rsidRPr="00D94FD7">
        <w:t xml:space="preserve"> in the highlands than in the rest of Tanah Papua. Among women, the reverse was true. The differences between highland and lowland areas were not, however, statistically significant.</w:t>
      </w:r>
      <w:r>
        <w:t xml:space="preserve"> HIV prevalence was</w:t>
      </w:r>
      <w:r w:rsidRPr="00D94FD7">
        <w:t xml:space="preserve"> nearly twice as high in areas classified as "rural" </w:t>
      </w:r>
      <w:r>
        <w:t>than</w:t>
      </w:r>
      <w:r w:rsidRPr="00D94FD7">
        <w:t xml:space="preserve"> in urban areas (2.9% vs. 1.5%)</w:t>
      </w:r>
      <w:r>
        <w:t xml:space="preserve">. </w:t>
      </w:r>
      <w:r w:rsidR="003F3F38">
        <w:t xml:space="preserve">(See Table </w:t>
      </w:r>
      <w:r w:rsidR="00BF4EF3">
        <w:t>11</w:t>
      </w:r>
      <w:r w:rsidR="003F3F38">
        <w:t xml:space="preserve"> in Annex 1 for more data on HIV prevalence in the general population.) </w:t>
      </w:r>
    </w:p>
    <w:p w:rsidR="00C50CDC" w:rsidRPr="00D94FD7" w:rsidRDefault="003F3F38" w:rsidP="00C50CDC">
      <w:r>
        <w:t>It</w:t>
      </w:r>
      <w:r w:rsidR="00C50CDC">
        <w:t xml:space="preserve"> is plausible, at the</w:t>
      </w:r>
      <w:r w:rsidR="00C50CDC" w:rsidRPr="00D94FD7">
        <w:t xml:space="preserve"> levels of</w:t>
      </w:r>
      <w:r w:rsidR="00C50CDC">
        <w:t xml:space="preserve"> HIV</w:t>
      </w:r>
      <w:r w:rsidR="00C50CDC" w:rsidRPr="00D94FD7">
        <w:t xml:space="preserve"> prevalence</w:t>
      </w:r>
      <w:r>
        <w:t xml:space="preserve"> found in the 2006 IBBS</w:t>
      </w:r>
      <w:r w:rsidR="00C50CDC" w:rsidRPr="00D94FD7">
        <w:t xml:space="preserve"> and given what is known about sexual networking, that HIV </w:t>
      </w:r>
      <w:r w:rsidR="00C50CDC">
        <w:t xml:space="preserve">could </w:t>
      </w:r>
      <w:r w:rsidR="00C50CDC" w:rsidRPr="00D94FD7">
        <w:t xml:space="preserve">continue to circulate among the general population in Tanah Papua even in the absence of </w:t>
      </w:r>
      <w:r w:rsidR="00C50CDC">
        <w:t xml:space="preserve">commercial sex. </w:t>
      </w:r>
      <w:r w:rsidR="00C50CDC" w:rsidRPr="00D94FD7">
        <w:t xml:space="preserve">This is especially true in the highlands; 27 </w:t>
      </w:r>
      <w:r w:rsidR="00155059">
        <w:t>per cent</w:t>
      </w:r>
      <w:r w:rsidR="00C50CDC" w:rsidRPr="00D94FD7">
        <w:t xml:space="preserve"> of men and 11 </w:t>
      </w:r>
      <w:r w:rsidR="00155059">
        <w:t>per cent</w:t>
      </w:r>
      <w:r w:rsidR="00C50CDC" w:rsidRPr="00D94FD7">
        <w:t xml:space="preserve"> of women in the highlands reported multiple sex partners </w:t>
      </w:r>
      <w:r w:rsidR="00C50CDC">
        <w:t xml:space="preserve">in the previous year </w:t>
      </w:r>
      <w:r w:rsidR="00C50CDC" w:rsidRPr="00D94FD7">
        <w:t xml:space="preserve">in the 2006 IBBS survey compared with 18 </w:t>
      </w:r>
      <w:r w:rsidR="00155059">
        <w:t>per cent</w:t>
      </w:r>
      <w:r w:rsidR="00C50CDC" w:rsidRPr="00D94FD7">
        <w:t xml:space="preserve"> of men and four </w:t>
      </w:r>
      <w:r w:rsidR="00155059">
        <w:t>per cent</w:t>
      </w:r>
      <w:r w:rsidR="00C50CDC" w:rsidRPr="00D94FD7">
        <w:t xml:space="preserve"> of women in non-highland areas</w:t>
      </w:r>
      <w:r w:rsidR="00C50CDC">
        <w:t xml:space="preserve"> </w:t>
      </w:r>
      <w:r w:rsidR="00C50CDC" w:rsidRPr="00C1792D">
        <w:t>(see Table 4 in the section on gender for more details)</w:t>
      </w:r>
      <w:r w:rsidR="00C50CDC" w:rsidRPr="00D94FD7">
        <w:t>.</w:t>
      </w:r>
      <w:r w:rsidR="00C50CDC">
        <w:rPr>
          <w:rStyle w:val="FootnoteReference"/>
          <w:rFonts w:ascii="Cambria" w:hAnsi="Cambria"/>
        </w:rPr>
        <w:footnoteReference w:id="19"/>
      </w:r>
      <w:r w:rsidR="00C50CDC" w:rsidRPr="00D94FD7">
        <w:t xml:space="preserve"> Applyin</w:t>
      </w:r>
      <w:r w:rsidR="00C50CDC">
        <w:t>g the district-level prevalence</w:t>
      </w:r>
      <w:r w:rsidR="00C50CDC" w:rsidRPr="00D94FD7">
        <w:t xml:space="preserve"> measured in 2006 to the 2009</w:t>
      </w:r>
      <w:r w:rsidR="00C50CDC">
        <w:t xml:space="preserve"> population projections from the Central Bureau of Statistics</w:t>
      </w:r>
      <w:r w:rsidR="00C50CDC" w:rsidRPr="00D94FD7">
        <w:t xml:space="preserve"> and adding the number of brothel-based sex workers estimated to be infected with HIV (since these women, unlike other higher risk groups such as men who buy sex or women who sell sex on the streets, would not be captured in a household survey) gives an estimated 38,000 adults</w:t>
      </w:r>
      <w:r w:rsidR="00C50CDC">
        <w:t xml:space="preserve"> living with HIV in Tanah Papua:</w:t>
      </w:r>
      <w:r w:rsidR="00C50CDC" w:rsidRPr="00D94FD7">
        <w:t xml:space="preserve"> 9,000 in</w:t>
      </w:r>
      <w:r w:rsidR="00C50CDC">
        <w:t xml:space="preserve"> West</w:t>
      </w:r>
      <w:r w:rsidR="00C50CDC" w:rsidRPr="00D94FD7">
        <w:t xml:space="preserve"> Papua and 29,000 in Papua. Of those, some 24,000 live in districts that will be covered by REACH.</w:t>
      </w:r>
      <w:r w:rsidR="00C50CDC">
        <w:t xml:space="preserve"> </w:t>
      </w:r>
      <w:r w:rsidR="00C50CDC">
        <w:rPr>
          <w:rStyle w:val="FootnoteReference"/>
        </w:rPr>
        <w:footnoteReference w:id="20"/>
      </w:r>
    </w:p>
    <w:p w:rsidR="00C50CDC" w:rsidRDefault="00C50CDC" w:rsidP="00C50CDC">
      <w:r w:rsidRPr="00D94FD7">
        <w:t>No data on behaviour among the general population have been collected since 2006.</w:t>
      </w:r>
      <w:r>
        <w:t xml:space="preserve"> </w:t>
      </w:r>
      <w:r w:rsidRPr="00D94FD7">
        <w:t>It</w:t>
      </w:r>
      <w:r>
        <w:t xml:space="preserve"> </w:t>
      </w:r>
      <w:r w:rsidRPr="00D94FD7">
        <w:t xml:space="preserve">seems unlikely that prevention campaigns using non-specific slogans such as "HIV is important", which appear to form the bulk of prevention messages </w:t>
      </w:r>
      <w:r>
        <w:t xml:space="preserve">currently </w:t>
      </w:r>
      <w:r w:rsidRPr="00D94FD7">
        <w:t>reaching the general population</w:t>
      </w:r>
      <w:r>
        <w:t xml:space="preserve"> in Papua</w:t>
      </w:r>
      <w:r w:rsidRPr="00D94FD7">
        <w:t>,</w:t>
      </w:r>
      <w:r>
        <w:t xml:space="preserve"> </w:t>
      </w:r>
      <w:r w:rsidRPr="00D94FD7">
        <w:t xml:space="preserve">will </w:t>
      </w:r>
      <w:r>
        <w:t xml:space="preserve">lead people to have sex with fewer partners, or to use condoms more frequently. </w:t>
      </w:r>
      <w:r w:rsidRPr="00D94FD7">
        <w:t>Although access to treatment has been poor and many of those who we</w:t>
      </w:r>
      <w:r>
        <w:t>re already HIV infected in 2006 will have died, i</w:t>
      </w:r>
      <w:r w:rsidRPr="00D94FD7">
        <w:t xml:space="preserve">t is almost inevitable that new infections have outstripped deaths and that the </w:t>
      </w:r>
      <w:r>
        <w:t>number</w:t>
      </w:r>
      <w:r w:rsidRPr="00D94FD7">
        <w:t xml:space="preserve"> of people living with HIV has risen since 2006</w:t>
      </w:r>
      <w:r w:rsidR="00C60D9C">
        <w:t xml:space="preserve"> above 38,000</w:t>
      </w:r>
      <w:r>
        <w:t>,</w:t>
      </w:r>
      <w:r w:rsidR="00FE2614">
        <w:t xml:space="preserve"> but it is not possible to make a meaningful estimate of the number of people currently living with HIV</w:t>
      </w:r>
      <w:r>
        <w:t xml:space="preserve">. </w:t>
      </w:r>
    </w:p>
    <w:p w:rsidR="00C50CDC" w:rsidRDefault="00C50CDC" w:rsidP="00C50CDC">
      <w:r w:rsidRPr="00D94FD7">
        <w:t xml:space="preserve">The Ministry of Health is planning another round of household-based HIV and behavioural surveillance in </w:t>
      </w:r>
      <w:r>
        <w:t>Papua and West Papua</w:t>
      </w:r>
      <w:r w:rsidRPr="00D94FD7">
        <w:t xml:space="preserve"> in 2012. The survey will include an oversampling in the highland areas where REACH will concentrate</w:t>
      </w:r>
      <w:r w:rsidR="00825A8F">
        <w:t xml:space="preserve"> its activities</w:t>
      </w:r>
      <w:r w:rsidRPr="00D94FD7">
        <w:t>, and should provide more reliable information on the number of people likely to be in need of HIV and STI treatment a</w:t>
      </w:r>
      <w:r>
        <w:t>nd related services in program</w:t>
      </w:r>
      <w:r w:rsidRPr="00D94FD7">
        <w:t xml:space="preserve"> areas.</w:t>
      </w:r>
    </w:p>
    <w:p w:rsidR="00C50CDC" w:rsidRDefault="00C50CDC" w:rsidP="00C50CDC">
      <w:pPr>
        <w:pStyle w:val="Heading4"/>
        <w:spacing w:after="20"/>
      </w:pPr>
      <w:r>
        <w:t>HIV and gender</w:t>
      </w:r>
    </w:p>
    <w:p w:rsidR="00C50CDC" w:rsidRDefault="00C50CDC" w:rsidP="00C50CDC">
      <w:pPr>
        <w:rPr>
          <w:rFonts w:ascii="Cambria" w:hAnsi="Cambria"/>
        </w:rPr>
      </w:pPr>
      <w:r>
        <w:t>In Indonesia as a whole it is estimated that</w:t>
      </w:r>
      <w:r w:rsidRPr="007F1ADD">
        <w:t xml:space="preserve"> four out o</w:t>
      </w:r>
      <w:r>
        <w:t>f five people living with HIV</w:t>
      </w:r>
      <w:r w:rsidRPr="007F1ADD">
        <w:t xml:space="preserve"> </w:t>
      </w:r>
      <w:r>
        <w:t>are</w:t>
      </w:r>
      <w:r w:rsidRPr="007F1ADD">
        <w:t xml:space="preserve"> male. In </w:t>
      </w:r>
      <w:r>
        <w:t>the</w:t>
      </w:r>
      <w:r w:rsidRPr="007F1ADD">
        <w:t xml:space="preserve"> Papua</w:t>
      </w:r>
      <w:r>
        <w:t>n provinces</w:t>
      </w:r>
      <w:r w:rsidRPr="007F1ADD">
        <w:t xml:space="preserve">, both sex workers and other women are at higher risk for HIV than their counterparts elsewhere in Indonesia, in part because HIV prevalence among the men they have sex with is higher. Representative household surveys on extramarital sex among women are not available for other areas of Indonesia, but Papuan women are </w:t>
      </w:r>
      <w:r>
        <w:t>almost</w:t>
      </w:r>
      <w:r w:rsidRPr="007F1ADD">
        <w:t xml:space="preserve"> three times more likely to report multiple sex partners compared with non-Pa</w:t>
      </w:r>
      <w:r w:rsidR="000C6385">
        <w:t>puan women living in the Papuan provinces</w:t>
      </w:r>
      <w:r w:rsidR="00FE2614">
        <w:t xml:space="preserve"> (see Table </w:t>
      </w:r>
      <w:r w:rsidR="00636E24">
        <w:t>2</w:t>
      </w:r>
      <w:r>
        <w:t>)</w:t>
      </w:r>
      <w:r w:rsidRPr="007F1ADD">
        <w:t>. However Papuan and non-Papuan women alike are still far less likely to report</w:t>
      </w:r>
      <w:r w:rsidR="000C6385">
        <w:t xml:space="preserve"> multiple partners than men are </w:t>
      </w:r>
      <w:r>
        <w:t>- a common feature of historically polygamous societies</w:t>
      </w:r>
      <w:r w:rsidRPr="007F1ADD">
        <w:t>. Women are also much less likely to report selling sex than men are to report buying it, though the proportions reporting selling sex are remarkably high for a household survey, particularly among ethnic Papuan women.</w:t>
      </w:r>
    </w:p>
    <w:p w:rsidR="00C50CDC" w:rsidRPr="00D3569C" w:rsidRDefault="00C50CDC" w:rsidP="00962694">
      <w:pPr>
        <w:pStyle w:val="Style1"/>
        <w:ind w:firstLine="0"/>
        <w:jc w:val="center"/>
      </w:pPr>
      <w:bookmarkStart w:id="14" w:name="_Toc324175096"/>
      <w:r w:rsidRPr="00D3569C">
        <w:t xml:space="preserve">Table </w:t>
      </w:r>
      <w:r w:rsidR="00636E24">
        <w:t>2</w:t>
      </w:r>
      <w:r w:rsidRPr="00D3569C">
        <w:t>: Sexual behaviour in Tanah Papua, by gender and ethnicity</w:t>
      </w:r>
      <w:r>
        <w:t>, 2006</w:t>
      </w:r>
      <w:bookmarkEnd w:id="14"/>
    </w:p>
    <w:tbl>
      <w:tblPr>
        <w:tblW w:w="915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3105"/>
        <w:gridCol w:w="1513"/>
        <w:gridCol w:w="1513"/>
        <w:gridCol w:w="1513"/>
        <w:gridCol w:w="1513"/>
      </w:tblGrid>
      <w:tr w:rsidR="00C50CDC" w:rsidRPr="00D3569C" w:rsidTr="00D82AA6">
        <w:trPr>
          <w:trHeight w:val="409"/>
          <w:jc w:val="center"/>
        </w:trPr>
        <w:tc>
          <w:tcPr>
            <w:tcW w:w="3105" w:type="dxa"/>
            <w:vMerge w:val="restart"/>
            <w:shd w:val="clear" w:color="auto" w:fill="1B3A59"/>
            <w:vAlign w:val="center"/>
          </w:tcPr>
          <w:p w:rsidR="00C50CDC" w:rsidRPr="00D3569C" w:rsidRDefault="00C50CDC" w:rsidP="00D82AA6">
            <w:pPr>
              <w:spacing w:before="40" w:after="40"/>
              <w:rPr>
                <w:rFonts w:ascii="Arial" w:hAnsi="Arial" w:cs="Arial"/>
                <w:sz w:val="18"/>
                <w:szCs w:val="18"/>
                <w:lang w:val="en-ZA"/>
              </w:rPr>
            </w:pPr>
            <w:r>
              <w:rPr>
                <w:rFonts w:ascii="Arial" w:hAnsi="Arial" w:cs="Arial"/>
                <w:sz w:val="18"/>
                <w:szCs w:val="18"/>
                <w:lang w:val="en-ZA"/>
              </w:rPr>
              <w:t>Sexual behaviour</w:t>
            </w:r>
          </w:p>
        </w:tc>
        <w:tc>
          <w:tcPr>
            <w:tcW w:w="3026" w:type="dxa"/>
            <w:gridSpan w:val="2"/>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Men</w:t>
            </w:r>
          </w:p>
        </w:tc>
        <w:tc>
          <w:tcPr>
            <w:tcW w:w="3026" w:type="dxa"/>
            <w:gridSpan w:val="2"/>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Women</w:t>
            </w:r>
          </w:p>
        </w:tc>
      </w:tr>
      <w:tr w:rsidR="00C50CDC" w:rsidRPr="00D3569C" w:rsidTr="00D82AA6">
        <w:trPr>
          <w:trHeight w:val="409"/>
          <w:jc w:val="center"/>
        </w:trPr>
        <w:tc>
          <w:tcPr>
            <w:tcW w:w="3105" w:type="dxa"/>
            <w:vMerge/>
            <w:shd w:val="clear" w:color="auto" w:fill="1B3A59"/>
            <w:vAlign w:val="center"/>
          </w:tcPr>
          <w:p w:rsidR="00C50CDC" w:rsidRPr="00D3569C" w:rsidRDefault="00C50CDC" w:rsidP="00D82AA6">
            <w:pPr>
              <w:spacing w:before="40" w:after="40"/>
              <w:rPr>
                <w:rFonts w:ascii="Arial" w:hAnsi="Arial" w:cs="Arial"/>
                <w:sz w:val="18"/>
                <w:szCs w:val="18"/>
                <w:lang w:val="en-ZA"/>
              </w:rPr>
            </w:pPr>
          </w:p>
        </w:tc>
        <w:tc>
          <w:tcPr>
            <w:tcW w:w="1513" w:type="dxa"/>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Papuan</w:t>
            </w:r>
          </w:p>
        </w:tc>
        <w:tc>
          <w:tcPr>
            <w:tcW w:w="1513" w:type="dxa"/>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Non-Papuan</w:t>
            </w:r>
          </w:p>
        </w:tc>
        <w:tc>
          <w:tcPr>
            <w:tcW w:w="1513" w:type="dxa"/>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Papuan</w:t>
            </w:r>
          </w:p>
        </w:tc>
        <w:tc>
          <w:tcPr>
            <w:tcW w:w="1513" w:type="dxa"/>
            <w:shd w:val="clear" w:color="auto" w:fill="1B3A59"/>
            <w:vAlign w:val="center"/>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Non-Papuan</w:t>
            </w:r>
          </w:p>
        </w:tc>
      </w:tr>
      <w:tr w:rsidR="00C50CDC" w:rsidRPr="00D3569C" w:rsidTr="00D82AA6">
        <w:trPr>
          <w:jc w:val="center"/>
        </w:trPr>
        <w:tc>
          <w:tcPr>
            <w:tcW w:w="3105" w:type="dxa"/>
            <w:shd w:val="clear" w:color="auto" w:fill="CDE6FF"/>
          </w:tcPr>
          <w:p w:rsidR="00C50CDC" w:rsidRPr="00D3569C" w:rsidRDefault="00C50CDC" w:rsidP="00D82AA6">
            <w:pPr>
              <w:spacing w:before="40" w:after="40"/>
              <w:rPr>
                <w:rFonts w:ascii="Arial" w:hAnsi="Arial" w:cs="Arial"/>
                <w:sz w:val="18"/>
                <w:szCs w:val="18"/>
                <w:lang w:val="en-ZA"/>
              </w:rPr>
            </w:pPr>
            <w:r>
              <w:rPr>
                <w:rFonts w:ascii="Arial" w:hAnsi="Arial" w:cs="Arial"/>
                <w:sz w:val="18"/>
                <w:szCs w:val="18"/>
                <w:lang w:val="en-ZA"/>
              </w:rPr>
              <w:t>Two or more sex partners in last year</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21.2</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10.3</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8.2</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3.2</w:t>
            </w:r>
          </w:p>
        </w:tc>
      </w:tr>
      <w:tr w:rsidR="00C50CDC" w:rsidRPr="00D3569C" w:rsidTr="00D82AA6">
        <w:trPr>
          <w:jc w:val="center"/>
        </w:trPr>
        <w:tc>
          <w:tcPr>
            <w:tcW w:w="3105" w:type="dxa"/>
            <w:shd w:val="clear" w:color="auto" w:fill="CDE6FF"/>
          </w:tcPr>
          <w:p w:rsidR="00C50CDC" w:rsidRPr="00D3569C" w:rsidRDefault="00C50CDC" w:rsidP="00D82AA6">
            <w:pPr>
              <w:spacing w:before="40" w:after="40"/>
              <w:rPr>
                <w:rFonts w:ascii="Arial" w:hAnsi="Arial" w:cs="Arial"/>
                <w:sz w:val="18"/>
                <w:szCs w:val="18"/>
                <w:lang w:val="en-ZA"/>
              </w:rPr>
            </w:pPr>
            <w:r>
              <w:rPr>
                <w:rFonts w:ascii="Arial" w:hAnsi="Arial" w:cs="Arial"/>
                <w:sz w:val="18"/>
                <w:szCs w:val="18"/>
                <w:lang w:val="en-ZA"/>
              </w:rPr>
              <w:t>Men who bought sex in last year</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11.3</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5.5</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p>
        </w:tc>
      </w:tr>
      <w:tr w:rsidR="00C50CDC" w:rsidRPr="00D3569C" w:rsidTr="00D82AA6">
        <w:trPr>
          <w:jc w:val="center"/>
        </w:trPr>
        <w:tc>
          <w:tcPr>
            <w:tcW w:w="3105" w:type="dxa"/>
            <w:shd w:val="clear" w:color="auto" w:fill="CDE6FF"/>
          </w:tcPr>
          <w:p w:rsidR="00C50CDC" w:rsidRPr="00D3569C" w:rsidRDefault="00C50CDC" w:rsidP="00D82AA6">
            <w:pPr>
              <w:spacing w:before="40" w:after="40"/>
              <w:rPr>
                <w:rFonts w:ascii="Arial" w:hAnsi="Arial" w:cs="Arial"/>
                <w:sz w:val="18"/>
                <w:szCs w:val="18"/>
                <w:lang w:val="en-ZA"/>
              </w:rPr>
            </w:pPr>
            <w:r>
              <w:rPr>
                <w:rFonts w:ascii="Arial" w:hAnsi="Arial" w:cs="Arial"/>
                <w:sz w:val="18"/>
                <w:szCs w:val="18"/>
                <w:lang w:val="en-ZA"/>
              </w:rPr>
              <w:t>Women who sold sex in last year</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2.7</w:t>
            </w:r>
          </w:p>
        </w:tc>
        <w:tc>
          <w:tcPr>
            <w:tcW w:w="1513" w:type="dxa"/>
            <w:shd w:val="clear" w:color="auto" w:fill="E0E0E0"/>
          </w:tcPr>
          <w:p w:rsidR="00C50CDC" w:rsidRPr="00D3569C" w:rsidRDefault="00C50CDC" w:rsidP="00D82AA6">
            <w:pPr>
              <w:spacing w:before="40" w:after="40"/>
              <w:jc w:val="center"/>
              <w:rPr>
                <w:rFonts w:ascii="Arial" w:hAnsi="Arial" w:cs="Arial"/>
                <w:sz w:val="18"/>
                <w:szCs w:val="18"/>
                <w:lang w:val="en-ZA"/>
              </w:rPr>
            </w:pPr>
            <w:r>
              <w:rPr>
                <w:rFonts w:ascii="Arial" w:hAnsi="Arial" w:cs="Arial"/>
                <w:sz w:val="18"/>
                <w:szCs w:val="18"/>
                <w:lang w:val="en-ZA"/>
              </w:rPr>
              <w:t>1.4</w:t>
            </w:r>
          </w:p>
        </w:tc>
      </w:tr>
    </w:tbl>
    <w:p w:rsidR="00C50CDC" w:rsidRDefault="00C50CDC" w:rsidP="00C50CDC">
      <w:pPr>
        <w:ind w:left="720"/>
        <w:rPr>
          <w:rFonts w:ascii="Arial" w:hAnsi="Arial" w:cs="Arial"/>
          <w:sz w:val="16"/>
          <w:szCs w:val="16"/>
        </w:rPr>
      </w:pPr>
      <w:r>
        <w:rPr>
          <w:rFonts w:ascii="Arial" w:hAnsi="Arial" w:cs="Arial"/>
          <w:sz w:val="16"/>
          <w:szCs w:val="16"/>
        </w:rPr>
        <w:t>Source: IBBS, 2006</w:t>
      </w:r>
    </w:p>
    <w:p w:rsidR="00C50CDC" w:rsidRDefault="00C50CDC" w:rsidP="00C50CDC">
      <w:r>
        <w:t xml:space="preserve">In the 2006 IBBS survey, men in Papua province were 30 </w:t>
      </w:r>
      <w:r w:rsidR="00155059">
        <w:t>per cent</w:t>
      </w:r>
      <w:r>
        <w:t xml:space="preserve"> more likely to be infected with HIV than women. This sex ratio is identical to that in the Papuan case report data, suggesting that there are no major biases in case detection by gender, at least when aggregated over time. However it is also interesting to note that late detection (cases reported once they had already progressed to AIDS) is more common for men than for women. Some 63 </w:t>
      </w:r>
      <w:r w:rsidR="00155059">
        <w:t>per cent</w:t>
      </w:r>
      <w:r>
        <w:t xml:space="preserve"> of cases ever reported among men in Papua were detected when the person already met the case definition for AIDS, compared with 53 </w:t>
      </w:r>
      <w:r w:rsidR="00155059">
        <w:t>per cent</w:t>
      </w:r>
      <w:r>
        <w:t xml:space="preserve"> among women. There are two likely reasons for this: proactive HIV testing of female sex workers, and the fact that women are more likely to come into contact with the health system than men are (and therefore potentially to get tested earlier in the course of their infection). The differential is likely to grow over time as more sites begin provider-initiated testing in settings such as ante-natal clinics. </w:t>
      </w:r>
    </w:p>
    <w:p w:rsidR="00C50CDC" w:rsidRDefault="00C50CDC" w:rsidP="00C50CDC">
      <w:r>
        <w:t>In West Papua, the sex ratio of HIV infection recorded in the 2006 IBBS was far higher than in Papua province: men were nearly three times as likely as women to be infected. If women's extramarital sexual relations do indeed support the spread of HIV through heterosexual networks independent of commercial sex in West Papua, this differential will be eroded over time.</w:t>
      </w:r>
      <w:r w:rsidR="004E6A75">
        <w:t xml:space="preserve"> </w:t>
      </w:r>
    </w:p>
    <w:p w:rsidR="004E6A75" w:rsidRDefault="004E6A75" w:rsidP="00C50CDC">
      <w:r>
        <w:t xml:space="preserve">Papuan women suffer from gender inequality which can take multiple forms, including rape and other forms of gender based violence and generally lesser access to social services such as education and justice. While women are more frequent users of health services than men, their access to health services can be reliant on male permission. There is a need for health services to have a strong gender sensitivity and to develop strategies to deal with gender inequality. </w:t>
      </w:r>
    </w:p>
    <w:p w:rsidR="00915FF1" w:rsidRDefault="00915FF1" w:rsidP="00915FF1">
      <w:pPr>
        <w:pStyle w:val="Heading4"/>
        <w:spacing w:after="20"/>
      </w:pPr>
      <w:r>
        <w:t>The HIV response</w:t>
      </w:r>
    </w:p>
    <w:p w:rsidR="00915FF1" w:rsidRDefault="00915FF1" w:rsidP="00915FF1">
      <w:r>
        <w:t xml:space="preserve">Papua and West Papua provinces have developed strategic plans for HIV which are consistent with the </w:t>
      </w:r>
      <w:r w:rsidRPr="00897A70">
        <w:rPr>
          <w:i/>
          <w:iCs/>
        </w:rPr>
        <w:t>National AIDS Strategy</w:t>
      </w:r>
      <w:r>
        <w:t xml:space="preserve">. The Provincial AIDS Commissions have developed a joint </w:t>
      </w:r>
      <w:r w:rsidRPr="00897A70">
        <w:rPr>
          <w:i/>
          <w:iCs/>
        </w:rPr>
        <w:t>Communications Plan for HIV and AIDS Prevention and Management in Tanah Papua</w:t>
      </w:r>
      <w:r>
        <w:t xml:space="preserve"> and more recently a draft </w:t>
      </w:r>
      <w:r w:rsidR="000C6385">
        <w:t>c</w:t>
      </w:r>
      <w:r w:rsidRPr="000C6385">
        <w:t xml:space="preserve">ommunications </w:t>
      </w:r>
      <w:r w:rsidR="000C6385">
        <w:t>p</w:t>
      </w:r>
      <w:r w:rsidRPr="000C6385">
        <w:t>lan</w:t>
      </w:r>
      <w:r>
        <w:t xml:space="preserve"> for the highlands. While both plans refer to the need to increase HIV testing and utilisation of CST services, the plans and implementation have been criticised for a lack of specificity and efficacy in their strategic approach on these issues. </w:t>
      </w:r>
    </w:p>
    <w:p w:rsidR="00915FF1" w:rsidRDefault="00915FF1" w:rsidP="00915FF1">
      <w:r>
        <w:t xml:space="preserve">HIV awareness and prevention programming in the Papuan provinces is conducted by the Provincial AIDS Commissions and local civil society organisations, some of which are donor funded, and consists of general awareness </w:t>
      </w:r>
      <w:r w:rsidR="00325902">
        <w:t>raising</w:t>
      </w:r>
      <w:r w:rsidR="00FD6F2C">
        <w:t xml:space="preserve"> and communication campaigns around themes such as HIV testing</w:t>
      </w:r>
      <w:r w:rsidR="00325902">
        <w:t xml:space="preserve"> </w:t>
      </w:r>
      <w:r>
        <w:t>for the general population and targeted interventions for</w:t>
      </w:r>
      <w:r w:rsidR="000C6385">
        <w:t xml:space="preserve"> most-at-risk populations (MARPs</w:t>
      </w:r>
      <w:r>
        <w:t>). Overall, HIV prevention work lacks sufficient coverage and intensity, with</w:t>
      </w:r>
      <w:r w:rsidR="009518E1">
        <w:t xml:space="preserve"> </w:t>
      </w:r>
      <w:r w:rsidR="0044457D">
        <w:t xml:space="preserve">vague </w:t>
      </w:r>
      <w:r w:rsidR="00AF6F11">
        <w:t>messages</w:t>
      </w:r>
      <w:r w:rsidR="0044457D">
        <w:t xml:space="preserve"> about the need to test</w:t>
      </w:r>
      <w:r w:rsidR="00AF6F11">
        <w:t xml:space="preserve"> and</w:t>
      </w:r>
      <w:r>
        <w:t xml:space="preserve"> an insufficient focus on key populations s</w:t>
      </w:r>
      <w:r w:rsidR="000C6385">
        <w:t>uch as FSW</w:t>
      </w:r>
      <w:r>
        <w:t xml:space="preserve">s and their clients. </w:t>
      </w:r>
    </w:p>
    <w:p w:rsidR="00C8235B" w:rsidRDefault="00C8235B" w:rsidP="00915FF1">
      <w:r>
        <w:t xml:space="preserve">A description of the current state of HIV CST in Papua and West Papua is in section 1.4.1. </w:t>
      </w:r>
    </w:p>
    <w:p w:rsidR="00915FF1" w:rsidRDefault="00915FF1" w:rsidP="00915FF1">
      <w:pPr>
        <w:pStyle w:val="Heading2"/>
      </w:pPr>
      <w:bookmarkStart w:id="15" w:name="_Toc324174984"/>
      <w:r>
        <w:t>1.4</w:t>
      </w:r>
      <w:r>
        <w:tab/>
        <w:t>Programmatic needs</w:t>
      </w:r>
      <w:bookmarkEnd w:id="15"/>
    </w:p>
    <w:p w:rsidR="00915FF1" w:rsidRDefault="00915FF1" w:rsidP="00915FF1">
      <w:r>
        <w:t>This sub-section gives an overview of programmatic needs and</w:t>
      </w:r>
      <w:r w:rsidR="00C35D8D">
        <w:t xml:space="preserve"> the Clinton Health Access Initiative’s</w:t>
      </w:r>
      <w:r>
        <w:t xml:space="preserve"> </w:t>
      </w:r>
      <w:r w:rsidR="00C35D8D">
        <w:t>(CHAI)</w:t>
      </w:r>
      <w:r>
        <w:t xml:space="preserve"> current work under Phase II in three areas: </w:t>
      </w:r>
    </w:p>
    <w:p w:rsidR="00915FF1" w:rsidRDefault="00915FF1" w:rsidP="00D473A0">
      <w:pPr>
        <w:pStyle w:val="ListParagraph"/>
        <w:numPr>
          <w:ilvl w:val="0"/>
          <w:numId w:val="15"/>
        </w:numPr>
      </w:pPr>
      <w:r>
        <w:t>HIV care, support and treatment needs in Papua and West Papua</w:t>
      </w:r>
    </w:p>
    <w:p w:rsidR="00915FF1" w:rsidRDefault="00915FF1" w:rsidP="00D473A0">
      <w:pPr>
        <w:pStyle w:val="ListParagraph"/>
        <w:numPr>
          <w:ilvl w:val="0"/>
          <w:numId w:val="15"/>
        </w:numPr>
      </w:pPr>
      <w:r>
        <w:t>Supply chain management for HIV-related</w:t>
      </w:r>
      <w:r w:rsidR="000C6385">
        <w:rPr>
          <w:rStyle w:val="FootnoteReference"/>
        </w:rPr>
        <w:footnoteReference w:id="21"/>
      </w:r>
      <w:r>
        <w:t xml:space="preserve"> commodities nationally and in the Papuan provinces</w:t>
      </w:r>
    </w:p>
    <w:p w:rsidR="00915FF1" w:rsidRDefault="00915FF1" w:rsidP="00D473A0">
      <w:pPr>
        <w:pStyle w:val="ListParagraph"/>
        <w:numPr>
          <w:ilvl w:val="0"/>
          <w:numId w:val="15"/>
        </w:numPr>
      </w:pPr>
      <w:r>
        <w:t>HIV care, support and treatment policy support to the Ministry of Health</w:t>
      </w:r>
    </w:p>
    <w:p w:rsidR="006F1967" w:rsidRDefault="00E446E0" w:rsidP="006D0EFA">
      <w:pPr>
        <w:pStyle w:val="Heading3"/>
      </w:pPr>
      <w:bookmarkStart w:id="16" w:name="_Toc324174985"/>
      <w:r>
        <w:t>1.4</w:t>
      </w:r>
      <w:r w:rsidR="006F1967">
        <w:t>.1</w:t>
      </w:r>
      <w:r w:rsidR="006F1967">
        <w:tab/>
      </w:r>
      <w:r w:rsidR="003733B6">
        <w:t xml:space="preserve">HIV care, support and treatment in </w:t>
      </w:r>
      <w:r w:rsidR="006F1967">
        <w:t xml:space="preserve">Papua and West </w:t>
      </w:r>
      <w:r w:rsidR="006F1967" w:rsidRPr="006D0EFA">
        <w:t>Papua</w:t>
      </w:r>
      <w:bookmarkEnd w:id="16"/>
    </w:p>
    <w:p w:rsidR="006F1967" w:rsidRDefault="006D0EFA" w:rsidP="006332BB">
      <w:pPr>
        <w:pStyle w:val="Heading4"/>
      </w:pPr>
      <w:r>
        <w:t>Issue</w:t>
      </w:r>
      <w:r w:rsidR="00F94877">
        <w:t>s</w:t>
      </w:r>
      <w:r>
        <w:t xml:space="preserve"> and current situation</w:t>
      </w:r>
    </w:p>
    <w:p w:rsidR="008048C4" w:rsidRDefault="008048C4" w:rsidP="008048C4">
      <w:pPr>
        <w:pStyle w:val="Subtitle"/>
      </w:pPr>
      <w:r>
        <w:t>HIV</w:t>
      </w:r>
    </w:p>
    <w:p w:rsidR="004F6C70" w:rsidRPr="004F6C70" w:rsidRDefault="00043572">
      <w:r w:rsidRPr="00A8592B">
        <w:t xml:space="preserve">Since testing began in Tanah Papua in the </w:t>
      </w:r>
      <w:r>
        <w:t>mid-</w:t>
      </w:r>
      <w:r w:rsidRPr="00A8592B">
        <w:t xml:space="preserve">1980s, approximately 13,305 people </w:t>
      </w:r>
      <w:r>
        <w:t>are recorded as</w:t>
      </w:r>
      <w:r w:rsidRPr="00A8592B">
        <w:t xml:space="preserve"> hav</w:t>
      </w:r>
      <w:r>
        <w:t>ing</w:t>
      </w:r>
      <w:r w:rsidRPr="00A8592B">
        <w:t xml:space="preserve"> been diagnosed as HIV</w:t>
      </w:r>
      <w:r>
        <w:t>-infected</w:t>
      </w:r>
      <w:r>
        <w:rPr>
          <w:rStyle w:val="FootnoteReference"/>
        </w:rPr>
        <w:footnoteReference w:id="22"/>
      </w:r>
      <w:r w:rsidRPr="00A8592B">
        <w:t xml:space="preserve"> (Table </w:t>
      </w:r>
      <w:r w:rsidR="00636E24">
        <w:t>3</w:t>
      </w:r>
      <w:r w:rsidRPr="00A8592B">
        <w:t xml:space="preserve">). Most </w:t>
      </w:r>
      <w:r>
        <w:t>are either known to be dead,</w:t>
      </w:r>
      <w:r w:rsidRPr="00A8592B">
        <w:t xml:space="preserve"> (1,235) or been lost to follow-up and presumed dead (&gt;8,000) by the medical centres where they were diagnosed. Of the current </w:t>
      </w:r>
      <w:r w:rsidRPr="00B4648D">
        <w:t>38,000</w:t>
      </w:r>
      <w:r w:rsidR="00142986">
        <w:t xml:space="preserve"> plus</w:t>
      </w:r>
      <w:r w:rsidRPr="00B4648D">
        <w:t xml:space="preserve"> individuals </w:t>
      </w:r>
      <w:r w:rsidRPr="00A8592B">
        <w:t>thought to be living with HIV</w:t>
      </w:r>
      <w:r>
        <w:t xml:space="preserve"> in </w:t>
      </w:r>
      <w:r w:rsidR="00142986">
        <w:t>the</w:t>
      </w:r>
      <w:r>
        <w:t xml:space="preserve"> Papua</w:t>
      </w:r>
      <w:r w:rsidR="00142986">
        <w:t>n provinces</w:t>
      </w:r>
      <w:r w:rsidRPr="00A8592B">
        <w:t>, 1,879 are cur</w:t>
      </w:r>
      <w:r w:rsidR="00142986">
        <w:t>rently on ARVs</w:t>
      </w:r>
      <w:r w:rsidRPr="00A8592B">
        <w:t xml:space="preserve"> and another 1,300</w:t>
      </w:r>
      <w:r w:rsidR="00142986">
        <w:t xml:space="preserve"> in Papua</w:t>
      </w:r>
      <w:r w:rsidRPr="00A8592B">
        <w:t xml:space="preserve"> are taking antibiotic prophylaxis for pneumocystis pneumonia and diarrhoea. </w:t>
      </w:r>
      <w:r>
        <w:t>Of those diagnosed with HIV, an</w:t>
      </w:r>
      <w:r w:rsidRPr="00A8592B">
        <w:t xml:space="preserve"> unknown number are awaiting CD4 testing or clinical signs of AIDS </w:t>
      </w:r>
      <w:r w:rsidR="004F6C70">
        <w:t xml:space="preserve">before initiating treatment. </w:t>
      </w:r>
    </w:p>
    <w:p w:rsidR="00043572" w:rsidRPr="00043572" w:rsidRDefault="00043572" w:rsidP="00962694">
      <w:pPr>
        <w:pStyle w:val="Style1"/>
        <w:ind w:firstLine="0"/>
        <w:jc w:val="center"/>
      </w:pPr>
      <w:bookmarkStart w:id="17" w:name="_Toc324175097"/>
      <w:r w:rsidRPr="00043572">
        <w:t xml:space="preserve">Table </w:t>
      </w:r>
      <w:r w:rsidR="00636E24">
        <w:t>3</w:t>
      </w:r>
      <w:r w:rsidR="00301D06">
        <w:t>: Key HIV indicators, Papua and West Papua</w:t>
      </w:r>
      <w:bookmarkEnd w:id="17"/>
    </w:p>
    <w:tbl>
      <w:tblPr>
        <w:tblW w:w="712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581"/>
        <w:gridCol w:w="1513"/>
        <w:gridCol w:w="1513"/>
        <w:gridCol w:w="1513"/>
      </w:tblGrid>
      <w:tr w:rsidR="00043572" w:rsidRPr="00D3569C" w:rsidTr="00A901AB">
        <w:trPr>
          <w:trHeight w:val="510"/>
          <w:jc w:val="center"/>
        </w:trPr>
        <w:tc>
          <w:tcPr>
            <w:tcW w:w="2581" w:type="dxa"/>
            <w:shd w:val="clear" w:color="auto" w:fill="1B3A59"/>
            <w:vAlign w:val="center"/>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Key HIV indicators</w:t>
            </w:r>
          </w:p>
        </w:tc>
        <w:tc>
          <w:tcPr>
            <w:tcW w:w="1513" w:type="dxa"/>
            <w:shd w:val="clear" w:color="auto" w:fill="1B3A59"/>
            <w:vAlign w:val="center"/>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Papua</w:t>
            </w:r>
          </w:p>
        </w:tc>
        <w:tc>
          <w:tcPr>
            <w:tcW w:w="1513" w:type="dxa"/>
            <w:shd w:val="clear" w:color="auto" w:fill="1B3A59"/>
            <w:vAlign w:val="center"/>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513" w:type="dxa"/>
            <w:shd w:val="clear" w:color="auto" w:fill="1B3A59"/>
            <w:vAlign w:val="center"/>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Totals</w:t>
            </w:r>
          </w:p>
        </w:tc>
      </w:tr>
      <w:tr w:rsidR="00043572" w:rsidRPr="00D3569C" w:rsidTr="00A901AB">
        <w:trPr>
          <w:jc w:val="center"/>
        </w:trPr>
        <w:tc>
          <w:tcPr>
            <w:tcW w:w="258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Cumulative HIV diagnoses</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10,552</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2,873</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13,305</w:t>
            </w:r>
          </w:p>
        </w:tc>
      </w:tr>
      <w:tr w:rsidR="00043572" w:rsidRPr="00D3569C" w:rsidTr="00A901AB">
        <w:trPr>
          <w:jc w:val="center"/>
        </w:trPr>
        <w:tc>
          <w:tcPr>
            <w:tcW w:w="258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Known deaths from AIDS</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369</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866</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1,235</w:t>
            </w:r>
          </w:p>
        </w:tc>
      </w:tr>
      <w:tr w:rsidR="00043572" w:rsidRPr="00D3569C" w:rsidTr="00A901AB">
        <w:trPr>
          <w:jc w:val="center"/>
        </w:trPr>
        <w:tc>
          <w:tcPr>
            <w:tcW w:w="258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Lost to follow up</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7,293*</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1,598*^</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8,891</w:t>
            </w:r>
          </w:p>
        </w:tc>
      </w:tr>
      <w:tr w:rsidR="00043572" w:rsidRPr="00D3569C" w:rsidTr="00A901AB">
        <w:trPr>
          <w:jc w:val="center"/>
        </w:trPr>
        <w:tc>
          <w:tcPr>
            <w:tcW w:w="2581" w:type="dxa"/>
            <w:shd w:val="clear" w:color="auto" w:fill="CDE6FF"/>
          </w:tcPr>
          <w:p w:rsidR="00043572" w:rsidRDefault="00043572" w:rsidP="00A901AB">
            <w:pPr>
              <w:spacing w:before="40" w:after="40"/>
              <w:rPr>
                <w:rFonts w:ascii="Arial" w:hAnsi="Arial" w:cs="Arial"/>
                <w:sz w:val="18"/>
                <w:szCs w:val="18"/>
                <w:lang w:val="en-ZA"/>
              </w:rPr>
            </w:pPr>
            <w:r>
              <w:rPr>
                <w:rFonts w:ascii="Arial" w:hAnsi="Arial" w:cs="Arial"/>
                <w:sz w:val="18"/>
                <w:szCs w:val="18"/>
                <w:lang w:val="en-ZA"/>
              </w:rPr>
              <w:t>Currently on ARV</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1,560</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319</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1,879</w:t>
            </w:r>
          </w:p>
        </w:tc>
      </w:tr>
    </w:tbl>
    <w:p w:rsidR="00043572" w:rsidRPr="007966AD" w:rsidRDefault="00043572" w:rsidP="00043572">
      <w:pPr>
        <w:spacing w:after="40"/>
        <w:rPr>
          <w:rFonts w:ascii="Arial" w:hAnsi="Arial" w:cs="Arial"/>
          <w:sz w:val="16"/>
          <w:szCs w:val="16"/>
        </w:rPr>
      </w:pPr>
      <w:r w:rsidRPr="007966AD">
        <w:rPr>
          <w:rFonts w:ascii="Arial" w:hAnsi="Arial" w:cs="Arial"/>
          <w:sz w:val="16"/>
          <w:szCs w:val="16"/>
        </w:rPr>
        <w:tab/>
      </w:r>
      <w:r w:rsidRPr="007966AD">
        <w:rPr>
          <w:rFonts w:ascii="Arial" w:hAnsi="Arial" w:cs="Arial"/>
          <w:sz w:val="16"/>
          <w:szCs w:val="16"/>
        </w:rPr>
        <w:tab/>
        <w:t>* May include some patients followed but no CD4 results or clinical signs</w:t>
      </w:r>
    </w:p>
    <w:p w:rsidR="00043572" w:rsidRPr="007966AD" w:rsidRDefault="00043572" w:rsidP="00043572">
      <w:pPr>
        <w:rPr>
          <w:rFonts w:ascii="Arial" w:hAnsi="Arial" w:cs="Arial"/>
          <w:sz w:val="16"/>
          <w:szCs w:val="16"/>
        </w:rPr>
      </w:pPr>
      <w:r w:rsidRPr="007966AD">
        <w:rPr>
          <w:rFonts w:ascii="Arial" w:hAnsi="Arial" w:cs="Arial"/>
          <w:sz w:val="16"/>
          <w:szCs w:val="16"/>
        </w:rPr>
        <w:tab/>
      </w:r>
      <w:r w:rsidRPr="007966AD">
        <w:rPr>
          <w:rFonts w:ascii="Arial" w:hAnsi="Arial" w:cs="Arial"/>
          <w:sz w:val="16"/>
          <w:szCs w:val="16"/>
        </w:rPr>
        <w:tab/>
        <w:t>^ Unknown number on cotrimoxazole and may not be LTFU</w:t>
      </w:r>
    </w:p>
    <w:p w:rsidR="00043572" w:rsidRDefault="00043572" w:rsidP="00043572">
      <w:r>
        <w:t>Direct and indirect sex workers in Jayapura included in the 2011 IBBS reported the highest level of HIV testing in Indonesia (89% and 74% respectively). Motor-bike taxi drivers in the same city also topped the charts for male groups: nearly one in four reported an HIV test, over three times the national average for men in mobile occupations. Less encouragingly, just a third of the street-based sex workers in the highland town of Wamena had ever been tested for HIV.</w:t>
      </w:r>
      <w:r w:rsidR="009518E1">
        <w:t xml:space="preserve"> </w:t>
      </w:r>
      <w:r>
        <w:t>In 2006, before any significant efforts had been made to scale up testing, just 2.4</w:t>
      </w:r>
      <w:r w:rsidR="00155059">
        <w:t xml:space="preserve"> per cent</w:t>
      </w:r>
      <w:r>
        <w:t xml:space="preserve"> of adu</w:t>
      </w:r>
      <w:r w:rsidR="00142986">
        <w:t>lts in Tanah Papua</w:t>
      </w:r>
      <w:r>
        <w:t xml:space="preserve"> reported ever having been tested for HIV and less than one </w:t>
      </w:r>
      <w:r w:rsidR="00155059">
        <w:t>per cent</w:t>
      </w:r>
      <w:r>
        <w:t xml:space="preserve"> said they had received</w:t>
      </w:r>
      <w:r w:rsidR="00142986">
        <w:t xml:space="preserve"> their test result</w:t>
      </w:r>
      <w:r>
        <w:t>. Few people who are at risk for HIV, or know they have been HIV exposed, come in for an HIV test of their own accord, a necess</w:t>
      </w:r>
      <w:r w:rsidR="00142986">
        <w:t xml:space="preserve">ary first step in the </w:t>
      </w:r>
      <w:r>
        <w:t>VCT model.</w:t>
      </w:r>
      <w:r>
        <w:rPr>
          <w:i/>
        </w:rPr>
        <w:t xml:space="preserve"> </w:t>
      </w:r>
      <w:r>
        <w:t xml:space="preserve">If a patient does get tested at a site </w:t>
      </w:r>
      <w:r w:rsidR="00325902">
        <w:t xml:space="preserve">other than </w:t>
      </w:r>
      <w:r>
        <w:t xml:space="preserve">an ART satellite clinic, they will </w:t>
      </w:r>
      <w:r w:rsidR="00325902">
        <w:t xml:space="preserve">often </w:t>
      </w:r>
      <w:r>
        <w:t xml:space="preserve">have to travel </w:t>
      </w:r>
      <w:r w:rsidR="007842A2">
        <w:t xml:space="preserve">to a </w:t>
      </w:r>
      <w:r>
        <w:t xml:space="preserve">distant HIV referral centre for clinical staging and initiation of treatment. </w:t>
      </w:r>
    </w:p>
    <w:p w:rsidR="00043572" w:rsidRDefault="00043572" w:rsidP="00043572">
      <w:r>
        <w:t>If a patient is diagnosed HIV positive and asymptomatic, laboratory testing to establish immune status (CD4) is often not available in rural areas.</w:t>
      </w:r>
      <w:r w:rsidR="009518E1">
        <w:t xml:space="preserve"> </w:t>
      </w:r>
      <w:r>
        <w:t xml:space="preserve">Patients </w:t>
      </w:r>
      <w:r w:rsidR="0007689C">
        <w:t>are eligible to</w:t>
      </w:r>
      <w:r>
        <w:t xml:space="preserve"> start on treatment if</w:t>
      </w:r>
      <w:r w:rsidR="00142986">
        <w:t xml:space="preserve"> their</w:t>
      </w:r>
      <w:r w:rsidR="0007689C">
        <w:t xml:space="preserve"> CD4 count</w:t>
      </w:r>
      <w:r>
        <w:t xml:space="preserve"> drop</w:t>
      </w:r>
      <w:r w:rsidR="008E3D21">
        <w:t>s</w:t>
      </w:r>
      <w:r>
        <w:t xml:space="preserve"> below 350 cells/mm.</w:t>
      </w:r>
      <w:r w:rsidR="009518E1">
        <w:t xml:space="preserve"> </w:t>
      </w:r>
      <w:r>
        <w:t>In</w:t>
      </w:r>
      <w:r w:rsidR="0007689C">
        <w:t xml:space="preserve"> the absence of CD4 testing, </w:t>
      </w:r>
      <w:r>
        <w:t>ART is postponed until symptoms appear or an AIDS defining opportunistic infection (OI) is diagnosed as a result of a damaged immune system.</w:t>
      </w:r>
      <w:r w:rsidR="009518E1">
        <w:t xml:space="preserve"> </w:t>
      </w:r>
      <w:r>
        <w:t>Wider access to HIV and CD4 testing would allow early initiation of treatment before</w:t>
      </w:r>
      <w:r w:rsidR="0007689C">
        <w:t xml:space="preserve"> significant</w:t>
      </w:r>
      <w:r>
        <w:t xml:space="preserve"> immune system damage occurs.</w:t>
      </w:r>
      <w:r w:rsidR="009518E1">
        <w:t xml:space="preserve"> </w:t>
      </w:r>
      <w:r>
        <w:t>Most symptomatic HIV positive individuals present with pulmonary or extra-pulmonary tuberculosis or di</w:t>
      </w:r>
      <w:r w:rsidR="0007689C">
        <w:t xml:space="preserve">arrhoea and wasting, </w:t>
      </w:r>
      <w:r w:rsidR="00AB3B06">
        <w:t>s</w:t>
      </w:r>
      <w:r w:rsidR="0007689C">
        <w:t>tage three</w:t>
      </w:r>
      <w:r>
        <w:t xml:space="preserve"> or </w:t>
      </w:r>
      <w:r w:rsidR="0007689C">
        <w:t>four</w:t>
      </w:r>
      <w:r>
        <w:t xml:space="preserve"> HIV disease, and nearly all</w:t>
      </w:r>
      <w:r w:rsidR="0007689C">
        <w:t xml:space="preserve"> are</w:t>
      </w:r>
      <w:r>
        <w:t xml:space="preserve"> eligible for beginning ART.</w:t>
      </w:r>
      <w:r w:rsidR="009518E1">
        <w:t xml:space="preserve"> </w:t>
      </w:r>
      <w:r>
        <w:t xml:space="preserve">Unfortunately, ART is often not initiated because of adherence concerns </w:t>
      </w:r>
      <w:r w:rsidR="0007689C">
        <w:t>by</w:t>
      </w:r>
      <w:r>
        <w:t xml:space="preserve"> care providers and the possibility of the development of antiretroviral drug resistance due to irregular dosing of </w:t>
      </w:r>
      <w:r w:rsidR="0007689C">
        <w:t>medications. In addition, the distance between home and the limited number</w:t>
      </w:r>
      <w:r w:rsidR="009518E1">
        <w:t xml:space="preserve"> </w:t>
      </w:r>
      <w:r w:rsidR="0007689C">
        <w:t>of treatment sites</w:t>
      </w:r>
      <w:r>
        <w:t xml:space="preserve"> are simply too far for patients to return for all the necessary follow-up visits and monthly </w:t>
      </w:r>
      <w:r w:rsidR="0007689C">
        <w:t>collection of medications</w:t>
      </w:r>
      <w:r>
        <w:t xml:space="preserve">. Decreasing distance from home to </w:t>
      </w:r>
      <w:r w:rsidR="0007689C">
        <w:t>treatment sites would ease patient burden.</w:t>
      </w:r>
      <w:r>
        <w:t xml:space="preserve"> </w:t>
      </w:r>
      <w:r w:rsidR="0007689C">
        <w:t>I</w:t>
      </w:r>
      <w:r>
        <w:t xml:space="preserve">mproved training for health care providers and community support could improve adherence. </w:t>
      </w:r>
    </w:p>
    <w:p w:rsidR="00043572" w:rsidRDefault="00043572" w:rsidP="00043572">
      <w:r w:rsidRPr="00C8235B">
        <w:t xml:space="preserve">Tanah Papua is vast covering 415,000 square kilometres, over three times the size of Java. Transportation infrastructure is underdeveloped and </w:t>
      </w:r>
      <w:r w:rsidR="008048C4">
        <w:t>the cost of transport is</w:t>
      </w:r>
      <w:r w:rsidRPr="00C8235B">
        <w:t xml:space="preserve"> expensive. Of 38 public, private and military hospitals in Tanah Papua, only 16 are design</w:t>
      </w:r>
      <w:r w:rsidR="00636E24">
        <w:t>ated ART sites (Table 4</w:t>
      </w:r>
      <w:r w:rsidR="008048C4">
        <w:t>). Of the 460</w:t>
      </w:r>
      <w:r w:rsidRPr="00C8235B">
        <w:t xml:space="preserve"> puskesmas,</w:t>
      </w:r>
      <w:r w:rsidR="008048C4">
        <w:t xml:space="preserve"> only</w:t>
      </w:r>
      <w:r w:rsidRPr="00C8235B">
        <w:t xml:space="preserve"> 50 are registered as ART site satellites. Most of these are in large coastal cities.</w:t>
      </w:r>
      <w:r w:rsidR="009518E1">
        <w:t xml:space="preserve"> </w:t>
      </w:r>
      <w:r w:rsidR="008048C4">
        <w:t>In West Papua there</w:t>
      </w:r>
      <w:r w:rsidRPr="00C8235B">
        <w:t xml:space="preserve"> is only one satellite in Fak Fak, one in Manokwari and </w:t>
      </w:r>
      <w:r>
        <w:t>four</w:t>
      </w:r>
      <w:r w:rsidR="008048C4">
        <w:t xml:space="preserve"> in Sorong</w:t>
      </w:r>
      <w:r w:rsidRPr="00C8235B">
        <w:t xml:space="preserve">. All </w:t>
      </w:r>
      <w:r w:rsidR="008048C4">
        <w:t xml:space="preserve">these </w:t>
      </w:r>
      <w:r w:rsidRPr="00C8235B">
        <w:t>satellites are in the respective West Papua</w:t>
      </w:r>
      <w:r w:rsidR="008048C4">
        <w:t>n</w:t>
      </w:r>
      <w:r w:rsidRPr="00C8235B">
        <w:t xml:space="preserve"> cities and do not serve more isolated populations. In the Papua</w:t>
      </w:r>
      <w:r w:rsidR="008048C4">
        <w:t>n</w:t>
      </w:r>
      <w:r w:rsidRPr="00C8235B">
        <w:t xml:space="preserve"> highlands, </w:t>
      </w:r>
      <w:r>
        <w:t xml:space="preserve">home to </w:t>
      </w:r>
      <w:r w:rsidRPr="00C8235B">
        <w:t>nearly 60</w:t>
      </w:r>
      <w:r w:rsidR="00155059">
        <w:t xml:space="preserve"> per cent</w:t>
      </w:r>
      <w:r w:rsidRPr="00C8235B">
        <w:t xml:space="preserve"> of the </w:t>
      </w:r>
      <w:r>
        <w:t>Papuan</w:t>
      </w:r>
      <w:r w:rsidRPr="00C8235B">
        <w:t xml:space="preserve"> population</w:t>
      </w:r>
      <w:r>
        <w:t xml:space="preserve"> and an estimated 15,000 HIV-infected people in potential need of treatment, </w:t>
      </w:r>
      <w:r w:rsidRPr="00C8235B">
        <w:t>there are three hospital ART sties and only two puskesmas satellite ART sites</w:t>
      </w:r>
      <w:r>
        <w:t>.</w:t>
      </w:r>
      <w:r w:rsidR="009518E1">
        <w:t xml:space="preserve"> </w:t>
      </w:r>
    </w:p>
    <w:p w:rsidR="00043572" w:rsidRDefault="00043572" w:rsidP="00043572">
      <w:r>
        <w:t>Tanah Papua accounts for</w:t>
      </w:r>
      <w:r w:rsidR="000B6967">
        <w:t xml:space="preserve"> over 25</w:t>
      </w:r>
      <w:r>
        <w:t xml:space="preserve"> </w:t>
      </w:r>
      <w:r w:rsidR="00155059">
        <w:t>per cent</w:t>
      </w:r>
      <w:r>
        <w:t xml:space="preserve"> o</w:t>
      </w:r>
      <w:r w:rsidR="008048C4">
        <w:t>f the total national estimate of PL</w:t>
      </w:r>
      <w:r>
        <w:t>HA</w:t>
      </w:r>
      <w:r w:rsidR="0006610D">
        <w:t>, but, with only 1,879 people on treatment, accounts for only 6% of the total number on ARV</w:t>
      </w:r>
      <w:r w:rsidR="00CE24B6">
        <w:t xml:space="preserve"> within Indonesia</w:t>
      </w:r>
      <w:r w:rsidR="0044457D">
        <w:t xml:space="preserve"> </w:t>
      </w:r>
      <w:r w:rsidR="00CE24B6">
        <w:t xml:space="preserve">(5% </w:t>
      </w:r>
      <w:r w:rsidR="00F94877">
        <w:t>in</w:t>
      </w:r>
      <w:r w:rsidR="00194BFE">
        <w:t xml:space="preserve"> </w:t>
      </w:r>
      <w:r w:rsidRPr="00C8235B">
        <w:t>Papua</w:t>
      </w:r>
      <w:r w:rsidR="00CE24B6">
        <w:t xml:space="preserve"> </w:t>
      </w:r>
      <w:r w:rsidRPr="00C8235B">
        <w:t xml:space="preserve">and </w:t>
      </w:r>
      <w:r w:rsidR="00CE24B6">
        <w:t xml:space="preserve">1% </w:t>
      </w:r>
      <w:r w:rsidR="00F94877">
        <w:t>in</w:t>
      </w:r>
      <w:r w:rsidRPr="00C8235B">
        <w:t xml:space="preserve"> West Papua</w:t>
      </w:r>
      <w:r w:rsidR="00CE24B6">
        <w:t>)</w:t>
      </w:r>
      <w:r>
        <w:t>.</w:t>
      </w:r>
      <w:r w:rsidR="009518E1">
        <w:t xml:space="preserve"> </w:t>
      </w:r>
    </w:p>
    <w:p w:rsidR="00043572" w:rsidRPr="00043572" w:rsidRDefault="00043572" w:rsidP="00962694">
      <w:pPr>
        <w:pStyle w:val="Style1"/>
        <w:ind w:firstLine="0"/>
        <w:jc w:val="center"/>
      </w:pPr>
      <w:bookmarkStart w:id="18" w:name="_Toc324175098"/>
      <w:r w:rsidRPr="00043572">
        <w:t xml:space="preserve">Table </w:t>
      </w:r>
      <w:r w:rsidR="00636E24">
        <w:t>4</w:t>
      </w:r>
      <w:r w:rsidR="00301D06">
        <w:t xml:space="preserve">: Health services in Papua and </w:t>
      </w:r>
      <w:r w:rsidR="00251C51">
        <w:t>West Papua</w:t>
      </w:r>
      <w:bookmarkEnd w:id="18"/>
    </w:p>
    <w:tbl>
      <w:tblPr>
        <w:tblW w:w="8470" w:type="dxa"/>
        <w:jc w:val="center"/>
        <w:tblInd w:w="-82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3931"/>
        <w:gridCol w:w="1513"/>
        <w:gridCol w:w="1513"/>
        <w:gridCol w:w="1513"/>
      </w:tblGrid>
      <w:tr w:rsidR="00043572" w:rsidRPr="00D3569C" w:rsidTr="00A901AB">
        <w:trPr>
          <w:trHeight w:val="510"/>
          <w:jc w:val="center"/>
        </w:trPr>
        <w:tc>
          <w:tcPr>
            <w:tcW w:w="3931" w:type="dxa"/>
            <w:shd w:val="clear" w:color="auto" w:fill="1B3A59"/>
            <w:vAlign w:val="center"/>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Health services</w:t>
            </w:r>
          </w:p>
        </w:tc>
        <w:tc>
          <w:tcPr>
            <w:tcW w:w="1513" w:type="dxa"/>
            <w:shd w:val="clear" w:color="auto" w:fill="1B3A59"/>
            <w:vAlign w:val="center"/>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Papua</w:t>
            </w:r>
          </w:p>
        </w:tc>
        <w:tc>
          <w:tcPr>
            <w:tcW w:w="1513" w:type="dxa"/>
            <w:shd w:val="clear" w:color="auto" w:fill="1B3A59"/>
            <w:vAlign w:val="center"/>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513" w:type="dxa"/>
            <w:shd w:val="clear" w:color="auto" w:fill="1B3A59"/>
            <w:vAlign w:val="center"/>
          </w:tcPr>
          <w:p w:rsidR="00043572" w:rsidRPr="00D3569C" w:rsidRDefault="00251C51" w:rsidP="00A901AB">
            <w:pPr>
              <w:spacing w:before="40" w:after="40"/>
              <w:jc w:val="center"/>
              <w:rPr>
                <w:rFonts w:ascii="Arial" w:hAnsi="Arial" w:cs="Arial"/>
                <w:sz w:val="18"/>
                <w:szCs w:val="18"/>
                <w:lang w:val="en-ZA"/>
              </w:rPr>
            </w:pPr>
            <w:r>
              <w:rPr>
                <w:rFonts w:ascii="Arial" w:hAnsi="Arial" w:cs="Arial"/>
                <w:sz w:val="18"/>
                <w:szCs w:val="18"/>
                <w:lang w:val="en-ZA"/>
              </w:rPr>
              <w:t>Total</w:t>
            </w:r>
          </w:p>
        </w:tc>
      </w:tr>
      <w:tr w:rsidR="00043572" w:rsidRPr="00D3569C" w:rsidTr="00A901AB">
        <w:trPr>
          <w:jc w:val="center"/>
        </w:trPr>
        <w:tc>
          <w:tcPr>
            <w:tcW w:w="393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Total hospitals</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26</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12</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38</w:t>
            </w:r>
          </w:p>
        </w:tc>
      </w:tr>
      <w:tr w:rsidR="00043572" w:rsidRPr="00D3569C" w:rsidTr="00A901AB">
        <w:trPr>
          <w:jc w:val="center"/>
        </w:trPr>
        <w:tc>
          <w:tcPr>
            <w:tcW w:w="393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Total puskesmas</w:t>
            </w:r>
          </w:p>
        </w:tc>
        <w:tc>
          <w:tcPr>
            <w:tcW w:w="1513" w:type="dxa"/>
            <w:shd w:val="clear" w:color="auto" w:fill="E0E0E0"/>
          </w:tcPr>
          <w:p w:rsidR="00043572" w:rsidRPr="007966AD" w:rsidRDefault="00043572" w:rsidP="00A901AB">
            <w:pPr>
              <w:spacing w:before="40" w:after="40"/>
              <w:jc w:val="center"/>
              <w:rPr>
                <w:rFonts w:ascii="Arial" w:hAnsi="Arial" w:cs="Arial"/>
                <w:sz w:val="18"/>
                <w:szCs w:val="18"/>
              </w:rPr>
            </w:pPr>
            <w:r>
              <w:rPr>
                <w:rFonts w:ascii="Arial" w:hAnsi="Arial" w:cs="Arial"/>
                <w:sz w:val="18"/>
                <w:szCs w:val="18"/>
              </w:rPr>
              <w:t>334</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126</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460</w:t>
            </w:r>
          </w:p>
        </w:tc>
      </w:tr>
      <w:tr w:rsidR="00043572" w:rsidRPr="00D3569C" w:rsidTr="00A901AB">
        <w:trPr>
          <w:jc w:val="center"/>
        </w:trPr>
        <w:tc>
          <w:tcPr>
            <w:tcW w:w="3931" w:type="dxa"/>
            <w:shd w:val="clear" w:color="auto" w:fill="CDE6FF"/>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VCT sites</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59</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17</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76</w:t>
            </w:r>
          </w:p>
        </w:tc>
      </w:tr>
      <w:tr w:rsidR="00043572" w:rsidRPr="00D3569C" w:rsidTr="00A901AB">
        <w:trPr>
          <w:jc w:val="center"/>
        </w:trPr>
        <w:tc>
          <w:tcPr>
            <w:tcW w:w="3931" w:type="dxa"/>
            <w:shd w:val="clear" w:color="auto" w:fill="CDE6FF"/>
          </w:tcPr>
          <w:p w:rsidR="00043572" w:rsidRDefault="00043572" w:rsidP="00A901AB">
            <w:pPr>
              <w:spacing w:before="40" w:after="40"/>
              <w:rPr>
                <w:rFonts w:ascii="Arial" w:hAnsi="Arial" w:cs="Arial"/>
                <w:sz w:val="18"/>
                <w:szCs w:val="18"/>
                <w:lang w:val="en-ZA"/>
              </w:rPr>
            </w:pPr>
            <w:r>
              <w:rPr>
                <w:rFonts w:ascii="Arial" w:hAnsi="Arial" w:cs="Arial"/>
                <w:sz w:val="18"/>
                <w:szCs w:val="18"/>
                <w:lang w:val="en-ZA"/>
              </w:rPr>
              <w:t>ART sites</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12</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4</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16</w:t>
            </w:r>
          </w:p>
        </w:tc>
      </w:tr>
      <w:tr w:rsidR="00043572" w:rsidRPr="00D3569C" w:rsidTr="00A901AB">
        <w:trPr>
          <w:jc w:val="center"/>
        </w:trPr>
        <w:tc>
          <w:tcPr>
            <w:tcW w:w="3931" w:type="dxa"/>
            <w:shd w:val="clear" w:color="auto" w:fill="CDE6FF"/>
          </w:tcPr>
          <w:p w:rsidR="00043572" w:rsidRDefault="00043572" w:rsidP="00A901AB">
            <w:pPr>
              <w:spacing w:before="40" w:after="40"/>
              <w:rPr>
                <w:rFonts w:ascii="Arial" w:hAnsi="Arial" w:cs="Arial"/>
                <w:sz w:val="18"/>
                <w:szCs w:val="18"/>
                <w:lang w:val="en-ZA"/>
              </w:rPr>
            </w:pPr>
            <w:r>
              <w:rPr>
                <w:rFonts w:ascii="Arial" w:hAnsi="Arial" w:cs="Arial"/>
                <w:sz w:val="18"/>
                <w:szCs w:val="18"/>
                <w:lang w:val="en-ZA"/>
              </w:rPr>
              <w:t>Satellite ART sites</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44</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6</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50</w:t>
            </w:r>
          </w:p>
        </w:tc>
      </w:tr>
      <w:tr w:rsidR="00043572" w:rsidRPr="00D3569C" w:rsidTr="00A901AB">
        <w:trPr>
          <w:jc w:val="center"/>
        </w:trPr>
        <w:tc>
          <w:tcPr>
            <w:tcW w:w="3931" w:type="dxa"/>
            <w:shd w:val="clear" w:color="auto" w:fill="CDE6FF"/>
          </w:tcPr>
          <w:p w:rsidR="00043572" w:rsidRDefault="00043572" w:rsidP="00A901AB">
            <w:pPr>
              <w:spacing w:before="40" w:after="40"/>
              <w:rPr>
                <w:rFonts w:ascii="Arial" w:hAnsi="Arial" w:cs="Arial"/>
                <w:sz w:val="18"/>
                <w:szCs w:val="18"/>
                <w:lang w:val="en-ZA"/>
              </w:rPr>
            </w:pPr>
            <w:r>
              <w:rPr>
                <w:rFonts w:ascii="Arial" w:hAnsi="Arial" w:cs="Arial"/>
                <w:sz w:val="18"/>
                <w:szCs w:val="18"/>
                <w:lang w:val="en-ZA"/>
              </w:rPr>
              <w:t>Hospitals providing TB diagnosis and care</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20</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6</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26</w:t>
            </w:r>
          </w:p>
        </w:tc>
      </w:tr>
      <w:tr w:rsidR="00043572" w:rsidRPr="00D3569C" w:rsidTr="00A901AB">
        <w:trPr>
          <w:jc w:val="center"/>
        </w:trPr>
        <w:tc>
          <w:tcPr>
            <w:tcW w:w="3931" w:type="dxa"/>
            <w:shd w:val="clear" w:color="auto" w:fill="CDE6FF"/>
          </w:tcPr>
          <w:p w:rsidR="00043572" w:rsidRDefault="00043572" w:rsidP="00A901AB">
            <w:pPr>
              <w:spacing w:before="40" w:after="40"/>
              <w:rPr>
                <w:rFonts w:ascii="Arial" w:hAnsi="Arial" w:cs="Arial"/>
                <w:sz w:val="18"/>
                <w:szCs w:val="18"/>
                <w:lang w:val="en-ZA"/>
              </w:rPr>
            </w:pPr>
            <w:r>
              <w:rPr>
                <w:rFonts w:ascii="Arial" w:hAnsi="Arial" w:cs="Arial"/>
                <w:sz w:val="18"/>
                <w:szCs w:val="18"/>
                <w:lang w:val="en-ZA"/>
              </w:rPr>
              <w:t>Puskesmas providing TB diagnosis and</w:t>
            </w:r>
            <w:r w:rsidR="009518E1">
              <w:rPr>
                <w:rFonts w:ascii="Arial" w:hAnsi="Arial" w:cs="Arial"/>
                <w:sz w:val="18"/>
                <w:szCs w:val="18"/>
                <w:lang w:val="en-ZA"/>
              </w:rPr>
              <w:t xml:space="preserve"> </w:t>
            </w:r>
            <w:r>
              <w:rPr>
                <w:rFonts w:ascii="Arial" w:hAnsi="Arial" w:cs="Arial"/>
                <w:sz w:val="18"/>
                <w:szCs w:val="18"/>
                <w:lang w:val="en-ZA"/>
              </w:rPr>
              <w:t>care</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147</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6</w:t>
            </w:r>
          </w:p>
        </w:tc>
        <w:tc>
          <w:tcPr>
            <w:tcW w:w="1513" w:type="dxa"/>
            <w:shd w:val="clear" w:color="auto" w:fill="E0E0E0"/>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153</w:t>
            </w:r>
          </w:p>
        </w:tc>
      </w:tr>
    </w:tbl>
    <w:p w:rsidR="00043572" w:rsidRDefault="00043572" w:rsidP="00043572">
      <w:pPr>
        <w:widowControl w:val="0"/>
        <w:autoSpaceDE w:val="0"/>
        <w:autoSpaceDN w:val="0"/>
        <w:adjustRightInd w:val="0"/>
        <w:rPr>
          <w:rFonts w:cs="Helvetica"/>
        </w:rPr>
      </w:pPr>
    </w:p>
    <w:p w:rsidR="00043572" w:rsidRPr="004B74FA" w:rsidRDefault="00043572" w:rsidP="00043572">
      <w:pPr>
        <w:widowControl w:val="0"/>
        <w:autoSpaceDE w:val="0"/>
        <w:autoSpaceDN w:val="0"/>
        <w:adjustRightInd w:val="0"/>
        <w:rPr>
          <w:rFonts w:cs="Helvetica"/>
        </w:rPr>
      </w:pPr>
      <w:r w:rsidRPr="004B74FA">
        <w:rPr>
          <w:rFonts w:cs="Helvetica"/>
        </w:rPr>
        <w:t xml:space="preserve">Many of those HIV infected </w:t>
      </w:r>
      <w:r>
        <w:rPr>
          <w:rFonts w:cs="Helvetica"/>
        </w:rPr>
        <w:t xml:space="preserve">in the highlands </w:t>
      </w:r>
      <w:r w:rsidRPr="004B74FA">
        <w:rPr>
          <w:rFonts w:cs="Helvetica"/>
        </w:rPr>
        <w:t>live far from</w:t>
      </w:r>
      <w:r>
        <w:rPr>
          <w:rFonts w:cs="Helvetica"/>
        </w:rPr>
        <w:t xml:space="preserve"> the four hospitals that serve the region.</w:t>
      </w:r>
      <w:r w:rsidR="009518E1">
        <w:rPr>
          <w:rFonts w:cs="Helvetica"/>
        </w:rPr>
        <w:t xml:space="preserve"> </w:t>
      </w:r>
      <w:r>
        <w:rPr>
          <w:rFonts w:cs="Helvetica"/>
        </w:rPr>
        <w:t>M</w:t>
      </w:r>
      <w:r w:rsidRPr="004B74FA">
        <w:rPr>
          <w:rFonts w:cs="Helvetica"/>
        </w:rPr>
        <w:t xml:space="preserve">any of </w:t>
      </w:r>
      <w:r>
        <w:rPr>
          <w:rFonts w:cs="Helvetica"/>
        </w:rPr>
        <w:t xml:space="preserve">the 180 highlands puskesmas are </w:t>
      </w:r>
      <w:r w:rsidRPr="004B74FA">
        <w:rPr>
          <w:rFonts w:cs="Helvetica"/>
        </w:rPr>
        <w:t>either non-functional or unable to provide testing, provisi</w:t>
      </w:r>
      <w:r w:rsidR="008048C4">
        <w:rPr>
          <w:rFonts w:cs="Helvetica"/>
        </w:rPr>
        <w:t>on of ARV</w:t>
      </w:r>
      <w:r w:rsidRPr="004B74FA">
        <w:rPr>
          <w:rFonts w:cs="Helvetica"/>
        </w:rPr>
        <w:t xml:space="preserve">, medications for </w:t>
      </w:r>
      <w:r w:rsidR="008048C4">
        <w:rPr>
          <w:rFonts w:cs="Helvetica"/>
        </w:rPr>
        <w:t>OIs</w:t>
      </w:r>
      <w:r w:rsidRPr="004B74FA">
        <w:rPr>
          <w:rFonts w:cs="Helvetica"/>
        </w:rPr>
        <w:t xml:space="preserve"> and monitoring of health status for those HIV infected</w:t>
      </w:r>
      <w:r>
        <w:rPr>
          <w:rFonts w:cs="Helvetica"/>
        </w:rPr>
        <w:t xml:space="preserve"> because of staffing, training or facilities issues. </w:t>
      </w:r>
    </w:p>
    <w:p w:rsidR="00043572" w:rsidRDefault="00043572" w:rsidP="00043572">
      <w:pPr>
        <w:widowControl w:val="0"/>
        <w:autoSpaceDE w:val="0"/>
        <w:autoSpaceDN w:val="0"/>
        <w:adjustRightInd w:val="0"/>
        <w:rPr>
          <w:rFonts w:cs="Helvetica"/>
        </w:rPr>
      </w:pPr>
      <w:r>
        <w:rPr>
          <w:rFonts w:cs="Helvetica"/>
        </w:rPr>
        <w:t xml:space="preserve">HIV positive highlands residents </w:t>
      </w:r>
      <w:r w:rsidRPr="004B74FA">
        <w:rPr>
          <w:rFonts w:cs="Helvetica"/>
        </w:rPr>
        <w:t>with the will, financial means and deteriorating health often seek care in coastal cities like Jayapura, Sentani, Timika, and Nabire.</w:t>
      </w:r>
      <w:r>
        <w:rPr>
          <w:rFonts w:cs="Helvetica"/>
        </w:rPr>
        <w:t xml:space="preserve"> </w:t>
      </w:r>
      <w:r w:rsidRPr="004B74FA">
        <w:rPr>
          <w:rFonts w:cs="Helvetica"/>
        </w:rPr>
        <w:t xml:space="preserve">Healthcare providers in these areas indicate that </w:t>
      </w:r>
      <w:r>
        <w:rPr>
          <w:rFonts w:cs="Helvetica"/>
        </w:rPr>
        <w:t>many</w:t>
      </w:r>
      <w:r w:rsidRPr="004B74FA">
        <w:rPr>
          <w:rFonts w:cs="Helvetica"/>
        </w:rPr>
        <w:t xml:space="preserve"> of their HIV patien</w:t>
      </w:r>
      <w:r w:rsidR="008048C4">
        <w:rPr>
          <w:rFonts w:cs="Helvetica"/>
        </w:rPr>
        <w:t>ts originate from the highlands</w:t>
      </w:r>
      <w:r>
        <w:rPr>
          <w:rFonts w:cs="Helvetica"/>
        </w:rPr>
        <w:t xml:space="preserve"> (Table </w:t>
      </w:r>
      <w:r w:rsidR="00636E24">
        <w:rPr>
          <w:rFonts w:cs="Helvetica"/>
        </w:rPr>
        <w:t>5</w:t>
      </w:r>
      <w:r>
        <w:rPr>
          <w:rFonts w:cs="Helvetica"/>
        </w:rPr>
        <w:t>)</w:t>
      </w:r>
      <w:r w:rsidR="008048C4">
        <w:rPr>
          <w:rFonts w:cs="Helvetica"/>
        </w:rPr>
        <w:t>.</w:t>
      </w:r>
      <w:r>
        <w:rPr>
          <w:rFonts w:cs="Helvetica"/>
        </w:rPr>
        <w:t xml:space="preserve"> Many of those that </w:t>
      </w:r>
      <w:r w:rsidRPr="004B74FA">
        <w:rPr>
          <w:rFonts w:cs="Helvetica"/>
        </w:rPr>
        <w:t xml:space="preserve">are able to go </w:t>
      </w:r>
      <w:r w:rsidR="00F94877">
        <w:rPr>
          <w:rFonts w:cs="Helvetica"/>
        </w:rPr>
        <w:t xml:space="preserve">to </w:t>
      </w:r>
      <w:r w:rsidRPr="004B74FA">
        <w:rPr>
          <w:rFonts w:cs="Helvetica"/>
        </w:rPr>
        <w:t xml:space="preserve">other distant coastal health centres for </w:t>
      </w:r>
      <w:r>
        <w:rPr>
          <w:rFonts w:cs="Helvetica"/>
        </w:rPr>
        <w:t>treatment stay</w:t>
      </w:r>
      <w:r w:rsidRPr="004B74FA">
        <w:rPr>
          <w:rFonts w:cs="Helvetica"/>
        </w:rPr>
        <w:t xml:space="preserve"> as long as resources last</w:t>
      </w:r>
      <w:r w:rsidR="008048C4">
        <w:rPr>
          <w:rFonts w:cs="Helvetica"/>
        </w:rPr>
        <w:t>,</w:t>
      </w:r>
      <w:r w:rsidRPr="004B74FA">
        <w:rPr>
          <w:rFonts w:cs="Helvetica"/>
        </w:rPr>
        <w:t xml:space="preserve"> only to return and die because continuity of care cannot be sustained</w:t>
      </w:r>
      <w:r>
        <w:rPr>
          <w:rFonts w:cs="Helvetica"/>
        </w:rPr>
        <w:t>.</w:t>
      </w:r>
      <w:r w:rsidRPr="004B74FA">
        <w:rPr>
          <w:rFonts w:cs="Helvetica"/>
        </w:rPr>
        <w:t xml:space="preserve"> </w:t>
      </w:r>
    </w:p>
    <w:p w:rsidR="00043572" w:rsidRPr="00043572" w:rsidRDefault="00043572" w:rsidP="00962694">
      <w:pPr>
        <w:pStyle w:val="Style1"/>
        <w:ind w:firstLine="0"/>
        <w:jc w:val="center"/>
      </w:pPr>
      <w:bookmarkStart w:id="19" w:name="_Toc324175099"/>
      <w:r w:rsidRPr="00043572">
        <w:t xml:space="preserve">Table </w:t>
      </w:r>
      <w:r w:rsidR="00636E24">
        <w:t>5</w:t>
      </w:r>
      <w:r w:rsidR="00301D06">
        <w:t>: Source of HIV</w:t>
      </w:r>
      <w:r w:rsidR="009518E1">
        <w:t xml:space="preserve"> </w:t>
      </w:r>
      <w:r w:rsidR="00301D06">
        <w:t>patients in Jayapura hospitals</w:t>
      </w:r>
      <w:bookmarkEnd w:id="19"/>
    </w:p>
    <w:tbl>
      <w:tblPr>
        <w:tblW w:w="8633"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581"/>
        <w:gridCol w:w="1513"/>
        <w:gridCol w:w="1513"/>
        <w:gridCol w:w="1513"/>
        <w:gridCol w:w="1513"/>
      </w:tblGrid>
      <w:tr w:rsidR="00043572" w:rsidRPr="00D3569C" w:rsidTr="00A901AB">
        <w:trPr>
          <w:trHeight w:val="510"/>
          <w:jc w:val="center"/>
        </w:trPr>
        <w:tc>
          <w:tcPr>
            <w:tcW w:w="2581" w:type="dxa"/>
            <w:shd w:val="clear" w:color="auto" w:fill="1B3A59"/>
            <w:vAlign w:val="center"/>
          </w:tcPr>
          <w:p w:rsidR="00043572" w:rsidRPr="00D3569C" w:rsidRDefault="00043572" w:rsidP="00A901AB">
            <w:pPr>
              <w:spacing w:before="40" w:after="40"/>
              <w:rPr>
                <w:rFonts w:ascii="Arial" w:hAnsi="Arial" w:cs="Arial"/>
                <w:sz w:val="18"/>
                <w:szCs w:val="18"/>
                <w:lang w:val="en-ZA"/>
              </w:rPr>
            </w:pPr>
            <w:r>
              <w:rPr>
                <w:rFonts w:ascii="Arial" w:hAnsi="Arial" w:cs="Arial"/>
                <w:sz w:val="18"/>
                <w:szCs w:val="18"/>
                <w:lang w:val="en-ZA"/>
              </w:rPr>
              <w:t>Hospital</w:t>
            </w:r>
          </w:p>
        </w:tc>
        <w:tc>
          <w:tcPr>
            <w:tcW w:w="1513" w:type="dxa"/>
            <w:shd w:val="clear" w:color="auto" w:fill="1B3A59"/>
            <w:vAlign w:val="center"/>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Highlands patients</w:t>
            </w:r>
          </w:p>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 xml:space="preserve"> (%)</w:t>
            </w:r>
          </w:p>
        </w:tc>
        <w:tc>
          <w:tcPr>
            <w:tcW w:w="1513" w:type="dxa"/>
            <w:shd w:val="clear" w:color="auto" w:fill="1B3A59"/>
            <w:vAlign w:val="center"/>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Coastal patients</w:t>
            </w:r>
          </w:p>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w:t>
            </w:r>
          </w:p>
        </w:tc>
        <w:tc>
          <w:tcPr>
            <w:tcW w:w="1513" w:type="dxa"/>
            <w:shd w:val="clear" w:color="auto" w:fill="1B3A59"/>
            <w:vAlign w:val="center"/>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 xml:space="preserve">Non-Papuan patients </w:t>
            </w:r>
          </w:p>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w:t>
            </w:r>
          </w:p>
        </w:tc>
        <w:tc>
          <w:tcPr>
            <w:tcW w:w="1513" w:type="dxa"/>
            <w:shd w:val="clear" w:color="auto" w:fill="1B3A59"/>
          </w:tcPr>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Unknown</w:t>
            </w:r>
          </w:p>
          <w:p w:rsidR="00043572" w:rsidRDefault="00043572" w:rsidP="00A901AB">
            <w:pPr>
              <w:spacing w:before="40" w:after="40"/>
              <w:jc w:val="center"/>
              <w:rPr>
                <w:rFonts w:ascii="Arial" w:hAnsi="Arial" w:cs="Arial"/>
                <w:sz w:val="18"/>
                <w:szCs w:val="18"/>
                <w:lang w:val="en-ZA"/>
              </w:rPr>
            </w:pPr>
            <w:r>
              <w:rPr>
                <w:rFonts w:ascii="Arial" w:hAnsi="Arial" w:cs="Arial"/>
                <w:sz w:val="18"/>
                <w:szCs w:val="18"/>
                <w:lang w:val="en-ZA"/>
              </w:rPr>
              <w:t>(%)</w:t>
            </w:r>
          </w:p>
        </w:tc>
      </w:tr>
      <w:tr w:rsidR="00043572" w:rsidRPr="00D3569C" w:rsidTr="00A901AB">
        <w:trPr>
          <w:jc w:val="center"/>
        </w:trPr>
        <w:tc>
          <w:tcPr>
            <w:tcW w:w="2581" w:type="dxa"/>
            <w:shd w:val="clear" w:color="auto" w:fill="CDE6FF"/>
          </w:tcPr>
          <w:p w:rsidR="00043572" w:rsidRDefault="00043572" w:rsidP="00A901AB">
            <w:pPr>
              <w:spacing w:before="40" w:after="40"/>
              <w:rPr>
                <w:rFonts w:ascii="Arial" w:eastAsia="Times New Roman" w:hAnsi="Arial" w:cs="Arial"/>
                <w:bCs/>
                <w:color w:val="000000"/>
                <w:sz w:val="20"/>
                <w:szCs w:val="20"/>
              </w:rPr>
            </w:pPr>
            <w:r w:rsidRPr="0062095C">
              <w:rPr>
                <w:rFonts w:ascii="Arial" w:eastAsia="Times New Roman" w:hAnsi="Arial" w:cs="Arial"/>
                <w:bCs/>
                <w:color w:val="000000"/>
                <w:sz w:val="20"/>
                <w:szCs w:val="20"/>
              </w:rPr>
              <w:t>Dian Harapan Hospital</w:t>
            </w:r>
          </w:p>
          <w:p w:rsidR="00043572" w:rsidRPr="0062095C" w:rsidRDefault="00043572" w:rsidP="00A901AB">
            <w:pPr>
              <w:spacing w:before="40" w:after="40"/>
              <w:rPr>
                <w:rFonts w:ascii="Arial" w:hAnsi="Arial" w:cs="Arial"/>
                <w:bCs/>
                <w:sz w:val="18"/>
                <w:szCs w:val="18"/>
                <w:lang w:val="en-ZA"/>
              </w:rPr>
            </w:pPr>
            <w:r>
              <w:rPr>
                <w:rFonts w:ascii="Arial" w:eastAsia="Times New Roman" w:hAnsi="Arial" w:cs="Arial"/>
                <w:bCs/>
                <w:color w:val="000000"/>
                <w:sz w:val="20"/>
                <w:szCs w:val="20"/>
              </w:rPr>
              <w:t>Jayapura</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36</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33</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12</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19</w:t>
            </w:r>
          </w:p>
        </w:tc>
      </w:tr>
      <w:tr w:rsidR="00043572" w:rsidRPr="00D3569C" w:rsidTr="00A901AB">
        <w:trPr>
          <w:jc w:val="center"/>
        </w:trPr>
        <w:tc>
          <w:tcPr>
            <w:tcW w:w="2581" w:type="dxa"/>
            <w:shd w:val="clear" w:color="auto" w:fill="CDE6FF"/>
          </w:tcPr>
          <w:p w:rsidR="00043572" w:rsidRDefault="00043572" w:rsidP="00A901AB">
            <w:pPr>
              <w:spacing w:before="40" w:after="40"/>
              <w:rPr>
                <w:rFonts w:ascii="Arial" w:eastAsia="Times New Roman" w:hAnsi="Arial" w:cs="Arial"/>
                <w:bCs/>
                <w:color w:val="000000"/>
                <w:sz w:val="20"/>
                <w:szCs w:val="20"/>
              </w:rPr>
            </w:pPr>
            <w:r w:rsidRPr="0062095C">
              <w:rPr>
                <w:rFonts w:ascii="Arial" w:eastAsia="Times New Roman" w:hAnsi="Arial" w:cs="Arial"/>
                <w:bCs/>
                <w:color w:val="000000"/>
                <w:sz w:val="20"/>
                <w:szCs w:val="20"/>
              </w:rPr>
              <w:t>Abepura Hospital</w:t>
            </w:r>
          </w:p>
          <w:p w:rsidR="00043572" w:rsidRPr="0062095C" w:rsidRDefault="00043572" w:rsidP="00A901AB">
            <w:pPr>
              <w:spacing w:before="40" w:after="40"/>
              <w:rPr>
                <w:rFonts w:ascii="Arial" w:hAnsi="Arial" w:cs="Arial"/>
                <w:bCs/>
                <w:sz w:val="18"/>
                <w:szCs w:val="18"/>
                <w:lang w:val="en-ZA"/>
              </w:rPr>
            </w:pPr>
            <w:r>
              <w:rPr>
                <w:rFonts w:ascii="Arial" w:eastAsia="Times New Roman" w:hAnsi="Arial" w:cs="Arial"/>
                <w:bCs/>
                <w:color w:val="000000"/>
                <w:sz w:val="20"/>
                <w:szCs w:val="20"/>
              </w:rPr>
              <w:t>Jayapura</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30</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37</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11</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22</w:t>
            </w:r>
          </w:p>
        </w:tc>
      </w:tr>
      <w:tr w:rsidR="00043572" w:rsidRPr="00D3569C" w:rsidTr="00A901AB">
        <w:trPr>
          <w:jc w:val="center"/>
        </w:trPr>
        <w:tc>
          <w:tcPr>
            <w:tcW w:w="2581" w:type="dxa"/>
            <w:shd w:val="clear" w:color="auto" w:fill="CDE6FF"/>
          </w:tcPr>
          <w:p w:rsidR="00043572" w:rsidRDefault="00043572" w:rsidP="00A901AB">
            <w:pPr>
              <w:spacing w:before="40" w:after="40"/>
              <w:rPr>
                <w:rFonts w:ascii="Arial" w:eastAsia="Times New Roman" w:hAnsi="Arial" w:cs="Arial"/>
                <w:bCs/>
                <w:color w:val="000000"/>
                <w:sz w:val="20"/>
                <w:szCs w:val="20"/>
              </w:rPr>
            </w:pPr>
            <w:r w:rsidRPr="0062095C">
              <w:rPr>
                <w:rFonts w:ascii="Arial" w:eastAsia="Times New Roman" w:hAnsi="Arial" w:cs="Arial"/>
                <w:bCs/>
                <w:color w:val="000000"/>
                <w:sz w:val="20"/>
                <w:szCs w:val="20"/>
              </w:rPr>
              <w:t xml:space="preserve">Yowari Hospital </w:t>
            </w:r>
          </w:p>
          <w:p w:rsidR="00043572" w:rsidRPr="0062095C" w:rsidRDefault="00043572" w:rsidP="00A901AB">
            <w:pPr>
              <w:spacing w:before="40" w:after="40"/>
              <w:rPr>
                <w:rFonts w:ascii="Arial" w:hAnsi="Arial" w:cs="Arial"/>
                <w:bCs/>
                <w:sz w:val="18"/>
                <w:szCs w:val="18"/>
                <w:lang w:val="en-ZA"/>
              </w:rPr>
            </w:pPr>
            <w:r>
              <w:rPr>
                <w:rFonts w:ascii="Arial" w:eastAsia="Times New Roman" w:hAnsi="Arial" w:cs="Arial"/>
                <w:bCs/>
                <w:color w:val="000000"/>
                <w:sz w:val="20"/>
                <w:szCs w:val="20"/>
              </w:rPr>
              <w:t>Jayapura District</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38</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52</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4</w:t>
            </w:r>
          </w:p>
        </w:tc>
        <w:tc>
          <w:tcPr>
            <w:tcW w:w="1513" w:type="dxa"/>
            <w:shd w:val="clear" w:color="auto" w:fill="E0E0E0"/>
          </w:tcPr>
          <w:p w:rsidR="00043572" w:rsidRPr="00D3569C" w:rsidRDefault="00043572" w:rsidP="00A901AB">
            <w:pPr>
              <w:spacing w:before="40" w:after="40"/>
              <w:jc w:val="center"/>
              <w:rPr>
                <w:rFonts w:ascii="Arial" w:hAnsi="Arial" w:cs="Arial"/>
                <w:sz w:val="18"/>
                <w:szCs w:val="18"/>
                <w:lang w:val="en-ZA"/>
              </w:rPr>
            </w:pPr>
            <w:r>
              <w:rPr>
                <w:rFonts w:ascii="Arial" w:hAnsi="Arial" w:cs="Arial"/>
                <w:sz w:val="18"/>
                <w:szCs w:val="18"/>
                <w:lang w:val="en-ZA"/>
              </w:rPr>
              <w:t>5</w:t>
            </w:r>
          </w:p>
        </w:tc>
      </w:tr>
    </w:tbl>
    <w:p w:rsidR="00043572" w:rsidRPr="00130EB6" w:rsidRDefault="00043572" w:rsidP="00043572">
      <w:pPr>
        <w:rPr>
          <w:rFonts w:ascii="Arial" w:hAnsi="Arial" w:cs="Arial"/>
          <w:sz w:val="20"/>
          <w:szCs w:val="20"/>
        </w:rPr>
      </w:pPr>
    </w:p>
    <w:p w:rsidR="008048C4" w:rsidRDefault="008048C4" w:rsidP="008048C4">
      <w:pPr>
        <w:pStyle w:val="Subtitle"/>
      </w:pPr>
      <w:r>
        <w:t>Tuberculosis</w:t>
      </w:r>
    </w:p>
    <w:p w:rsidR="004F6C70" w:rsidRDefault="002572B3">
      <w:pPr>
        <w:rPr>
          <w:rFonts w:asciiTheme="majorHAnsi" w:eastAsiaTheme="majorEastAsia" w:hAnsiTheme="majorHAnsi" w:cstheme="majorBidi"/>
          <w:i/>
          <w:iCs/>
          <w:color w:val="4F81BD" w:themeColor="accent1"/>
          <w:spacing w:val="15"/>
          <w:sz w:val="24"/>
          <w:szCs w:val="30"/>
        </w:rPr>
      </w:pPr>
      <w:r>
        <w:t>TB</w:t>
      </w:r>
      <w:r w:rsidR="00043572">
        <w:t xml:space="preserve"> is the primary opportunistic infection of HIV individuals. Most HIV-related deaths are from TB. Given widespread prior TB infection, pulmonary and extra pulmonary TB ha</w:t>
      </w:r>
      <w:r w:rsidR="007842A2">
        <w:t>ve</w:t>
      </w:r>
      <w:r w:rsidR="00043572">
        <w:t xml:space="preserve"> emerged as the primary opportunistic infections among HIV infected individuals in Papua.</w:t>
      </w:r>
      <w:r w:rsidR="009518E1">
        <w:t xml:space="preserve"> </w:t>
      </w:r>
      <w:r w:rsidR="00043572">
        <w:t xml:space="preserve">Only half the hospitals and a third of puskesmas are able to diagnose and treat active TB infections and not all match </w:t>
      </w:r>
      <w:r>
        <w:t>sites providing ART, (Table 6, above</w:t>
      </w:r>
      <w:r w:rsidR="002E75F8">
        <w:t>)</w:t>
      </w:r>
      <w:r>
        <w:t>.</w:t>
      </w:r>
      <w:r w:rsidR="002E75F8">
        <w:t xml:space="preserve"> </w:t>
      </w:r>
      <w:r w:rsidR="004F6C70">
        <w:br w:type="page"/>
      </w:r>
    </w:p>
    <w:p w:rsidR="004F6404" w:rsidRPr="002572B3" w:rsidRDefault="00874AC3" w:rsidP="00610453">
      <w:pPr>
        <w:pStyle w:val="Subtitle"/>
      </w:pPr>
      <w:r w:rsidRPr="002572B3">
        <w:t>Sexually transmitted infections</w:t>
      </w:r>
      <w:r w:rsidR="002572B3">
        <w:rPr>
          <w:rStyle w:val="FootnoteReference"/>
        </w:rPr>
        <w:footnoteReference w:id="23"/>
      </w:r>
    </w:p>
    <w:p w:rsidR="004F6404" w:rsidRPr="002572B3" w:rsidRDefault="004F6404" w:rsidP="004F6404">
      <w:r w:rsidRPr="002572B3">
        <w:t>Managing STIs is a problem at a village level where diagnostic and treatment facilities in puskesmas are limited or non-existent. Shame, and/or lack of access to care drive many to pharmacies where ‘syndromic’ management by non-clinicians is inappropriate and may only mask symptoms and not result in cure.</w:t>
      </w:r>
      <w:r w:rsidR="009518E1">
        <w:t xml:space="preserve"> </w:t>
      </w:r>
    </w:p>
    <w:p w:rsidR="004F6404" w:rsidRPr="002572B3" w:rsidRDefault="004F6404" w:rsidP="004F6404">
      <w:pPr>
        <w:rPr>
          <w:szCs w:val="22"/>
        </w:rPr>
      </w:pPr>
      <w:r w:rsidRPr="002572B3">
        <w:rPr>
          <w:b/>
          <w:szCs w:val="22"/>
        </w:rPr>
        <w:t xml:space="preserve">STI laboratory capacity: </w:t>
      </w:r>
      <w:r w:rsidRPr="002572B3">
        <w:rPr>
          <w:szCs w:val="22"/>
        </w:rPr>
        <w:t>Most district hospital laboratories and puskesmas have limited existing capacity to provide simple diagnostic tests for gonorrh</w:t>
      </w:r>
      <w:r w:rsidR="00F24252">
        <w:rPr>
          <w:szCs w:val="22"/>
        </w:rPr>
        <w:t>oea, syphilis and trichomonas</w:t>
      </w:r>
      <w:r w:rsidRPr="002572B3">
        <w:rPr>
          <w:szCs w:val="22"/>
        </w:rPr>
        <w:t>.</w:t>
      </w:r>
      <w:r w:rsidRPr="002572B3">
        <w:rPr>
          <w:rStyle w:val="FootnoteReference"/>
          <w:szCs w:val="22"/>
        </w:rPr>
        <w:footnoteReference w:id="24"/>
      </w:r>
      <w:r w:rsidRPr="002572B3">
        <w:rPr>
          <w:szCs w:val="22"/>
        </w:rPr>
        <w:t xml:space="preserve"> </w:t>
      </w:r>
      <w:r w:rsidR="00F24252">
        <w:rPr>
          <w:szCs w:val="22"/>
        </w:rPr>
        <w:t>Other weakness</w:t>
      </w:r>
      <w:r w:rsidR="002D7B5F">
        <w:rPr>
          <w:szCs w:val="22"/>
        </w:rPr>
        <w:t>es</w:t>
      </w:r>
      <w:r w:rsidR="00F24252">
        <w:rPr>
          <w:szCs w:val="22"/>
        </w:rPr>
        <w:t xml:space="preserve"> include</w:t>
      </w:r>
      <w:r w:rsidR="00CC08A1">
        <w:rPr>
          <w:szCs w:val="22"/>
        </w:rPr>
        <w:t xml:space="preserve"> SCM</w:t>
      </w:r>
      <w:r w:rsidRPr="002572B3">
        <w:rPr>
          <w:szCs w:val="22"/>
        </w:rPr>
        <w:t xml:space="preserve"> for laboratory reagen</w:t>
      </w:r>
      <w:r w:rsidR="00F24252">
        <w:rPr>
          <w:szCs w:val="22"/>
        </w:rPr>
        <w:t>ts and supplies, inappropriate testing practices</w:t>
      </w:r>
      <w:r w:rsidRPr="002572B3">
        <w:rPr>
          <w:szCs w:val="22"/>
        </w:rPr>
        <w:t>, weak laboratory quality assurance systems and</w:t>
      </w:r>
      <w:r w:rsidR="00EA3F09">
        <w:rPr>
          <w:szCs w:val="22"/>
        </w:rPr>
        <w:t xml:space="preserve"> standard operating procedures</w:t>
      </w:r>
      <w:r w:rsidRPr="002572B3">
        <w:rPr>
          <w:szCs w:val="22"/>
        </w:rPr>
        <w:t xml:space="preserve"> </w:t>
      </w:r>
      <w:r w:rsidR="00EA3F09">
        <w:rPr>
          <w:szCs w:val="22"/>
        </w:rPr>
        <w:t>(</w:t>
      </w:r>
      <w:r w:rsidRPr="002572B3">
        <w:rPr>
          <w:szCs w:val="22"/>
        </w:rPr>
        <w:t>SOPs</w:t>
      </w:r>
      <w:r w:rsidR="00EA3F09">
        <w:rPr>
          <w:szCs w:val="22"/>
        </w:rPr>
        <w:t>)</w:t>
      </w:r>
      <w:r w:rsidR="00F24252">
        <w:rPr>
          <w:szCs w:val="22"/>
        </w:rPr>
        <w:t>,</w:t>
      </w:r>
      <w:r w:rsidRPr="002572B3">
        <w:rPr>
          <w:szCs w:val="22"/>
        </w:rPr>
        <w:t xml:space="preserve"> and poor infection control. Laboratory capacity appears weaker in West Papua than in Papua. While there are many areas of STI laboratory capacity that need strengthening at hospital and puskesmas level in Tanah Papua, the required level of capac</w:t>
      </w:r>
      <w:r w:rsidR="002572B3">
        <w:rPr>
          <w:szCs w:val="22"/>
        </w:rPr>
        <w:t>i</w:t>
      </w:r>
      <w:r w:rsidR="00FF4EB5">
        <w:rPr>
          <w:szCs w:val="22"/>
        </w:rPr>
        <w:t>ty is within reach</w:t>
      </w:r>
      <w:r w:rsidRPr="002572B3">
        <w:rPr>
          <w:szCs w:val="22"/>
        </w:rPr>
        <w:t>. The more sophisticated STI diagnostic tests (</w:t>
      </w:r>
      <w:r w:rsidR="00371C24">
        <w:t>polymerase chain reaction</w:t>
      </w:r>
      <w:r w:rsidRPr="002572B3">
        <w:rPr>
          <w:szCs w:val="22"/>
        </w:rPr>
        <w:t xml:space="preserve">, gonococcal culture) are carried out at the Provincial Health Laboratory and, at this stage, are not planned to be provided at district hospital or puskesmas level. </w:t>
      </w:r>
    </w:p>
    <w:p w:rsidR="004F6404" w:rsidRPr="002572B3" w:rsidRDefault="004F6404" w:rsidP="004F6404">
      <w:r w:rsidRPr="002572B3">
        <w:rPr>
          <w:b/>
          <w:bCs/>
        </w:rPr>
        <w:t xml:space="preserve">Syphilis: </w:t>
      </w:r>
      <w:r w:rsidRPr="002572B3">
        <w:t>There is quite a large amount of testing going on in Tanah Papua – often on the wrong people, with the wrong combination of test kits, wrong diagnoses, overtreatment among sex workers, reluctance to use the first line drug (Penicillin) and patient non-compliance with the alternative (Doxycycline). Routine use of</w:t>
      </w:r>
      <w:r w:rsidR="00D26327">
        <w:t xml:space="preserve"> rapid plasma reagin</w:t>
      </w:r>
      <w:r w:rsidRPr="002572B3">
        <w:t xml:space="preserve"> </w:t>
      </w:r>
      <w:r w:rsidR="00D26327">
        <w:t>(</w:t>
      </w:r>
      <w:r w:rsidRPr="002572B3">
        <w:t>RPR</w:t>
      </w:r>
      <w:r w:rsidR="00D26327">
        <w:t>)</w:t>
      </w:r>
      <w:r w:rsidRPr="002572B3">
        <w:t xml:space="preserve"> testing with confirmatory</w:t>
      </w:r>
      <w:r w:rsidR="00D26327">
        <w:t xml:space="preserve"> </w:t>
      </w:r>
      <w:r w:rsidR="00D26327" w:rsidRPr="00D26327">
        <w:t>Treponema Pallidum Haemagglutination Assay</w:t>
      </w:r>
      <w:r w:rsidRPr="002572B3">
        <w:t xml:space="preserve"> </w:t>
      </w:r>
      <w:r w:rsidR="00D26327">
        <w:t>(</w:t>
      </w:r>
      <w:r w:rsidRPr="002572B3">
        <w:t>TPHA</w:t>
      </w:r>
      <w:r w:rsidR="00D26327">
        <w:t>)</w:t>
      </w:r>
      <w:r w:rsidRPr="002572B3">
        <w:t xml:space="preserve"> for syphilis diagnosis appears low. </w:t>
      </w:r>
    </w:p>
    <w:p w:rsidR="004F6404" w:rsidRPr="002572B3" w:rsidRDefault="004F6404" w:rsidP="004F6404">
      <w:pPr>
        <w:tabs>
          <w:tab w:val="left" w:pos="-720"/>
          <w:tab w:val="left" w:pos="360"/>
        </w:tabs>
        <w:suppressAutoHyphens/>
      </w:pPr>
      <w:r w:rsidRPr="002572B3">
        <w:rPr>
          <w:b/>
        </w:rPr>
        <w:t>Key policies and experience:</w:t>
      </w:r>
      <w:r w:rsidRPr="002572B3">
        <w:t xml:space="preserve"> STIs are not reportable illnesses making data collection difficult outside of MARP surveys.</w:t>
      </w:r>
      <w:r w:rsidR="009518E1">
        <w:t xml:space="preserve"> </w:t>
      </w:r>
      <w:r w:rsidRPr="002572B3">
        <w:t>Clinics do not always have the latest version of the national guidelines and there are standard STI drugs that are</w:t>
      </w:r>
      <w:r w:rsidR="002572B3">
        <w:t xml:space="preserve"> not on the EDL</w:t>
      </w:r>
      <w:r w:rsidRPr="002572B3">
        <w:t>. On the positive side, there is valuable experience in Papua in the use of enhanced syndromic management and periodic presumptive treatment in FSW</w:t>
      </w:r>
      <w:r w:rsidR="00F174D5">
        <w:t>s</w:t>
      </w:r>
      <w:r w:rsidRPr="002572B3">
        <w:t>.</w:t>
      </w:r>
    </w:p>
    <w:p w:rsidR="004F6404" w:rsidRPr="002572B3" w:rsidRDefault="004F6404" w:rsidP="00610453">
      <w:pPr>
        <w:pStyle w:val="Subtitle"/>
      </w:pPr>
      <w:r w:rsidRPr="002572B3">
        <w:t>Medical wast</w:t>
      </w:r>
      <w:r w:rsidR="00874AC3" w:rsidRPr="002572B3">
        <w:t>e management</w:t>
      </w:r>
    </w:p>
    <w:p w:rsidR="004F6404" w:rsidRPr="004F6404" w:rsidRDefault="004F6404" w:rsidP="004F6404">
      <w:pPr>
        <w:autoSpaceDE w:val="0"/>
        <w:autoSpaceDN w:val="0"/>
        <w:adjustRightInd w:val="0"/>
        <w:spacing w:before="60"/>
        <w:rPr>
          <w:rFonts w:cs="Arial"/>
          <w:color w:val="000000"/>
        </w:rPr>
      </w:pPr>
      <w:r w:rsidRPr="002572B3">
        <w:rPr>
          <w:rFonts w:cs="Arial"/>
          <w:color w:val="000000"/>
        </w:rPr>
        <w:t>Medical waste is poorly managed in Papua and West Papua with inadequate separation of infectious waste (sharps,</w:t>
      </w:r>
      <w:r w:rsidR="00C35D8D">
        <w:rPr>
          <w:rFonts w:cs="Arial"/>
          <w:color w:val="000000"/>
        </w:rPr>
        <w:t xml:space="preserve"> rapid diagnostic tests</w:t>
      </w:r>
      <w:r w:rsidRPr="002572B3">
        <w:rPr>
          <w:rFonts w:cs="Arial"/>
          <w:color w:val="000000"/>
        </w:rPr>
        <w:t xml:space="preserve"> </w:t>
      </w:r>
      <w:r w:rsidR="00C35D8D">
        <w:rPr>
          <w:rFonts w:cs="Arial"/>
          <w:color w:val="000000"/>
        </w:rPr>
        <w:t>(</w:t>
      </w:r>
      <w:r w:rsidRPr="002572B3">
        <w:rPr>
          <w:rFonts w:cs="Arial"/>
          <w:color w:val="000000"/>
        </w:rPr>
        <w:t>RDTs</w:t>
      </w:r>
      <w:r w:rsidR="00C35D8D">
        <w:rPr>
          <w:rFonts w:cs="Arial"/>
          <w:color w:val="000000"/>
        </w:rPr>
        <w:t>)</w:t>
      </w:r>
      <w:r w:rsidRPr="002572B3">
        <w:rPr>
          <w:rFonts w:cs="Arial"/>
          <w:color w:val="000000"/>
        </w:rPr>
        <w:t>, surgical waste) and non-infectious waste (drink containers, plastic bags, paper), open burning at both puskesmas and hospital levels, inappropriate and poorly performing incineration technology, disposal of infectious waste thr</w:t>
      </w:r>
      <w:r w:rsidR="002572B3">
        <w:rPr>
          <w:rFonts w:cs="Arial"/>
          <w:color w:val="000000"/>
        </w:rPr>
        <w:t>ough the municipal waste stream</w:t>
      </w:r>
      <w:r w:rsidRPr="002572B3">
        <w:rPr>
          <w:rFonts w:cs="Arial"/>
          <w:color w:val="000000"/>
        </w:rPr>
        <w:t xml:space="preserve"> and untrained staff without personal protective equipment or vaccination. There also appears to be little awareness of new non-incineration technologies which avoid dioxin and furan production.</w:t>
      </w:r>
      <w:r>
        <w:rPr>
          <w:rFonts w:cs="Arial"/>
          <w:color w:val="000000"/>
        </w:rPr>
        <w:t xml:space="preserve"> </w:t>
      </w:r>
    </w:p>
    <w:p w:rsidR="006D0EFA" w:rsidRDefault="006D0EFA" w:rsidP="006332BB">
      <w:pPr>
        <w:pStyle w:val="Heading4"/>
      </w:pPr>
      <w:r>
        <w:t>What has CHAI done?</w:t>
      </w:r>
    </w:p>
    <w:p w:rsidR="006D0EFA" w:rsidRDefault="006D0EFA" w:rsidP="00610453">
      <w:pPr>
        <w:pStyle w:val="Subtitle"/>
      </w:pPr>
      <w:r>
        <w:t>Overview</w:t>
      </w:r>
    </w:p>
    <w:p w:rsidR="002E75F8" w:rsidRDefault="002E75F8" w:rsidP="002E75F8">
      <w:r>
        <w:t xml:space="preserve">Addressing the systemic weaknesses in the HIV care delivery systems for those in remote, underserved areas is essential to the health and </w:t>
      </w:r>
      <w:r w:rsidR="005544D4">
        <w:t>well-being</w:t>
      </w:r>
      <w:r>
        <w:t xml:space="preserve"> of many.</w:t>
      </w:r>
      <w:r w:rsidR="009518E1">
        <w:t xml:space="preserve"> </w:t>
      </w:r>
      <w:r>
        <w:t xml:space="preserve">CHAI’s Phase II approach has provided a framework for scale up that could reach and serve those underserved populations. </w:t>
      </w:r>
    </w:p>
    <w:p w:rsidR="00F825DF" w:rsidRDefault="00F825DF" w:rsidP="00F825DF">
      <w:r>
        <w:t xml:space="preserve">In Phase II of its </w:t>
      </w:r>
      <w:r w:rsidRPr="00F47537">
        <w:t>AusAID contract</w:t>
      </w:r>
      <w:r>
        <w:t>, CHAI’s Papua CST program initially reviewed the treatment situation in Jayawijaya</w:t>
      </w:r>
      <w:r w:rsidR="00DA360F">
        <w:t xml:space="preserve"> District</w:t>
      </w:r>
      <w:r>
        <w:t xml:space="preserve"> in the highlands and Jayapura District and City on the northern coast, its </w:t>
      </w:r>
      <w:r w:rsidR="002572B3">
        <w:t>two current sites,</w:t>
      </w:r>
      <w:r>
        <w:t xml:space="preserve"> and developed plans of action to: </w:t>
      </w:r>
    </w:p>
    <w:p w:rsidR="00F825DF" w:rsidRDefault="00F825DF" w:rsidP="00B96315">
      <w:pPr>
        <w:pStyle w:val="ListParagraph"/>
        <w:numPr>
          <w:ilvl w:val="0"/>
          <w:numId w:val="61"/>
        </w:numPr>
        <w:ind w:left="714" w:hanging="357"/>
      </w:pPr>
      <w:r>
        <w:t>improve data management</w:t>
      </w:r>
    </w:p>
    <w:p w:rsidR="00F825DF" w:rsidRDefault="00FD0CAF" w:rsidP="00B96315">
      <w:pPr>
        <w:pStyle w:val="ListParagraph"/>
        <w:numPr>
          <w:ilvl w:val="0"/>
          <w:numId w:val="61"/>
        </w:numPr>
        <w:ind w:left="714" w:hanging="357"/>
      </w:pPr>
      <w:r>
        <w:t xml:space="preserve">begin </w:t>
      </w:r>
      <w:r w:rsidR="00F825DF">
        <w:t>provider initiated testing and counselling</w:t>
      </w:r>
      <w:r w:rsidR="000C0582">
        <w:t xml:space="preserve"> (PITC)</w:t>
      </w:r>
      <w:r w:rsidR="00F825DF">
        <w:t xml:space="preserve"> for HIV</w:t>
      </w:r>
    </w:p>
    <w:p w:rsidR="00F825DF" w:rsidRDefault="000C0582" w:rsidP="00B96315">
      <w:pPr>
        <w:pStyle w:val="ListParagraph"/>
        <w:numPr>
          <w:ilvl w:val="0"/>
          <w:numId w:val="61"/>
        </w:numPr>
        <w:ind w:left="714" w:hanging="357"/>
      </w:pPr>
      <w:r>
        <w:t xml:space="preserve">offer </w:t>
      </w:r>
      <w:r w:rsidR="00F825DF">
        <w:t xml:space="preserve">HIV testing </w:t>
      </w:r>
      <w:r>
        <w:t>to all pregnant women</w:t>
      </w:r>
      <w:r w:rsidR="00F825DF">
        <w:t xml:space="preserve"> </w:t>
      </w:r>
    </w:p>
    <w:p w:rsidR="00F825DF" w:rsidRDefault="00F825DF" w:rsidP="00B96315">
      <w:pPr>
        <w:pStyle w:val="ListParagraph"/>
        <w:numPr>
          <w:ilvl w:val="0"/>
          <w:numId w:val="61"/>
        </w:numPr>
        <w:ind w:left="714" w:hanging="357"/>
      </w:pPr>
      <w:r>
        <w:t>screen all new TB patients for HIV</w:t>
      </w:r>
    </w:p>
    <w:p w:rsidR="000C0582" w:rsidRDefault="000C0582" w:rsidP="00B96315">
      <w:pPr>
        <w:pStyle w:val="ListParagraph"/>
        <w:numPr>
          <w:ilvl w:val="0"/>
          <w:numId w:val="61"/>
        </w:numPr>
        <w:ind w:left="714" w:hanging="357"/>
      </w:pPr>
      <w:r>
        <w:t>provide CD4 testing</w:t>
      </w:r>
    </w:p>
    <w:p w:rsidR="00F825DF" w:rsidRDefault="00F825DF" w:rsidP="00B96315">
      <w:pPr>
        <w:pStyle w:val="ListParagraph"/>
        <w:numPr>
          <w:ilvl w:val="0"/>
          <w:numId w:val="61"/>
        </w:numPr>
        <w:ind w:left="714" w:hanging="357"/>
      </w:pPr>
      <w:r>
        <w:t>remove barriers to initiation of HIV treatment</w:t>
      </w:r>
      <w:r w:rsidR="000C0582">
        <w:t xml:space="preserve"> </w:t>
      </w:r>
    </w:p>
    <w:p w:rsidR="00F825DF" w:rsidRDefault="00F825DF" w:rsidP="00B96315">
      <w:pPr>
        <w:pStyle w:val="ListParagraph"/>
        <w:numPr>
          <w:ilvl w:val="0"/>
          <w:numId w:val="61"/>
        </w:numPr>
        <w:ind w:left="714" w:hanging="357"/>
      </w:pPr>
      <w:r>
        <w:t xml:space="preserve">improve overall </w:t>
      </w:r>
      <w:r w:rsidR="009311D8">
        <w:t>laboratory</w:t>
      </w:r>
      <w:r>
        <w:t xml:space="preserve"> quality</w:t>
      </w:r>
    </w:p>
    <w:p w:rsidR="00F825DF" w:rsidRDefault="00F825DF" w:rsidP="00B96315">
      <w:pPr>
        <w:pStyle w:val="ListParagraph"/>
        <w:numPr>
          <w:ilvl w:val="0"/>
          <w:numId w:val="61"/>
        </w:numPr>
        <w:ind w:left="714" w:hanging="357"/>
      </w:pPr>
      <w:r>
        <w:t>provide comprehensive, one-stop services for HIV, TB and STI</w:t>
      </w:r>
      <w:r w:rsidR="000C0582">
        <w:t>s</w:t>
      </w:r>
    </w:p>
    <w:p w:rsidR="00F825DF" w:rsidRDefault="00F825DF" w:rsidP="00B96315">
      <w:pPr>
        <w:pStyle w:val="ListParagraph"/>
        <w:numPr>
          <w:ilvl w:val="0"/>
          <w:numId w:val="61"/>
        </w:numPr>
        <w:ind w:left="714" w:hanging="357"/>
      </w:pPr>
      <w:r>
        <w:t>task shift to nurses wherever possible.</w:t>
      </w:r>
    </w:p>
    <w:p w:rsidR="00F825DF" w:rsidRDefault="00F825DF" w:rsidP="00F825DF">
      <w:r>
        <w:t>CHAI established support teams</w:t>
      </w:r>
      <w:r w:rsidR="000C0582">
        <w:t>,</w:t>
      </w:r>
      <w:r>
        <w:t xml:space="preserve"> based in the Yowari Hospital, Jayapura District, and Wamena Hospital, Jayawijaya District.</w:t>
      </w:r>
      <w:r w:rsidR="009518E1">
        <w:t xml:space="preserve"> </w:t>
      </w:r>
      <w:r>
        <w:t xml:space="preserve">Teams </w:t>
      </w:r>
      <w:r w:rsidR="000C0582">
        <w:t>analysed</w:t>
      </w:r>
      <w:r>
        <w:t xml:space="preserve"> data to confirm the actual number of </w:t>
      </w:r>
      <w:r w:rsidR="000C0582">
        <w:t>HIV cases</w:t>
      </w:r>
      <w:r>
        <w:t xml:space="preserve"> detected, their current status</w:t>
      </w:r>
      <w:r w:rsidR="000C0582">
        <w:t>,</w:t>
      </w:r>
      <w:r>
        <w:t xml:space="preserve"> and where they were being followed if alive and under care.</w:t>
      </w:r>
      <w:r w:rsidR="009518E1">
        <w:t xml:space="preserve"> </w:t>
      </w:r>
      <w:r>
        <w:t>Data management plans were put in place to ensure patients could be tracked, referred and followed up without violating confidentiality.</w:t>
      </w:r>
      <w:r w:rsidR="009518E1">
        <w:t xml:space="preserve"> </w:t>
      </w:r>
      <w:r>
        <w:t>Staff refresher training was held with an emphasis on early testing, treatment benefits, and early initiation of treatment.</w:t>
      </w:r>
      <w:r w:rsidR="009518E1">
        <w:t xml:space="preserve"> </w:t>
      </w:r>
      <w:r>
        <w:t xml:space="preserve">HIV positive individuals who had not yet initiated ART were encouraged to come for </w:t>
      </w:r>
      <w:r w:rsidR="00FD0CAF">
        <w:t xml:space="preserve">CD4 </w:t>
      </w:r>
      <w:r>
        <w:t>te</w:t>
      </w:r>
      <w:r w:rsidR="000C0582">
        <w:t>sting.</w:t>
      </w:r>
      <w:r w:rsidR="009518E1">
        <w:t xml:space="preserve"> </w:t>
      </w:r>
      <w:r w:rsidR="000C0582">
        <w:t xml:space="preserve">Training on </w:t>
      </w:r>
      <w:r>
        <w:t xml:space="preserve">PITC was conducted and staff encouraged to offer HIV testing to all new TB and STI patients, all pregnant mothers and all hospitalized patients and outpatient clinic clients. In house training programs were developed and </w:t>
      </w:r>
      <w:r w:rsidRPr="000C0582">
        <w:rPr>
          <w:b/>
          <w:bCs/>
        </w:rPr>
        <w:t>all</w:t>
      </w:r>
      <w:r>
        <w:t xml:space="preserve"> hospital staff trained on HIV issues with special attention to stigma reduction, occupational health, early testing and treatment.</w:t>
      </w:r>
      <w:r w:rsidR="009518E1">
        <w:t xml:space="preserve"> </w:t>
      </w:r>
      <w:r>
        <w:t>Laboratory procedures were reviewed in hospitals and puskesmas</w:t>
      </w:r>
      <w:r w:rsidR="000C0582">
        <w:t>.</w:t>
      </w:r>
      <w:r>
        <w:t xml:space="preserve"> </w:t>
      </w:r>
      <w:r w:rsidR="000C0582">
        <w:t>T</w:t>
      </w:r>
      <w:r>
        <w:t>he Provincial Health Laboratory was contracted to assist in setting up standard operating procedures in Jayawijaya and to provide training and external quality control for HIV testing.</w:t>
      </w:r>
      <w:r w:rsidR="000C0582">
        <w:t xml:space="preserve"> Staff at 14 puskesmas were</w:t>
      </w:r>
      <w:r w:rsidR="009518E1">
        <w:t xml:space="preserve"> </w:t>
      </w:r>
      <w:r w:rsidR="000C0582">
        <w:t>tr</w:t>
      </w:r>
      <w:r>
        <w:t>ained</w:t>
      </w:r>
      <w:r w:rsidR="009518E1">
        <w:t xml:space="preserve"> </w:t>
      </w:r>
      <w:r w:rsidR="000C0582">
        <w:t xml:space="preserve">in HIV </w:t>
      </w:r>
      <w:r>
        <w:t>testing, counselling and comprehensive ART and</w:t>
      </w:r>
      <w:r w:rsidR="000C0582">
        <w:t xml:space="preserve"> these puskesmas</w:t>
      </w:r>
      <w:r>
        <w:t xml:space="preserve"> were established as satellite ART sites of Jayawijaya and Yowari Hospitals. Where there was no doctor, nurses were trained and can now initiate ART under the direction </w:t>
      </w:r>
      <w:r w:rsidR="00BF1D8B">
        <w:t>of the hospital</w:t>
      </w:r>
      <w:r>
        <w:t>.</w:t>
      </w:r>
      <w:r w:rsidR="009518E1">
        <w:t xml:space="preserve"> </w:t>
      </w:r>
    </w:p>
    <w:p w:rsidR="00F825DF" w:rsidRDefault="00F825DF" w:rsidP="00F825DF">
      <w:r>
        <w:t xml:space="preserve">These activities have formed the basis of the </w:t>
      </w:r>
      <w:r w:rsidR="005544D4">
        <w:t>Centres</w:t>
      </w:r>
      <w:r>
        <w:t xml:space="preserve"> of Excellence</w:t>
      </w:r>
      <w:r w:rsidR="00BF1D8B">
        <w:t xml:space="preserve"> (CoE)</w:t>
      </w:r>
      <w:r>
        <w:t xml:space="preserve"> concept where additional personnel, not </w:t>
      </w:r>
      <w:r w:rsidR="00BF1D8B">
        <w:t>current</w:t>
      </w:r>
      <w:r>
        <w:t xml:space="preserve"> hospital staff, will form support teams that focus first on establishing high quality referral </w:t>
      </w:r>
      <w:r w:rsidR="009311D8">
        <w:t>HIV-related</w:t>
      </w:r>
      <w:r>
        <w:t xml:space="preserve"> services at their base hospital and then will extend that support in the form of training, mentoring and monitoring to pusk</w:t>
      </w:r>
      <w:r w:rsidR="00BF1D8B">
        <w:t>esmas in the surrounding region</w:t>
      </w:r>
      <w:r>
        <w:t xml:space="preserve">. These are technical assistance teams who do </w:t>
      </w:r>
      <w:r w:rsidR="005544D4">
        <w:t>not</w:t>
      </w:r>
      <w:r>
        <w:t xml:space="preserve"> provide services but rather support those who are providing services </w:t>
      </w:r>
      <w:r w:rsidR="00BF1D8B">
        <w:t>at the different facilities</w:t>
      </w:r>
      <w:r>
        <w:t xml:space="preserve">. </w:t>
      </w:r>
    </w:p>
    <w:p w:rsidR="006D0EFA" w:rsidRDefault="006D0EFA" w:rsidP="00610453">
      <w:pPr>
        <w:pStyle w:val="Subtitle"/>
      </w:pPr>
      <w:r>
        <w:t>Key achievements</w:t>
      </w:r>
    </w:p>
    <w:p w:rsidR="00F825DF" w:rsidRDefault="00F825DF" w:rsidP="00F825DF">
      <w:r>
        <w:t xml:space="preserve">In an 18 month period, CHAI- supported sites dramatically eclipsed HIV screening and treatment </w:t>
      </w:r>
      <w:r w:rsidR="00C55977">
        <w:t xml:space="preserve">rates </w:t>
      </w:r>
      <w:r w:rsidR="00972FA4">
        <w:t>achieved in</w:t>
      </w:r>
      <w:r>
        <w:t xml:space="preserve"> the previous five-year period at the same sites. There was a 10-fold increase in the number of cases o</w:t>
      </w:r>
      <w:r w:rsidR="00972FA4">
        <w:t>n treatment,</w:t>
      </w:r>
      <w:r>
        <w:t xml:space="preserve"> (Table </w:t>
      </w:r>
      <w:r w:rsidR="00636E24">
        <w:t>6</w:t>
      </w:r>
      <w:r>
        <w:t>). No similar incr</w:t>
      </w:r>
      <w:r w:rsidR="00972FA4">
        <w:t>eases were seen in</w:t>
      </w:r>
      <w:r>
        <w:t xml:space="preserve"> sites</w:t>
      </w:r>
      <w:r w:rsidR="00972FA4">
        <w:t xml:space="preserve"> not supported by CHAI</w:t>
      </w:r>
      <w:r>
        <w:t xml:space="preserve"> over the same 18 month period. </w:t>
      </w:r>
    </w:p>
    <w:p w:rsidR="00F825DF" w:rsidRPr="00043572" w:rsidRDefault="00F825DF" w:rsidP="00301D06">
      <w:pPr>
        <w:pStyle w:val="Style1"/>
        <w:ind w:firstLine="0"/>
        <w:jc w:val="center"/>
      </w:pPr>
      <w:bookmarkStart w:id="20" w:name="_Toc324175100"/>
      <w:r w:rsidRPr="00043572">
        <w:t xml:space="preserve">Table </w:t>
      </w:r>
      <w:r w:rsidR="00636E24">
        <w:t>6</w:t>
      </w:r>
      <w:r w:rsidR="00301D06">
        <w:t>: Comparison of key outcomes following commencement of CHAI Phase II</w:t>
      </w:r>
      <w:bookmarkEnd w:id="20"/>
    </w:p>
    <w:tbl>
      <w:tblPr>
        <w:tblW w:w="7313" w:type="dxa"/>
        <w:jc w:val="center"/>
        <w:tblInd w:w="-140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121"/>
        <w:gridCol w:w="1483"/>
        <w:gridCol w:w="2150"/>
        <w:gridCol w:w="1559"/>
      </w:tblGrid>
      <w:tr w:rsidR="00113B57" w:rsidRPr="00D3569C" w:rsidTr="00487AFB">
        <w:trPr>
          <w:trHeight w:val="510"/>
          <w:jc w:val="center"/>
        </w:trPr>
        <w:tc>
          <w:tcPr>
            <w:tcW w:w="3604" w:type="dxa"/>
            <w:gridSpan w:val="2"/>
            <w:shd w:val="clear" w:color="auto" w:fill="1B3A59"/>
          </w:tcPr>
          <w:p w:rsidR="00113B57" w:rsidRDefault="00113B57" w:rsidP="00487AFB">
            <w:pPr>
              <w:spacing w:before="40" w:after="40"/>
              <w:jc w:val="center"/>
              <w:rPr>
                <w:rFonts w:ascii="Arial" w:hAnsi="Arial" w:cs="Arial"/>
                <w:sz w:val="18"/>
                <w:szCs w:val="18"/>
                <w:lang w:val="en-ZA"/>
              </w:rPr>
            </w:pPr>
            <w:r>
              <w:rPr>
                <w:rFonts w:ascii="Arial" w:hAnsi="Arial" w:cs="Arial"/>
                <w:sz w:val="18"/>
                <w:szCs w:val="18"/>
                <w:lang w:val="en-ZA"/>
              </w:rPr>
              <w:t>Pre-CHAI Phase II</w:t>
            </w:r>
          </w:p>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(2006 – September 2010)</w:t>
            </w:r>
          </w:p>
        </w:tc>
        <w:tc>
          <w:tcPr>
            <w:tcW w:w="3709" w:type="dxa"/>
            <w:gridSpan w:val="2"/>
            <w:shd w:val="clear" w:color="auto" w:fill="1B3A59"/>
            <w:vAlign w:val="center"/>
          </w:tcPr>
          <w:p w:rsidR="00113B57" w:rsidRDefault="00113B57" w:rsidP="00487AFB">
            <w:pPr>
              <w:spacing w:before="40" w:after="40"/>
              <w:jc w:val="center"/>
              <w:rPr>
                <w:rFonts w:ascii="Arial" w:hAnsi="Arial" w:cs="Arial"/>
                <w:sz w:val="18"/>
                <w:szCs w:val="18"/>
                <w:lang w:val="en-ZA"/>
              </w:rPr>
            </w:pPr>
            <w:r>
              <w:rPr>
                <w:rFonts w:ascii="Arial" w:hAnsi="Arial" w:cs="Arial"/>
                <w:sz w:val="18"/>
                <w:szCs w:val="18"/>
                <w:lang w:val="en-ZA"/>
              </w:rPr>
              <w:t>CHAI Phase II</w:t>
            </w:r>
          </w:p>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(October 2010 – February 2012)</w:t>
            </w:r>
          </w:p>
        </w:tc>
      </w:tr>
      <w:tr w:rsidR="00113B57" w:rsidRPr="00D3569C" w:rsidTr="00487AFB">
        <w:trPr>
          <w:jc w:val="center"/>
        </w:trPr>
        <w:tc>
          <w:tcPr>
            <w:tcW w:w="2121"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HIV positive diagnoses</w:t>
            </w:r>
          </w:p>
        </w:tc>
        <w:tc>
          <w:tcPr>
            <w:tcW w:w="1483"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997</w:t>
            </w:r>
          </w:p>
        </w:tc>
        <w:tc>
          <w:tcPr>
            <w:tcW w:w="2150"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HIV positive diagnoses</w:t>
            </w:r>
          </w:p>
        </w:tc>
        <w:tc>
          <w:tcPr>
            <w:tcW w:w="1559"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2,115</w:t>
            </w:r>
          </w:p>
        </w:tc>
      </w:tr>
      <w:tr w:rsidR="00113B57" w:rsidRPr="00D3569C" w:rsidTr="00487AFB">
        <w:trPr>
          <w:jc w:val="center"/>
        </w:trPr>
        <w:tc>
          <w:tcPr>
            <w:tcW w:w="2121" w:type="dxa"/>
            <w:shd w:val="clear" w:color="auto" w:fill="E0E0E0"/>
          </w:tcPr>
          <w:p w:rsidR="00113B57" w:rsidRPr="007966AD" w:rsidRDefault="00113B57" w:rsidP="00487AFB">
            <w:pPr>
              <w:spacing w:before="40" w:after="40"/>
              <w:rPr>
                <w:rFonts w:ascii="Arial" w:hAnsi="Arial" w:cs="Arial"/>
                <w:sz w:val="18"/>
                <w:szCs w:val="18"/>
              </w:rPr>
            </w:pPr>
            <w:r>
              <w:rPr>
                <w:rFonts w:ascii="Arial" w:hAnsi="Arial" w:cs="Arial"/>
                <w:sz w:val="18"/>
                <w:szCs w:val="18"/>
              </w:rPr>
              <w:t>Ever on treatment</w:t>
            </w:r>
          </w:p>
        </w:tc>
        <w:tc>
          <w:tcPr>
            <w:tcW w:w="1483" w:type="dxa"/>
            <w:shd w:val="clear" w:color="auto" w:fill="E0E0E0"/>
          </w:tcPr>
          <w:p w:rsidR="00113B57" w:rsidRPr="007966AD" w:rsidRDefault="00113B57" w:rsidP="00487AFB">
            <w:pPr>
              <w:spacing w:before="40" w:after="40"/>
              <w:jc w:val="center"/>
              <w:rPr>
                <w:rFonts w:ascii="Arial" w:hAnsi="Arial" w:cs="Arial"/>
                <w:sz w:val="18"/>
                <w:szCs w:val="18"/>
              </w:rPr>
            </w:pPr>
            <w:r>
              <w:rPr>
                <w:rFonts w:ascii="Arial" w:hAnsi="Arial" w:cs="Arial"/>
                <w:sz w:val="18"/>
                <w:szCs w:val="18"/>
              </w:rPr>
              <w:t>128 (13%)</w:t>
            </w:r>
          </w:p>
        </w:tc>
        <w:tc>
          <w:tcPr>
            <w:tcW w:w="2150"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Ever on treatment</w:t>
            </w:r>
          </w:p>
        </w:tc>
        <w:tc>
          <w:tcPr>
            <w:tcW w:w="1559"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912 (43%)</w:t>
            </w:r>
          </w:p>
        </w:tc>
      </w:tr>
      <w:tr w:rsidR="00113B57" w:rsidRPr="00D3569C" w:rsidTr="00487AFB">
        <w:trPr>
          <w:jc w:val="center"/>
        </w:trPr>
        <w:tc>
          <w:tcPr>
            <w:tcW w:w="2121"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Lost to follow up</w:t>
            </w:r>
          </w:p>
        </w:tc>
        <w:tc>
          <w:tcPr>
            <w:tcW w:w="1483"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26 (20%)</w:t>
            </w:r>
          </w:p>
        </w:tc>
        <w:tc>
          <w:tcPr>
            <w:tcW w:w="2150"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Lost to follow up</w:t>
            </w:r>
          </w:p>
        </w:tc>
        <w:tc>
          <w:tcPr>
            <w:tcW w:w="1559"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36 (4%)</w:t>
            </w:r>
          </w:p>
        </w:tc>
      </w:tr>
      <w:tr w:rsidR="00113B57" w:rsidRPr="00D3569C" w:rsidTr="00487AFB">
        <w:trPr>
          <w:jc w:val="center"/>
        </w:trPr>
        <w:tc>
          <w:tcPr>
            <w:tcW w:w="2121" w:type="dxa"/>
            <w:shd w:val="clear" w:color="auto" w:fill="E0E0E0"/>
          </w:tcPr>
          <w:p w:rsidR="00113B57" w:rsidRPr="00D3569C" w:rsidRDefault="00113B57" w:rsidP="00487AFB">
            <w:pPr>
              <w:spacing w:before="40" w:after="40"/>
              <w:rPr>
                <w:rFonts w:ascii="Arial" w:hAnsi="Arial" w:cs="Arial"/>
                <w:sz w:val="18"/>
                <w:szCs w:val="18"/>
                <w:lang w:val="en-ZA"/>
              </w:rPr>
            </w:pPr>
            <w:r>
              <w:rPr>
                <w:rFonts w:ascii="Arial" w:hAnsi="Arial" w:cs="Arial"/>
                <w:sz w:val="18"/>
                <w:szCs w:val="18"/>
                <w:lang w:val="en-ZA"/>
              </w:rPr>
              <w:t>Currently on treatment</w:t>
            </w:r>
          </w:p>
        </w:tc>
        <w:tc>
          <w:tcPr>
            <w:tcW w:w="1483" w:type="dxa"/>
            <w:shd w:val="clear" w:color="auto" w:fill="E0E0E0"/>
          </w:tcPr>
          <w:p w:rsidR="00113B57" w:rsidRPr="00D3569C" w:rsidRDefault="00113B57" w:rsidP="00487AFB">
            <w:pPr>
              <w:spacing w:before="40" w:after="40"/>
              <w:jc w:val="center"/>
              <w:rPr>
                <w:rFonts w:ascii="Arial" w:hAnsi="Arial" w:cs="Arial"/>
                <w:sz w:val="18"/>
                <w:szCs w:val="18"/>
                <w:lang w:val="en-ZA"/>
              </w:rPr>
            </w:pPr>
            <w:r>
              <w:rPr>
                <w:rFonts w:ascii="Arial" w:hAnsi="Arial" w:cs="Arial"/>
                <w:sz w:val="18"/>
                <w:szCs w:val="18"/>
                <w:lang w:val="en-ZA"/>
              </w:rPr>
              <w:t>83 (8%)</w:t>
            </w:r>
          </w:p>
        </w:tc>
        <w:tc>
          <w:tcPr>
            <w:tcW w:w="2150" w:type="dxa"/>
            <w:shd w:val="clear" w:color="auto" w:fill="E0E0E0"/>
          </w:tcPr>
          <w:p w:rsidR="00113B57" w:rsidRDefault="00113B57" w:rsidP="00487AFB">
            <w:pPr>
              <w:spacing w:before="40" w:after="40"/>
              <w:rPr>
                <w:rFonts w:ascii="Arial" w:hAnsi="Arial" w:cs="Arial"/>
                <w:sz w:val="18"/>
                <w:szCs w:val="18"/>
                <w:lang w:val="en-ZA"/>
              </w:rPr>
            </w:pPr>
            <w:r>
              <w:rPr>
                <w:rFonts w:ascii="Arial" w:hAnsi="Arial" w:cs="Arial"/>
                <w:sz w:val="18"/>
                <w:szCs w:val="18"/>
                <w:lang w:val="en-ZA"/>
              </w:rPr>
              <w:t>Currently on treatment</w:t>
            </w:r>
          </w:p>
        </w:tc>
        <w:tc>
          <w:tcPr>
            <w:tcW w:w="1559" w:type="dxa"/>
            <w:shd w:val="clear" w:color="auto" w:fill="E0E0E0"/>
          </w:tcPr>
          <w:p w:rsidR="00113B57" w:rsidRDefault="00113B57" w:rsidP="00487AFB">
            <w:pPr>
              <w:spacing w:before="40" w:after="40"/>
              <w:jc w:val="center"/>
              <w:rPr>
                <w:rFonts w:ascii="Arial" w:hAnsi="Arial" w:cs="Arial"/>
                <w:sz w:val="18"/>
                <w:szCs w:val="18"/>
                <w:lang w:val="en-ZA"/>
              </w:rPr>
            </w:pPr>
            <w:r>
              <w:rPr>
                <w:rFonts w:ascii="Arial" w:hAnsi="Arial" w:cs="Arial"/>
                <w:sz w:val="18"/>
                <w:szCs w:val="18"/>
                <w:lang w:val="en-ZA"/>
              </w:rPr>
              <w:t>876* (41%)</w:t>
            </w:r>
          </w:p>
        </w:tc>
      </w:tr>
    </w:tbl>
    <w:p w:rsidR="00113B57" w:rsidRPr="00301D06" w:rsidRDefault="00113B57" w:rsidP="00113B57">
      <w:pPr>
        <w:tabs>
          <w:tab w:val="left" w:pos="1980"/>
        </w:tabs>
        <w:rPr>
          <w:rFonts w:ascii="Arial" w:hAnsi="Arial" w:cs="Arial"/>
          <w:sz w:val="16"/>
          <w:szCs w:val="16"/>
        </w:rPr>
      </w:pPr>
      <w:r w:rsidRPr="00301D06">
        <w:rPr>
          <w:rFonts w:ascii="Arial" w:hAnsi="Arial" w:cs="Arial"/>
          <w:sz w:val="16"/>
          <w:szCs w:val="16"/>
        </w:rPr>
        <w:tab/>
      </w:r>
      <w:r w:rsidRPr="00301D06">
        <w:rPr>
          <w:rFonts w:ascii="Arial" w:hAnsi="Arial" w:cs="Arial"/>
          <w:i/>
          <w:iCs/>
          <w:sz w:val="16"/>
          <w:szCs w:val="16"/>
          <w:lang w:val="en-US"/>
        </w:rPr>
        <w:t>* includes 499 patients on cotrimoxasole antibiotics</w:t>
      </w:r>
    </w:p>
    <w:p w:rsidR="004F6C70" w:rsidRDefault="004F6C70">
      <w:pPr>
        <w:rPr>
          <w:rFonts w:cstheme="minorHAnsi"/>
        </w:rPr>
      </w:pPr>
      <w:r>
        <w:rPr>
          <w:rFonts w:cstheme="minorHAnsi"/>
        </w:rPr>
        <w:br w:type="page"/>
      </w:r>
    </w:p>
    <w:p w:rsidR="00F825DF" w:rsidRPr="00570FF9" w:rsidRDefault="00972FA4" w:rsidP="00F825DF">
      <w:pPr>
        <w:spacing w:before="40" w:after="40"/>
        <w:rPr>
          <w:rFonts w:cstheme="minorHAnsi"/>
        </w:rPr>
      </w:pPr>
      <w:r>
        <w:rPr>
          <w:rFonts w:cstheme="minorHAnsi"/>
        </w:rPr>
        <w:t>Additional</w:t>
      </w:r>
      <w:r w:rsidR="00F825DF">
        <w:rPr>
          <w:rFonts w:cstheme="minorHAnsi"/>
        </w:rPr>
        <w:t xml:space="preserve"> achievements include: </w:t>
      </w:r>
    </w:p>
    <w:p w:rsidR="00F825DF" w:rsidRDefault="00F825DF" w:rsidP="00B96315">
      <w:pPr>
        <w:pStyle w:val="ListParagraph"/>
        <w:numPr>
          <w:ilvl w:val="0"/>
          <w:numId w:val="62"/>
        </w:numPr>
        <w:ind w:left="714" w:hanging="357"/>
        <w:rPr>
          <w:rFonts w:cstheme="minorHAnsi"/>
          <w:lang w:val="en-US"/>
        </w:rPr>
      </w:pPr>
      <w:r>
        <w:rPr>
          <w:rFonts w:cstheme="minorHAnsi"/>
          <w:lang w:val="en-US"/>
        </w:rPr>
        <w:t>Improved e</w:t>
      </w:r>
      <w:r w:rsidRPr="00754896">
        <w:rPr>
          <w:rFonts w:cstheme="minorHAnsi"/>
          <w:lang w:val="en-US"/>
        </w:rPr>
        <w:t>arly diagnosis</w:t>
      </w:r>
      <w:r w:rsidR="006C58B2">
        <w:rPr>
          <w:rFonts w:cstheme="minorHAnsi"/>
          <w:lang w:val="en-US"/>
        </w:rPr>
        <w:t xml:space="preserve"> through PITC</w:t>
      </w:r>
      <w:r w:rsidR="003576B8">
        <w:rPr>
          <w:rFonts w:cstheme="minorHAnsi"/>
          <w:lang w:val="en-US"/>
        </w:rPr>
        <w:t>:</w:t>
      </w:r>
      <w:r w:rsidRPr="00754896">
        <w:rPr>
          <w:rFonts w:cstheme="minorHAnsi"/>
          <w:lang w:val="en-US"/>
        </w:rPr>
        <w:t xml:space="preserve"> </w:t>
      </w:r>
      <w:r>
        <w:rPr>
          <w:rFonts w:cstheme="minorHAnsi"/>
          <w:lang w:val="en-US"/>
        </w:rPr>
        <w:t>Patients diagnosed in Stage 1-2 (early infection with intact immune systems) increased from 15 to 24</w:t>
      </w:r>
      <w:r w:rsidR="00155059">
        <w:rPr>
          <w:rFonts w:cstheme="minorHAnsi"/>
          <w:lang w:val="en-US"/>
        </w:rPr>
        <w:t xml:space="preserve"> per cent in Jayawijaya and 31</w:t>
      </w:r>
      <w:r>
        <w:rPr>
          <w:rFonts w:cstheme="minorHAnsi"/>
          <w:lang w:val="en-US"/>
        </w:rPr>
        <w:t xml:space="preserve"> to 52</w:t>
      </w:r>
      <w:r w:rsidR="00155059">
        <w:rPr>
          <w:rFonts w:cstheme="minorHAnsi"/>
          <w:lang w:val="en-US"/>
        </w:rPr>
        <w:t xml:space="preserve"> per cent</w:t>
      </w:r>
      <w:r w:rsidR="006C58B2">
        <w:rPr>
          <w:rFonts w:cstheme="minorHAnsi"/>
          <w:lang w:val="en-US"/>
        </w:rPr>
        <w:t xml:space="preserve"> in Yowari Hospital.</w:t>
      </w:r>
      <w:r w:rsidR="009518E1">
        <w:rPr>
          <w:rFonts w:cstheme="minorHAnsi"/>
          <w:lang w:val="en-US"/>
        </w:rPr>
        <w:t xml:space="preserve"> </w:t>
      </w:r>
    </w:p>
    <w:p w:rsidR="00972FA4" w:rsidRDefault="00972FA4" w:rsidP="00B96315">
      <w:pPr>
        <w:pStyle w:val="ListParagraph"/>
        <w:numPr>
          <w:ilvl w:val="0"/>
          <w:numId w:val="62"/>
        </w:numPr>
        <w:ind w:left="714" w:hanging="357"/>
        <w:rPr>
          <w:rFonts w:cstheme="minorHAnsi"/>
          <w:lang w:val="en-US"/>
        </w:rPr>
      </w:pPr>
      <w:r>
        <w:rPr>
          <w:rFonts w:cstheme="minorHAnsi"/>
        </w:rPr>
        <w:t xml:space="preserve">Earlier diagnosis allows for </w:t>
      </w:r>
      <w:r w:rsidR="003576B8">
        <w:rPr>
          <w:rFonts w:cstheme="minorHAnsi"/>
        </w:rPr>
        <w:t>earlier initiation of treatment:</w:t>
      </w:r>
      <w:r>
        <w:rPr>
          <w:rFonts w:cstheme="minorHAnsi"/>
        </w:rPr>
        <w:t xml:space="preserve"> These patients do not develop O</w:t>
      </w:r>
      <w:r w:rsidR="006C58B2">
        <w:rPr>
          <w:rFonts w:cstheme="minorHAnsi"/>
        </w:rPr>
        <w:t>I</w:t>
      </w:r>
      <w:r>
        <w:rPr>
          <w:rFonts w:cstheme="minorHAnsi"/>
        </w:rPr>
        <w:t>s</w:t>
      </w:r>
      <w:r w:rsidR="006C58B2">
        <w:rPr>
          <w:rFonts w:cstheme="minorHAnsi"/>
        </w:rPr>
        <w:t xml:space="preserve">. This results in cost savings to the health system and </w:t>
      </w:r>
      <w:r>
        <w:rPr>
          <w:rFonts w:cstheme="minorHAnsi"/>
        </w:rPr>
        <w:t>stigma is reduced as there are no visible signs of illness</w:t>
      </w:r>
      <w:r w:rsidR="006C58B2">
        <w:rPr>
          <w:rFonts w:cstheme="minorHAnsi"/>
        </w:rPr>
        <w:t>.</w:t>
      </w:r>
    </w:p>
    <w:p w:rsidR="00F825DF" w:rsidRPr="00754896" w:rsidRDefault="00F825DF" w:rsidP="00B96315">
      <w:pPr>
        <w:pStyle w:val="ListParagraph"/>
        <w:numPr>
          <w:ilvl w:val="0"/>
          <w:numId w:val="62"/>
        </w:numPr>
        <w:ind w:left="714" w:hanging="357"/>
        <w:rPr>
          <w:rFonts w:cstheme="minorHAnsi"/>
          <w:lang w:val="en-US"/>
        </w:rPr>
      </w:pPr>
      <w:r>
        <w:rPr>
          <w:rFonts w:cstheme="minorHAnsi"/>
          <w:lang w:val="en-US"/>
        </w:rPr>
        <w:t>Established t</w:t>
      </w:r>
      <w:r w:rsidRPr="00754896">
        <w:rPr>
          <w:rFonts w:cstheme="minorHAnsi"/>
          <w:lang w:val="en-US"/>
        </w:rPr>
        <w:t>ask-shifting</w:t>
      </w:r>
      <w:r>
        <w:rPr>
          <w:rFonts w:cstheme="minorHAnsi"/>
          <w:lang w:val="en-US"/>
        </w:rPr>
        <w:t xml:space="preserve"> </w:t>
      </w:r>
      <w:r w:rsidR="006C58B2">
        <w:rPr>
          <w:rFonts w:cstheme="minorHAnsi"/>
          <w:lang w:val="en-US"/>
        </w:rPr>
        <w:t>model</w:t>
      </w:r>
      <w:r w:rsidR="003576B8">
        <w:rPr>
          <w:rFonts w:cstheme="minorHAnsi"/>
          <w:lang w:val="en-US"/>
        </w:rPr>
        <w:t>:</w:t>
      </w:r>
      <w:r w:rsidRPr="00754896">
        <w:rPr>
          <w:rFonts w:cstheme="minorHAnsi"/>
          <w:lang w:val="en-US"/>
        </w:rPr>
        <w:t xml:space="preserve"> nurse-care models</w:t>
      </w:r>
      <w:r w:rsidR="006C58B2">
        <w:rPr>
          <w:rFonts w:cstheme="minorHAnsi"/>
          <w:lang w:val="en-US"/>
        </w:rPr>
        <w:t xml:space="preserve"> have been developed in two Jayawijaya puskesmas</w:t>
      </w:r>
      <w:r w:rsidRPr="00754896">
        <w:rPr>
          <w:rFonts w:cstheme="minorHAnsi"/>
          <w:lang w:val="en-US"/>
        </w:rPr>
        <w:t xml:space="preserve"> </w:t>
      </w:r>
      <w:r w:rsidR="006C58B2">
        <w:rPr>
          <w:rFonts w:cstheme="minorHAnsi"/>
          <w:lang w:val="en-US"/>
        </w:rPr>
        <w:t>which care for two-thirds of the</w:t>
      </w:r>
      <w:r>
        <w:rPr>
          <w:rFonts w:cstheme="minorHAnsi"/>
          <w:lang w:val="en-US"/>
        </w:rPr>
        <w:t xml:space="preserve"> ART patients</w:t>
      </w:r>
      <w:r w:rsidR="006C58B2">
        <w:rPr>
          <w:rFonts w:cstheme="minorHAnsi"/>
          <w:lang w:val="en-US"/>
        </w:rPr>
        <w:t xml:space="preserve"> for that district</w:t>
      </w:r>
      <w:r>
        <w:rPr>
          <w:rFonts w:cstheme="minorHAnsi"/>
          <w:lang w:val="en-US"/>
        </w:rPr>
        <w:t xml:space="preserve">. </w:t>
      </w:r>
    </w:p>
    <w:p w:rsidR="00F825DF" w:rsidRPr="00754896" w:rsidRDefault="00F825DF" w:rsidP="00B96315">
      <w:pPr>
        <w:pStyle w:val="ListParagraph"/>
        <w:numPr>
          <w:ilvl w:val="0"/>
          <w:numId w:val="62"/>
        </w:numPr>
        <w:ind w:left="714" w:hanging="357"/>
        <w:rPr>
          <w:rFonts w:cstheme="minorHAnsi"/>
          <w:lang w:val="en-US"/>
        </w:rPr>
      </w:pPr>
      <w:r w:rsidRPr="00754896">
        <w:rPr>
          <w:rFonts w:cstheme="minorHAnsi"/>
          <w:lang w:val="en-US"/>
        </w:rPr>
        <w:t xml:space="preserve">Decentralized </w:t>
      </w:r>
      <w:r>
        <w:rPr>
          <w:rFonts w:cstheme="minorHAnsi"/>
          <w:lang w:val="en-US"/>
        </w:rPr>
        <w:t>care</w:t>
      </w:r>
      <w:r w:rsidRPr="00754896">
        <w:rPr>
          <w:rFonts w:cstheme="minorHAnsi"/>
          <w:lang w:val="en-US"/>
        </w:rPr>
        <w:t>: shifting care from hospital to</w:t>
      </w:r>
      <w:r>
        <w:rPr>
          <w:rFonts w:cstheme="minorHAnsi"/>
          <w:lang w:val="en-US"/>
        </w:rPr>
        <w:t xml:space="preserve"> puskesmas</w:t>
      </w:r>
      <w:r w:rsidR="006C58B2">
        <w:rPr>
          <w:rFonts w:cstheme="minorHAnsi"/>
          <w:lang w:val="en-US"/>
        </w:rPr>
        <w:t xml:space="preserve"> provides easier access to care and has resulted in</w:t>
      </w:r>
      <w:r>
        <w:rPr>
          <w:rFonts w:cstheme="minorHAnsi"/>
          <w:lang w:val="en-US"/>
        </w:rPr>
        <w:t xml:space="preserve"> </w:t>
      </w:r>
      <w:r w:rsidR="006C58B2">
        <w:rPr>
          <w:rFonts w:cstheme="minorHAnsi"/>
          <w:lang w:val="en-US"/>
        </w:rPr>
        <w:t>p</w:t>
      </w:r>
      <w:r>
        <w:rPr>
          <w:rFonts w:cstheme="minorHAnsi"/>
          <w:lang w:val="en-US"/>
        </w:rPr>
        <w:t>atient los</w:t>
      </w:r>
      <w:r w:rsidR="00155059">
        <w:rPr>
          <w:rFonts w:cstheme="minorHAnsi"/>
          <w:lang w:val="en-US"/>
        </w:rPr>
        <w:t>t to follow-up dropping from 20</w:t>
      </w:r>
      <w:r w:rsidR="006C58B2">
        <w:rPr>
          <w:rFonts w:cstheme="minorHAnsi"/>
          <w:lang w:val="en-US"/>
        </w:rPr>
        <w:t xml:space="preserve"> to </w:t>
      </w:r>
      <w:r w:rsidR="00113B57">
        <w:rPr>
          <w:rFonts w:cstheme="minorHAnsi"/>
          <w:lang w:val="en-US"/>
        </w:rPr>
        <w:t xml:space="preserve">four </w:t>
      </w:r>
      <w:r w:rsidR="00155059">
        <w:rPr>
          <w:rFonts w:cstheme="minorHAnsi"/>
          <w:lang w:val="en-US"/>
        </w:rPr>
        <w:t>per cent</w:t>
      </w:r>
      <w:r>
        <w:rPr>
          <w:rFonts w:cstheme="minorHAnsi"/>
          <w:lang w:val="en-US"/>
        </w:rPr>
        <w:t>.</w:t>
      </w:r>
    </w:p>
    <w:p w:rsidR="00F24252" w:rsidRPr="00F24252" w:rsidRDefault="00F825DF" w:rsidP="00B96315">
      <w:pPr>
        <w:pStyle w:val="ListParagraph"/>
        <w:numPr>
          <w:ilvl w:val="0"/>
          <w:numId w:val="62"/>
        </w:numPr>
        <w:ind w:left="714" w:hanging="357"/>
        <w:rPr>
          <w:rFonts w:cs="Calibri"/>
          <w:lang w:val="en-US"/>
        </w:rPr>
      </w:pPr>
      <w:r w:rsidRPr="00754896">
        <w:rPr>
          <w:rFonts w:cstheme="minorHAnsi"/>
          <w:lang w:val="en-US"/>
        </w:rPr>
        <w:t>Increased</w:t>
      </w:r>
      <w:r>
        <w:rPr>
          <w:rFonts w:cs="Calibri"/>
          <w:lang w:val="en-US"/>
        </w:rPr>
        <w:t xml:space="preserve"> c</w:t>
      </w:r>
      <w:r w:rsidRPr="00754896">
        <w:rPr>
          <w:rFonts w:cs="Calibri"/>
          <w:lang w:val="en-US"/>
        </w:rPr>
        <w:t>linical skill</w:t>
      </w:r>
      <w:r>
        <w:rPr>
          <w:rFonts w:cs="Calibri"/>
          <w:lang w:val="en-US"/>
        </w:rPr>
        <w:t xml:space="preserve"> and confidence</w:t>
      </w:r>
      <w:r>
        <w:rPr>
          <w:rFonts w:cstheme="minorHAnsi"/>
          <w:lang w:val="en-US"/>
        </w:rPr>
        <w:t xml:space="preserve"> in counseling, diagnosing, sta</w:t>
      </w:r>
      <w:r w:rsidR="00F24252">
        <w:rPr>
          <w:rFonts w:cstheme="minorHAnsi"/>
          <w:lang w:val="en-US"/>
        </w:rPr>
        <w:t>ging and treating HIV infection</w:t>
      </w:r>
      <w:r w:rsidR="00113B57">
        <w:rPr>
          <w:rFonts w:cstheme="minorHAnsi"/>
          <w:lang w:val="en-US"/>
        </w:rPr>
        <w:t xml:space="preserve"> evidenced by the dramatic increases in patients enrolled on treatment and the low lost to follow-up rate. Also, monitoring by CHAI shows that patients are appropriately staged and national guidelines followed</w:t>
      </w:r>
      <w:r w:rsidR="00F24252">
        <w:rPr>
          <w:rFonts w:cstheme="minorHAnsi"/>
          <w:lang w:val="en-US"/>
        </w:rPr>
        <w:t>.</w:t>
      </w:r>
      <w:r w:rsidR="009518E1">
        <w:rPr>
          <w:rFonts w:cstheme="minorHAnsi"/>
          <w:lang w:val="en-US"/>
        </w:rPr>
        <w:t xml:space="preserve"> </w:t>
      </w:r>
    </w:p>
    <w:p w:rsidR="00F825DF" w:rsidRPr="00754896" w:rsidRDefault="00F24252" w:rsidP="00B96315">
      <w:pPr>
        <w:pStyle w:val="ListParagraph"/>
        <w:numPr>
          <w:ilvl w:val="0"/>
          <w:numId w:val="62"/>
        </w:numPr>
        <w:ind w:left="714" w:hanging="357"/>
        <w:rPr>
          <w:rFonts w:cs="Calibri"/>
          <w:lang w:val="en-US"/>
        </w:rPr>
      </w:pPr>
      <w:r>
        <w:rPr>
          <w:rFonts w:cstheme="minorHAnsi"/>
          <w:lang w:val="en-US"/>
        </w:rPr>
        <w:t>D</w:t>
      </w:r>
      <w:r w:rsidR="00F825DF" w:rsidRPr="00754896">
        <w:rPr>
          <w:rFonts w:cstheme="minorHAnsi"/>
          <w:lang w:val="en-US"/>
        </w:rPr>
        <w:t>ecreased occupational health and safety concerns</w:t>
      </w:r>
      <w:r w:rsidR="00F825DF" w:rsidRPr="001A7E86">
        <w:rPr>
          <w:rFonts w:cs="Calibri"/>
          <w:lang w:val="en-US"/>
        </w:rPr>
        <w:t xml:space="preserve"> </w:t>
      </w:r>
      <w:r w:rsidR="00F825DF" w:rsidRPr="00754896">
        <w:rPr>
          <w:rFonts w:cs="Calibri"/>
          <w:lang w:val="en-US"/>
        </w:rPr>
        <w:t>at health facilities</w:t>
      </w:r>
      <w:r w:rsidR="00F825DF">
        <w:rPr>
          <w:rFonts w:cs="Calibri"/>
          <w:lang w:val="en-US"/>
        </w:rPr>
        <w:t xml:space="preserve"> throu</w:t>
      </w:r>
      <w:r>
        <w:rPr>
          <w:rFonts w:cs="Calibri"/>
          <w:lang w:val="en-US"/>
        </w:rPr>
        <w:t>gh facility-wide training. This has also resulted in a decrease in HIV-related stigma in health facilities.</w:t>
      </w:r>
      <w:r w:rsidR="009518E1">
        <w:rPr>
          <w:rFonts w:cs="Calibri"/>
          <w:lang w:val="en-US"/>
        </w:rPr>
        <w:t xml:space="preserve"> </w:t>
      </w:r>
      <w:r w:rsidR="00113B57">
        <w:rPr>
          <w:rFonts w:cs="Calibri"/>
          <w:lang w:val="en-US"/>
        </w:rPr>
        <w:t xml:space="preserve">Hospital staff are comfortable in dealing with HIV-positive patients and patients are open about their HIV status at various care points as they are treated with care and respect. </w:t>
      </w:r>
    </w:p>
    <w:p w:rsidR="00F825DF" w:rsidRPr="00754896" w:rsidRDefault="003576B8" w:rsidP="00B96315">
      <w:pPr>
        <w:pStyle w:val="ListParagraph"/>
        <w:numPr>
          <w:ilvl w:val="0"/>
          <w:numId w:val="62"/>
        </w:numPr>
        <w:ind w:left="714" w:hanging="357"/>
        <w:rPr>
          <w:rFonts w:cstheme="minorHAnsi"/>
        </w:rPr>
      </w:pPr>
      <w:r>
        <w:rPr>
          <w:rFonts w:cstheme="minorHAnsi"/>
          <w:lang w:val="en-US"/>
        </w:rPr>
        <w:t>Comprehensive care achieved through</w:t>
      </w:r>
      <w:r w:rsidR="00F825DF" w:rsidRPr="00754896">
        <w:rPr>
          <w:rFonts w:cs="Calibri"/>
          <w:lang w:val="en-US"/>
        </w:rPr>
        <w:t xml:space="preserve"> </w:t>
      </w:r>
      <w:r>
        <w:rPr>
          <w:rFonts w:cs="Calibri"/>
          <w:lang w:val="en-US"/>
        </w:rPr>
        <w:t xml:space="preserve">an </w:t>
      </w:r>
      <w:r w:rsidR="00F825DF" w:rsidRPr="00754896">
        <w:rPr>
          <w:rFonts w:cs="Calibri"/>
          <w:lang w:val="en-US"/>
        </w:rPr>
        <w:t xml:space="preserve">integrated care model for </w:t>
      </w:r>
      <w:r>
        <w:rPr>
          <w:rFonts w:cstheme="minorHAnsi"/>
          <w:lang w:val="en-US"/>
        </w:rPr>
        <w:t>HIV – OIs</w:t>
      </w:r>
      <w:r w:rsidR="00F24252">
        <w:rPr>
          <w:rFonts w:cstheme="minorHAnsi"/>
          <w:lang w:val="en-US"/>
        </w:rPr>
        <w:t xml:space="preserve"> – TB – STI – PMTCT</w:t>
      </w:r>
      <w:r w:rsidR="00F825DF" w:rsidRPr="00754896">
        <w:rPr>
          <w:rFonts w:cstheme="minorHAnsi"/>
          <w:lang w:val="en-US"/>
        </w:rPr>
        <w:t xml:space="preserve"> </w:t>
      </w:r>
      <w:r w:rsidR="00F825DF" w:rsidRPr="00754896">
        <w:rPr>
          <w:rFonts w:cs="Calibri"/>
          <w:lang w:val="en-US"/>
        </w:rPr>
        <w:t>at CHAI-supported sites</w:t>
      </w:r>
      <w:r>
        <w:rPr>
          <w:rFonts w:cs="Calibri"/>
          <w:lang w:val="en-US"/>
        </w:rPr>
        <w:t xml:space="preserve">. </w:t>
      </w:r>
    </w:p>
    <w:p w:rsidR="00F825DF" w:rsidRPr="00860E88" w:rsidDel="00604FC9" w:rsidRDefault="00F825DF" w:rsidP="00B96315">
      <w:pPr>
        <w:pStyle w:val="ListParagraph"/>
        <w:numPr>
          <w:ilvl w:val="0"/>
          <w:numId w:val="62"/>
        </w:numPr>
        <w:ind w:left="714" w:hanging="357"/>
        <w:rPr>
          <w:rFonts w:cs="Calibri"/>
        </w:rPr>
      </w:pPr>
      <w:r w:rsidRPr="00754896">
        <w:rPr>
          <w:rFonts w:cstheme="minorHAnsi"/>
        </w:rPr>
        <w:t>Stronger</w:t>
      </w:r>
      <w:r>
        <w:rPr>
          <w:rFonts w:cstheme="minorHAnsi"/>
        </w:rPr>
        <w:t xml:space="preserve"> </w:t>
      </w:r>
      <w:r>
        <w:rPr>
          <w:rFonts w:cs="Calibri"/>
        </w:rPr>
        <w:t>p</w:t>
      </w:r>
      <w:r w:rsidR="003576B8">
        <w:rPr>
          <w:rFonts w:cs="Calibri"/>
        </w:rPr>
        <w:t>artnerships:</w:t>
      </w:r>
      <w:r w:rsidRPr="00754896">
        <w:rPr>
          <w:rFonts w:cs="Calibri"/>
        </w:rPr>
        <w:t xml:space="preserve"> </w:t>
      </w:r>
      <w:r w:rsidR="003576B8">
        <w:rPr>
          <w:rFonts w:cs="Calibri"/>
        </w:rPr>
        <w:t>S</w:t>
      </w:r>
      <w:r>
        <w:rPr>
          <w:rFonts w:cs="Calibri"/>
        </w:rPr>
        <w:t xml:space="preserve">uccessful program implementation </w:t>
      </w:r>
      <w:r w:rsidR="003576B8">
        <w:rPr>
          <w:rFonts w:cs="Calibri"/>
        </w:rPr>
        <w:t>has</w:t>
      </w:r>
      <w:r>
        <w:rPr>
          <w:rFonts w:cs="Calibri"/>
        </w:rPr>
        <w:t xml:space="preserve"> strengthened </w:t>
      </w:r>
      <w:r w:rsidRPr="00754896">
        <w:rPr>
          <w:rFonts w:cstheme="minorHAnsi"/>
        </w:rPr>
        <w:t>partnersh</w:t>
      </w:r>
      <w:r w:rsidR="003576B8">
        <w:rPr>
          <w:rFonts w:cstheme="minorHAnsi"/>
        </w:rPr>
        <w:t xml:space="preserve">ips with GoI at national, provincial and district levels. </w:t>
      </w:r>
    </w:p>
    <w:p w:rsidR="00F825DF" w:rsidRPr="00754896" w:rsidRDefault="00F825DF" w:rsidP="00B96315">
      <w:pPr>
        <w:pStyle w:val="ListParagraph"/>
        <w:numPr>
          <w:ilvl w:val="0"/>
          <w:numId w:val="62"/>
        </w:numPr>
        <w:ind w:left="714" w:hanging="357"/>
        <w:rPr>
          <w:rFonts w:cstheme="minorHAnsi"/>
        </w:rPr>
      </w:pPr>
      <w:r>
        <w:rPr>
          <w:rFonts w:cstheme="minorHAnsi"/>
        </w:rPr>
        <w:t>Increased d</w:t>
      </w:r>
      <w:r w:rsidRPr="00754896">
        <w:rPr>
          <w:rFonts w:cstheme="minorHAnsi"/>
        </w:rPr>
        <w:t>emand</w:t>
      </w:r>
      <w:r w:rsidR="003576B8">
        <w:rPr>
          <w:rFonts w:cs="Calibri"/>
        </w:rPr>
        <w:t>: S</w:t>
      </w:r>
      <w:r>
        <w:rPr>
          <w:rFonts w:cs="Calibri"/>
        </w:rPr>
        <w:t xml:space="preserve">uccess has </w:t>
      </w:r>
      <w:r w:rsidR="003576B8">
        <w:rPr>
          <w:rFonts w:cs="Calibri"/>
        </w:rPr>
        <w:t>resulted in additional d</w:t>
      </w:r>
      <w:r w:rsidRPr="00754896">
        <w:rPr>
          <w:rFonts w:cstheme="minorHAnsi"/>
        </w:rPr>
        <w:t>istricts requesting CHAI support</w:t>
      </w:r>
      <w:r w:rsidR="003576B8">
        <w:rPr>
          <w:rFonts w:cstheme="minorHAnsi"/>
        </w:rPr>
        <w:t>.</w:t>
      </w:r>
    </w:p>
    <w:p w:rsidR="00F825DF" w:rsidRDefault="00F825DF" w:rsidP="00B96315">
      <w:pPr>
        <w:pStyle w:val="ListParagraph"/>
        <w:numPr>
          <w:ilvl w:val="0"/>
          <w:numId w:val="62"/>
        </w:numPr>
        <w:ind w:left="714" w:hanging="357"/>
      </w:pPr>
      <w:r w:rsidRPr="00860E88">
        <w:t xml:space="preserve">Supply chain management </w:t>
      </w:r>
      <w:r w:rsidR="003576B8">
        <w:t>work by CHAI</w:t>
      </w:r>
      <w:r w:rsidRPr="00860E88">
        <w:t xml:space="preserve"> has reduced stock outs of ARV</w:t>
      </w:r>
      <w:r w:rsidR="003576B8">
        <w:t>s.</w:t>
      </w:r>
    </w:p>
    <w:p w:rsidR="00270FDE" w:rsidRPr="00C9423C" w:rsidRDefault="00270FDE" w:rsidP="00B96315">
      <w:pPr>
        <w:pStyle w:val="ListParagraph"/>
        <w:numPr>
          <w:ilvl w:val="0"/>
          <w:numId w:val="62"/>
        </w:numPr>
        <w:ind w:left="714" w:hanging="357"/>
      </w:pPr>
      <w:r>
        <w:t xml:space="preserve">While the focus of CHAI has primarily been on supply side factors, the significant increase in those initiated and retained on treatment indicates that the development of effective HIV services has resulted in creation of community demand for services. </w:t>
      </w:r>
    </w:p>
    <w:p w:rsidR="00F825DF" w:rsidRDefault="00874AC3" w:rsidP="00610453">
      <w:pPr>
        <w:pStyle w:val="Subtitle"/>
      </w:pPr>
      <w:r>
        <w:t>Key challenges</w:t>
      </w:r>
    </w:p>
    <w:p w:rsidR="00F825DF" w:rsidRDefault="007066C0" w:rsidP="00B96315">
      <w:pPr>
        <w:pStyle w:val="ListParagraph"/>
        <w:numPr>
          <w:ilvl w:val="0"/>
          <w:numId w:val="63"/>
        </w:numPr>
        <w:ind w:left="714" w:hanging="357"/>
      </w:pPr>
      <w:r>
        <w:t>Testing policy and promotion: Uptake of VCT is limited</w:t>
      </w:r>
      <w:r w:rsidR="00F825DF">
        <w:t>.</w:t>
      </w:r>
      <w:r w:rsidR="009518E1">
        <w:t xml:space="preserve"> </w:t>
      </w:r>
      <w:r w:rsidR="00F825DF">
        <w:t>PITC in healt</w:t>
      </w:r>
      <w:r>
        <w:t>h care has been shown by CHAI to be viable</w:t>
      </w:r>
      <w:r w:rsidR="00F825DF">
        <w:t xml:space="preserve"> but needs expansion.</w:t>
      </w:r>
      <w:r w:rsidR="009518E1">
        <w:t xml:space="preserve"> </w:t>
      </w:r>
      <w:r>
        <w:t>Strategies for mobile testing and</w:t>
      </w:r>
      <w:r w:rsidR="00F825DF">
        <w:t xml:space="preserve"> testing in </w:t>
      </w:r>
      <w:r w:rsidR="00F825DF" w:rsidRPr="00636E24">
        <w:t>Posyandu</w:t>
      </w:r>
      <w:r w:rsidR="00804DB9" w:rsidRPr="00636E24">
        <w:rPr>
          <w:rStyle w:val="FootnoteReference"/>
        </w:rPr>
        <w:footnoteReference w:id="25"/>
      </w:r>
      <w:r w:rsidR="00F825DF">
        <w:t xml:space="preserve"> need to be developed. Promotion of early testing at the communit</w:t>
      </w:r>
      <w:r>
        <w:t>y level through media, churches and</w:t>
      </w:r>
      <w:r w:rsidR="00F825DF">
        <w:t xml:space="preserve"> tribal groups needs to be pursued aggressively. </w:t>
      </w:r>
    </w:p>
    <w:p w:rsidR="00F825DF" w:rsidRDefault="00F825DF" w:rsidP="00B96315">
      <w:pPr>
        <w:pStyle w:val="ListParagraph"/>
        <w:numPr>
          <w:ilvl w:val="0"/>
          <w:numId w:val="63"/>
        </w:numPr>
        <w:ind w:left="714" w:hanging="357"/>
      </w:pPr>
      <w:r>
        <w:t>Treatment policy:</w:t>
      </w:r>
      <w:r w:rsidR="009518E1">
        <w:t xml:space="preserve"> </w:t>
      </w:r>
      <w:r>
        <w:t xml:space="preserve">Current GoI treatment </w:t>
      </w:r>
      <w:r w:rsidR="007066C0">
        <w:t>guidelines is</w:t>
      </w:r>
      <w:r>
        <w:t xml:space="preserve"> to start individuals on ART if they have clinical AIDS or CD4 &lt;350.</w:t>
      </w:r>
      <w:r w:rsidR="009518E1">
        <w:t xml:space="preserve"> </w:t>
      </w:r>
      <w:r>
        <w:t xml:space="preserve">Most </w:t>
      </w:r>
      <w:r w:rsidR="007066C0">
        <w:t>health services</w:t>
      </w:r>
      <w:r>
        <w:t xml:space="preserve"> do not have ready access to CD4 testing</w:t>
      </w:r>
      <w:r w:rsidR="007066C0">
        <w:t xml:space="preserve"> and transport of blood is not viable</w:t>
      </w:r>
      <w:r>
        <w:t>.</w:t>
      </w:r>
      <w:r w:rsidR="009518E1">
        <w:t xml:space="preserve"> </w:t>
      </w:r>
      <w:r>
        <w:t>More and easier access to CD4 testing needs to be made av</w:t>
      </w:r>
      <w:r w:rsidR="007066C0">
        <w:t>ailable</w:t>
      </w:r>
      <w:r>
        <w:t>.</w:t>
      </w:r>
      <w:r w:rsidR="009518E1">
        <w:t xml:space="preserve"> </w:t>
      </w:r>
    </w:p>
    <w:p w:rsidR="00F825DF" w:rsidRDefault="00F825DF" w:rsidP="00B96315">
      <w:pPr>
        <w:pStyle w:val="ListParagraph"/>
        <w:numPr>
          <w:ilvl w:val="0"/>
          <w:numId w:val="63"/>
        </w:numPr>
        <w:ind w:left="714" w:hanging="357"/>
      </w:pPr>
      <w:r>
        <w:t>Laboratory testing:</w:t>
      </w:r>
      <w:r w:rsidR="009518E1">
        <w:t xml:space="preserve"> </w:t>
      </w:r>
      <w:r>
        <w:t xml:space="preserve">quality assurance schemes need to be strengthened to ensure </w:t>
      </w:r>
      <w:r w:rsidR="00684D20">
        <w:t>the quality of</w:t>
      </w:r>
      <w:r>
        <w:t xml:space="preserve"> </w:t>
      </w:r>
      <w:r w:rsidR="009311D8">
        <w:t>HIV-related</w:t>
      </w:r>
      <w:r>
        <w:t xml:space="preserve"> </w:t>
      </w:r>
      <w:r w:rsidR="009311D8">
        <w:t>laboratory</w:t>
      </w:r>
      <w:r w:rsidR="00684D20">
        <w:t xml:space="preserve"> results</w:t>
      </w:r>
      <w:r>
        <w:t xml:space="preserve">. </w:t>
      </w:r>
    </w:p>
    <w:p w:rsidR="00F825DF" w:rsidRDefault="00F825DF" w:rsidP="00B96315">
      <w:pPr>
        <w:pStyle w:val="ListParagraph"/>
        <w:numPr>
          <w:ilvl w:val="0"/>
          <w:numId w:val="63"/>
        </w:numPr>
        <w:ind w:left="714" w:hanging="357"/>
      </w:pPr>
      <w:r>
        <w:t>Personnel:</w:t>
      </w:r>
      <w:r w:rsidR="009518E1">
        <w:t xml:space="preserve"> </w:t>
      </w:r>
      <w:r>
        <w:t>Rotation of</w:t>
      </w:r>
      <w:r w:rsidR="00684D20">
        <w:t xml:space="preserve"> HIV</w:t>
      </w:r>
      <w:r>
        <w:t xml:space="preserve"> trained staff from hospitals and puskesmas </w:t>
      </w:r>
      <w:r w:rsidR="00684D20">
        <w:t>results in</w:t>
      </w:r>
      <w:r>
        <w:t xml:space="preserve"> service gaps if replacement staff</w:t>
      </w:r>
      <w:r w:rsidR="009518E1">
        <w:t xml:space="preserve"> </w:t>
      </w:r>
      <w:r w:rsidR="00684D20">
        <w:t xml:space="preserve">have </w:t>
      </w:r>
      <w:r>
        <w:t>not</w:t>
      </w:r>
      <w:r w:rsidR="00684D20">
        <w:t xml:space="preserve"> been</w:t>
      </w:r>
      <w:r>
        <w:t xml:space="preserve"> trained.</w:t>
      </w:r>
      <w:r w:rsidR="009518E1">
        <w:t xml:space="preserve"> </w:t>
      </w:r>
      <w:r>
        <w:t>Planning of staff rotations with</w:t>
      </w:r>
      <w:r w:rsidR="00684D20">
        <w:t xml:space="preserve"> Provincial Health Offices (PHOs) and District Health Offices</w:t>
      </w:r>
      <w:r>
        <w:t xml:space="preserve"> </w:t>
      </w:r>
      <w:r w:rsidR="00684D20">
        <w:t>(</w:t>
      </w:r>
      <w:r>
        <w:t>DHOs</w:t>
      </w:r>
      <w:r w:rsidR="00684D20">
        <w:t>)</w:t>
      </w:r>
      <w:r>
        <w:t xml:space="preserve"> </w:t>
      </w:r>
      <w:r w:rsidR="00684D20">
        <w:t>is needed to ensure</w:t>
      </w:r>
      <w:r>
        <w:t xml:space="preserve"> continuity of</w:t>
      </w:r>
      <w:r w:rsidR="00684D20">
        <w:t xml:space="preserve"> services</w:t>
      </w:r>
      <w:r>
        <w:t>.</w:t>
      </w:r>
      <w:r w:rsidR="009518E1">
        <w:t xml:space="preserve"> </w:t>
      </w:r>
      <w:r w:rsidR="00684D20">
        <w:t>DHOs and PHOs and District Governors (Bupati’s) need to address s</w:t>
      </w:r>
      <w:r>
        <w:t>taff accountability</w:t>
      </w:r>
      <w:r w:rsidR="00684D20">
        <w:t>.</w:t>
      </w:r>
      <w:r w:rsidR="009518E1">
        <w:t xml:space="preserve"> </w:t>
      </w:r>
    </w:p>
    <w:p w:rsidR="00F825DF" w:rsidRDefault="00F825DF" w:rsidP="00B96315">
      <w:pPr>
        <w:pStyle w:val="ListParagraph"/>
        <w:numPr>
          <w:ilvl w:val="0"/>
          <w:numId w:val="63"/>
        </w:numPr>
        <w:ind w:left="714" w:hanging="357"/>
      </w:pPr>
      <w:r>
        <w:t>Financing:</w:t>
      </w:r>
      <w:r w:rsidR="009518E1">
        <w:t xml:space="preserve"> </w:t>
      </w:r>
      <w:r>
        <w:t>There a</w:t>
      </w:r>
      <w:r w:rsidR="006441C7">
        <w:t>re</w:t>
      </w:r>
      <w:r>
        <w:t xml:space="preserve"> multiple funding streams from national, provincial and district levels covering costs of care and laboratory testing but financing rules</w:t>
      </w:r>
      <w:r w:rsidR="00187F08">
        <w:t xml:space="preserve"> are complicated and applied in inconsistent ways in different districts</w:t>
      </w:r>
      <w:r>
        <w:t>. A review of health financing at provincial</w:t>
      </w:r>
      <w:r w:rsidR="00684D20">
        <w:t xml:space="preserve"> and district</w:t>
      </w:r>
      <w:r>
        <w:t xml:space="preserve"> levels is essential to finding sustainable support for all </w:t>
      </w:r>
      <w:r w:rsidR="00187F08">
        <w:t>health</w:t>
      </w:r>
      <w:r>
        <w:t xml:space="preserve"> programs.</w:t>
      </w:r>
      <w:r w:rsidR="009518E1">
        <w:t xml:space="preserve"> </w:t>
      </w:r>
    </w:p>
    <w:p w:rsidR="00F825DF" w:rsidRDefault="00F825DF" w:rsidP="00B96315">
      <w:pPr>
        <w:pStyle w:val="ListParagraph"/>
        <w:numPr>
          <w:ilvl w:val="0"/>
          <w:numId w:val="63"/>
        </w:numPr>
      </w:pPr>
      <w:r>
        <w:t>Communication is key to an integrate</w:t>
      </w:r>
      <w:r w:rsidR="00684D20">
        <w:t xml:space="preserve">d health care </w:t>
      </w:r>
      <w:r w:rsidR="005544D4">
        <w:t>delivery</w:t>
      </w:r>
      <w:r w:rsidR="00684D20">
        <w:t xml:space="preserve"> program.</w:t>
      </w:r>
      <w:r w:rsidR="009518E1">
        <w:t xml:space="preserve"> </w:t>
      </w:r>
      <w:r>
        <w:t>Sending data, online mentoring, and patient referral and information sharing are difficult in the absence of cell phone or internet accessibility</w:t>
      </w:r>
      <w:r w:rsidR="00684D20">
        <w:t>.</w:t>
      </w:r>
    </w:p>
    <w:p w:rsidR="00F825DF" w:rsidRPr="00F825DF" w:rsidRDefault="00F825DF" w:rsidP="00B96315">
      <w:pPr>
        <w:pStyle w:val="ListParagraph"/>
        <w:numPr>
          <w:ilvl w:val="0"/>
          <w:numId w:val="63"/>
        </w:numPr>
        <w:ind w:left="714" w:hanging="357"/>
      </w:pPr>
      <w:r>
        <w:t>Tuberculosis must</w:t>
      </w:r>
      <w:r w:rsidR="006B7B71">
        <w:t xml:space="preserve"> generally be diagnosed and treated</w:t>
      </w:r>
      <w:r>
        <w:t xml:space="preserve"> before initiation of ART.</w:t>
      </w:r>
      <w:r w:rsidR="009518E1">
        <w:t xml:space="preserve"> </w:t>
      </w:r>
      <w:r>
        <w:t xml:space="preserve">Only </w:t>
      </w:r>
      <w:r w:rsidR="006B7B71">
        <w:t>one-</w:t>
      </w:r>
      <w:r>
        <w:t xml:space="preserve">third of </w:t>
      </w:r>
      <w:r w:rsidR="005544D4">
        <w:t>puskesmas</w:t>
      </w:r>
      <w:r>
        <w:t xml:space="preserve"> and half the hospitals are capable of diagnosing and managing TB.</w:t>
      </w:r>
      <w:r w:rsidR="009518E1">
        <w:t xml:space="preserve"> </w:t>
      </w:r>
    </w:p>
    <w:p w:rsidR="00F825DF" w:rsidRDefault="00874AC3" w:rsidP="00610453">
      <w:pPr>
        <w:pStyle w:val="Subtitle"/>
      </w:pPr>
      <w:r>
        <w:t>Lessons learned</w:t>
      </w:r>
    </w:p>
    <w:p w:rsidR="00F825DF" w:rsidRPr="001C5BC3" w:rsidRDefault="00F825DF" w:rsidP="00B96315">
      <w:pPr>
        <w:pStyle w:val="ListParagraph"/>
        <w:numPr>
          <w:ilvl w:val="0"/>
          <w:numId w:val="64"/>
        </w:numPr>
      </w:pPr>
      <w:r>
        <w:t>Mentoring and monitoring is a PHO function</w:t>
      </w:r>
      <w:r w:rsidR="00187F08">
        <w:t>. PHOs, as the ultimate owners of the CoE model, need to provide</w:t>
      </w:r>
      <w:r w:rsidR="009518E1">
        <w:t xml:space="preserve"> </w:t>
      </w:r>
      <w:r w:rsidR="00187F08">
        <w:t xml:space="preserve">dedicated </w:t>
      </w:r>
      <w:r w:rsidRPr="001C5BC3">
        <w:t xml:space="preserve">staff </w:t>
      </w:r>
      <w:r>
        <w:t>t</w:t>
      </w:r>
      <w:r w:rsidR="00187F08">
        <w:t xml:space="preserve">o undertake these </w:t>
      </w:r>
      <w:r w:rsidRPr="001C5BC3">
        <w:t>role</w:t>
      </w:r>
      <w:r w:rsidR="00187F08">
        <w:t>s.</w:t>
      </w:r>
      <w:r w:rsidRPr="001C5BC3">
        <w:t xml:space="preserve"> </w:t>
      </w:r>
    </w:p>
    <w:p w:rsidR="00F825DF" w:rsidRPr="001C5BC3" w:rsidRDefault="00187F08" w:rsidP="00B96315">
      <w:pPr>
        <w:pStyle w:val="ListParagraph"/>
        <w:numPr>
          <w:ilvl w:val="0"/>
          <w:numId w:val="64"/>
        </w:numPr>
      </w:pPr>
      <w:r>
        <w:t>C</w:t>
      </w:r>
      <w:r w:rsidR="00F825DF" w:rsidRPr="001C5BC3">
        <w:t>omprehensive CoE support need</w:t>
      </w:r>
      <w:r>
        <w:t>s</w:t>
      </w:r>
      <w:r w:rsidR="00F825DF" w:rsidRPr="001C5BC3">
        <w:t xml:space="preserve"> to be developed</w:t>
      </w:r>
      <w:r w:rsidR="00F825DF">
        <w:t xml:space="preserve"> to cover</w:t>
      </w:r>
      <w:r w:rsidR="009518E1">
        <w:t xml:space="preserve"> </w:t>
      </w:r>
      <w:r w:rsidR="00F825DF" w:rsidRPr="001C5BC3">
        <w:t>laboratory, data and monitoring</w:t>
      </w:r>
      <w:r w:rsidR="00F825DF">
        <w:t xml:space="preserve"> functions</w:t>
      </w:r>
      <w:r>
        <w:t xml:space="preserve"> which have not been adequately addressed in CHAI Phase II</w:t>
      </w:r>
      <w:r w:rsidR="00F825DF">
        <w:t>.</w:t>
      </w:r>
    </w:p>
    <w:p w:rsidR="00F825DF" w:rsidRPr="001C5BC3" w:rsidRDefault="00086933" w:rsidP="00B96315">
      <w:pPr>
        <w:pStyle w:val="ListParagraph"/>
        <w:numPr>
          <w:ilvl w:val="0"/>
          <w:numId w:val="64"/>
        </w:numPr>
      </w:pPr>
      <w:r>
        <w:t xml:space="preserve">Effective advocacy to provincial and district governments is needed to increase funding allocated to the health sector. This needs to be accompanied by </w:t>
      </w:r>
      <w:r w:rsidR="00F825DF" w:rsidRPr="001C5BC3">
        <w:t xml:space="preserve">support </w:t>
      </w:r>
      <w:r w:rsidR="009844D4">
        <w:t xml:space="preserve">to </w:t>
      </w:r>
      <w:r w:rsidR="00F825DF" w:rsidRPr="001C5BC3">
        <w:t>PHOs and DHOs</w:t>
      </w:r>
      <w:r w:rsidR="00F825DF">
        <w:t xml:space="preserve"> in planning and budgeting,</w:t>
      </w:r>
      <w:r w:rsidR="00F825DF" w:rsidRPr="001C5BC3">
        <w:t xml:space="preserve"> </w:t>
      </w:r>
      <w:r w:rsidR="009844D4" w:rsidRPr="001C5BC3">
        <w:t xml:space="preserve">data management, analysis and problem </w:t>
      </w:r>
      <w:r w:rsidR="009844D4">
        <w:t>solving</w:t>
      </w:r>
      <w:r w:rsidR="00C82BE4">
        <w:t xml:space="preserve"> so that funding is used efficiently and effectively</w:t>
      </w:r>
      <w:r w:rsidR="00187F08">
        <w:t>.</w:t>
      </w:r>
      <w:r w:rsidR="00F825DF">
        <w:t xml:space="preserve"> </w:t>
      </w:r>
    </w:p>
    <w:p w:rsidR="00F825DF" w:rsidRPr="001C5BC3" w:rsidRDefault="00F825DF" w:rsidP="00B96315">
      <w:pPr>
        <w:pStyle w:val="ListParagraph"/>
        <w:numPr>
          <w:ilvl w:val="0"/>
          <w:numId w:val="64"/>
        </w:numPr>
      </w:pPr>
      <w:r w:rsidRPr="001C5BC3">
        <w:t>CHAI</w:t>
      </w:r>
      <w:r>
        <w:t xml:space="preserve">’s </w:t>
      </w:r>
      <w:r w:rsidR="009844D4">
        <w:t>management,</w:t>
      </w:r>
      <w:r>
        <w:t xml:space="preserve"> finance and reporting systems need to be </w:t>
      </w:r>
      <w:r w:rsidR="009844D4">
        <w:t xml:space="preserve">strengthened to support implementation of </w:t>
      </w:r>
      <w:r>
        <w:t xml:space="preserve">REACH. </w:t>
      </w:r>
    </w:p>
    <w:p w:rsidR="00F825DF" w:rsidRPr="001C5BC3" w:rsidRDefault="009844D4" w:rsidP="00B96315">
      <w:pPr>
        <w:pStyle w:val="ListParagraph"/>
        <w:numPr>
          <w:ilvl w:val="0"/>
          <w:numId w:val="64"/>
        </w:numPr>
      </w:pPr>
      <w:r>
        <w:t xml:space="preserve">In expanding the program it is more efficient to work </w:t>
      </w:r>
      <w:r w:rsidR="00F825DF" w:rsidRPr="001C5BC3">
        <w:t>wit</w:t>
      </w:r>
      <w:r>
        <w:t xml:space="preserve">h clusters of Puskesmas in a district rather than on a </w:t>
      </w:r>
      <w:r w:rsidR="00F825DF" w:rsidRPr="001C5BC3">
        <w:t>serial assi</w:t>
      </w:r>
      <w:r>
        <w:t xml:space="preserve">stance basis. </w:t>
      </w:r>
    </w:p>
    <w:p w:rsidR="00F825DF" w:rsidRPr="001C5BC3" w:rsidRDefault="00F825DF" w:rsidP="00B96315">
      <w:pPr>
        <w:pStyle w:val="ListParagraph"/>
        <w:numPr>
          <w:ilvl w:val="0"/>
          <w:numId w:val="64"/>
        </w:numPr>
      </w:pPr>
      <w:r w:rsidRPr="001C5BC3">
        <w:t>More systematic data collection</w:t>
      </w:r>
      <w:r w:rsidR="009844D4">
        <w:t xml:space="preserve"> is needed</w:t>
      </w:r>
      <w:r>
        <w:t xml:space="preserve"> </w:t>
      </w:r>
      <w:r w:rsidR="009844D4">
        <w:t>using</w:t>
      </w:r>
      <w:r>
        <w:t xml:space="preserve"> simple</w:t>
      </w:r>
      <w:r w:rsidR="009844D4">
        <w:t xml:space="preserve"> information technology</w:t>
      </w:r>
      <w:r>
        <w:t xml:space="preserve"> </w:t>
      </w:r>
      <w:r w:rsidR="009844D4">
        <w:t>(</w:t>
      </w:r>
      <w:r>
        <w:t>IT</w:t>
      </w:r>
      <w:r w:rsidR="009844D4">
        <w:t>) systems.</w:t>
      </w:r>
    </w:p>
    <w:p w:rsidR="00F825DF" w:rsidRPr="001C5BC3" w:rsidRDefault="00F825DF" w:rsidP="00B96315">
      <w:pPr>
        <w:pStyle w:val="ListParagraph"/>
        <w:numPr>
          <w:ilvl w:val="0"/>
          <w:numId w:val="64"/>
        </w:numPr>
      </w:pPr>
      <w:r>
        <w:t xml:space="preserve">Current monitoring systems do not </w:t>
      </w:r>
      <w:r w:rsidR="009844D4">
        <w:t>provide sufficient information on</w:t>
      </w:r>
      <w:r>
        <w:t xml:space="preserve"> what</w:t>
      </w:r>
      <w:r w:rsidR="009844D4">
        <w:t xml:space="preserve"> i</w:t>
      </w:r>
      <w:r>
        <w:t>s working and what</w:t>
      </w:r>
      <w:r w:rsidR="009844D4">
        <w:t xml:space="preserve"> i</w:t>
      </w:r>
      <w:r>
        <w:t>s</w:t>
      </w:r>
      <w:r w:rsidR="009844D4">
        <w:t xml:space="preserve"> not</w:t>
      </w:r>
      <w:r>
        <w:t>.</w:t>
      </w:r>
      <w:r w:rsidR="009844D4">
        <w:t xml:space="preserve"> Improved monitoring and o</w:t>
      </w:r>
      <w:r w:rsidRPr="001C5BC3">
        <w:t>perational research with a focus on improved service delivery is essential</w:t>
      </w:r>
      <w:r>
        <w:t>.</w:t>
      </w:r>
    </w:p>
    <w:p w:rsidR="00F825DF" w:rsidRDefault="00F825DF" w:rsidP="00B96315">
      <w:pPr>
        <w:pStyle w:val="ListParagraph"/>
        <w:numPr>
          <w:ilvl w:val="0"/>
          <w:numId w:val="64"/>
        </w:numPr>
      </w:pPr>
      <w:r>
        <w:t xml:space="preserve">Multiple </w:t>
      </w:r>
      <w:r w:rsidR="009844D4">
        <w:t>demands for training and reporting</w:t>
      </w:r>
      <w:r>
        <w:t xml:space="preserve"> by donors affects service delivery negat</w:t>
      </w:r>
      <w:r w:rsidR="009844D4">
        <w:t>ively</w:t>
      </w:r>
      <w:r>
        <w:t>.</w:t>
      </w:r>
      <w:r w:rsidR="009518E1">
        <w:t xml:space="preserve"> </w:t>
      </w:r>
      <w:r>
        <w:t>Real d</w:t>
      </w:r>
      <w:r w:rsidRPr="001C5BC3">
        <w:t>onor coordination</w:t>
      </w:r>
      <w:r>
        <w:t xml:space="preserve"> that addresses overlapping activities</w:t>
      </w:r>
      <w:r w:rsidR="009844D4">
        <w:t xml:space="preserve"> and enhances synergies </w:t>
      </w:r>
      <w:r>
        <w:t>is essential to reduce</w:t>
      </w:r>
      <w:r w:rsidR="009844D4">
        <w:t xml:space="preserve"> the</w:t>
      </w:r>
      <w:r>
        <w:t xml:space="preserve"> training burden on limited staff and ensure consistency of </w:t>
      </w:r>
      <w:r w:rsidR="009844D4">
        <w:t>approach.</w:t>
      </w:r>
    </w:p>
    <w:p w:rsidR="00F825DF" w:rsidRDefault="00F825DF" w:rsidP="00F825DF">
      <w:pPr>
        <w:pStyle w:val="Heading4"/>
      </w:pPr>
      <w:r>
        <w:t>Future need</w:t>
      </w:r>
    </w:p>
    <w:p w:rsidR="00F825DF" w:rsidRPr="00C078FC" w:rsidRDefault="00C078FC" w:rsidP="00B96315">
      <w:pPr>
        <w:pStyle w:val="ListParagraph"/>
        <w:numPr>
          <w:ilvl w:val="0"/>
          <w:numId w:val="65"/>
        </w:numPr>
        <w:rPr>
          <w:rFonts w:asciiTheme="majorHAnsi" w:hAnsiTheme="majorHAnsi"/>
        </w:rPr>
      </w:pPr>
      <w:r>
        <w:t xml:space="preserve">Expansion of </w:t>
      </w:r>
      <w:r w:rsidR="00EF21B8">
        <w:t>HIV-TB</w:t>
      </w:r>
      <w:r>
        <w:t>,</w:t>
      </w:r>
      <w:r w:rsidR="00F825DF" w:rsidRPr="00C078FC">
        <w:t xml:space="preserve"> STI</w:t>
      </w:r>
      <w:r>
        <w:t xml:space="preserve"> and PMTCT</w:t>
      </w:r>
      <w:r w:rsidR="00F825DF" w:rsidRPr="00C078FC">
        <w:t xml:space="preserve"> services to</w:t>
      </w:r>
      <w:r w:rsidR="00E2595C">
        <w:t xml:space="preserve"> </w:t>
      </w:r>
      <w:r w:rsidR="005F2FE7">
        <w:t>120</w:t>
      </w:r>
      <w:r w:rsidR="005F2FE7" w:rsidRPr="00C078FC">
        <w:t xml:space="preserve"> </w:t>
      </w:r>
      <w:r w:rsidR="00F825DF" w:rsidRPr="00C078FC">
        <w:t>puskesmas in Tanah Papua through intensified training, mentoring and monitoring by PHO staff</w:t>
      </w:r>
      <w:r>
        <w:t>.</w:t>
      </w:r>
    </w:p>
    <w:p w:rsidR="00F825DF" w:rsidRPr="00C078FC" w:rsidRDefault="00C078FC" w:rsidP="00B96315">
      <w:pPr>
        <w:pStyle w:val="ListParagraph"/>
        <w:numPr>
          <w:ilvl w:val="0"/>
          <w:numId w:val="65"/>
        </w:numPr>
        <w:rPr>
          <w:rFonts w:asciiTheme="majorHAnsi" w:hAnsiTheme="majorHAnsi"/>
        </w:rPr>
      </w:pPr>
      <w:r>
        <w:t>T</w:t>
      </w:r>
      <w:r w:rsidR="00F825DF" w:rsidRPr="00C078FC">
        <w:t>he number of people being tested for HIV</w:t>
      </w:r>
      <w:r>
        <w:t xml:space="preserve"> needs to be significantly increased</w:t>
      </w:r>
      <w:r w:rsidR="00F825DF" w:rsidRPr="00C078FC">
        <w:t xml:space="preserve"> beyond PITC which only captures patients pr</w:t>
      </w:r>
      <w:r>
        <w:t xml:space="preserve">esenting at health facilities. </w:t>
      </w:r>
    </w:p>
    <w:p w:rsidR="00F825DF" w:rsidRPr="00C078FC" w:rsidRDefault="00F825DF" w:rsidP="00B96315">
      <w:pPr>
        <w:pStyle w:val="ListParagraph"/>
        <w:numPr>
          <w:ilvl w:val="0"/>
          <w:numId w:val="65"/>
        </w:numPr>
        <w:rPr>
          <w:rFonts w:asciiTheme="majorHAnsi" w:hAnsiTheme="majorHAnsi"/>
        </w:rPr>
      </w:pPr>
      <w:r w:rsidRPr="00C078FC">
        <w:t>Data management need</w:t>
      </w:r>
      <w:r w:rsidR="00C078FC">
        <w:t>s</w:t>
      </w:r>
      <w:r w:rsidRPr="00C078FC">
        <w:t xml:space="preserve"> t</w:t>
      </w:r>
      <w:r w:rsidR="00C078FC">
        <w:t xml:space="preserve">o be simplified and automated. </w:t>
      </w:r>
      <w:r w:rsidRPr="00C078FC">
        <w:t xml:space="preserve">Analysis and data use </w:t>
      </w:r>
      <w:r w:rsidR="00C078FC">
        <w:t>needs to start at the care site</w:t>
      </w:r>
      <w:r w:rsidRPr="00C078FC">
        <w:t xml:space="preserve"> </w:t>
      </w:r>
      <w:r w:rsidR="00C078FC">
        <w:t>and be used by PHOs and</w:t>
      </w:r>
      <w:r w:rsidRPr="00C078FC">
        <w:t xml:space="preserve"> DHO</w:t>
      </w:r>
      <w:r w:rsidR="00C078FC">
        <w:t>s</w:t>
      </w:r>
      <w:r w:rsidRPr="00C078FC">
        <w:t xml:space="preserve"> for program management</w:t>
      </w:r>
      <w:r w:rsidR="00C078FC">
        <w:t>.</w:t>
      </w:r>
    </w:p>
    <w:p w:rsidR="00C078FC" w:rsidRPr="00C078FC" w:rsidRDefault="00C078FC" w:rsidP="00B96315">
      <w:pPr>
        <w:pStyle w:val="ListParagraph"/>
        <w:numPr>
          <w:ilvl w:val="0"/>
          <w:numId w:val="65"/>
        </w:numPr>
        <w:rPr>
          <w:rFonts w:asciiTheme="majorHAnsi" w:hAnsiTheme="majorHAnsi"/>
        </w:rPr>
      </w:pPr>
      <w:r>
        <w:t xml:space="preserve">Diagnosis and management of STIs needs to be improved along with STI surveillance. </w:t>
      </w:r>
    </w:p>
    <w:p w:rsidR="00F825DF" w:rsidRPr="00BA3F2C" w:rsidRDefault="00CC08A1" w:rsidP="00B96315">
      <w:pPr>
        <w:pStyle w:val="ListParagraph"/>
        <w:numPr>
          <w:ilvl w:val="0"/>
          <w:numId w:val="65"/>
        </w:numPr>
        <w:rPr>
          <w:rFonts w:asciiTheme="majorHAnsi" w:hAnsiTheme="majorHAnsi"/>
        </w:rPr>
      </w:pPr>
      <w:r>
        <w:t>SCM</w:t>
      </w:r>
      <w:r w:rsidR="00F825DF">
        <w:t xml:space="preserve"> assistance</w:t>
      </w:r>
      <w:r>
        <w:t xml:space="preserve"> needs to be</w:t>
      </w:r>
      <w:r w:rsidR="00F825DF">
        <w:t xml:space="preserve"> expanded to include laboratory reagents for STI diagnostics and STI drugs </w:t>
      </w:r>
      <w:r>
        <w:t>and to cope with the</w:t>
      </w:r>
      <w:r w:rsidR="00F825DF">
        <w:t xml:space="preserve"> increased demand for HIV drugs and </w:t>
      </w:r>
      <w:r>
        <w:t>commodities.</w:t>
      </w:r>
    </w:p>
    <w:p w:rsidR="00F825DF" w:rsidRPr="00BA3F2C" w:rsidRDefault="00F825DF" w:rsidP="00B96315">
      <w:pPr>
        <w:pStyle w:val="ListParagraph"/>
        <w:numPr>
          <w:ilvl w:val="0"/>
          <w:numId w:val="65"/>
        </w:numPr>
        <w:rPr>
          <w:rFonts w:asciiTheme="majorHAnsi" w:hAnsiTheme="majorHAnsi"/>
        </w:rPr>
      </w:pPr>
      <w:r w:rsidRPr="00381676">
        <w:t>Internal and external quality control</w:t>
      </w:r>
      <w:r w:rsidR="00CC08A1">
        <w:t xml:space="preserve"> is needed</w:t>
      </w:r>
      <w:r w:rsidRPr="00381676">
        <w:t xml:space="preserve"> for all</w:t>
      </w:r>
      <w:r w:rsidR="00CC08A1">
        <w:t xml:space="preserve"> hospital and puskesmas</w:t>
      </w:r>
      <w:r w:rsidRPr="00381676">
        <w:t xml:space="preserve"> </w:t>
      </w:r>
      <w:r w:rsidR="009311D8">
        <w:t>laboratories</w:t>
      </w:r>
      <w:r w:rsidR="00CC08A1">
        <w:t>.</w:t>
      </w:r>
    </w:p>
    <w:p w:rsidR="00F825DF" w:rsidRPr="00BA3F2C" w:rsidRDefault="00F825DF" w:rsidP="00B96315">
      <w:pPr>
        <w:pStyle w:val="ListParagraph"/>
        <w:numPr>
          <w:ilvl w:val="0"/>
          <w:numId w:val="65"/>
        </w:numPr>
        <w:rPr>
          <w:rFonts w:asciiTheme="majorHAnsi" w:hAnsiTheme="majorHAnsi"/>
        </w:rPr>
      </w:pPr>
      <w:r>
        <w:t>Development of a p</w:t>
      </w:r>
      <w:r w:rsidRPr="00381676">
        <w:t xml:space="preserve">rovincial health </w:t>
      </w:r>
      <w:r w:rsidR="009311D8">
        <w:t>laboratory</w:t>
      </w:r>
      <w:r w:rsidRPr="00381676">
        <w:t xml:space="preserve"> in West Papua</w:t>
      </w:r>
      <w:r>
        <w:t xml:space="preserve"> for monitoring and mentoring of hospital and puskesmas </w:t>
      </w:r>
      <w:r w:rsidR="009311D8">
        <w:t>laboratories</w:t>
      </w:r>
      <w:r w:rsidR="00CC08A1">
        <w:t>.</w:t>
      </w:r>
    </w:p>
    <w:p w:rsidR="00F825DF" w:rsidRPr="000A21A7" w:rsidRDefault="00CC08A1" w:rsidP="00B96315">
      <w:pPr>
        <w:pStyle w:val="ListParagraph"/>
        <w:numPr>
          <w:ilvl w:val="0"/>
          <w:numId w:val="65"/>
        </w:numPr>
        <w:rPr>
          <w:rFonts w:asciiTheme="majorHAnsi" w:hAnsiTheme="majorHAnsi"/>
        </w:rPr>
      </w:pPr>
      <w:r>
        <w:t>Development of</w:t>
      </w:r>
      <w:r w:rsidR="00F825DF">
        <w:t xml:space="preserve"> district medical waste management plans</w:t>
      </w:r>
      <w:r>
        <w:t>.</w:t>
      </w:r>
    </w:p>
    <w:p w:rsidR="006D0EFA" w:rsidRDefault="00A96B9D" w:rsidP="006D0EFA">
      <w:pPr>
        <w:pStyle w:val="Heading3"/>
      </w:pPr>
      <w:bookmarkStart w:id="21" w:name="_Toc324174986"/>
      <w:r>
        <w:t>1.</w:t>
      </w:r>
      <w:r w:rsidR="00E446E0">
        <w:t>4</w:t>
      </w:r>
      <w:r w:rsidR="00CC08A1">
        <w:t>.2</w:t>
      </w:r>
      <w:r w:rsidR="00CC08A1">
        <w:tab/>
      </w:r>
      <w:r w:rsidR="006D0EFA">
        <w:t>Supply chain management</w:t>
      </w:r>
      <w:r w:rsidR="003733B6">
        <w:t xml:space="preserve"> for HIV-related commodities</w:t>
      </w:r>
      <w:bookmarkEnd w:id="21"/>
    </w:p>
    <w:p w:rsidR="006D0EFA" w:rsidRDefault="006D0EFA" w:rsidP="006332BB">
      <w:pPr>
        <w:pStyle w:val="Heading4"/>
      </w:pPr>
      <w:r>
        <w:t>Issue and current situation</w:t>
      </w:r>
    </w:p>
    <w:p w:rsidR="0037070C" w:rsidRPr="003761E8" w:rsidRDefault="0037070C" w:rsidP="0037070C">
      <w:r w:rsidRPr="003761E8">
        <w:t>CHAI Indonesia has been involved in supply chain management since 2007. Working together with</w:t>
      </w:r>
      <w:r w:rsidR="006A1801">
        <w:t xml:space="preserve"> the</w:t>
      </w:r>
      <w:r w:rsidRPr="003761E8">
        <w:t xml:space="preserve"> AIDS</w:t>
      </w:r>
      <w:r w:rsidR="006A1801">
        <w:t xml:space="preserve"> Sub Directorate</w:t>
      </w:r>
      <w:r w:rsidRPr="003761E8">
        <w:t xml:space="preserve"> and GFATM, CHAI’s goal in SCM is to assist the governmen</w:t>
      </w:r>
      <w:r w:rsidR="00CC08A1">
        <w:t>t to improve access to HIV</w:t>
      </w:r>
      <w:r w:rsidRPr="003761E8">
        <w:t xml:space="preserve"> commodities by ensuring stock availability.</w:t>
      </w:r>
      <w:r w:rsidR="0011364B">
        <w:t xml:space="preserve"> </w:t>
      </w:r>
      <w:r w:rsidRPr="003761E8">
        <w:t xml:space="preserve">Specifically, </w:t>
      </w:r>
      <w:r w:rsidR="006A1801">
        <w:t>the</w:t>
      </w:r>
      <w:r w:rsidRPr="003761E8">
        <w:t xml:space="preserve"> AIDS</w:t>
      </w:r>
      <w:r w:rsidR="006A1801">
        <w:t xml:space="preserve"> Sub Directorate</w:t>
      </w:r>
      <w:r w:rsidRPr="003761E8">
        <w:t xml:space="preserve"> has prioritized the reduction of ARV stock outs at treatment sites.</w:t>
      </w:r>
      <w:r w:rsidR="00C51C4C">
        <w:t xml:space="preserve"> CHAI has used a two-track strategy </w:t>
      </w:r>
      <w:r w:rsidR="00CC08A1">
        <w:t>to strengthen</w:t>
      </w:r>
      <w:r w:rsidR="00C51C4C">
        <w:t xml:space="preserve"> the centralised national SCM syste</w:t>
      </w:r>
      <w:r w:rsidR="00CC08A1">
        <w:t xml:space="preserve">m managed by the MoH’s AIDS Sub </w:t>
      </w:r>
      <w:r w:rsidR="00C51C4C">
        <w:t>Directorate and</w:t>
      </w:r>
      <w:r w:rsidR="00CC08A1">
        <w:t xml:space="preserve"> a</w:t>
      </w:r>
      <w:r w:rsidR="00C51C4C">
        <w:t xml:space="preserve"> decentralised</w:t>
      </w:r>
      <w:r w:rsidR="00CC08A1">
        <w:t xml:space="preserve"> SCM</w:t>
      </w:r>
      <w:r w:rsidR="00C51C4C">
        <w:t xml:space="preserve"> pilot in four provinces. </w:t>
      </w:r>
    </w:p>
    <w:p w:rsidR="0037070C" w:rsidRPr="0037070C" w:rsidRDefault="00CC08A1" w:rsidP="0037070C">
      <w:pPr>
        <w:rPr>
          <w:rStyle w:val="hps"/>
          <w:szCs w:val="21"/>
        </w:rPr>
      </w:pPr>
      <w:r>
        <w:t>This work has resulted in</w:t>
      </w:r>
      <w:r w:rsidR="0037070C" w:rsidRPr="0037070C">
        <w:t xml:space="preserve"> significant reductions in ARV stock outs at treatment</w:t>
      </w:r>
      <w:r w:rsidR="00C51C4C">
        <w:t xml:space="preserve"> </w:t>
      </w:r>
      <w:r w:rsidR="0037070C" w:rsidRPr="0037070C">
        <w:t>s</w:t>
      </w:r>
      <w:r w:rsidR="00C51C4C">
        <w:t>ites</w:t>
      </w:r>
      <w:r w:rsidR="0037070C" w:rsidRPr="0037070C">
        <w:t>, i</w:t>
      </w:r>
      <w:r w:rsidR="0037070C" w:rsidRPr="0037070C">
        <w:rPr>
          <w:rStyle w:val="hps"/>
          <w:szCs w:val="21"/>
        </w:rPr>
        <w:t>ncreased timeliness and accuracy of treatment site reporting, and increased coordination among stakeholders at the national, province and dist</w:t>
      </w:r>
      <w:r>
        <w:rPr>
          <w:rStyle w:val="hps"/>
          <w:szCs w:val="21"/>
        </w:rPr>
        <w:t>rict levels in managing HIV</w:t>
      </w:r>
      <w:r w:rsidR="0037070C" w:rsidRPr="0037070C">
        <w:rPr>
          <w:rStyle w:val="hps"/>
          <w:szCs w:val="21"/>
        </w:rPr>
        <w:t xml:space="preserve"> commodities.</w:t>
      </w:r>
      <w:r w:rsidR="0011364B">
        <w:rPr>
          <w:rStyle w:val="hps"/>
          <w:szCs w:val="21"/>
        </w:rPr>
        <w:t xml:space="preserve"> </w:t>
      </w:r>
    </w:p>
    <w:p w:rsidR="006D0EFA" w:rsidRDefault="006D0EFA" w:rsidP="006332BB">
      <w:pPr>
        <w:pStyle w:val="Heading4"/>
      </w:pPr>
      <w:r>
        <w:t>What has CHAI done?</w:t>
      </w:r>
    </w:p>
    <w:p w:rsidR="006D0EFA" w:rsidRDefault="006D0EFA" w:rsidP="00610453">
      <w:pPr>
        <w:pStyle w:val="Subtitle"/>
      </w:pPr>
      <w:r>
        <w:t>Overview</w:t>
      </w:r>
    </w:p>
    <w:p w:rsidR="0037070C" w:rsidRPr="006A1801" w:rsidRDefault="0037070C" w:rsidP="00CC08A1">
      <w:r w:rsidRPr="006A1801">
        <w:rPr>
          <w:rStyle w:val="hps"/>
          <w:rFonts w:ascii="Palatino" w:hAnsi="Palatino"/>
          <w:szCs w:val="21"/>
        </w:rPr>
        <w:t>CHAI</w:t>
      </w:r>
      <w:r w:rsidR="002229BF">
        <w:rPr>
          <w:rStyle w:val="hps"/>
          <w:rFonts w:ascii="Palatino" w:hAnsi="Palatino"/>
          <w:szCs w:val="21"/>
        </w:rPr>
        <w:t xml:space="preserve"> has</w:t>
      </w:r>
      <w:r w:rsidRPr="006A1801">
        <w:rPr>
          <w:rStyle w:val="hps"/>
          <w:rFonts w:ascii="Palatino" w:hAnsi="Palatino"/>
          <w:szCs w:val="21"/>
        </w:rPr>
        <w:t xml:space="preserve"> worked with </w:t>
      </w:r>
      <w:r w:rsidR="006A1801" w:rsidRPr="006A1801">
        <w:rPr>
          <w:rStyle w:val="hps"/>
          <w:rFonts w:ascii="Palatino" w:hAnsi="Palatino"/>
          <w:szCs w:val="21"/>
        </w:rPr>
        <w:t>the</w:t>
      </w:r>
      <w:r w:rsidRPr="006A1801">
        <w:rPr>
          <w:rStyle w:val="hps"/>
          <w:rFonts w:ascii="Palatino" w:hAnsi="Palatino"/>
          <w:szCs w:val="21"/>
        </w:rPr>
        <w:t xml:space="preserve"> AIDS</w:t>
      </w:r>
      <w:r w:rsidR="006A1801" w:rsidRPr="006A1801">
        <w:rPr>
          <w:rStyle w:val="hps"/>
          <w:rFonts w:ascii="Palatino" w:hAnsi="Palatino"/>
          <w:szCs w:val="21"/>
        </w:rPr>
        <w:t xml:space="preserve"> Sub Directorate</w:t>
      </w:r>
      <w:r w:rsidRPr="006A1801">
        <w:rPr>
          <w:rStyle w:val="hps"/>
          <w:rFonts w:ascii="Palatino" w:hAnsi="Palatino"/>
          <w:szCs w:val="21"/>
        </w:rPr>
        <w:t xml:space="preserve"> on the following initiatives:</w:t>
      </w:r>
    </w:p>
    <w:p w:rsidR="0037070C" w:rsidRPr="00487294" w:rsidRDefault="002229BF" w:rsidP="00D45C6C">
      <w:pPr>
        <w:pStyle w:val="ListParagraph"/>
        <w:numPr>
          <w:ilvl w:val="0"/>
          <w:numId w:val="94"/>
        </w:numPr>
        <w:rPr>
          <w:rStyle w:val="hps"/>
          <w:szCs w:val="21"/>
        </w:rPr>
      </w:pPr>
      <w:r w:rsidRPr="00487294">
        <w:rPr>
          <w:rStyle w:val="hps"/>
          <w:szCs w:val="21"/>
        </w:rPr>
        <w:t>Developing</w:t>
      </w:r>
      <w:r w:rsidR="0037070C" w:rsidRPr="00487294">
        <w:rPr>
          <w:rStyle w:val="hps"/>
          <w:szCs w:val="21"/>
        </w:rPr>
        <w:t xml:space="preserve"> a routine</w:t>
      </w:r>
      <w:r w:rsidR="0037070C" w:rsidRPr="00487294">
        <w:t xml:space="preserve"> </w:t>
      </w:r>
      <w:r w:rsidR="0037070C" w:rsidRPr="00487294">
        <w:rPr>
          <w:rStyle w:val="hps"/>
          <w:szCs w:val="21"/>
        </w:rPr>
        <w:t>process</w:t>
      </w:r>
      <w:r w:rsidR="0037070C" w:rsidRPr="00487294">
        <w:t xml:space="preserve"> </w:t>
      </w:r>
      <w:r w:rsidR="0037070C" w:rsidRPr="00487294">
        <w:rPr>
          <w:rStyle w:val="hps"/>
          <w:szCs w:val="21"/>
        </w:rPr>
        <w:t>for</w:t>
      </w:r>
      <w:r w:rsidR="0037070C" w:rsidRPr="00487294">
        <w:t xml:space="preserve"> </w:t>
      </w:r>
      <w:r w:rsidR="0037070C" w:rsidRPr="00487294">
        <w:rPr>
          <w:rStyle w:val="hps"/>
          <w:szCs w:val="21"/>
        </w:rPr>
        <w:t>planning</w:t>
      </w:r>
      <w:r w:rsidR="0037070C" w:rsidRPr="00487294">
        <w:t xml:space="preserve"> </w:t>
      </w:r>
      <w:r w:rsidR="0037070C" w:rsidRPr="00487294">
        <w:rPr>
          <w:rStyle w:val="hps"/>
          <w:szCs w:val="21"/>
        </w:rPr>
        <w:t>and</w:t>
      </w:r>
      <w:r w:rsidR="0037070C" w:rsidRPr="00487294">
        <w:t xml:space="preserve"> </w:t>
      </w:r>
      <w:r w:rsidR="0037070C" w:rsidRPr="00487294">
        <w:rPr>
          <w:rStyle w:val="hps"/>
          <w:szCs w:val="21"/>
        </w:rPr>
        <w:t>procurement of</w:t>
      </w:r>
      <w:r w:rsidR="0037070C" w:rsidRPr="00487294">
        <w:t xml:space="preserve"> </w:t>
      </w:r>
      <w:r w:rsidR="0037070C" w:rsidRPr="00487294">
        <w:rPr>
          <w:rStyle w:val="hps"/>
          <w:szCs w:val="21"/>
        </w:rPr>
        <w:t>HIV</w:t>
      </w:r>
      <w:r w:rsidR="0037070C" w:rsidRPr="00487294">
        <w:t xml:space="preserve"> </w:t>
      </w:r>
      <w:r w:rsidR="0037070C" w:rsidRPr="00487294">
        <w:rPr>
          <w:rStyle w:val="hps"/>
          <w:szCs w:val="21"/>
        </w:rPr>
        <w:t>commodities</w:t>
      </w:r>
      <w:r w:rsidR="0037070C" w:rsidRPr="00487294">
        <w:t xml:space="preserve"> </w:t>
      </w:r>
      <w:r w:rsidR="0037070C" w:rsidRPr="00487294">
        <w:rPr>
          <w:rStyle w:val="hps"/>
          <w:szCs w:val="21"/>
        </w:rPr>
        <w:t xml:space="preserve">by </w:t>
      </w:r>
      <w:r w:rsidR="0011364B" w:rsidRPr="00487294">
        <w:rPr>
          <w:rStyle w:val="hps"/>
          <w:szCs w:val="21"/>
        </w:rPr>
        <w:t>analysing</w:t>
      </w:r>
      <w:r w:rsidRPr="00487294">
        <w:rPr>
          <w:rStyle w:val="hps"/>
          <w:szCs w:val="21"/>
        </w:rPr>
        <w:t xml:space="preserve"> demand and consumption</w:t>
      </w:r>
    </w:p>
    <w:p w:rsidR="0037070C" w:rsidRPr="00487294" w:rsidRDefault="0037070C" w:rsidP="00D45C6C">
      <w:pPr>
        <w:pStyle w:val="ListParagraph"/>
        <w:numPr>
          <w:ilvl w:val="0"/>
          <w:numId w:val="94"/>
        </w:numPr>
        <w:rPr>
          <w:rStyle w:val="hps"/>
          <w:szCs w:val="21"/>
        </w:rPr>
      </w:pPr>
      <w:r w:rsidRPr="00487294">
        <w:rPr>
          <w:rStyle w:val="hps"/>
          <w:szCs w:val="21"/>
        </w:rPr>
        <w:t>Simplifying a complex</w:t>
      </w:r>
      <w:r w:rsidRPr="00487294">
        <w:t xml:space="preserve"> </w:t>
      </w:r>
      <w:r w:rsidRPr="00487294">
        <w:rPr>
          <w:rStyle w:val="hps"/>
          <w:szCs w:val="21"/>
        </w:rPr>
        <w:t>procurement</w:t>
      </w:r>
      <w:r w:rsidRPr="00487294">
        <w:t xml:space="preserve"> </w:t>
      </w:r>
      <w:r w:rsidRPr="00487294">
        <w:rPr>
          <w:rStyle w:val="hps"/>
          <w:szCs w:val="21"/>
        </w:rPr>
        <w:t>process</w:t>
      </w:r>
    </w:p>
    <w:p w:rsidR="0037070C" w:rsidRPr="00487294" w:rsidRDefault="0037070C" w:rsidP="00D45C6C">
      <w:pPr>
        <w:pStyle w:val="ListParagraph"/>
        <w:numPr>
          <w:ilvl w:val="0"/>
          <w:numId w:val="94"/>
        </w:numPr>
      </w:pPr>
      <w:r w:rsidRPr="00487294">
        <w:rPr>
          <w:rStyle w:val="hps"/>
          <w:szCs w:val="21"/>
        </w:rPr>
        <w:t>Monitoring</w:t>
      </w:r>
      <w:r w:rsidRPr="00487294">
        <w:t xml:space="preserve"> </w:t>
      </w:r>
      <w:r w:rsidRPr="00487294">
        <w:rPr>
          <w:rStyle w:val="hps"/>
          <w:szCs w:val="21"/>
        </w:rPr>
        <w:t>the storage</w:t>
      </w:r>
      <w:r w:rsidRPr="00487294">
        <w:t xml:space="preserve"> </w:t>
      </w:r>
      <w:r w:rsidRPr="00487294">
        <w:rPr>
          <w:rStyle w:val="hps"/>
          <w:szCs w:val="21"/>
        </w:rPr>
        <w:t>and</w:t>
      </w:r>
      <w:r w:rsidRPr="00487294">
        <w:t xml:space="preserve"> </w:t>
      </w:r>
      <w:r w:rsidRPr="00487294">
        <w:rPr>
          <w:rStyle w:val="hps"/>
          <w:szCs w:val="21"/>
        </w:rPr>
        <w:t>distribution of</w:t>
      </w:r>
      <w:r w:rsidRPr="00487294">
        <w:t xml:space="preserve"> </w:t>
      </w:r>
      <w:r w:rsidRPr="00487294">
        <w:rPr>
          <w:rStyle w:val="hps"/>
          <w:szCs w:val="21"/>
        </w:rPr>
        <w:t>stock</w:t>
      </w:r>
      <w:r w:rsidRPr="00487294">
        <w:t xml:space="preserve"> </w:t>
      </w:r>
      <w:r w:rsidRPr="00487294">
        <w:rPr>
          <w:rStyle w:val="hps"/>
          <w:szCs w:val="21"/>
        </w:rPr>
        <w:t>at</w:t>
      </w:r>
      <w:r w:rsidRPr="00487294">
        <w:t xml:space="preserve"> </w:t>
      </w:r>
      <w:r w:rsidRPr="00487294">
        <w:rPr>
          <w:rStyle w:val="hps"/>
          <w:szCs w:val="21"/>
        </w:rPr>
        <w:t>the national</w:t>
      </w:r>
      <w:r w:rsidRPr="00487294">
        <w:t xml:space="preserve"> </w:t>
      </w:r>
      <w:r w:rsidRPr="00487294">
        <w:rPr>
          <w:rStyle w:val="hps"/>
          <w:szCs w:val="21"/>
        </w:rPr>
        <w:t>level</w:t>
      </w:r>
    </w:p>
    <w:p w:rsidR="0037070C" w:rsidRPr="00487294" w:rsidRDefault="0037070C" w:rsidP="00D45C6C">
      <w:pPr>
        <w:pStyle w:val="ListParagraph"/>
        <w:numPr>
          <w:ilvl w:val="0"/>
          <w:numId w:val="94"/>
        </w:numPr>
      </w:pPr>
      <w:r w:rsidRPr="00487294">
        <w:t xml:space="preserve">Decentralizing </w:t>
      </w:r>
      <w:r w:rsidRPr="00487294">
        <w:rPr>
          <w:rStyle w:val="hps"/>
          <w:szCs w:val="21"/>
        </w:rPr>
        <w:t>the distribution of</w:t>
      </w:r>
      <w:r w:rsidRPr="00487294">
        <w:t xml:space="preserve"> </w:t>
      </w:r>
      <w:r w:rsidRPr="00487294">
        <w:rPr>
          <w:rStyle w:val="hps"/>
          <w:szCs w:val="21"/>
        </w:rPr>
        <w:t>ARVs</w:t>
      </w:r>
      <w:r w:rsidR="00C51C4C" w:rsidRPr="00487294">
        <w:rPr>
          <w:rStyle w:val="hps"/>
          <w:szCs w:val="21"/>
        </w:rPr>
        <w:t xml:space="preserve"> in four provinces</w:t>
      </w:r>
      <w:r w:rsidRPr="00487294">
        <w:t xml:space="preserve"> </w:t>
      </w:r>
      <w:r w:rsidRPr="00487294">
        <w:rPr>
          <w:rStyle w:val="hps"/>
          <w:szCs w:val="21"/>
        </w:rPr>
        <w:t>so that provinces</w:t>
      </w:r>
      <w:r w:rsidRPr="00487294">
        <w:t xml:space="preserve"> manage supply chain data repor</w:t>
      </w:r>
      <w:r w:rsidR="002229BF" w:rsidRPr="00487294">
        <w:t>ting, storage, and distribution</w:t>
      </w:r>
    </w:p>
    <w:p w:rsidR="0037070C" w:rsidRPr="00487294" w:rsidRDefault="0037070C" w:rsidP="00D45C6C">
      <w:pPr>
        <w:pStyle w:val="ListParagraph"/>
        <w:numPr>
          <w:ilvl w:val="0"/>
          <w:numId w:val="94"/>
        </w:numPr>
      </w:pPr>
      <w:r w:rsidRPr="00487294">
        <w:rPr>
          <w:rStyle w:val="hps"/>
          <w:szCs w:val="21"/>
        </w:rPr>
        <w:t>Building a</w:t>
      </w:r>
      <w:r w:rsidRPr="00487294">
        <w:t xml:space="preserve"> </w:t>
      </w:r>
      <w:r w:rsidRPr="00487294">
        <w:rPr>
          <w:rStyle w:val="hps"/>
          <w:szCs w:val="21"/>
        </w:rPr>
        <w:t>performance measurement system</w:t>
      </w:r>
      <w:r w:rsidRPr="00487294">
        <w:t xml:space="preserve"> </w:t>
      </w:r>
      <w:r w:rsidRPr="00487294">
        <w:rPr>
          <w:rStyle w:val="hps"/>
          <w:szCs w:val="21"/>
        </w:rPr>
        <w:t>for reporting and</w:t>
      </w:r>
      <w:r w:rsidRPr="00487294">
        <w:t xml:space="preserve"> </w:t>
      </w:r>
      <w:r w:rsidRPr="00487294">
        <w:rPr>
          <w:rStyle w:val="hps"/>
          <w:szCs w:val="21"/>
        </w:rPr>
        <w:t>analysis of</w:t>
      </w:r>
      <w:r w:rsidRPr="00487294">
        <w:t xml:space="preserve"> </w:t>
      </w:r>
      <w:r w:rsidRPr="00487294">
        <w:rPr>
          <w:rStyle w:val="hps"/>
          <w:szCs w:val="21"/>
        </w:rPr>
        <w:t>accuracy</w:t>
      </w:r>
      <w:r w:rsidRPr="00487294">
        <w:t xml:space="preserve"> </w:t>
      </w:r>
      <w:r w:rsidRPr="00487294">
        <w:rPr>
          <w:rStyle w:val="hps"/>
          <w:szCs w:val="21"/>
        </w:rPr>
        <w:t>of reporting</w:t>
      </w:r>
      <w:r w:rsidRPr="00487294">
        <w:t xml:space="preserve"> </w:t>
      </w:r>
      <w:r w:rsidRPr="00487294">
        <w:rPr>
          <w:rStyle w:val="hps"/>
          <w:szCs w:val="21"/>
        </w:rPr>
        <w:t>on a regular basis</w:t>
      </w:r>
    </w:p>
    <w:p w:rsidR="0037070C" w:rsidRPr="00487294" w:rsidRDefault="0037070C" w:rsidP="00D45C6C">
      <w:pPr>
        <w:pStyle w:val="ListParagraph"/>
        <w:numPr>
          <w:ilvl w:val="0"/>
          <w:numId w:val="94"/>
        </w:numPr>
        <w:rPr>
          <w:rStyle w:val="hps"/>
          <w:szCs w:val="21"/>
        </w:rPr>
      </w:pPr>
      <w:r w:rsidRPr="00487294">
        <w:rPr>
          <w:rStyle w:val="hps"/>
          <w:szCs w:val="21"/>
        </w:rPr>
        <w:t>Build</w:t>
      </w:r>
      <w:r w:rsidR="002229BF" w:rsidRPr="00487294">
        <w:rPr>
          <w:rStyle w:val="hps"/>
          <w:szCs w:val="21"/>
        </w:rPr>
        <w:t>ing</w:t>
      </w:r>
      <w:r w:rsidRPr="00487294">
        <w:t xml:space="preserve"> </w:t>
      </w:r>
      <w:r w:rsidRPr="00487294">
        <w:rPr>
          <w:rStyle w:val="hps"/>
          <w:szCs w:val="21"/>
        </w:rPr>
        <w:t>capacity</w:t>
      </w:r>
      <w:r w:rsidRPr="00487294">
        <w:t xml:space="preserve"> </w:t>
      </w:r>
      <w:r w:rsidRPr="00487294">
        <w:rPr>
          <w:rStyle w:val="hps"/>
          <w:szCs w:val="21"/>
        </w:rPr>
        <w:t>for</w:t>
      </w:r>
      <w:r w:rsidRPr="00487294">
        <w:t xml:space="preserve"> supply chain </w:t>
      </w:r>
      <w:r w:rsidRPr="00487294">
        <w:rPr>
          <w:rStyle w:val="hps"/>
          <w:szCs w:val="21"/>
        </w:rPr>
        <w:t>management</w:t>
      </w:r>
      <w:r w:rsidRPr="00487294">
        <w:t xml:space="preserve"> at treatment sites.</w:t>
      </w:r>
    </w:p>
    <w:p w:rsidR="006D0EFA" w:rsidRDefault="006D0EFA" w:rsidP="00610453">
      <w:pPr>
        <w:pStyle w:val="Subtitle"/>
      </w:pPr>
      <w:r>
        <w:t>Key achievements</w:t>
      </w:r>
    </w:p>
    <w:p w:rsidR="0037070C" w:rsidRPr="0037070C" w:rsidRDefault="0037070C" w:rsidP="0037070C">
      <w:pPr>
        <w:rPr>
          <w:rStyle w:val="hps"/>
          <w:szCs w:val="21"/>
        </w:rPr>
      </w:pPr>
      <w:r w:rsidRPr="0037070C">
        <w:rPr>
          <w:rStyle w:val="hps"/>
          <w:szCs w:val="21"/>
        </w:rPr>
        <w:t>CHAI’s work has resulted in a dramatic and sustained reduction of A</w:t>
      </w:r>
      <w:r w:rsidR="00487294">
        <w:rPr>
          <w:rStyle w:val="hps"/>
          <w:szCs w:val="21"/>
        </w:rPr>
        <w:t>RV stock outs, with less than two</w:t>
      </w:r>
      <w:r w:rsidR="00155059">
        <w:rPr>
          <w:rStyle w:val="hps"/>
          <w:szCs w:val="21"/>
        </w:rPr>
        <w:t xml:space="preserve"> per cent</w:t>
      </w:r>
      <w:r w:rsidRPr="0037070C">
        <w:rPr>
          <w:rStyle w:val="hps"/>
          <w:szCs w:val="21"/>
        </w:rPr>
        <w:t xml:space="preserve"> of </w:t>
      </w:r>
      <w:r w:rsidR="009C7175">
        <w:rPr>
          <w:rStyle w:val="hps"/>
          <w:szCs w:val="21"/>
        </w:rPr>
        <w:t xml:space="preserve">the </w:t>
      </w:r>
      <w:r w:rsidR="00E2595C">
        <w:rPr>
          <w:rStyle w:val="hps"/>
          <w:szCs w:val="21"/>
        </w:rPr>
        <w:t>315</w:t>
      </w:r>
      <w:r w:rsidR="009C7175">
        <w:rPr>
          <w:rStyle w:val="hps"/>
          <w:szCs w:val="21"/>
        </w:rPr>
        <w:t xml:space="preserve"> </w:t>
      </w:r>
      <w:r w:rsidRPr="0037070C">
        <w:rPr>
          <w:rStyle w:val="hps"/>
          <w:szCs w:val="21"/>
        </w:rPr>
        <w:t xml:space="preserve">treatment sites nationwide </w:t>
      </w:r>
      <w:r w:rsidR="00487294">
        <w:rPr>
          <w:rStyle w:val="hps"/>
          <w:szCs w:val="21"/>
        </w:rPr>
        <w:t>experiencing stock outs</w:t>
      </w:r>
      <w:r w:rsidRPr="0037070C">
        <w:rPr>
          <w:rStyle w:val="hps"/>
          <w:szCs w:val="21"/>
        </w:rPr>
        <w:t xml:space="preserve"> during Phase </w:t>
      </w:r>
      <w:r w:rsidR="00C51C4C">
        <w:rPr>
          <w:rStyle w:val="hps"/>
          <w:szCs w:val="21"/>
        </w:rPr>
        <w:t>II</w:t>
      </w:r>
      <w:r w:rsidRPr="0037070C">
        <w:rPr>
          <w:rStyle w:val="hps"/>
          <w:szCs w:val="21"/>
        </w:rPr>
        <w:t>.</w:t>
      </w:r>
      <w:r w:rsidR="0011364B">
        <w:rPr>
          <w:rStyle w:val="hps"/>
          <w:szCs w:val="21"/>
        </w:rPr>
        <w:t xml:space="preserve"> </w:t>
      </w:r>
      <w:r w:rsidR="00487294">
        <w:rPr>
          <w:rStyle w:val="hps"/>
          <w:szCs w:val="21"/>
        </w:rPr>
        <w:t xml:space="preserve">A key contributing factor is </w:t>
      </w:r>
      <w:r w:rsidRPr="0037070C">
        <w:rPr>
          <w:rStyle w:val="hps"/>
          <w:szCs w:val="21"/>
        </w:rPr>
        <w:t>increase</w:t>
      </w:r>
      <w:r w:rsidR="00487294">
        <w:rPr>
          <w:rStyle w:val="hps"/>
          <w:szCs w:val="21"/>
        </w:rPr>
        <w:t>d</w:t>
      </w:r>
      <w:r w:rsidRPr="0037070C">
        <w:rPr>
          <w:rStyle w:val="hps"/>
          <w:szCs w:val="21"/>
        </w:rPr>
        <w:t xml:space="preserve"> timeliness and accuracy of ARV ordering</w:t>
      </w:r>
      <w:r w:rsidR="00C51C4C">
        <w:rPr>
          <w:rStyle w:val="hps"/>
          <w:szCs w:val="21"/>
        </w:rPr>
        <w:t xml:space="preserve"> by sites</w:t>
      </w:r>
      <w:r w:rsidRPr="0037070C">
        <w:rPr>
          <w:rStyle w:val="hps"/>
          <w:szCs w:val="21"/>
        </w:rPr>
        <w:t>, with 57</w:t>
      </w:r>
      <w:r w:rsidR="00155059">
        <w:rPr>
          <w:rStyle w:val="hps"/>
          <w:szCs w:val="21"/>
        </w:rPr>
        <w:t xml:space="preserve"> per cent</w:t>
      </w:r>
      <w:r w:rsidRPr="0037070C">
        <w:rPr>
          <w:rStyle w:val="hps"/>
          <w:szCs w:val="21"/>
        </w:rPr>
        <w:t xml:space="preserve"> of sites </w:t>
      </w:r>
      <w:r w:rsidR="00C51C4C">
        <w:rPr>
          <w:rStyle w:val="hps"/>
          <w:szCs w:val="21"/>
        </w:rPr>
        <w:t>now</w:t>
      </w:r>
      <w:r w:rsidRPr="0037070C">
        <w:rPr>
          <w:rStyle w:val="hps"/>
          <w:szCs w:val="21"/>
        </w:rPr>
        <w:t xml:space="preserve"> reporting on time and accurately, up from 25</w:t>
      </w:r>
      <w:r w:rsidR="00155059">
        <w:rPr>
          <w:rStyle w:val="hps"/>
          <w:szCs w:val="21"/>
        </w:rPr>
        <w:t xml:space="preserve"> per cent</w:t>
      </w:r>
      <w:r w:rsidRPr="0037070C">
        <w:rPr>
          <w:rStyle w:val="hps"/>
          <w:szCs w:val="21"/>
        </w:rPr>
        <w:t xml:space="preserve"> at the beginning of Phase </w:t>
      </w:r>
      <w:r w:rsidR="00C51C4C">
        <w:rPr>
          <w:rStyle w:val="hps"/>
          <w:szCs w:val="21"/>
        </w:rPr>
        <w:t>II</w:t>
      </w:r>
      <w:r w:rsidRPr="0037070C">
        <w:rPr>
          <w:rStyle w:val="hps"/>
          <w:szCs w:val="21"/>
        </w:rPr>
        <w:t>.</w:t>
      </w:r>
    </w:p>
    <w:p w:rsidR="006D0EFA" w:rsidRDefault="006D0EFA" w:rsidP="00610453">
      <w:pPr>
        <w:pStyle w:val="Subtitle"/>
      </w:pPr>
      <w:r>
        <w:t>Key</w:t>
      </w:r>
      <w:r w:rsidR="00F16B1A">
        <w:t xml:space="preserve"> </w:t>
      </w:r>
      <w:r>
        <w:t>challenges</w:t>
      </w:r>
    </w:p>
    <w:p w:rsidR="0037070C" w:rsidRPr="002229BF" w:rsidRDefault="0037070C" w:rsidP="002229BF">
      <w:r w:rsidRPr="002229BF">
        <w:t xml:space="preserve">The key remaining challenges that </w:t>
      </w:r>
      <w:r w:rsidR="00C51C4C" w:rsidRPr="002229BF">
        <w:t>REACH</w:t>
      </w:r>
      <w:r w:rsidR="009518E1">
        <w:t xml:space="preserve"> </w:t>
      </w:r>
      <w:r w:rsidRPr="002229BF">
        <w:t xml:space="preserve">will seek to address are: </w:t>
      </w:r>
    </w:p>
    <w:p w:rsidR="0037070C" w:rsidRPr="002229BF" w:rsidRDefault="0037070C" w:rsidP="002229BF">
      <w:pPr>
        <w:rPr>
          <w:rStyle w:val="hps"/>
          <w:szCs w:val="21"/>
        </w:rPr>
      </w:pPr>
      <w:r w:rsidRPr="002229BF">
        <w:rPr>
          <w:rStyle w:val="hps"/>
          <w:b/>
          <w:szCs w:val="21"/>
        </w:rPr>
        <w:t xml:space="preserve">Staff </w:t>
      </w:r>
      <w:r w:rsidR="004E6541">
        <w:rPr>
          <w:rStyle w:val="hps"/>
          <w:b/>
          <w:szCs w:val="21"/>
        </w:rPr>
        <w:t>c</w:t>
      </w:r>
      <w:r w:rsidRPr="002229BF">
        <w:rPr>
          <w:rStyle w:val="hps"/>
          <w:b/>
          <w:szCs w:val="21"/>
        </w:rPr>
        <w:t xml:space="preserve">apacity: </w:t>
      </w:r>
      <w:r w:rsidRPr="002229BF">
        <w:rPr>
          <w:rStyle w:val="hps"/>
          <w:szCs w:val="21"/>
        </w:rPr>
        <w:t>Of the 1</w:t>
      </w:r>
      <w:r w:rsidR="00487294">
        <w:rPr>
          <w:rStyle w:val="hps"/>
          <w:szCs w:val="21"/>
        </w:rPr>
        <w:t>3 staff who work on SCM</w:t>
      </w:r>
      <w:r w:rsidRPr="002229BF">
        <w:rPr>
          <w:rStyle w:val="hps"/>
          <w:szCs w:val="21"/>
        </w:rPr>
        <w:t xml:space="preserve"> </w:t>
      </w:r>
      <w:r w:rsidR="006A1801" w:rsidRPr="002229BF">
        <w:rPr>
          <w:rStyle w:val="hps"/>
          <w:szCs w:val="21"/>
        </w:rPr>
        <w:t xml:space="preserve">in the </w:t>
      </w:r>
      <w:r w:rsidRPr="002229BF">
        <w:rPr>
          <w:rStyle w:val="hps"/>
          <w:szCs w:val="21"/>
        </w:rPr>
        <w:t>AIDS</w:t>
      </w:r>
      <w:r w:rsidR="006A1801" w:rsidRPr="002229BF">
        <w:rPr>
          <w:rStyle w:val="hps"/>
          <w:szCs w:val="21"/>
        </w:rPr>
        <w:t xml:space="preserve"> Sub Directorate</w:t>
      </w:r>
      <w:r w:rsidRPr="002229BF">
        <w:rPr>
          <w:rStyle w:val="hps"/>
          <w:szCs w:val="21"/>
        </w:rPr>
        <w:t>, only</w:t>
      </w:r>
      <w:r w:rsidR="00487294">
        <w:rPr>
          <w:rStyle w:val="hps"/>
          <w:szCs w:val="21"/>
        </w:rPr>
        <w:t xml:space="preserve"> two</w:t>
      </w:r>
      <w:r w:rsidRPr="002229BF">
        <w:rPr>
          <w:rStyle w:val="hps"/>
          <w:szCs w:val="21"/>
        </w:rPr>
        <w:t xml:space="preserve"> are civil servants—the remaining 11 are donor-funded, mostly by the Global Fund.</w:t>
      </w:r>
      <w:r w:rsidR="0011364B" w:rsidRPr="002229BF">
        <w:rPr>
          <w:rStyle w:val="hps"/>
          <w:szCs w:val="21"/>
        </w:rPr>
        <w:t xml:space="preserve"> </w:t>
      </w:r>
      <w:r w:rsidR="00487294">
        <w:rPr>
          <w:rStyle w:val="hps"/>
          <w:szCs w:val="21"/>
        </w:rPr>
        <w:t>Moreover, the two</w:t>
      </w:r>
      <w:r w:rsidRPr="002229BF">
        <w:rPr>
          <w:rStyle w:val="hps"/>
          <w:szCs w:val="21"/>
        </w:rPr>
        <w:t xml:space="preserve"> civil servants also have other responsi</w:t>
      </w:r>
      <w:r w:rsidR="00487294">
        <w:rPr>
          <w:rStyle w:val="hps"/>
          <w:szCs w:val="21"/>
        </w:rPr>
        <w:t xml:space="preserve">bilities apart from SCM. </w:t>
      </w:r>
      <w:r w:rsidR="008D2591">
        <w:rPr>
          <w:rStyle w:val="hps"/>
          <w:szCs w:val="21"/>
        </w:rPr>
        <w:t>There is a need for government funded staff to progressively take over SCM work.</w:t>
      </w:r>
    </w:p>
    <w:p w:rsidR="0037070C" w:rsidRPr="002229BF" w:rsidRDefault="004E6541" w:rsidP="002229BF">
      <w:r>
        <w:rPr>
          <w:rStyle w:val="hps"/>
          <w:b/>
          <w:szCs w:val="21"/>
        </w:rPr>
        <w:t>Procurement policy and f</w:t>
      </w:r>
      <w:r w:rsidR="0037070C" w:rsidRPr="002229BF">
        <w:rPr>
          <w:rStyle w:val="hps"/>
          <w:b/>
          <w:szCs w:val="21"/>
        </w:rPr>
        <w:t>unding:</w:t>
      </w:r>
      <w:r w:rsidR="0037070C" w:rsidRPr="002229BF">
        <w:rPr>
          <w:rStyle w:val="hps"/>
          <w:szCs w:val="21"/>
        </w:rPr>
        <w:t xml:space="preserve"> </w:t>
      </w:r>
      <w:r>
        <w:rPr>
          <w:rStyle w:val="hps"/>
          <w:szCs w:val="21"/>
        </w:rPr>
        <w:t>Seventy</w:t>
      </w:r>
      <w:r w:rsidR="00155059" w:rsidRPr="002229BF">
        <w:rPr>
          <w:rStyle w:val="hps"/>
          <w:szCs w:val="21"/>
        </w:rPr>
        <w:t xml:space="preserve"> per cent</w:t>
      </w:r>
      <w:r w:rsidR="0037070C" w:rsidRPr="002229BF">
        <w:rPr>
          <w:rStyle w:val="hps"/>
          <w:szCs w:val="21"/>
        </w:rPr>
        <w:t xml:space="preserve"> of funding</w:t>
      </w:r>
      <w:r>
        <w:rPr>
          <w:rStyle w:val="hps"/>
          <w:szCs w:val="21"/>
        </w:rPr>
        <w:t xml:space="preserve"> for ARVs</w:t>
      </w:r>
      <w:r w:rsidR="0037070C" w:rsidRPr="002229BF">
        <w:rPr>
          <w:rStyle w:val="hps"/>
          <w:szCs w:val="21"/>
        </w:rPr>
        <w:t xml:space="preserve"> is </w:t>
      </w:r>
      <w:r>
        <w:rPr>
          <w:rStyle w:val="hps"/>
          <w:szCs w:val="21"/>
        </w:rPr>
        <w:t>provided by</w:t>
      </w:r>
      <w:r w:rsidR="0037070C" w:rsidRPr="002229BF">
        <w:rPr>
          <w:rStyle w:val="hps"/>
          <w:szCs w:val="21"/>
        </w:rPr>
        <w:t xml:space="preserve"> the</w:t>
      </w:r>
      <w:r>
        <w:rPr>
          <w:rStyle w:val="hps"/>
          <w:szCs w:val="21"/>
        </w:rPr>
        <w:t xml:space="preserve"> GoI</w:t>
      </w:r>
      <w:r w:rsidR="0037070C" w:rsidRPr="002229BF">
        <w:rPr>
          <w:rStyle w:val="hps"/>
          <w:szCs w:val="21"/>
        </w:rPr>
        <w:t xml:space="preserve"> and 30</w:t>
      </w:r>
      <w:r w:rsidR="00155059" w:rsidRPr="002229BF">
        <w:rPr>
          <w:rStyle w:val="hps"/>
          <w:szCs w:val="21"/>
        </w:rPr>
        <w:t xml:space="preserve"> per cent</w:t>
      </w:r>
      <w:r w:rsidR="0037070C" w:rsidRPr="002229BF">
        <w:rPr>
          <w:rStyle w:val="hps"/>
          <w:szCs w:val="21"/>
        </w:rPr>
        <w:t xml:space="preserve"> </w:t>
      </w:r>
      <w:r>
        <w:rPr>
          <w:rStyle w:val="hps"/>
          <w:szCs w:val="21"/>
        </w:rPr>
        <w:t xml:space="preserve">by the </w:t>
      </w:r>
      <w:r w:rsidR="0037070C" w:rsidRPr="002229BF">
        <w:rPr>
          <w:rStyle w:val="hps"/>
          <w:szCs w:val="21"/>
        </w:rPr>
        <w:t>Global Fund.</w:t>
      </w:r>
      <w:r w:rsidR="0011364B" w:rsidRPr="002229BF">
        <w:rPr>
          <w:rStyle w:val="hps"/>
          <w:szCs w:val="21"/>
        </w:rPr>
        <w:t xml:space="preserve"> </w:t>
      </w:r>
      <w:r w:rsidR="00487294">
        <w:rPr>
          <w:rStyle w:val="hps"/>
          <w:szCs w:val="21"/>
        </w:rPr>
        <w:t>In 2012,</w:t>
      </w:r>
      <w:r>
        <w:rPr>
          <w:rStyle w:val="hps"/>
          <w:szCs w:val="21"/>
        </w:rPr>
        <w:t xml:space="preserve"> the</w:t>
      </w:r>
      <w:r w:rsidR="00487294">
        <w:rPr>
          <w:rStyle w:val="hps"/>
          <w:szCs w:val="21"/>
        </w:rPr>
        <w:t xml:space="preserve"> Go</w:t>
      </w:r>
      <w:r w:rsidR="0037070C" w:rsidRPr="002229BF">
        <w:rPr>
          <w:rStyle w:val="hps"/>
          <w:szCs w:val="21"/>
        </w:rPr>
        <w:t xml:space="preserve">I plans to </w:t>
      </w:r>
      <w:r>
        <w:rPr>
          <w:rStyle w:val="hps"/>
          <w:szCs w:val="21"/>
        </w:rPr>
        <w:t>fund</w:t>
      </w:r>
      <w:r w:rsidR="0037070C" w:rsidRPr="002229BF">
        <w:rPr>
          <w:rStyle w:val="hps"/>
          <w:szCs w:val="21"/>
        </w:rPr>
        <w:t xml:space="preserve"> 100</w:t>
      </w:r>
      <w:r w:rsidR="00155059" w:rsidRPr="002229BF">
        <w:rPr>
          <w:rStyle w:val="hps"/>
          <w:szCs w:val="21"/>
        </w:rPr>
        <w:t xml:space="preserve"> per cent</w:t>
      </w:r>
      <w:r w:rsidR="0037070C" w:rsidRPr="002229BF">
        <w:rPr>
          <w:rStyle w:val="hps"/>
          <w:szCs w:val="21"/>
        </w:rPr>
        <w:t xml:space="preserve"> of ARV purchases; however, this may not be realistic.</w:t>
      </w:r>
    </w:p>
    <w:p w:rsidR="00EE2EBC" w:rsidRPr="002229BF" w:rsidRDefault="004E6541" w:rsidP="002229BF">
      <w:pPr>
        <w:rPr>
          <w:rStyle w:val="hps"/>
          <w:szCs w:val="21"/>
        </w:rPr>
      </w:pPr>
      <w:r>
        <w:rPr>
          <w:rStyle w:val="hps"/>
          <w:b/>
          <w:szCs w:val="21"/>
        </w:rPr>
        <w:t>Coordination and c</w:t>
      </w:r>
      <w:r w:rsidR="00EE2EBC" w:rsidRPr="002229BF">
        <w:rPr>
          <w:rStyle w:val="hps"/>
          <w:b/>
          <w:szCs w:val="21"/>
        </w:rPr>
        <w:t>ommunication:</w:t>
      </w:r>
      <w:r w:rsidR="00EE2EBC" w:rsidRPr="002229BF">
        <w:rPr>
          <w:rStyle w:val="hps"/>
          <w:szCs w:val="21"/>
        </w:rPr>
        <w:t xml:space="preserve"> </w:t>
      </w:r>
      <w:r w:rsidR="00EE2EBC" w:rsidRPr="002229BF">
        <w:t>Program roles and responsibilities at the national, provincial, and district levels are not clearl</w:t>
      </w:r>
      <w:r w:rsidR="00624E03">
        <w:t>y defined</w:t>
      </w:r>
      <w:r w:rsidR="00EE2EBC" w:rsidRPr="002229BF">
        <w:t>.</w:t>
      </w:r>
      <w:r w:rsidR="0011364B" w:rsidRPr="002229BF">
        <w:t xml:space="preserve"> </w:t>
      </w:r>
      <w:r w:rsidR="00EE2EBC" w:rsidRPr="002229BF">
        <w:t xml:space="preserve">Without clear processes, there is significant confusion and misunderstanding, which </w:t>
      </w:r>
      <w:r w:rsidR="00624E03">
        <w:t>can lead to stock outs</w:t>
      </w:r>
      <w:r w:rsidR="00EE2EBC" w:rsidRPr="002229BF">
        <w:t>.</w:t>
      </w:r>
    </w:p>
    <w:p w:rsidR="006D0EFA" w:rsidRDefault="00EE2EBC" w:rsidP="002229BF">
      <w:pPr>
        <w:rPr>
          <w:rStyle w:val="hps"/>
          <w:szCs w:val="21"/>
        </w:rPr>
      </w:pPr>
      <w:r w:rsidRPr="002229BF">
        <w:rPr>
          <w:rStyle w:val="hps"/>
          <w:b/>
          <w:szCs w:val="21"/>
        </w:rPr>
        <w:t>Monitoring and evaluation:</w:t>
      </w:r>
      <w:r w:rsidRPr="002229BF">
        <w:rPr>
          <w:rStyle w:val="hps"/>
          <w:szCs w:val="21"/>
        </w:rPr>
        <w:t xml:space="preserve"> </w:t>
      </w:r>
      <w:r w:rsidR="006A1801" w:rsidRPr="002229BF">
        <w:rPr>
          <w:rStyle w:val="hps"/>
          <w:szCs w:val="21"/>
        </w:rPr>
        <w:t>The</w:t>
      </w:r>
      <w:r w:rsidRPr="002229BF">
        <w:rPr>
          <w:rStyle w:val="hps"/>
          <w:szCs w:val="21"/>
        </w:rPr>
        <w:t xml:space="preserve"> AIDS</w:t>
      </w:r>
      <w:r w:rsidR="006A1801" w:rsidRPr="002229BF">
        <w:rPr>
          <w:rStyle w:val="hps"/>
          <w:szCs w:val="21"/>
        </w:rPr>
        <w:t xml:space="preserve"> Sub Directorate</w:t>
      </w:r>
      <w:r w:rsidRPr="002229BF">
        <w:rPr>
          <w:rStyle w:val="hps"/>
          <w:szCs w:val="21"/>
        </w:rPr>
        <w:t xml:space="preserve"> performs regular monitoring and evaluation of treatment sites.</w:t>
      </w:r>
      <w:r w:rsidR="00BF37E6">
        <w:rPr>
          <w:rStyle w:val="hps"/>
          <w:szCs w:val="21"/>
        </w:rPr>
        <w:t xml:space="preserve"> While SCM problems have been identified, sites are often not given guidance and support in how to improve performance.</w:t>
      </w:r>
      <w:r w:rsidR="0011364B" w:rsidRPr="002229BF">
        <w:rPr>
          <w:rStyle w:val="hps"/>
          <w:szCs w:val="21"/>
        </w:rPr>
        <w:t xml:space="preserve"> </w:t>
      </w:r>
    </w:p>
    <w:p w:rsidR="0007124F" w:rsidRPr="0007124F" w:rsidRDefault="0007124F" w:rsidP="002229BF">
      <w:r>
        <w:rPr>
          <w:rStyle w:val="hps"/>
          <w:b/>
          <w:bCs/>
          <w:szCs w:val="21"/>
        </w:rPr>
        <w:t xml:space="preserve">Parallel system: </w:t>
      </w:r>
      <w:r>
        <w:rPr>
          <w:rStyle w:val="hps"/>
          <w:szCs w:val="21"/>
        </w:rPr>
        <w:t>The SCM system, which has been established specifically for ARVs</w:t>
      </w:r>
      <w:r w:rsidR="00BF37E6">
        <w:rPr>
          <w:rStyle w:val="hps"/>
          <w:szCs w:val="21"/>
        </w:rPr>
        <w:t>,</w:t>
      </w:r>
      <w:r>
        <w:rPr>
          <w:rStyle w:val="hps"/>
          <w:szCs w:val="21"/>
        </w:rPr>
        <w:t xml:space="preserve"> is not sustainable in the long term. </w:t>
      </w:r>
      <w:r w:rsidR="00BF37E6">
        <w:rPr>
          <w:rStyle w:val="hps"/>
          <w:szCs w:val="21"/>
        </w:rPr>
        <w:t>Options for how to effectively integrate HIV SCM with mainstream MoH systems need to be explored.</w:t>
      </w:r>
      <w:r w:rsidR="00C22C9B">
        <w:rPr>
          <w:rStyle w:val="hps"/>
          <w:szCs w:val="21"/>
        </w:rPr>
        <w:t xml:space="preserve"> </w:t>
      </w:r>
    </w:p>
    <w:p w:rsidR="00D1084A" w:rsidRDefault="00D1084A">
      <w:pPr>
        <w:rPr>
          <w:rFonts w:asciiTheme="majorHAnsi" w:eastAsiaTheme="majorEastAsia" w:hAnsiTheme="majorHAnsi" w:cstheme="majorBidi"/>
          <w:i/>
          <w:iCs/>
          <w:color w:val="4F81BD" w:themeColor="accent1"/>
          <w:spacing w:val="15"/>
          <w:sz w:val="24"/>
          <w:szCs w:val="30"/>
        </w:rPr>
      </w:pPr>
      <w:r>
        <w:br w:type="page"/>
      </w:r>
    </w:p>
    <w:p w:rsidR="006D0EFA" w:rsidRDefault="006D0EFA" w:rsidP="00610453">
      <w:pPr>
        <w:pStyle w:val="Subtitle"/>
      </w:pPr>
      <w:r>
        <w:t>Lessons learned</w:t>
      </w:r>
    </w:p>
    <w:p w:rsidR="0037070C" w:rsidRPr="00EE2EBC" w:rsidRDefault="0037070C" w:rsidP="00EE2EBC">
      <w:r w:rsidRPr="00EE2EBC">
        <w:rPr>
          <w:b/>
        </w:rPr>
        <w:t xml:space="preserve">Policies and </w:t>
      </w:r>
      <w:r w:rsidR="004E6541">
        <w:rPr>
          <w:b/>
        </w:rPr>
        <w:t>p</w:t>
      </w:r>
      <w:r w:rsidRPr="00EE2EBC">
        <w:rPr>
          <w:b/>
        </w:rPr>
        <w:t>rocedures:</w:t>
      </w:r>
      <w:r w:rsidRPr="00EE2EBC">
        <w:t xml:space="preserve"> In terms of policy, the HIV treatment guidelines set by </w:t>
      </w:r>
      <w:r w:rsidR="006A1801">
        <w:t>the</w:t>
      </w:r>
      <w:r w:rsidRPr="00EE2EBC">
        <w:t xml:space="preserve"> AIDS</w:t>
      </w:r>
      <w:r w:rsidR="006A1801">
        <w:t xml:space="preserve"> Sub Directorate</w:t>
      </w:r>
      <w:r w:rsidRPr="00EE2EBC">
        <w:t xml:space="preserve"> have the most impact on </w:t>
      </w:r>
      <w:r w:rsidR="00624E03">
        <w:t>SCM</w:t>
      </w:r>
      <w:r w:rsidRPr="00EE2EBC">
        <w:t>.</w:t>
      </w:r>
      <w:r w:rsidR="0011364B">
        <w:t xml:space="preserve"> </w:t>
      </w:r>
      <w:r w:rsidRPr="00EE2EBC">
        <w:t>Changes to the guidelines have major supply chain consequences that are not often considered when policy changes are recommended.</w:t>
      </w:r>
    </w:p>
    <w:p w:rsidR="006D0EFA" w:rsidRDefault="00624E03" w:rsidP="00EE2EBC">
      <w:r>
        <w:rPr>
          <w:b/>
        </w:rPr>
        <w:t>I</w:t>
      </w:r>
      <w:r w:rsidR="00EE2EBC" w:rsidRPr="00EE2EBC">
        <w:rPr>
          <w:b/>
        </w:rPr>
        <w:t>nfrastructure:</w:t>
      </w:r>
      <w:r w:rsidR="00EE2EBC" w:rsidRPr="00EE2EBC">
        <w:t xml:space="preserve"> The physical </w:t>
      </w:r>
      <w:r w:rsidR="0011364B" w:rsidRPr="00EE2EBC">
        <w:t>infrastructure</w:t>
      </w:r>
      <w:r w:rsidR="00EE2EBC" w:rsidRPr="00EE2EBC">
        <w:t xml:space="preserve"> (provincial and district warehouse</w:t>
      </w:r>
      <w:r>
        <w:t>s</w:t>
      </w:r>
      <w:r w:rsidR="00EE2EBC" w:rsidRPr="00EE2EBC">
        <w:t xml:space="preserve">) has been </w:t>
      </w:r>
      <w:r w:rsidR="00327BE8">
        <w:t>established</w:t>
      </w:r>
      <w:r w:rsidR="00EE2EBC" w:rsidRPr="00EE2EBC">
        <w:t xml:space="preserve"> </w:t>
      </w:r>
      <w:r>
        <w:t>but needs strengthening</w:t>
      </w:r>
      <w:r w:rsidR="00EE2EBC" w:rsidRPr="00EE2EBC">
        <w:t xml:space="preserve"> at the provincial and district levels</w:t>
      </w:r>
      <w:r w:rsidR="00327BE8">
        <w:t xml:space="preserve"> </w:t>
      </w:r>
      <w:r w:rsidR="00BF37E6">
        <w:t>in the areas of management, human resource skills and capacity and systems</w:t>
      </w:r>
      <w:r w:rsidR="00EE2EBC" w:rsidRPr="00EE2EBC">
        <w:t xml:space="preserve">. </w:t>
      </w:r>
    </w:p>
    <w:p w:rsidR="0007124F" w:rsidRPr="0007124F" w:rsidRDefault="0007124F" w:rsidP="00EE2EBC">
      <w:pPr>
        <w:rPr>
          <w:rFonts w:cs="Times New Roman"/>
        </w:rPr>
      </w:pPr>
      <w:r>
        <w:rPr>
          <w:b/>
          <w:bCs/>
        </w:rPr>
        <w:t xml:space="preserve">Decentralisation: </w:t>
      </w:r>
      <w:r>
        <w:t>The decentralisation of SCM has been successful, with these provinces achieving better performance on key indicators compared to provinces in the centralised system. Although decentralisation is only feasible for provinces with higher HIV caseloads, there is scope for further decentralisation</w:t>
      </w:r>
      <w:r w:rsidR="00BF37E6">
        <w:t xml:space="preserve"> to additional provinces</w:t>
      </w:r>
      <w:r>
        <w:t xml:space="preserve">. </w:t>
      </w:r>
    </w:p>
    <w:p w:rsidR="006D0EFA" w:rsidRDefault="006D0EFA" w:rsidP="006332BB">
      <w:pPr>
        <w:pStyle w:val="Heading4"/>
      </w:pPr>
      <w:r>
        <w:t>Future need</w:t>
      </w:r>
    </w:p>
    <w:p w:rsidR="0037070C" w:rsidRPr="002229BF" w:rsidRDefault="0037070C" w:rsidP="002229BF">
      <w:pPr>
        <w:rPr>
          <w:rStyle w:val="hps"/>
          <w:szCs w:val="21"/>
        </w:rPr>
      </w:pPr>
      <w:r w:rsidRPr="002229BF">
        <w:rPr>
          <w:rStyle w:val="hps"/>
          <w:szCs w:val="21"/>
        </w:rPr>
        <w:t>There are still a number of challenges that remain to</w:t>
      </w:r>
      <w:r w:rsidR="00624E03">
        <w:rPr>
          <w:rStyle w:val="hps"/>
          <w:szCs w:val="21"/>
        </w:rPr>
        <w:t xml:space="preserve"> be</w:t>
      </w:r>
      <w:r w:rsidRPr="002229BF">
        <w:rPr>
          <w:rStyle w:val="hps"/>
          <w:szCs w:val="21"/>
        </w:rPr>
        <w:t xml:space="preserve"> address</w:t>
      </w:r>
      <w:r w:rsidR="00624E03">
        <w:rPr>
          <w:rStyle w:val="hps"/>
          <w:szCs w:val="21"/>
        </w:rPr>
        <w:t>ed</w:t>
      </w:r>
      <w:r w:rsidRPr="002229BF">
        <w:rPr>
          <w:rStyle w:val="hps"/>
          <w:szCs w:val="21"/>
        </w:rPr>
        <w:t xml:space="preserve"> in </w:t>
      </w:r>
      <w:r w:rsidR="00624E03">
        <w:rPr>
          <w:rStyle w:val="hps"/>
          <w:szCs w:val="21"/>
        </w:rPr>
        <w:t>REACH</w:t>
      </w:r>
      <w:r w:rsidRPr="002229BF">
        <w:rPr>
          <w:rStyle w:val="hps"/>
          <w:szCs w:val="21"/>
        </w:rPr>
        <w:t xml:space="preserve"> in order to ensure that the investment to date results in lasting and sustainable outcomes</w:t>
      </w:r>
      <w:r w:rsidR="00775945" w:rsidRPr="002229BF">
        <w:rPr>
          <w:rStyle w:val="hps"/>
        </w:rPr>
        <w:t xml:space="preserve">, </w:t>
      </w:r>
      <w:r w:rsidR="00624E03">
        <w:rPr>
          <w:rStyle w:val="hps"/>
        </w:rPr>
        <w:t>with a particular</w:t>
      </w:r>
      <w:r w:rsidR="00775945" w:rsidRPr="002229BF">
        <w:rPr>
          <w:rStyle w:val="hps"/>
        </w:rPr>
        <w:t xml:space="preserve"> focus in Tanah Papua.</w:t>
      </w:r>
      <w:r w:rsidR="0011364B" w:rsidRPr="002229BF">
        <w:rPr>
          <w:rStyle w:val="hps"/>
          <w:szCs w:val="21"/>
        </w:rPr>
        <w:t xml:space="preserve"> </w:t>
      </w:r>
      <w:r w:rsidR="007E7798" w:rsidRPr="002229BF">
        <w:rPr>
          <w:rStyle w:val="hps"/>
          <w:szCs w:val="21"/>
        </w:rPr>
        <w:t>REACH’s</w:t>
      </w:r>
      <w:r w:rsidRPr="002229BF">
        <w:rPr>
          <w:rStyle w:val="hps"/>
          <w:szCs w:val="21"/>
        </w:rPr>
        <w:t xml:space="preserve"> work in </w:t>
      </w:r>
      <w:r w:rsidR="00624E03">
        <w:rPr>
          <w:rStyle w:val="hps"/>
          <w:szCs w:val="21"/>
        </w:rPr>
        <w:t>SCM</w:t>
      </w:r>
      <w:r w:rsidRPr="002229BF">
        <w:rPr>
          <w:rStyle w:val="hps"/>
          <w:szCs w:val="21"/>
        </w:rPr>
        <w:t xml:space="preserve"> will seek to ensure that:</w:t>
      </w:r>
    </w:p>
    <w:p w:rsidR="00775945" w:rsidRPr="000F0D6E" w:rsidRDefault="00DB0F07" w:rsidP="00D45C6C">
      <w:pPr>
        <w:pStyle w:val="ListParagraph"/>
        <w:numPr>
          <w:ilvl w:val="0"/>
          <w:numId w:val="77"/>
        </w:numPr>
        <w:rPr>
          <w:rStyle w:val="hps"/>
        </w:rPr>
      </w:pPr>
      <w:r>
        <w:rPr>
          <w:rStyle w:val="hps"/>
        </w:rPr>
        <w:t>Tanah Papua has</w:t>
      </w:r>
      <w:r w:rsidR="00775945" w:rsidRPr="001A7E86">
        <w:rPr>
          <w:rStyle w:val="hps"/>
        </w:rPr>
        <w:t xml:space="preserve"> a </w:t>
      </w:r>
      <w:r w:rsidR="005544D4" w:rsidRPr="001A7E86">
        <w:rPr>
          <w:rStyle w:val="hps"/>
        </w:rPr>
        <w:t>well-managed</w:t>
      </w:r>
      <w:r w:rsidR="00775945" w:rsidRPr="001A7E86">
        <w:rPr>
          <w:rStyle w:val="hps"/>
        </w:rPr>
        <w:t xml:space="preserve"> supply chain system for HIV-related commodities</w:t>
      </w:r>
      <w:r w:rsidR="00066BCB">
        <w:rPr>
          <w:rStyle w:val="hps"/>
        </w:rPr>
        <w:t>, including TB</w:t>
      </w:r>
      <w:r w:rsidR="009518E1">
        <w:rPr>
          <w:rStyle w:val="hps"/>
        </w:rPr>
        <w:t xml:space="preserve"> </w:t>
      </w:r>
      <w:r w:rsidR="00066BCB">
        <w:rPr>
          <w:rStyle w:val="hps"/>
        </w:rPr>
        <w:t>and STI commodities</w:t>
      </w:r>
    </w:p>
    <w:p w:rsidR="0037070C" w:rsidRPr="002229BF" w:rsidRDefault="006A1801" w:rsidP="00D45C6C">
      <w:pPr>
        <w:pStyle w:val="ListParagraph"/>
        <w:numPr>
          <w:ilvl w:val="0"/>
          <w:numId w:val="77"/>
        </w:numPr>
        <w:rPr>
          <w:rStyle w:val="hps"/>
          <w:szCs w:val="21"/>
        </w:rPr>
      </w:pPr>
      <w:r w:rsidRPr="002229BF">
        <w:rPr>
          <w:rStyle w:val="hps"/>
          <w:szCs w:val="21"/>
        </w:rPr>
        <w:t>The</w:t>
      </w:r>
      <w:r w:rsidR="0037070C" w:rsidRPr="002229BF">
        <w:rPr>
          <w:rStyle w:val="hps"/>
          <w:szCs w:val="21"/>
        </w:rPr>
        <w:t xml:space="preserve"> AIDS</w:t>
      </w:r>
      <w:r w:rsidRPr="002229BF">
        <w:rPr>
          <w:rStyle w:val="hps"/>
          <w:szCs w:val="21"/>
        </w:rPr>
        <w:t xml:space="preserve"> Sub Directorate</w:t>
      </w:r>
      <w:r w:rsidR="0037070C" w:rsidRPr="002229BF">
        <w:rPr>
          <w:rStyle w:val="hps"/>
          <w:szCs w:val="21"/>
        </w:rPr>
        <w:t xml:space="preserve"> is equipped to continue its </w:t>
      </w:r>
      <w:r w:rsidR="00624E03">
        <w:rPr>
          <w:rStyle w:val="hps"/>
          <w:szCs w:val="21"/>
        </w:rPr>
        <w:t>SCM</w:t>
      </w:r>
      <w:r w:rsidR="0037070C" w:rsidRPr="002229BF">
        <w:rPr>
          <w:rStyle w:val="hps"/>
          <w:szCs w:val="21"/>
        </w:rPr>
        <w:t xml:space="preserve"> activities</w:t>
      </w:r>
    </w:p>
    <w:p w:rsidR="0037070C" w:rsidRPr="002229BF" w:rsidRDefault="0037070C" w:rsidP="00D45C6C">
      <w:pPr>
        <w:pStyle w:val="ListParagraph"/>
        <w:numPr>
          <w:ilvl w:val="0"/>
          <w:numId w:val="77"/>
        </w:numPr>
        <w:rPr>
          <w:rStyle w:val="hps"/>
          <w:szCs w:val="21"/>
        </w:rPr>
      </w:pPr>
      <w:r w:rsidRPr="002229BF">
        <w:rPr>
          <w:rStyle w:val="hps"/>
          <w:szCs w:val="21"/>
        </w:rPr>
        <w:t>The</w:t>
      </w:r>
      <w:r w:rsidR="00066BCB" w:rsidRPr="002229BF">
        <w:rPr>
          <w:rStyle w:val="hps"/>
          <w:szCs w:val="21"/>
        </w:rPr>
        <w:t xml:space="preserve"> MoH’s</w:t>
      </w:r>
      <w:r w:rsidRPr="002229BF">
        <w:rPr>
          <w:rStyle w:val="hps"/>
          <w:szCs w:val="21"/>
        </w:rPr>
        <w:t xml:space="preserve"> Pharmaceutical Directorate becomes increasingly involved in</w:t>
      </w:r>
      <w:r w:rsidR="00DB0F07">
        <w:rPr>
          <w:rStyle w:val="hps"/>
          <w:szCs w:val="21"/>
        </w:rPr>
        <w:t xml:space="preserve"> HIV</w:t>
      </w:r>
      <w:r w:rsidRPr="002229BF">
        <w:rPr>
          <w:rStyle w:val="hps"/>
          <w:szCs w:val="21"/>
        </w:rPr>
        <w:t xml:space="preserve"> </w:t>
      </w:r>
      <w:r w:rsidR="00DB0F07">
        <w:rPr>
          <w:rStyle w:val="hps"/>
          <w:szCs w:val="21"/>
        </w:rPr>
        <w:t>SCM.</w:t>
      </w:r>
    </w:p>
    <w:p w:rsidR="006D0EFA" w:rsidRDefault="00E446E0" w:rsidP="008E7C98">
      <w:pPr>
        <w:pStyle w:val="Heading3"/>
      </w:pPr>
      <w:bookmarkStart w:id="22" w:name="_Toc324174987"/>
      <w:r>
        <w:t>1.4</w:t>
      </w:r>
      <w:r w:rsidR="008E7C98">
        <w:t>.3</w:t>
      </w:r>
      <w:r w:rsidR="008E7C98">
        <w:tab/>
      </w:r>
      <w:r w:rsidR="003733B6">
        <w:t>HIV care, support and treatment p</w:t>
      </w:r>
      <w:r w:rsidR="008E7C98">
        <w:t>olicy support</w:t>
      </w:r>
      <w:r w:rsidR="003733B6">
        <w:t xml:space="preserve"> to the Ministry of Health</w:t>
      </w:r>
      <w:bookmarkEnd w:id="22"/>
    </w:p>
    <w:p w:rsidR="008E7C98" w:rsidRDefault="008E7C98" w:rsidP="00FC4680">
      <w:pPr>
        <w:pStyle w:val="Heading4"/>
        <w:spacing w:after="20"/>
      </w:pPr>
      <w:r>
        <w:t>Issue and current situation</w:t>
      </w:r>
    </w:p>
    <w:p w:rsidR="008E7C98" w:rsidRDefault="00023D31" w:rsidP="008E7C98">
      <w:r>
        <w:t>The AIDS Sub Directorate in the MoH is responsible for setting national policies and guidelines in relation to HIV CST. Health services provided by DHOs are meant to follow national policies and guidelines. There is a need to</w:t>
      </w:r>
      <w:r w:rsidR="002A2B4C">
        <w:t xml:space="preserve"> institutionalise a MoH led process for evidence based policy review and development in</w:t>
      </w:r>
      <w:r>
        <w:t xml:space="preserve"> support</w:t>
      </w:r>
      <w:r w:rsidR="004562C1">
        <w:t xml:space="preserve"> of</w:t>
      </w:r>
      <w:r>
        <w:t xml:space="preserve"> the MoH’s national</w:t>
      </w:r>
      <w:r w:rsidR="002A2B4C">
        <w:t xml:space="preserve"> HIV</w:t>
      </w:r>
      <w:r>
        <w:t xml:space="preserve"> CST</w:t>
      </w:r>
      <w:r w:rsidR="00AB0C66">
        <w:t xml:space="preserve"> program</w:t>
      </w:r>
      <w:r w:rsidR="004562C1">
        <w:t>,</w:t>
      </w:r>
      <w:r w:rsidR="00AB0C66">
        <w:t xml:space="preserve"> </w:t>
      </w:r>
      <w:r w:rsidR="004562C1">
        <w:t>aimed at increasing</w:t>
      </w:r>
      <w:r>
        <w:t xml:space="preserve"> access to </w:t>
      </w:r>
      <w:r w:rsidR="00AB0C66">
        <w:t>treatment</w:t>
      </w:r>
      <w:r>
        <w:t xml:space="preserve">, including decentralisation of </w:t>
      </w:r>
      <w:r w:rsidR="00AB0C66">
        <w:t>ART</w:t>
      </w:r>
      <w:r>
        <w:t xml:space="preserve"> to puskesmas. </w:t>
      </w:r>
    </w:p>
    <w:p w:rsidR="008E7C98" w:rsidRDefault="008E7C98" w:rsidP="00FC4680">
      <w:pPr>
        <w:pStyle w:val="Heading4"/>
        <w:spacing w:after="20"/>
      </w:pPr>
      <w:r>
        <w:t>What has CHAI done?</w:t>
      </w:r>
    </w:p>
    <w:p w:rsidR="008E7C98" w:rsidRDefault="008E7C98" w:rsidP="00610453">
      <w:pPr>
        <w:pStyle w:val="Subtitle"/>
      </w:pPr>
      <w:r>
        <w:t>Overview</w:t>
      </w:r>
      <w:r w:rsidR="00CD2332">
        <w:t xml:space="preserve"> and key achievements</w:t>
      </w:r>
    </w:p>
    <w:p w:rsidR="008E7C98" w:rsidRDefault="00C94204" w:rsidP="008E7C98">
      <w:r>
        <w:t>CHAI</w:t>
      </w:r>
      <w:r w:rsidR="004562C1">
        <w:t xml:space="preserve"> Phase II</w:t>
      </w:r>
      <w:r>
        <w:t xml:space="preserve"> has provided assistance to the AIDS Sub Directorate in the development of policies on </w:t>
      </w:r>
      <w:r w:rsidR="0011364B">
        <w:t>ARV</w:t>
      </w:r>
      <w:r w:rsidR="00775945">
        <w:t>,</w:t>
      </w:r>
      <w:r>
        <w:t xml:space="preserve"> </w:t>
      </w:r>
      <w:r w:rsidR="00F64697">
        <w:t>PITC</w:t>
      </w:r>
      <w:r>
        <w:t>,</w:t>
      </w:r>
      <w:r w:rsidR="004D0868">
        <w:t xml:space="preserve"> STIs</w:t>
      </w:r>
      <w:r>
        <w:t xml:space="preserve"> and PMTCT. In Papua, CHAI has collaborated</w:t>
      </w:r>
      <w:r w:rsidR="00F16B1A">
        <w:t xml:space="preserve"> </w:t>
      </w:r>
      <w:r>
        <w:t>with MoH, PHO and health services to support</w:t>
      </w:r>
      <w:r w:rsidR="00EE3B62">
        <w:t xml:space="preserve"> a</w:t>
      </w:r>
      <w:r>
        <w:t xml:space="preserve"> task shifting</w:t>
      </w:r>
      <w:r w:rsidR="00EE3B62">
        <w:t xml:space="preserve"> policy where</w:t>
      </w:r>
      <w:r>
        <w:t xml:space="preserve"> trained nurses and midwives at puskesmas and posyandu levels </w:t>
      </w:r>
      <w:r w:rsidR="0011364B">
        <w:t>provide</w:t>
      </w:r>
      <w:r>
        <w:t xml:space="preserve"> HIV testing and treatment </w:t>
      </w:r>
      <w:r w:rsidR="00F16B1A">
        <w:t>initiation</w:t>
      </w:r>
      <w:r>
        <w:t xml:space="preserve"> for pregnant women in order to increase PMTCT uptake. </w:t>
      </w:r>
    </w:p>
    <w:p w:rsidR="00996AE9" w:rsidRDefault="00996AE9" w:rsidP="008E7C98">
      <w:r>
        <w:t>CHAI and the Australasian Society for HIV Medicine</w:t>
      </w:r>
      <w:r w:rsidR="00F80790">
        <w:t xml:space="preserve"> (ASHM)</w:t>
      </w:r>
      <w:r>
        <w:t xml:space="preserve"> have developed a concept for a MoH led process for evidence </w:t>
      </w:r>
      <w:r w:rsidR="00F80790">
        <w:t xml:space="preserve">based </w:t>
      </w:r>
      <w:r>
        <w:t xml:space="preserve">policy review and development which has </w:t>
      </w:r>
      <w:r w:rsidR="00F80790">
        <w:t>been endorsed</w:t>
      </w:r>
      <w:r>
        <w:t xml:space="preserve"> by the AIDS Sub Directorate. That concept forms the basis for CHAI’s policy support for </w:t>
      </w:r>
      <w:r w:rsidR="00F64697">
        <w:t>the Sub Directorate under REACH, (see section 2.7)</w:t>
      </w:r>
      <w:r>
        <w:t xml:space="preserve">. </w:t>
      </w:r>
    </w:p>
    <w:p w:rsidR="008E7C98" w:rsidRDefault="008E7C98" w:rsidP="00610453">
      <w:pPr>
        <w:pStyle w:val="Subtitle"/>
      </w:pPr>
      <w:r>
        <w:t>Key</w:t>
      </w:r>
      <w:r w:rsidR="00F16B1A">
        <w:t xml:space="preserve"> </w:t>
      </w:r>
      <w:r>
        <w:t>challenges</w:t>
      </w:r>
    </w:p>
    <w:p w:rsidR="00AB0C66" w:rsidRDefault="00BF4E33" w:rsidP="008E7C98">
      <w:r>
        <w:t>The</w:t>
      </w:r>
      <w:r w:rsidR="0045627D">
        <w:t xml:space="preserve"> ad hoc approach to policy development through</w:t>
      </w:r>
      <w:r w:rsidR="00F80790">
        <w:t xml:space="preserve"> </w:t>
      </w:r>
      <w:r w:rsidR="0011364B">
        <w:t>a</w:t>
      </w:r>
      <w:r w:rsidR="00EE3B62">
        <w:t xml:space="preserve"> MoH</w:t>
      </w:r>
      <w:r w:rsidR="00F2690B">
        <w:t>-</w:t>
      </w:r>
      <w:r w:rsidR="00EE3B62">
        <w:t>convened</w:t>
      </w:r>
      <w:r w:rsidR="00F80790">
        <w:t xml:space="preserve"> large</w:t>
      </w:r>
      <w:r w:rsidR="0045627D">
        <w:t xml:space="preserve"> expert panel</w:t>
      </w:r>
      <w:r>
        <w:t xml:space="preserve"> has been irregular and slow. Decision making processes have not been clear nor sufficiently evidence</w:t>
      </w:r>
      <w:r w:rsidR="00B93312">
        <w:t>-</w:t>
      </w:r>
      <w:r>
        <w:t>based. There has been</w:t>
      </w:r>
      <w:r w:rsidR="00F16B1A">
        <w:t xml:space="preserve"> </w:t>
      </w:r>
      <w:r w:rsidR="004562C1">
        <w:t xml:space="preserve">advocacy by some senior clinicians for policies not based on evidence; </w:t>
      </w:r>
      <w:r w:rsidR="00AB0C66">
        <w:t>training</w:t>
      </w:r>
      <w:r w:rsidR="00F80790">
        <w:t xml:space="preserve"> and clinical practice are</w:t>
      </w:r>
      <w:r w:rsidR="00AB0C66">
        <w:t xml:space="preserve"> not always consistent with </w:t>
      </w:r>
      <w:r w:rsidR="00122C9A">
        <w:t>policies;</w:t>
      </w:r>
      <w:r>
        <w:t xml:space="preserve"> some</w:t>
      </w:r>
      <w:r w:rsidR="00AB0C66">
        <w:t xml:space="preserve"> health services</w:t>
      </w:r>
      <w:r>
        <w:t xml:space="preserve"> follow</w:t>
      </w:r>
      <w:r w:rsidR="00122C9A">
        <w:t xml:space="preserve"> different guidelines</w:t>
      </w:r>
      <w:r w:rsidR="00CD2332">
        <w:t xml:space="preserve"> (for example, MoH,</w:t>
      </w:r>
      <w:r w:rsidR="00AB3B06">
        <w:t xml:space="preserve"> World Health Organisation</w:t>
      </w:r>
      <w:r w:rsidR="00CD2332">
        <w:t xml:space="preserve"> </w:t>
      </w:r>
      <w:r w:rsidR="00AB3B06">
        <w:t>(</w:t>
      </w:r>
      <w:r w:rsidR="000C11A7">
        <w:t>WHO</w:t>
      </w:r>
      <w:r w:rsidR="00AB3B06">
        <w:t>)</w:t>
      </w:r>
      <w:r w:rsidR="000C11A7">
        <w:t xml:space="preserve"> or FHI</w:t>
      </w:r>
      <w:r w:rsidR="00F80790">
        <w:t xml:space="preserve"> guidelines</w:t>
      </w:r>
      <w:r w:rsidR="000C11A7">
        <w:t>)</w:t>
      </w:r>
      <w:r w:rsidR="00122C9A">
        <w:t>;</w:t>
      </w:r>
      <w:r w:rsidR="00AB0C66">
        <w:t xml:space="preserve"> and dissemination</w:t>
      </w:r>
      <w:r>
        <w:t xml:space="preserve"> has been poor</w:t>
      </w:r>
      <w:r w:rsidR="00AB0C66">
        <w:t xml:space="preserve">. </w:t>
      </w:r>
      <w:r w:rsidR="00ED03EB">
        <w:t xml:space="preserve">Due to limited </w:t>
      </w:r>
      <w:r w:rsidR="00775945">
        <w:t>resources</w:t>
      </w:r>
      <w:r w:rsidR="00ED03EB">
        <w:t>, the</w:t>
      </w:r>
      <w:r w:rsidR="00066BCB">
        <w:t xml:space="preserve"> AIDS Sub Directorate </w:t>
      </w:r>
      <w:r w:rsidR="005D6551">
        <w:t xml:space="preserve">lacks </w:t>
      </w:r>
      <w:r w:rsidR="00ED03EB">
        <w:t>capacity to</w:t>
      </w:r>
      <w:r w:rsidR="00F80790">
        <w:t xml:space="preserve"> more effectively</w:t>
      </w:r>
      <w:r w:rsidR="00ED03EB">
        <w:t xml:space="preserve"> lead policy development. </w:t>
      </w:r>
    </w:p>
    <w:p w:rsidR="008E7C98" w:rsidRDefault="008E7C98" w:rsidP="00610453">
      <w:pPr>
        <w:pStyle w:val="Subtitle"/>
      </w:pPr>
      <w:r>
        <w:t>Lessons learned</w:t>
      </w:r>
    </w:p>
    <w:p w:rsidR="008E7C98" w:rsidRDefault="00CD2332" w:rsidP="008E7C98">
      <w:r>
        <w:t>Even within Indonesia’s highly</w:t>
      </w:r>
      <w:r w:rsidR="00B941EA">
        <w:t xml:space="preserve"> decentralised </w:t>
      </w:r>
      <w:r>
        <w:t>health system</w:t>
      </w:r>
      <w:r w:rsidR="00B941EA">
        <w:t xml:space="preserve">, national policies and guidelines can be an important vehicle for driving change in how services are provided. For </w:t>
      </w:r>
      <w:r w:rsidR="00C94204">
        <w:t>example, after PITC</w:t>
      </w:r>
      <w:r w:rsidR="00B941EA">
        <w:t xml:space="preserve"> was adopted</w:t>
      </w:r>
      <w:r>
        <w:t xml:space="preserve"> as national policy</w:t>
      </w:r>
      <w:r w:rsidR="00B941EA">
        <w:t>, CHAI was able to use the new national policy to successfully advocate for the adoption of PITC in the health services it is supporting in Papua.</w:t>
      </w:r>
      <w:r w:rsidR="00F16B1A">
        <w:t xml:space="preserve"> </w:t>
      </w:r>
      <w:r w:rsidR="00B941EA">
        <w:t xml:space="preserve">This has resulted in all patients in </w:t>
      </w:r>
      <w:r>
        <w:t>these</w:t>
      </w:r>
      <w:r w:rsidR="00B941EA">
        <w:t xml:space="preserve"> servic</w:t>
      </w:r>
      <w:r w:rsidR="004562C1">
        <w:t>es being offered an HIV test and</w:t>
      </w:r>
      <w:r w:rsidR="00B941EA">
        <w:t xml:space="preserve"> </w:t>
      </w:r>
      <w:r w:rsidR="004562C1">
        <w:t>a significant increase</w:t>
      </w:r>
      <w:r w:rsidR="00F16B1A">
        <w:t xml:space="preserve"> </w:t>
      </w:r>
      <w:r w:rsidR="004562C1">
        <w:t>in earlier</w:t>
      </w:r>
      <w:r w:rsidR="00B941EA">
        <w:t xml:space="preserve"> diagnosis of HIV and initiation of treatment as clinically appropriate. </w:t>
      </w:r>
      <w:r w:rsidR="00122C9A">
        <w:t>It is unlikely that</w:t>
      </w:r>
      <w:r w:rsidR="00F80790">
        <w:t xml:space="preserve"> these</w:t>
      </w:r>
      <w:r w:rsidR="00122C9A">
        <w:t xml:space="preserve"> health </w:t>
      </w:r>
      <w:r w:rsidR="00F16B1A">
        <w:t>services</w:t>
      </w:r>
      <w:r w:rsidR="00122C9A">
        <w:t xml:space="preserve"> would have commenced PITC if it was not national policy. This also points to the important role</w:t>
      </w:r>
      <w:r>
        <w:t>s</w:t>
      </w:r>
      <w:r w:rsidR="00122C9A">
        <w:t xml:space="preserve"> of dissemination and technical assistance in adoption of national policies in clinical practice. </w:t>
      </w:r>
    </w:p>
    <w:p w:rsidR="008E7C98" w:rsidRDefault="008E7C98" w:rsidP="00FC4680">
      <w:pPr>
        <w:pStyle w:val="Heading4"/>
        <w:spacing w:after="20"/>
      </w:pPr>
      <w:r>
        <w:t>Future need</w:t>
      </w:r>
    </w:p>
    <w:p w:rsidR="00AB0C66" w:rsidRDefault="00AB0C66" w:rsidP="00AB0C66">
      <w:r>
        <w:t xml:space="preserve">There is a need for </w:t>
      </w:r>
      <w:r w:rsidR="0011364B">
        <w:t>a</w:t>
      </w:r>
      <w:r>
        <w:t xml:space="preserve"> MoH led system for regular, evidence based review and revision of HIV policies and guidelines, coupled with a greater emphasis on application through training</w:t>
      </w:r>
      <w:r w:rsidR="00B941EA">
        <w:t>, mentoring</w:t>
      </w:r>
      <w:r>
        <w:t xml:space="preserve"> and dissemination. </w:t>
      </w:r>
      <w:r w:rsidR="00D70AB3">
        <w:t>In addition, the</w:t>
      </w:r>
      <w:r w:rsidR="00F02BDD">
        <w:t xml:space="preserve"> operations</w:t>
      </w:r>
      <w:r w:rsidR="00F16B1A">
        <w:t xml:space="preserve"> </w:t>
      </w:r>
      <w:r w:rsidR="00F02BDD">
        <w:t xml:space="preserve">research and monitoring aspects of REACH will provide a mechanism to bring lessons learned from implementation in the Papuan provinces to the national level for consideration in policy, guidelines and program development. </w:t>
      </w:r>
    </w:p>
    <w:p w:rsidR="0066623E" w:rsidRPr="00AB0C66" w:rsidRDefault="0066623E" w:rsidP="00AB0C66">
      <w:r>
        <w:t xml:space="preserve">A summary of key achievements </w:t>
      </w:r>
      <w:r w:rsidR="00F64697">
        <w:t>by</w:t>
      </w:r>
      <w:r>
        <w:t xml:space="preserve"> CHAI Phase II</w:t>
      </w:r>
      <w:r w:rsidR="00F64697">
        <w:t xml:space="preserve"> is</w:t>
      </w:r>
      <w:r w:rsidR="009518E1">
        <w:t xml:space="preserve"> </w:t>
      </w:r>
      <w:r>
        <w:t xml:space="preserve">in Annex </w:t>
      </w:r>
      <w:r w:rsidR="009633A4">
        <w:t>3</w:t>
      </w:r>
      <w:r>
        <w:t xml:space="preserve">. </w:t>
      </w:r>
    </w:p>
    <w:p w:rsidR="00531C28" w:rsidRDefault="00A96B9D" w:rsidP="00F01479">
      <w:pPr>
        <w:pStyle w:val="Heading3"/>
      </w:pPr>
      <w:bookmarkStart w:id="23" w:name="_Toc324174988"/>
      <w:r>
        <w:t>1.</w:t>
      </w:r>
      <w:r w:rsidR="00E446E0">
        <w:t>4</w:t>
      </w:r>
      <w:r w:rsidR="00F01479">
        <w:t>.4</w:t>
      </w:r>
      <w:r w:rsidR="00F01479">
        <w:tab/>
        <w:t>Lessons learnt from other programs</w:t>
      </w:r>
      <w:bookmarkEnd w:id="23"/>
    </w:p>
    <w:p w:rsidR="00842E1C" w:rsidRPr="00842E1C" w:rsidRDefault="00A15AD7" w:rsidP="00842E1C">
      <w:r>
        <w:t>CHAI is implementing an AusAID funded HIV</w:t>
      </w:r>
      <w:r w:rsidR="009518E1">
        <w:t xml:space="preserve"> </w:t>
      </w:r>
      <w:r>
        <w:t>program in Papua New Guinea which has some similarities to REACH. A list of lessons learned from CHAI’s</w:t>
      </w:r>
      <w:r w:rsidR="00A31711">
        <w:t xml:space="preserve"> AusAID supported Papua New Guinea</w:t>
      </w:r>
      <w:r>
        <w:t xml:space="preserve"> </w:t>
      </w:r>
      <w:r w:rsidR="00A31711">
        <w:t>(</w:t>
      </w:r>
      <w:r>
        <w:t>PNG</w:t>
      </w:r>
      <w:r w:rsidR="00A31711">
        <w:t>)</w:t>
      </w:r>
      <w:r>
        <w:t xml:space="preserve"> pr</w:t>
      </w:r>
      <w:r w:rsidR="000F0D6E">
        <w:t>ogram of relevance</w:t>
      </w:r>
      <w:r>
        <w:t xml:space="preserve"> to REACH is in Annex </w:t>
      </w:r>
      <w:r w:rsidR="00BE5940">
        <w:t>4</w:t>
      </w:r>
      <w:r>
        <w:t xml:space="preserve">. </w:t>
      </w:r>
      <w:r w:rsidR="00842E1C">
        <w:t xml:space="preserve">These include, to give just some examples, the potential of </w:t>
      </w:r>
      <w:r w:rsidR="00842E1C" w:rsidRPr="00842E1C">
        <w:rPr>
          <w:lang w:val="en-US"/>
        </w:rPr>
        <w:t>orient</w:t>
      </w:r>
      <w:r w:rsidR="00842E1C">
        <w:rPr>
          <w:lang w:val="en-US"/>
        </w:rPr>
        <w:t xml:space="preserve">ing services </w:t>
      </w:r>
      <w:r w:rsidR="00842E1C" w:rsidRPr="00842E1C">
        <w:rPr>
          <w:lang w:val="en-US"/>
        </w:rPr>
        <w:t>towards patient retention vs. clinician convenience</w:t>
      </w:r>
      <w:r w:rsidR="00842E1C">
        <w:rPr>
          <w:lang w:val="en-US"/>
        </w:rPr>
        <w:t>, use of clinical job-aides</w:t>
      </w:r>
      <w:r w:rsidR="00842E1C">
        <w:t xml:space="preserve"> in improving quality and the involvement of PLH</w:t>
      </w:r>
      <w:r w:rsidR="00E2595C">
        <w:t>A</w:t>
      </w:r>
      <w:r w:rsidR="00842E1C">
        <w:t xml:space="preserve"> in peer counselling</w:t>
      </w:r>
      <w:r w:rsidR="00842E1C" w:rsidRPr="00842E1C">
        <w:t>.</w:t>
      </w:r>
    </w:p>
    <w:p w:rsidR="00F01479" w:rsidRDefault="00F01479" w:rsidP="00F01479">
      <w:r>
        <w:t>A lesson learned from the Australia Indonesia Partnership for Maternal and Neonatal Health is that weak capacity at district and puskesmas level can be addressed by using donor funding and technical assistance to improve health care delivery through a focus on planning, budgeting and workforce quality and availability.</w:t>
      </w:r>
      <w:r>
        <w:rPr>
          <w:rStyle w:val="FootnoteReference"/>
        </w:rPr>
        <w:footnoteReference w:id="26"/>
      </w:r>
      <w:r>
        <w:t xml:space="preserve"> </w:t>
      </w:r>
    </w:p>
    <w:p w:rsidR="00F50F75" w:rsidRPr="00F01479" w:rsidRDefault="00F50F75" w:rsidP="00F01479">
      <w:r>
        <w:t>Lessons from</w:t>
      </w:r>
      <w:r w:rsidR="00773E6E">
        <w:t xml:space="preserve"> international</w:t>
      </w:r>
      <w:r>
        <w:t xml:space="preserve"> health systems strengthening programs which can be applied to REACH are</w:t>
      </w:r>
      <w:r w:rsidR="00F16B1A">
        <w:t xml:space="preserve"> </w:t>
      </w:r>
      <w:r w:rsidR="000E795D">
        <w:t>that q</w:t>
      </w:r>
      <w:r>
        <w:t xml:space="preserve">uality, accessible primary health care is cost effective and appropriate for a program that aims to </w:t>
      </w:r>
      <w:r w:rsidR="000E795D">
        <w:t xml:space="preserve">improve the health of the poor; and that </w:t>
      </w:r>
      <w:r w:rsidR="00773E6E">
        <w:t>programming in a</w:t>
      </w:r>
      <w:r>
        <w:t xml:space="preserve"> decentralised system requires interventions at the policy level (national) as well as the service deliver</w:t>
      </w:r>
      <w:r w:rsidR="00773E6E">
        <w:t>y level (district), with strong</w:t>
      </w:r>
      <w:r>
        <w:t xml:space="preserve"> linkages between national policy work and district implementation.</w:t>
      </w:r>
      <w:r>
        <w:rPr>
          <w:rStyle w:val="FootnoteReference"/>
        </w:rPr>
        <w:footnoteReference w:id="27"/>
      </w:r>
      <w:r w:rsidR="000E795D">
        <w:t xml:space="preserve"> </w:t>
      </w:r>
    </w:p>
    <w:p w:rsidR="008E7C98" w:rsidRDefault="00E446E0" w:rsidP="00531C28">
      <w:pPr>
        <w:pStyle w:val="Heading2"/>
      </w:pPr>
      <w:bookmarkStart w:id="24" w:name="_Toc324174989"/>
      <w:r>
        <w:t>1.5</w:t>
      </w:r>
      <w:r w:rsidR="00531C28">
        <w:tab/>
      </w:r>
      <w:r w:rsidR="00262EB1">
        <w:t xml:space="preserve">Synergies and </w:t>
      </w:r>
      <w:r w:rsidR="00E2595C">
        <w:t>l</w:t>
      </w:r>
      <w:r w:rsidR="00262EB1">
        <w:t xml:space="preserve">inkages </w:t>
      </w:r>
      <w:r w:rsidR="00531C28">
        <w:t>with AusAID and other donor programs</w:t>
      </w:r>
      <w:bookmarkEnd w:id="24"/>
    </w:p>
    <w:p w:rsidR="00AA1BA7" w:rsidRDefault="00753E6E" w:rsidP="00AA1BA7">
      <w:r>
        <w:t>In the course of designing this funding proposal the</w:t>
      </w:r>
      <w:r w:rsidR="000E40CF">
        <w:t xml:space="preserve"> team identified multiple areas where strong synergies exist between REACH, other AusAID</w:t>
      </w:r>
      <w:r w:rsidR="00A1532C">
        <w:t xml:space="preserve"> programs</w:t>
      </w:r>
      <w:r w:rsidR="000E40CF">
        <w:t xml:space="preserve"> and other donor programs where outcomes for all programs could be enhanced through a collaborative approach. </w:t>
      </w:r>
      <w:r w:rsidR="00E41BD9">
        <w:t>Key areas where consistency or synergies exists are: 1) facilitation of decentralisation processes; 2) h</w:t>
      </w:r>
      <w:r w:rsidR="00F64697">
        <w:t>ealth system strengthening</w:t>
      </w:r>
      <w:r w:rsidR="00E41BD9">
        <w:t>; 3) demand creation for HIV testing and treatment</w:t>
      </w:r>
      <w:r w:rsidR="00251C51">
        <w:t xml:space="preserve"> and prevention</w:t>
      </w:r>
      <w:r w:rsidR="00E41BD9">
        <w:t>; 4) technical assistance for health programs</w:t>
      </w:r>
      <w:r w:rsidR="000F4C7F">
        <w:t>;</w:t>
      </w:r>
      <w:r w:rsidR="00B12E9F">
        <w:t xml:space="preserve"> 5</w:t>
      </w:r>
      <w:r w:rsidR="00566484">
        <w:t>) policy support to the MoH;</w:t>
      </w:r>
      <w:r w:rsidR="000F4C7F">
        <w:t xml:space="preserve"> and </w:t>
      </w:r>
      <w:r w:rsidR="00566484">
        <w:t>6</w:t>
      </w:r>
      <w:r w:rsidR="000F4C7F">
        <w:t xml:space="preserve">) </w:t>
      </w:r>
      <w:r w:rsidR="00944A11">
        <w:t>operational</w:t>
      </w:r>
      <w:r w:rsidR="000F4C7F">
        <w:t xml:space="preserve"> research</w:t>
      </w:r>
      <w:r w:rsidR="00E41BD9">
        <w:t xml:space="preserve">. </w:t>
      </w:r>
      <w:r w:rsidR="000E40CF">
        <w:t>However, at present coordination between donor programs in the Papua</w:t>
      </w:r>
      <w:r w:rsidR="00E41BD9">
        <w:t>n</w:t>
      </w:r>
      <w:r w:rsidR="000E40CF">
        <w:t xml:space="preserve"> provinces is generally poor. This includes coordination within</w:t>
      </w:r>
      <w:r w:rsidR="00171A84">
        <w:t xml:space="preserve"> the Australia Indonesia Partnership for HIV</w:t>
      </w:r>
      <w:r w:rsidR="000E40CF">
        <w:t xml:space="preserve"> </w:t>
      </w:r>
      <w:r w:rsidR="00171A84">
        <w:t>(</w:t>
      </w:r>
      <w:r w:rsidR="000E40CF">
        <w:t>AIPH</w:t>
      </w:r>
      <w:r w:rsidR="00171A84">
        <w:t>)</w:t>
      </w:r>
      <w:r w:rsidR="000E40CF">
        <w:t>. Strategies for improving program coordination are outlin</w:t>
      </w:r>
      <w:r w:rsidR="00E41BD9">
        <w:t xml:space="preserve">ed in sections 3.3.2 and 3.3.3. </w:t>
      </w:r>
    </w:p>
    <w:p w:rsidR="00AA1BA7" w:rsidRPr="00AA1BA7" w:rsidRDefault="00A96B9D" w:rsidP="00AA1BA7">
      <w:pPr>
        <w:pStyle w:val="Heading3"/>
      </w:pPr>
      <w:bookmarkStart w:id="25" w:name="_Toc324174990"/>
      <w:r>
        <w:t>1.</w:t>
      </w:r>
      <w:r w:rsidR="00E446E0">
        <w:t>5</w:t>
      </w:r>
      <w:r w:rsidR="00AA1BA7">
        <w:t>.1</w:t>
      </w:r>
      <w:r w:rsidR="00AA1BA7">
        <w:tab/>
        <w:t>Facilitation of decentralisation</w:t>
      </w:r>
      <w:bookmarkEnd w:id="25"/>
    </w:p>
    <w:p w:rsidR="00AA1BA7" w:rsidRDefault="00AA1BA7" w:rsidP="00AA1BA7">
      <w:r>
        <w:t>The Australian Indonesia Partnership for Decentralisation (AIPD) supports national, provincial and local governments to improve the provision of effective services in health, education</w:t>
      </w:r>
      <w:r w:rsidR="00E41BD9">
        <w:t xml:space="preserve"> and infrastructure by</w:t>
      </w:r>
      <w:r>
        <w:t xml:space="preserve"> dual track strategies addressing supply side issues such as resource management and planning and demand side </w:t>
      </w:r>
      <w:r w:rsidR="00F16B1A">
        <w:t>issues</w:t>
      </w:r>
      <w:r>
        <w:t xml:space="preserve"> such as community mobilisation and effective democratic processes. REACH is consistent with AIPD in that it is seeking to make decentralisation work through</w:t>
      </w:r>
      <w:r w:rsidR="00B12E9F">
        <w:t xml:space="preserve"> advocacy for increased funding</w:t>
      </w:r>
      <w:r w:rsidR="00E01781">
        <w:t xml:space="preserve"> for health</w:t>
      </w:r>
      <w:r w:rsidR="00B12E9F">
        <w:t xml:space="preserve"> and</w:t>
      </w:r>
      <w:r>
        <w:t xml:space="preserve"> impr</w:t>
      </w:r>
      <w:r w:rsidR="000475E0">
        <w:t>oved</w:t>
      </w:r>
      <w:r w:rsidR="00B12E9F">
        <w:t xml:space="preserve"> health sector planning,</w:t>
      </w:r>
      <w:r w:rsidR="000475E0">
        <w:t xml:space="preserve"> service delivery</w:t>
      </w:r>
      <w:r w:rsidR="00B12E9F">
        <w:t xml:space="preserve"> and accountability</w:t>
      </w:r>
      <w:r>
        <w:t>. Many of the core supply side issues that REACH will need to address with provincial and district governments are the same as those b</w:t>
      </w:r>
      <w:r w:rsidR="00E41BD9">
        <w:t>eing addressed by AIPD</w:t>
      </w:r>
      <w:r w:rsidR="0002641D">
        <w:t xml:space="preserve"> through a health sector wide focus</w:t>
      </w:r>
      <w:r>
        <w:t xml:space="preserve">. REACH will work closely with AIPD at the provincial level and in the districts where both programs will be working. Those districts are Pegunungan Bintang in Papua and Manokwari and Fak Fak in West Papua. AIPD is undertaking public expenditure analyses, including </w:t>
      </w:r>
      <w:r w:rsidR="00F2690B">
        <w:t xml:space="preserve">for </w:t>
      </w:r>
      <w:r>
        <w:t>HIV, in these districts</w:t>
      </w:r>
      <w:r w:rsidR="00F2690B">
        <w:t>,</w:t>
      </w:r>
      <w:r>
        <w:t xml:space="preserve"> which can be used by AIPD and </w:t>
      </w:r>
      <w:r w:rsidR="00E41BD9">
        <w:t>REACH</w:t>
      </w:r>
      <w:r>
        <w:t xml:space="preserve"> </w:t>
      </w:r>
      <w:r w:rsidR="00F2690B">
        <w:t>for</w:t>
      </w:r>
      <w:r>
        <w:t xml:space="preserve"> advocacy. The two government relations positions on CHAI staff will work closely with AIPD at</w:t>
      </w:r>
      <w:r w:rsidR="00E41BD9">
        <w:t xml:space="preserve"> the provincial level and</w:t>
      </w:r>
      <w:r>
        <w:t xml:space="preserve"> in the</w:t>
      </w:r>
      <w:r w:rsidR="00E41BD9">
        <w:t xml:space="preserve"> </w:t>
      </w:r>
      <w:r>
        <w:t>districts</w:t>
      </w:r>
      <w:r w:rsidR="00E41BD9">
        <w:t xml:space="preserve"> where both programs are working. They will</w:t>
      </w:r>
      <w:r>
        <w:t xml:space="preserve"> undertake similar work to that of AIPD in respect of</w:t>
      </w:r>
      <w:r w:rsidR="00B12E9F">
        <w:t xml:space="preserve"> advocacy,</w:t>
      </w:r>
      <w:r>
        <w:t xml:space="preserve"> HIV CST</w:t>
      </w:r>
      <w:r w:rsidR="00AF762B">
        <w:t>-related</w:t>
      </w:r>
      <w:r>
        <w:t xml:space="preserve"> planning, financial management</w:t>
      </w:r>
      <w:r w:rsidR="00F16B1A">
        <w:t xml:space="preserve"> </w:t>
      </w:r>
      <w:r>
        <w:t>and programming in non-AIPD districts</w:t>
      </w:r>
      <w:r w:rsidR="000475E0">
        <w:t xml:space="preserve"> where REACH is working</w:t>
      </w:r>
      <w:r>
        <w:t xml:space="preserve">. </w:t>
      </w:r>
    </w:p>
    <w:p w:rsidR="00AA1BA7" w:rsidRDefault="00AA1BA7" w:rsidP="00AA1BA7">
      <w:r w:rsidRPr="00A00C31">
        <w:t xml:space="preserve">The Indonesian National Program for People’s Empowerment (PNPM) which is co-funded by </w:t>
      </w:r>
      <w:r w:rsidR="0011364B" w:rsidRPr="00A00C31">
        <w:t>AusAID</w:t>
      </w:r>
      <w:r w:rsidRPr="00A00C31">
        <w:t xml:space="preserve"> has reach to the village level in</w:t>
      </w:r>
      <w:r w:rsidR="00A00C31">
        <w:t xml:space="preserve"> the</w:t>
      </w:r>
      <w:r w:rsidRPr="00A00C31">
        <w:t xml:space="preserve"> Papua</w:t>
      </w:r>
      <w:r w:rsidR="00A00C31">
        <w:t>n provinces</w:t>
      </w:r>
      <w:r w:rsidRPr="00A00C31">
        <w:t xml:space="preserve"> and is a vehicle that </w:t>
      </w:r>
      <w:r w:rsidR="00A00C31">
        <w:t>can facilitate</w:t>
      </w:r>
      <w:r w:rsidR="0002641D">
        <w:t xml:space="preserve"> community mobilisation around HIV and</w:t>
      </w:r>
      <w:r w:rsidR="00A00C31">
        <w:t xml:space="preserve"> demand creation</w:t>
      </w:r>
      <w:r w:rsidR="0002641D">
        <w:t xml:space="preserve"> for services</w:t>
      </w:r>
      <w:r w:rsidR="00A00C31">
        <w:t xml:space="preserve">, as </w:t>
      </w:r>
      <w:r w:rsidR="00AF762B">
        <w:t>can</w:t>
      </w:r>
      <w:r w:rsidR="00A00C31">
        <w:t xml:space="preserve"> AIPD’s work with civil society organisations. </w:t>
      </w:r>
    </w:p>
    <w:p w:rsidR="00AA1BA7" w:rsidRDefault="006A63A5" w:rsidP="00AA1BA7">
      <w:pPr>
        <w:pStyle w:val="Heading3"/>
      </w:pPr>
      <w:bookmarkStart w:id="26" w:name="_Toc324174991"/>
      <w:r>
        <w:t>1.</w:t>
      </w:r>
      <w:r w:rsidR="00E446E0">
        <w:t>5</w:t>
      </w:r>
      <w:r w:rsidR="00AA1BA7">
        <w:t>.2</w:t>
      </w:r>
      <w:r w:rsidR="00AA1BA7">
        <w:tab/>
        <w:t xml:space="preserve">Health system strengthening </w:t>
      </w:r>
      <w:r w:rsidR="00AF762B">
        <w:t>and governance</w:t>
      </w:r>
      <w:bookmarkEnd w:id="26"/>
    </w:p>
    <w:p w:rsidR="00AA1BA7" w:rsidRDefault="00AA1BA7" w:rsidP="00AA1BA7">
      <w:r>
        <w:t xml:space="preserve">Kinerja Papua is a new USAID </w:t>
      </w:r>
      <w:r w:rsidRPr="00C10A42">
        <w:t xml:space="preserve">health governance activity </w:t>
      </w:r>
      <w:r>
        <w:t xml:space="preserve">that will overlap geographically with REACH in </w:t>
      </w:r>
      <w:r w:rsidRPr="00C10A42">
        <w:t>Jayapura</w:t>
      </w:r>
      <w:r>
        <w:t xml:space="preserve"> City and District and </w:t>
      </w:r>
      <w:r w:rsidRPr="00C10A42">
        <w:t>Jayawijaya</w:t>
      </w:r>
      <w:r>
        <w:t xml:space="preserve"> District</w:t>
      </w:r>
      <w:r w:rsidRPr="00C10A42">
        <w:t>. The pro</w:t>
      </w:r>
      <w:r>
        <w:t>gram aims to improve</w:t>
      </w:r>
      <w:r w:rsidRPr="00C10A42">
        <w:t xml:space="preserve"> delivery of public health services (especially re</w:t>
      </w:r>
      <w:r>
        <w:t>lated to TB, HIV</w:t>
      </w:r>
      <w:r w:rsidR="000475E0">
        <w:t xml:space="preserve"> and MCH</w:t>
      </w:r>
      <w:r w:rsidRPr="00C10A42">
        <w:t>) in Papua by strengthening health sector management and good governance, including increased participation, accountability, and access to information.</w:t>
      </w:r>
      <w:r>
        <w:t xml:space="preserve"> Information on Kinerja’s work was not available at the time</w:t>
      </w:r>
      <w:r w:rsidR="00753E6E">
        <w:t xml:space="preserve"> this funding proposal for</w:t>
      </w:r>
      <w:r>
        <w:t xml:space="preserve"> REACH was being </w:t>
      </w:r>
      <w:r w:rsidR="00753E6E">
        <w:t xml:space="preserve">developed </w:t>
      </w:r>
      <w:r>
        <w:t xml:space="preserve">due to USAID contractual requirements. USAID has indicated that it is keen for close collaboration between Kinerja and REACH. </w:t>
      </w:r>
    </w:p>
    <w:p w:rsidR="00AA1BA7" w:rsidRDefault="00AA1BA7" w:rsidP="00AA1BA7">
      <w:r>
        <w:t>The Australian Indonesia Partnership for Health System Strengthening (AIPHSS) 2011-2016 focusses on imp</w:t>
      </w:r>
      <w:r w:rsidR="000475E0">
        <w:t>roving MCH</w:t>
      </w:r>
      <w:r>
        <w:t xml:space="preserve"> outcomes through addressing workforce and health financing</w:t>
      </w:r>
      <w:r w:rsidR="0024159C">
        <w:t xml:space="preserve"> issues</w:t>
      </w:r>
      <w:r>
        <w:t xml:space="preserve">. An additional three provinces will join the program in 2014, with the Papuan provinces being possibilities. </w:t>
      </w:r>
      <w:r w:rsidR="00593D2D" w:rsidRPr="0002641D">
        <w:t>B</w:t>
      </w:r>
      <w:r w:rsidRPr="0002641D">
        <w:t>oth REACH and AIPHSS have been designed on the basis of a common problem analysis that concluded that improving health outcomes of the poor requires</w:t>
      </w:r>
      <w:r w:rsidR="00F16B1A" w:rsidRPr="0002641D">
        <w:t xml:space="preserve"> </w:t>
      </w:r>
      <w:r w:rsidRPr="0002641D">
        <w:t xml:space="preserve">interventions and capacity development at the puskesmas level, enhancing the management and supervision capacity of PHOs and DHOs, and effective policy stewardship by the MoH. By the time AIPHSS possibly starts work in the Papuan provinces, REACH will be at an advanced </w:t>
      </w:r>
      <w:r w:rsidR="00F16B1A" w:rsidRPr="0002641D">
        <w:t>stage</w:t>
      </w:r>
      <w:r w:rsidRPr="0002641D">
        <w:t xml:space="preserve"> of implementation and would be able to share lessons learned with AIPHSS, in addition to ongoing </w:t>
      </w:r>
      <w:r w:rsidR="00F16B1A" w:rsidRPr="0002641D">
        <w:t>program</w:t>
      </w:r>
      <w:r w:rsidRPr="0002641D">
        <w:t xml:space="preserve"> collaboration</w:t>
      </w:r>
      <w:r w:rsidRPr="007F1EE9">
        <w:t>.</w:t>
      </w:r>
      <w:r w:rsidR="00F16B1A">
        <w:t xml:space="preserve"> </w:t>
      </w:r>
      <w:r w:rsidR="007F1EE9">
        <w:t>There is potential for REACH and AIPHSS to work in tandem with the MoH, PHOs and DHOs on common policy</w:t>
      </w:r>
      <w:r w:rsidR="00B12E9F">
        <w:t xml:space="preserve"> and operational</w:t>
      </w:r>
      <w:r w:rsidR="007F1EE9">
        <w:t xml:space="preserve"> issues. </w:t>
      </w:r>
    </w:p>
    <w:p w:rsidR="00AA1BA7" w:rsidRDefault="006A63A5" w:rsidP="00AA1BA7">
      <w:pPr>
        <w:pStyle w:val="Heading3"/>
      </w:pPr>
      <w:bookmarkStart w:id="27" w:name="_Toc324174992"/>
      <w:r>
        <w:t>1.</w:t>
      </w:r>
      <w:r w:rsidR="00E446E0">
        <w:t>5</w:t>
      </w:r>
      <w:r w:rsidR="00AA1BA7">
        <w:t>.3</w:t>
      </w:r>
      <w:r w:rsidR="00AA1BA7">
        <w:tab/>
        <w:t>Demand creation for HIV testing and treatment</w:t>
      </w:r>
      <w:r w:rsidR="005B3722">
        <w:t>, and prevention</w:t>
      </w:r>
      <w:bookmarkEnd w:id="27"/>
      <w:r w:rsidR="005B3722">
        <w:t xml:space="preserve"> </w:t>
      </w:r>
    </w:p>
    <w:p w:rsidR="00222891" w:rsidRDefault="00C15BA3" w:rsidP="00E63AD9">
      <w:r>
        <w:t>AIPH</w:t>
      </w:r>
      <w:r w:rsidRPr="00C15BA3">
        <w:t xml:space="preserve"> </w:t>
      </w:r>
      <w:r w:rsidR="000475E0">
        <w:t>(</w:t>
      </w:r>
      <w:r w:rsidRPr="00C15BA3">
        <w:t>2008</w:t>
      </w:r>
      <w:r>
        <w:t>-2016</w:t>
      </w:r>
      <w:r w:rsidR="000475E0">
        <w:t>)</w:t>
      </w:r>
      <w:r>
        <w:t xml:space="preserve"> </w:t>
      </w:r>
      <w:r w:rsidRPr="00C15BA3">
        <w:t xml:space="preserve">seeks to prevent and </w:t>
      </w:r>
      <w:r>
        <w:t>reduce</w:t>
      </w:r>
      <w:r w:rsidRPr="00C15BA3">
        <w:t xml:space="preserve"> the </w:t>
      </w:r>
      <w:r>
        <w:t>risk</w:t>
      </w:r>
      <w:r w:rsidRPr="00C15BA3">
        <w:t xml:space="preserve"> of HIV</w:t>
      </w:r>
      <w:r>
        <w:t xml:space="preserve"> transmission</w:t>
      </w:r>
      <w:r w:rsidRPr="00C15BA3">
        <w:t xml:space="preserve">, improve the quality of life of people living with HIV and alleviate the socio-economic impacts of </w:t>
      </w:r>
      <w:r w:rsidR="00CC08A1">
        <w:t>HIV</w:t>
      </w:r>
      <w:r w:rsidRPr="00C15BA3">
        <w:t xml:space="preserve">. </w:t>
      </w:r>
      <w:r>
        <w:t xml:space="preserve">AIPH works at the national level and in six provinces, including the two Papuan provinces. REACH will </w:t>
      </w:r>
      <w:r w:rsidR="005B3722">
        <w:t xml:space="preserve">come under the umbrella of </w:t>
      </w:r>
      <w:r w:rsidR="00DD62BC">
        <w:t>AIPH</w:t>
      </w:r>
      <w:r w:rsidR="003829C4">
        <w:t xml:space="preserve">, as </w:t>
      </w:r>
      <w:r w:rsidR="005B3722">
        <w:t xml:space="preserve">does </w:t>
      </w:r>
      <w:r w:rsidR="003829C4">
        <w:t>CHAI Phase II</w:t>
      </w:r>
      <w:r>
        <w:t xml:space="preserve">. </w:t>
      </w:r>
      <w:r w:rsidR="00704BBA">
        <w:t xml:space="preserve">The HIV Cooperation Program for Indonesia (HCPI) is </w:t>
      </w:r>
      <w:r w:rsidR="00AF762B">
        <w:t>AIPH’s</w:t>
      </w:r>
      <w:r w:rsidR="00704BBA">
        <w:t xml:space="preserve"> </w:t>
      </w:r>
      <w:r w:rsidR="003829C4">
        <w:t>largest</w:t>
      </w:r>
      <w:r w:rsidR="00AF762B">
        <w:t xml:space="preserve"> program</w:t>
      </w:r>
      <w:r w:rsidR="00BA0D71">
        <w:t>. HCPI’s work in the Papuan provinces focuss</w:t>
      </w:r>
      <w:r w:rsidR="00DB070F">
        <w:t>es</w:t>
      </w:r>
      <w:r w:rsidR="00BA0D71">
        <w:t xml:space="preserve"> on strengthening local leadership on HIV and</w:t>
      </w:r>
      <w:r w:rsidR="00AF762B">
        <w:t xml:space="preserve"> HIV</w:t>
      </w:r>
      <w:r w:rsidR="00BA0D71">
        <w:t xml:space="preserve"> preven</w:t>
      </w:r>
      <w:r w:rsidR="00AF762B">
        <w:t>tion</w:t>
      </w:r>
      <w:r w:rsidR="00BA0D71">
        <w:t xml:space="preserve">. </w:t>
      </w:r>
    </w:p>
    <w:p w:rsidR="00CB21B1" w:rsidRDefault="00222891" w:rsidP="00E63AD9">
      <w:r>
        <w:t>By treating both HIV and STIs, REACH will reduce the infectiousness of people with HIV, thus reducing the likelihood that they will infect others. But treatment programmes can never be a substitute for effective primary prevention, especially in groups with high partner turnover. There is an opportunity for AIPH to reconceptualise its Papuan programming w</w:t>
      </w:r>
      <w:r w:rsidR="00BA0D71" w:rsidRPr="00222891">
        <w:t>ithin a continuum of prevention to care, support and treatment approach</w:t>
      </w:r>
      <w:r>
        <w:t>.</w:t>
      </w:r>
      <w:r w:rsidR="00F16B1A" w:rsidRPr="00222891">
        <w:t xml:space="preserve"> </w:t>
      </w:r>
      <w:r>
        <w:t>S</w:t>
      </w:r>
      <w:r w:rsidR="00BA0D71" w:rsidRPr="00222891">
        <w:t>ynergies between the work of HCPI and REACH primarily relate to</w:t>
      </w:r>
      <w:r w:rsidR="003829C4" w:rsidRPr="00222891">
        <w:t xml:space="preserve"> effective communication</w:t>
      </w:r>
      <w:r w:rsidR="000475E0" w:rsidRPr="00222891">
        <w:t xml:space="preserve"> and</w:t>
      </w:r>
      <w:r w:rsidR="00AF762B" w:rsidRPr="00222891">
        <w:t xml:space="preserve"> community mobilisation</w:t>
      </w:r>
      <w:r w:rsidR="003829C4" w:rsidRPr="00222891">
        <w:t xml:space="preserve"> strategies to create</w:t>
      </w:r>
      <w:r w:rsidR="00BA0D71" w:rsidRPr="00222891">
        <w:t xml:space="preserve"> demand for HIV testing to increase early diagnosis and as an entry point to treatment, coupled with assertive promotion of the benefits of treatment</w:t>
      </w:r>
      <w:r w:rsidR="00BA0D71">
        <w:t xml:space="preserve">. </w:t>
      </w:r>
      <w:r w:rsidR="005B3722">
        <w:t xml:space="preserve">Support for </w:t>
      </w:r>
      <w:r w:rsidR="005544D4">
        <w:t>adherence</w:t>
      </w:r>
      <w:r w:rsidR="005B3722">
        <w:t xml:space="preserve"> to </w:t>
      </w:r>
      <w:r w:rsidR="008C1B0D">
        <w:t xml:space="preserve">ARV </w:t>
      </w:r>
      <w:r w:rsidR="005B3722">
        <w:t>treatment</w:t>
      </w:r>
      <w:r w:rsidR="008C1B0D">
        <w:t xml:space="preserve"> as well as treatment seeking for STIs </w:t>
      </w:r>
      <w:r w:rsidR="005B3722">
        <w:t xml:space="preserve">can also be </w:t>
      </w:r>
      <w:r w:rsidR="000475E0">
        <w:t>addressed by HCPI</w:t>
      </w:r>
      <w:r w:rsidR="005B3722">
        <w:t>.</w:t>
      </w:r>
      <w:r>
        <w:t xml:space="preserve"> The programming interface could operate at two levels; through the civil society organisations (CSOs) and faith based organisations supported by HCPI and through the HCPI supported mass media communications work being undertaken by the Provincial AIDS Councils.</w:t>
      </w:r>
      <w:r w:rsidR="00BA0D71">
        <w:t xml:space="preserve"> The other key interface is HCPI’s work</w:t>
      </w:r>
      <w:r w:rsidR="0069329A">
        <w:t xml:space="preserve"> in support of provincial, local government and civil society leadership on HIV which is critical for government support of CST programming and community mobilisation. </w:t>
      </w:r>
    </w:p>
    <w:p w:rsidR="009C7D98" w:rsidRDefault="00406502" w:rsidP="00E63AD9">
      <w:r>
        <w:t>USAID’s Scaling Up for Most-at Risk Populations I and II programs</w:t>
      </w:r>
      <w:r w:rsidR="000B62F9">
        <w:t xml:space="preserve"> (SUM)</w:t>
      </w:r>
      <w:r w:rsidR="000475E0">
        <w:t>,</w:t>
      </w:r>
      <w:r w:rsidR="000B62F9">
        <w:t xml:space="preserve"> </w:t>
      </w:r>
      <w:r>
        <w:t>provide assistance in technical areas and organisational performance to scale up HIV</w:t>
      </w:r>
      <w:r w:rsidR="00B43894">
        <w:t xml:space="preserve"> behaviour change</w:t>
      </w:r>
      <w:r>
        <w:t xml:space="preserve"> interventions </w:t>
      </w:r>
      <w:r w:rsidR="00B43894">
        <w:t xml:space="preserve">among most-at-risk populations, </w:t>
      </w:r>
      <w:r w:rsidR="00357635">
        <w:t>incl</w:t>
      </w:r>
      <w:r w:rsidR="00E01B88">
        <w:t>uding FSW</w:t>
      </w:r>
      <w:r w:rsidR="00F54310">
        <w:t>s and their clients. SUM I and II primarily work with</w:t>
      </w:r>
      <w:r w:rsidR="00B43894">
        <w:t xml:space="preserve"> </w:t>
      </w:r>
      <w:r w:rsidR="00AA1BA7">
        <w:t>CSO</w:t>
      </w:r>
      <w:r w:rsidR="00222891">
        <w:t>s</w:t>
      </w:r>
      <w:r w:rsidR="00B43894">
        <w:t>. In Papua Province</w:t>
      </w:r>
      <w:r w:rsidR="00AF762B">
        <w:t>,</w:t>
      </w:r>
      <w:r w:rsidR="00B43894">
        <w:t xml:space="preserve"> SUM I and II will overlap geographically with REACH in Jayapura City and District and Jayawijaya and in West Papua in Sorong. </w:t>
      </w:r>
      <w:r w:rsidR="00152103">
        <w:t>Synergies between SUM and REACH primarily relate to</w:t>
      </w:r>
      <w:r w:rsidR="00F54310">
        <w:t xml:space="preserve"> STI diagnosis and</w:t>
      </w:r>
      <w:r w:rsidR="001A56C1">
        <w:t xml:space="preserve"> treatment;</w:t>
      </w:r>
      <w:r w:rsidR="00152103">
        <w:t xml:space="preserve"> effective communication</w:t>
      </w:r>
      <w:r w:rsidR="00AF762B">
        <w:t xml:space="preserve"> and community mobilisation</w:t>
      </w:r>
      <w:r w:rsidR="00152103">
        <w:t xml:space="preserve"> strategies to create demand for HIV testing to increase early diagnosis as an entry point to treatment</w:t>
      </w:r>
      <w:r w:rsidR="001A56C1">
        <w:t xml:space="preserve">, </w:t>
      </w:r>
      <w:r w:rsidR="00152103">
        <w:t>coupled with assertive promotion of the benefits of treatment with a focus on most-at-risk populations</w:t>
      </w:r>
      <w:r w:rsidR="00E01B88">
        <w:t>, particularly FSW</w:t>
      </w:r>
      <w:r w:rsidR="00152103">
        <w:t>s.</w:t>
      </w:r>
      <w:r w:rsidR="00AA1BA7">
        <w:t xml:space="preserve"> CSOs supported by SUM may also play a role in patient support.</w:t>
      </w:r>
      <w:r w:rsidR="00151789">
        <w:t xml:space="preserve"> To take advantage of these synergies, there will need to be close collaboration between SUM supported CSO’s and REACH at the site level.</w:t>
      </w:r>
      <w:r w:rsidR="0078600C">
        <w:t xml:space="preserve"> </w:t>
      </w:r>
      <w:r w:rsidR="00775945">
        <w:t>While USAID’s programs are mostly focused on CSO interventions, linkages to GoI health facilities need to be more strongly supported.</w:t>
      </w:r>
      <w:r w:rsidR="00AA1BA7">
        <w:t xml:space="preserve"> </w:t>
      </w:r>
      <w:r w:rsidR="00151789">
        <w:t xml:space="preserve">REACH can assist in facilitating this type of linkage. </w:t>
      </w:r>
    </w:p>
    <w:p w:rsidR="00A3424E" w:rsidRDefault="00AF762B" w:rsidP="00A3424E">
      <w:r>
        <w:t>UNFPA is in an early stage</w:t>
      </w:r>
      <w:r w:rsidR="00A3424E">
        <w:t xml:space="preserve"> of planning a small scal</w:t>
      </w:r>
      <w:r>
        <w:t xml:space="preserve">e sexual and </w:t>
      </w:r>
      <w:r w:rsidR="00A3424E">
        <w:t xml:space="preserve">reproductive health and HIV </w:t>
      </w:r>
      <w:r>
        <w:t>program in Papua that will include</w:t>
      </w:r>
      <w:r w:rsidR="00A3424E">
        <w:t xml:space="preserve"> comprehensive condom programming and HIV prevention for </w:t>
      </w:r>
      <w:r w:rsidR="00E01B88">
        <w:t>FSWs</w:t>
      </w:r>
      <w:r w:rsidR="00A3424E">
        <w:t xml:space="preserve"> and their clients. The only area of geographic overlap with REACH will be in Jayapura. The program will commence in 2013. UNFPA has indicated a willingness to collaborate and discussions with CHAI will take place when </w:t>
      </w:r>
      <w:r w:rsidR="00E01B88">
        <w:t xml:space="preserve">more detailed </w:t>
      </w:r>
      <w:r w:rsidR="00A3424E">
        <w:t xml:space="preserve">planning </w:t>
      </w:r>
      <w:r w:rsidR="00E01B88">
        <w:t>commences</w:t>
      </w:r>
      <w:r w:rsidR="00A3424E">
        <w:t>.</w:t>
      </w:r>
    </w:p>
    <w:p w:rsidR="00A3424E" w:rsidRDefault="00A3424E" w:rsidP="00A3424E">
      <w:pPr>
        <w:pStyle w:val="Heading3"/>
      </w:pPr>
      <w:bookmarkStart w:id="28" w:name="_Toc324174993"/>
      <w:r>
        <w:t>1.</w:t>
      </w:r>
      <w:r w:rsidR="00E446E0">
        <w:t>5</w:t>
      </w:r>
      <w:r>
        <w:t>.4</w:t>
      </w:r>
      <w:r>
        <w:tab/>
        <w:t>Technical assistance for health programs</w:t>
      </w:r>
      <w:bookmarkEnd w:id="28"/>
    </w:p>
    <w:p w:rsidR="00AB3B06" w:rsidRDefault="00AB3B06" w:rsidP="00A3424E">
      <w:r>
        <w:t xml:space="preserve">At the national level, REACH will bring lessons learned from its field work in the Papuan provinces to inform WHO’s technical support for the MoH in areas such as revisions to the National STI Control Strategy, national STI guidelines and the EDL for STIs. </w:t>
      </w:r>
    </w:p>
    <w:p w:rsidR="00A3424E" w:rsidRPr="00A3424E" w:rsidRDefault="00ED3578" w:rsidP="00A3424E">
      <w:r>
        <w:t xml:space="preserve">REACH will be taking a comprehensive, multi-component approach to HIV CST. </w:t>
      </w:r>
      <w:r w:rsidR="00A3424E">
        <w:t xml:space="preserve">There are </w:t>
      </w:r>
      <w:r w:rsidR="0091550B">
        <w:t>two quite</w:t>
      </w:r>
      <w:r w:rsidR="00A3424E">
        <w:t xml:space="preserve"> small</w:t>
      </w:r>
      <w:r>
        <w:t xml:space="preserve"> donor</w:t>
      </w:r>
      <w:r w:rsidR="00A3424E">
        <w:t xml:space="preserve"> technical assistance programs</w:t>
      </w:r>
      <w:r>
        <w:t>, one</w:t>
      </w:r>
      <w:r w:rsidR="0091550B">
        <w:t xml:space="preserve"> for PMTCT and</w:t>
      </w:r>
      <w:r>
        <w:t xml:space="preserve"> the other for</w:t>
      </w:r>
      <w:r w:rsidR="0091550B">
        <w:t xml:space="preserve"> TB</w:t>
      </w:r>
      <w:r>
        <w:t>,</w:t>
      </w:r>
      <w:r w:rsidR="0091550B">
        <w:t xml:space="preserve"> that</w:t>
      </w:r>
      <w:r>
        <w:t xml:space="preserve"> are or</w:t>
      </w:r>
      <w:r w:rsidR="009518E1">
        <w:t xml:space="preserve"> </w:t>
      </w:r>
      <w:r w:rsidR="0091550B">
        <w:t xml:space="preserve">will be doing </w:t>
      </w:r>
      <w:r>
        <w:t xml:space="preserve">work </w:t>
      </w:r>
      <w:r w:rsidR="0091550B">
        <w:t xml:space="preserve">similar to specific components </w:t>
      </w:r>
      <w:r>
        <w:t>of REACH</w:t>
      </w:r>
      <w:r w:rsidR="0051378B">
        <w:t>.</w:t>
      </w:r>
      <w:r w:rsidR="00005844">
        <w:t xml:space="preserve"> CHAI will also seek to maximise a common approach between REACH and other donor programs through promoting alignment in donor supported work with relevant national programs such as PMTCT and TB</w:t>
      </w:r>
      <w:r w:rsidR="00151789">
        <w:t xml:space="preserve"> and look for efficiencies such as joint trainings, using common curricula</w:t>
      </w:r>
      <w:r w:rsidR="00005844">
        <w:t>.</w:t>
      </w:r>
      <w:r w:rsidR="0091550B">
        <w:t xml:space="preserve"> </w:t>
      </w:r>
    </w:p>
    <w:p w:rsidR="000A509A" w:rsidRDefault="00D26327" w:rsidP="000A509A">
      <w:r>
        <w:t xml:space="preserve">The </w:t>
      </w:r>
      <w:r w:rsidRPr="00D26327">
        <w:t>United Nations Fund for Children</w:t>
      </w:r>
      <w:r>
        <w:t xml:space="preserve"> (</w:t>
      </w:r>
      <w:r w:rsidR="000A509A">
        <w:t>UNICEF</w:t>
      </w:r>
      <w:r>
        <w:t>)</w:t>
      </w:r>
      <w:r w:rsidR="000A509A">
        <w:t xml:space="preserve"> is currently planning a small scale PMTCT program through puskesm</w:t>
      </w:r>
      <w:r w:rsidR="00ED3578">
        <w:t>as in the Papuan provinces</w:t>
      </w:r>
      <w:r w:rsidR="000A509A">
        <w:t>.</w:t>
      </w:r>
      <w:r w:rsidR="00694AA9">
        <w:t xml:space="preserve"> REACH will collaborate with UNICEF in site selection to avoid working in the same sites.</w:t>
      </w:r>
      <w:r w:rsidR="0078600C">
        <w:t xml:space="preserve"> </w:t>
      </w:r>
      <w:r w:rsidR="00ED3578">
        <w:t>Discussion</w:t>
      </w:r>
      <w:r w:rsidR="000A509A">
        <w:t xml:space="preserve"> between the team</w:t>
      </w:r>
      <w:r w:rsidR="005345E4">
        <w:t xml:space="preserve"> developing this proposal</w:t>
      </w:r>
      <w:r w:rsidR="000A509A">
        <w:t xml:space="preserve"> and UNICEF indicated a high degree of willingness for inter-program collaboration </w:t>
      </w:r>
      <w:r w:rsidR="00ED3578">
        <w:t>if</w:t>
      </w:r>
      <w:r w:rsidR="000A509A">
        <w:t xml:space="preserve"> the two programs </w:t>
      </w:r>
      <w:r w:rsidR="00ED3578">
        <w:t>are</w:t>
      </w:r>
      <w:r w:rsidR="000A509A">
        <w:t xml:space="preserve"> working in the same</w:t>
      </w:r>
      <w:r w:rsidR="00AC7D4B">
        <w:t xml:space="preserve"> areas</w:t>
      </w:r>
      <w:r w:rsidR="000A509A">
        <w:t xml:space="preserve">. </w:t>
      </w:r>
    </w:p>
    <w:p w:rsidR="00A52200" w:rsidRDefault="003829C4" w:rsidP="00E63AD9">
      <w:r>
        <w:t xml:space="preserve">USAID’s TB Care Project provides technical support to </w:t>
      </w:r>
      <w:r w:rsidR="00F173B9" w:rsidRPr="001A56C1">
        <w:t>four</w:t>
      </w:r>
      <w:r w:rsidR="00F173B9">
        <w:t xml:space="preserve"> </w:t>
      </w:r>
      <w:r>
        <w:t>districts in the Papuan</w:t>
      </w:r>
      <w:r w:rsidR="00C10A42">
        <w:t xml:space="preserve"> provinces through FHI 360</w:t>
      </w:r>
      <w:r>
        <w:t xml:space="preserve">. Where REACH and the TB Care Project are working in common </w:t>
      </w:r>
      <w:r w:rsidR="00005844">
        <w:t>districts (</w:t>
      </w:r>
      <w:r w:rsidR="00F173B9">
        <w:t>Sorong, Jayapura and Jayawijaya</w:t>
      </w:r>
      <w:r w:rsidR="00005844">
        <w:t>)</w:t>
      </w:r>
      <w:r w:rsidR="00F173B9">
        <w:t xml:space="preserve"> </w:t>
      </w:r>
      <w:r>
        <w:t xml:space="preserve">there </w:t>
      </w:r>
      <w:r w:rsidR="00005844">
        <w:t>will be</w:t>
      </w:r>
      <w:r>
        <w:t xml:space="preserve"> collaboration to avoid overlap. </w:t>
      </w:r>
    </w:p>
    <w:p w:rsidR="007977D7" w:rsidRDefault="00694AA9" w:rsidP="00E63AD9">
      <w:r>
        <w:t xml:space="preserve">A </w:t>
      </w:r>
      <w:r w:rsidR="00F60E75">
        <w:t>Global Fund grant</w:t>
      </w:r>
      <w:r>
        <w:t xml:space="preserve"> to Papua Province of A$1.05 million will</w:t>
      </w:r>
      <w:r w:rsidR="00F60E75">
        <w:t xml:space="preserve"> support</w:t>
      </w:r>
      <w:r>
        <w:t xml:space="preserve"> STI, PMTCT and HIV CST activities</w:t>
      </w:r>
      <w:r w:rsidR="0078600C">
        <w:t xml:space="preserve"> </w:t>
      </w:r>
      <w:r w:rsidR="00F60E75">
        <w:t>through government health services</w:t>
      </w:r>
      <w:r>
        <w:t xml:space="preserve"> from July 2012 -</w:t>
      </w:r>
      <w:r w:rsidR="0078600C">
        <w:t xml:space="preserve"> </w:t>
      </w:r>
      <w:r>
        <w:t>June 2015. No data on Global Fund support to West Papua was available</w:t>
      </w:r>
      <w:r w:rsidR="00F60E75">
        <w:t>. REACH will collaborate with Global Fund activities through its support for HIV</w:t>
      </w:r>
      <w:r>
        <w:t>-related services</w:t>
      </w:r>
      <w:r w:rsidR="00194BFE">
        <w:t xml:space="preserve"> </w:t>
      </w:r>
      <w:r w:rsidR="00F60E75">
        <w:t>through government systems.</w:t>
      </w:r>
      <w:r w:rsidR="001A56C1">
        <w:t xml:space="preserve"> However,</w:t>
      </w:r>
      <w:r w:rsidR="00F60E75">
        <w:t xml:space="preserve"> REACH will not be providing any incentive payments to health staff. </w:t>
      </w:r>
    </w:p>
    <w:p w:rsidR="007977D7" w:rsidRDefault="006A63A5" w:rsidP="007977D7">
      <w:pPr>
        <w:pStyle w:val="Heading3"/>
      </w:pPr>
      <w:bookmarkStart w:id="29" w:name="_Toc324174994"/>
      <w:r>
        <w:t>1.</w:t>
      </w:r>
      <w:r w:rsidR="00E446E0">
        <w:t>5</w:t>
      </w:r>
      <w:r w:rsidR="001E64D3">
        <w:t>.5</w:t>
      </w:r>
      <w:r w:rsidR="001E64D3">
        <w:tab/>
      </w:r>
      <w:r w:rsidR="007977D7">
        <w:t>Supply chain management</w:t>
      </w:r>
      <w:bookmarkEnd w:id="29"/>
    </w:p>
    <w:p w:rsidR="007977D7" w:rsidRDefault="007977D7" w:rsidP="007977D7">
      <w:r>
        <w:t>The successful Indonesian proposal for health systems strengthening interventions under Global Fund Round 10 included training and human resource capacity buil</w:t>
      </w:r>
      <w:r w:rsidR="00E01B88">
        <w:t>ding for SCM</w:t>
      </w:r>
      <w:r>
        <w:t xml:space="preserve">, providing the potential opportunity for REACH and the </w:t>
      </w:r>
      <w:r w:rsidR="00F16B1A">
        <w:t>Pharmaceutical</w:t>
      </w:r>
      <w:r>
        <w:t xml:space="preserve"> Directorate to collaborate. However, the grant has since been modified, with these activities being dropped. The grant will now be used for physical infrastructure improvements at district warehouses, but</w:t>
      </w:r>
      <w:r w:rsidR="00ED3578">
        <w:t xml:space="preserve"> this</w:t>
      </w:r>
      <w:r>
        <w:t xml:space="preserve"> does not include warehouses in the Papuan provinces. </w:t>
      </w:r>
      <w:r w:rsidR="000A3181">
        <w:t xml:space="preserve">Therefore, there are no opportunities for collaboration between REACH and this Global Fund supported project. </w:t>
      </w:r>
    </w:p>
    <w:p w:rsidR="000A3181" w:rsidRDefault="000A3181" w:rsidP="00256E49">
      <w:pPr>
        <w:pStyle w:val="Heading3"/>
      </w:pPr>
      <w:bookmarkStart w:id="30" w:name="_Toc324174995"/>
      <w:r>
        <w:t>1.5.6</w:t>
      </w:r>
      <w:r>
        <w:tab/>
        <w:t>Policy support to the Ministry of Health</w:t>
      </w:r>
      <w:bookmarkEnd w:id="30"/>
    </w:p>
    <w:p w:rsidR="000A3181" w:rsidRPr="000A3181" w:rsidRDefault="00097D88">
      <w:r>
        <w:t xml:space="preserve">The proposed support by REACH for the development of an evidence-based MoH national policy framework on HIV-related CST, (see section 2.7), will be provided in close collaboration with other development partners such as WHO, FHI 360 and ASHM. These partners have indicated their support for the establishment of an AusAID/CHAI supported Policy Secretariat in the MoH. </w:t>
      </w:r>
    </w:p>
    <w:p w:rsidR="00F63522" w:rsidRDefault="00045CC6" w:rsidP="00CA6570">
      <w:pPr>
        <w:pStyle w:val="Heading3"/>
      </w:pPr>
      <w:bookmarkStart w:id="31" w:name="_Toc324174996"/>
      <w:r>
        <w:t>1.5.</w:t>
      </w:r>
      <w:r w:rsidR="000A3181">
        <w:t>7</w:t>
      </w:r>
      <w:r>
        <w:tab/>
      </w:r>
      <w:r w:rsidR="00944A11">
        <w:t>Operational</w:t>
      </w:r>
      <w:r>
        <w:t xml:space="preserve"> research</w:t>
      </w:r>
      <w:bookmarkEnd w:id="31"/>
    </w:p>
    <w:p w:rsidR="00045CC6" w:rsidRDefault="00045CC6" w:rsidP="007977D7">
      <w:r>
        <w:t>The MoH research arm,</w:t>
      </w:r>
      <w:r w:rsidR="008C2E7B">
        <w:t xml:space="preserve"> The National </w:t>
      </w:r>
      <w:r w:rsidR="005544D4">
        <w:t>Institutes</w:t>
      </w:r>
      <w:r w:rsidR="008C2E7B">
        <w:t xml:space="preserve"> of </w:t>
      </w:r>
      <w:r w:rsidR="00E01B88">
        <w:t>Health Research and Development</w:t>
      </w:r>
      <w:r>
        <w:t xml:space="preserve"> </w:t>
      </w:r>
      <w:r w:rsidR="008C2E7B">
        <w:t>(</w:t>
      </w:r>
      <w:r w:rsidR="00E01B88">
        <w:t>NIHRD/</w:t>
      </w:r>
      <w:r>
        <w:t>LitBangKes</w:t>
      </w:r>
      <w:r w:rsidR="008C2E7B">
        <w:t>)</w:t>
      </w:r>
      <w:r>
        <w:t xml:space="preserve"> has an office in Jayapura. They work mostly in areas of basic science. While the REACH </w:t>
      </w:r>
      <w:r w:rsidR="00944A11">
        <w:t>operational</w:t>
      </w:r>
      <w:r>
        <w:t xml:space="preserve"> research </w:t>
      </w:r>
      <w:r w:rsidR="001513EE">
        <w:t>program</w:t>
      </w:r>
      <w:r>
        <w:t xml:space="preserve"> will focus on learning that helps to improve service deliver</w:t>
      </w:r>
      <w:r w:rsidR="00CA6570">
        <w:t>y</w:t>
      </w:r>
      <w:r>
        <w:t>,</w:t>
      </w:r>
      <w:r w:rsidR="009518E1">
        <w:t xml:space="preserve"> </w:t>
      </w:r>
      <w:r>
        <w:t xml:space="preserve">possibilities for collaboration exist around areas such as genotyping of HIV specimens. </w:t>
      </w:r>
      <w:r w:rsidR="00E01B88">
        <w:t>NIHRD</w:t>
      </w:r>
      <w:r>
        <w:t xml:space="preserve"> has indicated an interest in discussing this and other possible areas of collaboration.</w:t>
      </w:r>
      <w:r w:rsidR="000A3181">
        <w:t xml:space="preserve"> </w:t>
      </w:r>
    </w:p>
    <w:p w:rsidR="00313056" w:rsidRDefault="00045CC6" w:rsidP="007977D7">
      <w:r>
        <w:t xml:space="preserve">The WHO is supporting a </w:t>
      </w:r>
      <w:r w:rsidR="001513EE">
        <w:t>program</w:t>
      </w:r>
      <w:r>
        <w:t xml:space="preserve"> of research around the use of ARVs for HIV prevention, with funding from the US</w:t>
      </w:r>
      <w:r w:rsidR="000F0D6E">
        <w:t xml:space="preserve"> National</w:t>
      </w:r>
      <w:r w:rsidR="009518E1">
        <w:t xml:space="preserve"> </w:t>
      </w:r>
      <w:r>
        <w:t xml:space="preserve">Institutes of Health. Though protocols have not yet been developed, there is a possibility that some of this research could be embedded within REACH's </w:t>
      </w:r>
      <w:r w:rsidR="00FE3826">
        <w:t>knowledge generation activities.</w:t>
      </w:r>
      <w:r w:rsidR="000A3181">
        <w:t xml:space="preserve"> There are </w:t>
      </w:r>
      <w:r w:rsidR="000056F2">
        <w:t xml:space="preserve">currently </w:t>
      </w:r>
      <w:r w:rsidR="000A3181">
        <w:t xml:space="preserve">no </w:t>
      </w:r>
      <w:r w:rsidR="000056F2">
        <w:t xml:space="preserve">other </w:t>
      </w:r>
      <w:r w:rsidR="000A3181">
        <w:t xml:space="preserve">operational research components of other development partner funded programs of relevance to REACH. </w:t>
      </w:r>
    </w:p>
    <w:p w:rsidR="00E63AD9" w:rsidRDefault="00E446E0" w:rsidP="00E63AD9">
      <w:pPr>
        <w:pStyle w:val="Heading2"/>
      </w:pPr>
      <w:bookmarkStart w:id="32" w:name="_Toc324174997"/>
      <w:r>
        <w:t>1.6</w:t>
      </w:r>
      <w:r w:rsidR="00E63AD9">
        <w:tab/>
        <w:t>Rationale for AusAID’s involvement</w:t>
      </w:r>
      <w:bookmarkEnd w:id="32"/>
    </w:p>
    <w:p w:rsidR="00C44A5B" w:rsidRDefault="00586E51" w:rsidP="00C44A5B">
      <w:r>
        <w:t xml:space="preserve">There is a strong degree of coherence between </w:t>
      </w:r>
      <w:r w:rsidR="00753E6E">
        <w:t>this funding proposal for</w:t>
      </w:r>
      <w:r>
        <w:t xml:space="preserve"> REACH and AusAID’s overarching aid policy, sector strategies</w:t>
      </w:r>
      <w:r w:rsidR="00447D66">
        <w:t xml:space="preserve"> and</w:t>
      </w:r>
      <w:r>
        <w:t xml:space="preserve"> the Indonesia Country Strategy. </w:t>
      </w:r>
      <w:r w:rsidR="005C0FDC">
        <w:t xml:space="preserve">REACH </w:t>
      </w:r>
      <w:r w:rsidR="00753E6E">
        <w:t>will</w:t>
      </w:r>
      <w:r w:rsidR="00624144">
        <w:t xml:space="preserve"> be in alignment with AusAID’s overarching policy statement </w:t>
      </w:r>
      <w:r w:rsidR="00624144" w:rsidRPr="00624144">
        <w:rPr>
          <w:i/>
          <w:iCs/>
        </w:rPr>
        <w:t>An effective aid program for Australia: Making a real difference – Delivering real results</w:t>
      </w:r>
      <w:r w:rsidR="00C44A5B" w:rsidRPr="00624144">
        <w:rPr>
          <w:i/>
          <w:iCs/>
        </w:rPr>
        <w:t xml:space="preserve"> </w:t>
      </w:r>
      <w:r w:rsidR="00624144">
        <w:t xml:space="preserve">and Australia’s International HIV Strategy. Table </w:t>
      </w:r>
      <w:r w:rsidR="00636E24">
        <w:t>7</w:t>
      </w:r>
      <w:r w:rsidR="00624144">
        <w:t xml:space="preserve"> sets out the key areas of alignment. </w:t>
      </w:r>
    </w:p>
    <w:p w:rsidR="004F6C70" w:rsidRPr="0005565D" w:rsidRDefault="004F6C70" w:rsidP="004F6C70">
      <w:r>
        <w:t>Australia’s international development strategy for HIV states that given Australia’s comparative advantage in prevention programming, strategic priorities and gaps in donor support, AusAID will not usually provide direct assistance for treatment and care. An exception is the Pacific region, including Papua New Guinea, where Australia is a major donor and does support comprehensive responses, including treatment and care.</w:t>
      </w:r>
      <w:r>
        <w:rPr>
          <w:rStyle w:val="FootnoteReference"/>
        </w:rPr>
        <w:footnoteReference w:id="28"/>
      </w:r>
      <w:r>
        <w:t xml:space="preserve"> A similar rationale applies in the Papuan provinces of Indonesia where AusAID is a major donor and there are no other donors currently in a position to support comprehensive HIV CST programming. The low level generalised epidemic in the Papuan provinces (2.4%: IBBS, 2006) is similar but larger than that of PNG, where HIV prevalence is estimated to be 0.9 per cent.</w:t>
      </w:r>
      <w:r>
        <w:rPr>
          <w:rStyle w:val="FootnoteReference"/>
        </w:rPr>
        <w:footnoteReference w:id="29"/>
      </w:r>
      <w:r>
        <w:t xml:space="preserve"> These levels of prevalence in both PNG and Indonesia’s Papuan provinces point to the need for comprehensive HIV programming. </w:t>
      </w:r>
    </w:p>
    <w:p w:rsidR="00C44A5B" w:rsidRPr="0075667E" w:rsidRDefault="00C44A5B" w:rsidP="00962694">
      <w:pPr>
        <w:pStyle w:val="Style1"/>
        <w:ind w:firstLine="0"/>
        <w:jc w:val="center"/>
      </w:pPr>
      <w:bookmarkStart w:id="33" w:name="_Toc324175101"/>
      <w:r w:rsidRPr="0075667E">
        <w:t xml:space="preserve">Table </w:t>
      </w:r>
      <w:r w:rsidR="00636E24">
        <w:t>7</w:t>
      </w:r>
      <w:r w:rsidRPr="0075667E">
        <w:t>: Alignment between AusAID’s international development objectives and REACH</w:t>
      </w:r>
      <w:bookmarkEnd w:id="33"/>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4875"/>
        <w:gridCol w:w="4733"/>
      </w:tblGrid>
      <w:tr w:rsidR="00C44A5B" w:rsidRPr="003E4AC2" w:rsidTr="00C3668C">
        <w:trPr>
          <w:cantSplit/>
          <w:trHeight w:val="409"/>
          <w:tblHeader/>
          <w:jc w:val="center"/>
        </w:trPr>
        <w:tc>
          <w:tcPr>
            <w:tcW w:w="4875" w:type="dxa"/>
            <w:shd w:val="clear" w:color="auto" w:fill="1B3A59"/>
            <w:vAlign w:val="center"/>
          </w:tcPr>
          <w:p w:rsidR="00C44A5B" w:rsidRPr="003E4AC2" w:rsidRDefault="00C44A5B" w:rsidP="00B838B4">
            <w:pPr>
              <w:spacing w:before="40" w:after="40"/>
              <w:rPr>
                <w:rFonts w:ascii="Arial" w:hAnsi="Arial" w:cs="Arial"/>
                <w:sz w:val="18"/>
                <w:szCs w:val="18"/>
                <w:lang w:val="en-ZA"/>
              </w:rPr>
            </w:pPr>
            <w:r w:rsidRPr="003E4AC2">
              <w:rPr>
                <w:rFonts w:ascii="Arial" w:hAnsi="Arial" w:cs="Arial"/>
                <w:sz w:val="18"/>
                <w:szCs w:val="18"/>
                <w:lang w:val="en-ZA"/>
              </w:rPr>
              <w:t>AusAID development objectives</w:t>
            </w:r>
          </w:p>
        </w:tc>
        <w:tc>
          <w:tcPr>
            <w:tcW w:w="4733" w:type="dxa"/>
            <w:shd w:val="clear" w:color="auto" w:fill="1B3A59"/>
            <w:vAlign w:val="center"/>
          </w:tcPr>
          <w:p w:rsidR="00C44A5B" w:rsidRPr="003E4AC2" w:rsidRDefault="00C44A5B" w:rsidP="00B838B4">
            <w:pPr>
              <w:spacing w:before="40" w:after="40"/>
              <w:rPr>
                <w:rFonts w:ascii="Arial" w:hAnsi="Arial" w:cs="Arial"/>
                <w:sz w:val="18"/>
                <w:szCs w:val="18"/>
                <w:lang w:val="en-ZA"/>
              </w:rPr>
            </w:pPr>
            <w:r w:rsidRPr="003E4AC2">
              <w:rPr>
                <w:rFonts w:ascii="Arial" w:hAnsi="Arial" w:cs="Arial"/>
                <w:sz w:val="18"/>
                <w:szCs w:val="18"/>
                <w:lang w:val="en-ZA"/>
              </w:rPr>
              <w:t>Contribution by REACH</w:t>
            </w:r>
          </w:p>
        </w:tc>
      </w:tr>
      <w:tr w:rsidR="00C44A5B" w:rsidRPr="003E4AC2" w:rsidTr="00A3424E">
        <w:trPr>
          <w:cantSplit/>
          <w:trHeight w:val="42"/>
          <w:jc w:val="center"/>
        </w:trPr>
        <w:tc>
          <w:tcPr>
            <w:tcW w:w="4875" w:type="dxa"/>
            <w:shd w:val="clear" w:color="auto" w:fill="CDE6FF"/>
          </w:tcPr>
          <w:p w:rsidR="00C44A5B" w:rsidRPr="003E4AC2" w:rsidRDefault="00C3668C" w:rsidP="00B838B4">
            <w:pPr>
              <w:spacing w:before="40" w:after="40"/>
              <w:rPr>
                <w:rFonts w:ascii="Arial" w:hAnsi="Arial" w:cs="Arial"/>
                <w:sz w:val="18"/>
                <w:szCs w:val="18"/>
              </w:rPr>
            </w:pPr>
            <w:r w:rsidRPr="003E4AC2">
              <w:rPr>
                <w:rFonts w:ascii="Arial" w:hAnsi="Arial" w:cs="Arial"/>
                <w:sz w:val="18"/>
                <w:szCs w:val="18"/>
              </w:rPr>
              <w:t>S</w:t>
            </w:r>
            <w:r w:rsidR="00C44A5B" w:rsidRPr="003E4AC2">
              <w:rPr>
                <w:rFonts w:ascii="Arial" w:hAnsi="Arial" w:cs="Arial"/>
                <w:sz w:val="18"/>
                <w:szCs w:val="18"/>
              </w:rPr>
              <w:t>aving lives</w:t>
            </w:r>
            <w:r w:rsidRPr="003E4AC2">
              <w:rPr>
                <w:rFonts w:ascii="Arial" w:hAnsi="Arial" w:cs="Arial"/>
                <w:sz w:val="18"/>
                <w:szCs w:val="18"/>
              </w:rPr>
              <w:t xml:space="preserve"> is one of the five strategic goals of Australia’s aid program. A key mechanism of achieving this goal is </w:t>
            </w:r>
            <w:r w:rsidR="00C44A5B" w:rsidRPr="003E4AC2">
              <w:rPr>
                <w:rFonts w:ascii="Arial" w:hAnsi="Arial" w:cs="Arial"/>
                <w:sz w:val="18"/>
                <w:szCs w:val="18"/>
              </w:rPr>
              <w:t>improving public health for poor people</w:t>
            </w:r>
          </w:p>
          <w:p w:rsidR="00C44A5B" w:rsidRPr="003E4AC2" w:rsidRDefault="00C44A5B" w:rsidP="00B838B4">
            <w:pPr>
              <w:spacing w:before="40" w:after="40"/>
              <w:rPr>
                <w:rFonts w:ascii="Arial" w:hAnsi="Arial" w:cs="Arial"/>
                <w:i/>
                <w:iCs/>
                <w:sz w:val="18"/>
                <w:szCs w:val="18"/>
              </w:rPr>
            </w:pPr>
            <w:r w:rsidRPr="003E4AC2">
              <w:rPr>
                <w:rFonts w:ascii="Arial" w:hAnsi="Arial" w:cs="Arial"/>
                <w:i/>
                <w:iCs/>
                <w:sz w:val="18"/>
                <w:szCs w:val="18"/>
              </w:rPr>
              <w:t>(Making a real difference – delivering real results)</w:t>
            </w:r>
          </w:p>
        </w:tc>
        <w:tc>
          <w:tcPr>
            <w:tcW w:w="4733" w:type="dxa"/>
            <w:shd w:val="clear" w:color="auto" w:fill="E0E0E0"/>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 xml:space="preserve">REACH will </w:t>
            </w:r>
            <w:r w:rsidR="00296F4A">
              <w:rPr>
                <w:rFonts w:ascii="Arial" w:hAnsi="Arial" w:cs="Arial"/>
                <w:sz w:val="18"/>
                <w:szCs w:val="18"/>
              </w:rPr>
              <w:t>work through public services to</w:t>
            </w:r>
            <w:r w:rsidRPr="003E4AC2">
              <w:rPr>
                <w:rFonts w:ascii="Arial" w:hAnsi="Arial" w:cs="Arial"/>
                <w:sz w:val="18"/>
                <w:szCs w:val="18"/>
              </w:rPr>
              <w:t xml:space="preserve"> increase the number of people in the Papuan provinces on effective HIV </w:t>
            </w:r>
            <w:r w:rsidR="00105DCA">
              <w:rPr>
                <w:rFonts w:ascii="Arial" w:hAnsi="Arial" w:cs="Arial"/>
                <w:sz w:val="18"/>
                <w:szCs w:val="18"/>
              </w:rPr>
              <w:t>treatment</w:t>
            </w:r>
            <w:r w:rsidRPr="003E4AC2">
              <w:rPr>
                <w:rFonts w:ascii="Arial" w:hAnsi="Arial" w:cs="Arial"/>
                <w:sz w:val="18"/>
                <w:szCs w:val="18"/>
              </w:rPr>
              <w:t xml:space="preserve"> and related care which will reduce </w:t>
            </w:r>
            <w:r w:rsidR="009311D8">
              <w:rPr>
                <w:rFonts w:ascii="Arial" w:hAnsi="Arial" w:cs="Arial"/>
                <w:sz w:val="18"/>
                <w:szCs w:val="18"/>
              </w:rPr>
              <w:t>HIV-related</w:t>
            </w:r>
            <w:r w:rsidRPr="003E4AC2">
              <w:rPr>
                <w:rFonts w:ascii="Arial" w:hAnsi="Arial" w:cs="Arial"/>
                <w:sz w:val="18"/>
                <w:szCs w:val="18"/>
              </w:rPr>
              <w:t xml:space="preserve"> </w:t>
            </w:r>
            <w:r w:rsidR="00F16B1A" w:rsidRPr="003E4AC2">
              <w:rPr>
                <w:rFonts w:ascii="Arial" w:hAnsi="Arial" w:cs="Arial"/>
                <w:sz w:val="18"/>
                <w:szCs w:val="18"/>
              </w:rPr>
              <w:t>morbidity</w:t>
            </w:r>
            <w:r w:rsidRPr="003E4AC2">
              <w:rPr>
                <w:rFonts w:ascii="Arial" w:hAnsi="Arial" w:cs="Arial"/>
                <w:sz w:val="18"/>
                <w:szCs w:val="18"/>
              </w:rPr>
              <w:t xml:space="preserve"> and mortality</w:t>
            </w:r>
            <w:r w:rsidR="00105DCA">
              <w:rPr>
                <w:rFonts w:ascii="Arial" w:hAnsi="Arial" w:cs="Arial"/>
                <w:sz w:val="18"/>
                <w:szCs w:val="18"/>
              </w:rPr>
              <w:t xml:space="preserve"> and may contribute to reduced transmission risk </w:t>
            </w:r>
          </w:p>
        </w:tc>
      </w:tr>
      <w:tr w:rsidR="00262EB1" w:rsidRPr="003E4AC2" w:rsidTr="00A3424E">
        <w:trPr>
          <w:cantSplit/>
          <w:trHeight w:val="42"/>
          <w:jc w:val="center"/>
        </w:trPr>
        <w:tc>
          <w:tcPr>
            <w:tcW w:w="4875" w:type="dxa"/>
            <w:shd w:val="clear" w:color="auto" w:fill="CDE6FF"/>
          </w:tcPr>
          <w:p w:rsidR="00262EB1" w:rsidRPr="00262EB1" w:rsidRDefault="00262EB1" w:rsidP="00262EB1">
            <w:pPr>
              <w:spacing w:before="40" w:after="40"/>
              <w:rPr>
                <w:rFonts w:ascii="Arial" w:hAnsi="Arial" w:cs="Arial"/>
                <w:sz w:val="18"/>
                <w:szCs w:val="18"/>
              </w:rPr>
            </w:pPr>
            <w:r w:rsidRPr="00262EB1">
              <w:rPr>
                <w:rFonts w:ascii="Arial" w:hAnsi="Arial" w:cs="Arial"/>
                <w:sz w:val="18"/>
                <w:szCs w:val="18"/>
              </w:rPr>
              <w:t>A ‘value for money’ perspective—one that balances effectiveness, efficiency and economy in decision-making—will drive improvements across the aid program. This focuses on results and returns for poor people, rather than just input costs.</w:t>
            </w:r>
            <w:r w:rsidR="0078600C">
              <w:rPr>
                <w:rFonts w:ascii="Arial" w:hAnsi="Arial" w:cs="Arial"/>
                <w:sz w:val="18"/>
                <w:szCs w:val="18"/>
              </w:rPr>
              <w:t xml:space="preserve"> </w:t>
            </w:r>
          </w:p>
          <w:p w:rsidR="00262EB1" w:rsidRPr="003E4AC2" w:rsidRDefault="00262EB1" w:rsidP="00B838B4">
            <w:pPr>
              <w:spacing w:before="40" w:after="40"/>
              <w:rPr>
                <w:rFonts w:ascii="Arial" w:hAnsi="Arial" w:cs="Arial"/>
                <w:sz w:val="18"/>
                <w:szCs w:val="18"/>
              </w:rPr>
            </w:pPr>
            <w:r w:rsidRPr="00262EB1">
              <w:rPr>
                <w:rFonts w:ascii="Arial" w:hAnsi="Arial" w:cs="Arial"/>
                <w:sz w:val="18"/>
                <w:szCs w:val="18"/>
              </w:rPr>
              <w:t>(Making a real difference – delivering real results)</w:t>
            </w:r>
          </w:p>
        </w:tc>
        <w:tc>
          <w:tcPr>
            <w:tcW w:w="4733" w:type="dxa"/>
            <w:shd w:val="clear" w:color="auto" w:fill="E0E0E0"/>
          </w:tcPr>
          <w:p w:rsidR="00086933" w:rsidRDefault="00086933" w:rsidP="00B838B4">
            <w:pPr>
              <w:spacing w:before="40" w:after="40"/>
              <w:rPr>
                <w:rFonts w:ascii="Arial" w:hAnsi="Arial" w:cs="Arial"/>
                <w:sz w:val="18"/>
                <w:szCs w:val="18"/>
              </w:rPr>
            </w:pPr>
            <w:r>
              <w:rPr>
                <w:rFonts w:ascii="Arial" w:hAnsi="Arial" w:cs="Arial"/>
                <w:sz w:val="18"/>
                <w:szCs w:val="18"/>
              </w:rPr>
              <w:t xml:space="preserve">REACH will focus on measurement of results to determine the effectiveness and efficiency of the program. Measurement of cost-effectiveness is a priority area for operational research, subject to partner agreement. </w:t>
            </w:r>
          </w:p>
          <w:p w:rsidR="00262EB1" w:rsidRPr="003E4AC2" w:rsidRDefault="00262EB1" w:rsidP="00B838B4">
            <w:pPr>
              <w:spacing w:before="40" w:after="40"/>
              <w:rPr>
                <w:rFonts w:ascii="Arial" w:hAnsi="Arial" w:cs="Arial"/>
                <w:sz w:val="18"/>
                <w:szCs w:val="18"/>
              </w:rPr>
            </w:pPr>
          </w:p>
        </w:tc>
      </w:tr>
      <w:tr w:rsidR="00C44A5B" w:rsidRPr="003E4AC2" w:rsidTr="00A3424E">
        <w:trPr>
          <w:cantSplit/>
          <w:jc w:val="center"/>
        </w:trPr>
        <w:tc>
          <w:tcPr>
            <w:tcW w:w="4875" w:type="dxa"/>
            <w:shd w:val="clear" w:color="auto" w:fill="CDE6FF"/>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Working in partnership with government and within government systems</w:t>
            </w:r>
          </w:p>
          <w:p w:rsidR="00C44A5B" w:rsidRPr="003E4AC2" w:rsidRDefault="00C44A5B" w:rsidP="00B838B4">
            <w:pPr>
              <w:spacing w:before="40" w:after="40"/>
              <w:rPr>
                <w:rFonts w:ascii="Arial" w:hAnsi="Arial" w:cs="Arial"/>
                <w:i/>
                <w:iCs/>
                <w:sz w:val="18"/>
                <w:szCs w:val="18"/>
              </w:rPr>
            </w:pPr>
            <w:r w:rsidRPr="003E4AC2">
              <w:rPr>
                <w:rFonts w:ascii="Arial" w:hAnsi="Arial" w:cs="Arial"/>
                <w:i/>
                <w:iCs/>
                <w:sz w:val="18"/>
                <w:szCs w:val="18"/>
              </w:rPr>
              <w:t>(Paris</w:t>
            </w:r>
            <w:r w:rsidR="00AF60CB" w:rsidRPr="003E4AC2">
              <w:rPr>
                <w:rFonts w:ascii="Arial" w:hAnsi="Arial" w:cs="Arial"/>
                <w:i/>
                <w:iCs/>
                <w:sz w:val="18"/>
                <w:szCs w:val="18"/>
              </w:rPr>
              <w:t xml:space="preserve"> Declaration,</w:t>
            </w:r>
            <w:r w:rsidRPr="003E4AC2">
              <w:rPr>
                <w:rFonts w:ascii="Arial" w:hAnsi="Arial" w:cs="Arial"/>
                <w:i/>
                <w:iCs/>
                <w:sz w:val="18"/>
                <w:szCs w:val="18"/>
              </w:rPr>
              <w:t xml:space="preserve"> Accra </w:t>
            </w:r>
            <w:r w:rsidR="00AF60CB" w:rsidRPr="003E4AC2">
              <w:rPr>
                <w:rFonts w:ascii="Arial" w:hAnsi="Arial" w:cs="Arial"/>
                <w:i/>
                <w:iCs/>
                <w:sz w:val="18"/>
                <w:szCs w:val="18"/>
              </w:rPr>
              <w:t>Agenda for Action and Jakarta Commitment</w:t>
            </w:r>
            <w:r w:rsidRPr="003E4AC2">
              <w:rPr>
                <w:rFonts w:ascii="Arial" w:hAnsi="Arial" w:cs="Arial"/>
                <w:i/>
                <w:iCs/>
                <w:sz w:val="18"/>
                <w:szCs w:val="18"/>
              </w:rPr>
              <w:t>)</w:t>
            </w:r>
          </w:p>
        </w:tc>
        <w:tc>
          <w:tcPr>
            <w:tcW w:w="4733" w:type="dxa"/>
            <w:shd w:val="clear" w:color="auto" w:fill="E0E0E0"/>
          </w:tcPr>
          <w:p w:rsidR="00C44A5B" w:rsidRPr="003E4AC2" w:rsidRDefault="00C44A5B" w:rsidP="00BD743C">
            <w:pPr>
              <w:spacing w:before="40" w:after="40"/>
              <w:rPr>
                <w:rFonts w:ascii="Arial" w:hAnsi="Arial" w:cs="Arial"/>
                <w:sz w:val="18"/>
                <w:szCs w:val="18"/>
              </w:rPr>
            </w:pPr>
            <w:r w:rsidRPr="003E4AC2">
              <w:rPr>
                <w:rFonts w:ascii="Arial" w:hAnsi="Arial" w:cs="Arial"/>
                <w:sz w:val="18"/>
                <w:szCs w:val="18"/>
              </w:rPr>
              <w:t xml:space="preserve">REACH is a technical assistance program fully aligned with the MoH’s </w:t>
            </w:r>
            <w:r w:rsidR="00F16B1A" w:rsidRPr="003E4AC2">
              <w:rPr>
                <w:rFonts w:ascii="Arial" w:hAnsi="Arial" w:cs="Arial"/>
                <w:sz w:val="18"/>
                <w:szCs w:val="18"/>
              </w:rPr>
              <w:t>Care, Support</w:t>
            </w:r>
            <w:r w:rsidRPr="003E4AC2">
              <w:rPr>
                <w:rFonts w:ascii="Arial" w:hAnsi="Arial" w:cs="Arial"/>
                <w:sz w:val="18"/>
                <w:szCs w:val="18"/>
              </w:rPr>
              <w:t xml:space="preserve"> and Treatment program. It will support the delivery of services</w:t>
            </w:r>
            <w:r w:rsidR="00BD743C">
              <w:rPr>
                <w:rFonts w:ascii="Arial" w:hAnsi="Arial" w:cs="Arial"/>
                <w:sz w:val="18"/>
                <w:szCs w:val="18"/>
              </w:rPr>
              <w:t xml:space="preserve"> by technical assistance to </w:t>
            </w:r>
            <w:r w:rsidRPr="003E4AC2">
              <w:rPr>
                <w:rFonts w:ascii="Arial" w:hAnsi="Arial" w:cs="Arial"/>
                <w:sz w:val="18"/>
                <w:szCs w:val="18"/>
              </w:rPr>
              <w:t xml:space="preserve">government </w:t>
            </w:r>
            <w:r w:rsidR="00BD743C">
              <w:rPr>
                <w:rFonts w:ascii="Arial" w:hAnsi="Arial" w:cs="Arial"/>
                <w:sz w:val="18"/>
                <w:szCs w:val="18"/>
              </w:rPr>
              <w:t>health services</w:t>
            </w:r>
          </w:p>
        </w:tc>
      </w:tr>
      <w:tr w:rsidR="00C44A5B" w:rsidRPr="003E4AC2" w:rsidTr="00A3424E">
        <w:trPr>
          <w:cantSplit/>
          <w:jc w:val="center"/>
        </w:trPr>
        <w:tc>
          <w:tcPr>
            <w:tcW w:w="4875" w:type="dxa"/>
            <w:shd w:val="clear" w:color="auto" w:fill="CDE6FF"/>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Integration of HIV CST services into primary health care</w:t>
            </w:r>
          </w:p>
          <w:p w:rsidR="00C44A5B" w:rsidRPr="003E4AC2" w:rsidRDefault="00C44A5B" w:rsidP="00B838B4">
            <w:pPr>
              <w:spacing w:before="40" w:after="40"/>
              <w:rPr>
                <w:rFonts w:ascii="Arial" w:hAnsi="Arial" w:cs="Arial"/>
                <w:i/>
                <w:iCs/>
                <w:sz w:val="18"/>
                <w:szCs w:val="18"/>
              </w:rPr>
            </w:pPr>
            <w:r w:rsidRPr="003E4AC2">
              <w:rPr>
                <w:rFonts w:ascii="Arial" w:hAnsi="Arial" w:cs="Arial"/>
                <w:i/>
                <w:iCs/>
                <w:sz w:val="18"/>
                <w:szCs w:val="18"/>
              </w:rPr>
              <w:t>(Australia’s International</w:t>
            </w:r>
            <w:r w:rsidR="00F16B1A">
              <w:rPr>
                <w:rFonts w:ascii="Arial" w:hAnsi="Arial" w:cs="Arial"/>
                <w:i/>
                <w:iCs/>
                <w:sz w:val="18"/>
                <w:szCs w:val="18"/>
              </w:rPr>
              <w:t xml:space="preserve"> </w:t>
            </w:r>
            <w:r w:rsidRPr="003E4AC2">
              <w:rPr>
                <w:rFonts w:ascii="Arial" w:hAnsi="Arial" w:cs="Arial"/>
                <w:i/>
                <w:iCs/>
                <w:sz w:val="18"/>
                <w:szCs w:val="18"/>
              </w:rPr>
              <w:t>HIV Strategy)</w:t>
            </w:r>
          </w:p>
        </w:tc>
        <w:tc>
          <w:tcPr>
            <w:tcW w:w="4733" w:type="dxa"/>
            <w:shd w:val="clear" w:color="auto" w:fill="E0E0E0"/>
          </w:tcPr>
          <w:p w:rsidR="00C44A5B" w:rsidRPr="003E4AC2" w:rsidRDefault="00C44A5B" w:rsidP="00BD743C">
            <w:pPr>
              <w:spacing w:before="40" w:after="40"/>
              <w:rPr>
                <w:rFonts w:ascii="Arial" w:hAnsi="Arial" w:cs="Arial"/>
                <w:sz w:val="18"/>
                <w:szCs w:val="18"/>
              </w:rPr>
            </w:pPr>
            <w:r w:rsidRPr="003E4AC2">
              <w:rPr>
                <w:rFonts w:ascii="Arial" w:hAnsi="Arial" w:cs="Arial"/>
                <w:sz w:val="18"/>
                <w:szCs w:val="18"/>
              </w:rPr>
              <w:t xml:space="preserve">REACH will support decentralisation of HIV CST </w:t>
            </w:r>
            <w:r w:rsidR="00BD743C">
              <w:rPr>
                <w:rFonts w:ascii="Arial" w:hAnsi="Arial" w:cs="Arial"/>
                <w:sz w:val="18"/>
                <w:szCs w:val="18"/>
              </w:rPr>
              <w:t>by</w:t>
            </w:r>
            <w:r w:rsidRPr="003E4AC2">
              <w:rPr>
                <w:rFonts w:ascii="Arial" w:hAnsi="Arial" w:cs="Arial"/>
                <w:sz w:val="18"/>
                <w:szCs w:val="18"/>
              </w:rPr>
              <w:t xml:space="preserve"> developing the capacity of puskesmas linked to referral hospitals</w:t>
            </w:r>
          </w:p>
        </w:tc>
      </w:tr>
      <w:tr w:rsidR="00C44A5B" w:rsidRPr="003E4AC2" w:rsidTr="00A3424E">
        <w:trPr>
          <w:cantSplit/>
          <w:jc w:val="center"/>
        </w:trPr>
        <w:tc>
          <w:tcPr>
            <w:tcW w:w="4875" w:type="dxa"/>
            <w:shd w:val="clear" w:color="auto" w:fill="CDE6FF"/>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Stronger linkages between HIV services and other health services</w:t>
            </w:r>
          </w:p>
          <w:p w:rsidR="00C44A5B" w:rsidRPr="003E4AC2" w:rsidRDefault="00C44A5B" w:rsidP="00B838B4">
            <w:pPr>
              <w:spacing w:before="40" w:after="40"/>
              <w:rPr>
                <w:rFonts w:ascii="Arial" w:hAnsi="Arial" w:cs="Arial"/>
                <w:sz w:val="18"/>
                <w:szCs w:val="18"/>
              </w:rPr>
            </w:pPr>
            <w:r w:rsidRPr="003E4AC2">
              <w:rPr>
                <w:rFonts w:ascii="Arial" w:hAnsi="Arial" w:cs="Arial"/>
                <w:i/>
                <w:iCs/>
                <w:sz w:val="18"/>
                <w:szCs w:val="18"/>
              </w:rPr>
              <w:t>(Australia’s International</w:t>
            </w:r>
            <w:r w:rsidR="00F16B1A">
              <w:rPr>
                <w:rFonts w:ascii="Arial" w:hAnsi="Arial" w:cs="Arial"/>
                <w:i/>
                <w:iCs/>
                <w:sz w:val="18"/>
                <w:szCs w:val="18"/>
              </w:rPr>
              <w:t xml:space="preserve"> </w:t>
            </w:r>
            <w:r w:rsidRPr="003E4AC2">
              <w:rPr>
                <w:rFonts w:ascii="Arial" w:hAnsi="Arial" w:cs="Arial"/>
                <w:i/>
                <w:iCs/>
                <w:sz w:val="18"/>
                <w:szCs w:val="18"/>
              </w:rPr>
              <w:t>HIV Strategy)</w:t>
            </w:r>
          </w:p>
        </w:tc>
        <w:tc>
          <w:tcPr>
            <w:tcW w:w="4733" w:type="dxa"/>
            <w:shd w:val="clear" w:color="auto" w:fill="E0E0E0"/>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REACH will take an integrated approach to service delivery incorporating HIV, TB, STIs and PMTCT in hospitals and puskesmas</w:t>
            </w:r>
          </w:p>
        </w:tc>
      </w:tr>
      <w:tr w:rsidR="00C44A5B" w:rsidRPr="003E4AC2" w:rsidTr="00A3424E">
        <w:trPr>
          <w:cantSplit/>
          <w:jc w:val="center"/>
        </w:trPr>
        <w:tc>
          <w:tcPr>
            <w:tcW w:w="4875" w:type="dxa"/>
            <w:shd w:val="clear" w:color="auto" w:fill="CDE6FF"/>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Strengthening coordination and capacity to scale up HIV responses to overcome barriers to universal access, including strengthening of health systems and improving workforce development and health financing systems</w:t>
            </w:r>
          </w:p>
          <w:p w:rsidR="00C44A5B" w:rsidRPr="003E4AC2" w:rsidRDefault="00C44A5B" w:rsidP="00B838B4">
            <w:pPr>
              <w:spacing w:before="40" w:after="40"/>
              <w:rPr>
                <w:rFonts w:ascii="Arial" w:hAnsi="Arial" w:cs="Arial"/>
                <w:sz w:val="18"/>
                <w:szCs w:val="18"/>
              </w:rPr>
            </w:pPr>
            <w:r w:rsidRPr="003E4AC2">
              <w:rPr>
                <w:rFonts w:ascii="Arial" w:hAnsi="Arial" w:cs="Arial"/>
                <w:i/>
                <w:iCs/>
                <w:sz w:val="18"/>
                <w:szCs w:val="18"/>
              </w:rPr>
              <w:t>(Australia’s International</w:t>
            </w:r>
            <w:r w:rsidR="00F16B1A">
              <w:rPr>
                <w:rFonts w:ascii="Arial" w:hAnsi="Arial" w:cs="Arial"/>
                <w:i/>
                <w:iCs/>
                <w:sz w:val="18"/>
                <w:szCs w:val="18"/>
              </w:rPr>
              <w:t xml:space="preserve"> </w:t>
            </w:r>
            <w:r w:rsidRPr="003E4AC2">
              <w:rPr>
                <w:rFonts w:ascii="Arial" w:hAnsi="Arial" w:cs="Arial"/>
                <w:i/>
                <w:iCs/>
                <w:sz w:val="18"/>
                <w:szCs w:val="18"/>
              </w:rPr>
              <w:t>HIV Strategy)</w:t>
            </w:r>
          </w:p>
        </w:tc>
        <w:tc>
          <w:tcPr>
            <w:tcW w:w="4733" w:type="dxa"/>
            <w:shd w:val="clear" w:color="auto" w:fill="E0E0E0"/>
          </w:tcPr>
          <w:p w:rsidR="00C44A5B" w:rsidRPr="003E4AC2" w:rsidRDefault="00296F4A" w:rsidP="00B838B4">
            <w:pPr>
              <w:spacing w:before="40" w:after="40"/>
              <w:rPr>
                <w:rFonts w:ascii="Arial" w:hAnsi="Arial" w:cs="Arial"/>
                <w:sz w:val="18"/>
                <w:szCs w:val="18"/>
              </w:rPr>
            </w:pPr>
            <w:r>
              <w:rPr>
                <w:rFonts w:ascii="Arial" w:hAnsi="Arial" w:cs="Arial"/>
                <w:sz w:val="18"/>
                <w:szCs w:val="18"/>
              </w:rPr>
              <w:t xml:space="preserve">In partnership with AIPD, </w:t>
            </w:r>
            <w:r w:rsidR="00C44A5B" w:rsidRPr="003E4AC2">
              <w:rPr>
                <w:rFonts w:ascii="Arial" w:hAnsi="Arial" w:cs="Arial"/>
                <w:sz w:val="18"/>
                <w:szCs w:val="18"/>
              </w:rPr>
              <w:t xml:space="preserve">REACH will support provincial and district health offices in planning and mobilising funding to scale up HIV CST. The development of the capacity of </w:t>
            </w:r>
            <w:r w:rsidR="00F16B1A" w:rsidRPr="003E4AC2">
              <w:rPr>
                <w:rFonts w:ascii="Arial" w:hAnsi="Arial" w:cs="Arial"/>
                <w:sz w:val="18"/>
                <w:szCs w:val="18"/>
              </w:rPr>
              <w:t>puskesmas</w:t>
            </w:r>
            <w:r w:rsidR="00C44A5B" w:rsidRPr="003E4AC2">
              <w:rPr>
                <w:rFonts w:ascii="Arial" w:hAnsi="Arial" w:cs="Arial"/>
                <w:sz w:val="18"/>
                <w:szCs w:val="18"/>
              </w:rPr>
              <w:t xml:space="preserve"> to provide HIV and related CST will strengthen the overall primary health capacity of puskesmas. Training and mentoring of</w:t>
            </w:r>
            <w:r w:rsidR="00C35D8D">
              <w:rPr>
                <w:rFonts w:ascii="Arial" w:hAnsi="Arial" w:cs="Arial"/>
                <w:sz w:val="18"/>
                <w:szCs w:val="18"/>
              </w:rPr>
              <w:t xml:space="preserve"> health care workers</w:t>
            </w:r>
            <w:r w:rsidR="00C44A5B" w:rsidRPr="003E4AC2">
              <w:rPr>
                <w:rFonts w:ascii="Arial" w:hAnsi="Arial" w:cs="Arial"/>
                <w:sz w:val="18"/>
                <w:szCs w:val="18"/>
              </w:rPr>
              <w:t xml:space="preserve"> </w:t>
            </w:r>
            <w:r w:rsidR="00C35D8D">
              <w:rPr>
                <w:rFonts w:ascii="Arial" w:hAnsi="Arial" w:cs="Arial"/>
                <w:sz w:val="18"/>
                <w:szCs w:val="18"/>
              </w:rPr>
              <w:t>(</w:t>
            </w:r>
            <w:r w:rsidR="00C44A5B" w:rsidRPr="003E4AC2">
              <w:rPr>
                <w:rFonts w:ascii="Arial" w:hAnsi="Arial" w:cs="Arial"/>
                <w:sz w:val="18"/>
                <w:szCs w:val="18"/>
              </w:rPr>
              <w:t>HCWs</w:t>
            </w:r>
            <w:r w:rsidR="00C35D8D">
              <w:rPr>
                <w:rFonts w:ascii="Arial" w:hAnsi="Arial" w:cs="Arial"/>
                <w:sz w:val="18"/>
                <w:szCs w:val="18"/>
              </w:rPr>
              <w:t>)</w:t>
            </w:r>
            <w:r w:rsidR="00C44A5B" w:rsidRPr="003E4AC2">
              <w:rPr>
                <w:rFonts w:ascii="Arial" w:hAnsi="Arial" w:cs="Arial"/>
                <w:sz w:val="18"/>
                <w:szCs w:val="18"/>
              </w:rPr>
              <w:t xml:space="preserve"> will result in a more skilled workforce</w:t>
            </w:r>
          </w:p>
        </w:tc>
      </w:tr>
      <w:tr w:rsidR="00C44A5B" w:rsidRPr="003E4AC2" w:rsidTr="00A3424E">
        <w:trPr>
          <w:cantSplit/>
          <w:jc w:val="center"/>
        </w:trPr>
        <w:tc>
          <w:tcPr>
            <w:tcW w:w="4875" w:type="dxa"/>
            <w:shd w:val="clear" w:color="auto" w:fill="CDE6FF"/>
          </w:tcPr>
          <w:p w:rsidR="00C44A5B" w:rsidRPr="003E4AC2" w:rsidRDefault="00C44A5B" w:rsidP="00B838B4">
            <w:pPr>
              <w:spacing w:before="40" w:after="40"/>
              <w:rPr>
                <w:rFonts w:ascii="Arial" w:hAnsi="Arial" w:cs="Arial"/>
                <w:sz w:val="18"/>
                <w:szCs w:val="18"/>
              </w:rPr>
            </w:pPr>
            <w:r w:rsidRPr="003E4AC2">
              <w:rPr>
                <w:rFonts w:ascii="Arial" w:hAnsi="Arial" w:cs="Arial"/>
                <w:sz w:val="18"/>
                <w:szCs w:val="18"/>
              </w:rPr>
              <w:t>Building the evidence base for an effective HIV response</w:t>
            </w:r>
          </w:p>
          <w:p w:rsidR="00C44A5B" w:rsidRPr="003E4AC2" w:rsidRDefault="00C44A5B" w:rsidP="00B838B4">
            <w:pPr>
              <w:spacing w:before="40" w:after="40"/>
              <w:rPr>
                <w:rFonts w:ascii="Arial" w:hAnsi="Arial" w:cs="Arial"/>
                <w:sz w:val="18"/>
                <w:szCs w:val="18"/>
              </w:rPr>
            </w:pPr>
            <w:r w:rsidRPr="003E4AC2">
              <w:rPr>
                <w:rFonts w:ascii="Arial" w:hAnsi="Arial" w:cs="Arial"/>
                <w:i/>
                <w:iCs/>
                <w:sz w:val="18"/>
                <w:szCs w:val="18"/>
              </w:rPr>
              <w:t>(Australia’s International</w:t>
            </w:r>
            <w:r w:rsidR="00F16B1A">
              <w:rPr>
                <w:rFonts w:ascii="Arial" w:hAnsi="Arial" w:cs="Arial"/>
                <w:i/>
                <w:iCs/>
                <w:sz w:val="18"/>
                <w:szCs w:val="18"/>
              </w:rPr>
              <w:t xml:space="preserve"> </w:t>
            </w:r>
            <w:r w:rsidRPr="003E4AC2">
              <w:rPr>
                <w:rFonts w:ascii="Arial" w:hAnsi="Arial" w:cs="Arial"/>
                <w:i/>
                <w:iCs/>
                <w:sz w:val="18"/>
                <w:szCs w:val="18"/>
              </w:rPr>
              <w:t>HIV Strategy)</w:t>
            </w:r>
          </w:p>
        </w:tc>
        <w:tc>
          <w:tcPr>
            <w:tcW w:w="4733" w:type="dxa"/>
            <w:shd w:val="clear" w:color="auto" w:fill="E0E0E0"/>
          </w:tcPr>
          <w:p w:rsidR="00C44A5B" w:rsidRPr="003E4AC2" w:rsidRDefault="00C44A5B" w:rsidP="00BD743C">
            <w:pPr>
              <w:spacing w:before="40" w:after="40"/>
              <w:rPr>
                <w:rFonts w:ascii="Arial" w:hAnsi="Arial" w:cs="Arial"/>
                <w:sz w:val="18"/>
                <w:szCs w:val="18"/>
              </w:rPr>
            </w:pPr>
            <w:r w:rsidRPr="003E4AC2">
              <w:rPr>
                <w:rFonts w:ascii="Arial" w:hAnsi="Arial" w:cs="Arial"/>
                <w:sz w:val="18"/>
                <w:szCs w:val="18"/>
              </w:rPr>
              <w:t xml:space="preserve">REACH includes an </w:t>
            </w:r>
            <w:r w:rsidR="00944A11">
              <w:rPr>
                <w:rFonts w:ascii="Arial" w:hAnsi="Arial" w:cs="Arial"/>
                <w:sz w:val="18"/>
                <w:szCs w:val="18"/>
              </w:rPr>
              <w:t>operational</w:t>
            </w:r>
            <w:r w:rsidRPr="003E4AC2">
              <w:rPr>
                <w:rFonts w:ascii="Arial" w:hAnsi="Arial" w:cs="Arial"/>
                <w:sz w:val="18"/>
                <w:szCs w:val="18"/>
              </w:rPr>
              <w:t xml:space="preserve"> research component and strong monitoring focus that will be used for program improvement and to feed into evidence informed national and provincial</w:t>
            </w:r>
            <w:r w:rsidR="00F16B1A">
              <w:rPr>
                <w:rFonts w:ascii="Arial" w:hAnsi="Arial" w:cs="Arial"/>
                <w:sz w:val="18"/>
                <w:szCs w:val="18"/>
              </w:rPr>
              <w:t xml:space="preserve"> </w:t>
            </w:r>
            <w:r w:rsidRPr="003E4AC2">
              <w:rPr>
                <w:rFonts w:ascii="Arial" w:hAnsi="Arial" w:cs="Arial"/>
                <w:sz w:val="18"/>
                <w:szCs w:val="18"/>
              </w:rPr>
              <w:t>policy and programming development</w:t>
            </w:r>
          </w:p>
        </w:tc>
      </w:tr>
    </w:tbl>
    <w:p w:rsidR="00D1084A" w:rsidRDefault="00D1084A" w:rsidP="00D1084A"/>
    <w:p w:rsidR="000C0685" w:rsidRDefault="00D1084A" w:rsidP="00C44A5B">
      <w:r>
        <w:t>The design of REACH outlined in this funding proposal is also consistent with AusAID’s health strategy (</w:t>
      </w:r>
      <w:r>
        <w:rPr>
          <w:i/>
          <w:iCs/>
        </w:rPr>
        <w:t>Saving Lives)</w:t>
      </w:r>
      <w:r>
        <w:t>, with direct alignment with five of the six pillars for AusAID’s investment in health (see Table 8</w:t>
      </w:r>
      <w:r>
        <w:rPr>
          <w:rStyle w:val="FootnoteReference"/>
        </w:rPr>
        <w:footnoteReference w:id="30"/>
      </w:r>
      <w:r>
        <w:t>).</w:t>
      </w:r>
    </w:p>
    <w:p w:rsidR="000D20CF" w:rsidRPr="004F6C70" w:rsidRDefault="004F6C70">
      <w:r w:rsidRPr="000C28E7">
        <w:rPr>
          <w:i/>
          <w:iCs/>
        </w:rPr>
        <w:t xml:space="preserve">Saving </w:t>
      </w:r>
      <w:r>
        <w:rPr>
          <w:i/>
          <w:iCs/>
        </w:rPr>
        <w:t>L</w:t>
      </w:r>
      <w:r w:rsidRPr="000C28E7">
        <w:rPr>
          <w:i/>
          <w:iCs/>
        </w:rPr>
        <w:t>ives</w:t>
      </w:r>
      <w:r>
        <w:t xml:space="preserve"> also provides that in fragile or humanitarian situations, Australia may provide targeted support, including HIV programming, to improve specific health outcomes among poor and vulnerable groups.</w:t>
      </w:r>
      <w:r>
        <w:rPr>
          <w:rStyle w:val="FootnoteReference"/>
        </w:rPr>
        <w:footnoteReference w:id="31"/>
      </w:r>
      <w:r>
        <w:t xml:space="preserve"> However, the rationale for AusAID funding of REACH is not as a traditional donor in an aid dependent environment. Rather, REACH is a partnership with Indonesia which seeks to ensure that government funding is used effectively to secure positive health outcomes for PLHA, while contributing to the development of stronger primary health care services overall. Different levels of government will be responsible for meeting particular components of service delivery costs, (excepting some start up equipment and infrastructure costs), with AusAID funding being used primarily for technical assistance, training and mentoring. </w:t>
      </w:r>
    </w:p>
    <w:p w:rsidR="00407FD4" w:rsidRPr="0075667E" w:rsidRDefault="00407FD4" w:rsidP="00962694">
      <w:pPr>
        <w:pStyle w:val="Style1"/>
        <w:ind w:firstLine="0"/>
        <w:jc w:val="center"/>
      </w:pPr>
      <w:bookmarkStart w:id="34" w:name="_Toc324175102"/>
      <w:r w:rsidRPr="0075667E">
        <w:t xml:space="preserve">Table </w:t>
      </w:r>
      <w:r w:rsidR="00636E24">
        <w:t>8</w:t>
      </w:r>
      <w:r w:rsidRPr="0075667E">
        <w:t>: Correlation between the six pillars for AusAID investment in health and REACH</w:t>
      </w:r>
      <w:bookmarkEnd w:id="34"/>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4875"/>
        <w:gridCol w:w="4733"/>
      </w:tblGrid>
      <w:tr w:rsidR="00407FD4" w:rsidRPr="003E4AC2" w:rsidTr="009B274D">
        <w:trPr>
          <w:cantSplit/>
          <w:trHeight w:val="409"/>
          <w:tblHeader/>
          <w:jc w:val="center"/>
        </w:trPr>
        <w:tc>
          <w:tcPr>
            <w:tcW w:w="4875" w:type="dxa"/>
            <w:shd w:val="clear" w:color="auto" w:fill="1B3A59"/>
            <w:vAlign w:val="center"/>
          </w:tcPr>
          <w:p w:rsidR="00407FD4" w:rsidRPr="003E4AC2" w:rsidRDefault="00407FD4" w:rsidP="00B838B4">
            <w:pPr>
              <w:spacing w:before="40" w:after="40"/>
              <w:rPr>
                <w:rFonts w:ascii="Arial" w:hAnsi="Arial" w:cs="Arial"/>
                <w:sz w:val="18"/>
                <w:szCs w:val="18"/>
                <w:lang w:val="en-ZA"/>
              </w:rPr>
            </w:pPr>
            <w:r w:rsidRPr="003E4AC2">
              <w:rPr>
                <w:rFonts w:ascii="Arial" w:hAnsi="Arial" w:cs="Arial"/>
                <w:sz w:val="18"/>
                <w:szCs w:val="18"/>
                <w:lang w:val="en-ZA"/>
              </w:rPr>
              <w:t>AusAID</w:t>
            </w:r>
            <w:r w:rsidR="000C28E7" w:rsidRPr="003E4AC2">
              <w:rPr>
                <w:rFonts w:ascii="Arial" w:hAnsi="Arial" w:cs="Arial"/>
                <w:sz w:val="18"/>
                <w:szCs w:val="18"/>
                <w:lang w:val="en-ZA"/>
              </w:rPr>
              <w:t>’s</w:t>
            </w:r>
            <w:r w:rsidRPr="003E4AC2">
              <w:rPr>
                <w:rFonts w:ascii="Arial" w:hAnsi="Arial" w:cs="Arial"/>
                <w:sz w:val="18"/>
                <w:szCs w:val="18"/>
                <w:lang w:val="en-ZA"/>
              </w:rPr>
              <w:t xml:space="preserve"> six pillars for </w:t>
            </w:r>
            <w:r w:rsidR="00F16B1A" w:rsidRPr="003E4AC2">
              <w:rPr>
                <w:rFonts w:ascii="Arial" w:hAnsi="Arial" w:cs="Arial"/>
                <w:sz w:val="18"/>
                <w:szCs w:val="18"/>
                <w:lang w:val="en-ZA"/>
              </w:rPr>
              <w:t>investment</w:t>
            </w:r>
            <w:r w:rsidRPr="003E4AC2">
              <w:rPr>
                <w:rFonts w:ascii="Arial" w:hAnsi="Arial" w:cs="Arial"/>
                <w:sz w:val="18"/>
                <w:szCs w:val="18"/>
                <w:lang w:val="en-ZA"/>
              </w:rPr>
              <w:t xml:space="preserve"> in health</w:t>
            </w:r>
          </w:p>
        </w:tc>
        <w:tc>
          <w:tcPr>
            <w:tcW w:w="4733" w:type="dxa"/>
            <w:shd w:val="clear" w:color="auto" w:fill="1B3A59"/>
            <w:vAlign w:val="center"/>
          </w:tcPr>
          <w:p w:rsidR="00407FD4" w:rsidRPr="003E4AC2" w:rsidRDefault="00407FD4" w:rsidP="00B838B4">
            <w:pPr>
              <w:spacing w:before="40" w:after="40"/>
              <w:rPr>
                <w:rFonts w:ascii="Arial" w:hAnsi="Arial" w:cs="Arial"/>
                <w:sz w:val="18"/>
                <w:szCs w:val="18"/>
                <w:lang w:val="en-ZA"/>
              </w:rPr>
            </w:pPr>
            <w:r w:rsidRPr="003E4AC2">
              <w:rPr>
                <w:rFonts w:ascii="Arial" w:hAnsi="Arial" w:cs="Arial"/>
                <w:sz w:val="18"/>
                <w:szCs w:val="18"/>
                <w:lang w:val="en-ZA"/>
              </w:rPr>
              <w:t>Contribution by REACH</w:t>
            </w:r>
          </w:p>
        </w:tc>
      </w:tr>
      <w:tr w:rsidR="00407FD4" w:rsidRPr="003E4AC2" w:rsidTr="009B274D">
        <w:trPr>
          <w:cantSplit/>
          <w:trHeight w:val="42"/>
          <w:jc w:val="center"/>
        </w:trPr>
        <w:tc>
          <w:tcPr>
            <w:tcW w:w="4875" w:type="dxa"/>
            <w:shd w:val="clear" w:color="auto" w:fill="CDE6FF"/>
          </w:tcPr>
          <w:p w:rsidR="00407FD4" w:rsidRPr="003E4AC2" w:rsidRDefault="00407FD4" w:rsidP="00B838B4">
            <w:pPr>
              <w:spacing w:before="40" w:after="40"/>
              <w:rPr>
                <w:rFonts w:ascii="Arial" w:hAnsi="Arial" w:cs="Arial"/>
                <w:sz w:val="18"/>
                <w:szCs w:val="18"/>
              </w:rPr>
            </w:pPr>
            <w:r w:rsidRPr="003E4AC2">
              <w:rPr>
                <w:rFonts w:ascii="Arial" w:hAnsi="Arial" w:cs="Arial"/>
                <w:sz w:val="18"/>
                <w:szCs w:val="18"/>
              </w:rPr>
              <w:t>1. Supporting partner countries to deliver more and better quality health services for poor and vulnerable people</w:t>
            </w:r>
          </w:p>
        </w:tc>
        <w:tc>
          <w:tcPr>
            <w:tcW w:w="4733" w:type="dxa"/>
            <w:shd w:val="clear" w:color="auto" w:fill="E0E0E0"/>
          </w:tcPr>
          <w:p w:rsidR="001F6D5F" w:rsidRPr="003E4AC2" w:rsidRDefault="001F6D5F" w:rsidP="00501B6F">
            <w:pPr>
              <w:spacing w:before="40" w:after="40"/>
              <w:rPr>
                <w:rFonts w:ascii="Arial" w:hAnsi="Arial" w:cs="Arial"/>
                <w:sz w:val="18"/>
                <w:szCs w:val="18"/>
              </w:rPr>
            </w:pPr>
            <w:r w:rsidRPr="003E4AC2">
              <w:rPr>
                <w:rFonts w:ascii="Arial" w:hAnsi="Arial" w:cs="Arial"/>
                <w:sz w:val="18"/>
                <w:szCs w:val="18"/>
              </w:rPr>
              <w:t xml:space="preserve">REACH will increase the number of people on HIV-related </w:t>
            </w:r>
            <w:r w:rsidR="00F16B1A" w:rsidRPr="003E4AC2">
              <w:rPr>
                <w:rFonts w:ascii="Arial" w:hAnsi="Arial" w:cs="Arial"/>
                <w:sz w:val="18"/>
                <w:szCs w:val="18"/>
              </w:rPr>
              <w:t>treatment</w:t>
            </w:r>
            <w:r w:rsidRPr="003E4AC2">
              <w:rPr>
                <w:rFonts w:ascii="Arial" w:hAnsi="Arial" w:cs="Arial"/>
                <w:sz w:val="18"/>
                <w:szCs w:val="18"/>
              </w:rPr>
              <w:t xml:space="preserve">, </w:t>
            </w:r>
            <w:r w:rsidR="005D0CE3">
              <w:rPr>
                <w:rFonts w:ascii="Arial" w:hAnsi="Arial" w:cs="Arial"/>
                <w:sz w:val="18"/>
                <w:szCs w:val="18"/>
              </w:rPr>
              <w:t>increase</w:t>
            </w:r>
            <w:r w:rsidRPr="003E4AC2">
              <w:rPr>
                <w:rFonts w:ascii="Arial" w:hAnsi="Arial" w:cs="Arial"/>
                <w:sz w:val="18"/>
                <w:szCs w:val="18"/>
              </w:rPr>
              <w:t xml:space="preserve"> the number of</w:t>
            </w:r>
            <w:r w:rsidR="00501B6F">
              <w:rPr>
                <w:rFonts w:ascii="Arial" w:hAnsi="Arial" w:cs="Arial"/>
                <w:sz w:val="18"/>
                <w:szCs w:val="18"/>
              </w:rPr>
              <w:t xml:space="preserve"> trained GoI HCWs</w:t>
            </w:r>
            <w:r w:rsidRPr="003E4AC2">
              <w:rPr>
                <w:rFonts w:ascii="Arial" w:hAnsi="Arial" w:cs="Arial"/>
                <w:sz w:val="18"/>
                <w:szCs w:val="18"/>
              </w:rPr>
              <w:t xml:space="preserve"> </w:t>
            </w:r>
            <w:r w:rsidR="000C28E7" w:rsidRPr="003E4AC2">
              <w:rPr>
                <w:rFonts w:ascii="Arial" w:hAnsi="Arial" w:cs="Arial"/>
                <w:sz w:val="18"/>
                <w:szCs w:val="18"/>
              </w:rPr>
              <w:t xml:space="preserve">in </w:t>
            </w:r>
            <w:r w:rsidRPr="003E4AC2">
              <w:rPr>
                <w:rFonts w:ascii="Arial" w:hAnsi="Arial" w:cs="Arial"/>
                <w:sz w:val="18"/>
                <w:szCs w:val="18"/>
              </w:rPr>
              <w:t>primary health care</w:t>
            </w:r>
            <w:r w:rsidR="00501B6F">
              <w:rPr>
                <w:rFonts w:ascii="Arial" w:hAnsi="Arial" w:cs="Arial"/>
                <w:sz w:val="18"/>
                <w:szCs w:val="18"/>
              </w:rPr>
              <w:t>,</w:t>
            </w:r>
            <w:r w:rsidRPr="003E4AC2">
              <w:rPr>
                <w:rFonts w:ascii="Arial" w:hAnsi="Arial" w:cs="Arial"/>
                <w:sz w:val="18"/>
                <w:szCs w:val="18"/>
              </w:rPr>
              <w:t xml:space="preserve"> and reduce stock outs of HIV-related medicines.</w:t>
            </w:r>
            <w:r w:rsidR="00F16B1A">
              <w:rPr>
                <w:rFonts w:ascii="Arial" w:hAnsi="Arial" w:cs="Arial"/>
                <w:sz w:val="18"/>
                <w:szCs w:val="18"/>
              </w:rPr>
              <w:t xml:space="preserve"> </w:t>
            </w:r>
          </w:p>
        </w:tc>
      </w:tr>
      <w:tr w:rsidR="00407FD4" w:rsidRPr="003E4AC2" w:rsidTr="009B274D">
        <w:trPr>
          <w:cantSplit/>
          <w:jc w:val="center"/>
        </w:trPr>
        <w:tc>
          <w:tcPr>
            <w:tcW w:w="4875" w:type="dxa"/>
            <w:shd w:val="clear" w:color="auto" w:fill="CDE6FF"/>
          </w:tcPr>
          <w:p w:rsidR="00407FD4" w:rsidRPr="003E4AC2" w:rsidRDefault="00407FD4" w:rsidP="00B838B4">
            <w:pPr>
              <w:spacing w:before="40" w:after="40"/>
              <w:rPr>
                <w:rFonts w:ascii="Arial" w:hAnsi="Arial" w:cs="Arial"/>
                <w:sz w:val="18"/>
                <w:szCs w:val="18"/>
              </w:rPr>
            </w:pPr>
            <w:r w:rsidRPr="003E4AC2">
              <w:rPr>
                <w:rFonts w:ascii="Arial" w:hAnsi="Arial" w:cs="Arial"/>
                <w:sz w:val="18"/>
                <w:szCs w:val="18"/>
              </w:rPr>
              <w:t xml:space="preserve">2. </w:t>
            </w:r>
            <w:r w:rsidR="00B838B4" w:rsidRPr="003E4AC2">
              <w:rPr>
                <w:rFonts w:ascii="Arial" w:hAnsi="Arial" w:cs="Arial"/>
                <w:sz w:val="18"/>
                <w:szCs w:val="18"/>
              </w:rPr>
              <w:t>Closing the funding gap to provide essential health services for all</w:t>
            </w:r>
          </w:p>
        </w:tc>
        <w:tc>
          <w:tcPr>
            <w:tcW w:w="4733" w:type="dxa"/>
            <w:shd w:val="clear" w:color="auto" w:fill="E0E0E0"/>
          </w:tcPr>
          <w:p w:rsidR="00407FD4" w:rsidRPr="003E4AC2" w:rsidRDefault="00A21D44" w:rsidP="00A21D44">
            <w:pPr>
              <w:spacing w:before="40" w:after="40"/>
              <w:rPr>
                <w:rFonts w:ascii="Arial" w:hAnsi="Arial" w:cs="Arial"/>
                <w:sz w:val="18"/>
                <w:szCs w:val="18"/>
              </w:rPr>
            </w:pPr>
            <w:r w:rsidRPr="003E4AC2">
              <w:rPr>
                <w:rFonts w:ascii="Arial" w:hAnsi="Arial" w:cs="Arial"/>
                <w:sz w:val="18"/>
                <w:szCs w:val="18"/>
              </w:rPr>
              <w:t xml:space="preserve">The national and district governments will be responsible for financing of service delivery costs from program commencement. REACH will work with provincial and local governments to address planning and financing, with provinces taking over funding for technical assistance (the Centres of Excellence) from year four. </w:t>
            </w:r>
          </w:p>
        </w:tc>
      </w:tr>
      <w:tr w:rsidR="00407FD4" w:rsidRPr="003E4AC2" w:rsidTr="009B274D">
        <w:trPr>
          <w:cantSplit/>
          <w:jc w:val="center"/>
        </w:trPr>
        <w:tc>
          <w:tcPr>
            <w:tcW w:w="4875" w:type="dxa"/>
            <w:shd w:val="clear" w:color="auto" w:fill="CDE6FF"/>
          </w:tcPr>
          <w:p w:rsidR="00407FD4" w:rsidRPr="003E4AC2" w:rsidRDefault="00B838B4" w:rsidP="00B838B4">
            <w:pPr>
              <w:spacing w:before="40" w:after="40"/>
              <w:rPr>
                <w:rFonts w:ascii="Arial" w:hAnsi="Arial" w:cs="Arial"/>
                <w:sz w:val="18"/>
                <w:szCs w:val="18"/>
              </w:rPr>
            </w:pPr>
            <w:r w:rsidRPr="003E4AC2">
              <w:rPr>
                <w:rFonts w:ascii="Arial" w:hAnsi="Arial" w:cs="Arial"/>
                <w:sz w:val="18"/>
                <w:szCs w:val="18"/>
              </w:rPr>
              <w:t>3. Empowering poor and vulnerable people to improve their health</w:t>
            </w:r>
          </w:p>
        </w:tc>
        <w:tc>
          <w:tcPr>
            <w:tcW w:w="4733" w:type="dxa"/>
            <w:shd w:val="clear" w:color="auto" w:fill="E0E0E0"/>
          </w:tcPr>
          <w:p w:rsidR="00407FD4" w:rsidRPr="003E4AC2" w:rsidRDefault="00831205" w:rsidP="00B838B4">
            <w:pPr>
              <w:spacing w:before="40" w:after="40"/>
              <w:rPr>
                <w:rFonts w:ascii="Arial" w:hAnsi="Arial" w:cs="Arial"/>
                <w:sz w:val="18"/>
                <w:szCs w:val="18"/>
              </w:rPr>
            </w:pPr>
            <w:r w:rsidRPr="003E4AC2">
              <w:rPr>
                <w:rFonts w:ascii="Arial" w:hAnsi="Arial" w:cs="Arial"/>
                <w:sz w:val="18"/>
                <w:szCs w:val="18"/>
              </w:rPr>
              <w:t xml:space="preserve">REACH will collaborate with other donor programs and CSOs to increase </w:t>
            </w:r>
            <w:r w:rsidR="005D0CE3">
              <w:rPr>
                <w:rFonts w:ascii="Arial" w:hAnsi="Arial" w:cs="Arial"/>
                <w:sz w:val="18"/>
                <w:szCs w:val="18"/>
              </w:rPr>
              <w:t xml:space="preserve">supply of and </w:t>
            </w:r>
            <w:r w:rsidRPr="003E4AC2">
              <w:rPr>
                <w:rFonts w:ascii="Arial" w:hAnsi="Arial" w:cs="Arial"/>
                <w:sz w:val="18"/>
                <w:szCs w:val="18"/>
              </w:rPr>
              <w:t>demand for HIV testing and treatment and to address HIV-related stigma and discrimination</w:t>
            </w:r>
          </w:p>
        </w:tc>
      </w:tr>
      <w:tr w:rsidR="00407FD4" w:rsidRPr="003E4AC2" w:rsidTr="009B274D">
        <w:trPr>
          <w:cantSplit/>
          <w:jc w:val="center"/>
        </w:trPr>
        <w:tc>
          <w:tcPr>
            <w:tcW w:w="4875" w:type="dxa"/>
            <w:shd w:val="clear" w:color="auto" w:fill="CDE6FF"/>
          </w:tcPr>
          <w:p w:rsidR="00407FD4" w:rsidRPr="003E4AC2" w:rsidRDefault="00B838B4" w:rsidP="00B838B4">
            <w:pPr>
              <w:spacing w:before="40" w:after="40"/>
              <w:rPr>
                <w:rFonts w:ascii="Arial" w:hAnsi="Arial" w:cs="Arial"/>
                <w:sz w:val="18"/>
                <w:szCs w:val="18"/>
              </w:rPr>
            </w:pPr>
            <w:r w:rsidRPr="003E4AC2">
              <w:rPr>
                <w:rFonts w:ascii="Arial" w:hAnsi="Arial" w:cs="Arial"/>
                <w:sz w:val="18"/>
                <w:szCs w:val="18"/>
              </w:rPr>
              <w:t>5. Reducing the impact of global health threats, particularly in Asia and the Pacific</w:t>
            </w:r>
          </w:p>
        </w:tc>
        <w:tc>
          <w:tcPr>
            <w:tcW w:w="4733" w:type="dxa"/>
            <w:shd w:val="clear" w:color="auto" w:fill="E0E0E0"/>
          </w:tcPr>
          <w:p w:rsidR="00407FD4" w:rsidRPr="003E4AC2" w:rsidRDefault="00831205" w:rsidP="00B838B4">
            <w:pPr>
              <w:spacing w:before="40" w:after="40"/>
              <w:rPr>
                <w:rFonts w:ascii="Arial" w:hAnsi="Arial" w:cs="Arial"/>
                <w:sz w:val="18"/>
                <w:szCs w:val="18"/>
              </w:rPr>
            </w:pPr>
            <w:r w:rsidRPr="003E4AC2">
              <w:rPr>
                <w:rFonts w:ascii="Arial" w:hAnsi="Arial" w:cs="Arial"/>
                <w:sz w:val="18"/>
                <w:szCs w:val="18"/>
              </w:rPr>
              <w:t>By increasing the number of people on effective HIV-related treatment</w:t>
            </w:r>
            <w:r w:rsidR="00501B6F">
              <w:rPr>
                <w:rFonts w:ascii="Arial" w:hAnsi="Arial" w:cs="Arial"/>
                <w:sz w:val="18"/>
                <w:szCs w:val="18"/>
              </w:rPr>
              <w:t>,</w:t>
            </w:r>
            <w:r w:rsidRPr="003E4AC2">
              <w:rPr>
                <w:rFonts w:ascii="Arial" w:hAnsi="Arial" w:cs="Arial"/>
                <w:sz w:val="18"/>
                <w:szCs w:val="18"/>
              </w:rPr>
              <w:t xml:space="preserve"> REACH will reduce HIV-related morbidity and mortality in the Papuan provinces</w:t>
            </w:r>
            <w:r w:rsidR="005A25CC">
              <w:rPr>
                <w:rFonts w:ascii="Arial" w:hAnsi="Arial" w:cs="Arial"/>
                <w:sz w:val="18"/>
                <w:szCs w:val="18"/>
              </w:rPr>
              <w:t xml:space="preserve"> and contribute to reduced transmission risk</w:t>
            </w:r>
          </w:p>
        </w:tc>
      </w:tr>
      <w:tr w:rsidR="00407FD4" w:rsidRPr="003E4AC2" w:rsidTr="009B274D">
        <w:trPr>
          <w:cantSplit/>
          <w:jc w:val="center"/>
        </w:trPr>
        <w:tc>
          <w:tcPr>
            <w:tcW w:w="4875" w:type="dxa"/>
            <w:shd w:val="clear" w:color="auto" w:fill="CDE6FF"/>
          </w:tcPr>
          <w:p w:rsidR="00407FD4" w:rsidRPr="003E4AC2" w:rsidRDefault="00B838B4" w:rsidP="00B838B4">
            <w:pPr>
              <w:spacing w:before="40" w:after="40"/>
              <w:rPr>
                <w:rFonts w:ascii="Arial" w:hAnsi="Arial" w:cs="Arial"/>
                <w:sz w:val="18"/>
                <w:szCs w:val="18"/>
              </w:rPr>
            </w:pPr>
            <w:r w:rsidRPr="003E4AC2">
              <w:rPr>
                <w:rFonts w:ascii="Arial" w:hAnsi="Arial" w:cs="Arial"/>
                <w:sz w:val="18"/>
                <w:szCs w:val="18"/>
              </w:rPr>
              <w:t>6. Maximising the impact of Australia’s total health ODA investment in partner countries</w:t>
            </w:r>
          </w:p>
        </w:tc>
        <w:tc>
          <w:tcPr>
            <w:tcW w:w="4733" w:type="dxa"/>
            <w:shd w:val="clear" w:color="auto" w:fill="E0E0E0"/>
          </w:tcPr>
          <w:p w:rsidR="00407FD4" w:rsidRPr="003E4AC2" w:rsidRDefault="00831205" w:rsidP="00501B6F">
            <w:pPr>
              <w:spacing w:before="40" w:after="40"/>
              <w:rPr>
                <w:rFonts w:ascii="Arial" w:hAnsi="Arial" w:cs="Arial"/>
                <w:sz w:val="18"/>
                <w:szCs w:val="18"/>
              </w:rPr>
            </w:pPr>
            <w:r w:rsidRPr="003E4AC2">
              <w:rPr>
                <w:rFonts w:ascii="Arial" w:hAnsi="Arial" w:cs="Arial"/>
                <w:sz w:val="18"/>
                <w:szCs w:val="18"/>
              </w:rPr>
              <w:t xml:space="preserve">REACH is based on international best practice (demonstrated efficacy of providing effective HIV-related treatment through primary health care in resource poor settings). </w:t>
            </w:r>
            <w:r w:rsidR="00944A11">
              <w:rPr>
                <w:rFonts w:ascii="Arial" w:hAnsi="Arial" w:cs="Arial"/>
                <w:sz w:val="18"/>
                <w:szCs w:val="18"/>
              </w:rPr>
              <w:t>Operational</w:t>
            </w:r>
            <w:r w:rsidRPr="003E4AC2">
              <w:rPr>
                <w:rFonts w:ascii="Arial" w:hAnsi="Arial" w:cs="Arial"/>
                <w:sz w:val="18"/>
                <w:szCs w:val="18"/>
              </w:rPr>
              <w:t xml:space="preserve"> research and monitoring will be used to improve programming at service delivery and national levels. </w:t>
            </w:r>
          </w:p>
        </w:tc>
      </w:tr>
    </w:tbl>
    <w:p w:rsidR="00A21D44" w:rsidRDefault="00A21D44" w:rsidP="000C0685"/>
    <w:p w:rsidR="000C0685" w:rsidRDefault="000C0685" w:rsidP="000C0685">
      <w:r>
        <w:t xml:space="preserve">Pillar 2, </w:t>
      </w:r>
      <w:r w:rsidR="00407FD4">
        <w:t xml:space="preserve">‘Investing in People’, </w:t>
      </w:r>
      <w:r>
        <w:t xml:space="preserve">in the </w:t>
      </w:r>
      <w:r w:rsidRPr="00664666">
        <w:rPr>
          <w:i/>
          <w:iCs/>
        </w:rPr>
        <w:t>Australia Indonesia Partnership Country Strategy 2008-2013</w:t>
      </w:r>
      <w:r w:rsidR="0011364B">
        <w:rPr>
          <w:i/>
          <w:iCs/>
        </w:rPr>
        <w:t>,</w:t>
      </w:r>
      <w:r w:rsidR="0011364B">
        <w:t xml:space="preserve"> (</w:t>
      </w:r>
      <w:r w:rsidR="00407FD4">
        <w:t>AIP),</w:t>
      </w:r>
      <w:r>
        <w:t xml:space="preserve"> states that Australia will work with Indonesia to deliver better health access and systems. HIV prevention and care, especially in the Papuan provinces, is one of the AIP’s high priority areas.</w:t>
      </w:r>
      <w:r w:rsidRPr="00C95B88">
        <w:t xml:space="preserve"> </w:t>
      </w:r>
      <w:r>
        <w:t>REACH is consistent with the AIP health access and systems objective and priority areas.</w:t>
      </w:r>
      <w:r w:rsidR="00F16B1A">
        <w:t xml:space="preserve"> </w:t>
      </w:r>
      <w:r>
        <w:t xml:space="preserve">Modalities for support outlined in the AIP are technical assistance, direct funding of key Indonesian programs, </w:t>
      </w:r>
      <w:r w:rsidR="00F16B1A">
        <w:t>trialling</w:t>
      </w:r>
      <w:r>
        <w:t xml:space="preserve"> innovative pilot activities in support of GoI programs, and working with local government to implement policies and develop long-term capacity. The REACH</w:t>
      </w:r>
      <w:r w:rsidR="00753E6E">
        <w:t xml:space="preserve"> funding proposal</w:t>
      </w:r>
      <w:r>
        <w:t xml:space="preserve"> is consistent with these approaches. </w:t>
      </w:r>
    </w:p>
    <w:p w:rsidR="004F6C70" w:rsidRDefault="000C0685">
      <w:r>
        <w:t xml:space="preserve">Papua and West Papua are two of Australia’s five focus provinces for development assistance in Indonesia. The AIP identifies the need for AusAID engagement at national as well as provincial levels, with national activities informing work at provincial and district level, and practical support at these levels feeding into national level engagement. This dual national-provincial focus is reflected in </w:t>
      </w:r>
      <w:r w:rsidR="00753E6E">
        <w:t>this proposal</w:t>
      </w:r>
      <w:r>
        <w:t xml:space="preserve">. The </w:t>
      </w:r>
      <w:r w:rsidR="00753E6E">
        <w:t>proposal</w:t>
      </w:r>
      <w:r>
        <w:t xml:space="preserve"> is</w:t>
      </w:r>
      <w:r w:rsidR="00C22C9B">
        <w:t xml:space="preserve"> </w:t>
      </w:r>
      <w:r>
        <w:t xml:space="preserve">consistent with </w:t>
      </w:r>
      <w:r w:rsidRPr="003D6877">
        <w:rPr>
          <w:i/>
          <w:iCs/>
        </w:rPr>
        <w:t>AusAID’s Strategy for Assistance to Indonesia’s Papuan Provinces</w:t>
      </w:r>
      <w:r>
        <w:t>, particularly in regard to partnership with the GoI at national and provincial levels and a focus on improved service delivery in key sectors such as health. The strategy identifies HIV as a priority area, including expansion of HIV CST programming, particularly in the highlands.</w:t>
      </w:r>
      <w:r w:rsidR="00F16B1A">
        <w:t xml:space="preserve"> </w:t>
      </w:r>
    </w:p>
    <w:p w:rsidR="00E74F35" w:rsidRDefault="00E74F35" w:rsidP="00531C28">
      <w:r>
        <w:t>In summary, the</w:t>
      </w:r>
      <w:r w:rsidR="001D7F74">
        <w:t xml:space="preserve"> design of</w:t>
      </w:r>
      <w:r w:rsidR="00753E6E">
        <w:t xml:space="preserve"> this</w:t>
      </w:r>
      <w:r w:rsidR="001D7F74">
        <w:t xml:space="preserve"> REACH</w:t>
      </w:r>
      <w:r w:rsidR="00753E6E">
        <w:t xml:space="preserve"> funding proposal</w:t>
      </w:r>
      <w:r w:rsidR="001D7F74">
        <w:t xml:space="preserve"> is consistent with AusAID’s approach to development of its health portfolio in Indones</w:t>
      </w:r>
      <w:r w:rsidR="004F6C70">
        <w:t>ia in that it:</w:t>
      </w:r>
    </w:p>
    <w:p w:rsidR="00E74F35" w:rsidRDefault="005F2FE7" w:rsidP="00FB132F">
      <w:pPr>
        <w:pStyle w:val="ListParagraph"/>
        <w:numPr>
          <w:ilvl w:val="0"/>
          <w:numId w:val="95"/>
        </w:numPr>
        <w:ind w:left="714" w:hanging="357"/>
      </w:pPr>
      <w:r>
        <w:t xml:space="preserve">is </w:t>
      </w:r>
      <w:r w:rsidR="00AD4939">
        <w:t>evidenc</w:t>
      </w:r>
      <w:r w:rsidR="00E74F35">
        <w:t>e based</w:t>
      </w:r>
      <w:r w:rsidR="001D7F74">
        <w:t xml:space="preserve"> </w:t>
      </w:r>
    </w:p>
    <w:p w:rsidR="00E74F35" w:rsidRDefault="00501B6F" w:rsidP="00FB132F">
      <w:pPr>
        <w:pStyle w:val="ListParagraph"/>
        <w:numPr>
          <w:ilvl w:val="0"/>
          <w:numId w:val="95"/>
        </w:numPr>
        <w:ind w:left="714" w:hanging="357"/>
      </w:pPr>
      <w:r>
        <w:t>will be</w:t>
      </w:r>
      <w:r w:rsidR="007B60F9">
        <w:t xml:space="preserve"> support</w:t>
      </w:r>
      <w:r>
        <w:t>ing</w:t>
      </w:r>
      <w:r w:rsidR="007B60F9">
        <w:t xml:space="preserve"> the government to improve the effectiveness of its national program</w:t>
      </w:r>
      <w:r>
        <w:t>,</w:t>
      </w:r>
      <w:r w:rsidR="007B60F9">
        <w:t xml:space="preserve"> with a focus on decentralisation</w:t>
      </w:r>
    </w:p>
    <w:p w:rsidR="00E74F35" w:rsidRDefault="00AD4939" w:rsidP="00FB132F">
      <w:pPr>
        <w:pStyle w:val="ListParagraph"/>
        <w:numPr>
          <w:ilvl w:val="0"/>
          <w:numId w:val="95"/>
        </w:numPr>
        <w:ind w:left="714" w:hanging="357"/>
      </w:pPr>
      <w:r>
        <w:t>will be implemented thro</w:t>
      </w:r>
      <w:r w:rsidR="00501B6F">
        <w:t>ugh a partnership with the GoI at national,</w:t>
      </w:r>
      <w:r w:rsidR="00775945">
        <w:t xml:space="preserve"> </w:t>
      </w:r>
      <w:r>
        <w:t xml:space="preserve">provincial and district </w:t>
      </w:r>
      <w:r w:rsidR="00501B6F">
        <w:t>levels</w:t>
      </w:r>
    </w:p>
    <w:p w:rsidR="00E74F35" w:rsidRDefault="00AD4939" w:rsidP="00FB132F">
      <w:pPr>
        <w:pStyle w:val="ListParagraph"/>
        <w:numPr>
          <w:ilvl w:val="0"/>
          <w:numId w:val="95"/>
        </w:numPr>
        <w:ind w:left="714" w:hanging="357"/>
      </w:pPr>
      <w:r>
        <w:t>will result in increased GoI investment in HIV CST at the level of primary care</w:t>
      </w:r>
    </w:p>
    <w:p w:rsidR="00E74F35" w:rsidRDefault="001D7F74" w:rsidP="00FB132F">
      <w:pPr>
        <w:pStyle w:val="ListParagraph"/>
        <w:numPr>
          <w:ilvl w:val="0"/>
          <w:numId w:val="95"/>
        </w:numPr>
        <w:ind w:left="714" w:hanging="357"/>
      </w:pPr>
      <w:r>
        <w:t>is focussed on</w:t>
      </w:r>
      <w:r w:rsidR="00AD4939">
        <w:t xml:space="preserve"> improving access to primary care for poor and vulnerable people</w:t>
      </w:r>
    </w:p>
    <w:p w:rsidR="00E74F35" w:rsidRDefault="00AD4939" w:rsidP="00FB132F">
      <w:pPr>
        <w:pStyle w:val="ListParagraph"/>
        <w:numPr>
          <w:ilvl w:val="0"/>
          <w:numId w:val="95"/>
        </w:numPr>
        <w:ind w:left="714" w:hanging="357"/>
      </w:pPr>
      <w:r>
        <w:t>has clearly defined outcomes meaning</w:t>
      </w:r>
      <w:r w:rsidR="001D7F74">
        <w:t xml:space="preserve"> measurable results</w:t>
      </w:r>
      <w:r>
        <w:t xml:space="preserve"> will be available</w:t>
      </w:r>
    </w:p>
    <w:p w:rsidR="00E74F35" w:rsidRDefault="001D7F74" w:rsidP="00FB132F">
      <w:pPr>
        <w:pStyle w:val="ListParagraph"/>
        <w:numPr>
          <w:ilvl w:val="0"/>
          <w:numId w:val="95"/>
        </w:numPr>
        <w:ind w:left="714" w:hanging="357"/>
      </w:pPr>
      <w:r>
        <w:t>is coherent</w:t>
      </w:r>
      <w:r w:rsidR="00AD4939">
        <w:t xml:space="preserve"> with and complementary to</w:t>
      </w:r>
      <w:r>
        <w:t xml:space="preserve"> other AusAID p</w:t>
      </w:r>
      <w:r w:rsidR="00AD4939">
        <w:t>rograms</w:t>
      </w:r>
    </w:p>
    <w:p w:rsidR="00E74F35" w:rsidRDefault="00AD4939" w:rsidP="00FB132F">
      <w:pPr>
        <w:pStyle w:val="ListParagraph"/>
        <w:numPr>
          <w:ilvl w:val="0"/>
          <w:numId w:val="95"/>
        </w:numPr>
        <w:ind w:left="714" w:hanging="357"/>
      </w:pPr>
      <w:r>
        <w:t>seeks to leverage off the work of other development partners through identification of synergies and collaboration</w:t>
      </w:r>
      <w:r w:rsidR="00F86A84">
        <w:t>; and</w:t>
      </w:r>
    </w:p>
    <w:p w:rsidR="00531C28" w:rsidRDefault="001D7F74" w:rsidP="00D45C6C">
      <w:pPr>
        <w:pStyle w:val="ListParagraph"/>
        <w:numPr>
          <w:ilvl w:val="0"/>
          <w:numId w:val="95"/>
        </w:numPr>
      </w:pPr>
      <w:r>
        <w:t xml:space="preserve">reflects the priority AusAID is placing on development assistance to the Papuan provinces. </w:t>
      </w:r>
    </w:p>
    <w:p w:rsidR="000F0D6E" w:rsidRDefault="000F0D6E" w:rsidP="00531C28">
      <w:pPr>
        <w:pStyle w:val="Heading1"/>
        <w:sectPr w:rsidR="000F0D6E" w:rsidSect="000726D3">
          <w:footerReference w:type="default" r:id="rId23"/>
          <w:pgSz w:w="11906" w:h="16838"/>
          <w:pgMar w:top="964" w:right="1077" w:bottom="964" w:left="1077" w:header="709" w:footer="709" w:gutter="0"/>
          <w:pgNumType w:start="1"/>
          <w:cols w:space="708"/>
          <w:docGrid w:linePitch="360"/>
        </w:sectPr>
      </w:pPr>
    </w:p>
    <w:p w:rsidR="00531C28" w:rsidRDefault="00672B13" w:rsidP="008452D1">
      <w:pPr>
        <w:pStyle w:val="Heading1"/>
      </w:pPr>
      <w:bookmarkStart w:id="35" w:name="_Toc324174998"/>
      <w:r>
        <w:t>2.</w:t>
      </w:r>
      <w:r>
        <w:tab/>
      </w:r>
      <w:r w:rsidR="00531C28">
        <w:t>Program description</w:t>
      </w:r>
      <w:bookmarkEnd w:id="35"/>
    </w:p>
    <w:p w:rsidR="00DD62BC" w:rsidRDefault="00DD62BC" w:rsidP="00531C28">
      <w:pPr>
        <w:pStyle w:val="Heading2"/>
      </w:pPr>
      <w:bookmarkStart w:id="36" w:name="_Toc324174999"/>
      <w:r>
        <w:t>2.1</w:t>
      </w:r>
      <w:r>
        <w:tab/>
        <w:t>Overview</w:t>
      </w:r>
      <w:bookmarkEnd w:id="36"/>
    </w:p>
    <w:p w:rsidR="00A839EA" w:rsidRDefault="00A839EA" w:rsidP="00A839EA">
      <w:r>
        <w:t xml:space="preserve">There is now a wealth of international evidence that demonstrates that ART, when provided effectively, both restores and maintains the health of PLHA, resulting in a significant extension of life. These benefits will be maximised if PLHA commence treatment at a clinically appropriate time rather than waiting till they become ill </w:t>
      </w:r>
      <w:r>
        <w:rPr>
          <w:rStyle w:val="FootnoteReference"/>
        </w:rPr>
        <w:footnoteReference w:id="32"/>
      </w:r>
      <w:r>
        <w:t>. This emphasises the importance of early diagnosis through HIV testing of people at risk and ongoing monitoring of their health. There is also a solid body of evidence that demonstrates that it is cost-effective to provide quality HIV-related treatment in resource poor settings, including through a primary health care model linked to hospitals.</w:t>
      </w:r>
    </w:p>
    <w:p w:rsidR="00A839EA" w:rsidRDefault="00A839EA" w:rsidP="00A839EA">
      <w:r>
        <w:t>There is also strong evidence that effective HIV treatment reduces viral load to undetectable levels which significantly reduces the risk of sexual transmission, as long as the HIV-infected partner does not have another STI</w:t>
      </w:r>
      <w:r w:rsidR="00282B43">
        <w:t xml:space="preserve"> </w:t>
      </w:r>
      <w:r w:rsidR="00282B43">
        <w:rPr>
          <w:rStyle w:val="FootnoteReference"/>
        </w:rPr>
        <w:footnoteReference w:id="33"/>
      </w:r>
      <w:r>
        <w:t xml:space="preserve">. </w:t>
      </w:r>
    </w:p>
    <w:p w:rsidR="008E40C9" w:rsidRDefault="008E40C9" w:rsidP="00A839EA">
      <w:pPr>
        <w:rPr>
          <w:szCs w:val="22"/>
        </w:rPr>
      </w:pPr>
      <w:r w:rsidRPr="00547BFC">
        <w:rPr>
          <w:szCs w:val="22"/>
        </w:rPr>
        <w:t xml:space="preserve">The most effective way of increasing access to HIV treatment in Tanah Papua is to make quality treatment available closer to where infected people live. </w:t>
      </w:r>
      <w:r w:rsidR="000056F2">
        <w:rPr>
          <w:szCs w:val="22"/>
        </w:rPr>
        <w:t xml:space="preserve">REACH will </w:t>
      </w:r>
      <w:r w:rsidRPr="00547BFC">
        <w:rPr>
          <w:szCs w:val="22"/>
        </w:rPr>
        <w:t xml:space="preserve">provide technical assistance to Indonesian government health services so that they can decentralise and expand quality care. </w:t>
      </w:r>
    </w:p>
    <w:p w:rsidR="00615FC7" w:rsidRDefault="00615FC7" w:rsidP="00615FC7">
      <w:r>
        <w:t>Key indicators and targets will be set in the first quarter of the program. Initial numbers of people that will benefit from REACH over the four years of the program include:</w:t>
      </w:r>
    </w:p>
    <w:p w:rsidR="00615FC7" w:rsidRDefault="00615FC7" w:rsidP="00615FC7">
      <w:pPr>
        <w:numPr>
          <w:ilvl w:val="0"/>
          <w:numId w:val="126"/>
        </w:numPr>
        <w:spacing w:after="0"/>
        <w:ind w:left="714" w:hanging="357"/>
      </w:pPr>
      <w:r>
        <w:t>An estimated 640,800 people will be tested for HIV. Of those tested, an estimated 25,200 people will be found to be HIV positive and provided with ongoing monitoring and care, with 20,160 people commencing on antiretroviral (ARV) drugs. The 615,600 people found to be negative will have access to prevention counselling, condoms, STI services and repeat HIV testing in the future.</w:t>
      </w:r>
    </w:p>
    <w:p w:rsidR="00615FC7" w:rsidRDefault="00615FC7" w:rsidP="00615FC7">
      <w:pPr>
        <w:numPr>
          <w:ilvl w:val="0"/>
          <w:numId w:val="126"/>
        </w:numPr>
        <w:spacing w:after="0"/>
        <w:ind w:left="714" w:hanging="357"/>
      </w:pPr>
      <w:r>
        <w:t>An estimated 2,600 people will be diagnosed with TB and receive treatment.</w:t>
      </w:r>
    </w:p>
    <w:p w:rsidR="00615FC7" w:rsidRDefault="00615FC7" w:rsidP="00615FC7">
      <w:pPr>
        <w:numPr>
          <w:ilvl w:val="0"/>
          <w:numId w:val="126"/>
        </w:numPr>
        <w:spacing w:after="0"/>
        <w:ind w:left="714" w:hanging="357"/>
      </w:pPr>
      <w:r>
        <w:t>An estimated 80 per cent of sex workers at target sites will receive routine STI and HIV examinations and related treatment every three months.</w:t>
      </w:r>
    </w:p>
    <w:p w:rsidR="00FB132F" w:rsidRDefault="00615FC7" w:rsidP="00FB132F">
      <w:pPr>
        <w:pStyle w:val="ListParagraph"/>
        <w:numPr>
          <w:ilvl w:val="0"/>
          <w:numId w:val="126"/>
        </w:numPr>
      </w:pPr>
      <w:r>
        <w:t>An estimated 80 per cent of pregnant women attending antenatal care at target sites will receive</w:t>
      </w:r>
      <w:r w:rsidRPr="00486147">
        <w:t xml:space="preserve"> </w:t>
      </w:r>
      <w:r>
        <w:t xml:space="preserve">HIV and syphilis screening and treatment as needed. </w:t>
      </w:r>
    </w:p>
    <w:p w:rsidR="00A839EA" w:rsidRDefault="00A839EA" w:rsidP="00A839EA">
      <w:r>
        <w:t xml:space="preserve">REACH aims to help people </w:t>
      </w:r>
      <w:r w:rsidR="00985C92">
        <w:t>infected with HIV in the Papuan provinces to</w:t>
      </w:r>
      <w:r>
        <w:t xml:space="preserve"> live longer and healthier lives, and to reduce the likelihood that they will pass on their infection. REACH will do this by supporting improved HIV and related health services that are available in more sites that people can reach more easily. Better access to quality services should lead to:</w:t>
      </w:r>
      <w:r w:rsidR="008E40C9">
        <w:t xml:space="preserve"> </w:t>
      </w:r>
    </w:p>
    <w:p w:rsidR="00A839EA" w:rsidRDefault="00A839EA" w:rsidP="00D45C6C">
      <w:pPr>
        <w:pStyle w:val="ListParagraph"/>
        <w:numPr>
          <w:ilvl w:val="0"/>
          <w:numId w:val="91"/>
        </w:numPr>
      </w:pPr>
      <w:r>
        <w:t>ear</w:t>
      </w:r>
      <w:r w:rsidR="00985C92">
        <w:t>lier diagnosis of HIV infection</w:t>
      </w:r>
    </w:p>
    <w:p w:rsidR="00A839EA" w:rsidRDefault="00A839EA" w:rsidP="00D45C6C">
      <w:pPr>
        <w:pStyle w:val="ListParagraph"/>
        <w:numPr>
          <w:ilvl w:val="0"/>
          <w:numId w:val="91"/>
        </w:numPr>
      </w:pPr>
      <w:r>
        <w:t>earlier initiation o</w:t>
      </w:r>
      <w:r w:rsidR="00724799">
        <w:t>f</w:t>
      </w:r>
      <w:r>
        <w:t xml:space="preserve"> treatment</w:t>
      </w:r>
    </w:p>
    <w:p w:rsidR="00A839EA" w:rsidRDefault="00A839EA" w:rsidP="00D45C6C">
      <w:pPr>
        <w:pStyle w:val="ListParagraph"/>
        <w:numPr>
          <w:ilvl w:val="0"/>
          <w:numId w:val="91"/>
        </w:numPr>
      </w:pPr>
      <w:r>
        <w:t xml:space="preserve">more frequent monitoring of patients, </w:t>
      </w:r>
      <w:r w:rsidR="00985C92">
        <w:t>with</w:t>
      </w:r>
      <w:r>
        <w:t xml:space="preserve"> less treatment drop-out</w:t>
      </w:r>
      <w:r w:rsidR="00985C92">
        <w:t>.</w:t>
      </w:r>
    </w:p>
    <w:p w:rsidR="00A839EA" w:rsidRDefault="00A839EA" w:rsidP="00A839EA">
      <w:r>
        <w:t xml:space="preserve">Supported by work to ensure a strong supply chain and community engagement to increase </w:t>
      </w:r>
      <w:r w:rsidR="005544D4">
        <w:t>adherence</w:t>
      </w:r>
      <w:r>
        <w:t xml:space="preserve"> to ARVs, these achievements will lead to less HIV-related illness, less HIV transmission, </w:t>
      </w:r>
      <w:r w:rsidR="00985C92">
        <w:t>and fewer deaths</w:t>
      </w:r>
      <w:r>
        <w:t>.</w:t>
      </w:r>
    </w:p>
    <w:p w:rsidR="00A839EA" w:rsidRDefault="00A839EA" w:rsidP="00A839EA">
      <w:r>
        <w:t>REACH will work through government health systems. It will provide intensive technical support through nine Centres of Excellence based in district hospitals. The expert team</w:t>
      </w:r>
      <w:r w:rsidR="00985C92">
        <w:t>s in these CoE</w:t>
      </w:r>
      <w:r>
        <w:t xml:space="preserve"> will cascade knowledge and competence in practice through the hospitals and puskesmas they support, in large part through hands-on, in-service training and active mentoring of health staff. They will support health workers to provide friendly, high-quality services for the diagnosis of HIV, TB and STIs, and for case management and treatment. Services to reduce HIV transmissions from infected women to their infants will also be supported.</w:t>
      </w:r>
    </w:p>
    <w:p w:rsidR="00A839EA" w:rsidRDefault="00A839EA" w:rsidP="00A839EA">
      <w:r>
        <w:t>In addition to strengthening of capacity to provide these services, the benefits of REACH will have a broader effect through strengthening of:</w:t>
      </w:r>
    </w:p>
    <w:p w:rsidR="00A839EA" w:rsidRDefault="00A839EA" w:rsidP="00D45C6C">
      <w:pPr>
        <w:pStyle w:val="ListParagraph"/>
        <w:numPr>
          <w:ilvl w:val="0"/>
          <w:numId w:val="87"/>
        </w:numPr>
      </w:pPr>
      <w:r>
        <w:t>the management, planning, budgetary and supervisory capacity of PHOs and DHOs;</w:t>
      </w:r>
    </w:p>
    <w:p w:rsidR="00A839EA" w:rsidRDefault="00A839EA" w:rsidP="00D45C6C">
      <w:pPr>
        <w:pStyle w:val="ListParagraph"/>
        <w:numPr>
          <w:ilvl w:val="0"/>
          <w:numId w:val="87"/>
        </w:numPr>
      </w:pPr>
      <w:r>
        <w:t>links and referral pathways between district hospitals and puskesmas;</w:t>
      </w:r>
    </w:p>
    <w:p w:rsidR="00A839EA" w:rsidRDefault="00A839EA" w:rsidP="00D45C6C">
      <w:pPr>
        <w:pStyle w:val="ListParagraph"/>
        <w:numPr>
          <w:ilvl w:val="0"/>
          <w:numId w:val="87"/>
        </w:numPr>
      </w:pPr>
      <w:r>
        <w:t>links between puskesmas and community organisations;</w:t>
      </w:r>
    </w:p>
    <w:p w:rsidR="00A839EA" w:rsidRDefault="00A839EA" w:rsidP="00D45C6C">
      <w:pPr>
        <w:pStyle w:val="ListParagraph"/>
        <w:numPr>
          <w:ilvl w:val="0"/>
          <w:numId w:val="87"/>
        </w:numPr>
      </w:pPr>
      <w:r>
        <w:t xml:space="preserve">laboratory capacity; </w:t>
      </w:r>
    </w:p>
    <w:p w:rsidR="00A839EA" w:rsidRDefault="00A839EA" w:rsidP="00D45C6C">
      <w:pPr>
        <w:pStyle w:val="ListParagraph"/>
        <w:numPr>
          <w:ilvl w:val="0"/>
          <w:numId w:val="87"/>
        </w:numPr>
      </w:pPr>
      <w:r>
        <w:t xml:space="preserve">puskesmas infrastructure, (including staff housing that should increase staff retention); </w:t>
      </w:r>
    </w:p>
    <w:p w:rsidR="00A839EA" w:rsidRDefault="00A839EA" w:rsidP="00D45C6C">
      <w:pPr>
        <w:pStyle w:val="ListParagraph"/>
        <w:numPr>
          <w:ilvl w:val="0"/>
          <w:numId w:val="87"/>
        </w:numPr>
      </w:pPr>
      <w:r>
        <w:t>waste management; and</w:t>
      </w:r>
    </w:p>
    <w:p w:rsidR="00A839EA" w:rsidRDefault="00A839EA" w:rsidP="00D45C6C">
      <w:pPr>
        <w:pStyle w:val="ListParagraph"/>
        <w:numPr>
          <w:ilvl w:val="0"/>
          <w:numId w:val="87"/>
        </w:numPr>
      </w:pPr>
      <w:r>
        <w:t xml:space="preserve">information management. </w:t>
      </w:r>
    </w:p>
    <w:p w:rsidR="00A839EA" w:rsidRDefault="00A839EA" w:rsidP="00A839EA">
      <w:r>
        <w:t xml:space="preserve">All of these activities will strengthen provision of primary health care services across the board. Although the focus of REACH is on the supply side, the strengthening of services may result in demand creation for HIV and a broader range of services. REACH will also leverage off the work of partners in relation to demand creation for HIV testing and HIV treatment. </w:t>
      </w:r>
    </w:p>
    <w:p w:rsidR="00A839EA" w:rsidRDefault="00A839EA" w:rsidP="00A839EA">
      <w:r>
        <w:t>The implementation of REACH will be guided by strong monitoring systems, with built in analysis and feed-back loops. Monitoring information will be supplemented by operational research which will seek to generate and publish knowledge about expanding HIV treatment in difficult contexts that will be of value in other areas of health service provision in areas outside of Papua.</w:t>
      </w:r>
      <w:r w:rsidR="007B6E0B">
        <w:t xml:space="preserve"> </w:t>
      </w:r>
    </w:p>
    <w:p w:rsidR="007B6E0B" w:rsidRPr="00A839EA" w:rsidRDefault="007B6E0B" w:rsidP="00A839EA">
      <w:r>
        <w:t>An underlying objective of REACH is to further test the model of decentralised HIV CST through primary care, supported by CoE, which can be replicated by the MoH in other parts of the Papuan provinces and other</w:t>
      </w:r>
      <w:r w:rsidR="00C22C9B">
        <w:t xml:space="preserve"> </w:t>
      </w:r>
      <w:r>
        <w:t xml:space="preserve">parts of Indonesia. </w:t>
      </w:r>
      <w:r w:rsidR="00C22C9B">
        <w:t>Analysis</w:t>
      </w:r>
      <w:r>
        <w:t xml:space="preserve"> of data from the monitoring system and operational research will be fed back by CHAI to the MoH to promote broader replication. </w:t>
      </w:r>
    </w:p>
    <w:p w:rsidR="00531C28" w:rsidRDefault="00531C28" w:rsidP="00531C28">
      <w:pPr>
        <w:pStyle w:val="Heading2"/>
      </w:pPr>
      <w:bookmarkStart w:id="37" w:name="_Toc324175000"/>
      <w:r>
        <w:t>2.</w:t>
      </w:r>
      <w:r w:rsidR="002F11FF">
        <w:t>2</w:t>
      </w:r>
      <w:r>
        <w:tab/>
        <w:t>Goal and objectives</w:t>
      </w:r>
      <w:bookmarkEnd w:id="37"/>
    </w:p>
    <w:p w:rsidR="004F6404" w:rsidRDefault="004F6404" w:rsidP="004F6404">
      <w:pPr>
        <w:rPr>
          <w:szCs w:val="22"/>
        </w:rPr>
      </w:pPr>
      <w:r w:rsidRPr="00820FCD">
        <w:rPr>
          <w:szCs w:val="22"/>
        </w:rPr>
        <w:t>The</w:t>
      </w:r>
      <w:r w:rsidRPr="0081498A">
        <w:rPr>
          <w:szCs w:val="22"/>
        </w:rPr>
        <w:t xml:space="preserve"> </w:t>
      </w:r>
      <w:r w:rsidRPr="0081498A">
        <w:rPr>
          <w:b/>
          <w:szCs w:val="22"/>
        </w:rPr>
        <w:t>REACH</w:t>
      </w:r>
      <w:r>
        <w:rPr>
          <w:b/>
          <w:szCs w:val="22"/>
        </w:rPr>
        <w:t xml:space="preserve"> end of program</w:t>
      </w:r>
      <w:r w:rsidRPr="0081498A">
        <w:rPr>
          <w:b/>
          <w:szCs w:val="22"/>
        </w:rPr>
        <w:t xml:space="preserve"> goal</w:t>
      </w:r>
      <w:r w:rsidRPr="00820FCD">
        <w:rPr>
          <w:szCs w:val="22"/>
        </w:rPr>
        <w:t xml:space="preserve"> is </w:t>
      </w:r>
      <w:r>
        <w:rPr>
          <w:szCs w:val="22"/>
        </w:rPr>
        <w:t>i</w:t>
      </w:r>
      <w:r w:rsidRPr="0081498A">
        <w:rPr>
          <w:szCs w:val="22"/>
        </w:rPr>
        <w:t>ncreased access to, an</w:t>
      </w:r>
      <w:r w:rsidR="00985C92">
        <w:rPr>
          <w:szCs w:val="22"/>
        </w:rPr>
        <w:t>d increased number of people on</w:t>
      </w:r>
      <w:r w:rsidRPr="0081498A">
        <w:rPr>
          <w:szCs w:val="22"/>
        </w:rPr>
        <w:t xml:space="preserve"> HIV-related care and treatment in Tanah Papua</w:t>
      </w:r>
      <w:r>
        <w:rPr>
          <w:szCs w:val="22"/>
        </w:rPr>
        <w:t>. The overa</w:t>
      </w:r>
      <w:r w:rsidR="00985C92">
        <w:rPr>
          <w:szCs w:val="22"/>
        </w:rPr>
        <w:t xml:space="preserve">rching program outcome will be </w:t>
      </w:r>
      <w:r w:rsidR="00E63EE0">
        <w:rPr>
          <w:szCs w:val="22"/>
        </w:rPr>
        <w:t>17</w:t>
      </w:r>
      <w:r w:rsidR="00985C92">
        <w:rPr>
          <w:szCs w:val="22"/>
        </w:rPr>
        <w:t xml:space="preserve"> hospitals and</w:t>
      </w:r>
      <w:r>
        <w:rPr>
          <w:szCs w:val="22"/>
        </w:rPr>
        <w:t xml:space="preserve"> some 120 puskesmas with trained staff providing HIV-related clinical services. The </w:t>
      </w:r>
      <w:r>
        <w:rPr>
          <w:b/>
          <w:bCs/>
          <w:szCs w:val="22"/>
        </w:rPr>
        <w:t xml:space="preserve">long term goal </w:t>
      </w:r>
      <w:r>
        <w:rPr>
          <w:szCs w:val="22"/>
        </w:rPr>
        <w:t xml:space="preserve">is reduced HIV-related morbidity and mortality in Tanah Papua. </w:t>
      </w:r>
    </w:p>
    <w:p w:rsidR="004F6404" w:rsidRPr="00547BFC" w:rsidRDefault="004F6404" w:rsidP="004F6404">
      <w:pPr>
        <w:rPr>
          <w:szCs w:val="22"/>
        </w:rPr>
      </w:pPr>
      <w:r w:rsidRPr="00547BFC">
        <w:rPr>
          <w:szCs w:val="22"/>
        </w:rPr>
        <w:t>More specifically, REACH will have four program components. These components and their objectives are:</w:t>
      </w:r>
    </w:p>
    <w:p w:rsidR="008E40C9" w:rsidRDefault="00163072" w:rsidP="008E40C9">
      <w:pPr>
        <w:spacing w:after="0"/>
        <w:rPr>
          <w:szCs w:val="22"/>
        </w:rPr>
      </w:pPr>
      <w:r w:rsidRPr="00345EF8">
        <w:rPr>
          <w:b/>
          <w:bCs/>
          <w:szCs w:val="22"/>
        </w:rPr>
        <w:t>Component 1: Care</w:t>
      </w:r>
      <w:r w:rsidR="008E40C9">
        <w:rPr>
          <w:b/>
          <w:bCs/>
          <w:szCs w:val="22"/>
        </w:rPr>
        <w:t>,</w:t>
      </w:r>
      <w:r w:rsidRPr="00345EF8">
        <w:rPr>
          <w:b/>
          <w:bCs/>
          <w:szCs w:val="22"/>
        </w:rPr>
        <w:t xml:space="preserve"> </w:t>
      </w:r>
      <w:r w:rsidR="008E40C9">
        <w:rPr>
          <w:b/>
          <w:bCs/>
          <w:szCs w:val="22"/>
        </w:rPr>
        <w:t>s</w:t>
      </w:r>
      <w:r w:rsidRPr="00345EF8">
        <w:rPr>
          <w:b/>
          <w:bCs/>
          <w:szCs w:val="22"/>
        </w:rPr>
        <w:t xml:space="preserve">upport and </w:t>
      </w:r>
      <w:r w:rsidR="008E40C9">
        <w:rPr>
          <w:b/>
          <w:bCs/>
          <w:szCs w:val="22"/>
        </w:rPr>
        <w:t xml:space="preserve">treatment </w:t>
      </w:r>
    </w:p>
    <w:p w:rsidR="00A35480" w:rsidRDefault="008E40C9" w:rsidP="00163072">
      <w:pPr>
        <w:rPr>
          <w:szCs w:val="22"/>
        </w:rPr>
      </w:pPr>
      <w:r>
        <w:rPr>
          <w:szCs w:val="22"/>
        </w:rPr>
        <w:t>T</w:t>
      </w:r>
      <w:r w:rsidR="00EF7D9F">
        <w:t>o increase the number of GoI supported health facilities that are well staffed and equipped and providing quality HIV-related clinical services in Tanah Papua.</w:t>
      </w:r>
      <w:r w:rsidR="009518E1">
        <w:t xml:space="preserve"> </w:t>
      </w:r>
    </w:p>
    <w:p w:rsidR="00163072" w:rsidRDefault="0070414C" w:rsidP="00163072">
      <w:pPr>
        <w:rPr>
          <w:szCs w:val="22"/>
        </w:rPr>
      </w:pPr>
      <w:r>
        <w:rPr>
          <w:szCs w:val="22"/>
        </w:rPr>
        <w:t xml:space="preserve">There are </w:t>
      </w:r>
      <w:r w:rsidR="00775945">
        <w:t>seven</w:t>
      </w:r>
      <w:r w:rsidR="00163072">
        <w:rPr>
          <w:szCs w:val="22"/>
        </w:rPr>
        <w:t xml:space="preserve"> </w:t>
      </w:r>
      <w:r w:rsidR="00AA2821">
        <w:rPr>
          <w:szCs w:val="22"/>
        </w:rPr>
        <w:t>sub-components</w:t>
      </w:r>
      <w:r w:rsidR="008E40C9">
        <w:rPr>
          <w:szCs w:val="22"/>
        </w:rPr>
        <w:t>, each with a specific objective</w:t>
      </w:r>
      <w:r w:rsidR="00163072">
        <w:rPr>
          <w:szCs w:val="22"/>
        </w:rPr>
        <w:t>:</w:t>
      </w:r>
    </w:p>
    <w:p w:rsidR="00163072" w:rsidRDefault="008E40C9" w:rsidP="00D473A0">
      <w:pPr>
        <w:pStyle w:val="ListParagraph"/>
        <w:numPr>
          <w:ilvl w:val="0"/>
          <w:numId w:val="28"/>
        </w:numPr>
        <w:rPr>
          <w:szCs w:val="22"/>
        </w:rPr>
      </w:pPr>
      <w:r>
        <w:rPr>
          <w:b/>
          <w:bCs/>
          <w:szCs w:val="22"/>
        </w:rPr>
        <w:t>1.1</w:t>
      </w:r>
      <w:r w:rsidR="00163072" w:rsidRPr="008E40C9">
        <w:rPr>
          <w:b/>
          <w:bCs/>
          <w:szCs w:val="22"/>
        </w:rPr>
        <w:t xml:space="preserve"> Antiretrovir</w:t>
      </w:r>
      <w:r w:rsidRPr="008E40C9">
        <w:rPr>
          <w:b/>
          <w:bCs/>
          <w:szCs w:val="22"/>
        </w:rPr>
        <w:t>al therapy:</w:t>
      </w:r>
      <w:r w:rsidR="00163072" w:rsidRPr="0063648B">
        <w:rPr>
          <w:szCs w:val="22"/>
        </w:rPr>
        <w:t xml:space="preserve"> </w:t>
      </w:r>
      <w:r>
        <w:rPr>
          <w:szCs w:val="22"/>
        </w:rPr>
        <w:t>To</w:t>
      </w:r>
      <w:r w:rsidR="00163072">
        <w:rPr>
          <w:szCs w:val="22"/>
        </w:rPr>
        <w:t xml:space="preserve"> increase access to ART at puskesmas and hospitals in Tanah Papua</w:t>
      </w:r>
      <w:r w:rsidR="009638CF">
        <w:rPr>
          <w:szCs w:val="22"/>
        </w:rPr>
        <w:t xml:space="preserve">, and </w:t>
      </w:r>
      <w:r w:rsidR="005544D4">
        <w:rPr>
          <w:szCs w:val="22"/>
        </w:rPr>
        <w:t>adherence</w:t>
      </w:r>
      <w:r w:rsidR="009638CF">
        <w:rPr>
          <w:szCs w:val="22"/>
        </w:rPr>
        <w:t xml:space="preserve"> to ART among patients treated.</w:t>
      </w:r>
    </w:p>
    <w:p w:rsidR="00163072" w:rsidRDefault="008E40C9" w:rsidP="00D473A0">
      <w:pPr>
        <w:pStyle w:val="ListParagraph"/>
        <w:numPr>
          <w:ilvl w:val="0"/>
          <w:numId w:val="28"/>
        </w:numPr>
        <w:rPr>
          <w:szCs w:val="22"/>
        </w:rPr>
      </w:pPr>
      <w:r w:rsidRPr="008E40C9">
        <w:rPr>
          <w:b/>
          <w:bCs/>
          <w:szCs w:val="22"/>
        </w:rPr>
        <w:t>1</w:t>
      </w:r>
      <w:r w:rsidR="00163072" w:rsidRPr="008E40C9">
        <w:rPr>
          <w:b/>
          <w:bCs/>
          <w:szCs w:val="22"/>
        </w:rPr>
        <w:t>.2 Tuberc</w:t>
      </w:r>
      <w:r w:rsidRPr="008E40C9">
        <w:rPr>
          <w:b/>
          <w:bCs/>
          <w:szCs w:val="22"/>
        </w:rPr>
        <w:t>ulosis:</w:t>
      </w:r>
      <w:r w:rsidR="00163072">
        <w:rPr>
          <w:szCs w:val="22"/>
        </w:rPr>
        <w:t xml:space="preserve"> </w:t>
      </w:r>
      <w:r>
        <w:rPr>
          <w:szCs w:val="22"/>
        </w:rPr>
        <w:t>T</w:t>
      </w:r>
      <w:r w:rsidR="00163072">
        <w:rPr>
          <w:szCs w:val="22"/>
        </w:rPr>
        <w:t>o improve the qualit</w:t>
      </w:r>
      <w:r w:rsidR="0070414C">
        <w:rPr>
          <w:szCs w:val="22"/>
        </w:rPr>
        <w:t>y of TB diagnosis and treatment</w:t>
      </w:r>
      <w:r w:rsidR="00DB05C3">
        <w:rPr>
          <w:szCs w:val="22"/>
        </w:rPr>
        <w:t xml:space="preserve"> in Tanah Papua</w:t>
      </w:r>
      <w:r w:rsidR="0070414C">
        <w:rPr>
          <w:szCs w:val="22"/>
        </w:rPr>
        <w:t>.</w:t>
      </w:r>
    </w:p>
    <w:p w:rsidR="00163072" w:rsidRPr="00D8276B" w:rsidRDefault="00163072" w:rsidP="00D473A0">
      <w:pPr>
        <w:pStyle w:val="ListParagraph"/>
        <w:numPr>
          <w:ilvl w:val="0"/>
          <w:numId w:val="28"/>
        </w:numPr>
        <w:rPr>
          <w:szCs w:val="22"/>
        </w:rPr>
      </w:pPr>
      <w:r w:rsidRPr="008E40C9">
        <w:rPr>
          <w:b/>
          <w:bCs/>
          <w:szCs w:val="22"/>
        </w:rPr>
        <w:t xml:space="preserve">1.3 </w:t>
      </w:r>
      <w:r w:rsidR="008E40C9" w:rsidRPr="008E40C9">
        <w:rPr>
          <w:b/>
          <w:bCs/>
          <w:szCs w:val="22"/>
        </w:rPr>
        <w:t>Sexually Transmitted Infections:</w:t>
      </w:r>
      <w:r>
        <w:rPr>
          <w:szCs w:val="22"/>
        </w:rPr>
        <w:t xml:space="preserve"> </w:t>
      </w:r>
      <w:r w:rsidR="008E40C9">
        <w:rPr>
          <w:szCs w:val="22"/>
        </w:rPr>
        <w:t>T</w:t>
      </w:r>
      <w:r>
        <w:rPr>
          <w:szCs w:val="22"/>
        </w:rPr>
        <w:t xml:space="preserve">o </w:t>
      </w:r>
      <w:r w:rsidRPr="00D8276B">
        <w:rPr>
          <w:szCs w:val="22"/>
        </w:rPr>
        <w:t>reduce STI prevalence in high prevalence populations in Tanah Papua</w:t>
      </w:r>
      <w:r w:rsidR="008E40C9">
        <w:rPr>
          <w:szCs w:val="22"/>
        </w:rPr>
        <w:t>.</w:t>
      </w:r>
    </w:p>
    <w:p w:rsidR="00163072" w:rsidRPr="005A23A3" w:rsidRDefault="00163072" w:rsidP="00D473A0">
      <w:pPr>
        <w:pStyle w:val="ListParagraph"/>
        <w:numPr>
          <w:ilvl w:val="0"/>
          <w:numId w:val="28"/>
        </w:numPr>
        <w:rPr>
          <w:szCs w:val="22"/>
        </w:rPr>
      </w:pPr>
      <w:r w:rsidRPr="008E40C9">
        <w:rPr>
          <w:b/>
          <w:bCs/>
          <w:szCs w:val="22"/>
        </w:rPr>
        <w:t xml:space="preserve">1.4 </w:t>
      </w:r>
      <w:r w:rsidR="008E40C9" w:rsidRPr="008E40C9">
        <w:rPr>
          <w:b/>
          <w:bCs/>
          <w:szCs w:val="22"/>
        </w:rPr>
        <w:t>Laboratories:</w:t>
      </w:r>
      <w:r>
        <w:rPr>
          <w:szCs w:val="22"/>
        </w:rPr>
        <w:t xml:space="preserve"> </w:t>
      </w:r>
      <w:r w:rsidR="008E40C9">
        <w:rPr>
          <w:szCs w:val="22"/>
        </w:rPr>
        <w:t>T</w:t>
      </w:r>
      <w:r w:rsidR="00DB05C3" w:rsidRPr="00DB05C3">
        <w:rPr>
          <w:szCs w:val="22"/>
        </w:rPr>
        <w:t>o strengthen laboratory capacity to provide HIV, TB and STI related diagnostic testing and monitoring.</w:t>
      </w:r>
      <w:r w:rsidR="00D2276B">
        <w:rPr>
          <w:b/>
          <w:bCs/>
          <w:i/>
          <w:iCs/>
          <w:szCs w:val="22"/>
        </w:rPr>
        <w:t xml:space="preserve"> </w:t>
      </w:r>
    </w:p>
    <w:p w:rsidR="00163072" w:rsidRPr="005A23A3" w:rsidRDefault="00163072" w:rsidP="00D473A0">
      <w:pPr>
        <w:pStyle w:val="ListParagraph"/>
        <w:numPr>
          <w:ilvl w:val="0"/>
          <w:numId w:val="28"/>
        </w:numPr>
        <w:rPr>
          <w:szCs w:val="22"/>
        </w:rPr>
      </w:pPr>
      <w:r w:rsidRPr="008E40C9">
        <w:rPr>
          <w:b/>
          <w:bCs/>
          <w:szCs w:val="22"/>
        </w:rPr>
        <w:t xml:space="preserve">1.5 </w:t>
      </w:r>
      <w:r w:rsidR="008E40C9" w:rsidRPr="008E40C9">
        <w:rPr>
          <w:b/>
          <w:bCs/>
          <w:szCs w:val="22"/>
        </w:rPr>
        <w:t>Infrastructure:</w:t>
      </w:r>
      <w:r>
        <w:rPr>
          <w:szCs w:val="22"/>
        </w:rPr>
        <w:t xml:space="preserve"> </w:t>
      </w:r>
      <w:r w:rsidR="008E40C9">
        <w:rPr>
          <w:szCs w:val="22"/>
        </w:rPr>
        <w:t>T</w:t>
      </w:r>
      <w:r>
        <w:rPr>
          <w:szCs w:val="22"/>
        </w:rPr>
        <w:t xml:space="preserve">o strengthen health infrastructure at puskesmas level to support </w:t>
      </w:r>
      <w:r w:rsidR="009638CF">
        <w:rPr>
          <w:szCs w:val="22"/>
        </w:rPr>
        <w:t>provision of primary health services including</w:t>
      </w:r>
      <w:r>
        <w:rPr>
          <w:szCs w:val="22"/>
        </w:rPr>
        <w:t xml:space="preserve"> HIV</w:t>
      </w:r>
      <w:r w:rsidR="0070414C">
        <w:rPr>
          <w:szCs w:val="22"/>
        </w:rPr>
        <w:t>-related</w:t>
      </w:r>
      <w:r>
        <w:rPr>
          <w:szCs w:val="22"/>
        </w:rPr>
        <w:t xml:space="preserve"> care, support and treatment</w:t>
      </w:r>
      <w:r w:rsidR="008E40C9">
        <w:rPr>
          <w:szCs w:val="22"/>
        </w:rPr>
        <w:t>.</w:t>
      </w:r>
    </w:p>
    <w:p w:rsidR="00163072" w:rsidRDefault="00163072" w:rsidP="00D473A0">
      <w:pPr>
        <w:pStyle w:val="ListParagraph"/>
        <w:numPr>
          <w:ilvl w:val="0"/>
          <w:numId w:val="28"/>
        </w:numPr>
        <w:rPr>
          <w:szCs w:val="22"/>
        </w:rPr>
      </w:pPr>
      <w:r w:rsidRPr="008E40C9">
        <w:rPr>
          <w:b/>
          <w:bCs/>
          <w:szCs w:val="22"/>
        </w:rPr>
        <w:t xml:space="preserve">1.6 </w:t>
      </w:r>
      <w:r w:rsidR="00DB05C3" w:rsidRPr="008E40C9">
        <w:rPr>
          <w:b/>
          <w:bCs/>
          <w:szCs w:val="22"/>
        </w:rPr>
        <w:t>Support for effective decentralised systems</w:t>
      </w:r>
      <w:r w:rsidR="008E40C9" w:rsidRPr="008E40C9">
        <w:rPr>
          <w:b/>
          <w:bCs/>
          <w:szCs w:val="22"/>
        </w:rPr>
        <w:t>:</w:t>
      </w:r>
      <w:r>
        <w:rPr>
          <w:szCs w:val="22"/>
        </w:rPr>
        <w:t xml:space="preserve"> </w:t>
      </w:r>
      <w:r w:rsidR="008E40C9">
        <w:rPr>
          <w:szCs w:val="22"/>
        </w:rPr>
        <w:t>T</w:t>
      </w:r>
      <w:r w:rsidR="00DB05C3" w:rsidRPr="00DB05C3">
        <w:rPr>
          <w:szCs w:val="22"/>
        </w:rPr>
        <w:t>o support policies that increase the efficiency, transparency and sustainability of service delivery in a decentralised health system</w:t>
      </w:r>
      <w:r w:rsidR="008E40C9">
        <w:rPr>
          <w:szCs w:val="22"/>
        </w:rPr>
        <w:t>.</w:t>
      </w:r>
      <w:r w:rsidR="00D2276B">
        <w:rPr>
          <w:b/>
          <w:bCs/>
          <w:i/>
          <w:iCs/>
          <w:szCs w:val="22"/>
        </w:rPr>
        <w:t xml:space="preserve"> </w:t>
      </w:r>
    </w:p>
    <w:p w:rsidR="00775945" w:rsidRDefault="008E40C9" w:rsidP="00AA4D04">
      <w:pPr>
        <w:pStyle w:val="ListParagraph"/>
        <w:numPr>
          <w:ilvl w:val="0"/>
          <w:numId w:val="28"/>
        </w:numPr>
      </w:pPr>
      <w:r w:rsidRPr="008E40C9">
        <w:rPr>
          <w:b/>
          <w:bCs/>
        </w:rPr>
        <w:t>1.7</w:t>
      </w:r>
      <w:r w:rsidR="00775945" w:rsidRPr="008E40C9">
        <w:rPr>
          <w:b/>
          <w:bCs/>
        </w:rPr>
        <w:t xml:space="preserve"> Medical Waste</w:t>
      </w:r>
      <w:r w:rsidR="00C21E37" w:rsidRPr="008E40C9">
        <w:rPr>
          <w:b/>
          <w:bCs/>
          <w:szCs w:val="22"/>
        </w:rPr>
        <w:t xml:space="preserve"> Management</w:t>
      </w:r>
      <w:r w:rsidRPr="008E40C9">
        <w:rPr>
          <w:b/>
          <w:bCs/>
        </w:rPr>
        <w:t>:</w:t>
      </w:r>
      <w:r w:rsidR="00775945" w:rsidRPr="00604FC9">
        <w:rPr>
          <w:rFonts w:cs="Arial"/>
          <w:iCs/>
          <w:color w:val="000000"/>
        </w:rPr>
        <w:t xml:space="preserve"> </w:t>
      </w:r>
      <w:r>
        <w:rPr>
          <w:rFonts w:cs="Arial"/>
          <w:iCs/>
          <w:color w:val="000000"/>
        </w:rPr>
        <w:t>T</w:t>
      </w:r>
      <w:r w:rsidR="00775945" w:rsidRPr="00781D5F">
        <w:rPr>
          <w:rFonts w:cs="Arial"/>
          <w:iCs/>
          <w:color w:val="000000"/>
        </w:rPr>
        <w:t>o strengthen safe management of infectious medic</w:t>
      </w:r>
      <w:r w:rsidR="00781D5F">
        <w:rPr>
          <w:rFonts w:cs="Arial"/>
          <w:iCs/>
          <w:color w:val="000000"/>
        </w:rPr>
        <w:t>al waste in Tanah Papua</w:t>
      </w:r>
      <w:r w:rsidR="00775945" w:rsidRPr="00604FC9">
        <w:rPr>
          <w:rFonts w:cs="Arial"/>
          <w:iCs/>
          <w:color w:val="000000"/>
        </w:rPr>
        <w:t>.</w:t>
      </w:r>
    </w:p>
    <w:p w:rsidR="008E40C9" w:rsidRPr="00AA2821" w:rsidRDefault="00163072" w:rsidP="00A35480">
      <w:pPr>
        <w:rPr>
          <w:b/>
          <w:bCs/>
          <w:szCs w:val="22"/>
        </w:rPr>
      </w:pPr>
      <w:r w:rsidRPr="00AA2821">
        <w:rPr>
          <w:b/>
          <w:bCs/>
          <w:szCs w:val="22"/>
        </w:rPr>
        <w:t xml:space="preserve">Component 2: Supply </w:t>
      </w:r>
      <w:r w:rsidR="00AA2821" w:rsidRPr="00AA2821">
        <w:rPr>
          <w:b/>
          <w:bCs/>
          <w:szCs w:val="22"/>
        </w:rPr>
        <w:t>c</w:t>
      </w:r>
      <w:r w:rsidRPr="00AA2821">
        <w:rPr>
          <w:b/>
          <w:bCs/>
          <w:szCs w:val="22"/>
        </w:rPr>
        <w:t xml:space="preserve">hain </w:t>
      </w:r>
      <w:r w:rsidR="00AA2821" w:rsidRPr="00AA2821">
        <w:rPr>
          <w:b/>
          <w:bCs/>
          <w:szCs w:val="22"/>
        </w:rPr>
        <w:t>m</w:t>
      </w:r>
      <w:r w:rsidRPr="00AA2821">
        <w:rPr>
          <w:b/>
          <w:bCs/>
          <w:szCs w:val="22"/>
        </w:rPr>
        <w:t>anagement for HIV</w:t>
      </w:r>
      <w:r w:rsidR="008E40C9" w:rsidRPr="00AA2821">
        <w:rPr>
          <w:b/>
          <w:bCs/>
          <w:szCs w:val="22"/>
        </w:rPr>
        <w:t>-related</w:t>
      </w:r>
      <w:r w:rsidRPr="00AA2821">
        <w:rPr>
          <w:b/>
          <w:bCs/>
          <w:szCs w:val="22"/>
        </w:rPr>
        <w:t xml:space="preserve"> </w:t>
      </w:r>
      <w:r w:rsidR="008E40C9" w:rsidRPr="00AA2821">
        <w:rPr>
          <w:b/>
          <w:bCs/>
          <w:szCs w:val="22"/>
        </w:rPr>
        <w:t>commodities</w:t>
      </w:r>
      <w:r w:rsidRPr="00AA2821">
        <w:rPr>
          <w:b/>
          <w:bCs/>
          <w:szCs w:val="22"/>
        </w:rPr>
        <w:t xml:space="preserve"> </w:t>
      </w:r>
    </w:p>
    <w:p w:rsidR="00A35480" w:rsidRPr="00A35480" w:rsidRDefault="008E40C9" w:rsidP="00A35480">
      <w:pPr>
        <w:rPr>
          <w:szCs w:val="22"/>
        </w:rPr>
      </w:pPr>
      <w:r>
        <w:rPr>
          <w:szCs w:val="22"/>
        </w:rPr>
        <w:t>T</w:t>
      </w:r>
      <w:r w:rsidR="00A35480" w:rsidRPr="00A35480">
        <w:rPr>
          <w:szCs w:val="22"/>
        </w:rPr>
        <w:t xml:space="preserve">o decrease stock outs and increase efficiency of strengthened supply chain management of HIV-related commodities. </w:t>
      </w:r>
    </w:p>
    <w:p w:rsidR="00163072" w:rsidRPr="009D4079" w:rsidRDefault="00163072" w:rsidP="00163072">
      <w:pPr>
        <w:rPr>
          <w:szCs w:val="22"/>
        </w:rPr>
      </w:pPr>
      <w:r>
        <w:rPr>
          <w:szCs w:val="22"/>
        </w:rPr>
        <w:t xml:space="preserve">There are three </w:t>
      </w:r>
      <w:r w:rsidR="00AA2821">
        <w:rPr>
          <w:szCs w:val="22"/>
        </w:rPr>
        <w:t>sub-components</w:t>
      </w:r>
      <w:r>
        <w:rPr>
          <w:szCs w:val="22"/>
        </w:rPr>
        <w:t>:</w:t>
      </w:r>
    </w:p>
    <w:p w:rsidR="00163072" w:rsidRDefault="00163072" w:rsidP="00D473A0">
      <w:pPr>
        <w:pStyle w:val="ListParagraph"/>
        <w:numPr>
          <w:ilvl w:val="0"/>
          <w:numId w:val="28"/>
        </w:numPr>
        <w:rPr>
          <w:szCs w:val="22"/>
        </w:rPr>
      </w:pPr>
      <w:r w:rsidRPr="00AA2821">
        <w:rPr>
          <w:b/>
          <w:bCs/>
          <w:szCs w:val="22"/>
        </w:rPr>
        <w:t>2.1 Provincial level</w:t>
      </w:r>
      <w:r w:rsidR="00AA2821" w:rsidRPr="00AA2821">
        <w:rPr>
          <w:b/>
          <w:bCs/>
          <w:szCs w:val="22"/>
        </w:rPr>
        <w:t>:</w:t>
      </w:r>
      <w:r>
        <w:rPr>
          <w:szCs w:val="22"/>
        </w:rPr>
        <w:t xml:space="preserve"> </w:t>
      </w:r>
      <w:r w:rsidR="00AA2821">
        <w:rPr>
          <w:szCs w:val="22"/>
        </w:rPr>
        <w:t>T</w:t>
      </w:r>
      <w:r>
        <w:rPr>
          <w:szCs w:val="22"/>
        </w:rPr>
        <w:t>o strengthen supply chain management systems for HIV-related commodities in Tanah Papua</w:t>
      </w:r>
      <w:r w:rsidR="00AA2821">
        <w:rPr>
          <w:szCs w:val="22"/>
        </w:rPr>
        <w:t>.</w:t>
      </w:r>
      <w:r w:rsidR="006F1665">
        <w:rPr>
          <w:szCs w:val="22"/>
        </w:rPr>
        <w:t xml:space="preserve"> </w:t>
      </w:r>
    </w:p>
    <w:p w:rsidR="00163072" w:rsidRPr="005A23A3" w:rsidRDefault="00163072" w:rsidP="00D473A0">
      <w:pPr>
        <w:pStyle w:val="ListParagraph"/>
        <w:numPr>
          <w:ilvl w:val="0"/>
          <w:numId w:val="28"/>
        </w:numPr>
        <w:rPr>
          <w:szCs w:val="22"/>
        </w:rPr>
      </w:pPr>
      <w:r w:rsidRPr="00AA2821">
        <w:rPr>
          <w:b/>
          <w:bCs/>
          <w:szCs w:val="22"/>
        </w:rPr>
        <w:t>2.2 National level</w:t>
      </w:r>
      <w:r w:rsidR="00AA2821" w:rsidRPr="00AA2821">
        <w:rPr>
          <w:b/>
          <w:bCs/>
          <w:szCs w:val="22"/>
        </w:rPr>
        <w:t>:</w:t>
      </w:r>
      <w:r>
        <w:rPr>
          <w:szCs w:val="22"/>
        </w:rPr>
        <w:t xml:space="preserve"> </w:t>
      </w:r>
      <w:r w:rsidR="00AA2821">
        <w:rPr>
          <w:szCs w:val="22"/>
        </w:rPr>
        <w:t>T</w:t>
      </w:r>
      <w:r>
        <w:rPr>
          <w:szCs w:val="22"/>
        </w:rPr>
        <w:t xml:space="preserve">o </w:t>
      </w:r>
      <w:r w:rsidR="00781D5F" w:rsidRPr="00781D5F">
        <w:rPr>
          <w:szCs w:val="22"/>
        </w:rPr>
        <w:t>strengthen national and decentralised supply chain management systems for HIV-related commodities</w:t>
      </w:r>
      <w:r w:rsidR="00AA2821">
        <w:rPr>
          <w:szCs w:val="22"/>
        </w:rPr>
        <w:t>.</w:t>
      </w:r>
    </w:p>
    <w:p w:rsidR="00163072" w:rsidRDefault="00163072" w:rsidP="00D473A0">
      <w:pPr>
        <w:pStyle w:val="ListParagraph"/>
        <w:numPr>
          <w:ilvl w:val="0"/>
          <w:numId w:val="28"/>
        </w:numPr>
        <w:rPr>
          <w:szCs w:val="22"/>
        </w:rPr>
      </w:pPr>
      <w:r w:rsidRPr="00AA2821">
        <w:rPr>
          <w:b/>
          <w:bCs/>
          <w:szCs w:val="22"/>
        </w:rPr>
        <w:t>2.3 One gate</w:t>
      </w:r>
      <w:r w:rsidR="00AA2821" w:rsidRPr="00AA2821">
        <w:rPr>
          <w:b/>
          <w:bCs/>
          <w:szCs w:val="22"/>
        </w:rPr>
        <w:t>:</w:t>
      </w:r>
      <w:r>
        <w:rPr>
          <w:szCs w:val="22"/>
        </w:rPr>
        <w:t xml:space="preserve"> </w:t>
      </w:r>
      <w:r w:rsidR="00AA2821">
        <w:rPr>
          <w:szCs w:val="22"/>
        </w:rPr>
        <w:t>T</w:t>
      </w:r>
      <w:r>
        <w:rPr>
          <w:szCs w:val="22"/>
        </w:rPr>
        <w:t>o support the medium to long-term shift towards a national one gate policy in supply chain management of HIV-related commodities in Indonesia.</w:t>
      </w:r>
    </w:p>
    <w:p w:rsidR="00AA2821" w:rsidRPr="00AA2821" w:rsidRDefault="00163072" w:rsidP="00163072">
      <w:pPr>
        <w:rPr>
          <w:b/>
          <w:bCs/>
          <w:szCs w:val="22"/>
        </w:rPr>
      </w:pPr>
      <w:r w:rsidRPr="00AA2821">
        <w:rPr>
          <w:b/>
          <w:bCs/>
          <w:szCs w:val="22"/>
        </w:rPr>
        <w:t xml:space="preserve">Component 3: </w:t>
      </w:r>
      <w:r w:rsidR="00AA2821" w:rsidRPr="00AA2821">
        <w:rPr>
          <w:b/>
          <w:bCs/>
          <w:szCs w:val="22"/>
        </w:rPr>
        <w:t>Policy</w:t>
      </w:r>
      <w:r w:rsidRPr="00AA2821">
        <w:rPr>
          <w:b/>
          <w:bCs/>
          <w:szCs w:val="22"/>
        </w:rPr>
        <w:t xml:space="preserve"> </w:t>
      </w:r>
      <w:r w:rsidR="00AA2821">
        <w:rPr>
          <w:b/>
          <w:bCs/>
          <w:szCs w:val="22"/>
        </w:rPr>
        <w:t>support to the Ministry of Health</w:t>
      </w:r>
    </w:p>
    <w:p w:rsidR="002E5502" w:rsidRDefault="00AA2821" w:rsidP="00163072">
      <w:pPr>
        <w:rPr>
          <w:szCs w:val="22"/>
        </w:rPr>
      </w:pPr>
      <w:r>
        <w:t>T</w:t>
      </w:r>
      <w:r w:rsidR="002E5502" w:rsidRPr="002E5502">
        <w:t xml:space="preserve">o </w:t>
      </w:r>
      <w:r w:rsidR="00724799">
        <w:t xml:space="preserve">develop, disseminate and </w:t>
      </w:r>
      <w:r w:rsidR="002E5502" w:rsidRPr="002E5502">
        <w:t>implement an evidence</w:t>
      </w:r>
      <w:r w:rsidR="002C4D05">
        <w:t>-</w:t>
      </w:r>
      <w:r w:rsidR="002E5502" w:rsidRPr="002E5502">
        <w:t>based MoH national policy framework relevant to HIV-related care, support and treatment.</w:t>
      </w:r>
      <w:r w:rsidR="00163072">
        <w:rPr>
          <w:szCs w:val="22"/>
        </w:rPr>
        <w:t xml:space="preserve"> </w:t>
      </w:r>
    </w:p>
    <w:p w:rsidR="00163072" w:rsidRPr="009D4079" w:rsidRDefault="00163072" w:rsidP="00163072">
      <w:pPr>
        <w:rPr>
          <w:szCs w:val="22"/>
        </w:rPr>
      </w:pPr>
      <w:r>
        <w:rPr>
          <w:szCs w:val="22"/>
        </w:rPr>
        <w:t xml:space="preserve">There </w:t>
      </w:r>
      <w:r w:rsidR="00AA2821">
        <w:rPr>
          <w:szCs w:val="22"/>
        </w:rPr>
        <w:t>is one sub-</w:t>
      </w:r>
      <w:r>
        <w:rPr>
          <w:szCs w:val="22"/>
        </w:rPr>
        <w:t>component:</w:t>
      </w:r>
    </w:p>
    <w:p w:rsidR="00163072" w:rsidRDefault="00163072" w:rsidP="00D473A0">
      <w:pPr>
        <w:pStyle w:val="ListParagraph"/>
        <w:numPr>
          <w:ilvl w:val="0"/>
          <w:numId w:val="28"/>
        </w:numPr>
        <w:rPr>
          <w:szCs w:val="22"/>
        </w:rPr>
      </w:pPr>
      <w:r w:rsidRPr="00AA2821">
        <w:rPr>
          <w:b/>
          <w:bCs/>
          <w:szCs w:val="22"/>
        </w:rPr>
        <w:t>3.1 National level policy</w:t>
      </w:r>
      <w:r w:rsidR="00AA2821" w:rsidRPr="00AA2821">
        <w:rPr>
          <w:b/>
          <w:bCs/>
          <w:szCs w:val="22"/>
        </w:rPr>
        <w:t>:</w:t>
      </w:r>
      <w:r>
        <w:rPr>
          <w:szCs w:val="22"/>
        </w:rPr>
        <w:t xml:space="preserve"> </w:t>
      </w:r>
      <w:r w:rsidR="00AA2821">
        <w:rPr>
          <w:szCs w:val="22"/>
        </w:rPr>
        <w:t>T</w:t>
      </w:r>
      <w:r>
        <w:rPr>
          <w:szCs w:val="22"/>
        </w:rPr>
        <w:t>o strengthen the national policy framework relevant to HIV</w:t>
      </w:r>
      <w:r w:rsidR="00A35480">
        <w:rPr>
          <w:szCs w:val="22"/>
        </w:rPr>
        <w:t>-related</w:t>
      </w:r>
      <w:r>
        <w:rPr>
          <w:szCs w:val="22"/>
        </w:rPr>
        <w:t xml:space="preserve"> care, support and treatment.</w:t>
      </w:r>
    </w:p>
    <w:p w:rsidR="00AA2821" w:rsidRPr="00AA2821" w:rsidRDefault="00163072" w:rsidP="00163072">
      <w:pPr>
        <w:rPr>
          <w:b/>
          <w:bCs/>
          <w:szCs w:val="22"/>
        </w:rPr>
      </w:pPr>
      <w:r w:rsidRPr="00AA2821">
        <w:rPr>
          <w:b/>
          <w:bCs/>
          <w:szCs w:val="22"/>
        </w:rPr>
        <w:t xml:space="preserve">Component 4: Operational </w:t>
      </w:r>
      <w:r w:rsidR="00F452F9">
        <w:rPr>
          <w:b/>
          <w:bCs/>
          <w:szCs w:val="22"/>
        </w:rPr>
        <w:t>r</w:t>
      </w:r>
      <w:r w:rsidRPr="00AA2821">
        <w:rPr>
          <w:b/>
          <w:bCs/>
          <w:szCs w:val="22"/>
        </w:rPr>
        <w:t>esearch</w:t>
      </w:r>
    </w:p>
    <w:p w:rsidR="002E5502" w:rsidRDefault="00AA2821" w:rsidP="00163072">
      <w:pPr>
        <w:rPr>
          <w:szCs w:val="22"/>
        </w:rPr>
      </w:pPr>
      <w:r>
        <w:rPr>
          <w:szCs w:val="22"/>
        </w:rPr>
        <w:t>T</w:t>
      </w:r>
      <w:r w:rsidR="00345EF8" w:rsidRPr="00345EF8">
        <w:rPr>
          <w:szCs w:val="22"/>
        </w:rPr>
        <w:t>o generate and apply knowledge that contributes to achieving the program goal of increasing access to high quality HIV-related treatment in Tanah Papua.</w:t>
      </w:r>
    </w:p>
    <w:p w:rsidR="00163072" w:rsidRPr="009D4079" w:rsidRDefault="00163072" w:rsidP="00163072">
      <w:pPr>
        <w:rPr>
          <w:szCs w:val="22"/>
        </w:rPr>
      </w:pPr>
      <w:r>
        <w:rPr>
          <w:szCs w:val="22"/>
        </w:rPr>
        <w:t>There are tw</w:t>
      </w:r>
      <w:r w:rsidR="00AA2821">
        <w:rPr>
          <w:szCs w:val="22"/>
        </w:rPr>
        <w:t>o sub-components</w:t>
      </w:r>
      <w:r>
        <w:rPr>
          <w:szCs w:val="22"/>
        </w:rPr>
        <w:t xml:space="preserve">: </w:t>
      </w:r>
    </w:p>
    <w:p w:rsidR="00163072" w:rsidRPr="005A23A3" w:rsidRDefault="00163072" w:rsidP="00D473A0">
      <w:pPr>
        <w:pStyle w:val="ListParagraph"/>
        <w:numPr>
          <w:ilvl w:val="0"/>
          <w:numId w:val="28"/>
        </w:numPr>
        <w:rPr>
          <w:szCs w:val="22"/>
        </w:rPr>
      </w:pPr>
      <w:r w:rsidRPr="00433F23">
        <w:rPr>
          <w:b/>
          <w:bCs/>
          <w:szCs w:val="22"/>
        </w:rPr>
        <w:t xml:space="preserve">4.1 </w:t>
      </w:r>
      <w:r w:rsidR="00875C65">
        <w:rPr>
          <w:b/>
          <w:bCs/>
          <w:szCs w:val="22"/>
        </w:rPr>
        <w:t>Operational</w:t>
      </w:r>
      <w:r w:rsidR="00875C65" w:rsidRPr="00433F23">
        <w:rPr>
          <w:b/>
          <w:bCs/>
          <w:szCs w:val="22"/>
        </w:rPr>
        <w:t xml:space="preserve"> </w:t>
      </w:r>
      <w:r w:rsidR="00F452F9">
        <w:rPr>
          <w:b/>
          <w:bCs/>
          <w:szCs w:val="22"/>
        </w:rPr>
        <w:t>r</w:t>
      </w:r>
      <w:r w:rsidR="00345EF8" w:rsidRPr="00433F23">
        <w:rPr>
          <w:b/>
          <w:bCs/>
          <w:szCs w:val="22"/>
        </w:rPr>
        <w:t>esearch:</w:t>
      </w:r>
      <w:r w:rsidR="00345EF8" w:rsidRPr="00345EF8">
        <w:rPr>
          <w:szCs w:val="22"/>
        </w:rPr>
        <w:t xml:space="preserve"> </w:t>
      </w:r>
      <w:r w:rsidR="00AA2821">
        <w:rPr>
          <w:szCs w:val="22"/>
        </w:rPr>
        <w:t>To u</w:t>
      </w:r>
      <w:r w:rsidR="00345EF8" w:rsidRPr="00345EF8">
        <w:rPr>
          <w:szCs w:val="22"/>
        </w:rPr>
        <w:t>ndertake research that generates reliable knowledge with the potential to contribute to the program goal.</w:t>
      </w:r>
    </w:p>
    <w:p w:rsidR="00E1311F" w:rsidRPr="00E1311F" w:rsidRDefault="00E1311F" w:rsidP="00AA4D04">
      <w:pPr>
        <w:pStyle w:val="ListParagraph"/>
        <w:numPr>
          <w:ilvl w:val="0"/>
          <w:numId w:val="28"/>
        </w:numPr>
        <w:rPr>
          <w:szCs w:val="22"/>
        </w:rPr>
      </w:pPr>
      <w:r w:rsidRPr="00433F23">
        <w:rPr>
          <w:b/>
          <w:bCs/>
          <w:szCs w:val="22"/>
        </w:rPr>
        <w:t xml:space="preserve">4.2 </w:t>
      </w:r>
      <w:r w:rsidR="00345EF8" w:rsidRPr="00433F23">
        <w:rPr>
          <w:b/>
          <w:bCs/>
          <w:szCs w:val="22"/>
        </w:rPr>
        <w:t>Local engagement:</w:t>
      </w:r>
      <w:r w:rsidR="00345EF8">
        <w:rPr>
          <w:szCs w:val="22"/>
        </w:rPr>
        <w:t xml:space="preserve"> </w:t>
      </w:r>
      <w:r w:rsidR="00AA2821">
        <w:rPr>
          <w:szCs w:val="22"/>
        </w:rPr>
        <w:t>T</w:t>
      </w:r>
      <w:r w:rsidR="00345EF8">
        <w:rPr>
          <w:szCs w:val="22"/>
        </w:rPr>
        <w:t>o</w:t>
      </w:r>
      <w:r w:rsidR="00345EF8" w:rsidRPr="00345EF8">
        <w:rPr>
          <w:szCs w:val="22"/>
        </w:rPr>
        <w:t xml:space="preserve"> </w:t>
      </w:r>
      <w:r w:rsidR="00345EF8">
        <w:rPr>
          <w:szCs w:val="22"/>
        </w:rPr>
        <w:t>i</w:t>
      </w:r>
      <w:r w:rsidR="00345EF8" w:rsidRPr="00345EF8">
        <w:rPr>
          <w:szCs w:val="22"/>
        </w:rPr>
        <w:t>ncrease the use of operational research data to achieve program goals</w:t>
      </w:r>
    </w:p>
    <w:p w:rsidR="006F3613" w:rsidRDefault="006F3613" w:rsidP="00531C28">
      <w:r>
        <w:t>A diagram outlining the</w:t>
      </w:r>
      <w:r w:rsidR="00BF4EF3">
        <w:t xml:space="preserve"> programmatic</w:t>
      </w:r>
      <w:r>
        <w:t xml:space="preserve"> structure of REACH appears </w:t>
      </w:r>
      <w:r w:rsidR="003018F4">
        <w:t xml:space="preserve">in Annex </w:t>
      </w:r>
      <w:r w:rsidR="00FF4EB5">
        <w:t>5</w:t>
      </w:r>
      <w:r w:rsidR="003018F4">
        <w:t>.</w:t>
      </w:r>
      <w:r w:rsidR="009518E1">
        <w:t xml:space="preserve"> </w:t>
      </w:r>
    </w:p>
    <w:p w:rsidR="00926C39" w:rsidDel="00266BE1" w:rsidRDefault="00926C39" w:rsidP="00926C39">
      <w:pPr>
        <w:pStyle w:val="Heading2"/>
      </w:pPr>
      <w:bookmarkStart w:id="38" w:name="_Toc324175001"/>
      <w:r w:rsidDel="00266BE1">
        <w:t>2.3</w:t>
      </w:r>
      <w:r w:rsidDel="00266BE1">
        <w:tab/>
        <w:t>Program logic</w:t>
      </w:r>
      <w:bookmarkEnd w:id="38"/>
    </w:p>
    <w:p w:rsidR="000472EC" w:rsidDel="00266BE1" w:rsidRDefault="00926C39" w:rsidP="00531C28">
      <w:pPr>
        <w:sectPr w:rsidR="000472EC" w:rsidDel="00266BE1" w:rsidSect="00B577AC">
          <w:footerReference w:type="default" r:id="rId24"/>
          <w:pgSz w:w="11906" w:h="16838"/>
          <w:pgMar w:top="964" w:right="1077" w:bottom="964" w:left="1077" w:header="709" w:footer="709" w:gutter="0"/>
          <w:cols w:space="708"/>
          <w:docGrid w:linePitch="360"/>
        </w:sectPr>
      </w:pPr>
      <w:r>
        <w:t xml:space="preserve">The program logic is presented in Figure 1 on the next page. </w:t>
      </w:r>
    </w:p>
    <w:p w:rsidR="00926C39" w:rsidRDefault="00BF4EF3" w:rsidP="009800CD">
      <w:pPr>
        <w:jc w:val="center"/>
      </w:pPr>
      <w:bookmarkStart w:id="39" w:name="_Toc324175103"/>
      <w:r w:rsidRPr="009800CD" w:rsidDel="00266BE1">
        <w:rPr>
          <w:rStyle w:val="Style1Char"/>
        </w:rPr>
        <w:t>Figure 1: REACH program logic</w:t>
      </w:r>
      <w:bookmarkEnd w:id="39"/>
      <w:r w:rsidR="00926C39">
        <w:rPr>
          <w:noProof/>
          <w:lang w:eastAsia="en-AU" w:bidi="ar-SA"/>
        </w:rPr>
        <w:drawing>
          <wp:inline distT="0" distB="0" distL="0" distR="0">
            <wp:extent cx="9058275" cy="6191250"/>
            <wp:effectExtent l="0" t="0" r="9525" b="0"/>
            <wp:docPr id="5" name="Picture 5" descr="PROGRAM LOGIC DIAGRAM revised 18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LOGIC DIAGRAM revised 18 Apr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8275" cy="6191250"/>
                    </a:xfrm>
                    <a:prstGeom prst="rect">
                      <a:avLst/>
                    </a:prstGeom>
                    <a:noFill/>
                    <a:ln>
                      <a:noFill/>
                    </a:ln>
                  </pic:spPr>
                </pic:pic>
              </a:graphicData>
            </a:graphic>
          </wp:inline>
        </w:drawing>
      </w:r>
    </w:p>
    <w:p w:rsidR="00412B58" w:rsidRPr="00412B58" w:rsidDel="00266BE1" w:rsidRDefault="00412B58" w:rsidP="009800CD">
      <w:pPr>
        <w:sectPr w:rsidR="00412B58" w:rsidRPr="00412B58" w:rsidDel="00266BE1" w:rsidSect="00926C39">
          <w:pgSz w:w="16838" w:h="11906" w:orient="landscape"/>
          <w:pgMar w:top="567" w:right="567" w:bottom="567" w:left="567" w:header="709" w:footer="709" w:gutter="0"/>
          <w:cols w:space="708"/>
          <w:docGrid w:linePitch="360"/>
        </w:sectPr>
      </w:pPr>
    </w:p>
    <w:p w:rsidR="00531C28" w:rsidRDefault="00531C28" w:rsidP="00531C28">
      <w:pPr>
        <w:pStyle w:val="Heading2"/>
      </w:pPr>
      <w:bookmarkStart w:id="40" w:name="_Toc324175002"/>
      <w:r>
        <w:t>2.</w:t>
      </w:r>
      <w:r w:rsidR="002F11FF">
        <w:t>4</w:t>
      </w:r>
      <w:r>
        <w:tab/>
        <w:t>Guiding principles</w:t>
      </w:r>
      <w:bookmarkEnd w:id="40"/>
    </w:p>
    <w:p w:rsidR="00B8116B" w:rsidRPr="000608D3" w:rsidRDefault="00B8116B" w:rsidP="00B8116B">
      <w:pPr>
        <w:spacing w:before="120"/>
        <w:rPr>
          <w:b/>
          <w:szCs w:val="22"/>
        </w:rPr>
      </w:pPr>
      <w:r w:rsidRPr="000608D3">
        <w:rPr>
          <w:bCs/>
          <w:szCs w:val="22"/>
        </w:rPr>
        <w:t xml:space="preserve">REACH will be guided by the following </w:t>
      </w:r>
      <w:r w:rsidR="00C75F53">
        <w:rPr>
          <w:bCs/>
          <w:szCs w:val="22"/>
        </w:rPr>
        <w:t>seven</w:t>
      </w:r>
      <w:r w:rsidRPr="000608D3">
        <w:rPr>
          <w:bCs/>
          <w:szCs w:val="22"/>
        </w:rPr>
        <w:t xml:space="preserve"> key principles:</w:t>
      </w:r>
      <w:r w:rsidRPr="000608D3">
        <w:rPr>
          <w:szCs w:val="22"/>
        </w:rPr>
        <w:t xml:space="preserve"> </w:t>
      </w:r>
    </w:p>
    <w:p w:rsidR="00B8116B" w:rsidRPr="00163072" w:rsidRDefault="00B8116B" w:rsidP="00B8116B">
      <w:pPr>
        <w:pStyle w:val="ListParagraph"/>
        <w:numPr>
          <w:ilvl w:val="0"/>
          <w:numId w:val="29"/>
        </w:numPr>
        <w:autoSpaceDE w:val="0"/>
        <w:autoSpaceDN w:val="0"/>
        <w:adjustRightInd w:val="0"/>
        <w:ind w:left="357" w:hanging="357"/>
        <w:rPr>
          <w:rFonts w:cs="Times New Roman"/>
          <w:bCs/>
          <w:szCs w:val="22"/>
        </w:rPr>
      </w:pPr>
      <w:r w:rsidRPr="000608D3">
        <w:rPr>
          <w:rFonts w:cs="Times New Roman"/>
          <w:b/>
          <w:bCs/>
          <w:szCs w:val="22"/>
        </w:rPr>
        <w:t>Engagement with</w:t>
      </w:r>
      <w:r w:rsidR="00C75F53">
        <w:rPr>
          <w:rFonts w:cs="Times New Roman"/>
          <w:b/>
          <w:bCs/>
          <w:szCs w:val="22"/>
        </w:rPr>
        <w:t xml:space="preserve"> national, provincial and</w:t>
      </w:r>
      <w:r w:rsidRPr="000608D3">
        <w:rPr>
          <w:rFonts w:cs="Times New Roman"/>
          <w:b/>
          <w:bCs/>
          <w:szCs w:val="22"/>
        </w:rPr>
        <w:t xml:space="preserve"> district counterparts:</w:t>
      </w:r>
      <w:r w:rsidRPr="000608D3">
        <w:rPr>
          <w:rFonts w:cs="Times New Roman"/>
          <w:bCs/>
          <w:szCs w:val="22"/>
        </w:rPr>
        <w:t xml:space="preserve"> REACH</w:t>
      </w:r>
      <w:r w:rsidR="00C75F53">
        <w:rPr>
          <w:rFonts w:cs="Times New Roman"/>
          <w:bCs/>
          <w:szCs w:val="22"/>
        </w:rPr>
        <w:t xml:space="preserve"> is aligned with national strategies and plans and</w:t>
      </w:r>
      <w:r w:rsidRPr="000608D3">
        <w:rPr>
          <w:rFonts w:cs="Times New Roman"/>
          <w:bCs/>
          <w:szCs w:val="22"/>
        </w:rPr>
        <w:t xml:space="preserve"> will engage with</w:t>
      </w:r>
      <w:r w:rsidR="00C75F53">
        <w:rPr>
          <w:rFonts w:cs="Times New Roman"/>
          <w:bCs/>
          <w:szCs w:val="22"/>
        </w:rPr>
        <w:t xml:space="preserve"> national, provincial and</w:t>
      </w:r>
      <w:r w:rsidRPr="000608D3">
        <w:rPr>
          <w:rFonts w:cs="Times New Roman"/>
          <w:bCs/>
          <w:szCs w:val="22"/>
        </w:rPr>
        <w:t xml:space="preserve"> district counterparts</w:t>
      </w:r>
      <w:r>
        <w:rPr>
          <w:rFonts w:cs="Times New Roman"/>
          <w:bCs/>
          <w:szCs w:val="22"/>
        </w:rPr>
        <w:t>, supporting them as they</w:t>
      </w:r>
      <w:r w:rsidRPr="000608D3">
        <w:rPr>
          <w:rFonts w:cs="Times New Roman"/>
          <w:bCs/>
          <w:szCs w:val="22"/>
        </w:rPr>
        <w:t xml:space="preserve"> build their leadership and ownership in </w:t>
      </w:r>
      <w:r>
        <w:rPr>
          <w:rFonts w:cs="Times New Roman"/>
          <w:bCs/>
          <w:szCs w:val="22"/>
        </w:rPr>
        <w:t>i</w:t>
      </w:r>
      <w:r w:rsidRPr="000608D3">
        <w:rPr>
          <w:rFonts w:cs="Times New Roman"/>
          <w:bCs/>
          <w:szCs w:val="22"/>
        </w:rPr>
        <w:t>ncreas</w:t>
      </w:r>
      <w:r>
        <w:rPr>
          <w:rFonts w:cs="Times New Roman"/>
          <w:bCs/>
          <w:szCs w:val="22"/>
        </w:rPr>
        <w:t>ing</w:t>
      </w:r>
      <w:r w:rsidRPr="000608D3">
        <w:rPr>
          <w:rFonts w:cs="Times New Roman"/>
          <w:bCs/>
          <w:szCs w:val="22"/>
        </w:rPr>
        <w:t xml:space="preserve"> access to, and increased number of people on, HIV-related care and treatment in Tanah Papua</w:t>
      </w:r>
      <w:r>
        <w:rPr>
          <w:rFonts w:cs="Times New Roman"/>
          <w:bCs/>
          <w:szCs w:val="22"/>
        </w:rPr>
        <w:t>.</w:t>
      </w:r>
    </w:p>
    <w:p w:rsidR="00B8116B" w:rsidRPr="000608D3" w:rsidRDefault="00B8116B" w:rsidP="00B8116B">
      <w:pPr>
        <w:pStyle w:val="ListParagraph"/>
        <w:numPr>
          <w:ilvl w:val="0"/>
          <w:numId w:val="29"/>
        </w:numPr>
        <w:autoSpaceDE w:val="0"/>
        <w:autoSpaceDN w:val="0"/>
        <w:adjustRightInd w:val="0"/>
        <w:ind w:left="357" w:hanging="357"/>
        <w:rPr>
          <w:rFonts w:cs="Times New Roman"/>
          <w:szCs w:val="22"/>
        </w:rPr>
      </w:pPr>
      <w:r w:rsidRPr="0000123F">
        <w:rPr>
          <w:rFonts w:cs="Times New Roman"/>
          <w:b/>
          <w:bCs/>
          <w:szCs w:val="22"/>
        </w:rPr>
        <w:t>Build existing government health systems</w:t>
      </w:r>
      <w:r w:rsidRPr="0000123F">
        <w:rPr>
          <w:rFonts w:cs="Times New Roman"/>
          <w:b/>
          <w:szCs w:val="22"/>
        </w:rPr>
        <w:t>:</w:t>
      </w:r>
      <w:r w:rsidRPr="000608D3">
        <w:rPr>
          <w:rFonts w:cs="Times New Roman"/>
          <w:szCs w:val="22"/>
        </w:rPr>
        <w:t xml:space="preserve"> </w:t>
      </w:r>
      <w:r>
        <w:rPr>
          <w:rFonts w:cs="Times New Roman"/>
          <w:szCs w:val="22"/>
        </w:rPr>
        <w:t xml:space="preserve">REACH </w:t>
      </w:r>
      <w:r w:rsidR="00735C50">
        <w:rPr>
          <w:rFonts w:cs="Times New Roman"/>
          <w:szCs w:val="22"/>
        </w:rPr>
        <w:t>will</w:t>
      </w:r>
      <w:r>
        <w:rPr>
          <w:rFonts w:cs="Times New Roman"/>
          <w:szCs w:val="22"/>
        </w:rPr>
        <w:t xml:space="preserve"> provide</w:t>
      </w:r>
      <w:r w:rsidR="009311D8">
        <w:rPr>
          <w:rFonts w:cs="Times New Roman"/>
          <w:szCs w:val="22"/>
        </w:rPr>
        <w:t xml:space="preserve"> technical support, through</w:t>
      </w:r>
      <w:r w:rsidR="00155059">
        <w:rPr>
          <w:rFonts w:cs="Times New Roman"/>
          <w:szCs w:val="22"/>
        </w:rPr>
        <w:t xml:space="preserve"> CoE</w:t>
      </w:r>
      <w:r>
        <w:rPr>
          <w:rFonts w:cs="Times New Roman"/>
          <w:szCs w:val="22"/>
        </w:rPr>
        <w:t>, to build the capacity of the existing government health system in Tanah Papua.</w:t>
      </w:r>
    </w:p>
    <w:p w:rsidR="00B8116B" w:rsidRPr="000608D3" w:rsidRDefault="00B8116B" w:rsidP="00B8116B">
      <w:pPr>
        <w:pStyle w:val="ListParagraph"/>
        <w:numPr>
          <w:ilvl w:val="0"/>
          <w:numId w:val="29"/>
        </w:numPr>
        <w:autoSpaceDE w:val="0"/>
        <w:autoSpaceDN w:val="0"/>
        <w:adjustRightInd w:val="0"/>
        <w:ind w:left="360"/>
        <w:rPr>
          <w:rFonts w:cs="Times New Roman"/>
          <w:bCs/>
          <w:szCs w:val="22"/>
        </w:rPr>
      </w:pPr>
      <w:r w:rsidRPr="0000123F">
        <w:rPr>
          <w:rFonts w:cs="Times New Roman"/>
          <w:b/>
          <w:bCs/>
          <w:szCs w:val="22"/>
        </w:rPr>
        <w:t>Maximize recruitment, training and retention of local staff:</w:t>
      </w:r>
      <w:r>
        <w:rPr>
          <w:rFonts w:cs="Times New Roman"/>
          <w:bCs/>
          <w:szCs w:val="22"/>
        </w:rPr>
        <w:t xml:space="preserve"> REACH will proactively work to maximize recruitment and retention of Papuan program staff while avoiding drawing skilled staff away from local health facilities and counterpart agencies.</w:t>
      </w:r>
    </w:p>
    <w:p w:rsidR="00B8116B" w:rsidRDefault="00B8116B" w:rsidP="00C75F53">
      <w:pPr>
        <w:pStyle w:val="ListParagraph"/>
        <w:numPr>
          <w:ilvl w:val="0"/>
          <w:numId w:val="29"/>
        </w:numPr>
        <w:autoSpaceDE w:val="0"/>
        <w:autoSpaceDN w:val="0"/>
        <w:adjustRightInd w:val="0"/>
        <w:ind w:left="357" w:hanging="357"/>
        <w:rPr>
          <w:rFonts w:cs="Times New Roman"/>
          <w:bCs/>
          <w:szCs w:val="22"/>
        </w:rPr>
      </w:pPr>
      <w:r w:rsidRPr="0023768B">
        <w:rPr>
          <w:rFonts w:cs="Times New Roman"/>
          <w:b/>
          <w:bCs/>
          <w:szCs w:val="22"/>
        </w:rPr>
        <w:t>Data and evidence-led programming</w:t>
      </w:r>
      <w:r>
        <w:rPr>
          <w:rFonts w:cs="Times New Roman"/>
          <w:b/>
          <w:bCs/>
          <w:szCs w:val="22"/>
        </w:rPr>
        <w:t>:</w:t>
      </w:r>
      <w:r w:rsidRPr="0023768B">
        <w:rPr>
          <w:rFonts w:cs="Times New Roman"/>
          <w:bCs/>
          <w:szCs w:val="22"/>
        </w:rPr>
        <w:t xml:space="preserve"> </w:t>
      </w:r>
      <w:r>
        <w:rPr>
          <w:rFonts w:cs="Times New Roman"/>
          <w:bCs/>
          <w:szCs w:val="22"/>
        </w:rPr>
        <w:t>REACH will base its strategies on evidence of what works, and will rapidly modify strategies if monitoring data suggest expected outcomes are not being achieved.</w:t>
      </w:r>
    </w:p>
    <w:p w:rsidR="00B8116B" w:rsidRPr="00163072" w:rsidRDefault="00B8116B" w:rsidP="00B8116B">
      <w:pPr>
        <w:pStyle w:val="ListParagraph"/>
        <w:numPr>
          <w:ilvl w:val="0"/>
          <w:numId w:val="29"/>
        </w:numPr>
        <w:autoSpaceDE w:val="0"/>
        <w:autoSpaceDN w:val="0"/>
        <w:adjustRightInd w:val="0"/>
        <w:ind w:left="360"/>
        <w:rPr>
          <w:rFonts w:cs="Times New Roman"/>
          <w:bCs/>
          <w:szCs w:val="22"/>
        </w:rPr>
      </w:pPr>
      <w:r w:rsidRPr="000608D3">
        <w:rPr>
          <w:rFonts w:cs="Times New Roman"/>
          <w:b/>
          <w:bCs/>
          <w:szCs w:val="22"/>
        </w:rPr>
        <w:t>Flexibility and responsiveness</w:t>
      </w:r>
      <w:r>
        <w:rPr>
          <w:rFonts w:cs="Times New Roman"/>
          <w:b/>
          <w:bCs/>
          <w:szCs w:val="22"/>
        </w:rPr>
        <w:t>:</w:t>
      </w:r>
      <w:r w:rsidRPr="000608D3">
        <w:rPr>
          <w:rFonts w:cs="Times New Roman"/>
          <w:bCs/>
          <w:szCs w:val="22"/>
        </w:rPr>
        <w:t xml:space="preserve"> – </w:t>
      </w:r>
      <w:r>
        <w:rPr>
          <w:rFonts w:cs="Times New Roman"/>
          <w:bCs/>
          <w:szCs w:val="22"/>
        </w:rPr>
        <w:t xml:space="preserve">REACH will maintain a flexible and responsive strategic approach that will draw on new data, evidence and research to </w:t>
      </w:r>
      <w:r w:rsidRPr="000608D3">
        <w:rPr>
          <w:rFonts w:cs="Times New Roman"/>
          <w:bCs/>
          <w:szCs w:val="22"/>
        </w:rPr>
        <w:t>mak</w:t>
      </w:r>
      <w:r>
        <w:rPr>
          <w:rFonts w:cs="Times New Roman"/>
          <w:bCs/>
          <w:szCs w:val="22"/>
        </w:rPr>
        <w:t>e</w:t>
      </w:r>
      <w:r w:rsidRPr="000608D3">
        <w:rPr>
          <w:rFonts w:cs="Times New Roman"/>
          <w:bCs/>
          <w:szCs w:val="22"/>
        </w:rPr>
        <w:t xml:space="preserve"> </w:t>
      </w:r>
      <w:r>
        <w:rPr>
          <w:rFonts w:cs="Times New Roman"/>
          <w:bCs/>
          <w:szCs w:val="22"/>
        </w:rPr>
        <w:t xml:space="preserve">full </w:t>
      </w:r>
      <w:r w:rsidRPr="000608D3">
        <w:rPr>
          <w:rFonts w:cs="Times New Roman"/>
          <w:bCs/>
          <w:szCs w:val="22"/>
        </w:rPr>
        <w:t>use of every opportunity</w:t>
      </w:r>
      <w:r>
        <w:rPr>
          <w:rFonts w:cs="Times New Roman"/>
          <w:bCs/>
          <w:szCs w:val="22"/>
        </w:rPr>
        <w:t>.</w:t>
      </w:r>
    </w:p>
    <w:p w:rsidR="00B8116B" w:rsidRPr="00163072" w:rsidRDefault="00B8116B" w:rsidP="00B8116B">
      <w:pPr>
        <w:pStyle w:val="ListParagraph"/>
        <w:numPr>
          <w:ilvl w:val="0"/>
          <w:numId w:val="29"/>
        </w:numPr>
        <w:autoSpaceDE w:val="0"/>
        <w:autoSpaceDN w:val="0"/>
        <w:adjustRightInd w:val="0"/>
        <w:ind w:left="357" w:hanging="357"/>
        <w:rPr>
          <w:rFonts w:cs="Times New Roman"/>
          <w:b/>
          <w:bCs/>
          <w:szCs w:val="22"/>
        </w:rPr>
      </w:pPr>
      <w:r w:rsidRPr="000608D3">
        <w:rPr>
          <w:rFonts w:cs="Times New Roman"/>
          <w:b/>
          <w:bCs/>
          <w:szCs w:val="22"/>
        </w:rPr>
        <w:t>Collaboration and coordination:</w:t>
      </w:r>
      <w:r w:rsidRPr="000608D3">
        <w:rPr>
          <w:rFonts w:cs="Times New Roman"/>
          <w:bCs/>
          <w:szCs w:val="22"/>
        </w:rPr>
        <w:t xml:space="preserve"> REACH</w:t>
      </w:r>
      <w:r w:rsidRPr="000608D3">
        <w:rPr>
          <w:bCs/>
          <w:szCs w:val="22"/>
        </w:rPr>
        <w:t xml:space="preserve"> will build close coordination and collaboration with civil society groups working in HIV in Tanah Papua and with other donor-funded </w:t>
      </w:r>
      <w:r>
        <w:rPr>
          <w:bCs/>
          <w:szCs w:val="22"/>
        </w:rPr>
        <w:t>program</w:t>
      </w:r>
      <w:r w:rsidRPr="000608D3">
        <w:rPr>
          <w:bCs/>
          <w:szCs w:val="22"/>
        </w:rPr>
        <w:t>s</w:t>
      </w:r>
      <w:r>
        <w:rPr>
          <w:bCs/>
          <w:szCs w:val="22"/>
        </w:rPr>
        <w:t xml:space="preserve"> </w:t>
      </w:r>
      <w:r w:rsidRPr="000608D3">
        <w:rPr>
          <w:bCs/>
          <w:szCs w:val="22"/>
        </w:rPr>
        <w:t>including Global Fund, HCPI, AIPD,</w:t>
      </w:r>
      <w:r w:rsidR="00C75F53">
        <w:rPr>
          <w:bCs/>
          <w:szCs w:val="22"/>
        </w:rPr>
        <w:t xml:space="preserve"> USAID,</w:t>
      </w:r>
      <w:r w:rsidR="00F71BE0">
        <w:rPr>
          <w:bCs/>
          <w:szCs w:val="22"/>
        </w:rPr>
        <w:t xml:space="preserve"> UNFPA and</w:t>
      </w:r>
      <w:r w:rsidRPr="000608D3">
        <w:rPr>
          <w:bCs/>
          <w:szCs w:val="22"/>
        </w:rPr>
        <w:t xml:space="preserve"> UNICEF</w:t>
      </w:r>
      <w:r w:rsidR="00F71BE0">
        <w:rPr>
          <w:bCs/>
          <w:szCs w:val="22"/>
        </w:rPr>
        <w:t xml:space="preserve"> to maximize</w:t>
      </w:r>
      <w:r>
        <w:rPr>
          <w:bCs/>
          <w:szCs w:val="22"/>
        </w:rPr>
        <w:t xml:space="preserve"> impact.</w:t>
      </w:r>
    </w:p>
    <w:p w:rsidR="00B8116B" w:rsidRPr="00D1084A" w:rsidRDefault="00B8116B" w:rsidP="00FB132F">
      <w:pPr>
        <w:pStyle w:val="ListParagraph"/>
        <w:numPr>
          <w:ilvl w:val="0"/>
          <w:numId w:val="29"/>
        </w:numPr>
        <w:autoSpaceDE w:val="0"/>
        <w:autoSpaceDN w:val="0"/>
        <w:adjustRightInd w:val="0"/>
        <w:ind w:left="357" w:hanging="357"/>
        <w:rPr>
          <w:rFonts w:cs="Times New Roman"/>
          <w:bCs/>
          <w:szCs w:val="22"/>
        </w:rPr>
      </w:pPr>
      <w:r w:rsidRPr="000608D3">
        <w:rPr>
          <w:rFonts w:cs="Times New Roman"/>
          <w:b/>
          <w:bCs/>
          <w:szCs w:val="22"/>
        </w:rPr>
        <w:t>Capacity building for sustainability:</w:t>
      </w:r>
      <w:r w:rsidRPr="000608D3">
        <w:rPr>
          <w:rFonts w:cs="Times New Roman"/>
          <w:bCs/>
          <w:szCs w:val="22"/>
        </w:rPr>
        <w:t xml:space="preserve"> REACH, through the </w:t>
      </w:r>
      <w:r w:rsidR="00155059">
        <w:rPr>
          <w:rFonts w:cs="Times New Roman"/>
          <w:bCs/>
          <w:szCs w:val="22"/>
        </w:rPr>
        <w:t>CoE</w:t>
      </w:r>
      <w:r w:rsidRPr="000608D3">
        <w:rPr>
          <w:rFonts w:cs="Times New Roman"/>
          <w:bCs/>
          <w:szCs w:val="22"/>
        </w:rPr>
        <w:t xml:space="preserve">, will </w:t>
      </w:r>
      <w:r w:rsidRPr="000608D3">
        <w:rPr>
          <w:bCs/>
          <w:szCs w:val="22"/>
        </w:rPr>
        <w:t xml:space="preserve">provide structured clinical, technical and public health capacity building for district hospitals, puskesmas and counterparts with transition to </w:t>
      </w:r>
      <w:r w:rsidR="00F71BE0">
        <w:rPr>
          <w:bCs/>
          <w:szCs w:val="22"/>
        </w:rPr>
        <w:t>provincial</w:t>
      </w:r>
      <w:r w:rsidRPr="000608D3">
        <w:rPr>
          <w:bCs/>
          <w:szCs w:val="22"/>
        </w:rPr>
        <w:t>-level funding to sustain capacity.</w:t>
      </w:r>
      <w:r w:rsidRPr="000608D3">
        <w:rPr>
          <w:szCs w:val="22"/>
        </w:rPr>
        <w:t xml:space="preserve"> A key contribution to sustainability will be REACH’s emphasis on increasing the efficiency and cost-effectiveness of treatment, care and support models that can be maintained and replicated.</w:t>
      </w:r>
    </w:p>
    <w:p w:rsidR="00D1084A" w:rsidRPr="00FC6AE9" w:rsidRDefault="00D1084A" w:rsidP="00D1084A">
      <w:pPr>
        <w:pStyle w:val="ListParagraph"/>
        <w:autoSpaceDE w:val="0"/>
        <w:autoSpaceDN w:val="0"/>
        <w:adjustRightInd w:val="0"/>
        <w:ind w:left="357"/>
        <w:rPr>
          <w:rFonts w:cs="Times New Roman"/>
          <w:bCs/>
          <w:szCs w:val="22"/>
        </w:rPr>
      </w:pPr>
    </w:p>
    <w:p w:rsidR="006714EB" w:rsidRDefault="00531C28" w:rsidP="00F71BE0">
      <w:pPr>
        <w:pStyle w:val="Heading2"/>
        <w:ind w:left="720" w:hanging="720"/>
      </w:pPr>
      <w:bookmarkStart w:id="41" w:name="_Toc324175003"/>
      <w:r>
        <w:t>2.</w:t>
      </w:r>
      <w:r w:rsidR="002F11FF">
        <w:t>5</w:t>
      </w:r>
      <w:r>
        <w:tab/>
      </w:r>
      <w:r w:rsidR="00FC6AE9">
        <w:t>Component 1: Care, support and treatment in Tanah Papua</w:t>
      </w:r>
      <w:bookmarkEnd w:id="41"/>
    </w:p>
    <w:tbl>
      <w:tblPr>
        <w:tblStyle w:val="TableGrid"/>
        <w:tblW w:w="0" w:type="auto"/>
        <w:shd w:val="clear" w:color="auto" w:fill="4F81BD" w:themeFill="accent1"/>
        <w:tblLook w:val="04A0" w:firstRow="1" w:lastRow="0" w:firstColumn="1" w:lastColumn="0" w:noHBand="0" w:noVBand="1"/>
      </w:tblPr>
      <w:tblGrid>
        <w:gridCol w:w="9968"/>
      </w:tblGrid>
      <w:tr w:rsidR="009E1C9D" w:rsidRPr="009E1C9D" w:rsidTr="009E1C9D">
        <w:trPr>
          <w:trHeight w:val="624"/>
        </w:trPr>
        <w:tc>
          <w:tcPr>
            <w:tcW w:w="9968" w:type="dxa"/>
            <w:shd w:val="clear" w:color="auto" w:fill="EEECE1" w:themeFill="background2"/>
          </w:tcPr>
          <w:p w:rsidR="009E1C9D" w:rsidRPr="009E1C9D" w:rsidRDefault="009E1C9D" w:rsidP="009E1C9D">
            <w:r w:rsidRPr="009E1C9D">
              <w:rPr>
                <w:b/>
                <w:bCs/>
              </w:rPr>
              <w:t>Component objective:</w:t>
            </w:r>
            <w:r w:rsidRPr="009E1C9D">
              <w:t xml:space="preserve"> To increase the number of GoI supported health facilities that are well staffed and equipped and providing quality </w:t>
            </w:r>
            <w:r w:rsidR="002C4A64">
              <w:t>HIV-related</w:t>
            </w:r>
            <w:r w:rsidRPr="009E1C9D">
              <w:t xml:space="preserve"> clinical services in Tanah Papua.</w:t>
            </w:r>
          </w:p>
        </w:tc>
      </w:tr>
    </w:tbl>
    <w:p w:rsidR="00D1084A" w:rsidRDefault="00D1084A" w:rsidP="00D1084A"/>
    <w:p w:rsidR="00EC05CA" w:rsidRDefault="00EC05CA" w:rsidP="00EA33BA">
      <w:pPr>
        <w:pStyle w:val="Heading3"/>
      </w:pPr>
      <w:bookmarkStart w:id="42" w:name="_Toc324175004"/>
      <w:r>
        <w:t>Sub-Component 1.1: Antiretroviral therapy</w:t>
      </w:r>
      <w:bookmarkEnd w:id="42"/>
    </w:p>
    <w:tbl>
      <w:tblPr>
        <w:tblStyle w:val="TableGrid"/>
        <w:tblW w:w="0" w:type="auto"/>
        <w:tblLook w:val="04A0" w:firstRow="1" w:lastRow="0" w:firstColumn="1" w:lastColumn="0" w:noHBand="0" w:noVBand="1"/>
      </w:tblPr>
      <w:tblGrid>
        <w:gridCol w:w="9968"/>
      </w:tblGrid>
      <w:tr w:rsidR="009E1C9D" w:rsidRPr="009E1C9D" w:rsidTr="007514A3">
        <w:trPr>
          <w:trHeight w:val="624"/>
        </w:trPr>
        <w:tc>
          <w:tcPr>
            <w:tcW w:w="9968" w:type="dxa"/>
            <w:shd w:val="clear" w:color="auto" w:fill="C6D9F1" w:themeFill="text2" w:themeFillTint="33"/>
          </w:tcPr>
          <w:p w:rsidR="009E1C9D" w:rsidRPr="009E1C9D" w:rsidRDefault="009E1C9D" w:rsidP="009E1C9D">
            <w:r>
              <w:rPr>
                <w:b/>
                <w:bCs/>
              </w:rPr>
              <w:t>Sub-component o</w:t>
            </w:r>
            <w:r w:rsidRPr="009E1C9D">
              <w:rPr>
                <w:b/>
                <w:bCs/>
              </w:rPr>
              <w:t>bjective:</w:t>
            </w:r>
            <w:r w:rsidRPr="009E1C9D">
              <w:t xml:space="preserve"> To increase access to ART at puskesmas and hospitals in Tanah Papua, and adherence to ART among patients treated.</w:t>
            </w:r>
          </w:p>
        </w:tc>
      </w:tr>
      <w:tr w:rsidR="009E1C9D" w:rsidRPr="009E1C9D" w:rsidTr="009E1C9D">
        <w:trPr>
          <w:trHeight w:val="2138"/>
        </w:trPr>
        <w:tc>
          <w:tcPr>
            <w:tcW w:w="9968" w:type="dxa"/>
            <w:shd w:val="clear" w:color="auto" w:fill="DBE5F1" w:themeFill="accent1" w:themeFillTint="33"/>
          </w:tcPr>
          <w:p w:rsidR="009E1C9D" w:rsidRPr="009E1C9D" w:rsidRDefault="009E1C9D" w:rsidP="00487AFB">
            <w:pPr>
              <w:rPr>
                <w:b/>
                <w:bCs/>
              </w:rPr>
            </w:pPr>
            <w:r w:rsidRPr="009E1C9D">
              <w:rPr>
                <w:b/>
                <w:bCs/>
              </w:rPr>
              <w:t xml:space="preserve">Outcomes: </w:t>
            </w:r>
          </w:p>
          <w:p w:rsidR="009E1C9D" w:rsidRPr="009E1C9D" w:rsidRDefault="009E1C9D" w:rsidP="00487AFB">
            <w:pPr>
              <w:pStyle w:val="ListParagraph"/>
              <w:numPr>
                <w:ilvl w:val="0"/>
                <w:numId w:val="82"/>
              </w:numPr>
            </w:pPr>
            <w:r w:rsidRPr="009E1C9D">
              <w:t>Increased proportion of HIV-infected people know their status</w:t>
            </w:r>
          </w:p>
          <w:p w:rsidR="009E1C9D" w:rsidRPr="009E1C9D" w:rsidRDefault="009E1C9D" w:rsidP="00487AFB">
            <w:pPr>
              <w:pStyle w:val="ListParagraph"/>
              <w:numPr>
                <w:ilvl w:val="0"/>
                <w:numId w:val="82"/>
              </w:numPr>
            </w:pPr>
            <w:r w:rsidRPr="009E1C9D">
              <w:t>Decreased proportion of new HIV diagnoses made at late stage</w:t>
            </w:r>
          </w:p>
          <w:p w:rsidR="009E1C9D" w:rsidRPr="009E1C9D" w:rsidRDefault="009E1C9D" w:rsidP="00487AFB">
            <w:pPr>
              <w:pStyle w:val="ListParagraph"/>
              <w:numPr>
                <w:ilvl w:val="0"/>
                <w:numId w:val="82"/>
              </w:numPr>
            </w:pPr>
            <w:r w:rsidRPr="009E1C9D">
              <w:t>Increased proportion of eligible HIV-infected people on treatment</w:t>
            </w:r>
          </w:p>
          <w:p w:rsidR="009E1C9D" w:rsidRPr="009E1C9D" w:rsidRDefault="009E1C9D" w:rsidP="00487AFB">
            <w:pPr>
              <w:pStyle w:val="ListParagraph"/>
              <w:numPr>
                <w:ilvl w:val="0"/>
                <w:numId w:val="82"/>
              </w:numPr>
            </w:pPr>
            <w:r w:rsidRPr="009E1C9D">
              <w:t>Increased number and geographical spread of health facilities providing ARVs</w:t>
            </w:r>
          </w:p>
          <w:p w:rsidR="009E1C9D" w:rsidRPr="009E1C9D" w:rsidRDefault="009E1C9D" w:rsidP="00487AFB">
            <w:pPr>
              <w:pStyle w:val="ListParagraph"/>
              <w:numPr>
                <w:ilvl w:val="0"/>
                <w:numId w:val="82"/>
              </w:numPr>
            </w:pPr>
            <w:r w:rsidRPr="009E1C9D">
              <w:t>Increased retention of ARV patients in care</w:t>
            </w:r>
          </w:p>
          <w:p w:rsidR="009E1C9D" w:rsidRPr="009E1C9D" w:rsidRDefault="009E1C9D" w:rsidP="00487AFB">
            <w:pPr>
              <w:pStyle w:val="ListParagraph"/>
              <w:numPr>
                <w:ilvl w:val="0"/>
                <w:numId w:val="82"/>
              </w:numPr>
              <w:rPr>
                <w:b/>
                <w:bCs/>
              </w:rPr>
            </w:pPr>
            <w:r w:rsidRPr="009E1C9D">
              <w:t>Increased adherence to ART among patients treated</w:t>
            </w:r>
          </w:p>
        </w:tc>
      </w:tr>
    </w:tbl>
    <w:p w:rsidR="00893D09" w:rsidRPr="00F21E80" w:rsidRDefault="00893D09" w:rsidP="00893D09">
      <w:pPr>
        <w:pStyle w:val="Heading4"/>
      </w:pPr>
      <w:r w:rsidRPr="00F21E80">
        <w:t>Why</w:t>
      </w:r>
      <w:r>
        <w:t xml:space="preserve"> </w:t>
      </w:r>
      <w:r w:rsidRPr="00F21E80">
        <w:t>are we doing this?</w:t>
      </w:r>
    </w:p>
    <w:p w:rsidR="00893D09" w:rsidRDefault="00893D09" w:rsidP="00893D09">
      <w:r>
        <w:t xml:space="preserve">There are an estimated </w:t>
      </w:r>
      <w:r w:rsidRPr="00F71BE0">
        <w:t>38,000</w:t>
      </w:r>
      <w:r w:rsidR="00F71BE0">
        <w:t xml:space="preserve"> plus</w:t>
      </w:r>
      <w:r w:rsidRPr="00F71BE0">
        <w:t xml:space="preserve"> </w:t>
      </w:r>
      <w:r>
        <w:t>individual</w:t>
      </w:r>
      <w:r w:rsidR="00F71BE0">
        <w:t>s living with HIV in Papua and West Papua</w:t>
      </w:r>
      <w:r>
        <w:t>. Approximately one-third are likely to be eligible for ART: some 12,500</w:t>
      </w:r>
      <w:r w:rsidR="00F71BE0">
        <w:t xml:space="preserve"> plus</w:t>
      </w:r>
      <w:r>
        <w:t xml:space="preserve"> people. Currently, only 1,879 are receiving ARVs and another 1,300 of these are on cotrimoxazole as the first step </w:t>
      </w:r>
      <w:r w:rsidR="00F71BE0">
        <w:t>to ART.</w:t>
      </w:r>
    </w:p>
    <w:p w:rsidR="00893D09" w:rsidRDefault="00893D09" w:rsidP="00893D09">
      <w:r>
        <w:t>While HIV testing rates are currently low, experience from CHAI</w:t>
      </w:r>
      <w:r w:rsidR="0046493D">
        <w:t xml:space="preserve"> Phase</w:t>
      </w:r>
      <w:r>
        <w:t xml:space="preserve"> II suggests that where HIV testing is activ</w:t>
      </w:r>
      <w:r w:rsidR="0046493D">
        <w:t>ely promoted through PITC</w:t>
      </w:r>
      <w:r>
        <w:t xml:space="preserve">, uptake is high. The </w:t>
      </w:r>
      <w:r w:rsidR="0046493D">
        <w:t>other</w:t>
      </w:r>
      <w:r>
        <w:t xml:space="preserve"> most prominent obstacle to treatment is accessibility: services are currently concentrated in cities. Legitimate concerns about drop-out</w:t>
      </w:r>
      <w:r w:rsidR="0046493D">
        <w:t xml:space="preserve"> and poor drug adherence means</w:t>
      </w:r>
      <w:r w:rsidR="000D78EF">
        <w:t xml:space="preserve"> some</w:t>
      </w:r>
      <w:r w:rsidR="0046493D">
        <w:t xml:space="preserve"> service providers </w:t>
      </w:r>
      <w:r>
        <w:t>are reluctant to start people on ARVs.</w:t>
      </w:r>
      <w:r w:rsidR="000D78EF">
        <w:t xml:space="preserve"> However, an overemphasis on these concerns has become an obstacle for getting more people on treatment.</w:t>
      </w:r>
      <w:r>
        <w:t xml:space="preserve"> Making HIV medication available nearer to people's homes </w:t>
      </w:r>
      <w:r w:rsidR="0075293B">
        <w:t>will reduce</w:t>
      </w:r>
      <w:r>
        <w:t xml:space="preserve"> some of these barriers.</w:t>
      </w:r>
    </w:p>
    <w:p w:rsidR="00893D09" w:rsidRDefault="00893D09" w:rsidP="00893D09">
      <w:r>
        <w:t>ARVs will keep adults with young families alive and economically active. But they have a secondary benefit too. When they are taken consistently and where other STIs are controlled, ART significantly reduces the likelihood that an infected person will pass on HIV.</w:t>
      </w:r>
      <w:r>
        <w:rPr>
          <w:rStyle w:val="FootnoteReference"/>
        </w:rPr>
        <w:footnoteReference w:id="34"/>
      </w:r>
      <w:r>
        <w:t xml:space="preserve"> Better treatment in Papua could therefore mean less ongoing spread of HIV.</w:t>
      </w:r>
    </w:p>
    <w:p w:rsidR="00893D09" w:rsidRDefault="00893D09" w:rsidP="00893D09">
      <w:pPr>
        <w:pStyle w:val="Heading4"/>
      </w:pPr>
      <w:r>
        <w:t>How will we do it?</w:t>
      </w:r>
    </w:p>
    <w:p w:rsidR="00EA3F09" w:rsidRDefault="00893D09" w:rsidP="00893D09">
      <w:r>
        <w:t>REACH will first review and compile all current training materia</w:t>
      </w:r>
      <w:r w:rsidR="0075293B">
        <w:t>ls for CST, VCT, PITC</w:t>
      </w:r>
      <w:r>
        <w:t xml:space="preserve">, </w:t>
      </w:r>
      <w:r w:rsidR="0075293B">
        <w:t>TB and HIV management</w:t>
      </w:r>
      <w:r>
        <w:t>, PMTCT,</w:t>
      </w:r>
      <w:r w:rsidR="00553D57">
        <w:t xml:space="preserve"> and</w:t>
      </w:r>
      <w:r>
        <w:t xml:space="preserve"> integrate</w:t>
      </w:r>
      <w:r w:rsidR="0075293B">
        <w:t>d</w:t>
      </w:r>
      <w:r>
        <w:t xml:space="preserve"> management of adult illness (IMAI) and</w:t>
      </w:r>
      <w:r w:rsidR="00553D57">
        <w:t xml:space="preserve"> create</w:t>
      </w:r>
      <w:r>
        <w:t xml:space="preserve"> efficiencies </w:t>
      </w:r>
      <w:r w:rsidR="00553D57">
        <w:t xml:space="preserve">by </w:t>
      </w:r>
      <w:r>
        <w:t>consolidation t</w:t>
      </w:r>
      <w:r w:rsidR="00553D57">
        <w:t>o reduce</w:t>
      </w:r>
      <w:r>
        <w:t xml:space="preserve"> training time. Provincial and district staff selected from hospitals and puskesmas will be trained as trainers so that the province and districts can train locally and are not dependent on Jakarta to </w:t>
      </w:r>
      <w:r w:rsidR="00EA3F09">
        <w:t>send training teams for new staff</w:t>
      </w:r>
      <w:r>
        <w:t xml:space="preserve">. </w:t>
      </w:r>
      <w:r w:rsidR="00E803DA">
        <w:t xml:space="preserve">Draft SOPs for all aspects of care and treatment will be reviewed and adapted for each type of treatment site. CHAI’s SCM team and the AIDS Sub Directorate will review the supply chain needs of the expanded ART program as well as the need for TB and STI laboratory and treatment commodities and ensure that there </w:t>
      </w:r>
      <w:r w:rsidR="00282B43">
        <w:t xml:space="preserve">are </w:t>
      </w:r>
      <w:r w:rsidR="00E803DA">
        <w:t>appropriate projections, budgets and logistic arrangements in place.</w:t>
      </w:r>
    </w:p>
    <w:p w:rsidR="00893D09" w:rsidRDefault="00893D09" w:rsidP="00893D09">
      <w:r>
        <w:t>Current data collection systems will be reviewed with the</w:t>
      </w:r>
      <w:r w:rsidR="00EA3F09">
        <w:t xml:space="preserve"> AIDS</w:t>
      </w:r>
      <w:r>
        <w:t xml:space="preserve"> Sub Directorate</w:t>
      </w:r>
      <w:r w:rsidR="00EA3F09">
        <w:t xml:space="preserve"> to create a leaner system which only collects data that will be used. Opportunities for </w:t>
      </w:r>
      <w:r>
        <w:t>consolidation of databases and automation of reporting</w:t>
      </w:r>
      <w:r w:rsidR="00EA3F09">
        <w:t xml:space="preserve"> will be identified. </w:t>
      </w:r>
    </w:p>
    <w:p w:rsidR="00CD06F6" w:rsidRDefault="00893D09" w:rsidP="00893D09">
      <w:r>
        <w:t>REACH will establish</w:t>
      </w:r>
      <w:r w:rsidR="00DB61C8">
        <w:t xml:space="preserve"> seven new</w:t>
      </w:r>
      <w:r>
        <w:t xml:space="preserve"> CoE</w:t>
      </w:r>
      <w:r w:rsidR="00E803DA">
        <w:t xml:space="preserve"> for HIV, </w:t>
      </w:r>
      <w:r>
        <w:t>TB and STI care</w:t>
      </w:r>
      <w:r w:rsidR="00E803DA">
        <w:t xml:space="preserve"> and PMTCT</w:t>
      </w:r>
      <w:r>
        <w:t xml:space="preserve"> that will serve as referral centres for complicated </w:t>
      </w:r>
      <w:r w:rsidR="00E803DA">
        <w:t>cases</w:t>
      </w:r>
      <w:r w:rsidR="00767C0B">
        <w:t xml:space="preserve"> in addition to the existing two</w:t>
      </w:r>
      <w:r w:rsidR="00DB61C8">
        <w:t xml:space="preserve"> CoE in Jayapura and Wamena</w:t>
      </w:r>
      <w:r w:rsidR="00E803DA">
        <w:t xml:space="preserve">. </w:t>
      </w:r>
      <w:r w:rsidR="007517B2">
        <w:t xml:space="preserve">The CoE team will be additional to the normal hospital staffing contingent and will include doctors, nurses, midwives, laboratory technicians, data management specialists, a communication specialist and an administrator. Compared to CHAI Phase II, the </w:t>
      </w:r>
      <w:r w:rsidR="00E803DA">
        <w:t>CoE</w:t>
      </w:r>
      <w:r w:rsidR="007517B2">
        <w:t xml:space="preserve"> staffing has been strengthened by inclusion of positions for </w:t>
      </w:r>
      <w:r>
        <w:t>laboratory, data manageme</w:t>
      </w:r>
      <w:r w:rsidR="007517B2">
        <w:t>nt and communication</w:t>
      </w:r>
      <w:r>
        <w:t>.</w:t>
      </w:r>
      <w:r w:rsidR="009518E1">
        <w:t xml:space="preserve"> </w:t>
      </w:r>
      <w:r w:rsidR="00DB61C8">
        <w:t>Priority tasks for</w:t>
      </w:r>
      <w:r>
        <w:t xml:space="preserve"> this team will be to develop the hospital staff</w:t>
      </w:r>
      <w:r w:rsidR="00DB61C8">
        <w:t xml:space="preserve"> where the CoE is located</w:t>
      </w:r>
      <w:r>
        <w:t xml:space="preserve"> as ‘</w:t>
      </w:r>
      <w:r w:rsidR="005544D4">
        <w:t>experts’ and</w:t>
      </w:r>
      <w:r>
        <w:t xml:space="preserve"> improving clinical, </w:t>
      </w:r>
      <w:r w:rsidR="00DB61C8">
        <w:t>laboratory and</w:t>
      </w:r>
      <w:r>
        <w:t xml:space="preserve"> data</w:t>
      </w:r>
      <w:r w:rsidR="00DB61C8">
        <w:t xml:space="preserve"> management systems</w:t>
      </w:r>
      <w:r>
        <w:t xml:space="preserve"> and establishing patient friendly management systems. </w:t>
      </w:r>
      <w:r w:rsidR="00CD06F6">
        <w:t xml:space="preserve">The CoE mentoring function will allow the immediate adaptation of national policy changes into local policy. CoE will be a PHO owned facility, but working at the district level. </w:t>
      </w:r>
      <w:r>
        <w:t xml:space="preserve">Selection criteria for the CoE and puskesmas are in Annex </w:t>
      </w:r>
      <w:r w:rsidR="004B4A8B">
        <w:t>6</w:t>
      </w:r>
      <w:r w:rsidR="007517B2">
        <w:t xml:space="preserve"> along</w:t>
      </w:r>
      <w:r>
        <w:t xml:space="preserve"> with a map show</w:t>
      </w:r>
      <w:r w:rsidR="00DB61C8">
        <w:t>ing locations</w:t>
      </w:r>
      <w:r>
        <w:t>.</w:t>
      </w:r>
      <w:r w:rsidR="00DB61C8">
        <w:t xml:space="preserve"> The new CoE will be established progressively over an 18 month period. </w:t>
      </w:r>
      <w:r w:rsidR="00216E27">
        <w:t xml:space="preserve">Table 19 in Annex 9 provides a timeline for the roll-out of the CoE and REACH supported hospitals and puskesmas. </w:t>
      </w:r>
    </w:p>
    <w:p w:rsidR="00CD06F6" w:rsidRDefault="00893D09" w:rsidP="00893D09">
      <w:r>
        <w:t>Special areas of focus</w:t>
      </w:r>
      <w:r w:rsidR="0006329A">
        <w:t xml:space="preserve"> for hospitals based care</w:t>
      </w:r>
      <w:r>
        <w:t xml:space="preserve"> will be</w:t>
      </w:r>
      <w:r w:rsidR="00DB61C8">
        <w:t>:</w:t>
      </w:r>
      <w:r>
        <w:t xml:space="preserve"> </w:t>
      </w:r>
    </w:p>
    <w:p w:rsidR="00893D09" w:rsidRDefault="00DB61C8" w:rsidP="00B96315">
      <w:pPr>
        <w:pStyle w:val="ListParagraph"/>
        <w:numPr>
          <w:ilvl w:val="0"/>
          <w:numId w:val="66"/>
        </w:numPr>
      </w:pPr>
      <w:r>
        <w:t>C</w:t>
      </w:r>
      <w:r w:rsidR="00893D09">
        <w:t>omprehensive, o</w:t>
      </w:r>
      <w:r>
        <w:t>ne-stop services for HIV, TB, and STIs. (PMTCT will be provided through MCH services)</w:t>
      </w:r>
    </w:p>
    <w:p w:rsidR="00893D09" w:rsidRDefault="00DB61C8" w:rsidP="00B96315">
      <w:pPr>
        <w:pStyle w:val="ListParagraph"/>
        <w:numPr>
          <w:ilvl w:val="0"/>
          <w:numId w:val="66"/>
        </w:numPr>
      </w:pPr>
      <w:r>
        <w:t>I</w:t>
      </w:r>
      <w:r w:rsidR="00893D09">
        <w:t>mprove</w:t>
      </w:r>
      <w:r>
        <w:t>d</w:t>
      </w:r>
      <w:r w:rsidR="00893D09">
        <w:t xml:space="preserve"> HIV testing strategies</w:t>
      </w:r>
      <w:r>
        <w:t>:</w:t>
      </w:r>
    </w:p>
    <w:p w:rsidR="00893D09" w:rsidRDefault="00DB61C8" w:rsidP="00B96315">
      <w:pPr>
        <w:pStyle w:val="ListParagraph"/>
        <w:numPr>
          <w:ilvl w:val="0"/>
          <w:numId w:val="67"/>
        </w:numPr>
      </w:pPr>
      <w:r>
        <w:t>HIV testing offered to all</w:t>
      </w:r>
      <w:r w:rsidR="009518E1">
        <w:t xml:space="preserve"> </w:t>
      </w:r>
      <w:r>
        <w:t>hospital and puskesmas patients using a PITC approach</w:t>
      </w:r>
    </w:p>
    <w:p w:rsidR="00893D09" w:rsidRDefault="00DB61C8" w:rsidP="00B96315">
      <w:pPr>
        <w:pStyle w:val="ListParagraph"/>
        <w:numPr>
          <w:ilvl w:val="0"/>
          <w:numId w:val="67"/>
        </w:numPr>
      </w:pPr>
      <w:r>
        <w:t xml:space="preserve">HIV </w:t>
      </w:r>
      <w:r w:rsidR="00893D09">
        <w:t>testing</w:t>
      </w:r>
      <w:r>
        <w:t xml:space="preserve"> offered to </w:t>
      </w:r>
      <w:r w:rsidR="00893D09">
        <w:t>all pregnant women</w:t>
      </w:r>
    </w:p>
    <w:p w:rsidR="00893D09" w:rsidRDefault="00893D09" w:rsidP="00B96315">
      <w:pPr>
        <w:pStyle w:val="ListParagraph"/>
        <w:numPr>
          <w:ilvl w:val="0"/>
          <w:numId w:val="67"/>
        </w:numPr>
      </w:pPr>
      <w:r>
        <w:t>HIV screening all new TB patients</w:t>
      </w:r>
    </w:p>
    <w:p w:rsidR="00893D09" w:rsidRDefault="00893D09" w:rsidP="00B96315">
      <w:pPr>
        <w:pStyle w:val="ListParagraph"/>
        <w:numPr>
          <w:ilvl w:val="0"/>
          <w:numId w:val="67"/>
        </w:numPr>
      </w:pPr>
      <w:r>
        <w:t>HIV screening of all STI patients</w:t>
      </w:r>
    </w:p>
    <w:p w:rsidR="00893D09" w:rsidRDefault="00DB61C8" w:rsidP="00B96315">
      <w:pPr>
        <w:pStyle w:val="ListParagraph"/>
        <w:numPr>
          <w:ilvl w:val="0"/>
          <w:numId w:val="67"/>
        </w:numPr>
      </w:pPr>
      <w:r>
        <w:t>P</w:t>
      </w:r>
      <w:r w:rsidR="00893D09">
        <w:t xml:space="preserve">romotion </w:t>
      </w:r>
      <w:r>
        <w:t>of HIV testing for the partners of HIV positive people</w:t>
      </w:r>
    </w:p>
    <w:p w:rsidR="00893D09" w:rsidRDefault="00DB61C8" w:rsidP="00B96315">
      <w:pPr>
        <w:pStyle w:val="ListParagraph"/>
        <w:numPr>
          <w:ilvl w:val="0"/>
          <w:numId w:val="68"/>
        </w:numPr>
      </w:pPr>
      <w:r>
        <w:t>Removal of</w:t>
      </w:r>
      <w:r w:rsidR="00893D09">
        <w:t xml:space="preserve"> barriers to initiation of treatment</w:t>
      </w:r>
      <w:r>
        <w:t>:</w:t>
      </w:r>
    </w:p>
    <w:p w:rsidR="00893D09" w:rsidRDefault="00180BF0" w:rsidP="00B96315">
      <w:pPr>
        <w:pStyle w:val="ListParagraph"/>
        <w:numPr>
          <w:ilvl w:val="0"/>
          <w:numId w:val="69"/>
        </w:numPr>
      </w:pPr>
      <w:r>
        <w:t>E</w:t>
      </w:r>
      <w:r w:rsidR="00893D09">
        <w:t>stablishing reasonable adherence targets</w:t>
      </w:r>
    </w:p>
    <w:p w:rsidR="00893D09" w:rsidRDefault="00180BF0" w:rsidP="00B96315">
      <w:pPr>
        <w:pStyle w:val="ListParagraph"/>
        <w:numPr>
          <w:ilvl w:val="0"/>
          <w:numId w:val="69"/>
        </w:numPr>
      </w:pPr>
      <w:r>
        <w:t>M</w:t>
      </w:r>
      <w:r w:rsidR="00893D09">
        <w:t xml:space="preserve">onitoring </w:t>
      </w:r>
      <w:r>
        <w:t>of</w:t>
      </w:r>
      <w:r w:rsidR="00893D09">
        <w:t xml:space="preserve"> treatment delays</w:t>
      </w:r>
    </w:p>
    <w:p w:rsidR="00893D09" w:rsidRDefault="00180BF0" w:rsidP="00B96315">
      <w:pPr>
        <w:pStyle w:val="ListParagraph"/>
        <w:numPr>
          <w:ilvl w:val="0"/>
          <w:numId w:val="69"/>
        </w:numPr>
      </w:pPr>
      <w:r>
        <w:t>ART for</w:t>
      </w:r>
      <w:r w:rsidR="00893D09">
        <w:t xml:space="preserve"> all </w:t>
      </w:r>
      <w:r w:rsidR="009311D8">
        <w:t>HIV positive</w:t>
      </w:r>
      <w:r w:rsidR="00893D09">
        <w:t xml:space="preserve"> mothers</w:t>
      </w:r>
    </w:p>
    <w:p w:rsidR="00893D09" w:rsidRDefault="00180BF0" w:rsidP="00B96315">
      <w:pPr>
        <w:pStyle w:val="ListParagraph"/>
        <w:numPr>
          <w:ilvl w:val="0"/>
          <w:numId w:val="69"/>
        </w:numPr>
      </w:pPr>
      <w:r>
        <w:t>E</w:t>
      </w:r>
      <w:r w:rsidR="00893D09">
        <w:t xml:space="preserve">arly ART treatment of </w:t>
      </w:r>
      <w:r w:rsidR="009311D8">
        <w:t>TB positive</w:t>
      </w:r>
      <w:r>
        <w:t xml:space="preserve"> people</w:t>
      </w:r>
    </w:p>
    <w:p w:rsidR="00893D09" w:rsidRDefault="00180BF0" w:rsidP="00B96315">
      <w:pPr>
        <w:pStyle w:val="ListParagraph"/>
        <w:numPr>
          <w:ilvl w:val="0"/>
          <w:numId w:val="70"/>
        </w:numPr>
      </w:pPr>
      <w:r>
        <w:t>P</w:t>
      </w:r>
      <w:r w:rsidR="00893D09">
        <w:t>rovide CD4 testing to facilitate early treatment of asymptomatic cases</w:t>
      </w:r>
    </w:p>
    <w:p w:rsidR="00893D09" w:rsidRDefault="00180BF0" w:rsidP="00B96315">
      <w:pPr>
        <w:pStyle w:val="ListParagraph"/>
        <w:numPr>
          <w:ilvl w:val="0"/>
          <w:numId w:val="70"/>
        </w:numPr>
      </w:pPr>
      <w:r>
        <w:t>I</w:t>
      </w:r>
      <w:r w:rsidR="00893D09">
        <w:t>mprove overall quality</w:t>
      </w:r>
      <w:r w:rsidR="009311D8">
        <w:t xml:space="preserve"> of laboratories</w:t>
      </w:r>
    </w:p>
    <w:p w:rsidR="00893D09" w:rsidRDefault="00180BF0" w:rsidP="00B96315">
      <w:pPr>
        <w:pStyle w:val="ListParagraph"/>
        <w:numPr>
          <w:ilvl w:val="0"/>
          <w:numId w:val="70"/>
        </w:numPr>
      </w:pPr>
      <w:r>
        <w:t>T</w:t>
      </w:r>
      <w:r w:rsidR="00893D09">
        <w:t>ask shift</w:t>
      </w:r>
      <w:r>
        <w:t>ing</w:t>
      </w:r>
      <w:r w:rsidR="00893D09">
        <w:t xml:space="preserve"> to nurses wherever possible</w:t>
      </w:r>
    </w:p>
    <w:p w:rsidR="00893D09" w:rsidRDefault="00180BF0" w:rsidP="00B96315">
      <w:pPr>
        <w:pStyle w:val="ListParagraph"/>
        <w:numPr>
          <w:ilvl w:val="0"/>
          <w:numId w:val="70"/>
        </w:numPr>
      </w:pPr>
      <w:r>
        <w:t>I</w:t>
      </w:r>
      <w:r w:rsidR="00893D09">
        <w:t>mprovement</w:t>
      </w:r>
      <w:r>
        <w:t xml:space="preserve"> of</w:t>
      </w:r>
      <w:r w:rsidR="00893D09">
        <w:t xml:space="preserve"> data management and use by hospital and districts</w:t>
      </w:r>
    </w:p>
    <w:p w:rsidR="00893D09" w:rsidRDefault="00180BF0" w:rsidP="00B96315">
      <w:pPr>
        <w:pStyle w:val="ListParagraph"/>
        <w:numPr>
          <w:ilvl w:val="0"/>
          <w:numId w:val="70"/>
        </w:numPr>
      </w:pPr>
      <w:r>
        <w:t>E</w:t>
      </w:r>
      <w:r w:rsidR="00893D09">
        <w:t>stablish</w:t>
      </w:r>
      <w:r>
        <w:t>ment of</w:t>
      </w:r>
      <w:r w:rsidR="00893D09">
        <w:t xml:space="preserve"> </w:t>
      </w:r>
      <w:r>
        <w:t>SOPs</w:t>
      </w:r>
      <w:r w:rsidR="00893D09">
        <w:t xml:space="preserve"> for</w:t>
      </w:r>
      <w:r w:rsidR="003A45C1">
        <w:t xml:space="preserve"> linkages between hospitals and</w:t>
      </w:r>
      <w:r w:rsidR="00893D09">
        <w:t xml:space="preserve"> puskesmas for:</w:t>
      </w:r>
    </w:p>
    <w:p w:rsidR="00893D09" w:rsidRDefault="00180BF0" w:rsidP="00B96315">
      <w:pPr>
        <w:pStyle w:val="ListParagraph"/>
        <w:numPr>
          <w:ilvl w:val="0"/>
          <w:numId w:val="71"/>
        </w:numPr>
      </w:pPr>
      <w:r>
        <w:t>R</w:t>
      </w:r>
      <w:r w:rsidR="00893D09">
        <w:t>eferral of patients</w:t>
      </w:r>
    </w:p>
    <w:p w:rsidR="00893D09" w:rsidRDefault="00180BF0" w:rsidP="00B96315">
      <w:pPr>
        <w:pStyle w:val="ListParagraph"/>
        <w:numPr>
          <w:ilvl w:val="0"/>
          <w:numId w:val="71"/>
        </w:numPr>
      </w:pPr>
      <w:r>
        <w:t>L</w:t>
      </w:r>
      <w:r w:rsidR="009311D8">
        <w:t>aboratory</w:t>
      </w:r>
      <w:r w:rsidR="00893D09">
        <w:t xml:space="preserve"> examinations</w:t>
      </w:r>
    </w:p>
    <w:p w:rsidR="00893D09" w:rsidRDefault="00893D09" w:rsidP="00B96315">
      <w:pPr>
        <w:pStyle w:val="ListParagraph"/>
        <w:numPr>
          <w:ilvl w:val="0"/>
          <w:numId w:val="72"/>
        </w:numPr>
      </w:pPr>
      <w:r>
        <w:t>CD4</w:t>
      </w:r>
    </w:p>
    <w:p w:rsidR="00893D09" w:rsidRDefault="00893D09" w:rsidP="00B96315">
      <w:pPr>
        <w:pStyle w:val="ListParagraph"/>
        <w:numPr>
          <w:ilvl w:val="0"/>
          <w:numId w:val="72"/>
        </w:numPr>
      </w:pPr>
      <w:r>
        <w:t xml:space="preserve">Viral load for treatment monitoring </w:t>
      </w:r>
    </w:p>
    <w:p w:rsidR="00893D09" w:rsidRDefault="00893D09" w:rsidP="00B96315">
      <w:pPr>
        <w:pStyle w:val="ListParagraph"/>
        <w:numPr>
          <w:ilvl w:val="0"/>
          <w:numId w:val="72"/>
        </w:numPr>
      </w:pPr>
      <w:r>
        <w:t>Nucleic a</w:t>
      </w:r>
      <w:r w:rsidR="00767C0B">
        <w:t>cid amplification testing</w:t>
      </w:r>
      <w:r>
        <w:t xml:space="preserve"> </w:t>
      </w:r>
      <w:r w:rsidR="00767C0B">
        <w:t>for early infant diagnosis</w:t>
      </w:r>
    </w:p>
    <w:p w:rsidR="00893D09" w:rsidRDefault="00893D09" w:rsidP="00B96315">
      <w:pPr>
        <w:pStyle w:val="ListParagraph"/>
        <w:numPr>
          <w:ilvl w:val="0"/>
          <w:numId w:val="72"/>
        </w:numPr>
      </w:pPr>
      <w:r>
        <w:t>GeneXpert</w:t>
      </w:r>
      <w:r w:rsidR="00180BF0">
        <w:t xml:space="preserve"> testing</w:t>
      </w:r>
      <w:r>
        <w:t xml:space="preserve"> for TB diagnosis</w:t>
      </w:r>
    </w:p>
    <w:p w:rsidR="00893D09" w:rsidRDefault="00180BF0" w:rsidP="00B96315">
      <w:pPr>
        <w:pStyle w:val="ListParagraph"/>
        <w:numPr>
          <w:ilvl w:val="2"/>
          <w:numId w:val="60"/>
        </w:numPr>
      </w:pPr>
      <w:r>
        <w:t>P</w:t>
      </w:r>
      <w:r w:rsidR="00893D09">
        <w:t>romotion of PITC</w:t>
      </w:r>
      <w:r w:rsidR="008A63F6">
        <w:t xml:space="preserve"> and TB screening</w:t>
      </w:r>
      <w:r w:rsidR="00893D09">
        <w:t xml:space="preserve"> in Posyandu and community based VCT</w:t>
      </w:r>
      <w:r w:rsidR="008A63F6">
        <w:t xml:space="preserve"> and TB screening.</w:t>
      </w:r>
    </w:p>
    <w:p w:rsidR="00893D09" w:rsidRDefault="00180BF0" w:rsidP="00B96315">
      <w:pPr>
        <w:pStyle w:val="ListParagraph"/>
        <w:numPr>
          <w:ilvl w:val="0"/>
          <w:numId w:val="73"/>
        </w:numPr>
      </w:pPr>
      <w:r>
        <w:t>E</w:t>
      </w:r>
      <w:r w:rsidR="00893D09">
        <w:t>stablish linkages with churches, mosques</w:t>
      </w:r>
      <w:r>
        <w:t xml:space="preserve"> and</w:t>
      </w:r>
      <w:r w:rsidR="00893D09">
        <w:t xml:space="preserve"> NGOs to provide adherence and social support for infected and affected individuals and to promote testing and reduce disease associated stigma</w:t>
      </w:r>
    </w:p>
    <w:p w:rsidR="00893D09" w:rsidRDefault="00180BF0" w:rsidP="00B96315">
      <w:pPr>
        <w:pStyle w:val="ListParagraph"/>
        <w:numPr>
          <w:ilvl w:val="0"/>
          <w:numId w:val="73"/>
        </w:numPr>
        <w:ind w:left="714" w:hanging="357"/>
      </w:pPr>
      <w:r>
        <w:t>Hiring</w:t>
      </w:r>
      <w:r w:rsidR="00893D09">
        <w:t xml:space="preserve"> communication specialist</w:t>
      </w:r>
      <w:r>
        <w:t>s</w:t>
      </w:r>
      <w:r w:rsidR="00893D09">
        <w:t xml:space="preserve"> to work with HCPI to ensure wider understanding of</w:t>
      </w:r>
      <w:r>
        <w:t xml:space="preserve"> the</w:t>
      </w:r>
      <w:r w:rsidR="00893D09">
        <w:t xml:space="preserve"> value of knowing ones</w:t>
      </w:r>
      <w:r>
        <w:t xml:space="preserve"> HIV</w:t>
      </w:r>
      <w:r w:rsidR="008A63F6">
        <w:t xml:space="preserve"> and TB</w:t>
      </w:r>
      <w:r w:rsidR="00893D09">
        <w:t xml:space="preserve"> status,</w:t>
      </w:r>
      <w:r>
        <w:t xml:space="preserve"> the</w:t>
      </w:r>
      <w:r w:rsidR="00893D09">
        <w:t xml:space="preserve"> importance of adherence, </w:t>
      </w:r>
      <w:r>
        <w:t xml:space="preserve">and </w:t>
      </w:r>
      <w:r w:rsidR="00893D09">
        <w:t>treatment seeking for STIs</w:t>
      </w:r>
      <w:r>
        <w:t>.</w:t>
      </w:r>
    </w:p>
    <w:p w:rsidR="00893D09" w:rsidRDefault="00180BF0" w:rsidP="00893D09">
      <w:r>
        <w:t xml:space="preserve">CHAI in collaboration with PHOs and DHOs will conduct a puskesmas facilities assessment to develop a prioritized list of puskesmas where ART will be initiated. </w:t>
      </w:r>
      <w:r w:rsidR="00893D09">
        <w:t>Training needs for both hospital and puskesmas staff will be identified (VCT, CST, PITC, PMTCT,</w:t>
      </w:r>
      <w:r>
        <w:t xml:space="preserve"> IMAI, TB-HIV, STI)</w:t>
      </w:r>
      <w:r w:rsidR="00893D09">
        <w:t xml:space="preserve">. </w:t>
      </w:r>
      <w:r>
        <w:t xml:space="preserve">Training will occur progressively, linked to the roll-out schedule for inclusion of new puskesmas. </w:t>
      </w:r>
      <w:r w:rsidR="0006329A">
        <w:t xml:space="preserve">The focus issues addressed at hospitals/CoE sites (see list above) will also be addressed at puskesmas but at a service level appropriate to a puskesmas. </w:t>
      </w:r>
      <w:r w:rsidR="00893D09">
        <w:t xml:space="preserve">As puskesmas </w:t>
      </w:r>
      <w:r>
        <w:t>come on-line</w:t>
      </w:r>
      <w:r w:rsidR="00893D09">
        <w:t>, the CoE teams</w:t>
      </w:r>
      <w:r w:rsidR="003E7EEA">
        <w:t xml:space="preserve"> and PHOs/DHOs</w:t>
      </w:r>
      <w:r w:rsidR="00893D09">
        <w:t xml:space="preserve"> will make regular</w:t>
      </w:r>
      <w:r w:rsidR="003E7EEA">
        <w:t xml:space="preserve"> joint</w:t>
      </w:r>
      <w:r w:rsidR="00893D09">
        <w:t xml:space="preserve"> mentoring </w:t>
      </w:r>
      <w:r>
        <w:t>and</w:t>
      </w:r>
      <w:r w:rsidR="0006329A">
        <w:t xml:space="preserve"> monitoring visits</w:t>
      </w:r>
      <w:r w:rsidR="00893D09">
        <w:t xml:space="preserve">. </w:t>
      </w:r>
    </w:p>
    <w:p w:rsidR="00893D09" w:rsidRDefault="00893D09" w:rsidP="00893D09">
      <w:pPr>
        <w:pStyle w:val="Heading4"/>
      </w:pPr>
      <w:r>
        <w:t>Will it work?</w:t>
      </w:r>
    </w:p>
    <w:p w:rsidR="00893D09" w:rsidRDefault="00893D09" w:rsidP="00893D09">
      <w:r>
        <w:t xml:space="preserve">Where the CoE model has been piloted to date, there has been remarkable success with dramatic increases in the number of people on treatment. Still there are many challenges to increasing access to ART. </w:t>
      </w:r>
      <w:r w:rsidR="0006329A">
        <w:t>HIV testing needs to increase and</w:t>
      </w:r>
      <w:r>
        <w:t xml:space="preserve"> this needs to happen close to where </w:t>
      </w:r>
      <w:r w:rsidR="0006329A">
        <w:t>people</w:t>
      </w:r>
      <w:r>
        <w:t xml:space="preserve"> live. </w:t>
      </w:r>
      <w:r w:rsidR="0006329A">
        <w:t>Effective c</w:t>
      </w:r>
      <w:r>
        <w:t>ommuni</w:t>
      </w:r>
      <w:r w:rsidR="0006329A">
        <w:t>cation, assured confidentiality, and easy access to testing</w:t>
      </w:r>
      <w:r>
        <w:t xml:space="preserve"> and treatment will be </w:t>
      </w:r>
      <w:r w:rsidR="0006329A">
        <w:t>needed</w:t>
      </w:r>
      <w:r>
        <w:t xml:space="preserve">. </w:t>
      </w:r>
      <w:r w:rsidR="0006329A">
        <w:t>P</w:t>
      </w:r>
      <w:r>
        <w:t xml:space="preserve">atient friendly, responsive health systems with quality </w:t>
      </w:r>
      <w:r w:rsidR="009311D8">
        <w:t>laboratories</w:t>
      </w:r>
      <w:r>
        <w:t>, adequate drug supply and necessary community support will need to be in place. Missteps will occur and damage control and corrective action will be needed. Staff</w:t>
      </w:r>
      <w:r w:rsidR="0006329A">
        <w:t xml:space="preserve"> motivation will be key and CoE and DHO</w:t>
      </w:r>
      <w:r>
        <w:t xml:space="preserve"> teams will need to provide encouragement and recognition of success. </w:t>
      </w:r>
    </w:p>
    <w:p w:rsidR="00893D09" w:rsidRDefault="00893D09" w:rsidP="00893D09">
      <w:pPr>
        <w:pStyle w:val="Heading4"/>
      </w:pPr>
      <w:r>
        <w:t>How will we know?</w:t>
      </w:r>
    </w:p>
    <w:p w:rsidR="00893D09" w:rsidRDefault="00735C50" w:rsidP="00893D09">
      <w:r>
        <w:t>This proposal</w:t>
      </w:r>
      <w:r w:rsidR="00893D09">
        <w:t xml:space="preserve"> prioritise</w:t>
      </w:r>
      <w:r>
        <w:t>s</w:t>
      </w:r>
      <w:r w:rsidR="00893D09">
        <w:t xml:space="preserve"> strong monitoring and analysis as</w:t>
      </w:r>
      <w:r w:rsidR="0006329A">
        <w:t xml:space="preserve"> a core</w:t>
      </w:r>
      <w:r w:rsidR="00893D09">
        <w:t xml:space="preserve"> part of </w:t>
      </w:r>
      <w:r>
        <w:t xml:space="preserve">the REACH </w:t>
      </w:r>
      <w:r w:rsidR="00893D09">
        <w:t>design</w:t>
      </w:r>
      <w:r w:rsidR="0006329A">
        <w:t>, (see section 3.4)</w:t>
      </w:r>
      <w:r w:rsidR="00893D09">
        <w:t xml:space="preserve">. </w:t>
      </w:r>
      <w:r w:rsidR="005B6879">
        <w:t>Indicators will be finalised in the first quarter of REACH when the monitoring framework is developed</w:t>
      </w:r>
      <w:r w:rsidR="00893D09">
        <w:t xml:space="preserve"> in consultation with the </w:t>
      </w:r>
      <w:r w:rsidR="0006329A">
        <w:t>AIDS Sub Directorate</w:t>
      </w:r>
      <w:r w:rsidR="005B6879">
        <w:t>.</w:t>
      </w:r>
      <w:r w:rsidR="0006329A">
        <w:t xml:space="preserve"> </w:t>
      </w:r>
      <w:r w:rsidR="005B6879">
        <w:t>I</w:t>
      </w:r>
      <w:r w:rsidR="0006329A">
        <w:t xml:space="preserve">ndicative indicators include: </w:t>
      </w:r>
    </w:p>
    <w:p w:rsidR="005B6879" w:rsidRDefault="005B6879" w:rsidP="00D45C6C">
      <w:pPr>
        <w:pStyle w:val="ListParagraph"/>
        <w:numPr>
          <w:ilvl w:val="0"/>
          <w:numId w:val="83"/>
        </w:numPr>
        <w:ind w:left="714" w:hanging="357"/>
      </w:pPr>
      <w:r>
        <w:t>number of people tested for HIV through PITC and VCT</w:t>
      </w:r>
    </w:p>
    <w:p w:rsidR="00893D09" w:rsidRDefault="005B6879" w:rsidP="00D45C6C">
      <w:pPr>
        <w:pStyle w:val="ListParagraph"/>
        <w:numPr>
          <w:ilvl w:val="0"/>
          <w:numId w:val="83"/>
        </w:numPr>
      </w:pPr>
      <w:r>
        <w:t>number</w:t>
      </w:r>
      <w:r w:rsidR="00893D09">
        <w:t xml:space="preserve"> of health services outside of major </w:t>
      </w:r>
      <w:r>
        <w:t>urban areas</w:t>
      </w:r>
      <w:r w:rsidR="00893D09">
        <w:t xml:space="preserve"> providing ARVs</w:t>
      </w:r>
    </w:p>
    <w:p w:rsidR="00893D09" w:rsidRDefault="00893D09" w:rsidP="00D45C6C">
      <w:pPr>
        <w:pStyle w:val="ListParagraph"/>
        <w:numPr>
          <w:ilvl w:val="0"/>
          <w:numId w:val="83"/>
        </w:numPr>
        <w:ind w:left="714" w:hanging="357"/>
      </w:pPr>
      <w:r>
        <w:t>average CD4 count at first diagnosis, by gender (</w:t>
      </w:r>
      <w:r w:rsidR="005B6879">
        <w:t>an indicator of</w:t>
      </w:r>
      <w:r>
        <w:t xml:space="preserve"> earlier testing)</w:t>
      </w:r>
    </w:p>
    <w:p w:rsidR="00893D09" w:rsidRDefault="005B6879" w:rsidP="00D45C6C">
      <w:pPr>
        <w:pStyle w:val="ListParagraph"/>
        <w:numPr>
          <w:ilvl w:val="0"/>
          <w:numId w:val="83"/>
        </w:numPr>
        <w:ind w:left="714" w:hanging="357"/>
      </w:pPr>
      <w:r>
        <w:t>number</w:t>
      </w:r>
      <w:r w:rsidR="00893D09">
        <w:t> of people initiated on ARV treatment</w:t>
      </w:r>
    </w:p>
    <w:p w:rsidR="00893D09" w:rsidRDefault="005B6879" w:rsidP="00D45C6C">
      <w:pPr>
        <w:pStyle w:val="ListParagraph"/>
        <w:numPr>
          <w:ilvl w:val="0"/>
          <w:numId w:val="83"/>
        </w:numPr>
        <w:ind w:left="714" w:hanging="357"/>
      </w:pPr>
      <w:r>
        <w:t>percentage</w:t>
      </w:r>
      <w:r w:rsidR="00893D09">
        <w:t xml:space="preserve"> of people eligible initiated on ARV treatment</w:t>
      </w:r>
    </w:p>
    <w:p w:rsidR="00893D09" w:rsidRDefault="005B6879" w:rsidP="00D45C6C">
      <w:pPr>
        <w:pStyle w:val="ListParagraph"/>
        <w:numPr>
          <w:ilvl w:val="0"/>
          <w:numId w:val="83"/>
        </w:numPr>
        <w:ind w:left="714" w:hanging="357"/>
      </w:pPr>
      <w:r>
        <w:t>average time from</w:t>
      </w:r>
      <w:r w:rsidR="00893D09">
        <w:t xml:space="preserve"> diagnosis to initiation on ARV treatment</w:t>
      </w:r>
    </w:p>
    <w:p w:rsidR="00580F64" w:rsidRDefault="00580F64" w:rsidP="00D45C6C">
      <w:pPr>
        <w:pStyle w:val="ListParagraph"/>
        <w:numPr>
          <w:ilvl w:val="0"/>
          <w:numId w:val="83"/>
        </w:numPr>
        <w:ind w:left="714" w:hanging="357"/>
      </w:pPr>
      <w:r>
        <w:t>percentage of people on treatment who are adherent</w:t>
      </w:r>
    </w:p>
    <w:p w:rsidR="00893D09" w:rsidRPr="00C55B6D" w:rsidRDefault="005B6879" w:rsidP="00D45C6C">
      <w:pPr>
        <w:pStyle w:val="ListParagraph"/>
        <w:numPr>
          <w:ilvl w:val="0"/>
          <w:numId w:val="83"/>
        </w:numPr>
        <w:ind w:left="714" w:hanging="357"/>
      </w:pPr>
      <w:r>
        <w:t>percentage</w:t>
      </w:r>
      <w:r w:rsidR="00893D09">
        <w:t xml:space="preserve"> remaining in treatment </w:t>
      </w:r>
      <w:r w:rsidR="00893D09" w:rsidRPr="00C55B6D">
        <w:t>at 12, 24, 36 and 72 months</w:t>
      </w:r>
    </w:p>
    <w:p w:rsidR="00893D09" w:rsidRDefault="00893D09" w:rsidP="00D45C6C">
      <w:pPr>
        <w:pStyle w:val="ListParagraph"/>
        <w:numPr>
          <w:ilvl w:val="0"/>
          <w:numId w:val="83"/>
        </w:numPr>
        <w:ind w:left="714" w:hanging="357"/>
      </w:pPr>
      <w:r>
        <w:t>mortality among people diagnosed HIV positive</w:t>
      </w:r>
    </w:p>
    <w:p w:rsidR="00893D09" w:rsidRDefault="00893D09" w:rsidP="00D45C6C">
      <w:pPr>
        <w:pStyle w:val="ListParagraph"/>
        <w:numPr>
          <w:ilvl w:val="0"/>
          <w:numId w:val="83"/>
        </w:numPr>
        <w:ind w:left="714" w:hanging="357"/>
      </w:pPr>
      <w:r>
        <w:t>mortality among people on treatment</w:t>
      </w:r>
      <w:r w:rsidR="005B6879">
        <w:t>.</w:t>
      </w:r>
    </w:p>
    <w:p w:rsidR="00893D09" w:rsidRDefault="00893D09" w:rsidP="00893D09">
      <w:pPr>
        <w:pStyle w:val="Heading4"/>
      </w:pPr>
      <w:r>
        <w:t xml:space="preserve">Will the benefits last? </w:t>
      </w:r>
    </w:p>
    <w:p w:rsidR="00893D09" w:rsidRDefault="00893D09" w:rsidP="00893D09">
      <w:r>
        <w:t>Sustainability will be enhanced by establishing provincial, and potentially district, training teams that provide training for rotating staff. SOPs will ensure consistency. Provincial bud</w:t>
      </w:r>
      <w:r w:rsidR="001B6ACC">
        <w:t>gets will include funds for CoE</w:t>
      </w:r>
      <w:r>
        <w:t xml:space="preserve"> and continued </w:t>
      </w:r>
      <w:r w:rsidR="001B6ACC">
        <w:t>training,</w:t>
      </w:r>
      <w:r>
        <w:t xml:space="preserve"> mentoring</w:t>
      </w:r>
      <w:r w:rsidR="001B6ACC">
        <w:t xml:space="preserve"> and monitoring</w:t>
      </w:r>
      <w:r>
        <w:t xml:space="preserve"> from year four. The continuity of the </w:t>
      </w:r>
      <w:r w:rsidR="001513EE">
        <w:t>program</w:t>
      </w:r>
      <w:r>
        <w:t xml:space="preserve"> over the long term will depend on provincial governments </w:t>
      </w:r>
      <w:r w:rsidR="001B6ACC">
        <w:t xml:space="preserve">taking over the funding </w:t>
      </w:r>
      <w:r>
        <w:t xml:space="preserve">for </w:t>
      </w:r>
      <w:r w:rsidR="001B6ACC">
        <w:t>CoE</w:t>
      </w:r>
      <w:r>
        <w:t xml:space="preserve">. This will be difficult to achieve, not least because there is currently no operational agreement between provincial and district governments about who should pay for what. REACH anticipates this hurdle, and will be working with AIPD and other partners from the start to promote GoI assumption of CoE financing by year four of the </w:t>
      </w:r>
      <w:r w:rsidR="001513EE">
        <w:t>program</w:t>
      </w:r>
      <w:r>
        <w:t>.</w:t>
      </w:r>
    </w:p>
    <w:p w:rsidR="0004294D" w:rsidRDefault="0004294D" w:rsidP="0004294D">
      <w:pPr>
        <w:pStyle w:val="Heading3"/>
      </w:pPr>
      <w:bookmarkStart w:id="43" w:name="_Toc324175005"/>
      <w:r>
        <w:t>Sub-Component 1.2: Tuberculosis</w:t>
      </w:r>
      <w:bookmarkEnd w:id="43"/>
    </w:p>
    <w:tbl>
      <w:tblPr>
        <w:tblStyle w:val="TableGrid"/>
        <w:tblW w:w="0" w:type="auto"/>
        <w:tblLook w:val="04A0" w:firstRow="1" w:lastRow="0" w:firstColumn="1" w:lastColumn="0" w:noHBand="0" w:noVBand="1"/>
      </w:tblPr>
      <w:tblGrid>
        <w:gridCol w:w="9968"/>
      </w:tblGrid>
      <w:tr w:rsidR="00D07B5A" w:rsidRPr="00D07B5A" w:rsidTr="00D07B5A">
        <w:trPr>
          <w:trHeight w:val="340"/>
        </w:trPr>
        <w:tc>
          <w:tcPr>
            <w:tcW w:w="9968" w:type="dxa"/>
            <w:shd w:val="clear" w:color="auto" w:fill="C6D9F1" w:themeFill="text2" w:themeFillTint="33"/>
          </w:tcPr>
          <w:p w:rsidR="00D07B5A" w:rsidRPr="00D07B5A" w:rsidRDefault="00D07B5A" w:rsidP="00D07B5A">
            <w:r w:rsidRPr="00D07B5A">
              <w:rPr>
                <w:b/>
                <w:bCs/>
              </w:rPr>
              <w:t>Sub-component objective:</w:t>
            </w:r>
            <w:r w:rsidRPr="00D07B5A">
              <w:t xml:space="preserve"> To improve the quality of TB diagnosis and treatment in Tanah Papua. </w:t>
            </w:r>
          </w:p>
        </w:tc>
      </w:tr>
      <w:tr w:rsidR="00D07B5A" w:rsidRPr="00D07B5A" w:rsidTr="00D07B5A">
        <w:trPr>
          <w:trHeight w:val="2128"/>
        </w:trPr>
        <w:tc>
          <w:tcPr>
            <w:tcW w:w="9968" w:type="dxa"/>
            <w:shd w:val="clear" w:color="auto" w:fill="DBE5F1" w:themeFill="accent1" w:themeFillTint="33"/>
          </w:tcPr>
          <w:p w:rsidR="00D07B5A" w:rsidRPr="00D07B5A" w:rsidRDefault="00D07B5A" w:rsidP="00487AFB">
            <w:pPr>
              <w:rPr>
                <w:b/>
                <w:bCs/>
              </w:rPr>
            </w:pPr>
            <w:r w:rsidRPr="00D07B5A">
              <w:rPr>
                <w:b/>
                <w:bCs/>
              </w:rPr>
              <w:t xml:space="preserve">Outcomes: </w:t>
            </w:r>
          </w:p>
          <w:p w:rsidR="00D07B5A" w:rsidRPr="00D07B5A" w:rsidRDefault="00D07B5A" w:rsidP="00487AFB">
            <w:pPr>
              <w:pStyle w:val="ListParagraph"/>
              <w:numPr>
                <w:ilvl w:val="0"/>
                <w:numId w:val="89"/>
              </w:numPr>
              <w:ind w:left="714" w:hanging="357"/>
            </w:pPr>
            <w:r w:rsidRPr="00D07B5A">
              <w:t>Early diagnosis of TB increased</w:t>
            </w:r>
          </w:p>
          <w:p w:rsidR="00D07B5A" w:rsidRPr="00D07B5A" w:rsidRDefault="00D07B5A" w:rsidP="00487AFB">
            <w:pPr>
              <w:pStyle w:val="ListParagraph"/>
              <w:numPr>
                <w:ilvl w:val="0"/>
                <w:numId w:val="89"/>
              </w:numPr>
              <w:ind w:left="714" w:hanging="357"/>
            </w:pPr>
            <w:r w:rsidRPr="00D07B5A">
              <w:t>Number of health facilities providing effective TB-HIV treatment and care services increased</w:t>
            </w:r>
          </w:p>
          <w:p w:rsidR="00D07B5A" w:rsidRPr="00D07B5A" w:rsidRDefault="00D07B5A" w:rsidP="00487AFB">
            <w:pPr>
              <w:pStyle w:val="ListParagraph"/>
              <w:numPr>
                <w:ilvl w:val="0"/>
                <w:numId w:val="89"/>
              </w:numPr>
              <w:ind w:left="714" w:hanging="357"/>
            </w:pPr>
            <w:r w:rsidRPr="00D07B5A">
              <w:t>TB diagnostic and treatment capacity at puskesmas improved for all patients</w:t>
            </w:r>
          </w:p>
          <w:p w:rsidR="00D07B5A" w:rsidRPr="00D07B5A" w:rsidRDefault="00D07B5A" w:rsidP="00487AFB">
            <w:pPr>
              <w:pStyle w:val="ListParagraph"/>
              <w:numPr>
                <w:ilvl w:val="0"/>
                <w:numId w:val="89"/>
              </w:numPr>
              <w:ind w:left="714" w:hanging="357"/>
            </w:pPr>
            <w:r w:rsidRPr="00D07B5A">
              <w:t>Number of people living with HIV/AIDS knowing their TB status and on treatment increased</w:t>
            </w:r>
          </w:p>
          <w:p w:rsidR="00D07B5A" w:rsidRPr="00D07B5A" w:rsidRDefault="00D07B5A" w:rsidP="00487AFB">
            <w:pPr>
              <w:pStyle w:val="ListParagraph"/>
              <w:numPr>
                <w:ilvl w:val="0"/>
                <w:numId w:val="89"/>
              </w:numPr>
              <w:ind w:left="714" w:hanging="357"/>
            </w:pPr>
            <w:r w:rsidRPr="00D07B5A">
              <w:t>Loss to follow up decreased and adherence increased</w:t>
            </w:r>
          </w:p>
        </w:tc>
      </w:tr>
    </w:tbl>
    <w:p w:rsidR="00A901AB" w:rsidRPr="00F21E80" w:rsidRDefault="00A901AB" w:rsidP="00A901AB">
      <w:pPr>
        <w:pStyle w:val="Heading4"/>
      </w:pPr>
      <w:r w:rsidRPr="00F21E80">
        <w:t>Why</w:t>
      </w:r>
      <w:r>
        <w:t xml:space="preserve"> </w:t>
      </w:r>
      <w:r w:rsidRPr="00F21E80">
        <w:t>are we doing this?</w:t>
      </w:r>
    </w:p>
    <w:p w:rsidR="00C47B6C" w:rsidRDefault="00A901AB" w:rsidP="00A901AB">
      <w:r>
        <w:t>TB is the most common opportunistic infection among those infected with HIV</w:t>
      </w:r>
      <w:r w:rsidR="00793700">
        <w:t xml:space="preserve"> and</w:t>
      </w:r>
      <w:r>
        <w:t xml:space="preserve"> the most common cause of death among HIV patients. HIV prevalence among new TB patients in Tanah Papua averages 13%</w:t>
      </w:r>
      <w:r>
        <w:rPr>
          <w:rStyle w:val="FootnoteReference"/>
        </w:rPr>
        <w:footnoteReference w:id="35"/>
      </w:r>
      <w:r w:rsidRPr="00561AB7">
        <w:rPr>
          <w:szCs w:val="22"/>
          <w:vertAlign w:val="superscript"/>
        </w:rPr>
        <w:t>,</w:t>
      </w:r>
      <w:r>
        <w:rPr>
          <w:rStyle w:val="FootnoteReference"/>
        </w:rPr>
        <w:footnoteReference w:id="36"/>
      </w:r>
      <w:r>
        <w:t>. TB among HIV patients varies from 9-100% depending on the</w:t>
      </w:r>
      <w:r w:rsidR="00C47B6C">
        <w:t xml:space="preserve"> site where the examination is</w:t>
      </w:r>
      <w:r>
        <w:t xml:space="preserve"> done and the stage of HIV disease. </w:t>
      </w:r>
      <w:r w:rsidR="003A45C1">
        <w:t xml:space="preserve">Activities under this sub-component will </w:t>
      </w:r>
      <w:r w:rsidR="00474E52">
        <w:t>promote</w:t>
      </w:r>
      <w:r w:rsidR="000F6FD9">
        <w:t xml:space="preserve"> adherence to</w:t>
      </w:r>
      <w:r w:rsidR="00474E52">
        <w:t xml:space="preserve"> TB treatment and result in a reduction in cases of TB drug resistance. </w:t>
      </w:r>
    </w:p>
    <w:p w:rsidR="00C47B6C" w:rsidRDefault="00EF21B8" w:rsidP="00A901AB">
      <w:r>
        <w:t>O</w:t>
      </w:r>
      <w:r w:rsidR="00A901AB">
        <w:t>nly 24 of 38 hospitals and 153 of 460 puskesmas in Tanah Papua are able to provide TB diagnostics and care. Not all VCT sites provide TB diagnostics and treatment and not all TB treatment facilities can provide HIV testing. To reduce morbidity and mortality of TB-HIV co-infected patients, both HIV and TB diagnostic and treatment faciliti</w:t>
      </w:r>
      <w:r>
        <w:t>es need to be co-located and easily accessible</w:t>
      </w:r>
      <w:r w:rsidR="00A901AB">
        <w:t>.</w:t>
      </w:r>
      <w:r>
        <w:t xml:space="preserve"> Early initiation of ART in TB-</w:t>
      </w:r>
      <w:r w:rsidR="00A901AB">
        <w:t xml:space="preserve">HIV co-infected patients reduces death rates, preserves failing immune systems and enhances TB cure rates if patients are adherent to both TB and HIV medications. </w:t>
      </w:r>
    </w:p>
    <w:p w:rsidR="00A901AB" w:rsidRPr="00D52D60" w:rsidRDefault="00A901AB" w:rsidP="00A901AB">
      <w:r>
        <w:t xml:space="preserve">TB diagnosis can be difficult in patients with low bacterial counts in their sputum despite severe disease. Some clinicians are unwilling to start treatment if sputum is negative. </w:t>
      </w:r>
      <w:r w:rsidR="00C47B6C">
        <w:t>Laboratory</w:t>
      </w:r>
      <w:r>
        <w:t xml:space="preserve"> skills need to be sharpened, equipment in working order and external quality control in place in order to make</w:t>
      </w:r>
      <w:r w:rsidR="00C47B6C">
        <w:t xml:space="preserve"> an</w:t>
      </w:r>
      <w:r>
        <w:t xml:space="preserve"> accurate diagnoses. In some circumstances, molecular techniques are necessary to confirm a diagnosis in highly suspect cases. </w:t>
      </w:r>
    </w:p>
    <w:p w:rsidR="00A901AB" w:rsidRDefault="00A901AB" w:rsidP="00A901AB">
      <w:pPr>
        <w:pStyle w:val="Heading4"/>
      </w:pPr>
      <w:r>
        <w:t>How will we do it?</w:t>
      </w:r>
    </w:p>
    <w:p w:rsidR="00A901AB" w:rsidRDefault="00A901AB" w:rsidP="00A901AB">
      <w:r>
        <w:t>During preliminary assessments of hospitals and puskesmas to be part of REACH, we will check SOPs and records for TB screening. This will include the extent to which screening of TB patients for HIV and HIV patients for TB is occurring, sputum positivity rates, treatment initiation</w:t>
      </w:r>
      <w:r w:rsidR="00CD615E">
        <w:t xml:space="preserve"> rates</w:t>
      </w:r>
      <w:r>
        <w:t>, use of</w:t>
      </w:r>
      <w:r w:rsidR="00C47B6C">
        <w:t xml:space="preserve"> directly observed treatment short course</w:t>
      </w:r>
      <w:r w:rsidR="00CD615E">
        <w:t xml:space="preserve"> therapy</w:t>
      </w:r>
      <w:r>
        <w:t xml:space="preserve"> </w:t>
      </w:r>
      <w:r w:rsidR="00C47B6C">
        <w:t>(</w:t>
      </w:r>
      <w:r>
        <w:t>DOTS</w:t>
      </w:r>
      <w:r w:rsidR="00C47B6C">
        <w:t>)</w:t>
      </w:r>
      <w:r>
        <w:t>, adherence, sputum clearance rates, cure rates and</w:t>
      </w:r>
      <w:r w:rsidR="00CD615E">
        <w:t xml:space="preserve"> TB therapy</w:t>
      </w:r>
      <w:r>
        <w:t xml:space="preserve"> completion rates. Staff capacity will be reviewed and training plans developed. Training materials prepared for the T</w:t>
      </w:r>
      <w:r w:rsidR="00767C0B">
        <w:t>B-</w:t>
      </w:r>
      <w:r>
        <w:t xml:space="preserve">HIV program will be used. REACH will </w:t>
      </w:r>
      <w:r w:rsidR="00767C0B">
        <w:t>collaborate</w:t>
      </w:r>
      <w:r>
        <w:t xml:space="preserve"> with the USA</w:t>
      </w:r>
      <w:r w:rsidR="005605A9">
        <w:t xml:space="preserve">ID funded </w:t>
      </w:r>
      <w:r w:rsidRPr="005605A9">
        <w:rPr>
          <w:rFonts w:cs="Arial"/>
          <w:szCs w:val="22"/>
          <w:lang w:val="en-US" w:bidi="ar-SA"/>
        </w:rPr>
        <w:t>Community Empowerment of People against Tuberculosis (CEPAT) in Indonesia program</w:t>
      </w:r>
      <w:r>
        <w:rPr>
          <w:rFonts w:cs="Arial"/>
          <w:b/>
          <w:bCs/>
          <w:szCs w:val="22"/>
          <w:lang w:val="en-US" w:bidi="ar-SA"/>
        </w:rPr>
        <w:t xml:space="preserve"> </w:t>
      </w:r>
      <w:r>
        <w:t xml:space="preserve">which will </w:t>
      </w:r>
      <w:r w:rsidR="00767C0B">
        <w:t>work with churches, mosques and</w:t>
      </w:r>
      <w:r>
        <w:t xml:space="preserve"> NGOs to support patients </w:t>
      </w:r>
      <w:r w:rsidR="00767C0B">
        <w:t>in</w:t>
      </w:r>
      <w:r>
        <w:t xml:space="preserve"> treatment completion and advocate for more suppo</w:t>
      </w:r>
      <w:r w:rsidR="00767C0B">
        <w:t>rt for TB programming</w:t>
      </w:r>
      <w:r>
        <w:t xml:space="preserve">. </w:t>
      </w:r>
    </w:p>
    <w:p w:rsidR="00A901AB" w:rsidRDefault="00FB2E45" w:rsidP="00A901AB">
      <w:r>
        <w:t>The work of CoE in relation to TB are outlined</w:t>
      </w:r>
      <w:r w:rsidR="0091082E">
        <w:t xml:space="preserve"> above</w:t>
      </w:r>
      <w:r>
        <w:t xml:space="preserve"> in</w:t>
      </w:r>
      <w:r w:rsidR="0078600C">
        <w:t xml:space="preserve"> </w:t>
      </w:r>
      <w:r w:rsidR="0091082E">
        <w:t>sub-component 1</w:t>
      </w:r>
      <w:r w:rsidR="007A3612">
        <w:t>.1</w:t>
      </w:r>
      <w:r>
        <w:t xml:space="preserve">. </w:t>
      </w:r>
      <w:r w:rsidR="00A901AB" w:rsidRPr="00906F55">
        <w:t xml:space="preserve">Special attention will be paid to </w:t>
      </w:r>
      <w:r w:rsidR="009311D8" w:rsidRPr="00906F55">
        <w:t>laboratory</w:t>
      </w:r>
      <w:r w:rsidR="00906F55">
        <w:t xml:space="preserve"> staffing and facilities, (see </w:t>
      </w:r>
      <w:r w:rsidR="007A3612">
        <w:t>sub-component 1.4 below</w:t>
      </w:r>
      <w:r w:rsidR="00906F55">
        <w:t>).</w:t>
      </w:r>
      <w:r w:rsidR="005605A9">
        <w:t xml:space="preserve"> </w:t>
      </w:r>
    </w:p>
    <w:p w:rsidR="00A901AB" w:rsidRDefault="00A901AB" w:rsidP="00A901AB">
      <w:pPr>
        <w:pStyle w:val="Heading4"/>
      </w:pPr>
      <w:r>
        <w:t>Will it work?</w:t>
      </w:r>
    </w:p>
    <w:p w:rsidR="00A901AB" w:rsidRDefault="00A901AB" w:rsidP="00A901AB">
      <w:r>
        <w:t xml:space="preserve">As with ART, TB diagnosis and treatment is fraught with many challenges. Like ART, patients must be tested close to where they live in patient friendly, easy to access, professional facilities where they are assured of confidentiality and easy access to treatment if tests are positive. Results must be reproducible from high quality </w:t>
      </w:r>
      <w:r w:rsidR="009311D8">
        <w:t>laboratories</w:t>
      </w:r>
      <w:r>
        <w:t xml:space="preserve">, adequate drug supply must be assured and necessary community support will need to be in place. </w:t>
      </w:r>
      <w:r w:rsidR="008A63F6">
        <w:t>A</w:t>
      </w:r>
      <w:r>
        <w:t>dherence rates must be high to assure a cure and reduce the possibility of resistance developing. Staff mot</w:t>
      </w:r>
      <w:r w:rsidR="008A63F6">
        <w:t>ivation will be key and CoE, PHO and</w:t>
      </w:r>
      <w:r>
        <w:t xml:space="preserve"> DHO teams will need to provide encouragement and recognition of success. Similar one-stop facilities set up and managed by members of the CHAI team in Timika achieved high sputum conversion rate</w:t>
      </w:r>
      <w:r w:rsidR="008A63F6">
        <w:t>s, with 85 per cent</w:t>
      </w:r>
      <w:r>
        <w:t xml:space="preserve"> cure and medication completion rates. With CoE support, mentoring and monitoring, similar results should be achievable. </w:t>
      </w:r>
    </w:p>
    <w:p w:rsidR="00A901AB" w:rsidRDefault="00A901AB" w:rsidP="00A901AB">
      <w:pPr>
        <w:pStyle w:val="Heading4"/>
      </w:pPr>
      <w:r>
        <w:t>How will we know?</w:t>
      </w:r>
    </w:p>
    <w:p w:rsidR="00A901AB" w:rsidRDefault="00A901AB" w:rsidP="00A901AB">
      <w:pPr>
        <w:spacing w:after="0"/>
      </w:pPr>
      <w:r>
        <w:t xml:space="preserve">REACH results will </w:t>
      </w:r>
      <w:r w:rsidR="0076761F">
        <w:t xml:space="preserve">be </w:t>
      </w:r>
      <w:r>
        <w:t xml:space="preserve">measured by NTP program indicators: </w:t>
      </w:r>
    </w:p>
    <w:p w:rsidR="00A901AB" w:rsidRDefault="005605A9" w:rsidP="00D45C6C">
      <w:pPr>
        <w:pStyle w:val="ListParagraph"/>
        <w:numPr>
          <w:ilvl w:val="0"/>
          <w:numId w:val="90"/>
        </w:numPr>
        <w:spacing w:after="0"/>
      </w:pPr>
      <w:r>
        <w:t>percentage of TB patients tested for HIV</w:t>
      </w:r>
    </w:p>
    <w:p w:rsidR="00A901AB" w:rsidRDefault="005605A9" w:rsidP="00D45C6C">
      <w:pPr>
        <w:pStyle w:val="ListParagraph"/>
        <w:numPr>
          <w:ilvl w:val="0"/>
          <w:numId w:val="90"/>
        </w:numPr>
        <w:spacing w:after="0"/>
      </w:pPr>
      <w:r>
        <w:t>percentage</w:t>
      </w:r>
      <w:r w:rsidR="00A901AB">
        <w:t xml:space="preserve"> of HIV patients tested for TB </w:t>
      </w:r>
    </w:p>
    <w:p w:rsidR="00A901AB" w:rsidRPr="00A1063D" w:rsidRDefault="00A901AB" w:rsidP="00D45C6C">
      <w:pPr>
        <w:pStyle w:val="ListParagraph"/>
        <w:numPr>
          <w:ilvl w:val="0"/>
          <w:numId w:val="90"/>
        </w:numPr>
        <w:spacing w:after="0"/>
      </w:pPr>
      <w:r w:rsidRPr="00A1063D">
        <w:t>the number of people s</w:t>
      </w:r>
      <w:r w:rsidR="005605A9" w:rsidRPr="00A1063D">
        <w:t>putum</w:t>
      </w:r>
      <w:r w:rsidR="00A1063D" w:rsidRPr="00A1063D">
        <w:t xml:space="preserve"> positive</w:t>
      </w:r>
      <w:r w:rsidR="005605A9" w:rsidRPr="00A1063D">
        <w:t xml:space="preserve"> and initiating treatment</w:t>
      </w:r>
    </w:p>
    <w:p w:rsidR="00A901AB" w:rsidRDefault="005605A9" w:rsidP="00D45C6C">
      <w:pPr>
        <w:pStyle w:val="ListParagraph"/>
        <w:numPr>
          <w:ilvl w:val="0"/>
          <w:numId w:val="90"/>
        </w:numPr>
        <w:spacing w:after="0"/>
      </w:pPr>
      <w:r>
        <w:t>percentage</w:t>
      </w:r>
      <w:r w:rsidR="00A901AB">
        <w:t xml:space="preserve"> converting their sp</w:t>
      </w:r>
      <w:r>
        <w:t>utum from positive to negative</w:t>
      </w:r>
    </w:p>
    <w:p w:rsidR="005605A9" w:rsidRDefault="005605A9" w:rsidP="00D45C6C">
      <w:pPr>
        <w:pStyle w:val="ListParagraph"/>
        <w:numPr>
          <w:ilvl w:val="0"/>
          <w:numId w:val="90"/>
        </w:numPr>
        <w:spacing w:after="0"/>
      </w:pPr>
      <w:r>
        <w:t>percentage of TB patients completing treatment</w:t>
      </w:r>
    </w:p>
    <w:p w:rsidR="00A901AB" w:rsidRDefault="005605A9" w:rsidP="00D45C6C">
      <w:pPr>
        <w:pStyle w:val="ListParagraph"/>
        <w:numPr>
          <w:ilvl w:val="0"/>
          <w:numId w:val="90"/>
        </w:numPr>
        <w:spacing w:after="0"/>
      </w:pPr>
      <w:r>
        <w:t>percentage of TB patients cured</w:t>
      </w:r>
    </w:p>
    <w:p w:rsidR="00A901AB" w:rsidRDefault="00A901AB" w:rsidP="00A901AB">
      <w:pPr>
        <w:pStyle w:val="Heading4"/>
      </w:pPr>
      <w:r>
        <w:t xml:space="preserve">Will the benefits last? </w:t>
      </w:r>
    </w:p>
    <w:p w:rsidR="00A901AB" w:rsidRPr="00A901AB" w:rsidRDefault="00A901AB" w:rsidP="00A901AB">
      <w:r>
        <w:t>Part of the CEPAT project is focused on advocacy to district and provincial decision makers regardin</w:t>
      </w:r>
      <w:r w:rsidR="008A63F6">
        <w:t>g support for sustained TB and TB-</w:t>
      </w:r>
      <w:r>
        <w:t>HIV</w:t>
      </w:r>
      <w:r w:rsidR="008A63F6">
        <w:t xml:space="preserve"> programming</w:t>
      </w:r>
      <w:r>
        <w:t>. REACH will</w:t>
      </w:r>
      <w:r w:rsidR="008A63F6">
        <w:t xml:space="preserve"> also</w:t>
      </w:r>
      <w:r>
        <w:t xml:space="preserve"> work with Kinerja and AIPD to ensure both financing and leadership for TB control. Sustainability will be further enhanced </w:t>
      </w:r>
      <w:r w:rsidR="008A63F6">
        <w:t>through</w:t>
      </w:r>
      <w:r>
        <w:t xml:space="preserve"> training for rotating and new staff. Routine monitoring will highlight</w:t>
      </w:r>
      <w:r w:rsidR="009518E1">
        <w:t xml:space="preserve"> </w:t>
      </w:r>
      <w:r>
        <w:t xml:space="preserve">successes and correct </w:t>
      </w:r>
      <w:r w:rsidR="008A63F6">
        <w:t>under performance</w:t>
      </w:r>
      <w:r>
        <w:t xml:space="preserve">. </w:t>
      </w:r>
    </w:p>
    <w:p w:rsidR="00025D90" w:rsidRPr="00D1084A" w:rsidRDefault="004F6C70" w:rsidP="00D1084A">
      <w:pPr>
        <w:pStyle w:val="Heading3"/>
      </w:pPr>
      <w:r>
        <w:br w:type="page"/>
      </w:r>
      <w:bookmarkStart w:id="44" w:name="_Toc324175006"/>
      <w:r w:rsidR="00251C51">
        <w:t>Sub-Component 1.3: Sexually t</w:t>
      </w:r>
      <w:r w:rsidR="00025D90">
        <w:t xml:space="preserve">ransmitted </w:t>
      </w:r>
      <w:r w:rsidR="00251C51">
        <w:t>i</w:t>
      </w:r>
      <w:r w:rsidR="00025D90">
        <w:t>nfections</w:t>
      </w:r>
      <w:r w:rsidR="00D82AA6">
        <w:rPr>
          <w:rStyle w:val="FootnoteReference"/>
        </w:rPr>
        <w:footnoteReference w:id="37"/>
      </w:r>
      <w:bookmarkEnd w:id="44"/>
    </w:p>
    <w:tbl>
      <w:tblPr>
        <w:tblStyle w:val="TableGrid"/>
        <w:tblW w:w="0" w:type="auto"/>
        <w:tblLook w:val="04A0" w:firstRow="1" w:lastRow="0" w:firstColumn="1" w:lastColumn="0" w:noHBand="0" w:noVBand="1"/>
      </w:tblPr>
      <w:tblGrid>
        <w:gridCol w:w="9968"/>
      </w:tblGrid>
      <w:tr w:rsidR="00D07B5A" w:rsidRPr="00D07B5A" w:rsidTr="00D07B5A">
        <w:trPr>
          <w:trHeight w:val="624"/>
        </w:trPr>
        <w:tc>
          <w:tcPr>
            <w:tcW w:w="9968" w:type="dxa"/>
            <w:shd w:val="clear" w:color="auto" w:fill="C6D9F1" w:themeFill="text2" w:themeFillTint="33"/>
          </w:tcPr>
          <w:p w:rsidR="00D07B5A" w:rsidRPr="00D07B5A" w:rsidRDefault="00D07B5A" w:rsidP="00D07B5A">
            <w:pPr>
              <w:rPr>
                <w:iCs/>
                <w:szCs w:val="22"/>
              </w:rPr>
            </w:pPr>
            <w:r w:rsidRPr="00D07B5A">
              <w:rPr>
                <w:rFonts w:cs="Arial"/>
                <w:b/>
                <w:bCs/>
                <w:iCs/>
                <w:szCs w:val="22"/>
              </w:rPr>
              <w:t>Sub-component objective:</w:t>
            </w:r>
            <w:r w:rsidRPr="00D07B5A">
              <w:rPr>
                <w:rFonts w:cs="Arial"/>
                <w:iCs/>
                <w:szCs w:val="22"/>
              </w:rPr>
              <w:t xml:space="preserve"> To reduce STI prevalence in high prevalence populations in Tanah Papua</w:t>
            </w:r>
          </w:p>
        </w:tc>
      </w:tr>
      <w:tr w:rsidR="00D07B5A" w:rsidRPr="00D07B5A" w:rsidTr="00D07B5A">
        <w:trPr>
          <w:trHeight w:val="340"/>
        </w:trPr>
        <w:tc>
          <w:tcPr>
            <w:tcW w:w="9968" w:type="dxa"/>
            <w:shd w:val="clear" w:color="auto" w:fill="DBE5F1" w:themeFill="accent1" w:themeFillTint="33"/>
          </w:tcPr>
          <w:p w:rsidR="00D07B5A" w:rsidRPr="00D07B5A" w:rsidRDefault="00D07B5A" w:rsidP="00487AFB">
            <w:pPr>
              <w:rPr>
                <w:iCs/>
              </w:rPr>
            </w:pPr>
            <w:r w:rsidRPr="00D07B5A">
              <w:rPr>
                <w:b/>
                <w:bCs/>
                <w:iCs/>
              </w:rPr>
              <w:t xml:space="preserve">Overarching </w:t>
            </w:r>
            <w:r>
              <w:rPr>
                <w:b/>
                <w:bCs/>
                <w:iCs/>
              </w:rPr>
              <w:t>o</w:t>
            </w:r>
            <w:r w:rsidRPr="00D07B5A">
              <w:rPr>
                <w:b/>
                <w:bCs/>
                <w:iCs/>
              </w:rPr>
              <w:t>utcome:</w:t>
            </w:r>
            <w:r w:rsidRPr="00D07B5A">
              <w:rPr>
                <w:iCs/>
              </w:rPr>
              <w:t xml:space="preserve"> STI prevalence reduced in high prevalence populations in Tanah Papua</w:t>
            </w:r>
          </w:p>
        </w:tc>
      </w:tr>
      <w:tr w:rsidR="00D07B5A" w:rsidRPr="00D07B5A" w:rsidTr="00D07B5A">
        <w:trPr>
          <w:trHeight w:val="2118"/>
        </w:trPr>
        <w:tc>
          <w:tcPr>
            <w:tcW w:w="9968" w:type="dxa"/>
            <w:shd w:val="clear" w:color="auto" w:fill="DBE5F1" w:themeFill="accent1" w:themeFillTint="33"/>
          </w:tcPr>
          <w:p w:rsidR="00D07B5A" w:rsidRPr="00D07B5A" w:rsidRDefault="00D07B5A" w:rsidP="00487AFB">
            <w:pPr>
              <w:rPr>
                <w:b/>
                <w:bCs/>
              </w:rPr>
            </w:pPr>
            <w:r w:rsidRPr="00D07B5A">
              <w:rPr>
                <w:b/>
                <w:bCs/>
              </w:rPr>
              <w:t>Outcomes:</w:t>
            </w:r>
          </w:p>
          <w:p w:rsidR="00D07B5A" w:rsidRPr="00D07B5A" w:rsidRDefault="00D07B5A" w:rsidP="00487AFB">
            <w:pPr>
              <w:pStyle w:val="ListParagraph"/>
              <w:numPr>
                <w:ilvl w:val="0"/>
                <w:numId w:val="96"/>
              </w:numPr>
            </w:pPr>
            <w:r w:rsidRPr="00D07B5A">
              <w:t xml:space="preserve">Gonorrhoea, chlamydia and syphilis prevalence reduced among sex workers </w:t>
            </w:r>
          </w:p>
          <w:p w:rsidR="00D07B5A" w:rsidRPr="00D07B5A" w:rsidRDefault="00D07B5A" w:rsidP="00487AFB">
            <w:pPr>
              <w:pStyle w:val="ListParagraph"/>
              <w:numPr>
                <w:ilvl w:val="0"/>
                <w:numId w:val="96"/>
              </w:numPr>
            </w:pPr>
            <w:r w:rsidRPr="00D07B5A">
              <w:t xml:space="preserve">STI prevalence reduced among HIV-positive sex workers </w:t>
            </w:r>
          </w:p>
          <w:p w:rsidR="00D07B5A" w:rsidRPr="00D07B5A" w:rsidRDefault="00D07B5A" w:rsidP="00487AFB">
            <w:pPr>
              <w:pStyle w:val="ListParagraph"/>
              <w:numPr>
                <w:ilvl w:val="0"/>
                <w:numId w:val="96"/>
              </w:numPr>
            </w:pPr>
            <w:r w:rsidRPr="00D07B5A">
              <w:t xml:space="preserve">Quality of STI diagnosis and treatment services improved at hospital and puskesmas level in Papua and West Papua </w:t>
            </w:r>
          </w:p>
          <w:p w:rsidR="00D07B5A" w:rsidRPr="00D07B5A" w:rsidRDefault="00D07B5A" w:rsidP="00487AFB">
            <w:pPr>
              <w:pStyle w:val="ListParagraph"/>
              <w:numPr>
                <w:ilvl w:val="0"/>
                <w:numId w:val="96"/>
              </w:numPr>
            </w:pPr>
            <w:r w:rsidRPr="00D07B5A">
              <w:t>Increased uptake of standardized STI services for men who have sex with men (MSM) and transgender people (waria) in selected sites</w:t>
            </w:r>
          </w:p>
        </w:tc>
      </w:tr>
    </w:tbl>
    <w:p w:rsidR="00025D90" w:rsidRPr="00F60076" w:rsidRDefault="00025D90" w:rsidP="00025D90">
      <w:pPr>
        <w:pStyle w:val="Heading4"/>
      </w:pPr>
      <w:r>
        <w:t>How will we do it?</w:t>
      </w:r>
    </w:p>
    <w:p w:rsidR="00025D90" w:rsidRDefault="00025D90" w:rsidP="00EE4833">
      <w:r>
        <w:t>To reduce the p</w:t>
      </w:r>
      <w:r w:rsidR="001F51D4">
        <w:t>revalence of STIs in the Papuan provinces</w:t>
      </w:r>
      <w:r>
        <w:t xml:space="preserve"> we need to use a combination of strategies; those that rely on laboratory diagnosis and those that rely on presumptive diagnosis. The key components of these strategies are outlined in Box </w:t>
      </w:r>
      <w:r w:rsidR="00FF4EB5">
        <w:t>2</w:t>
      </w:r>
      <w:r w:rsidR="007F7753">
        <w:t xml:space="preserve"> in Annex </w:t>
      </w:r>
      <w:r w:rsidR="00FF4EB5">
        <w:t>7</w:t>
      </w:r>
      <w:r>
        <w:t xml:space="preserve">. </w:t>
      </w:r>
    </w:p>
    <w:p w:rsidR="00025D90" w:rsidRDefault="00025D90" w:rsidP="00EE4833">
      <w:r>
        <w:t>We need to use most of the STI control strategies in the toolbox. Countries with good access to high quality laboratory diagnosis can afford to focus on improving ac</w:t>
      </w:r>
      <w:r w:rsidR="00EE4833">
        <w:t xml:space="preserve">cess to services. Countries </w:t>
      </w:r>
      <w:r>
        <w:t xml:space="preserve">with weaker laboratory systems, including Indonesia, need to include strategies that rely on presumptive diagnosis. </w:t>
      </w:r>
    </w:p>
    <w:p w:rsidR="00025D90" w:rsidRDefault="00A74579" w:rsidP="00025D90">
      <w:r>
        <w:t>T</w:t>
      </w:r>
      <w:r w:rsidR="00025D90">
        <w:t>wo broad strategic approaches are needed</w:t>
      </w:r>
      <w:r w:rsidR="001F51D4">
        <w:t xml:space="preserve"> in the Papuan provinces</w:t>
      </w:r>
      <w:r w:rsidR="00025D90">
        <w:t xml:space="preserve">: </w:t>
      </w:r>
    </w:p>
    <w:p w:rsidR="00025D90" w:rsidRDefault="00025D90" w:rsidP="00025D90">
      <w:pPr>
        <w:pStyle w:val="ListParagraph"/>
        <w:numPr>
          <w:ilvl w:val="0"/>
          <w:numId w:val="26"/>
        </w:numPr>
        <w:ind w:left="714" w:hanging="357"/>
      </w:pPr>
      <w:r>
        <w:t>Targeted STI interventions for high prevalence populations including PPT, enhanced syndromic management and syphilis screening.</w:t>
      </w:r>
    </w:p>
    <w:p w:rsidR="00025D90" w:rsidRDefault="00025D90" w:rsidP="00025D90">
      <w:pPr>
        <w:pStyle w:val="ListParagraph"/>
        <w:numPr>
          <w:ilvl w:val="0"/>
          <w:numId w:val="26"/>
        </w:numPr>
        <w:ind w:left="714" w:hanging="357"/>
      </w:pPr>
      <w:r>
        <w:t>Improve</w:t>
      </w:r>
      <w:r w:rsidR="00EE4833">
        <w:t>d</w:t>
      </w:r>
      <w:r>
        <w:t xml:space="preserve"> quality of STI diagnosis and treatment at district hospital and puskesmas level. </w:t>
      </w:r>
    </w:p>
    <w:p w:rsidR="00025D90" w:rsidRPr="00CE6927" w:rsidRDefault="00025D90" w:rsidP="00610453">
      <w:pPr>
        <w:pStyle w:val="Subtitle"/>
      </w:pPr>
      <w:r w:rsidRPr="00CE6927">
        <w:t>Targeted STI interventions for high prevalence populations</w:t>
      </w:r>
    </w:p>
    <w:p w:rsidR="00025D90" w:rsidRDefault="00025D90" w:rsidP="00EE4833">
      <w:r>
        <w:t xml:space="preserve">Targeted STI interventions based on presumptive diagnosis are designed as transition strategies to achieve rapid reductions in STI prevalence in high prevalence populations that have poor uptake of services. The plan over the longer term is to shift to strategies that rely on laboratory diagnosis as prevalence drops and laboratory capacity improves. </w:t>
      </w:r>
    </w:p>
    <w:p w:rsidR="00025D90" w:rsidRPr="003C0F80" w:rsidRDefault="00025D90" w:rsidP="00EE4833">
      <w:r>
        <w:t xml:space="preserve">The emphasis in targeted STI interventions is on the population rather than the individual. </w:t>
      </w:r>
      <w:r w:rsidR="00A74579">
        <w:t>T</w:t>
      </w:r>
      <w:r>
        <w:t>h</w:t>
      </w:r>
      <w:r w:rsidR="00A74579">
        <w:t xml:space="preserve">e challenge is to achieve high </w:t>
      </w:r>
      <w:r>
        <w:t>population p</w:t>
      </w:r>
      <w:r w:rsidR="00A74579">
        <w:t xml:space="preserve">articipation rates rather than </w:t>
      </w:r>
      <w:r>
        <w:t>individual demand for services.</w:t>
      </w:r>
      <w:r w:rsidR="009518E1">
        <w:t xml:space="preserve"> </w:t>
      </w:r>
      <w:r>
        <w:t xml:space="preserve">The interventions are not based on waiting for individuals to decide to go to a clinic for a check-up. </w:t>
      </w:r>
      <w:r w:rsidR="00A74579">
        <w:t>For example, h</w:t>
      </w:r>
      <w:r>
        <w:t xml:space="preserve">ealth staff </w:t>
      </w:r>
      <w:r w:rsidR="00A74579">
        <w:t>need to</w:t>
      </w:r>
      <w:r>
        <w:t xml:space="preserve"> go </w:t>
      </w:r>
      <w:r w:rsidR="00A74579">
        <w:t>to</w:t>
      </w:r>
      <w:r>
        <w:t xml:space="preserve"> brothel</w:t>
      </w:r>
      <w:r w:rsidR="00A74579">
        <w:t>s with a</w:t>
      </w:r>
      <w:r>
        <w:t xml:space="preserve"> supply of doxycycline and cefixime for PPT and condoms. NGO partners</w:t>
      </w:r>
      <w:r w:rsidR="00AD31CF">
        <w:t xml:space="preserve"> (for example, SUM sub-grantees)</w:t>
      </w:r>
      <w:r>
        <w:t xml:space="preserve"> can map street sex work sites and work with health staff to provide PPT medications every three months.</w:t>
      </w:r>
    </w:p>
    <w:p w:rsidR="00025D90" w:rsidRPr="003C0F80" w:rsidRDefault="00025D90" w:rsidP="00EE4833">
      <w:r>
        <w:t>The puskesmas and district hospitals , in partnership with local NGOs, will have a key role to play in the scale-up of targeted STI interventions for high prevalence populations including presumptive treatment on arrival, three monthly PPT, regular syphilis screening and PPT for sex workers’ boyfriends and husbands. REACH will work with staff at selected puskesmas to build their ability to implement targeted STI interventions with FSW</w:t>
      </w:r>
      <w:r w:rsidR="00127659">
        <w:t>s</w:t>
      </w:r>
      <w:r>
        <w:t>, MSM and waria. This will be in partnership with NGOs that have existing relationships with FSW</w:t>
      </w:r>
      <w:r w:rsidR="00127659">
        <w:t>s</w:t>
      </w:r>
      <w:r>
        <w:t xml:space="preserve">, waria, </w:t>
      </w:r>
      <w:r w:rsidR="0076761F">
        <w:t xml:space="preserve">and </w:t>
      </w:r>
      <w:r>
        <w:t>especially with harder to reach groups such as MSM and street-based sex workers</w:t>
      </w:r>
      <w:r w:rsidR="00BC0E31">
        <w:t xml:space="preserve"> </w:t>
      </w:r>
      <w:r>
        <w:t>. Specific attention will be given to providing STI diagnosis and treatment for HIV-positive FSW</w:t>
      </w:r>
      <w:r w:rsidR="00127659">
        <w:t>s</w:t>
      </w:r>
      <w:r>
        <w:t xml:space="preserve">. </w:t>
      </w:r>
      <w:r w:rsidR="00FF4EB5">
        <w:t xml:space="preserve">Table </w:t>
      </w:r>
      <w:r w:rsidR="004B4A8B">
        <w:t>17</w:t>
      </w:r>
      <w:r w:rsidR="007F7753">
        <w:t xml:space="preserve"> in Annex </w:t>
      </w:r>
      <w:r w:rsidR="00FF4EB5">
        <w:t>7</w:t>
      </w:r>
      <w:r>
        <w:t xml:space="preserve"> lists the recommended key strategies for each high prevalence population. Additional background is given </w:t>
      </w:r>
      <w:r w:rsidR="00EE4833">
        <w:t xml:space="preserve">in Annex </w:t>
      </w:r>
      <w:r w:rsidR="00FF4EB5">
        <w:t>7</w:t>
      </w:r>
      <w:r>
        <w:t xml:space="preserve"> on four of t</w:t>
      </w:r>
      <w:r w:rsidR="00127659">
        <w:t>he recommended strategies – PPT, syphilis screening</w:t>
      </w:r>
      <w:r>
        <w:t>, enhanced syndromic management and use of surveillance activities f</w:t>
      </w:r>
      <w:r w:rsidR="00127659">
        <w:t>or STI control</w:t>
      </w:r>
      <w:r>
        <w:t>.</w:t>
      </w:r>
    </w:p>
    <w:p w:rsidR="00127659" w:rsidRPr="00CE6927" w:rsidRDefault="00127659" w:rsidP="00127659">
      <w:pPr>
        <w:pStyle w:val="Subtitle"/>
      </w:pPr>
      <w:r w:rsidRPr="00CE6927">
        <w:t>Improve</w:t>
      </w:r>
      <w:r w:rsidR="009518E1">
        <w:t xml:space="preserve"> </w:t>
      </w:r>
      <w:r w:rsidRPr="00CE6927">
        <w:t xml:space="preserve">the quality of STI diagnosis and treatment </w:t>
      </w:r>
    </w:p>
    <w:p w:rsidR="00127659" w:rsidRDefault="00127659" w:rsidP="00127659">
      <w:r>
        <w:t xml:space="preserve">There are </w:t>
      </w:r>
      <w:r w:rsidR="00F174D5">
        <w:t>three</w:t>
      </w:r>
      <w:r>
        <w:t xml:space="preserve"> reasons why it is important to improve the quality of STI diagnosis and treatment at the level of the puskesmas and district hospital: </w:t>
      </w:r>
    </w:p>
    <w:p w:rsidR="00127659" w:rsidRDefault="00127659" w:rsidP="00D45C6C">
      <w:pPr>
        <w:pStyle w:val="ListParagraph"/>
        <w:numPr>
          <w:ilvl w:val="0"/>
          <w:numId w:val="88"/>
        </w:numPr>
      </w:pPr>
      <w:r>
        <w:t xml:space="preserve">The targeted STI interventions for high prevalence populations depend on the quality of STI diagnosis and treatment at puskesmas level. It will be puskesmas staff who provide the PPT drugs. The syphilis blood samples taken in a syphilis screening program for FSWs will be tested in a puskesmas or district hospital laboratory. Registers of syphilis tests results and treatment details (to improve the accuracy of diagnosis and reduce overtreatment) will be maintained by clinic staff. </w:t>
      </w:r>
    </w:p>
    <w:p w:rsidR="00127659" w:rsidRDefault="00127659" w:rsidP="00D45C6C">
      <w:pPr>
        <w:pStyle w:val="ListParagraph"/>
        <w:numPr>
          <w:ilvl w:val="0"/>
          <w:numId w:val="88"/>
        </w:numPr>
      </w:pPr>
      <w:r>
        <w:t>This is a long term investm</w:t>
      </w:r>
      <w:r w:rsidR="00F174D5">
        <w:t>ent in improving the quality of</w:t>
      </w:r>
      <w:r>
        <w:t xml:space="preserve"> and demand for</w:t>
      </w:r>
      <w:r w:rsidR="00F174D5">
        <w:t xml:space="preserve"> STI services. The</w:t>
      </w:r>
      <w:r>
        <w:t xml:space="preserve"> vision for the future is all individuals with STIs, including FSWs and MSM, attend STI clinics at the local puskesmas. </w:t>
      </w:r>
    </w:p>
    <w:p w:rsidR="00127659" w:rsidRDefault="00127659" w:rsidP="00D45C6C">
      <w:pPr>
        <w:pStyle w:val="ListParagraph"/>
        <w:numPr>
          <w:ilvl w:val="0"/>
          <w:numId w:val="88"/>
        </w:numPr>
      </w:pPr>
      <w:r>
        <w:t>STI treatment during surveillance activities will rely on the quality of STI diagnosis and treatment at puskesmas and district hospitals.</w:t>
      </w:r>
    </w:p>
    <w:p w:rsidR="00127659" w:rsidRPr="00FF5853" w:rsidRDefault="00127659" w:rsidP="00127659">
      <w:r w:rsidRPr="00FF5853">
        <w:t xml:space="preserve">Key activities will be: </w:t>
      </w:r>
    </w:p>
    <w:p w:rsidR="00127659" w:rsidRDefault="00127659" w:rsidP="00127659">
      <w:pPr>
        <w:pStyle w:val="ListParagraph"/>
        <w:numPr>
          <w:ilvl w:val="0"/>
          <w:numId w:val="16"/>
        </w:numPr>
        <w:spacing w:after="0"/>
      </w:pPr>
      <w:r w:rsidRPr="0011737E">
        <w:t xml:space="preserve">Work at the national level with </w:t>
      </w:r>
      <w:r>
        <w:t>MoH Pharmaceutical Services Department</w:t>
      </w:r>
      <w:r w:rsidRPr="0011737E">
        <w:t xml:space="preserve"> to review the National EDL</w:t>
      </w:r>
      <w:r>
        <w:t xml:space="preserve"> to ensure inclusion of key STI drugs including cefixime, azithromycin and metronidazole in the EDL. In the interim, work with the District Legislative Assemblies to approve procurement of STI drugs under </w:t>
      </w:r>
      <w:r w:rsidR="00F174D5">
        <w:t>d</w:t>
      </w:r>
      <w:r>
        <w:t>istrict health budgets</w:t>
      </w:r>
      <w:r w:rsidR="00F174D5">
        <w:t>.</w:t>
      </w:r>
      <w:r>
        <w:t xml:space="preserve"> </w:t>
      </w:r>
    </w:p>
    <w:p w:rsidR="00127659" w:rsidRDefault="00127659" w:rsidP="00127659">
      <w:pPr>
        <w:pStyle w:val="ListParagraph"/>
        <w:numPr>
          <w:ilvl w:val="0"/>
          <w:numId w:val="16"/>
        </w:numPr>
        <w:spacing w:after="0"/>
        <w:ind w:hanging="357"/>
      </w:pPr>
      <w:r>
        <w:t>Improve the supply and availability of a standardized list of STI laboratory reagents and supplies in puskesmas and district hospital laboratories</w:t>
      </w:r>
      <w:r w:rsidR="007F7753">
        <w:t xml:space="preserve"> (see Table </w:t>
      </w:r>
      <w:r w:rsidR="004B4A8B">
        <w:t>18</w:t>
      </w:r>
      <w:r w:rsidR="00FF4EB5">
        <w:t>, Annex 7</w:t>
      </w:r>
      <w:r w:rsidR="005C7EE0">
        <w:t>).</w:t>
      </w:r>
    </w:p>
    <w:p w:rsidR="00127659" w:rsidRDefault="00127659" w:rsidP="005C7EE0">
      <w:pPr>
        <w:pStyle w:val="ListParagraph"/>
        <w:numPr>
          <w:ilvl w:val="0"/>
          <w:numId w:val="16"/>
        </w:numPr>
        <w:spacing w:after="0"/>
        <w:ind w:left="714" w:hanging="357"/>
      </w:pPr>
      <w:r>
        <w:t>Ensure provision of STI testing for all PLHA attending puskesmas and district hospitals and routine HIV testing (PITC) for all STI patients at puskesmas and district hospitals</w:t>
      </w:r>
      <w:r w:rsidR="005C7EE0">
        <w:t>.</w:t>
      </w:r>
    </w:p>
    <w:p w:rsidR="00127659" w:rsidRPr="00174313" w:rsidRDefault="00127659" w:rsidP="00127659">
      <w:pPr>
        <w:pStyle w:val="ListParagraph"/>
        <w:numPr>
          <w:ilvl w:val="0"/>
          <w:numId w:val="16"/>
        </w:numPr>
        <w:spacing w:after="0" w:line="276" w:lineRule="auto"/>
      </w:pPr>
      <w:r>
        <w:t>Improve the quality of syphilis diagnosis and treatment. The network of</w:t>
      </w:r>
      <w:r w:rsidR="009518E1">
        <w:t xml:space="preserve"> </w:t>
      </w:r>
      <w:r>
        <w:t>CoE will</w:t>
      </w:r>
      <w:r w:rsidR="009518E1">
        <w:t xml:space="preserve"> </w:t>
      </w:r>
      <w:r>
        <w:t>provide training and mentoring for HCWs in hospitals and puskesmas with attention to</w:t>
      </w:r>
      <w:r w:rsidRPr="00174313">
        <w:t>:</w:t>
      </w:r>
    </w:p>
    <w:p w:rsidR="00127659" w:rsidRDefault="00127659" w:rsidP="00127659">
      <w:pPr>
        <w:numPr>
          <w:ilvl w:val="1"/>
          <w:numId w:val="16"/>
        </w:numPr>
        <w:spacing w:after="0"/>
        <w:ind w:left="1434" w:hanging="357"/>
      </w:pPr>
      <w:r>
        <w:t>Early diagnosis of infectious cases</w:t>
      </w:r>
    </w:p>
    <w:p w:rsidR="00127659" w:rsidRDefault="00127659" w:rsidP="00127659">
      <w:pPr>
        <w:numPr>
          <w:ilvl w:val="1"/>
          <w:numId w:val="16"/>
        </w:numPr>
        <w:spacing w:after="0"/>
        <w:ind w:left="1434" w:hanging="357"/>
      </w:pPr>
      <w:r>
        <w:t xml:space="preserve">Standard use of penicillin injections addressing anaphylaxis </w:t>
      </w:r>
    </w:p>
    <w:p w:rsidR="00127659" w:rsidRDefault="00127659" w:rsidP="00127659">
      <w:pPr>
        <w:numPr>
          <w:ilvl w:val="1"/>
          <w:numId w:val="16"/>
        </w:numPr>
        <w:spacing w:after="0"/>
        <w:ind w:left="1434" w:hanging="357"/>
      </w:pPr>
      <w:r>
        <w:t>Rapid treatment</w:t>
      </w:r>
      <w:r w:rsidR="005C7EE0">
        <w:t>,</w:t>
      </w:r>
      <w:r>
        <w:t xml:space="preserve"> with prioritization of high-titre cases</w:t>
      </w:r>
    </w:p>
    <w:p w:rsidR="00127659" w:rsidRDefault="00127659" w:rsidP="00127659">
      <w:pPr>
        <w:numPr>
          <w:ilvl w:val="1"/>
          <w:numId w:val="16"/>
        </w:numPr>
        <w:spacing w:after="0"/>
        <w:ind w:left="1434" w:hanging="357"/>
      </w:pPr>
      <w:r>
        <w:t>Individual records of serial titres and treatment held by patients</w:t>
      </w:r>
    </w:p>
    <w:p w:rsidR="00127659" w:rsidRDefault="00127659" w:rsidP="00127659">
      <w:pPr>
        <w:pStyle w:val="ListParagraph"/>
        <w:numPr>
          <w:ilvl w:val="1"/>
          <w:numId w:val="16"/>
        </w:numPr>
        <w:spacing w:after="0"/>
        <w:ind w:left="1434" w:hanging="357"/>
      </w:pPr>
      <w:r>
        <w:t>Provide technical input to WHO Indonesia and the AIDS Sub Directorate in the next revision of the National STI Guidelines</w:t>
      </w:r>
      <w:r w:rsidRPr="002A6384">
        <w:t xml:space="preserve"> </w:t>
      </w:r>
      <w:r>
        <w:t>with particular attention to:</w:t>
      </w:r>
      <w:r w:rsidRPr="002A6384">
        <w:t xml:space="preserve"> </w:t>
      </w:r>
    </w:p>
    <w:p w:rsidR="00127659" w:rsidRDefault="00127659" w:rsidP="00127659">
      <w:pPr>
        <w:pStyle w:val="ListParagraph"/>
        <w:numPr>
          <w:ilvl w:val="2"/>
          <w:numId w:val="16"/>
        </w:numPr>
        <w:spacing w:after="0"/>
        <w:ind w:left="2154" w:hanging="357"/>
      </w:pPr>
      <w:r>
        <w:t>Need for TPHA RDT to be used in conjunction with RPR for syphilis diagnosis</w:t>
      </w:r>
    </w:p>
    <w:p w:rsidR="00127659" w:rsidRDefault="00127659" w:rsidP="00127659">
      <w:pPr>
        <w:numPr>
          <w:ilvl w:val="2"/>
          <w:numId w:val="16"/>
        </w:numPr>
        <w:spacing w:after="0"/>
        <w:ind w:left="2154" w:hanging="357"/>
      </w:pPr>
      <w:r>
        <w:t>Clear case definition for active syphilis that uses both TPHA and RPR tests</w:t>
      </w:r>
    </w:p>
    <w:p w:rsidR="00127659" w:rsidRPr="00174313" w:rsidRDefault="00127659" w:rsidP="00127659">
      <w:pPr>
        <w:pStyle w:val="ListParagraph"/>
        <w:numPr>
          <w:ilvl w:val="2"/>
          <w:numId w:val="16"/>
        </w:numPr>
        <w:spacing w:after="0"/>
        <w:ind w:left="2154" w:hanging="357"/>
        <w:rPr>
          <w:b/>
        </w:rPr>
      </w:pPr>
      <w:r>
        <w:t xml:space="preserve">Inclusion of a stand-alone section on serological diagnosis of syphilis </w:t>
      </w:r>
    </w:p>
    <w:p w:rsidR="005C7EE0" w:rsidRPr="00C550A7" w:rsidRDefault="005C7EE0" w:rsidP="005C7EE0">
      <w:pPr>
        <w:pStyle w:val="ListParagraph"/>
        <w:numPr>
          <w:ilvl w:val="1"/>
          <w:numId w:val="16"/>
        </w:numPr>
        <w:spacing w:after="0"/>
        <w:ind w:left="1434" w:hanging="357"/>
      </w:pPr>
      <w:r>
        <w:t xml:space="preserve">Ensure </w:t>
      </w:r>
      <w:r w:rsidRPr="00C550A7">
        <w:t xml:space="preserve">STI clinics </w:t>
      </w:r>
      <w:r>
        <w:t xml:space="preserve">and puskesmas </w:t>
      </w:r>
      <w:r w:rsidRPr="00C550A7">
        <w:t>perform serial RPR titres on all TPHA positive /RPR reactive samples</w:t>
      </w:r>
      <w:r>
        <w:t>.</w:t>
      </w:r>
    </w:p>
    <w:p w:rsidR="00025D90" w:rsidRPr="007F7753" w:rsidRDefault="005C7EE0" w:rsidP="007F7753">
      <w:pPr>
        <w:numPr>
          <w:ilvl w:val="1"/>
          <w:numId w:val="16"/>
        </w:numPr>
        <w:spacing w:after="0"/>
        <w:ind w:left="1434" w:hanging="357"/>
        <w:rPr>
          <w:bCs/>
        </w:rPr>
      </w:pPr>
      <w:r>
        <w:rPr>
          <w:bCs/>
        </w:rPr>
        <w:t xml:space="preserve">Establish registers of serial syphilis results and treatment details in clinics providing sexual health services to sex workers to reduce the likelihood of over-diagnosis and unnecessary repeat treatments. </w:t>
      </w:r>
    </w:p>
    <w:p w:rsidR="00025D90" w:rsidRDefault="00025D90" w:rsidP="00025D90">
      <w:pPr>
        <w:pStyle w:val="ListParagraph"/>
        <w:numPr>
          <w:ilvl w:val="0"/>
          <w:numId w:val="16"/>
        </w:numPr>
        <w:spacing w:after="0"/>
        <w:ind w:hanging="357"/>
      </w:pPr>
      <w:r>
        <w:t>Scale-up r</w:t>
      </w:r>
      <w:r w:rsidRPr="00C550A7">
        <w:t>outine</w:t>
      </w:r>
      <w:r>
        <w:t xml:space="preserve"> syphilis</w:t>
      </w:r>
      <w:r w:rsidRPr="00C550A7">
        <w:t xml:space="preserve"> screening </w:t>
      </w:r>
      <w:r>
        <w:t xml:space="preserve">of </w:t>
      </w:r>
      <w:r w:rsidRPr="00C550A7">
        <w:t>antenates</w:t>
      </w:r>
      <w:r>
        <w:t xml:space="preserve"> at first visit</w:t>
      </w:r>
      <w:r w:rsidR="005C7EE0">
        <w:t>.</w:t>
      </w:r>
    </w:p>
    <w:p w:rsidR="00025D90" w:rsidRPr="00C550A7" w:rsidRDefault="00025D90" w:rsidP="00025D90">
      <w:pPr>
        <w:pStyle w:val="ListParagraph"/>
        <w:numPr>
          <w:ilvl w:val="0"/>
          <w:numId w:val="16"/>
        </w:numPr>
        <w:spacing w:after="0"/>
        <w:ind w:hanging="357"/>
      </w:pPr>
      <w:r>
        <w:t>Advocate for, and support, inclusion of sites in Tanah Papua in gonococcal antimicrobial sensitivity surveys conducted in Indonesia.</w:t>
      </w:r>
    </w:p>
    <w:p w:rsidR="00025D90" w:rsidRDefault="00025D90" w:rsidP="00025D90">
      <w:pPr>
        <w:pStyle w:val="ListParagraph"/>
        <w:numPr>
          <w:ilvl w:val="0"/>
          <w:numId w:val="16"/>
        </w:numPr>
      </w:pPr>
      <w:r>
        <w:t>Develop/adapt standardized algorithms for STI diagnosis and treatment for MSM and waria and support two puskesmas to act as demonstration sites delivering minimum package of services for MSM and waria</w:t>
      </w:r>
    </w:p>
    <w:p w:rsidR="00025D90" w:rsidRDefault="00025D90" w:rsidP="00025D90">
      <w:pPr>
        <w:pStyle w:val="ListParagraph"/>
        <w:numPr>
          <w:ilvl w:val="0"/>
          <w:numId w:val="16"/>
        </w:numPr>
      </w:pPr>
      <w:r>
        <w:t xml:space="preserve">Strengthen diagnosis and treatment for trichomonas at puskesmas and district hospitals and work with the </w:t>
      </w:r>
      <w:r w:rsidR="006A1801">
        <w:t>MoH</w:t>
      </w:r>
      <w:r>
        <w:t xml:space="preserve"> to ensure supply and availability of metronidazole</w:t>
      </w:r>
    </w:p>
    <w:p w:rsidR="00025D90" w:rsidRDefault="00025D90" w:rsidP="00025D90">
      <w:pPr>
        <w:pStyle w:val="ListParagraph"/>
        <w:numPr>
          <w:ilvl w:val="0"/>
          <w:numId w:val="16"/>
        </w:numPr>
      </w:pPr>
      <w:r>
        <w:t xml:space="preserve">Adapt </w:t>
      </w:r>
      <w:r w:rsidR="005C7EE0">
        <w:t xml:space="preserve">and distribute a training manual </w:t>
      </w:r>
      <w:r>
        <w:t>(based on the Thai manual) for laboratory technicians on STI diagnosis</w:t>
      </w:r>
      <w:r w:rsidR="005C7EE0">
        <w:t>.</w:t>
      </w:r>
    </w:p>
    <w:p w:rsidR="00025D90" w:rsidRDefault="00025D90" w:rsidP="00025D90">
      <w:pPr>
        <w:pStyle w:val="ListParagraph"/>
        <w:numPr>
          <w:ilvl w:val="0"/>
          <w:numId w:val="16"/>
        </w:numPr>
        <w:ind w:left="714" w:hanging="357"/>
      </w:pPr>
      <w:r>
        <w:t>Provide training in public health approaches to STI control</w:t>
      </w:r>
      <w:r w:rsidR="005C7EE0">
        <w:t>.</w:t>
      </w:r>
    </w:p>
    <w:p w:rsidR="00025D90" w:rsidRDefault="00025D90" w:rsidP="00025D90">
      <w:pPr>
        <w:pStyle w:val="ListParagraph"/>
        <w:numPr>
          <w:ilvl w:val="0"/>
          <w:numId w:val="16"/>
        </w:numPr>
        <w:spacing w:after="0"/>
        <w:ind w:hanging="357"/>
      </w:pPr>
      <w:r>
        <w:t xml:space="preserve">Work with pharmacists and </w:t>
      </w:r>
      <w:r w:rsidR="005544D4">
        <w:t>pharmacists</w:t>
      </w:r>
      <w:r>
        <w:t xml:space="preserve"> association in Papua and West Papua to refer patients to STI treatment </w:t>
      </w:r>
      <w:r w:rsidR="005544D4">
        <w:t>centres</w:t>
      </w:r>
      <w:r>
        <w:t xml:space="preserve"> for appropriate examinations and treatment.</w:t>
      </w:r>
      <w:r w:rsidR="009518E1">
        <w:t xml:space="preserve"> </w:t>
      </w:r>
      <w:r>
        <w:t xml:space="preserve">Use syndromic management when patients are not willing to attend clinical services. </w:t>
      </w:r>
    </w:p>
    <w:p w:rsidR="00025D90" w:rsidRDefault="00025D90" w:rsidP="00025D90">
      <w:pPr>
        <w:pStyle w:val="ListParagraph"/>
        <w:numPr>
          <w:ilvl w:val="0"/>
          <w:numId w:val="16"/>
        </w:numPr>
        <w:spacing w:after="0"/>
        <w:ind w:hanging="357"/>
      </w:pPr>
      <w:r>
        <w:t>Publicize</w:t>
      </w:r>
      <w:r w:rsidR="005C7EE0">
        <w:t xml:space="preserve"> a</w:t>
      </w:r>
      <w:r>
        <w:t xml:space="preserve"> list of health facilities providing high quality STI diagnosis and treatment</w:t>
      </w:r>
      <w:r w:rsidRPr="00041AAA">
        <w:t xml:space="preserve"> </w:t>
      </w:r>
      <w:r>
        <w:t>as puskesmas are trained, equipped and functioning</w:t>
      </w:r>
      <w:r w:rsidR="005C7EE0">
        <w:t>.</w:t>
      </w:r>
    </w:p>
    <w:p w:rsidR="00025D90" w:rsidRDefault="005C7EE0" w:rsidP="00025D90">
      <w:pPr>
        <w:pStyle w:val="ListParagraph"/>
        <w:numPr>
          <w:ilvl w:val="0"/>
          <w:numId w:val="16"/>
        </w:numPr>
        <w:spacing w:after="0"/>
        <w:ind w:hanging="357"/>
      </w:pPr>
      <w:r>
        <w:t>Work with HCPI and the Provincial AIDS Commission’s</w:t>
      </w:r>
      <w:r w:rsidR="00025D90">
        <w:t xml:space="preserve"> communication groups to raise awareness about STI</w:t>
      </w:r>
      <w:r>
        <w:t>s</w:t>
      </w:r>
      <w:r w:rsidR="00025D90">
        <w:t>,</w:t>
      </w:r>
      <w:r>
        <w:t xml:space="preserve"> the</w:t>
      </w:r>
      <w:r w:rsidR="00025D90">
        <w:t xml:space="preserve"> need for treatment and </w:t>
      </w:r>
      <w:r>
        <w:t>the location of</w:t>
      </w:r>
      <w:r w:rsidR="00025D90">
        <w:t xml:space="preserve"> quality d</w:t>
      </w:r>
      <w:r>
        <w:t>iagnosis and treatment facilities.</w:t>
      </w:r>
    </w:p>
    <w:p w:rsidR="00025D90" w:rsidRDefault="00025D90" w:rsidP="00025D90">
      <w:pPr>
        <w:pStyle w:val="Heading4"/>
      </w:pPr>
      <w:r>
        <w:t>Will it work?</w:t>
      </w:r>
    </w:p>
    <w:p w:rsidR="00025D90" w:rsidRDefault="00025D90" w:rsidP="00EE4833">
      <w:r>
        <w:t xml:space="preserve">The </w:t>
      </w:r>
      <w:r w:rsidR="006A1801">
        <w:t>MoH</w:t>
      </w:r>
      <w:r>
        <w:t xml:space="preserve"> looks to WHO for leadership on</w:t>
      </w:r>
      <w:r w:rsidR="005C7EE0">
        <w:t xml:space="preserve"> STI</w:t>
      </w:r>
      <w:r>
        <w:t xml:space="preserve"> technical issues. WHO support </w:t>
      </w:r>
      <w:r w:rsidR="005C7EE0">
        <w:t>will be needed to</w:t>
      </w:r>
      <w:r>
        <w:t xml:space="preserve"> move ahead with these strategies. </w:t>
      </w:r>
    </w:p>
    <w:p w:rsidR="00025D90" w:rsidRPr="00693FB9" w:rsidRDefault="00025D90" w:rsidP="00EE4833">
      <w:pPr>
        <w:rPr>
          <w:szCs w:val="22"/>
        </w:rPr>
      </w:pPr>
      <w:r>
        <w:t xml:space="preserve">The success of targeted STI interventions in high prevalence populations depends on how well the strategies are implemented. </w:t>
      </w:r>
      <w:r w:rsidRPr="00693FB9">
        <w:rPr>
          <w:szCs w:val="22"/>
        </w:rPr>
        <w:t>PPT works best:</w:t>
      </w:r>
    </w:p>
    <w:p w:rsidR="00025D90" w:rsidRPr="00693FB9" w:rsidRDefault="00025D90" w:rsidP="00025D90">
      <w:pPr>
        <w:pStyle w:val="ListParagraph"/>
        <w:numPr>
          <w:ilvl w:val="0"/>
          <w:numId w:val="16"/>
        </w:numPr>
        <w:spacing w:after="200"/>
        <w:ind w:left="714" w:hanging="357"/>
        <w:rPr>
          <w:szCs w:val="22"/>
        </w:rPr>
      </w:pPr>
      <w:r w:rsidRPr="00693FB9">
        <w:rPr>
          <w:szCs w:val="22"/>
        </w:rPr>
        <w:t>W</w:t>
      </w:r>
      <w:r w:rsidR="001D0C6F">
        <w:rPr>
          <w:szCs w:val="22"/>
        </w:rPr>
        <w:t>ith w</w:t>
      </w:r>
      <w:r w:rsidRPr="00693FB9">
        <w:rPr>
          <w:szCs w:val="22"/>
        </w:rPr>
        <w:t xml:space="preserve">ell-defined populations </w:t>
      </w:r>
    </w:p>
    <w:p w:rsidR="00025D90" w:rsidRPr="00693FB9" w:rsidRDefault="001D0C6F" w:rsidP="00025D90">
      <w:pPr>
        <w:pStyle w:val="ListParagraph"/>
        <w:numPr>
          <w:ilvl w:val="0"/>
          <w:numId w:val="16"/>
        </w:numPr>
        <w:spacing w:after="200"/>
        <w:ind w:left="714" w:hanging="357"/>
        <w:rPr>
          <w:szCs w:val="22"/>
        </w:rPr>
      </w:pPr>
      <w:r>
        <w:rPr>
          <w:szCs w:val="22"/>
        </w:rPr>
        <w:t>Where there is a high</w:t>
      </w:r>
      <w:r w:rsidR="00025D90" w:rsidRPr="00693FB9">
        <w:rPr>
          <w:szCs w:val="22"/>
        </w:rPr>
        <w:t xml:space="preserve"> prevalence of STIs</w:t>
      </w:r>
      <w:r w:rsidR="00025D90" w:rsidRPr="00693FB9">
        <w:rPr>
          <w:rStyle w:val="FootnoteReference"/>
          <w:szCs w:val="22"/>
        </w:rPr>
        <w:footnoteReference w:id="38"/>
      </w:r>
    </w:p>
    <w:p w:rsidR="00025D90" w:rsidRPr="00693FB9" w:rsidRDefault="001D0C6F" w:rsidP="00025D90">
      <w:pPr>
        <w:pStyle w:val="ListParagraph"/>
        <w:numPr>
          <w:ilvl w:val="0"/>
          <w:numId w:val="16"/>
        </w:numPr>
        <w:spacing w:after="200"/>
        <w:ind w:left="714" w:hanging="357"/>
        <w:rPr>
          <w:szCs w:val="22"/>
        </w:rPr>
      </w:pPr>
      <w:r>
        <w:rPr>
          <w:szCs w:val="22"/>
        </w:rPr>
        <w:t>Where there is limited</w:t>
      </w:r>
      <w:r w:rsidR="00025D90" w:rsidRPr="00693FB9">
        <w:rPr>
          <w:szCs w:val="22"/>
        </w:rPr>
        <w:t xml:space="preserve"> population mobility and turn-over</w:t>
      </w:r>
    </w:p>
    <w:p w:rsidR="00025D90" w:rsidRPr="00693FB9" w:rsidRDefault="001D0C6F" w:rsidP="00025D90">
      <w:pPr>
        <w:pStyle w:val="ListParagraph"/>
        <w:numPr>
          <w:ilvl w:val="0"/>
          <w:numId w:val="16"/>
        </w:numPr>
        <w:spacing w:after="200"/>
        <w:ind w:left="714" w:hanging="357"/>
        <w:rPr>
          <w:szCs w:val="22"/>
        </w:rPr>
      </w:pPr>
      <w:r>
        <w:rPr>
          <w:szCs w:val="22"/>
        </w:rPr>
        <w:t>Where high</w:t>
      </w:r>
      <w:r w:rsidR="00025D90" w:rsidRPr="00693FB9">
        <w:rPr>
          <w:szCs w:val="22"/>
        </w:rPr>
        <w:t xml:space="preserve"> coverage of PPT</w:t>
      </w:r>
      <w:r>
        <w:rPr>
          <w:szCs w:val="22"/>
        </w:rPr>
        <w:t xml:space="preserve"> is achieved</w:t>
      </w:r>
    </w:p>
    <w:p w:rsidR="00025D90" w:rsidRPr="00693FB9" w:rsidRDefault="001D0C6F" w:rsidP="00025D90">
      <w:pPr>
        <w:pStyle w:val="ListParagraph"/>
        <w:numPr>
          <w:ilvl w:val="0"/>
          <w:numId w:val="16"/>
        </w:numPr>
        <w:spacing w:after="200"/>
        <w:ind w:left="714" w:hanging="357"/>
        <w:rPr>
          <w:szCs w:val="22"/>
        </w:rPr>
      </w:pPr>
      <w:r>
        <w:rPr>
          <w:szCs w:val="22"/>
        </w:rPr>
        <w:t>With high</w:t>
      </w:r>
      <w:r w:rsidR="00025D90" w:rsidRPr="00693FB9">
        <w:rPr>
          <w:szCs w:val="22"/>
        </w:rPr>
        <w:t xml:space="preserve"> rates of condom use (ideally in conjunction with</w:t>
      </w:r>
      <w:r>
        <w:rPr>
          <w:szCs w:val="22"/>
        </w:rPr>
        <w:t xml:space="preserve"> a</w:t>
      </w:r>
      <w:r w:rsidR="00025D90" w:rsidRPr="00693FB9">
        <w:rPr>
          <w:szCs w:val="22"/>
        </w:rPr>
        <w:t xml:space="preserve"> 100% condom use </w:t>
      </w:r>
      <w:r w:rsidR="00025D90">
        <w:rPr>
          <w:szCs w:val="22"/>
        </w:rPr>
        <w:t>program</w:t>
      </w:r>
      <w:r w:rsidR="00025D90" w:rsidRPr="00693FB9">
        <w:rPr>
          <w:szCs w:val="22"/>
        </w:rPr>
        <w:t>)</w:t>
      </w:r>
      <w:r>
        <w:rPr>
          <w:szCs w:val="22"/>
        </w:rPr>
        <w:t>.</w:t>
      </w:r>
    </w:p>
    <w:p w:rsidR="00025D90" w:rsidRPr="00EE4833" w:rsidRDefault="00025D90" w:rsidP="00025D90">
      <w:pPr>
        <w:rPr>
          <w:b/>
        </w:rPr>
      </w:pPr>
      <w:r>
        <w:t xml:space="preserve">The effectiveness of </w:t>
      </w:r>
      <w:r w:rsidRPr="00693FB9">
        <w:t xml:space="preserve">PPT </w:t>
      </w:r>
      <w:r>
        <w:t>will be undermined</w:t>
      </w:r>
      <w:r w:rsidRPr="00693FB9">
        <w:t xml:space="preserve"> if FSW</w:t>
      </w:r>
      <w:r w:rsidR="00F174D5">
        <w:t>s</w:t>
      </w:r>
      <w:r w:rsidRPr="00693FB9">
        <w:t xml:space="preserve"> have low condom use rates with clients and do</w:t>
      </w:r>
      <w:r>
        <w:t xml:space="preserve"> not</w:t>
      </w:r>
      <w:r w:rsidRPr="00693FB9">
        <w:t xml:space="preserve"> use condoms at all with their boyfriends. </w:t>
      </w:r>
      <w:r>
        <w:t xml:space="preserve">Similarly, the effectiveness of </w:t>
      </w:r>
      <w:r w:rsidRPr="00693FB9">
        <w:t xml:space="preserve">PPT </w:t>
      </w:r>
      <w:r>
        <w:t>will be undermined</w:t>
      </w:r>
      <w:r w:rsidRPr="00693FB9">
        <w:t xml:space="preserve"> if the boyfriends of FSW</w:t>
      </w:r>
      <w:r w:rsidR="00F174D5">
        <w:t>s</w:t>
      </w:r>
      <w:r w:rsidRPr="00693FB9">
        <w:t xml:space="preserve"> are not treated as well. </w:t>
      </w:r>
    </w:p>
    <w:p w:rsidR="00025D90" w:rsidRDefault="00025D90" w:rsidP="00025D90">
      <w:pPr>
        <w:pStyle w:val="Heading4"/>
      </w:pPr>
      <w:r>
        <w:t>How will we know?</w:t>
      </w:r>
    </w:p>
    <w:p w:rsidR="00025D90" w:rsidRDefault="00025D90" w:rsidP="00025D90">
      <w:r>
        <w:t>The IBBS rounds will provide prevalence data for syphilis, gonorrhoea and chlamydia. CoE and REACH staff will monitor the standard of STI care provided by health services and provide mentoring during regular visits. STI-related policy changes</w:t>
      </w:r>
      <w:r w:rsidR="00216E14">
        <w:t>, such as additions to the EDL,</w:t>
      </w:r>
      <w:r>
        <w:t xml:space="preserve"> </w:t>
      </w:r>
      <w:r w:rsidR="00C803D2">
        <w:t>can be easily measured.</w:t>
      </w:r>
      <w:r w:rsidR="009518E1">
        <w:t xml:space="preserve"> </w:t>
      </w:r>
    </w:p>
    <w:p w:rsidR="00025D90" w:rsidRDefault="00C803D2" w:rsidP="00025D90">
      <w:r>
        <w:t>T</w:t>
      </w:r>
      <w:r w:rsidR="00025D90">
        <w:t>he REACH monitoring system will record key information for each puskesmas. Examples include:</w:t>
      </w:r>
    </w:p>
    <w:p w:rsidR="00025D90" w:rsidRDefault="00EE4833" w:rsidP="00D45C6C">
      <w:pPr>
        <w:pStyle w:val="ListParagraph"/>
        <w:numPr>
          <w:ilvl w:val="0"/>
          <w:numId w:val="84"/>
        </w:numPr>
      </w:pPr>
      <w:r>
        <w:t>percentage</w:t>
      </w:r>
      <w:r w:rsidR="00025D90">
        <w:t xml:space="preserve"> of sites that have consistently had key STI-related reagents and drugs in stock over</w:t>
      </w:r>
      <w:r w:rsidR="00C803D2">
        <w:t xml:space="preserve"> the</w:t>
      </w:r>
      <w:r w:rsidR="00025D90">
        <w:t xml:space="preserve"> previous </w:t>
      </w:r>
      <w:r w:rsidR="00025D90" w:rsidRPr="00EE4833">
        <w:t>six months</w:t>
      </w:r>
      <w:r w:rsidR="00025D90">
        <w:t xml:space="preserve"> </w:t>
      </w:r>
    </w:p>
    <w:p w:rsidR="00025D90" w:rsidRDefault="00EE4833" w:rsidP="00D45C6C">
      <w:pPr>
        <w:pStyle w:val="ListParagraph"/>
        <w:numPr>
          <w:ilvl w:val="0"/>
          <w:numId w:val="84"/>
        </w:numPr>
      </w:pPr>
      <w:r>
        <w:t>percentage</w:t>
      </w:r>
      <w:r w:rsidR="00025D90">
        <w:t xml:space="preserve"> of pregnant women and neonates screened for syphilis</w:t>
      </w:r>
    </w:p>
    <w:p w:rsidR="00025D90" w:rsidRDefault="00EE4833" w:rsidP="00D45C6C">
      <w:pPr>
        <w:pStyle w:val="ListParagraph"/>
        <w:numPr>
          <w:ilvl w:val="0"/>
          <w:numId w:val="84"/>
        </w:numPr>
      </w:pPr>
      <w:r>
        <w:t>percentage</w:t>
      </w:r>
      <w:r w:rsidR="00025D90">
        <w:t xml:space="preserve"> of syphilis tests which correctly distinguish between active and former infection</w:t>
      </w:r>
      <w:r w:rsidR="00C803D2">
        <w:t>.</w:t>
      </w:r>
    </w:p>
    <w:p w:rsidR="00025D90" w:rsidRDefault="00C803D2" w:rsidP="00025D90">
      <w:r>
        <w:t>T</w:t>
      </w:r>
      <w:r w:rsidR="00025D90">
        <w:t xml:space="preserve">he monitoring system </w:t>
      </w:r>
      <w:r>
        <w:t>will</w:t>
      </w:r>
      <w:r w:rsidR="00025D90">
        <w:t xml:space="preserve"> use clinic and quality control records to report on:</w:t>
      </w:r>
    </w:p>
    <w:p w:rsidR="00025D90" w:rsidRDefault="00EE4833" w:rsidP="00D45C6C">
      <w:pPr>
        <w:pStyle w:val="ListParagraph"/>
        <w:numPr>
          <w:ilvl w:val="0"/>
          <w:numId w:val="85"/>
        </w:numPr>
        <w:ind w:left="714" w:hanging="357"/>
      </w:pPr>
      <w:r>
        <w:t>percentage</w:t>
      </w:r>
      <w:r w:rsidR="00025D90">
        <w:t xml:space="preserve"> of sex workers correctly diagnosed and treated according to protocols</w:t>
      </w:r>
    </w:p>
    <w:p w:rsidR="00025D90" w:rsidRDefault="002B2486" w:rsidP="00D45C6C">
      <w:pPr>
        <w:pStyle w:val="ListParagraph"/>
        <w:numPr>
          <w:ilvl w:val="0"/>
          <w:numId w:val="85"/>
        </w:numPr>
        <w:ind w:left="714" w:hanging="357"/>
      </w:pPr>
      <w:r>
        <w:t>c</w:t>
      </w:r>
      <w:r w:rsidR="00025D90">
        <w:t xml:space="preserve">hange in STI prevalence between new </w:t>
      </w:r>
      <w:r>
        <w:t>patients</w:t>
      </w:r>
      <w:r w:rsidR="00025D90">
        <w:t xml:space="preserve"> and repeat </w:t>
      </w:r>
      <w:r>
        <w:t>patients</w:t>
      </w:r>
    </w:p>
    <w:p w:rsidR="00025D90" w:rsidRDefault="00EE4833" w:rsidP="00D45C6C">
      <w:pPr>
        <w:pStyle w:val="ListParagraph"/>
        <w:numPr>
          <w:ilvl w:val="0"/>
          <w:numId w:val="85"/>
        </w:numPr>
        <w:ind w:left="714" w:hanging="357"/>
      </w:pPr>
      <w:r>
        <w:t>percentage</w:t>
      </w:r>
      <w:r w:rsidR="00025D90">
        <w:t xml:space="preserve"> of sex workers </w:t>
      </w:r>
      <w:r w:rsidR="002B2486">
        <w:t>whose regular partners receive PPT.</w:t>
      </w:r>
    </w:p>
    <w:p w:rsidR="00025D90" w:rsidRDefault="00025D90" w:rsidP="00025D90">
      <w:pPr>
        <w:pStyle w:val="Heading4"/>
      </w:pPr>
      <w:r>
        <w:t xml:space="preserve">Will the benefits last? </w:t>
      </w:r>
    </w:p>
    <w:p w:rsidR="00025D90" w:rsidRDefault="00025D90" w:rsidP="00025D90">
      <w:r>
        <w:t>The benefits of changes to the national EDL and guidelines will last. Accurate syphilis diagnosis and effective treatment will require ongoing low cost support from district</w:t>
      </w:r>
      <w:r w:rsidR="00CE264B">
        <w:t>s</w:t>
      </w:r>
      <w:r>
        <w:t>. The best sustainability strategy for STI diagnosis and treatment for MSM and waria is increased demand from those communities for the services.</w:t>
      </w:r>
    </w:p>
    <w:p w:rsidR="00283700" w:rsidRDefault="00025D90" w:rsidP="00283700">
      <w:r>
        <w:t xml:space="preserve">The turnover of </w:t>
      </w:r>
      <w:r w:rsidR="00CE264B">
        <w:t>FSWs</w:t>
      </w:r>
      <w:r>
        <w:t xml:space="preserve"> in </w:t>
      </w:r>
      <w:r w:rsidR="00CE264B">
        <w:t>the Papuan provinces is high</w:t>
      </w:r>
      <w:r>
        <w:t xml:space="preserve">. This means that programmes must work consistently to maintain benefits. REACH has chosen to work principally with government rather than NGO clinics for </w:t>
      </w:r>
      <w:r w:rsidR="00CE264B">
        <w:t>MARPs</w:t>
      </w:r>
      <w:r>
        <w:t xml:space="preserve"> in the expectation that they are more likely to continue support for programming when external funding is not available. </w:t>
      </w:r>
    </w:p>
    <w:p w:rsidR="0004294D" w:rsidRDefault="0004294D" w:rsidP="0004294D">
      <w:pPr>
        <w:pStyle w:val="Heading3"/>
      </w:pPr>
      <w:bookmarkStart w:id="45" w:name="_Toc324175007"/>
      <w:r>
        <w:t>Sub-Component 1.4:</w:t>
      </w:r>
      <w:r w:rsidR="0011364B">
        <w:t xml:space="preserve"> </w:t>
      </w:r>
      <w:r>
        <w:t>Laboratories</w:t>
      </w:r>
      <w:bookmarkEnd w:id="45"/>
    </w:p>
    <w:tbl>
      <w:tblPr>
        <w:tblStyle w:val="TableGrid"/>
        <w:tblW w:w="0" w:type="auto"/>
        <w:tblLook w:val="04A0" w:firstRow="1" w:lastRow="0" w:firstColumn="1" w:lastColumn="0" w:noHBand="0" w:noVBand="1"/>
      </w:tblPr>
      <w:tblGrid>
        <w:gridCol w:w="9968"/>
      </w:tblGrid>
      <w:tr w:rsidR="00D07B5A" w:rsidRPr="00D07B5A" w:rsidTr="00D07B5A">
        <w:trPr>
          <w:trHeight w:val="624"/>
        </w:trPr>
        <w:tc>
          <w:tcPr>
            <w:tcW w:w="9968" w:type="dxa"/>
            <w:shd w:val="clear" w:color="auto" w:fill="C6D9F1" w:themeFill="text2" w:themeFillTint="33"/>
          </w:tcPr>
          <w:p w:rsidR="00D07B5A" w:rsidRPr="00D07B5A" w:rsidRDefault="00D07B5A" w:rsidP="00D07B5A">
            <w:r w:rsidRPr="00D07B5A">
              <w:rPr>
                <w:b/>
                <w:bCs/>
              </w:rPr>
              <w:t>Sub-component objective:</w:t>
            </w:r>
            <w:r w:rsidRPr="00D07B5A">
              <w:t xml:space="preserve"> To strengthen laboratory capacity to provide HIV, TB and STI related diagnostic testing and monitoring. </w:t>
            </w:r>
          </w:p>
        </w:tc>
      </w:tr>
      <w:tr w:rsidR="00D07B5A" w:rsidRPr="00D07B5A" w:rsidTr="00D07B5A">
        <w:trPr>
          <w:trHeight w:val="624"/>
        </w:trPr>
        <w:tc>
          <w:tcPr>
            <w:tcW w:w="9968" w:type="dxa"/>
            <w:shd w:val="clear" w:color="auto" w:fill="DBE5F1" w:themeFill="accent1" w:themeFillTint="33"/>
          </w:tcPr>
          <w:p w:rsidR="00D07B5A" w:rsidRPr="00D07B5A" w:rsidRDefault="00D07B5A" w:rsidP="00487AFB">
            <w:r w:rsidRPr="00D07B5A">
              <w:rPr>
                <w:b/>
                <w:bCs/>
              </w:rPr>
              <w:t>Outcome:</w:t>
            </w:r>
            <w:r w:rsidRPr="00D07B5A">
              <w:t xml:space="preserve"> Number of health facilities with functioning laboratories participating in external quality control programs and producing accurate and reproducible results increased.</w:t>
            </w:r>
          </w:p>
        </w:tc>
      </w:tr>
    </w:tbl>
    <w:p w:rsidR="00A901AB" w:rsidRPr="00F21E80" w:rsidRDefault="00A901AB" w:rsidP="00A901AB">
      <w:pPr>
        <w:pStyle w:val="Heading4"/>
      </w:pPr>
      <w:r w:rsidRPr="00F21E80">
        <w:t>Why</w:t>
      </w:r>
      <w:r>
        <w:t xml:space="preserve"> </w:t>
      </w:r>
      <w:r w:rsidRPr="00F21E80">
        <w:t>are we doing this?</w:t>
      </w:r>
    </w:p>
    <w:p w:rsidR="00A901AB" w:rsidRPr="00D52D60" w:rsidRDefault="00A901AB" w:rsidP="00A901AB">
      <w:r>
        <w:t>HIV, TB and STI diagnosis and treatment are all dependent on accurate, reproducible</w:t>
      </w:r>
      <w:r w:rsidR="009518E1">
        <w:t xml:space="preserve"> </w:t>
      </w:r>
      <w:r>
        <w:t>laboratory results. A false negative result may lead to unprotected sex and inf</w:t>
      </w:r>
      <w:r w:rsidR="008A63F6">
        <w:t>ection of a partner</w:t>
      </w:r>
      <w:r>
        <w:t xml:space="preserve"> and delayed treatment. A false positive result may lead to unnecessary stress and worry, pote</w:t>
      </w:r>
      <w:r w:rsidR="008A63F6">
        <w:t>ntially harmful medications and discrimination</w:t>
      </w:r>
      <w:r>
        <w:t xml:space="preserve">. No diagnosis of HIV or TB can happen without a </w:t>
      </w:r>
      <w:r w:rsidR="009311D8">
        <w:t>laboratory</w:t>
      </w:r>
      <w:r>
        <w:t xml:space="preserve">. STIs can be managed </w:t>
      </w:r>
      <w:r w:rsidR="004A5037">
        <w:t>by syndromic treatment</w:t>
      </w:r>
      <w:r>
        <w:t xml:space="preserve"> but often with over treatment</w:t>
      </w:r>
      <w:r w:rsidR="00216E14">
        <w:t>, and with asymptomatic infections, most often among women, going untreated</w:t>
      </w:r>
      <w:r>
        <w:t xml:space="preserve">. Many puskesmas in REACH targeted areas </w:t>
      </w:r>
      <w:r w:rsidR="004A5037">
        <w:t>do not have</w:t>
      </w:r>
      <w:r w:rsidR="009518E1">
        <w:t xml:space="preserve"> </w:t>
      </w:r>
      <w:r w:rsidR="004A5037">
        <w:t xml:space="preserve">laboratory staff or </w:t>
      </w:r>
      <w:r>
        <w:t xml:space="preserve">staff trained to perform HIV, TB and STI diagnostics. Facilities </w:t>
      </w:r>
      <w:r w:rsidR="004A5037">
        <w:t>are also often</w:t>
      </w:r>
      <w:r>
        <w:t xml:space="preserve"> lacking. A functioning microscope is necessary for TB and STI diagnosis and syphilis testing needs a rotator that requires electrical power. Refrigeration may be necessary for some reagents and a constant supply of laboratory</w:t>
      </w:r>
      <w:r w:rsidR="004A5037">
        <w:t xml:space="preserve"> </w:t>
      </w:r>
      <w:r>
        <w:t xml:space="preserve">reagents and consumables will be necessary to safely and accurately conduct testing. </w:t>
      </w:r>
    </w:p>
    <w:p w:rsidR="00A901AB" w:rsidRDefault="00A901AB" w:rsidP="00A901AB">
      <w:pPr>
        <w:pStyle w:val="Heading4"/>
      </w:pPr>
      <w:r>
        <w:t>How will we do it?</w:t>
      </w:r>
    </w:p>
    <w:p w:rsidR="00A901AB" w:rsidRDefault="004A5037" w:rsidP="00A901AB">
      <w:r>
        <w:t>During REACH’s</w:t>
      </w:r>
      <w:r w:rsidR="00A901AB">
        <w:t xml:space="preserve"> preliminary</w:t>
      </w:r>
      <w:r>
        <w:t xml:space="preserve"> </w:t>
      </w:r>
      <w:r w:rsidR="00A901AB">
        <w:t>assessment</w:t>
      </w:r>
      <w:r>
        <w:t xml:space="preserve"> of hospitals and puskesmas</w:t>
      </w:r>
      <w:r w:rsidR="00A901AB">
        <w:t>, laboratory capacity and quality will be assessed</w:t>
      </w:r>
      <w:r>
        <w:t xml:space="preserve"> </w:t>
      </w:r>
      <w:r w:rsidR="0027689E">
        <w:t>by</w:t>
      </w:r>
      <w:r w:rsidR="00A901AB">
        <w:t xml:space="preserve"> CoE</w:t>
      </w:r>
      <w:r w:rsidR="009518E1">
        <w:t xml:space="preserve"> </w:t>
      </w:r>
      <w:r w:rsidR="00A901AB">
        <w:t>laboratory staff and Provincial Health Laboratory (</w:t>
      </w:r>
      <w:r>
        <w:t>PHL/</w:t>
      </w:r>
      <w:r w:rsidR="00A901AB">
        <w:t>BLK) staff. Staff capacity will be reviewed and training plans developed. Training materials used for HIV, TB and STI will be reviewed and</w:t>
      </w:r>
      <w:r w:rsidR="009518E1">
        <w:t xml:space="preserve"> </w:t>
      </w:r>
      <w:r w:rsidR="00A901AB">
        <w:t>laboratory trainers prepared. Draft SOPs will be developed for all</w:t>
      </w:r>
      <w:r w:rsidR="009518E1">
        <w:t xml:space="preserve"> </w:t>
      </w:r>
      <w:r w:rsidR="00A901AB">
        <w:t>laboratory procedures, shipment of specimens, data management, record keeping, external quality assurance (EQA), occupational safety and health, waste management, and supply chain management</w:t>
      </w:r>
      <w:r w:rsidR="0027689E">
        <w:t>,</w:t>
      </w:r>
      <w:r w:rsidR="00A901AB">
        <w:t xml:space="preserve"> including inventories and forecasting. CoE</w:t>
      </w:r>
      <w:r w:rsidR="009518E1">
        <w:t xml:space="preserve"> </w:t>
      </w:r>
      <w:r w:rsidR="00A901AB">
        <w:t xml:space="preserve">laboratory staff will make periodic visits to ensure SOPs are being followed. </w:t>
      </w:r>
      <w:r>
        <w:t>Initially,</w:t>
      </w:r>
      <w:r w:rsidR="00A901AB">
        <w:t xml:space="preserve"> REACH </w:t>
      </w:r>
      <w:r>
        <w:t>will</w:t>
      </w:r>
      <w:r w:rsidR="00A901AB">
        <w:t xml:space="preserve"> target puskesmas that already have laboratory technicians while it lobbies</w:t>
      </w:r>
      <w:r>
        <w:t xml:space="preserve"> PHOs and</w:t>
      </w:r>
      <w:r w:rsidR="00A901AB">
        <w:t xml:space="preserve"> DHOs to </w:t>
      </w:r>
      <w:r w:rsidR="0045173E">
        <w:t>provide</w:t>
      </w:r>
      <w:r w:rsidR="00A901AB">
        <w:t xml:space="preserve"> </w:t>
      </w:r>
      <w:r w:rsidR="005544D4">
        <w:t>laboratory technicians</w:t>
      </w:r>
      <w:r w:rsidR="00A901AB">
        <w:t xml:space="preserve"> to other priority puskesmas. </w:t>
      </w:r>
      <w:r w:rsidR="0045173E">
        <w:t xml:space="preserve">HIV and syphilis testing </w:t>
      </w:r>
      <w:r w:rsidR="00A901AB">
        <w:t>can be task shifted to nurses. Microscopy for TB and STI requires significant experience both in specimen prepara</w:t>
      </w:r>
      <w:r w:rsidR="0045173E">
        <w:t>tion and use of a microscope. Task shifting for these tests</w:t>
      </w:r>
      <w:r w:rsidR="00A901AB">
        <w:t xml:space="preserve"> may be attempted with some nurses on a case by case basis. </w:t>
      </w:r>
    </w:p>
    <w:p w:rsidR="00A901AB" w:rsidRDefault="00A901AB" w:rsidP="00A901AB">
      <w:r>
        <w:t>CoE sites will have CD4 testing</w:t>
      </w:r>
      <w:r w:rsidR="0027689E">
        <w:t>,</w:t>
      </w:r>
      <w:r>
        <w:t xml:space="preserve"> both fixed and mobile</w:t>
      </w:r>
      <w:r w:rsidR="00371C24">
        <w:t>. Blood</w:t>
      </w:r>
      <w:r>
        <w:t xml:space="preserve"> samples</w:t>
      </w:r>
      <w:r w:rsidR="00371C24">
        <w:t xml:space="preserve"> for CD4 testing</w:t>
      </w:r>
      <w:r>
        <w:t xml:space="preserve"> must be examined within 24 hours. It is much more practical to bring a portable CD4 machine to the field to test a group of patients rather than at</w:t>
      </w:r>
      <w:r w:rsidR="00371C24">
        <w:t>tempt to send patients or blood</w:t>
      </w:r>
      <w:r>
        <w:t xml:space="preserve"> to distant </w:t>
      </w:r>
      <w:r w:rsidR="009311D8">
        <w:t>laboratories</w:t>
      </w:r>
      <w:r>
        <w:t>. Allere PIMA point of care portable CD4 machines have proved themselves durable, and produce reliable results. They are used extensively by CHAI in PNG with good results</w:t>
      </w:r>
      <w:r w:rsidR="00371C24">
        <w:t xml:space="preserve"> and will be used by REACH</w:t>
      </w:r>
      <w:r>
        <w:t xml:space="preserve">. </w:t>
      </w:r>
    </w:p>
    <w:p w:rsidR="00A901AB" w:rsidRDefault="00A901AB" w:rsidP="00A901AB">
      <w:r>
        <w:t xml:space="preserve">Conventional TB sputum exams can be insensitive if TB bacterial load in sputum is low. Making an early diagnosis of TB in HIV infected patients is critical. X-ray examinations that might provide indirect evidence of TB infection are not available in puskesmas. </w:t>
      </w:r>
      <w:r w:rsidR="00371C24">
        <w:t>M</w:t>
      </w:r>
      <w:r>
        <w:t>olecular polymerase chain reaction (PCR) testing for TB DNA has been simplified</w:t>
      </w:r>
      <w:r w:rsidR="00371C24">
        <w:t xml:space="preserve"> through new technology. The </w:t>
      </w:r>
      <w:r w:rsidR="000D78EF">
        <w:t>GeneXpert</w:t>
      </w:r>
      <w:r w:rsidR="00371C24">
        <w:t xml:space="preserve"> performs PCR assays which are significantly more sensitive for TB detection than conventional light microscopy. It is</w:t>
      </w:r>
      <w:r w:rsidR="009518E1">
        <w:t xml:space="preserve"> </w:t>
      </w:r>
      <w:r>
        <w:t>battery operated</w:t>
      </w:r>
      <w:r w:rsidR="00371C24">
        <w:t>,</w:t>
      </w:r>
      <w:r>
        <w:t xml:space="preserve"> with self-contained cartridges for safe specime</w:t>
      </w:r>
      <w:r w:rsidR="00371C24">
        <w:t>n management</w:t>
      </w:r>
      <w:r>
        <w:t xml:space="preserve">. </w:t>
      </w:r>
      <w:r w:rsidR="00B22099">
        <w:t>The</w:t>
      </w:r>
      <w:r>
        <w:t xml:space="preserve"> </w:t>
      </w:r>
      <w:r w:rsidR="000D78EF">
        <w:t>GeneXpert</w:t>
      </w:r>
      <w:r>
        <w:t xml:space="preserve"> has revolutionized resistance testing </w:t>
      </w:r>
      <w:r w:rsidR="00B22099">
        <w:t>as it also</w:t>
      </w:r>
      <w:r>
        <w:t xml:space="preserve"> provides information </w:t>
      </w:r>
      <w:r w:rsidR="00B22099">
        <w:t>on</w:t>
      </w:r>
      <w:r>
        <w:t xml:space="preserve"> whether the organism is resistant to rifampin, one of the primary antibiotics used in TB treatment. </w:t>
      </w:r>
      <w:r w:rsidR="000D78EF">
        <w:t>GeneXpert</w:t>
      </w:r>
      <w:r>
        <w:t xml:space="preserve"> equipment will be place</w:t>
      </w:r>
      <w:r w:rsidR="00371C24">
        <w:t>d in each of the CoE</w:t>
      </w:r>
      <w:r>
        <w:t xml:space="preserve"> and suspect negative samples from conventional microscopy will be re-examined in CoE </w:t>
      </w:r>
      <w:r w:rsidR="009311D8">
        <w:t>laboratories</w:t>
      </w:r>
      <w:r>
        <w:t xml:space="preserve">. </w:t>
      </w:r>
    </w:p>
    <w:p w:rsidR="00A901AB" w:rsidRDefault="00A901AB" w:rsidP="00A901AB">
      <w:pPr>
        <w:pStyle w:val="Heading4"/>
      </w:pPr>
      <w:r>
        <w:t>Will it work?</w:t>
      </w:r>
    </w:p>
    <w:p w:rsidR="00A901AB" w:rsidRDefault="00A901AB" w:rsidP="00A901AB">
      <w:r>
        <w:t>The technology is available to ensure accurate and reliable laboratory results. To employ that technology, space, equipment, reagent</w:t>
      </w:r>
      <w:r w:rsidR="00906F55">
        <w:t>s, consumables, electricity</w:t>
      </w:r>
      <w:r>
        <w:t>, water and, above all, trained</w:t>
      </w:r>
      <w:r w:rsidR="00906F55">
        <w:t xml:space="preserve"> and</w:t>
      </w:r>
      <w:r>
        <w:t xml:space="preserve"> dedicated staff will be needed to make accurate laboratory diagnoses. Facilities improvements should ensure space, power and water</w:t>
      </w:r>
      <w:r w:rsidR="00906F55">
        <w:t xml:space="preserve">, (see </w:t>
      </w:r>
      <w:r w:rsidR="007A3612">
        <w:t>sub-component 1.5 below</w:t>
      </w:r>
      <w:r w:rsidR="00906F55">
        <w:t>). Advocacy around budgets and</w:t>
      </w:r>
      <w:r>
        <w:t xml:space="preserve"> staffing</w:t>
      </w:r>
      <w:r w:rsidR="00906F55">
        <w:t xml:space="preserve"> and SCM work (see </w:t>
      </w:r>
      <w:r w:rsidR="007A3612">
        <w:t>sub-component 1.6</w:t>
      </w:r>
      <w:r w:rsidR="0078600C">
        <w:t xml:space="preserve"> </w:t>
      </w:r>
      <w:r w:rsidR="007A3612">
        <w:t>and section</w:t>
      </w:r>
      <w:r w:rsidR="00906F55">
        <w:t xml:space="preserve"> 2.6</w:t>
      </w:r>
      <w:r w:rsidR="007A3612">
        <w:t xml:space="preserve"> below</w:t>
      </w:r>
      <w:r w:rsidR="00906F55">
        <w:t>)</w:t>
      </w:r>
      <w:r>
        <w:t xml:space="preserve"> will</w:t>
      </w:r>
      <w:r w:rsidR="004065AE">
        <w:t xml:space="preserve"> be essential</w:t>
      </w:r>
      <w:r>
        <w:t>. Equipment will be purchased with three year warrantie</w:t>
      </w:r>
      <w:r w:rsidR="004065AE">
        <w:t xml:space="preserve">s and maintenance plans will be developed. </w:t>
      </w:r>
      <w:r>
        <w:t>REACH will work with</w:t>
      </w:r>
      <w:r w:rsidR="004065AE">
        <w:t xml:space="preserve"> PHOs and</w:t>
      </w:r>
      <w:r>
        <w:t xml:space="preserve"> DHOs to ens</w:t>
      </w:r>
      <w:r w:rsidR="004065AE">
        <w:t>ure long term maintenance plans are developed</w:t>
      </w:r>
      <w:r w:rsidR="007B6E0B">
        <w:t xml:space="preserve"> and that the capacity exists to implement these plans</w:t>
      </w:r>
      <w:r>
        <w:t xml:space="preserve">. </w:t>
      </w:r>
    </w:p>
    <w:p w:rsidR="00A901AB" w:rsidRDefault="00A901AB" w:rsidP="00A901AB">
      <w:pPr>
        <w:pStyle w:val="Heading4"/>
      </w:pPr>
      <w:r>
        <w:t>How will we know?</w:t>
      </w:r>
    </w:p>
    <w:p w:rsidR="00A901AB" w:rsidRDefault="004065AE" w:rsidP="00A901AB">
      <w:r>
        <w:t>The key indicator will be the number</w:t>
      </w:r>
      <w:r w:rsidR="00A901AB">
        <w:t xml:space="preserve"> of</w:t>
      </w:r>
      <w:r>
        <w:t xml:space="preserve"> health facilities with</w:t>
      </w:r>
      <w:r w:rsidR="00A901AB">
        <w:t xml:space="preserve"> </w:t>
      </w:r>
      <w:r w:rsidR="009311D8">
        <w:t>laboratories</w:t>
      </w:r>
      <w:r w:rsidR="00A901AB">
        <w:t xml:space="preserve"> providing comprehensive HIV, TB and STI services. Monitoring visits will confirm adherence to SOPs. EQA will confirm</w:t>
      </w:r>
      <w:r>
        <w:t xml:space="preserve"> the accuracy of HIV and</w:t>
      </w:r>
      <w:r w:rsidR="00A901AB">
        <w:t xml:space="preserve"> STI </w:t>
      </w:r>
      <w:r>
        <w:t>testing</w:t>
      </w:r>
      <w:r w:rsidR="00A901AB">
        <w:t xml:space="preserve">. </w:t>
      </w:r>
      <w:r w:rsidR="000D78EF">
        <w:t>GeneXpert</w:t>
      </w:r>
      <w:r w:rsidR="00A901AB">
        <w:t xml:space="preserve"> results </w:t>
      </w:r>
      <w:r>
        <w:t>will</w:t>
      </w:r>
      <w:r w:rsidR="00A901AB">
        <w:t xml:space="preserve"> confirm negative and positive conventional microscopy for TB. </w:t>
      </w:r>
    </w:p>
    <w:p w:rsidR="00A901AB" w:rsidRDefault="00A901AB" w:rsidP="00A901AB">
      <w:pPr>
        <w:pStyle w:val="Heading4"/>
      </w:pPr>
      <w:r>
        <w:t xml:space="preserve">Will the benefits last? </w:t>
      </w:r>
    </w:p>
    <w:p w:rsidR="00A901AB" w:rsidRPr="00A901AB" w:rsidRDefault="00A901AB" w:rsidP="00A901AB">
      <w:r>
        <w:t>Results of laboratory strengthening will be sustained if advocacy</w:t>
      </w:r>
      <w:r w:rsidR="004065AE">
        <w:t xml:space="preserve"> for program support, (see </w:t>
      </w:r>
      <w:r w:rsidR="007A3612">
        <w:t>sub-component 1.6 below</w:t>
      </w:r>
      <w:r w:rsidR="004065AE">
        <w:t>),</w:t>
      </w:r>
      <w:r>
        <w:t xml:space="preserve"> is successful in ensuring</w:t>
      </w:r>
      <w:r w:rsidR="004065AE">
        <w:t xml:space="preserve"> sufficient</w:t>
      </w:r>
      <w:r>
        <w:t xml:space="preserve"> budget, necessary staffing and </w:t>
      </w:r>
      <w:r w:rsidR="004065AE">
        <w:t>reduced</w:t>
      </w:r>
      <w:r>
        <w:t xml:space="preserve"> rotation of key laboratory personnel. </w:t>
      </w:r>
    </w:p>
    <w:p w:rsidR="003F1D3E" w:rsidRDefault="00FC6AE9" w:rsidP="003F1D3E">
      <w:pPr>
        <w:pStyle w:val="Heading3"/>
      </w:pPr>
      <w:bookmarkStart w:id="46" w:name="_Toc324175008"/>
      <w:r>
        <w:t>Sub-Component 1.5</w:t>
      </w:r>
      <w:r w:rsidR="003F1D3E">
        <w:t>: Infrastructure</w:t>
      </w:r>
      <w:bookmarkEnd w:id="46"/>
    </w:p>
    <w:tbl>
      <w:tblPr>
        <w:tblStyle w:val="TableGrid"/>
        <w:tblW w:w="0" w:type="auto"/>
        <w:tblLook w:val="04A0" w:firstRow="1" w:lastRow="0" w:firstColumn="1" w:lastColumn="0" w:noHBand="0" w:noVBand="1"/>
      </w:tblPr>
      <w:tblGrid>
        <w:gridCol w:w="9968"/>
      </w:tblGrid>
      <w:tr w:rsidR="007514A3" w:rsidRPr="007514A3" w:rsidTr="007514A3">
        <w:trPr>
          <w:trHeight w:val="624"/>
        </w:trPr>
        <w:tc>
          <w:tcPr>
            <w:tcW w:w="9968" w:type="dxa"/>
            <w:shd w:val="clear" w:color="auto" w:fill="C6D9F1" w:themeFill="text2" w:themeFillTint="33"/>
          </w:tcPr>
          <w:p w:rsidR="007514A3" w:rsidRPr="007514A3" w:rsidRDefault="007514A3" w:rsidP="007514A3">
            <w:r w:rsidRPr="007514A3">
              <w:rPr>
                <w:b/>
                <w:bCs/>
              </w:rPr>
              <w:t>Sub-component objective:</w:t>
            </w:r>
            <w:r w:rsidRPr="007514A3">
              <w:t xml:space="preserve"> To strengthen health infrastructure at puskesmas level to support provision of primary health services including HIV-related care</w:t>
            </w:r>
            <w:r>
              <w:t xml:space="preserve"> </w:t>
            </w:r>
            <w:r w:rsidRPr="007514A3">
              <w:t>support and treatment</w:t>
            </w:r>
          </w:p>
        </w:tc>
      </w:tr>
      <w:tr w:rsidR="007514A3" w:rsidRPr="007514A3" w:rsidTr="007514A3">
        <w:trPr>
          <w:trHeight w:val="624"/>
        </w:trPr>
        <w:tc>
          <w:tcPr>
            <w:tcW w:w="9968" w:type="dxa"/>
            <w:shd w:val="clear" w:color="auto" w:fill="DBE5F1" w:themeFill="accent1" w:themeFillTint="33"/>
          </w:tcPr>
          <w:p w:rsidR="007514A3" w:rsidRPr="007514A3" w:rsidRDefault="007514A3" w:rsidP="007514A3">
            <w:r w:rsidRPr="007514A3">
              <w:rPr>
                <w:b/>
                <w:bCs/>
              </w:rPr>
              <w:t>Outcome:</w:t>
            </w:r>
            <w:r w:rsidRPr="007514A3">
              <w:t xml:space="preserve"> Health facilities have electricity</w:t>
            </w:r>
            <w:r>
              <w:t xml:space="preserve">, </w:t>
            </w:r>
            <w:r w:rsidRPr="007514A3">
              <w:t>water</w:t>
            </w:r>
            <w:r>
              <w:t xml:space="preserve">, </w:t>
            </w:r>
            <w:r w:rsidRPr="007514A3">
              <w:t>adequate house staffing</w:t>
            </w:r>
            <w:r>
              <w:t xml:space="preserve">, </w:t>
            </w:r>
            <w:r w:rsidRPr="007514A3">
              <w:t>safe waste management and appropriate information technology systems.</w:t>
            </w:r>
          </w:p>
        </w:tc>
      </w:tr>
    </w:tbl>
    <w:p w:rsidR="003F1D3E" w:rsidRPr="00F21E80" w:rsidRDefault="003F1D3E" w:rsidP="003F1D3E">
      <w:pPr>
        <w:pStyle w:val="Heading4"/>
      </w:pPr>
      <w:r w:rsidRPr="00F21E80">
        <w:t>Why</w:t>
      </w:r>
      <w:r>
        <w:t xml:space="preserve"> </w:t>
      </w:r>
      <w:r w:rsidRPr="00F21E80">
        <w:t>are we doing this?</w:t>
      </w:r>
    </w:p>
    <w:p w:rsidR="003F1D3E" w:rsidRPr="00D52D60" w:rsidRDefault="003F1D3E" w:rsidP="003F1D3E">
      <w:r w:rsidRPr="00D52D60">
        <w:t>K</w:t>
      </w:r>
      <w:r>
        <w:t>ey infrastructure required to enable provision of effective health services includes water, electricity, sanitation, safe medical waste disposal, information technology systems</w:t>
      </w:r>
      <w:r w:rsidR="00C9461A">
        <w:t>, communication</w:t>
      </w:r>
      <w:r>
        <w:t xml:space="preserve"> and adequate housing for staff at remote sites. Water, electricity and staff housing </w:t>
      </w:r>
      <w:r w:rsidR="00642295">
        <w:t>are</w:t>
      </w:r>
      <w:r w:rsidR="00944A11">
        <w:t xml:space="preserve"> </w:t>
      </w:r>
      <w:r>
        <w:t>usually already available in urban health facilities but are commonly not available in rural and remote puskesmas. There is a need to upgrade sanitation and medical waste disposal at all health facilities, including hospitals. Transmission of data to CoE,</w:t>
      </w:r>
      <w:r w:rsidR="0057201A">
        <w:t xml:space="preserve"> PHOs and</w:t>
      </w:r>
      <w:r>
        <w:t xml:space="preserve"> DHOs will be optimized by sites using hard copies, SMS, email</w:t>
      </w:r>
      <w:r w:rsidR="0057201A">
        <w:t>, single side band</w:t>
      </w:r>
      <w:r w:rsidR="00C9461A">
        <w:t xml:space="preserve"> radio</w:t>
      </w:r>
      <w:r>
        <w:t xml:space="preserve"> or telephone. Laptops, printers and print supplies, UPS, solar charger and data collection software will be provided to each site.</w:t>
      </w:r>
      <w:r w:rsidR="00F16B1A">
        <w:t xml:space="preserve"> </w:t>
      </w:r>
      <w:r>
        <w:t xml:space="preserve">In rural and remote areas, staff housing is required to attract and retain staff to work in puskesmas. All aspects of infrastructure development will strengthen the capacity of health facilities to provide both HIV-related and non-HIV services. </w:t>
      </w:r>
    </w:p>
    <w:p w:rsidR="003F1D3E" w:rsidRDefault="003F1D3E" w:rsidP="003F1D3E">
      <w:pPr>
        <w:pStyle w:val="Heading4"/>
      </w:pPr>
      <w:r>
        <w:t>How will we do it?</w:t>
      </w:r>
    </w:p>
    <w:p w:rsidR="003F1D3E" w:rsidRPr="00AC3822" w:rsidRDefault="003F1D3E" w:rsidP="003F1D3E">
      <w:r>
        <w:t>It will be necessary to undertake a sub-design to quantify the type and extent of infrastructure needs as the team</w:t>
      </w:r>
      <w:r w:rsidR="00735C50">
        <w:t xml:space="preserve"> developing this proposal</w:t>
      </w:r>
      <w:r>
        <w:t xml:space="preserve"> did not have the expertise </w:t>
      </w:r>
      <w:r w:rsidR="0057201A">
        <w:t>n</w:t>
      </w:r>
      <w:r w:rsidR="0011364B">
        <w:t>or</w:t>
      </w:r>
      <w:r>
        <w:t xml:space="preserve"> time to do this. Specialists in infrastructure will be engaged by AusAID to conduct the sub-design, in close consultation with CHAI. A national survey of all health facilities has recently bee</w:t>
      </w:r>
      <w:r w:rsidR="00E01B88">
        <w:t>n completed by the MoH’s NIHRD</w:t>
      </w:r>
      <w:r>
        <w:t xml:space="preserve"> and the results may be available shortly. Data from the survey will be used for the REACH infrastructure sub-design. Puskesmas that were surveyed will need to be visited for structural assessments and identification of local suppliers and labourers/contractors that can implement facilities improvements. Twenty-eight active puskesmas were not included in the NIHRD survey and will need a more comprehensive assessment. </w:t>
      </w:r>
    </w:p>
    <w:p w:rsidR="003F1D3E" w:rsidRDefault="003F1D3E" w:rsidP="003F1D3E">
      <w:r>
        <w:t xml:space="preserve">Prior to the infrastructure sub-design, CHAI will identify the proposed hospital and puskesmas sites that will be involved in the REACH program, using the selection </w:t>
      </w:r>
      <w:r w:rsidR="0057201A">
        <w:t xml:space="preserve">criteria outlined in Annex </w:t>
      </w:r>
      <w:r w:rsidR="00FF4EB5">
        <w:t>6</w:t>
      </w:r>
      <w:r>
        <w:t xml:space="preserve">. The infrastructure sub-design will: </w:t>
      </w:r>
    </w:p>
    <w:p w:rsidR="003F1D3E" w:rsidRDefault="003F1D3E" w:rsidP="00D473A0">
      <w:pPr>
        <w:pStyle w:val="ListParagraph"/>
        <w:numPr>
          <w:ilvl w:val="0"/>
          <w:numId w:val="3"/>
        </w:numPr>
      </w:pPr>
      <w:r>
        <w:t xml:space="preserve">Through site visits, identify and prioritise the infrastructure needs for health facilities that will be part of REACH. This will include an assessment of the reliability of data from the NIHRD survey, particularly in regard to puskesmas in rural and remote areas. Concurrent with the infrastructure site assessments, CHAI will assess the capacity of staff. This will result in the development of harmonised timelines for facilities improvements and staff training, where possible. </w:t>
      </w:r>
    </w:p>
    <w:p w:rsidR="003F1D3E" w:rsidRDefault="003F1D3E" w:rsidP="00D473A0">
      <w:pPr>
        <w:pStyle w:val="ListParagraph"/>
        <w:numPr>
          <w:ilvl w:val="0"/>
          <w:numId w:val="3"/>
        </w:numPr>
      </w:pPr>
      <w:r>
        <w:t>Identify the most appropriate types of infrastructure development, taking account of the rural and remote locations of many puskesmas. For example, the type of electrical support (mini</w:t>
      </w:r>
      <w:r w:rsidR="00BD10D0">
        <w:t>-</w:t>
      </w:r>
      <w:r>
        <w:t>hydro, solar cell, gen</w:t>
      </w:r>
      <w:r w:rsidR="00BD10D0">
        <w:t>erator</w:t>
      </w:r>
      <w:r>
        <w:t xml:space="preserve"> set), water supply (piping from springs, wells, rain water catchment) and medical waste management technology to be used.</w:t>
      </w:r>
    </w:p>
    <w:p w:rsidR="00937F3C" w:rsidRDefault="00937F3C" w:rsidP="00937F3C">
      <w:pPr>
        <w:pStyle w:val="ListParagraph"/>
        <w:numPr>
          <w:ilvl w:val="0"/>
          <w:numId w:val="3"/>
        </w:numPr>
      </w:pPr>
      <w:r>
        <w:t>Assessment of</w:t>
      </w:r>
      <w:r w:rsidRPr="00657C47">
        <w:t xml:space="preserve"> non-incineration technology</w:t>
      </w:r>
      <w:r>
        <w:t xml:space="preserve"> for medical waste disposal</w:t>
      </w:r>
      <w:r w:rsidR="0057201A">
        <w:t>.</w:t>
      </w:r>
    </w:p>
    <w:p w:rsidR="003F1D3E" w:rsidRDefault="003F1D3E" w:rsidP="00D473A0">
      <w:pPr>
        <w:pStyle w:val="ListParagraph"/>
        <w:numPr>
          <w:ilvl w:val="0"/>
          <w:numId w:val="3"/>
        </w:numPr>
      </w:pPr>
      <w:r>
        <w:t>Identify strategies to minimise the risk of infrastructure theft</w:t>
      </w:r>
      <w:r w:rsidR="0057201A">
        <w:t>,</w:t>
      </w:r>
      <w:r>
        <w:t xml:space="preserve"> (for example, solar cells).</w:t>
      </w:r>
    </w:p>
    <w:p w:rsidR="003F1D3E" w:rsidRDefault="003F1D3E" w:rsidP="00D473A0">
      <w:pPr>
        <w:pStyle w:val="ListParagraph"/>
        <w:numPr>
          <w:ilvl w:val="0"/>
          <w:numId w:val="3"/>
        </w:numPr>
      </w:pPr>
      <w:r>
        <w:t>Include plans for ensuring quality standards are applied in infrastructure development.</w:t>
      </w:r>
    </w:p>
    <w:p w:rsidR="003F1D3E" w:rsidRDefault="003F1D3E" w:rsidP="00D473A0">
      <w:pPr>
        <w:pStyle w:val="ListParagraph"/>
        <w:numPr>
          <w:ilvl w:val="0"/>
          <w:numId w:val="3"/>
        </w:numPr>
      </w:pPr>
      <w:r>
        <w:t xml:space="preserve">Formulate an infrastructure development plan which sets out a phased approach, aligned with the roll-out of REACH which will progressively extend to new puskesmas over four years. </w:t>
      </w:r>
    </w:p>
    <w:p w:rsidR="003F1D3E" w:rsidRDefault="003F1D3E" w:rsidP="00D473A0">
      <w:pPr>
        <w:pStyle w:val="ListParagraph"/>
        <w:numPr>
          <w:ilvl w:val="0"/>
          <w:numId w:val="3"/>
        </w:numPr>
      </w:pPr>
      <w:r>
        <w:t>Develop a plan for how infrastructure will be maintained by health services and DHOs, including budget estimates.</w:t>
      </w:r>
    </w:p>
    <w:p w:rsidR="003F1D3E" w:rsidRDefault="003F1D3E" w:rsidP="00D473A0">
      <w:pPr>
        <w:pStyle w:val="ListParagraph"/>
        <w:numPr>
          <w:ilvl w:val="0"/>
          <w:numId w:val="3"/>
        </w:numPr>
      </w:pPr>
      <w:r>
        <w:t>Develop a plan for government to meet operational costs such as electricity</w:t>
      </w:r>
      <w:r w:rsidR="00944A11">
        <w:t xml:space="preserve"> and water</w:t>
      </w:r>
      <w:r w:rsidR="00F56BAF">
        <w:t>, fuel for generators</w:t>
      </w:r>
      <w:r w:rsidR="00944A11">
        <w:t>,</w:t>
      </w:r>
      <w:r>
        <w:t xml:space="preserve"> including budget estimates.</w:t>
      </w:r>
    </w:p>
    <w:p w:rsidR="003F1D3E" w:rsidRDefault="003F1D3E" w:rsidP="00D473A0">
      <w:pPr>
        <w:pStyle w:val="ListParagraph"/>
        <w:numPr>
          <w:ilvl w:val="0"/>
          <w:numId w:val="3"/>
        </w:numPr>
      </w:pPr>
      <w:r>
        <w:t xml:space="preserve">Quantify the level of funding required for the different components of infrastructure work and development of budget sharing plans with </w:t>
      </w:r>
      <w:r w:rsidR="00764B72">
        <w:t>d</w:t>
      </w:r>
      <w:r>
        <w:t xml:space="preserve">istricts. </w:t>
      </w:r>
    </w:p>
    <w:p w:rsidR="003F1D3E" w:rsidRDefault="003F1D3E" w:rsidP="00D473A0">
      <w:pPr>
        <w:pStyle w:val="ListParagraph"/>
        <w:numPr>
          <w:ilvl w:val="0"/>
          <w:numId w:val="3"/>
        </w:numPr>
      </w:pPr>
      <w:r>
        <w:t>Include plans for development of local capacity in infrastructure development and maintenance, including</w:t>
      </w:r>
      <w:r w:rsidR="0057201A">
        <w:t xml:space="preserve"> employment of</w:t>
      </w:r>
      <w:r>
        <w:t xml:space="preserve"> PLHA. </w:t>
      </w:r>
    </w:p>
    <w:p w:rsidR="003F1D3E" w:rsidRDefault="003F1D3E" w:rsidP="00D473A0">
      <w:pPr>
        <w:pStyle w:val="ListParagraph"/>
        <w:numPr>
          <w:ilvl w:val="0"/>
          <w:numId w:val="3"/>
        </w:numPr>
      </w:pPr>
      <w:r>
        <w:t xml:space="preserve">Make recommendations on the appropriate aid modality for the infrastructure development (for example, project contract), including technical oversight of the work. </w:t>
      </w:r>
    </w:p>
    <w:p w:rsidR="003F1D3E" w:rsidRDefault="003F1D3E" w:rsidP="003F1D3E">
      <w:r>
        <w:t>REACH will cover 120 puskesmas</w:t>
      </w:r>
      <w:r w:rsidR="00944A11">
        <w:t>.</w:t>
      </w:r>
      <w:r>
        <w:t xml:space="preserve"> In keeping with the flexible</w:t>
      </w:r>
      <w:r w:rsidR="00944A11">
        <w:t xml:space="preserve"> </w:t>
      </w:r>
      <w:r w:rsidR="00775945">
        <w:t>adaptive management</w:t>
      </w:r>
      <w:r>
        <w:t xml:space="preserve"> approach to implementation, it may prove possible to extend the program to additional puskesmas as the program rolls out. The infrastructure sub-design should incorporate </w:t>
      </w:r>
      <w:r w:rsidR="0011364B">
        <w:t>flexibility;</w:t>
      </w:r>
      <w:r>
        <w:t xml:space="preserve"> with the option of additional infrastructure development should funding be available. However, the initial assessment of infrastructure needs will be confined to 120 puskesmas. </w:t>
      </w:r>
    </w:p>
    <w:p w:rsidR="003F1D3E" w:rsidRDefault="003F1D3E" w:rsidP="003F1D3E">
      <w:r>
        <w:t>In the interests of promoting mutual obligation and responsibility, it would be desirable to cost-share the infrastructure component with district governments. However, given the lead times for development of district budgets and the scope of REACH (21 districts) it is not feasible to reach agreement with a large number of districts within the timelines for the first wave of facilities improvements. However, district investment may be able to be leveraged for infrastructure development in the second and third years. The infrastructure sub-design should incorporate clear plans for DHOs to be responsible for operational and maintenance costs and seek the agreement of districts for this to be their responsibility.</w:t>
      </w:r>
    </w:p>
    <w:p w:rsidR="003F1D3E" w:rsidRDefault="003F1D3E" w:rsidP="003F1D3E">
      <w:r>
        <w:t>To ensure expert technical oversight of the infrastructure component of REACH,</w:t>
      </w:r>
      <w:r w:rsidR="0057201A">
        <w:t xml:space="preserve"> it is proposed that</w:t>
      </w:r>
      <w:r>
        <w:t xml:space="preserve"> the Infrastructure</w:t>
      </w:r>
      <w:r w:rsidR="0057201A">
        <w:t xml:space="preserve"> Unit in AusAID, Indonesia </w:t>
      </w:r>
      <w:r>
        <w:t xml:space="preserve">be involved in two ways: </w:t>
      </w:r>
    </w:p>
    <w:p w:rsidR="003F1D3E" w:rsidRDefault="003F1D3E" w:rsidP="00D473A0">
      <w:pPr>
        <w:pStyle w:val="ListParagraph"/>
        <w:numPr>
          <w:ilvl w:val="0"/>
          <w:numId w:val="2"/>
        </w:numPr>
      </w:pPr>
      <w:r>
        <w:t xml:space="preserve">Developing the terms of reference for the infrastructure sub-design with CHAI and in consultation with AusAID’s Health Unit. </w:t>
      </w:r>
    </w:p>
    <w:p w:rsidR="003F1D3E" w:rsidRDefault="003F1D3E" w:rsidP="00D473A0">
      <w:pPr>
        <w:pStyle w:val="ListParagraph"/>
        <w:numPr>
          <w:ilvl w:val="0"/>
          <w:numId w:val="2"/>
        </w:numPr>
      </w:pPr>
      <w:r>
        <w:t xml:space="preserve">Technical oversight of the sub-design and subsequent infrastructure development work by a contractor. </w:t>
      </w:r>
    </w:p>
    <w:p w:rsidR="003F1D3E" w:rsidRDefault="003F1D3E" w:rsidP="003F1D3E">
      <w:r>
        <w:t xml:space="preserve">These functions most appropriately rest with the Infrastructure Unit, given their technical expertise, rather than the Health Unit. </w:t>
      </w:r>
    </w:p>
    <w:p w:rsidR="003F1D3E" w:rsidRDefault="003F1D3E" w:rsidP="003F1D3E">
      <w:pPr>
        <w:pStyle w:val="Heading4"/>
      </w:pPr>
      <w:r>
        <w:t>Will it work?</w:t>
      </w:r>
    </w:p>
    <w:p w:rsidR="003F1D3E" w:rsidRDefault="003F1D3E" w:rsidP="003F1D3E">
      <w:r>
        <w:t xml:space="preserve">There may be significant delays in the release of data from the NIHRD survey of health facilities. If this is the case, AusAID and CHAI will negotiate with the MoH for access to the data prior to its broader release. If access is </w:t>
      </w:r>
      <w:r w:rsidR="001473E7">
        <w:t>not possible</w:t>
      </w:r>
      <w:r>
        <w:t xml:space="preserve"> it will be necessary for the infrastructure sub-design to undertake more comprehensive assessments when it visits sites. </w:t>
      </w:r>
    </w:p>
    <w:p w:rsidR="003F1D3E" w:rsidRDefault="003F1D3E" w:rsidP="003F1D3E">
      <w:r>
        <w:t xml:space="preserve">Completion of even the early stages of infrastructure work will not occur until well after REACH has commenced implementation. However, CoE will come on-line over 18 months and the first puskesmas to be involved will primarily be those in urban areas where there will be a lesser need for infrastructure development. CHAI Phase II has demonstrated that it is feasible to decentralise HIV CST to puskesmas lacking in key areas of infrastructure, although this limits their capacity to provide some services such as those laboratory tests which require electricity or specialized equipment. As the infrastructure work is completed, the range of services provided by puskesmas will be enhanced. Some puskesmas, particularly those in rural and remote areas, will only start to provide HIV CST services in years 2 – 4 which should allow sufficient time for infrastructure development. </w:t>
      </w:r>
    </w:p>
    <w:p w:rsidR="003F1D3E" w:rsidRDefault="003F1D3E" w:rsidP="003F1D3E">
      <w:r>
        <w:t xml:space="preserve">The sub-design will identify infrastructure needs for specific puskesmas. As REACH is rolled out puskesmas selection may change because of emerging factors such as emerging security concerns or lack of sufficient staffing. If different puskesmas are chosen for inclusion in REACH, their infrastructure needs are likely to be similar to those of puskesmas dropped from expansion plans, so this should not have a significant budgetary effect. Prior to any infrastructure work taking place in puskesmas not yet part of REACH, CHAI will update its assessment that inclusion of that facility in REACH remains viable. </w:t>
      </w:r>
    </w:p>
    <w:p w:rsidR="003F1D3E" w:rsidRDefault="003F1D3E" w:rsidP="003F1D3E">
      <w:pPr>
        <w:pStyle w:val="Heading4"/>
      </w:pPr>
      <w:r>
        <w:t>How will we know?</w:t>
      </w:r>
    </w:p>
    <w:p w:rsidR="003F1D3E" w:rsidRDefault="003F1D3E" w:rsidP="003F1D3E">
      <w:r>
        <w:t>AusAID’s Infrastructure Unit or its contractor will monitor design and construction to ensure quality. CHAI and CoE staff will monitor maintenance planning, budgeting and implementation of facilities maintenance. This will be included in the checklist for routine monitoring visits</w:t>
      </w:r>
      <w:r w:rsidR="00CB7E4D">
        <w:t>, as well as in regular reporting forms used in the monitoring system</w:t>
      </w:r>
      <w:r>
        <w:t xml:space="preserve">. </w:t>
      </w:r>
    </w:p>
    <w:p w:rsidR="003F1D3E" w:rsidRDefault="003F1D3E" w:rsidP="003F1D3E">
      <w:pPr>
        <w:pStyle w:val="Heading4"/>
      </w:pPr>
      <w:r>
        <w:t xml:space="preserve">Will the benefits last? </w:t>
      </w:r>
    </w:p>
    <w:p w:rsidR="003F1D3E" w:rsidRDefault="003F1D3E" w:rsidP="003F1D3E">
      <w:r>
        <w:t>Sustainability will be enhanced by choosing infrastructure solutions with feasible maintenance requirements in rural and remote areas, development of anti-theft strategies and realistic maintenance plan</w:t>
      </w:r>
      <w:r w:rsidR="0057201A">
        <w:t>s with a requirement for budget allocation</w:t>
      </w:r>
      <w:r>
        <w:t xml:space="preserve"> by DHOs for facilities monitoring and maintenance. Problems with maintenance will be addressed through technical advice and advocacy to DHOs. </w:t>
      </w:r>
    </w:p>
    <w:p w:rsidR="00A901AB" w:rsidRDefault="00A901AB" w:rsidP="00A901AB">
      <w:pPr>
        <w:pStyle w:val="Heading3"/>
      </w:pPr>
      <w:bookmarkStart w:id="47" w:name="_Toc324175009"/>
      <w:r>
        <w:t>Sub-Component 1.6: Support for effective decentralised systems</w:t>
      </w:r>
      <w:bookmarkEnd w:id="47"/>
    </w:p>
    <w:tbl>
      <w:tblPr>
        <w:tblStyle w:val="TableGrid"/>
        <w:tblW w:w="0" w:type="auto"/>
        <w:tblLook w:val="04A0" w:firstRow="1" w:lastRow="0" w:firstColumn="1" w:lastColumn="0" w:noHBand="0" w:noVBand="1"/>
      </w:tblPr>
      <w:tblGrid>
        <w:gridCol w:w="9968"/>
      </w:tblGrid>
      <w:tr w:rsidR="007514A3" w:rsidRPr="007514A3" w:rsidTr="007514A3">
        <w:trPr>
          <w:trHeight w:val="624"/>
        </w:trPr>
        <w:tc>
          <w:tcPr>
            <w:tcW w:w="9968" w:type="dxa"/>
            <w:shd w:val="clear" w:color="auto" w:fill="C6D9F1" w:themeFill="text2" w:themeFillTint="33"/>
          </w:tcPr>
          <w:p w:rsidR="007514A3" w:rsidRPr="007514A3" w:rsidRDefault="007514A3" w:rsidP="007514A3">
            <w:r w:rsidRPr="007514A3">
              <w:rPr>
                <w:b/>
                <w:bCs/>
              </w:rPr>
              <w:t>Sub-component objective:</w:t>
            </w:r>
            <w:r w:rsidRPr="007514A3">
              <w:t xml:space="preserve"> To support policies that increase the efficiency, transparency and sustainability of service delivery in a decentralised health system </w:t>
            </w:r>
          </w:p>
        </w:tc>
      </w:tr>
      <w:tr w:rsidR="007514A3" w:rsidRPr="007514A3" w:rsidTr="007514A3">
        <w:trPr>
          <w:trHeight w:val="1217"/>
        </w:trPr>
        <w:tc>
          <w:tcPr>
            <w:tcW w:w="9968" w:type="dxa"/>
            <w:shd w:val="clear" w:color="auto" w:fill="DBE5F1" w:themeFill="accent1" w:themeFillTint="33"/>
          </w:tcPr>
          <w:p w:rsidR="007514A3" w:rsidRPr="007514A3" w:rsidRDefault="007514A3" w:rsidP="00487AFB">
            <w:pPr>
              <w:rPr>
                <w:b/>
                <w:bCs/>
              </w:rPr>
            </w:pPr>
            <w:r w:rsidRPr="007514A3">
              <w:rPr>
                <w:b/>
                <w:bCs/>
              </w:rPr>
              <w:t xml:space="preserve">Outcomes: </w:t>
            </w:r>
          </w:p>
          <w:p w:rsidR="007514A3" w:rsidRPr="007514A3" w:rsidRDefault="007514A3" w:rsidP="00487AFB">
            <w:pPr>
              <w:pStyle w:val="ListParagraph"/>
              <w:numPr>
                <w:ilvl w:val="0"/>
                <w:numId w:val="92"/>
              </w:numPr>
            </w:pPr>
            <w:r w:rsidRPr="007514A3">
              <w:t>Partners contribute to achieve the end of program goal</w:t>
            </w:r>
          </w:p>
          <w:p w:rsidR="007514A3" w:rsidRPr="007514A3" w:rsidRDefault="007514A3" w:rsidP="00487AFB">
            <w:pPr>
              <w:pStyle w:val="ListParagraph"/>
              <w:numPr>
                <w:ilvl w:val="0"/>
                <w:numId w:val="92"/>
              </w:numPr>
            </w:pPr>
            <w:r w:rsidRPr="007514A3">
              <w:t>Provincial and district budgets and plans support decentralized HIV-related service funding</w:t>
            </w:r>
          </w:p>
          <w:p w:rsidR="007514A3" w:rsidRPr="007514A3" w:rsidRDefault="007514A3" w:rsidP="00487AFB">
            <w:pPr>
              <w:pStyle w:val="ListParagraph"/>
              <w:numPr>
                <w:ilvl w:val="0"/>
                <w:numId w:val="92"/>
              </w:numPr>
            </w:pPr>
            <w:r w:rsidRPr="007514A3">
              <w:t xml:space="preserve">National policies adapted to local context </w:t>
            </w:r>
          </w:p>
        </w:tc>
      </w:tr>
    </w:tbl>
    <w:p w:rsidR="00A901AB" w:rsidRPr="00F21E80" w:rsidRDefault="00A901AB" w:rsidP="00A901AB">
      <w:pPr>
        <w:pStyle w:val="Heading4"/>
      </w:pPr>
      <w:r w:rsidRPr="00F21E80">
        <w:t>Why</w:t>
      </w:r>
      <w:r>
        <w:t xml:space="preserve"> </w:t>
      </w:r>
      <w:r w:rsidRPr="00F21E80">
        <w:t>are we doing this?</w:t>
      </w:r>
    </w:p>
    <w:p w:rsidR="00A901AB" w:rsidRDefault="00A901AB" w:rsidP="00A901AB">
      <w:r>
        <w:t xml:space="preserve">Despite national and local policies </w:t>
      </w:r>
      <w:r w:rsidR="008D3162">
        <w:t>for</w:t>
      </w:r>
      <w:r w:rsidR="00C843CB">
        <w:t xml:space="preserve"> uni</w:t>
      </w:r>
      <w:r>
        <w:t>versa</w:t>
      </w:r>
      <w:r w:rsidR="008D3162">
        <w:t>l access to HIV CST</w:t>
      </w:r>
      <w:r>
        <w:t xml:space="preserve">, access in Tanah Papua </w:t>
      </w:r>
      <w:r w:rsidR="008D3162">
        <w:t>primarily</w:t>
      </w:r>
      <w:r>
        <w:t xml:space="preserve"> exists only in coastal urban areas in a limited number of hospitals and even more limited number of puskesmas. DHOs have neither focused on nor invested in the expansion of HIV </w:t>
      </w:r>
      <w:r w:rsidR="008D3162">
        <w:t>CST</w:t>
      </w:r>
      <w:r>
        <w:t xml:space="preserve">. </w:t>
      </w:r>
      <w:r w:rsidR="008D3162">
        <w:t>Th</w:t>
      </w:r>
      <w:r>
        <w:t>is may be due a lack of understanding of the long-term financial burden</w:t>
      </w:r>
      <w:r w:rsidR="008D3162">
        <w:t xml:space="preserve"> that will arise if little is done n</w:t>
      </w:r>
      <w:r>
        <w:t xml:space="preserve">ow. </w:t>
      </w:r>
    </w:p>
    <w:p w:rsidR="00A901AB" w:rsidRDefault="00A901AB" w:rsidP="00A901AB">
      <w:r>
        <w:t xml:space="preserve">Decentralisation has complicated the picture. There are a number of different funding streams for health services; some money comes from Jakarta, often (but not always) routed through vertical </w:t>
      </w:r>
      <w:r w:rsidR="00E87974">
        <w:t>programs</w:t>
      </w:r>
      <w:r>
        <w:t xml:space="preserve">. </w:t>
      </w:r>
      <w:r w:rsidR="00F340E0">
        <w:t xml:space="preserve">ARVs and some HIV-related laboratory supplies are funded centrally but systems are not responsive to rapid scale up. </w:t>
      </w:r>
      <w:r>
        <w:t>Special autonomy funds are routed through the province, with an earmark for health. A portion remains at the provincial level, but the bulk is passed on to districts</w:t>
      </w:r>
      <w:r w:rsidR="00261D33">
        <w:t xml:space="preserve"> who</w:t>
      </w:r>
      <w:r w:rsidR="00194BFE">
        <w:t xml:space="preserve"> </w:t>
      </w:r>
      <w:r>
        <w:t>also alloca</w:t>
      </w:r>
      <w:r w:rsidR="00E87974">
        <w:t>te funds to health</w:t>
      </w:r>
      <w:r>
        <w:t>.</w:t>
      </w:r>
      <w:r w:rsidR="009518E1">
        <w:t xml:space="preserve"> </w:t>
      </w:r>
      <w:r>
        <w:t>A number of different health insurance schemes are prov</w:t>
      </w:r>
      <w:r w:rsidR="00153936">
        <w:t>ided from different sources</w:t>
      </w:r>
      <w:r w:rsidR="00E87974">
        <w:t xml:space="preserve"> for different</w:t>
      </w:r>
      <w:r>
        <w:t xml:space="preserve"> l</w:t>
      </w:r>
      <w:r w:rsidR="00E87974">
        <w:t xml:space="preserve">evels of care. The bureaucracy around reimbursement for these schemes is highly variable and not always patient friendly. </w:t>
      </w:r>
    </w:p>
    <w:p w:rsidR="00A901AB" w:rsidRDefault="00E87974" w:rsidP="00A901AB">
      <w:r>
        <w:t>Understanding at the district level</w:t>
      </w:r>
      <w:r w:rsidR="00A901AB">
        <w:t xml:space="preserve"> of whose responsibility health care is under decentralization may </w:t>
      </w:r>
      <w:r>
        <w:t>be limited</w:t>
      </w:r>
      <w:r w:rsidR="00A901AB">
        <w:t xml:space="preserve">. District Governors (Bupatis) and DHOs need to understand their care obligations, and should have CST targets based on MDGs, and be held accountable by the Ministry of Home Affairs. </w:t>
      </w:r>
    </w:p>
    <w:p w:rsidR="00A901AB" w:rsidRDefault="005E051E" w:rsidP="00A901AB">
      <w:r>
        <w:t>There is no shortage of government funds in the Papuan provinces. The key issues are the low priority accorded to health sector funding</w:t>
      </w:r>
      <w:r w:rsidR="00100B2A">
        <w:t>, limited</w:t>
      </w:r>
      <w:r w:rsidR="00041314">
        <w:t xml:space="preserve"> capacity for</w:t>
      </w:r>
      <w:r w:rsidR="00100B2A">
        <w:t xml:space="preserve"> planning and budgeting,</w:t>
      </w:r>
      <w:r>
        <w:t xml:space="preserve"> and the efficiency and effectiveness of how money is spent. </w:t>
      </w:r>
      <w:r w:rsidR="00A901AB">
        <w:t>What is needed is</w:t>
      </w:r>
      <w:r>
        <w:t xml:space="preserve"> advocacy around funding for the health sector and more efficient and effective planning, budgeting, monitoring and accountability. This includes</w:t>
      </w:r>
      <w:r w:rsidR="00A901AB">
        <w:t xml:space="preserve"> clarification of budgets and lines of responsibility, both between levels of government, and between major pla</w:t>
      </w:r>
      <w:r w:rsidR="00153936">
        <w:t>yers in health within provinces and districts</w:t>
      </w:r>
      <w:r w:rsidR="00A901AB">
        <w:t xml:space="preserve">. Procedures need to be worked out so that they are transparent and simplify access to care for patients. </w:t>
      </w:r>
      <w:r w:rsidR="00153936">
        <w:t xml:space="preserve">Mechanisms for local emergency budgetary responses need to be in place in the event that central systems fail. </w:t>
      </w:r>
      <w:r w:rsidR="00A901AB">
        <w:t>Achieving progress in this area would have important benefits for the health system as a whole.</w:t>
      </w:r>
      <w:r w:rsidR="00041314">
        <w:t xml:space="preserve"> </w:t>
      </w:r>
    </w:p>
    <w:p w:rsidR="00041314" w:rsidRDefault="00041314" w:rsidP="00A901AB">
      <w:r>
        <w:t xml:space="preserve">In the interest of sustainability and replication of the decentralised model in other parts of Tanah Papua beyond the scope of REACH, it will be critical to develop a </w:t>
      </w:r>
      <w:r w:rsidR="005B6645">
        <w:t xml:space="preserve">financing model that is lean and uses funds efficiently. </w:t>
      </w:r>
    </w:p>
    <w:p w:rsidR="00A901AB" w:rsidRDefault="00A901AB" w:rsidP="00A901AB">
      <w:pPr>
        <w:pStyle w:val="Heading4"/>
      </w:pPr>
      <w:r>
        <w:t>How will we do it?</w:t>
      </w:r>
    </w:p>
    <w:p w:rsidR="00153936" w:rsidRDefault="00A901AB" w:rsidP="00153936">
      <w:r>
        <w:t xml:space="preserve">REACH will assign a government relations officer to </w:t>
      </w:r>
      <w:r w:rsidR="00CD06F6">
        <w:t>be placed</w:t>
      </w:r>
      <w:r>
        <w:t xml:space="preserve"> in the </w:t>
      </w:r>
      <w:r w:rsidR="00153936">
        <w:t xml:space="preserve">PHOs or </w:t>
      </w:r>
      <w:r>
        <w:t xml:space="preserve">Regional Development Planning </w:t>
      </w:r>
      <w:r w:rsidR="00153936">
        <w:t>Agencies</w:t>
      </w:r>
      <w:r w:rsidR="005544D4">
        <w:t xml:space="preserve"> (BAPPEDA</w:t>
      </w:r>
      <w:r>
        <w:t>) in</w:t>
      </w:r>
      <w:r w:rsidR="00CD06F6">
        <w:t xml:space="preserve"> Papua and</w:t>
      </w:r>
      <w:r>
        <w:t xml:space="preserve"> West Papua</w:t>
      </w:r>
      <w:r w:rsidR="00153936">
        <w:t>. These officers will work with provincial and district governments and</w:t>
      </w:r>
      <w:r w:rsidR="009518E1">
        <w:t xml:space="preserve"> </w:t>
      </w:r>
      <w:r w:rsidR="00153936">
        <w:t>AIPD and Kinerja to develop health financing plans that include prevention and care for HIV, TB and STIs. This will include the operational cost of scaling up these services and funding by PHOs of CoE from year four. The plans will explore the possibility of multiple districts contributing to the cost of the CoE that supports their puskesmas.</w:t>
      </w:r>
      <w:r w:rsidR="00153936" w:rsidRPr="00153936">
        <w:t xml:space="preserve"> </w:t>
      </w:r>
      <w:r w:rsidR="00153936">
        <w:t xml:space="preserve">Plans will be developed in Jayapura and Jayawijaya districts first where CHAI has strong working relationships and a better understanding of existing policies and procedures. These plans will serve as working models for other districts in the future. </w:t>
      </w:r>
    </w:p>
    <w:p w:rsidR="00C307FB" w:rsidRDefault="00C307FB" w:rsidP="00A901AB">
      <w:r>
        <w:t>The government relations officers will also work with provincial governments and</w:t>
      </w:r>
      <w:r w:rsidR="009518E1">
        <w:t xml:space="preserve"> </w:t>
      </w:r>
      <w:r>
        <w:t xml:space="preserve">AIPD and Kinerja to: </w:t>
      </w:r>
    </w:p>
    <w:p w:rsidR="00BC55C0" w:rsidRDefault="00BC55C0" w:rsidP="00D45C6C">
      <w:pPr>
        <w:pStyle w:val="ListParagraph"/>
        <w:numPr>
          <w:ilvl w:val="0"/>
          <w:numId w:val="97"/>
        </w:numPr>
      </w:pPr>
      <w:r>
        <w:t xml:space="preserve">Help District Governors and DHOs understand the financial implications of inaction in terms of care costs, loss of productivity and disease related morbidity and mortality of untreated HIV, TB and STIs. </w:t>
      </w:r>
    </w:p>
    <w:p w:rsidR="00041314" w:rsidRDefault="00041314" w:rsidP="00D45C6C">
      <w:pPr>
        <w:pStyle w:val="ListParagraph"/>
        <w:numPr>
          <w:ilvl w:val="0"/>
          <w:numId w:val="97"/>
        </w:numPr>
      </w:pPr>
      <w:r>
        <w:t>Develop the capacity of PHOs and DHOs to undertake effective health services planning, linked to budgeting.</w:t>
      </w:r>
    </w:p>
    <w:p w:rsidR="00BC55C0" w:rsidRDefault="00BC55C0" w:rsidP="00D45C6C">
      <w:pPr>
        <w:pStyle w:val="ListParagraph"/>
        <w:numPr>
          <w:ilvl w:val="0"/>
          <w:numId w:val="97"/>
        </w:numPr>
      </w:pPr>
      <w:r>
        <w:t>Explain and justify the need for</w:t>
      </w:r>
      <w:r w:rsidR="00041314">
        <w:t xml:space="preserve"> continuing</w:t>
      </w:r>
      <w:r>
        <w:t xml:space="preserve"> CoE mentoring and monitoring functions in the long-term</w:t>
      </w:r>
      <w:r w:rsidR="00041314">
        <w:t>, post-REACH</w:t>
      </w:r>
      <w:r>
        <w:t xml:space="preserve"> to ensure high quality of service delivery. </w:t>
      </w:r>
    </w:p>
    <w:p w:rsidR="00153936" w:rsidRDefault="00C307FB" w:rsidP="00D45C6C">
      <w:pPr>
        <w:pStyle w:val="ListParagraph"/>
        <w:numPr>
          <w:ilvl w:val="0"/>
          <w:numId w:val="97"/>
        </w:numPr>
      </w:pPr>
      <w:r>
        <w:t>Ensure continued provincial funding for HIV-related care and support through the Papuan Native Community Health Insurance Scheme (JAMKESPA).</w:t>
      </w:r>
    </w:p>
    <w:p w:rsidR="00BC55C0" w:rsidRDefault="00BC55C0" w:rsidP="00D45C6C">
      <w:pPr>
        <w:pStyle w:val="ListParagraph"/>
        <w:numPr>
          <w:ilvl w:val="0"/>
          <w:numId w:val="97"/>
        </w:numPr>
      </w:pPr>
      <w:r>
        <w:t>Develop clear, transparent policies on patient charges, if required.</w:t>
      </w:r>
    </w:p>
    <w:p w:rsidR="00C307FB" w:rsidRDefault="00BC55C0" w:rsidP="00D45C6C">
      <w:pPr>
        <w:pStyle w:val="ListParagraph"/>
        <w:numPr>
          <w:ilvl w:val="0"/>
          <w:numId w:val="97"/>
        </w:numPr>
      </w:pPr>
      <w:r>
        <w:t>R</w:t>
      </w:r>
      <w:r w:rsidR="00A901AB">
        <w:t>educe overlap and duplication</w:t>
      </w:r>
      <w:r w:rsidR="00C307FB">
        <w:t xml:space="preserve"> between development partners</w:t>
      </w:r>
      <w:r>
        <w:t>.</w:t>
      </w:r>
    </w:p>
    <w:p w:rsidR="00A901AB" w:rsidRPr="00316758" w:rsidRDefault="00A901AB" w:rsidP="00A901AB">
      <w:r>
        <w:t>CoE mentors will take new national</w:t>
      </w:r>
      <w:r w:rsidR="00B83EB8">
        <w:t xml:space="preserve"> policies and work with PHOs,</w:t>
      </w:r>
      <w:r>
        <w:t xml:space="preserve"> DHOs</w:t>
      </w:r>
      <w:r w:rsidR="00B83EB8">
        <w:t xml:space="preserve"> and health facilities</w:t>
      </w:r>
      <w:r>
        <w:t xml:space="preserve"> for local adaptation and implementation</w:t>
      </w:r>
      <w:r w:rsidR="00B83EB8">
        <w:t>,</w:t>
      </w:r>
      <w:r>
        <w:t xml:space="preserve"> as was done</w:t>
      </w:r>
      <w:r w:rsidR="00CD06F6">
        <w:t xml:space="preserve"> successfully </w:t>
      </w:r>
      <w:r w:rsidR="00B83EB8">
        <w:t xml:space="preserve">in Jayapura and </w:t>
      </w:r>
      <w:r w:rsidR="005544D4">
        <w:t>Jayawijaya</w:t>
      </w:r>
      <w:r w:rsidR="00B83EB8">
        <w:t xml:space="preserve"> </w:t>
      </w:r>
      <w:r w:rsidR="00CD06F6">
        <w:t xml:space="preserve">by CHAI Phase II </w:t>
      </w:r>
      <w:r>
        <w:t>with</w:t>
      </w:r>
      <w:r w:rsidR="00CD06F6">
        <w:t xml:space="preserve"> the new</w:t>
      </w:r>
      <w:r>
        <w:t xml:space="preserve"> </w:t>
      </w:r>
      <w:r w:rsidR="005544D4">
        <w:t>PITC policy</w:t>
      </w:r>
      <w:r>
        <w:t xml:space="preserve">. </w:t>
      </w:r>
    </w:p>
    <w:p w:rsidR="00A901AB" w:rsidRDefault="00A901AB" w:rsidP="00A901AB">
      <w:pPr>
        <w:pStyle w:val="Heading4"/>
      </w:pPr>
      <w:r>
        <w:t>Will it work?</w:t>
      </w:r>
    </w:p>
    <w:p w:rsidR="00A901AB" w:rsidRPr="00215B66" w:rsidRDefault="005E051E" w:rsidP="00A901AB">
      <w:r>
        <w:t xml:space="preserve">Senior provincial and district government officials consulted during the </w:t>
      </w:r>
      <w:r w:rsidR="00735C50">
        <w:t>development of this proposal</w:t>
      </w:r>
      <w:r>
        <w:t xml:space="preserve"> clearly understood that REACH is designed around the principle of mutual responsibility, with governments being responsible for the cost of service delivery and funding for CoE from year four. In principle commitments were received. </w:t>
      </w:r>
      <w:r w:rsidR="00A901AB">
        <w:t xml:space="preserve">A clear health financing strategy at the provincial and district level with transparent public policies for access to care will be reassuring to facilities responsible for service delivery. Early discussions with </w:t>
      </w:r>
      <w:r w:rsidR="00BC55C0">
        <w:t xml:space="preserve">the Regional Development Planning Agencies and PHOs in Papua and </w:t>
      </w:r>
      <w:r w:rsidR="00A901AB">
        <w:t xml:space="preserve">West Papua indicate a commitment to resolve the confusion around payments, continuity of service for chronic illness and quality assurance. AIPD and Kinerja have extensive experience in working with local governments </w:t>
      </w:r>
      <w:r w:rsidR="00BC55C0">
        <w:t>on</w:t>
      </w:r>
      <w:r w:rsidR="00A901AB">
        <w:t xml:space="preserve"> decentralization and will support REACH’s technical efforts to ensure financing for long term sustainability and health service quality assurance.</w:t>
      </w:r>
      <w:r w:rsidR="009518E1">
        <w:t xml:space="preserve"> </w:t>
      </w:r>
    </w:p>
    <w:p w:rsidR="00A901AB" w:rsidRDefault="00A901AB" w:rsidP="00A901AB">
      <w:pPr>
        <w:pStyle w:val="Heading4"/>
      </w:pPr>
      <w:r>
        <w:t>How will we know?</w:t>
      </w:r>
    </w:p>
    <w:p w:rsidR="00A901AB" w:rsidRDefault="00A901AB" w:rsidP="00A901AB">
      <w:r>
        <w:t xml:space="preserve">The monitoring system </w:t>
      </w:r>
      <w:r w:rsidR="00BC55C0">
        <w:t>will</w:t>
      </w:r>
      <w:r>
        <w:t xml:space="preserve"> pioneer the use of relationship mapping as a tool for assessing the success of efforts to strengthen, streamline </w:t>
      </w:r>
      <w:r w:rsidR="00BC55C0">
        <w:t>and</w:t>
      </w:r>
      <w:r>
        <w:t xml:space="preserve"> clarify relationships between different actors in the health system. This tool can</w:t>
      </w:r>
      <w:r w:rsidR="00BC55C0">
        <w:t xml:space="preserve"> also</w:t>
      </w:r>
      <w:r>
        <w:t xml:space="preserve"> be u</w:t>
      </w:r>
      <w:r w:rsidR="00BC55C0">
        <w:t>sed to map financial flows</w:t>
      </w:r>
      <w:r>
        <w:t xml:space="preserve">. </w:t>
      </w:r>
    </w:p>
    <w:p w:rsidR="00A901AB" w:rsidRDefault="00BC55C0" w:rsidP="00D2276B">
      <w:r>
        <w:t>C</w:t>
      </w:r>
      <w:r w:rsidR="00A901AB">
        <w:t xml:space="preserve">oncrete outcomes we expect </w:t>
      </w:r>
      <w:r>
        <w:t>are</w:t>
      </w:r>
      <w:r w:rsidR="00D2276B">
        <w:t xml:space="preserve"> 1) p</w:t>
      </w:r>
      <w:r w:rsidR="00A901AB">
        <w:t xml:space="preserve">rovincial and district health financing strategies and plans that </w:t>
      </w:r>
      <w:r>
        <w:t>include</w:t>
      </w:r>
      <w:r w:rsidR="00A901AB">
        <w:t xml:space="preserve"> care costs, pers</w:t>
      </w:r>
      <w:r w:rsidR="00D2276B">
        <w:t>onnel, mentoring and monitoring;</w:t>
      </w:r>
      <w:r w:rsidR="00474E52">
        <w:t xml:space="preserve"> 2) actual flow of funds to PHOs, DHOs and to health facilities;</w:t>
      </w:r>
      <w:r w:rsidR="00D2276B">
        <w:t xml:space="preserve"> </w:t>
      </w:r>
      <w:r w:rsidR="00474E52">
        <w:t>3</w:t>
      </w:r>
      <w:r w:rsidR="00D2276B">
        <w:t>) c</w:t>
      </w:r>
      <w:r w:rsidR="00A901AB">
        <w:t>lear</w:t>
      </w:r>
      <w:r>
        <w:t xml:space="preserve"> and</w:t>
      </w:r>
      <w:r w:rsidR="00A901AB">
        <w:t xml:space="preserve"> widely publicised policies for patient</w:t>
      </w:r>
      <w:r>
        <w:t>s on costs for services</w:t>
      </w:r>
      <w:r w:rsidR="00D2276B">
        <w:t xml:space="preserve">; and </w:t>
      </w:r>
      <w:r w:rsidR="00474E52">
        <w:t>4</w:t>
      </w:r>
      <w:r w:rsidR="00D2276B">
        <w:t xml:space="preserve">) </w:t>
      </w:r>
      <w:r w:rsidR="00A901AB">
        <w:t>local policies, rapidly and appropriately adapted from the nationa</w:t>
      </w:r>
      <w:r w:rsidR="00D2276B">
        <w:t xml:space="preserve">l level. </w:t>
      </w:r>
    </w:p>
    <w:p w:rsidR="00D2276B" w:rsidRDefault="00D2276B" w:rsidP="00D2276B">
      <w:pPr>
        <w:pStyle w:val="Heading4"/>
      </w:pPr>
      <w:r>
        <w:t xml:space="preserve">Will the benefits last? </w:t>
      </w:r>
    </w:p>
    <w:p w:rsidR="00A901AB" w:rsidRDefault="00D2276B" w:rsidP="003F1D3E">
      <w:r>
        <w:t>Inclusion of the cost of HIV-related CST</w:t>
      </w:r>
      <w:r w:rsidR="00A901AB">
        <w:t xml:space="preserve"> into the annual budget planning cycle</w:t>
      </w:r>
      <w:r>
        <w:t xml:space="preserve"> will</w:t>
      </w:r>
      <w:r w:rsidR="00A901AB">
        <w:t xml:space="preserve"> provide the greatest assurance that the programs will be sustained. However </w:t>
      </w:r>
      <w:r>
        <w:t>this is</w:t>
      </w:r>
      <w:r w:rsidR="00A901AB">
        <w:t xml:space="preserve"> subject to the political cycle. Provincial elections are overdue in Papua and district elections are due in several areas. Progress made in this area will be most secure for the term in office of the head of local government under whom commitments were made. </w:t>
      </w:r>
    </w:p>
    <w:p w:rsidR="0069474B" w:rsidRPr="00A67781" w:rsidRDefault="0069474B" w:rsidP="0069474B">
      <w:pPr>
        <w:pStyle w:val="Heading3"/>
      </w:pPr>
      <w:bookmarkStart w:id="48" w:name="_Toc324175010"/>
      <w:r>
        <w:t>Sub-</w:t>
      </w:r>
      <w:r w:rsidRPr="00CE6927">
        <w:t>Component</w:t>
      </w:r>
      <w:r>
        <w:t xml:space="preserve"> 1.7</w:t>
      </w:r>
      <w:r w:rsidRPr="00CE6927">
        <w:t>: Medical waste management</w:t>
      </w:r>
      <w:bookmarkEnd w:id="48"/>
      <w:r w:rsidRPr="00A67781">
        <w:t xml:space="preserve"> </w:t>
      </w:r>
    </w:p>
    <w:tbl>
      <w:tblPr>
        <w:tblStyle w:val="TableGrid"/>
        <w:tblW w:w="0" w:type="auto"/>
        <w:tblLook w:val="04A0" w:firstRow="1" w:lastRow="0" w:firstColumn="1" w:lastColumn="0" w:noHBand="0" w:noVBand="1"/>
      </w:tblPr>
      <w:tblGrid>
        <w:gridCol w:w="9968"/>
      </w:tblGrid>
      <w:tr w:rsidR="007514A3" w:rsidRPr="007514A3" w:rsidTr="007514A3">
        <w:trPr>
          <w:trHeight w:val="680"/>
        </w:trPr>
        <w:tc>
          <w:tcPr>
            <w:tcW w:w="9968" w:type="dxa"/>
            <w:shd w:val="clear" w:color="auto" w:fill="C6D9F1" w:themeFill="text2" w:themeFillTint="33"/>
          </w:tcPr>
          <w:p w:rsidR="007514A3" w:rsidRPr="007514A3" w:rsidRDefault="007514A3" w:rsidP="007514A3">
            <w:pPr>
              <w:autoSpaceDE w:val="0"/>
              <w:autoSpaceDN w:val="0"/>
              <w:adjustRightInd w:val="0"/>
              <w:spacing w:before="60"/>
              <w:rPr>
                <w:rFonts w:cs="Arial"/>
                <w:bCs/>
                <w:color w:val="000000"/>
              </w:rPr>
            </w:pPr>
            <w:r w:rsidRPr="007514A3">
              <w:rPr>
                <w:rFonts w:cs="Arial"/>
                <w:b/>
                <w:color w:val="000000"/>
              </w:rPr>
              <w:t>Sub-component objective:</w:t>
            </w:r>
            <w:r w:rsidRPr="007514A3">
              <w:rPr>
                <w:rFonts w:cs="Arial"/>
                <w:bCs/>
                <w:color w:val="000000"/>
              </w:rPr>
              <w:t xml:space="preserve"> To strengthen safe management of infectious medical waste in Tanah Papua.</w:t>
            </w:r>
          </w:p>
        </w:tc>
      </w:tr>
      <w:tr w:rsidR="007514A3" w:rsidRPr="007514A3" w:rsidTr="007514A3">
        <w:tc>
          <w:tcPr>
            <w:tcW w:w="9968" w:type="dxa"/>
            <w:shd w:val="clear" w:color="auto" w:fill="DBE5F1" w:themeFill="accent1" w:themeFillTint="33"/>
          </w:tcPr>
          <w:p w:rsidR="007514A3" w:rsidRPr="007514A3" w:rsidRDefault="007514A3" w:rsidP="00487AFB">
            <w:pPr>
              <w:autoSpaceDE w:val="0"/>
              <w:autoSpaceDN w:val="0"/>
              <w:adjustRightInd w:val="0"/>
              <w:spacing w:before="60"/>
              <w:rPr>
                <w:rFonts w:cs="Arial"/>
                <w:bCs/>
                <w:color w:val="000000"/>
              </w:rPr>
            </w:pPr>
            <w:r w:rsidRPr="007514A3">
              <w:rPr>
                <w:rFonts w:cs="Arial"/>
                <w:b/>
                <w:color w:val="000000"/>
              </w:rPr>
              <w:t>Outcome:</w:t>
            </w:r>
            <w:r w:rsidRPr="007514A3">
              <w:rPr>
                <w:rFonts w:cs="Arial"/>
                <w:bCs/>
                <w:color w:val="000000"/>
              </w:rPr>
              <w:t xml:space="preserve"> Health facilities have equipment and systems for safe management of infectious medical waste</w:t>
            </w:r>
          </w:p>
        </w:tc>
      </w:tr>
    </w:tbl>
    <w:p w:rsidR="0069474B" w:rsidRPr="00F21E80" w:rsidRDefault="0069474B" w:rsidP="0069474B">
      <w:pPr>
        <w:pStyle w:val="Heading4"/>
      </w:pPr>
      <w:r w:rsidRPr="00F21E80">
        <w:t>Why</w:t>
      </w:r>
      <w:r>
        <w:t xml:space="preserve"> </w:t>
      </w:r>
      <w:r w:rsidRPr="00F21E80">
        <w:t>are we doing this?</w:t>
      </w:r>
    </w:p>
    <w:p w:rsidR="0069474B" w:rsidRPr="0068254A" w:rsidRDefault="0069474B" w:rsidP="0069474B">
      <w:pPr>
        <w:rPr>
          <w:lang w:val="en-US"/>
        </w:rPr>
      </w:pPr>
      <w:r w:rsidRPr="00344960">
        <w:rPr>
          <w:lang w:val="en-US"/>
        </w:rPr>
        <w:t xml:space="preserve">Medical waste is poorly managed in Papua and West Papua with consequent health and safety and environmental problems. </w:t>
      </w:r>
    </w:p>
    <w:p w:rsidR="0069474B" w:rsidRPr="00A67781" w:rsidRDefault="0069474B" w:rsidP="0069474B">
      <w:pPr>
        <w:pStyle w:val="Heading4"/>
      </w:pPr>
      <w:r w:rsidRPr="00A67781">
        <w:t>How will we do it?</w:t>
      </w:r>
    </w:p>
    <w:p w:rsidR="0069474B" w:rsidRPr="00657C47" w:rsidRDefault="0069474B" w:rsidP="0069474B">
      <w:pPr>
        <w:pStyle w:val="ListParagraph"/>
        <w:numPr>
          <w:ilvl w:val="0"/>
          <w:numId w:val="31"/>
        </w:numPr>
        <w:ind w:hanging="357"/>
      </w:pPr>
      <w:r w:rsidRPr="00657C47">
        <w:t>Support the developm</w:t>
      </w:r>
      <w:r w:rsidR="00D2276B">
        <w:t>ent of the nine</w:t>
      </w:r>
      <w:r w:rsidR="00155059">
        <w:t xml:space="preserve"> CoE</w:t>
      </w:r>
      <w:r w:rsidRPr="00657C47">
        <w:t xml:space="preserve"> as model </w:t>
      </w:r>
      <w:r>
        <w:t xml:space="preserve">medical waste </w:t>
      </w:r>
      <w:r w:rsidR="005544D4">
        <w:t>management</w:t>
      </w:r>
      <w:r w:rsidRPr="00657C47">
        <w:t xml:space="preserve"> </w:t>
      </w:r>
      <w:r>
        <w:t>(</w:t>
      </w:r>
      <w:r w:rsidRPr="00657C47">
        <w:t>MWM</w:t>
      </w:r>
      <w:r>
        <w:t>)</w:t>
      </w:r>
      <w:r w:rsidRPr="00657C47">
        <w:t xml:space="preserve"> demonstration sites</w:t>
      </w:r>
    </w:p>
    <w:p w:rsidR="0069474B" w:rsidRPr="00657C47" w:rsidRDefault="0069474B" w:rsidP="00614C8D">
      <w:pPr>
        <w:pStyle w:val="ListParagraph"/>
        <w:numPr>
          <w:ilvl w:val="1"/>
          <w:numId w:val="31"/>
        </w:numPr>
        <w:ind w:hanging="357"/>
      </w:pPr>
      <w:r w:rsidRPr="00657C47">
        <w:t>Conduct baseline site MWM assessments in</w:t>
      </w:r>
      <w:r w:rsidR="00155059">
        <w:t xml:space="preserve"> CoE</w:t>
      </w:r>
      <w:r w:rsidRPr="00657C47">
        <w:t xml:space="preserve"> as part of the infrastructure sub-design</w:t>
      </w:r>
    </w:p>
    <w:p w:rsidR="0069474B" w:rsidRPr="00657C47" w:rsidRDefault="0069474B" w:rsidP="0069474B">
      <w:pPr>
        <w:pStyle w:val="ListParagraph"/>
        <w:numPr>
          <w:ilvl w:val="1"/>
          <w:numId w:val="31"/>
        </w:numPr>
        <w:ind w:hanging="357"/>
      </w:pPr>
      <w:r w:rsidRPr="00657C47">
        <w:t xml:space="preserve">Develop a standardized package of guidelines and facility-level regulations for MWM covered by site-level MOUs in </w:t>
      </w:r>
      <w:r w:rsidR="00155059">
        <w:t>CoE</w:t>
      </w:r>
    </w:p>
    <w:p w:rsidR="0069474B" w:rsidRPr="00657C47" w:rsidRDefault="0069474B" w:rsidP="0069474B">
      <w:pPr>
        <w:pStyle w:val="ListParagraph"/>
        <w:numPr>
          <w:ilvl w:val="1"/>
          <w:numId w:val="31"/>
        </w:numPr>
        <w:ind w:hanging="357"/>
      </w:pPr>
      <w:r w:rsidRPr="00657C47">
        <w:t xml:space="preserve">Support introduction in all </w:t>
      </w:r>
      <w:r w:rsidR="00155059">
        <w:t>CoE</w:t>
      </w:r>
      <w:r w:rsidRPr="00657C47">
        <w:t xml:space="preserve"> of non-incineration technology appropriate to</w:t>
      </w:r>
      <w:r w:rsidR="00D2276B">
        <w:t xml:space="preserve"> local</w:t>
      </w:r>
      <w:r w:rsidRPr="00657C47">
        <w:t xml:space="preserve"> conditions, protective equipment and waste stream separation bins </w:t>
      </w:r>
    </w:p>
    <w:p w:rsidR="0069474B" w:rsidRPr="00657C47" w:rsidRDefault="0069474B" w:rsidP="0069474B">
      <w:pPr>
        <w:pStyle w:val="ListParagraph"/>
        <w:numPr>
          <w:ilvl w:val="1"/>
          <w:numId w:val="31"/>
        </w:numPr>
        <w:ind w:hanging="357"/>
      </w:pPr>
      <w:r w:rsidRPr="00657C47">
        <w:t xml:space="preserve">Conduct routine MWM compliance monitoring </w:t>
      </w:r>
    </w:p>
    <w:p w:rsidR="0069474B" w:rsidRPr="00657C47" w:rsidRDefault="0069474B" w:rsidP="0069474B">
      <w:pPr>
        <w:pStyle w:val="ListParagraph"/>
        <w:numPr>
          <w:ilvl w:val="0"/>
          <w:numId w:val="31"/>
        </w:numPr>
        <w:ind w:hanging="357"/>
      </w:pPr>
      <w:r w:rsidRPr="00657C47">
        <w:t xml:space="preserve">Develop a MWM training package to be delivered by the </w:t>
      </w:r>
      <w:r w:rsidR="00155059">
        <w:t>CoE</w:t>
      </w:r>
      <w:r w:rsidRPr="00657C47">
        <w:t xml:space="preserve"> at puskesmas level that includes segregation</w:t>
      </w:r>
      <w:r w:rsidR="00D2276B">
        <w:t xml:space="preserve"> of infectious and non-infectious</w:t>
      </w:r>
      <w:r w:rsidRPr="00657C47">
        <w:t xml:space="preserve"> waste, use of protective equipment, and vaccination for staff handling medical waste</w:t>
      </w:r>
      <w:r w:rsidR="00D2276B">
        <w:t>.</w:t>
      </w:r>
      <w:r w:rsidRPr="00657C47">
        <w:t xml:space="preserve"> </w:t>
      </w:r>
    </w:p>
    <w:p w:rsidR="0069474B" w:rsidRPr="00657C47" w:rsidRDefault="0069474B" w:rsidP="0069474B">
      <w:pPr>
        <w:pStyle w:val="ListParagraph"/>
        <w:numPr>
          <w:ilvl w:val="0"/>
          <w:numId w:val="31"/>
        </w:numPr>
        <w:ind w:hanging="357"/>
      </w:pPr>
      <w:r w:rsidRPr="00657C47">
        <w:t>Include installation of non-incineration technology in the REACH puskesmas infrastructure upgrade activities</w:t>
      </w:r>
      <w:r w:rsidR="00D2276B">
        <w:t>.</w:t>
      </w:r>
      <w:r w:rsidRPr="00657C47">
        <w:t xml:space="preserve"> (The specific type of technology will be identified in the inf</w:t>
      </w:r>
      <w:r w:rsidR="00D2276B">
        <w:t xml:space="preserve">rastructure sub-design – see </w:t>
      </w:r>
      <w:r w:rsidR="007A3612">
        <w:t>sub-component 1.5</w:t>
      </w:r>
      <w:r w:rsidRPr="00657C47">
        <w:t xml:space="preserve"> </w:t>
      </w:r>
      <w:r>
        <w:t>above</w:t>
      </w:r>
      <w:r w:rsidR="00D2276B">
        <w:t>.</w:t>
      </w:r>
      <w:r w:rsidRPr="00657C47">
        <w:t>)</w:t>
      </w:r>
    </w:p>
    <w:p w:rsidR="0069474B" w:rsidRPr="00657C47" w:rsidRDefault="00155059" w:rsidP="0069474B">
      <w:pPr>
        <w:pStyle w:val="ListParagraph"/>
        <w:numPr>
          <w:ilvl w:val="0"/>
          <w:numId w:val="31"/>
        </w:numPr>
        <w:ind w:hanging="357"/>
      </w:pPr>
      <w:r>
        <w:t>CoE</w:t>
      </w:r>
      <w:r w:rsidR="0069474B" w:rsidRPr="00657C47">
        <w:t xml:space="preserve"> to provide routine environmental supervision and monitoring to reinforce safe MWM practices at puskesmas level</w:t>
      </w:r>
      <w:r w:rsidR="00D2276B">
        <w:t>.</w:t>
      </w:r>
      <w:r w:rsidR="0069474B" w:rsidRPr="00657C47">
        <w:t xml:space="preserve"> </w:t>
      </w:r>
    </w:p>
    <w:p w:rsidR="0069474B" w:rsidRPr="00657C47" w:rsidRDefault="0069474B" w:rsidP="0069474B">
      <w:pPr>
        <w:pStyle w:val="ListParagraph"/>
        <w:numPr>
          <w:ilvl w:val="0"/>
          <w:numId w:val="31"/>
        </w:numPr>
        <w:ind w:hanging="357"/>
      </w:pPr>
      <w:r w:rsidRPr="00657C47">
        <w:t>Assess the feasibility of centralized MWM in Sorong, Manokwari and Jayapura using industrial autoclave technology as part of the infrastructure sub-design.</w:t>
      </w:r>
    </w:p>
    <w:p w:rsidR="0069474B" w:rsidRDefault="0069474B" w:rsidP="0069474B">
      <w:pPr>
        <w:pStyle w:val="Heading4"/>
      </w:pPr>
      <w:r>
        <w:t>Will it work?</w:t>
      </w:r>
    </w:p>
    <w:p w:rsidR="0069474B" w:rsidRPr="00011A9B" w:rsidRDefault="0069474B" w:rsidP="0069474B">
      <w:r>
        <w:t xml:space="preserve">There is minimal awareness or interest in district hospitals and puskesmas in the potential occupational health and environmental risks and consequences associated with poor management of infectious medical waste. </w:t>
      </w:r>
      <w:r w:rsidR="00D2276B">
        <w:t>M</w:t>
      </w:r>
      <w:r>
        <w:t xml:space="preserve">edical waste </w:t>
      </w:r>
      <w:r w:rsidR="00D2276B">
        <w:t xml:space="preserve">is usually incinerated. </w:t>
      </w:r>
      <w:r>
        <w:t xml:space="preserve">There is no awareness of the consequences of persisting organic pollutants. REACH will need to create this awareness and change the existing waste management culture. Based on global experience, approaching MWM as occupational health and safety issue is the most successful in building health staff commitment. </w:t>
      </w:r>
    </w:p>
    <w:p w:rsidR="0069474B" w:rsidRDefault="0069474B" w:rsidP="0069474B">
      <w:pPr>
        <w:pStyle w:val="Heading4"/>
      </w:pPr>
      <w:r>
        <w:t>How will we know?</w:t>
      </w:r>
    </w:p>
    <w:p w:rsidR="0069474B" w:rsidRPr="00A67781" w:rsidRDefault="0069474B" w:rsidP="0069474B">
      <w:r>
        <w:t xml:space="preserve">The </w:t>
      </w:r>
      <w:r w:rsidR="00155059">
        <w:t>CoE</w:t>
      </w:r>
      <w:r>
        <w:t xml:space="preserve"> will supervise transition to non-incineration technology and REACH</w:t>
      </w:r>
      <w:r w:rsidRPr="00A67781">
        <w:t xml:space="preserve"> will monitor </w:t>
      </w:r>
      <w:r>
        <w:t>medical waste handling and disposal in accordance with SOPs.</w:t>
      </w:r>
      <w:r w:rsidRPr="00A67781">
        <w:t xml:space="preserve"> </w:t>
      </w:r>
    </w:p>
    <w:p w:rsidR="0069474B" w:rsidRDefault="0069474B" w:rsidP="0069474B">
      <w:pPr>
        <w:pStyle w:val="Heading4"/>
      </w:pPr>
      <w:r>
        <w:t xml:space="preserve">Will the benefits last? </w:t>
      </w:r>
    </w:p>
    <w:p w:rsidR="0069474B" w:rsidRDefault="0069474B" w:rsidP="0069474B">
      <w:r>
        <w:t>The infrastructure sub-design will draw on international MWM technical expertise to identify non-incineration technologies that are appropriate for the conditions in urban-based, rural and isolated health facilities in including electricity, water and maintenance requirements to maximize sustainabi</w:t>
      </w:r>
      <w:r w:rsidR="009518E1">
        <w:t xml:space="preserve">lity. </w:t>
      </w:r>
      <w:r w:rsidR="00D2276B">
        <w:t>REACH will work with DHOs and</w:t>
      </w:r>
      <w:r>
        <w:t xml:space="preserve"> PHO</w:t>
      </w:r>
      <w:r w:rsidR="00D2276B">
        <w:t>s</w:t>
      </w:r>
      <w:r>
        <w:t xml:space="preserve"> to ensure commitments for maintenance. </w:t>
      </w:r>
    </w:p>
    <w:p w:rsidR="006F3E64" w:rsidRDefault="006F3E64" w:rsidP="006F3E64">
      <w:pPr>
        <w:pStyle w:val="Heading3"/>
      </w:pPr>
      <w:bookmarkStart w:id="49" w:name="_Toc324175011"/>
      <w:r>
        <w:t>Community empowerment</w:t>
      </w:r>
      <w:bookmarkEnd w:id="49"/>
    </w:p>
    <w:p w:rsidR="00A03843" w:rsidRDefault="006F3E64" w:rsidP="00A03843">
      <w:r>
        <w:t>The Catholic Dioceses of Jayapura, Timika and Sorong-Manokwari and the protestant Christian Gospel Church of Tanah Papua have submitted a</w:t>
      </w:r>
      <w:r w:rsidR="0011364B">
        <w:t xml:space="preserve"> </w:t>
      </w:r>
      <w:r>
        <w:t>community empowerment funding proposal to USAID</w:t>
      </w:r>
      <w:r w:rsidR="00C8235B">
        <w:t xml:space="preserve">, called </w:t>
      </w:r>
      <w:r w:rsidR="007C736F" w:rsidRPr="009518E1">
        <w:rPr>
          <w:rFonts w:cs="Verdana"/>
          <w:szCs w:val="22"/>
          <w:lang w:val="en-US" w:bidi="ar-SA"/>
        </w:rPr>
        <w:t>Community Empowerment of People Against Tuberculosis</w:t>
      </w:r>
      <w:r w:rsidR="007C736F" w:rsidRPr="001E1D6C">
        <w:rPr>
          <w:rFonts w:cs="Verdana"/>
          <w:szCs w:val="22"/>
          <w:lang w:val="en-US" w:bidi="ar-SA"/>
        </w:rPr>
        <w:t xml:space="preserve"> </w:t>
      </w:r>
      <w:r w:rsidR="001E1D6C">
        <w:t>(</w:t>
      </w:r>
      <w:r w:rsidR="00C8235B">
        <w:t>CEPAT</w:t>
      </w:r>
      <w:r w:rsidR="001E1D6C">
        <w:t>)</w:t>
      </w:r>
      <w:r w:rsidR="00C8235B">
        <w:t>,</w:t>
      </w:r>
      <w:r>
        <w:t xml:space="preserve"> which is designed to complement REACH. </w:t>
      </w:r>
      <w:r w:rsidR="00A03843">
        <w:t>The proposal seeks to use the broad reach of the churches to mobilise communities to</w:t>
      </w:r>
      <w:r w:rsidR="009C78E7">
        <w:t xml:space="preserve"> support</w:t>
      </w:r>
      <w:r w:rsidR="00A03843">
        <w:t xml:space="preserve"> better detect</w:t>
      </w:r>
      <w:r w:rsidR="009C78E7">
        <w:t>ion of</w:t>
      </w:r>
      <w:r w:rsidR="00A03843">
        <w:t xml:space="preserve"> HIV</w:t>
      </w:r>
      <w:r w:rsidR="00A901AB">
        <w:t>, STI</w:t>
      </w:r>
      <w:r w:rsidR="00A03843">
        <w:t xml:space="preserve"> and TB </w:t>
      </w:r>
      <w:r w:rsidR="00DD117A">
        <w:t xml:space="preserve">and TB-HIV </w:t>
      </w:r>
      <w:r w:rsidR="00A03843">
        <w:t xml:space="preserve">cases, promote treatment and to advocate for better services. The two components of this program are: </w:t>
      </w:r>
    </w:p>
    <w:p w:rsidR="00A03843" w:rsidRDefault="00A03843" w:rsidP="00D45C6C">
      <w:pPr>
        <w:pStyle w:val="ListParagraph"/>
        <w:numPr>
          <w:ilvl w:val="0"/>
          <w:numId w:val="78"/>
        </w:numPr>
      </w:pPr>
      <w:r>
        <w:t xml:space="preserve">Community mobilisation: volunteers recruited and supported by parishes will undertake </w:t>
      </w:r>
      <w:r w:rsidR="0011364B">
        <w:t>community</w:t>
      </w:r>
      <w:r>
        <w:t xml:space="preserve"> awareness building and promote HIV and TB testing as an entry point to treatment, </w:t>
      </w:r>
      <w:r w:rsidR="00011A9B">
        <w:t>and assist with</w:t>
      </w:r>
      <w:r>
        <w:t xml:space="preserve"> referral, contact tracing and adherence support. </w:t>
      </w:r>
    </w:p>
    <w:p w:rsidR="00A03843" w:rsidRDefault="00A03843" w:rsidP="00D45C6C">
      <w:pPr>
        <w:pStyle w:val="ListParagraph"/>
        <w:numPr>
          <w:ilvl w:val="0"/>
          <w:numId w:val="78"/>
        </w:numPr>
      </w:pPr>
      <w:r>
        <w:t>Advocacy for increased resources and improved services</w:t>
      </w:r>
      <w:r w:rsidR="00DE2918">
        <w:t xml:space="preserve"> at district, provincial and national levels</w:t>
      </w:r>
      <w:r>
        <w:t xml:space="preserve">. </w:t>
      </w:r>
    </w:p>
    <w:p w:rsidR="00A03843" w:rsidRDefault="009C78E7" w:rsidP="00A03843">
      <w:r>
        <w:t xml:space="preserve">A copy of this proposal </w:t>
      </w:r>
      <w:r w:rsidR="00DE2918">
        <w:t xml:space="preserve">concept </w:t>
      </w:r>
      <w:r>
        <w:t xml:space="preserve">is in Annex </w:t>
      </w:r>
      <w:r w:rsidR="00FF4EB5">
        <w:t>8</w:t>
      </w:r>
      <w:r>
        <w:t>. The outcome of the funding proposal should be known in the near future. On the assumption the proposal will be successful, community mobilisation and support activities have not been included in th</w:t>
      </w:r>
      <w:r w:rsidR="00735C50">
        <w:t>is</w:t>
      </w:r>
      <w:r>
        <w:t xml:space="preserve"> REACH</w:t>
      </w:r>
      <w:r w:rsidR="00735C50">
        <w:t xml:space="preserve"> funding proposal</w:t>
      </w:r>
      <w:r>
        <w:t xml:space="preserve">. However, these activities are essential to the success of REACH. Should USAID funding not be available, CHAI will seek funding for these activities from AusAID. </w:t>
      </w:r>
    </w:p>
    <w:p w:rsidR="00A65F0D" w:rsidRDefault="00A65F0D" w:rsidP="00A03843">
      <w:r>
        <w:t xml:space="preserve">REACH will also work with CSOs supported by HCPI and SUM I and II. </w:t>
      </w:r>
    </w:p>
    <w:p w:rsidR="00C44AAC" w:rsidRDefault="00C44AAC" w:rsidP="00A03843">
      <w:r>
        <w:t xml:space="preserve">REACH will seek to incorporate gender-related issues into all aspects of the CST sub-component. As noted in section 1.3.2, men are more likely to be HIV infected than women, particularly in West Papua, although it is likely that this differential will be eroded over time. However, women appear to have better access to HIV testing, with a higher number of men being diagnosed only when they have developed HIV-related symptoms. Increasing access to HIV testing for all people will be a priority for REACH, and this will particularly be the case for men. </w:t>
      </w:r>
    </w:p>
    <w:p w:rsidR="00C44AAC" w:rsidRDefault="00C44AAC" w:rsidP="00A03843">
      <w:r>
        <w:t xml:space="preserve">REACH </w:t>
      </w:r>
      <w:r w:rsidR="00FC6028">
        <w:t>will</w:t>
      </w:r>
      <w:r>
        <w:t xml:space="preserve"> be guided by</w:t>
      </w:r>
      <w:r w:rsidR="00FC6028">
        <w:t xml:space="preserve"> an</w:t>
      </w:r>
      <w:r>
        <w:t xml:space="preserve"> understanding of the unequal place of women in Papuan society. For example, gender based violence, including rape, increases the vulnerability of women to HIV infection; males may determine when and how women are able to access health services; and women who are diagnosed as HIV infected through PMTCT may be reluctant to inform their male partners of the result</w:t>
      </w:r>
      <w:r w:rsidR="00FC6028">
        <w:t xml:space="preserve"> for fear of the consequences</w:t>
      </w:r>
      <w:r>
        <w:t xml:space="preserve">. </w:t>
      </w:r>
    </w:p>
    <w:p w:rsidR="00FC6028" w:rsidRDefault="00FC6028" w:rsidP="00A03843">
      <w:r>
        <w:t xml:space="preserve">As part of the progressive development of the REACH model, CHAI will consult with males and females on gender-related aspects of the program. Training provided by CHAI and CoE will incorporate an understanding of gender-related issues and how this may impact on access to services. Health staff at hospitals and puskesmas will also be trained in basic trauma counselling skills to deal with domestic violence, and referral networks with gender based violence services, where they exist, will be developed. </w:t>
      </w:r>
    </w:p>
    <w:p w:rsidR="00CE6927" w:rsidRPr="009F0C6E" w:rsidRDefault="00CE6927" w:rsidP="00CE6927">
      <w:pPr>
        <w:pStyle w:val="Heading3"/>
      </w:pPr>
      <w:bookmarkStart w:id="50" w:name="_Toc324175012"/>
      <w:r w:rsidRPr="009F0C6E">
        <w:t>Programmatic needs for</w:t>
      </w:r>
      <w:r w:rsidR="004B59A9" w:rsidRPr="009F0C6E">
        <w:t xml:space="preserve"> Papua and West Papua</w:t>
      </w:r>
      <w:r w:rsidRPr="009F0C6E">
        <w:t xml:space="preserve"> post 2016</w:t>
      </w:r>
      <w:bookmarkEnd w:id="50"/>
    </w:p>
    <w:p w:rsidR="00CE6927" w:rsidRDefault="00CE6927" w:rsidP="00CE6927">
      <w:pPr>
        <w:pStyle w:val="Heading4"/>
      </w:pPr>
      <w:r>
        <w:t>HIV care</w:t>
      </w:r>
      <w:r w:rsidR="00A901AB">
        <w:t>,</w:t>
      </w:r>
      <w:r>
        <w:t xml:space="preserve"> support and treatment</w:t>
      </w:r>
    </w:p>
    <w:p w:rsidR="00A901AB" w:rsidRDefault="00735C50" w:rsidP="00A901AB">
      <w:r>
        <w:t xml:space="preserve">While the primary focus in developing this proposal has been on program </w:t>
      </w:r>
      <w:r w:rsidR="00C22C9B">
        <w:t>implementation</w:t>
      </w:r>
      <w:r>
        <w:t xml:space="preserve"> over the next four years,</w:t>
      </w:r>
      <w:r w:rsidR="0011576D">
        <w:t xml:space="preserve"> </w:t>
      </w:r>
      <w:r w:rsidR="00A901AB" w:rsidRPr="003648A1">
        <w:t xml:space="preserve">a </w:t>
      </w:r>
      <w:r w:rsidR="00A901AB" w:rsidRPr="00984F31">
        <w:t>longer</w:t>
      </w:r>
      <w:r w:rsidR="00A901AB">
        <w:t xml:space="preserve"> </w:t>
      </w:r>
      <w:r w:rsidR="00A901AB" w:rsidRPr="00984F31">
        <w:t>term program ap</w:t>
      </w:r>
      <w:r w:rsidR="00A901AB">
        <w:t>proach (5 – 10 years)</w:t>
      </w:r>
      <w:r>
        <w:t xml:space="preserve"> needs to be considered</w:t>
      </w:r>
      <w:r w:rsidR="00A901AB">
        <w:t xml:space="preserve"> </w:t>
      </w:r>
      <w:r>
        <w:t xml:space="preserve">for the </w:t>
      </w:r>
      <w:r w:rsidR="00A901AB">
        <w:t>achieve</w:t>
      </w:r>
      <w:r>
        <w:t>ment of</w:t>
      </w:r>
      <w:r w:rsidR="00A901AB">
        <w:t xml:space="preserve"> medium to long term outcomes. </w:t>
      </w:r>
      <w:r w:rsidR="00EE5180">
        <w:t>Within this context there is</w:t>
      </w:r>
      <w:r w:rsidR="00A901AB">
        <w:t xml:space="preserve"> the option of a further</w:t>
      </w:r>
      <w:r w:rsidR="00EE5180">
        <w:t xml:space="preserve"> program</w:t>
      </w:r>
      <w:r w:rsidR="00A901AB">
        <w:t xml:space="preserve"> phase beyond mid-2016, upon completion of a satisfactory mid-term assessment. Future programming needs to be based on an assessment of what can realistically be achieved by REACH in four years and the likely shape form of AusAID’s Indonesian health program in 2016 and beyond. </w:t>
      </w:r>
    </w:p>
    <w:p w:rsidR="00A901AB" w:rsidRDefault="00A901AB" w:rsidP="00A901AB">
      <w:r>
        <w:t xml:space="preserve">Characteristics of AusAID’s health sector support by mid-2016 relevant to the Papuan provinces may be: </w:t>
      </w:r>
    </w:p>
    <w:p w:rsidR="00A901AB" w:rsidRDefault="00A901AB" w:rsidP="00D45C6C">
      <w:pPr>
        <w:pStyle w:val="ListParagraph"/>
        <w:numPr>
          <w:ilvl w:val="0"/>
          <w:numId w:val="74"/>
        </w:numPr>
      </w:pPr>
      <w:r>
        <w:t>A stronger and more mature partnership with the MoH</w:t>
      </w:r>
      <w:r w:rsidR="009518E1">
        <w:t xml:space="preserve"> and PHOs</w:t>
      </w:r>
      <w:r>
        <w:t xml:space="preserve"> which includes policy dialogue and leverage of government and other donor commitments.</w:t>
      </w:r>
    </w:p>
    <w:p w:rsidR="00A901AB" w:rsidRDefault="00A901AB" w:rsidP="00D45C6C">
      <w:pPr>
        <w:pStyle w:val="ListParagraph"/>
        <w:numPr>
          <w:ilvl w:val="0"/>
          <w:numId w:val="74"/>
        </w:numPr>
      </w:pPr>
      <w:r>
        <w:t>A focus on health systems strengthening which engages with the GoI at all levels on diagnosis of system weaknesses and solutions, with a particular focus on access for the poor and vulnerable groups to primary health care. This may be within the context of the AIPHSS</w:t>
      </w:r>
      <w:r w:rsidR="009518E1">
        <w:t>,</w:t>
      </w:r>
      <w:r>
        <w:t xml:space="preserve"> (AusAID’s HSS program)</w:t>
      </w:r>
      <w:r w:rsidR="009518E1">
        <w:t>,</w:t>
      </w:r>
      <w:r>
        <w:t xml:space="preserve"> having extended its scope to the Papuan provinces and a possible follow-on HSS program. </w:t>
      </w:r>
    </w:p>
    <w:p w:rsidR="00A901AB" w:rsidRDefault="00A901AB" w:rsidP="00D45C6C">
      <w:pPr>
        <w:pStyle w:val="ListParagraph"/>
        <w:numPr>
          <w:ilvl w:val="0"/>
          <w:numId w:val="74"/>
        </w:numPr>
      </w:pPr>
      <w:r>
        <w:t>While the scope of AusAID’s health portfolio may have broadened to new areas (for example, non-communicable diseases) ongoing health system strengthening work would underpin Indonesia’s advancement in relation to MDG targets to reinforce the sustainability of Australia’s considerable</w:t>
      </w:r>
      <w:r w:rsidR="009518E1">
        <w:t xml:space="preserve"> historical</w:t>
      </w:r>
      <w:r>
        <w:t xml:space="preserve"> investment in HIV programing. </w:t>
      </w:r>
    </w:p>
    <w:p w:rsidR="00A901AB" w:rsidRDefault="00A901AB" w:rsidP="00D45C6C">
      <w:pPr>
        <w:pStyle w:val="ListParagraph"/>
        <w:numPr>
          <w:ilvl w:val="0"/>
          <w:numId w:val="74"/>
        </w:numPr>
      </w:pPr>
      <w:r>
        <w:t xml:space="preserve">A continuing strong focus on support for the health sector in the Papuan provinces which would include enhanced prevention programming with a particular focus on those who </w:t>
      </w:r>
      <w:r w:rsidR="005544D4">
        <w:t>contribute</w:t>
      </w:r>
      <w:r>
        <w:t xml:space="preserve"> disproportionately to</w:t>
      </w:r>
      <w:r w:rsidR="009518E1">
        <w:t xml:space="preserve"> </w:t>
      </w:r>
      <w:r>
        <w:t>the generalised Papuan epidemic</w:t>
      </w:r>
      <w:r w:rsidR="009518E1">
        <w:t>,</w:t>
      </w:r>
      <w:r>
        <w:t xml:space="preserve"> (for example, FSW</w:t>
      </w:r>
      <w:r w:rsidR="00F174D5">
        <w:t>s</w:t>
      </w:r>
      <w:r>
        <w:t xml:space="preserve"> and high risk men). </w:t>
      </w:r>
    </w:p>
    <w:p w:rsidR="00A901AB" w:rsidRDefault="00A901AB" w:rsidP="00D45C6C">
      <w:pPr>
        <w:pStyle w:val="ListParagraph"/>
        <w:numPr>
          <w:ilvl w:val="0"/>
          <w:numId w:val="74"/>
        </w:numPr>
      </w:pPr>
      <w:r>
        <w:t xml:space="preserve">Possible continuation of AusAID programming to facilitate effective decentralisation in key program areas such as health. </w:t>
      </w:r>
    </w:p>
    <w:p w:rsidR="00A901AB" w:rsidRDefault="00A901AB" w:rsidP="00A901AB">
      <w:r>
        <w:t xml:space="preserve">The end of program goal is increased access to and increased number of people on HIV-related care and treatment in the Papuan provinces. The long-term goal is for reduced HIV-related morbidity and mortality in the Papuan provinces. The long-term goal will be able to be partially measured by mid-2016. However, the phased roll-out of HIV-related CST to puskesmas, some of which will come on line in the last year of the program, will mean that full measurement of the long-term goal will take place post-REACH. </w:t>
      </w:r>
      <w:r w:rsidR="00EE5180">
        <w:t>This proposal recommends</w:t>
      </w:r>
      <w:r>
        <w:t xml:space="preserve"> that AusAID conduct a sustainability evaluation two years after the end of </w:t>
      </w:r>
      <w:r w:rsidRPr="009518E1">
        <w:t>REACH</w:t>
      </w:r>
      <w:r w:rsidR="009518E1">
        <w:t>,</w:t>
      </w:r>
      <w:r w:rsidRPr="009518E1">
        <w:t xml:space="preserve"> (see</w:t>
      </w:r>
      <w:r w:rsidR="009518E1">
        <w:t xml:space="preserve"> section</w:t>
      </w:r>
      <w:r w:rsidRPr="009518E1">
        <w:t xml:space="preserve"> 3.4.</w:t>
      </w:r>
      <w:r w:rsidR="009518E1">
        <w:t>6</w:t>
      </w:r>
      <w:r w:rsidRPr="009518E1">
        <w:t>).</w:t>
      </w:r>
      <w:r>
        <w:t xml:space="preserve"> </w:t>
      </w:r>
    </w:p>
    <w:p w:rsidR="00A901AB" w:rsidRDefault="00A901AB" w:rsidP="00A901AB">
      <w:r>
        <w:t xml:space="preserve">Assuming that REACH achieves its </w:t>
      </w:r>
      <w:r w:rsidR="009518E1">
        <w:t>e</w:t>
      </w:r>
      <w:r>
        <w:t xml:space="preserve">nd of </w:t>
      </w:r>
      <w:r w:rsidR="009518E1">
        <w:t>p</w:t>
      </w:r>
      <w:r>
        <w:t xml:space="preserve">rogram </w:t>
      </w:r>
      <w:r w:rsidR="009518E1">
        <w:t>g</w:t>
      </w:r>
      <w:r>
        <w:t xml:space="preserve">oal in </w:t>
      </w:r>
      <w:r w:rsidR="009518E1">
        <w:t>its 21 focus districts,</w:t>
      </w:r>
      <w:r>
        <w:t xml:space="preserve"> </w:t>
      </w:r>
      <w:r w:rsidR="009518E1">
        <w:t xml:space="preserve">it is </w:t>
      </w:r>
      <w:r>
        <w:t>likely</w:t>
      </w:r>
      <w:r w:rsidR="009518E1">
        <w:t xml:space="preserve"> that there will</w:t>
      </w:r>
      <w:r>
        <w:t xml:space="preserve"> be demand from other districts to provide similar support. Mid-term review should provide insight into the program’s success</w:t>
      </w:r>
      <w:r w:rsidR="009518E1">
        <w:t>es</w:t>
      </w:r>
      <w:r>
        <w:t xml:space="preserve">, strengths </w:t>
      </w:r>
      <w:r w:rsidR="009518E1">
        <w:t>and weakness and should inform the</w:t>
      </w:r>
      <w:r>
        <w:t xml:space="preserve"> planning process for beyond 2016. </w:t>
      </w:r>
    </w:p>
    <w:p w:rsidR="00A901AB" w:rsidRPr="00A901AB" w:rsidRDefault="00A901AB" w:rsidP="00A901AB">
      <w:r>
        <w:t xml:space="preserve">In addition, a second phase of REACH could provide higher level technical support and monitoring function to the nine CoE to ensure they remain on track, although it is anticipated they would be largely self-supporting by this stage and that REACH would concentrate its activities in new districts. </w:t>
      </w:r>
    </w:p>
    <w:p w:rsidR="00CE6927" w:rsidRDefault="00251C51" w:rsidP="00CE6927">
      <w:pPr>
        <w:pStyle w:val="Heading4"/>
      </w:pPr>
      <w:r>
        <w:t>Sexually t</w:t>
      </w:r>
      <w:r w:rsidR="00CE6927">
        <w:t xml:space="preserve">ransmitted </w:t>
      </w:r>
      <w:r>
        <w:t>i</w:t>
      </w:r>
      <w:r w:rsidR="00CE6927">
        <w:t>nfections</w:t>
      </w:r>
    </w:p>
    <w:p w:rsidR="008F10DA" w:rsidRDefault="008F10DA" w:rsidP="008F10DA">
      <w:r>
        <w:t xml:space="preserve">AusAID </w:t>
      </w:r>
      <w:r w:rsidR="00536D0B">
        <w:t xml:space="preserve">could </w:t>
      </w:r>
      <w:r>
        <w:t>consider providing post-program su</w:t>
      </w:r>
      <w:r w:rsidR="00F74D8B">
        <w:t xml:space="preserve">pport for STIs </w:t>
      </w:r>
      <w:r w:rsidR="00536D0B">
        <w:t>including</w:t>
      </w:r>
      <w:r>
        <w:t xml:space="preserve">: </w:t>
      </w:r>
    </w:p>
    <w:p w:rsidR="008F10DA" w:rsidRDefault="00F74D8B" w:rsidP="008F10DA">
      <w:pPr>
        <w:pStyle w:val="ListParagraph"/>
        <w:numPr>
          <w:ilvl w:val="0"/>
          <w:numId w:val="30"/>
        </w:numPr>
        <w:ind w:left="357" w:hanging="357"/>
      </w:pPr>
      <w:r>
        <w:t>T</w:t>
      </w:r>
      <w:r w:rsidR="008F10DA">
        <w:t>echnical inputs to critically review the quality and interpretation of STI data</w:t>
      </w:r>
    </w:p>
    <w:p w:rsidR="00A10C23" w:rsidRDefault="00F74D8B" w:rsidP="00F64840">
      <w:pPr>
        <w:pStyle w:val="ListParagraph"/>
        <w:numPr>
          <w:ilvl w:val="0"/>
          <w:numId w:val="30"/>
        </w:numPr>
        <w:ind w:left="357" w:hanging="357"/>
      </w:pPr>
      <w:r>
        <w:t>P</w:t>
      </w:r>
      <w:r w:rsidR="008F10DA">
        <w:t>eriodic technical inputs to support effective population-based approaches to STI control. The key strategies outlined for targeted interventions in FSW</w:t>
      </w:r>
      <w:r w:rsidR="00F174D5">
        <w:t>s</w:t>
      </w:r>
      <w:r w:rsidR="008F10DA">
        <w:t xml:space="preserve"> are specifically designed for high prevalence populations. As STI prevalence falls the strategies need to be revised. </w:t>
      </w:r>
    </w:p>
    <w:p w:rsidR="00482FA5" w:rsidRDefault="00482FA5">
      <w:pPr>
        <w:rPr>
          <w:rFonts w:ascii="Arial" w:eastAsiaTheme="majorEastAsia" w:hAnsi="Arial" w:cstheme="majorBidi"/>
          <w:b/>
          <w:bCs/>
          <w:color w:val="4F81BD" w:themeColor="accent1"/>
          <w:sz w:val="28"/>
          <w:szCs w:val="33"/>
        </w:rPr>
      </w:pPr>
      <w:r>
        <w:br w:type="page"/>
      </w:r>
    </w:p>
    <w:p w:rsidR="00F64840" w:rsidRDefault="002F11FF" w:rsidP="00F64840">
      <w:pPr>
        <w:pStyle w:val="Heading2"/>
      </w:pPr>
      <w:bookmarkStart w:id="51" w:name="_Toc324175013"/>
      <w:r>
        <w:t>2.6</w:t>
      </w:r>
      <w:r w:rsidR="00F64840">
        <w:tab/>
      </w:r>
      <w:r>
        <w:t xml:space="preserve">Component 2: </w:t>
      </w:r>
      <w:r w:rsidR="00F64840">
        <w:t>Supply chain management</w:t>
      </w:r>
      <w:bookmarkEnd w:id="51"/>
    </w:p>
    <w:tbl>
      <w:tblPr>
        <w:tblStyle w:val="TableGrid"/>
        <w:tblW w:w="0" w:type="auto"/>
        <w:shd w:val="clear" w:color="auto" w:fill="EEECE1" w:themeFill="background2"/>
        <w:tblLook w:val="04A0" w:firstRow="1" w:lastRow="0" w:firstColumn="1" w:lastColumn="0" w:noHBand="0" w:noVBand="1"/>
      </w:tblPr>
      <w:tblGrid>
        <w:gridCol w:w="9968"/>
      </w:tblGrid>
      <w:tr w:rsidR="007514A3" w:rsidRPr="007514A3" w:rsidTr="007514A3">
        <w:trPr>
          <w:trHeight w:val="624"/>
        </w:trPr>
        <w:tc>
          <w:tcPr>
            <w:tcW w:w="9968" w:type="dxa"/>
            <w:shd w:val="clear" w:color="auto" w:fill="EEECE1" w:themeFill="background2"/>
          </w:tcPr>
          <w:p w:rsidR="007514A3" w:rsidRPr="007514A3" w:rsidRDefault="007514A3" w:rsidP="007514A3">
            <w:r w:rsidRPr="007514A3">
              <w:rPr>
                <w:b/>
                <w:bCs/>
              </w:rPr>
              <w:t>Overarching objective:</w:t>
            </w:r>
            <w:r w:rsidRPr="007514A3">
              <w:t xml:space="preserve"> To decrease stock outs and increase efficiency of strengthened supply chain management of </w:t>
            </w:r>
            <w:r w:rsidR="002C4A64">
              <w:t>HIV-related</w:t>
            </w:r>
            <w:r w:rsidRPr="007514A3">
              <w:t xml:space="preserve"> commodities.</w:t>
            </w:r>
          </w:p>
        </w:tc>
      </w:tr>
    </w:tbl>
    <w:p w:rsidR="00F64840" w:rsidRDefault="00F64840" w:rsidP="00F64840">
      <w:pPr>
        <w:pStyle w:val="Heading3"/>
      </w:pPr>
      <w:bookmarkStart w:id="52" w:name="_Toc324175014"/>
      <w:r>
        <w:t xml:space="preserve">Sub-Component </w:t>
      </w:r>
      <w:r w:rsidR="002F11FF">
        <w:t>2.</w:t>
      </w:r>
      <w:r>
        <w:t xml:space="preserve">1: Provincial </w:t>
      </w:r>
      <w:r w:rsidR="003C60D1">
        <w:t>l</w:t>
      </w:r>
      <w:r>
        <w:t>evel</w:t>
      </w:r>
      <w:bookmarkEnd w:id="52"/>
    </w:p>
    <w:tbl>
      <w:tblPr>
        <w:tblStyle w:val="TableGrid"/>
        <w:tblW w:w="0" w:type="auto"/>
        <w:tblLook w:val="04A0" w:firstRow="1" w:lastRow="0" w:firstColumn="1" w:lastColumn="0" w:noHBand="0" w:noVBand="1"/>
      </w:tblPr>
      <w:tblGrid>
        <w:gridCol w:w="9968"/>
      </w:tblGrid>
      <w:tr w:rsidR="007514A3" w:rsidRPr="007514A3" w:rsidTr="007514A3">
        <w:trPr>
          <w:trHeight w:val="567"/>
        </w:trPr>
        <w:tc>
          <w:tcPr>
            <w:tcW w:w="9968" w:type="dxa"/>
            <w:shd w:val="clear" w:color="auto" w:fill="C6D9F1" w:themeFill="text2" w:themeFillTint="33"/>
          </w:tcPr>
          <w:p w:rsidR="007514A3" w:rsidRPr="007514A3" w:rsidRDefault="007514A3" w:rsidP="007514A3">
            <w:pPr>
              <w:rPr>
                <w:rFonts w:ascii="Palatino" w:hAnsi="Palatino"/>
              </w:rPr>
            </w:pPr>
            <w:r w:rsidRPr="007514A3">
              <w:rPr>
                <w:rFonts w:ascii="Palatino" w:hAnsi="Palatino"/>
                <w:b/>
                <w:bCs/>
              </w:rPr>
              <w:t>Sub-component objective:</w:t>
            </w:r>
            <w:r w:rsidRPr="007514A3">
              <w:rPr>
                <w:rFonts w:ascii="Palatino" w:hAnsi="Palatino"/>
              </w:rPr>
              <w:t xml:space="preserve"> To strengthen</w:t>
            </w:r>
            <w:r w:rsidRPr="007514A3">
              <w:rPr>
                <w:rFonts w:ascii="Palatino" w:hAnsi="Palatino" w:cs="Calibri"/>
                <w:szCs w:val="21"/>
              </w:rPr>
              <w:t xml:space="preserve"> supply chain management systems for HIV</w:t>
            </w:r>
            <w:r w:rsidR="002C4A64">
              <w:rPr>
                <w:rFonts w:ascii="Palatino" w:hAnsi="Palatino" w:cs="Calibri"/>
                <w:szCs w:val="21"/>
              </w:rPr>
              <w:t>-</w:t>
            </w:r>
            <w:r w:rsidRPr="007514A3">
              <w:rPr>
                <w:rFonts w:ascii="Palatino" w:hAnsi="Palatino" w:cs="Calibri"/>
                <w:szCs w:val="21"/>
              </w:rPr>
              <w:t>related commodities in Tanah Papua.</w:t>
            </w:r>
          </w:p>
        </w:tc>
      </w:tr>
      <w:tr w:rsidR="007514A3" w:rsidRPr="007514A3" w:rsidTr="007514A3">
        <w:trPr>
          <w:trHeight w:val="624"/>
        </w:trPr>
        <w:tc>
          <w:tcPr>
            <w:tcW w:w="9968" w:type="dxa"/>
            <w:shd w:val="clear" w:color="auto" w:fill="DBE5F1" w:themeFill="accent1" w:themeFillTint="33"/>
          </w:tcPr>
          <w:p w:rsidR="007514A3" w:rsidRPr="007514A3" w:rsidRDefault="007514A3" w:rsidP="00487AFB">
            <w:r w:rsidRPr="007514A3">
              <w:rPr>
                <w:b/>
                <w:bCs/>
              </w:rPr>
              <w:t>Outcome:</w:t>
            </w:r>
            <w:r w:rsidRPr="007514A3">
              <w:t xml:space="preserve"> Functioning and sustainable decentralized supply chain management for HIV</w:t>
            </w:r>
            <w:r w:rsidR="002C4A64">
              <w:t>-</w:t>
            </w:r>
            <w:r w:rsidRPr="007514A3">
              <w:t>related commodities in Tanah Papua.</w:t>
            </w:r>
          </w:p>
        </w:tc>
      </w:tr>
    </w:tbl>
    <w:p w:rsidR="00F64840" w:rsidRDefault="00F64840" w:rsidP="00F64840">
      <w:pPr>
        <w:pStyle w:val="Heading4"/>
        <w:rPr>
          <w:lang w:val="id-ID"/>
        </w:rPr>
      </w:pPr>
      <w:r w:rsidRPr="002B6A04">
        <w:t>Why</w:t>
      </w:r>
      <w:r>
        <w:t xml:space="preserve"> </w:t>
      </w:r>
      <w:r w:rsidRPr="002B6A04">
        <w:t>are we doing this?</w:t>
      </w:r>
      <w:r>
        <w:rPr>
          <w:lang w:val="id-ID"/>
        </w:rPr>
        <w:t xml:space="preserve"> </w:t>
      </w:r>
    </w:p>
    <w:p w:rsidR="00F64840" w:rsidRPr="006F775C" w:rsidRDefault="00F64840" w:rsidP="00F64840">
      <w:pPr>
        <w:rPr>
          <w:lang w:val="en-US"/>
        </w:rPr>
      </w:pPr>
      <w:r>
        <w:rPr>
          <w:lang w:val="en-US"/>
        </w:rPr>
        <w:t>The scale up of HIV-related services in the Papuan provinces as a result of REACH will put pressure on supply chain systems for drugs and other commodities required for TB and STI services. REACH will</w:t>
      </w:r>
      <w:r>
        <w:rPr>
          <w:lang w:val="id-ID"/>
        </w:rPr>
        <w:t xml:space="preserve"> need to </w:t>
      </w:r>
      <w:r>
        <w:rPr>
          <w:lang w:val="en-US"/>
        </w:rPr>
        <w:t>ensure that</w:t>
      </w:r>
      <w:r>
        <w:rPr>
          <w:lang w:val="id-ID"/>
        </w:rPr>
        <w:t xml:space="preserve"> supply chain</w:t>
      </w:r>
      <w:r>
        <w:rPr>
          <w:lang w:val="en-US"/>
        </w:rPr>
        <w:t xml:space="preserve"> systems</w:t>
      </w:r>
      <w:r>
        <w:rPr>
          <w:lang w:val="id-ID"/>
        </w:rPr>
        <w:t xml:space="preserve"> </w:t>
      </w:r>
      <w:r>
        <w:rPr>
          <w:lang w:val="en-US"/>
        </w:rPr>
        <w:t>for</w:t>
      </w:r>
      <w:r>
        <w:rPr>
          <w:lang w:val="id-ID"/>
        </w:rPr>
        <w:t xml:space="preserve"> TB and STI</w:t>
      </w:r>
      <w:r>
        <w:rPr>
          <w:lang w:val="en-US"/>
        </w:rPr>
        <w:t xml:space="preserve"> drugs and</w:t>
      </w:r>
      <w:r>
        <w:rPr>
          <w:lang w:val="id-ID"/>
        </w:rPr>
        <w:t xml:space="preserve"> commodities </w:t>
      </w:r>
      <w:r>
        <w:rPr>
          <w:lang w:val="en-US"/>
        </w:rPr>
        <w:t>are adequate</w:t>
      </w:r>
      <w:r>
        <w:rPr>
          <w:lang w:val="id-ID"/>
        </w:rPr>
        <w:t>.</w:t>
      </w:r>
      <w:r>
        <w:rPr>
          <w:lang w:val="en-US"/>
        </w:rPr>
        <w:t xml:space="preserve"> SCM work for these types of commodities is not currently being undertaken by CHAI</w:t>
      </w:r>
      <w:r w:rsidR="007470BC">
        <w:rPr>
          <w:lang w:val="en-US"/>
        </w:rPr>
        <w:t xml:space="preserve"> Phase II</w:t>
      </w:r>
      <w:r>
        <w:rPr>
          <w:lang w:val="en-US"/>
        </w:rPr>
        <w:t>.</w:t>
      </w:r>
      <w:r w:rsidR="009518E1">
        <w:rPr>
          <w:lang w:val="en-US"/>
        </w:rPr>
        <w:t xml:space="preserve"> </w:t>
      </w:r>
    </w:p>
    <w:p w:rsidR="00F64840" w:rsidRPr="002B6A04" w:rsidRDefault="00F64840" w:rsidP="00F64840">
      <w:pPr>
        <w:pStyle w:val="Heading4"/>
      </w:pPr>
      <w:r w:rsidRPr="002B6A04">
        <w:t>How will we do it?</w:t>
      </w:r>
    </w:p>
    <w:p w:rsidR="00F64840" w:rsidRPr="00BF7DBF" w:rsidRDefault="00F64840" w:rsidP="00F64840">
      <w:pPr>
        <w:rPr>
          <w:lang w:val="id-ID"/>
        </w:rPr>
      </w:pPr>
      <w:r>
        <w:rPr>
          <w:lang w:val="id-ID"/>
        </w:rPr>
        <w:t>CHAI will conduct a</w:t>
      </w:r>
      <w:r>
        <w:rPr>
          <w:lang w:val="en-US"/>
        </w:rPr>
        <w:t xml:space="preserve"> preliminary</w:t>
      </w:r>
      <w:r>
        <w:rPr>
          <w:lang w:val="id-ID"/>
        </w:rPr>
        <w:t xml:space="preserve"> assessment</w:t>
      </w:r>
      <w:r>
        <w:rPr>
          <w:lang w:val="en-US"/>
        </w:rPr>
        <w:t xml:space="preserve"> of the adequacy of existing provincial level SCM systems for TB and STI</w:t>
      </w:r>
      <w:r w:rsidR="007470BC">
        <w:rPr>
          <w:lang w:val="en-US"/>
        </w:rPr>
        <w:t xml:space="preserve"> commodities</w:t>
      </w:r>
      <w:r>
        <w:rPr>
          <w:lang w:val="en-US"/>
        </w:rPr>
        <w:t>. The assessment will document existing work processes and responsibilities, identify</w:t>
      </w:r>
      <w:r>
        <w:rPr>
          <w:lang w:val="id-ID"/>
        </w:rPr>
        <w:t xml:space="preserve"> barriers to</w:t>
      </w:r>
      <w:r>
        <w:rPr>
          <w:lang w:val="en-US"/>
        </w:rPr>
        <w:t xml:space="preserve"> effective</w:t>
      </w:r>
      <w:r>
        <w:rPr>
          <w:lang w:val="id-ID"/>
        </w:rPr>
        <w:t xml:space="preserve"> coordination and management</w:t>
      </w:r>
      <w:r>
        <w:rPr>
          <w:lang w:val="en-US"/>
        </w:rPr>
        <w:t xml:space="preserve"> and propose new ways of working</w:t>
      </w:r>
      <w:r>
        <w:rPr>
          <w:lang w:val="id-ID"/>
        </w:rPr>
        <w:t>.</w:t>
      </w:r>
      <w:r>
        <w:rPr>
          <w:lang w:val="en-US"/>
        </w:rPr>
        <w:t xml:space="preserve"> REACH</w:t>
      </w:r>
      <w:r>
        <w:rPr>
          <w:lang w:val="id-ID"/>
        </w:rPr>
        <w:t xml:space="preserve"> will </w:t>
      </w:r>
      <w:r>
        <w:rPr>
          <w:lang w:val="en-US"/>
        </w:rPr>
        <w:t>work</w:t>
      </w:r>
      <w:r>
        <w:rPr>
          <w:lang w:val="id-ID"/>
        </w:rPr>
        <w:t xml:space="preserve"> with current supply</w:t>
      </w:r>
      <w:r>
        <w:rPr>
          <w:lang w:val="en-US"/>
        </w:rPr>
        <w:t xml:space="preserve"> chain</w:t>
      </w:r>
      <w:r>
        <w:rPr>
          <w:lang w:val="id-ID"/>
        </w:rPr>
        <w:t xml:space="preserve"> mechanisms</w:t>
      </w:r>
      <w:r>
        <w:rPr>
          <w:lang w:val="en-US"/>
        </w:rPr>
        <w:t xml:space="preserve"> rather than </w:t>
      </w:r>
      <w:r>
        <w:rPr>
          <w:lang w:val="id-ID"/>
        </w:rPr>
        <w:t>create new ones.</w:t>
      </w:r>
      <w:r>
        <w:rPr>
          <w:lang w:val="en-US"/>
        </w:rPr>
        <w:t xml:space="preserve"> </w:t>
      </w:r>
      <w:r w:rsidR="007470BC">
        <w:rPr>
          <w:lang w:val="en-US"/>
        </w:rPr>
        <w:t>This</w:t>
      </w:r>
      <w:r w:rsidRPr="00BD408B">
        <w:rPr>
          <w:lang w:val="id-ID"/>
        </w:rPr>
        <w:t xml:space="preserve"> will </w:t>
      </w:r>
      <w:r w:rsidR="007470BC">
        <w:rPr>
          <w:lang w:val="en-US"/>
        </w:rPr>
        <w:t>include working</w:t>
      </w:r>
      <w:r>
        <w:rPr>
          <w:lang w:val="id-ID"/>
        </w:rPr>
        <w:t xml:space="preserve"> with MoH</w:t>
      </w:r>
      <w:r w:rsidRPr="00BD408B">
        <w:rPr>
          <w:lang w:val="id-ID"/>
        </w:rPr>
        <w:t xml:space="preserve"> programs to ensure alignment and resolve disease-specific supply chain </w:t>
      </w:r>
      <w:r>
        <w:rPr>
          <w:lang w:val="id-ID"/>
        </w:rPr>
        <w:t>constraints</w:t>
      </w:r>
      <w:r>
        <w:rPr>
          <w:lang w:val="en-US"/>
        </w:rPr>
        <w:t>.</w:t>
      </w:r>
      <w:r>
        <w:rPr>
          <w:lang w:val="id-ID"/>
        </w:rPr>
        <w:t xml:space="preserve"> </w:t>
      </w:r>
      <w:r>
        <w:rPr>
          <w:lang w:val="en-US"/>
        </w:rPr>
        <w:t>Key activities for REACH will be</w:t>
      </w:r>
      <w:r w:rsidRPr="00BF7DBF">
        <w:rPr>
          <w:lang w:val="id-ID"/>
        </w:rPr>
        <w:t>:</w:t>
      </w:r>
    </w:p>
    <w:p w:rsidR="00F64840" w:rsidRPr="00046C67" w:rsidRDefault="00F64840" w:rsidP="00D45C6C">
      <w:pPr>
        <w:numPr>
          <w:ilvl w:val="0"/>
          <w:numId w:val="93"/>
        </w:numPr>
        <w:rPr>
          <w:lang w:val="id-ID"/>
        </w:rPr>
      </w:pPr>
      <w:r>
        <w:rPr>
          <w:lang w:val="id-ID"/>
        </w:rPr>
        <w:t>collabora</w:t>
      </w:r>
      <w:r>
        <w:rPr>
          <w:lang w:val="en-US"/>
        </w:rPr>
        <w:t>tion</w:t>
      </w:r>
      <w:r w:rsidRPr="00046C67">
        <w:rPr>
          <w:lang w:val="id-ID"/>
        </w:rPr>
        <w:t xml:space="preserve"> with </w:t>
      </w:r>
      <w:r>
        <w:rPr>
          <w:lang w:val="en-US"/>
        </w:rPr>
        <w:t>PHOs and DHOs</w:t>
      </w:r>
      <w:r w:rsidRPr="00046C67">
        <w:rPr>
          <w:lang w:val="id-ID"/>
        </w:rPr>
        <w:t xml:space="preserve"> to improve coordination</w:t>
      </w:r>
      <w:r>
        <w:rPr>
          <w:lang w:val="en-US"/>
        </w:rPr>
        <w:t>,</w:t>
      </w:r>
      <w:r w:rsidRPr="00046C67">
        <w:rPr>
          <w:lang w:val="id-ID"/>
        </w:rPr>
        <w:t xml:space="preserve"> especially for planning</w:t>
      </w:r>
      <w:r>
        <w:rPr>
          <w:lang w:val="en-US"/>
        </w:rPr>
        <w:t>,</w:t>
      </w:r>
      <w:r w:rsidRPr="00046C67">
        <w:rPr>
          <w:lang w:val="id-ID"/>
        </w:rPr>
        <w:t xml:space="preserve"> quantificatio</w:t>
      </w:r>
      <w:r>
        <w:rPr>
          <w:lang w:val="id-ID"/>
        </w:rPr>
        <w:t>n and forecasting</w:t>
      </w:r>
      <w:r>
        <w:rPr>
          <w:lang w:val="en-US"/>
        </w:rPr>
        <w:t>; and</w:t>
      </w:r>
    </w:p>
    <w:p w:rsidR="00F64840" w:rsidRPr="008814B5" w:rsidRDefault="00F64840" w:rsidP="00D45C6C">
      <w:pPr>
        <w:numPr>
          <w:ilvl w:val="0"/>
          <w:numId w:val="93"/>
        </w:numPr>
        <w:rPr>
          <w:lang w:val="id-ID"/>
        </w:rPr>
      </w:pPr>
      <w:r>
        <w:rPr>
          <w:lang w:val="en-US"/>
        </w:rPr>
        <w:t>t</w:t>
      </w:r>
      <w:r>
        <w:rPr>
          <w:lang w:val="id-ID"/>
        </w:rPr>
        <w:t>rai</w:t>
      </w:r>
      <w:r>
        <w:rPr>
          <w:lang w:val="en-US"/>
        </w:rPr>
        <w:t>ning</w:t>
      </w:r>
      <w:r w:rsidRPr="008814B5">
        <w:rPr>
          <w:lang w:val="id-ID"/>
        </w:rPr>
        <w:t xml:space="preserve"> and </w:t>
      </w:r>
      <w:r>
        <w:rPr>
          <w:lang w:val="en-US"/>
        </w:rPr>
        <w:t>mentoring of</w:t>
      </w:r>
      <w:r w:rsidRPr="008814B5">
        <w:rPr>
          <w:lang w:val="id-ID"/>
        </w:rPr>
        <w:t xml:space="preserve"> treatment sites on best practice </w:t>
      </w:r>
      <w:r>
        <w:rPr>
          <w:lang w:val="en-US"/>
        </w:rPr>
        <w:t>for</w:t>
      </w:r>
      <w:r w:rsidRPr="008814B5">
        <w:rPr>
          <w:lang w:val="id-ID"/>
        </w:rPr>
        <w:t xml:space="preserve"> quantification, storage, inventory recording and report</w:t>
      </w:r>
      <w:r>
        <w:rPr>
          <w:lang w:val="id-ID"/>
        </w:rPr>
        <w:t>ing and drug handling</w:t>
      </w:r>
      <w:r w:rsidRPr="008814B5">
        <w:rPr>
          <w:lang w:val="id-ID"/>
        </w:rPr>
        <w:t>.</w:t>
      </w:r>
    </w:p>
    <w:p w:rsidR="00F64840" w:rsidRPr="00A67A6D" w:rsidRDefault="00F64840" w:rsidP="00F64840">
      <w:pPr>
        <w:pStyle w:val="Heading4"/>
      </w:pPr>
      <w:r w:rsidRPr="00A67A6D">
        <w:t>Will it work?</w:t>
      </w:r>
    </w:p>
    <w:p w:rsidR="00F64840" w:rsidRDefault="00F64840" w:rsidP="00F64840">
      <w:pPr>
        <w:rPr>
          <w:lang w:val="id-ID"/>
        </w:rPr>
      </w:pPr>
      <w:r>
        <w:rPr>
          <w:lang w:val="id-ID"/>
        </w:rPr>
        <w:t>Building good coordination and cooperation among stakeholders will be essential to achieve this objective since CHAI will be building upon current supply chain systems. If these relationship are managed</w:t>
      </w:r>
      <w:r>
        <w:rPr>
          <w:lang w:val="en-US"/>
        </w:rPr>
        <w:t xml:space="preserve"> well</w:t>
      </w:r>
      <w:r>
        <w:rPr>
          <w:lang w:val="id-ID"/>
        </w:rPr>
        <w:t xml:space="preserve">, the risk of failure is largely mitigated. </w:t>
      </w:r>
    </w:p>
    <w:p w:rsidR="00F64840" w:rsidRPr="00B473B1" w:rsidRDefault="00F64840" w:rsidP="00F64840">
      <w:pPr>
        <w:pStyle w:val="Heading4"/>
      </w:pPr>
      <w:r w:rsidRPr="00B473B1">
        <w:t>How will we know?</w:t>
      </w:r>
    </w:p>
    <w:p w:rsidR="00F64840" w:rsidRPr="00A67A6D" w:rsidRDefault="00F64840" w:rsidP="00F64840">
      <w:pPr>
        <w:rPr>
          <w:lang w:val="id-ID"/>
        </w:rPr>
      </w:pPr>
      <w:r>
        <w:rPr>
          <w:lang w:val="en-US"/>
        </w:rPr>
        <w:t>Existing</w:t>
      </w:r>
      <w:r w:rsidRPr="00A67A6D">
        <w:rPr>
          <w:lang w:val="id-ID"/>
        </w:rPr>
        <w:t xml:space="preserve"> method</w:t>
      </w:r>
      <w:r>
        <w:rPr>
          <w:lang w:val="en-US"/>
        </w:rPr>
        <w:t xml:space="preserve">s used by CHAI </w:t>
      </w:r>
      <w:r w:rsidRPr="00A67A6D">
        <w:rPr>
          <w:lang w:val="id-ID"/>
        </w:rPr>
        <w:t xml:space="preserve">to evaluate HIV-related </w:t>
      </w:r>
      <w:r>
        <w:rPr>
          <w:lang w:val="en-US"/>
        </w:rPr>
        <w:t>SCM effectiveness will be used</w:t>
      </w:r>
      <w:r w:rsidR="00043D7E">
        <w:rPr>
          <w:lang w:val="en-US"/>
        </w:rPr>
        <w:t xml:space="preserve"> such as recording incidences of stock outs at treatment sites</w:t>
      </w:r>
      <w:r w:rsidRPr="00A67A6D">
        <w:rPr>
          <w:lang w:val="id-ID"/>
        </w:rPr>
        <w:t>.</w:t>
      </w:r>
      <w:r>
        <w:rPr>
          <w:lang w:val="en-US"/>
        </w:rPr>
        <w:t xml:space="preserve"> CHAI staff in the Papuan provinces and CoE staff will monitor the adequacy of supplies in health facilities. </w:t>
      </w:r>
    </w:p>
    <w:p w:rsidR="00F64840" w:rsidRDefault="00F64840" w:rsidP="00F64840">
      <w:pPr>
        <w:pStyle w:val="Heading4"/>
      </w:pPr>
      <w:r>
        <w:t xml:space="preserve">Will the benefits last? </w:t>
      </w:r>
    </w:p>
    <w:p w:rsidR="00F64840" w:rsidRDefault="00F64840" w:rsidP="00F64840">
      <w:pPr>
        <w:rPr>
          <w:lang w:val="en-US"/>
        </w:rPr>
      </w:pPr>
      <w:r>
        <w:rPr>
          <w:lang w:val="id-ID"/>
        </w:rPr>
        <w:t>By using existing supply chain systems</w:t>
      </w:r>
      <w:r>
        <w:rPr>
          <w:lang w:val="en-US"/>
        </w:rPr>
        <w:t xml:space="preserve"> the likelihood of sustainability will be enhanced. </w:t>
      </w:r>
    </w:p>
    <w:p w:rsidR="00F64840" w:rsidRDefault="00F64840" w:rsidP="00F64840">
      <w:pPr>
        <w:pStyle w:val="Heading3"/>
      </w:pPr>
      <w:bookmarkStart w:id="53" w:name="_Toc324175015"/>
      <w:r>
        <w:t>Sub-Component 2</w:t>
      </w:r>
      <w:r w:rsidR="002F11FF">
        <w:t>.2</w:t>
      </w:r>
      <w:r>
        <w:t>: National level</w:t>
      </w:r>
      <w:bookmarkEnd w:id="53"/>
    </w:p>
    <w:tbl>
      <w:tblPr>
        <w:tblStyle w:val="TableGrid"/>
        <w:tblW w:w="0" w:type="auto"/>
        <w:tblLook w:val="04A0" w:firstRow="1" w:lastRow="0" w:firstColumn="1" w:lastColumn="0" w:noHBand="0" w:noVBand="1"/>
      </w:tblPr>
      <w:tblGrid>
        <w:gridCol w:w="9968"/>
      </w:tblGrid>
      <w:tr w:rsidR="007514A3" w:rsidRPr="007514A3" w:rsidTr="008E0247">
        <w:trPr>
          <w:trHeight w:val="567"/>
        </w:trPr>
        <w:tc>
          <w:tcPr>
            <w:tcW w:w="9968" w:type="dxa"/>
            <w:shd w:val="clear" w:color="auto" w:fill="C6D9F1" w:themeFill="text2" w:themeFillTint="33"/>
          </w:tcPr>
          <w:p w:rsidR="007514A3" w:rsidRPr="007514A3" w:rsidRDefault="007514A3" w:rsidP="007514A3">
            <w:pPr>
              <w:rPr>
                <w:rFonts w:ascii="Palatino" w:hAnsi="Palatino" w:cs="Calibri"/>
                <w:szCs w:val="21"/>
              </w:rPr>
            </w:pPr>
            <w:r w:rsidRPr="008E0247">
              <w:rPr>
                <w:rFonts w:ascii="Palatino" w:hAnsi="Palatino"/>
                <w:b/>
                <w:bCs/>
              </w:rPr>
              <w:t>Sub-component o</w:t>
            </w:r>
            <w:r w:rsidR="008E0247" w:rsidRPr="008E0247">
              <w:rPr>
                <w:rFonts w:ascii="Palatino" w:hAnsi="Palatino"/>
                <w:b/>
                <w:bCs/>
              </w:rPr>
              <w:t>bjective:</w:t>
            </w:r>
            <w:r w:rsidRPr="007514A3">
              <w:rPr>
                <w:rFonts w:ascii="Palatino" w:hAnsi="Palatino"/>
              </w:rPr>
              <w:t xml:space="preserve"> To strengthen national and decentralised supply chain management systems for </w:t>
            </w:r>
            <w:r w:rsidR="002C4A64">
              <w:rPr>
                <w:rFonts w:ascii="Palatino" w:hAnsi="Palatino"/>
              </w:rPr>
              <w:t>HIV-related</w:t>
            </w:r>
            <w:r w:rsidRPr="007514A3">
              <w:rPr>
                <w:rFonts w:ascii="Palatino" w:hAnsi="Palatino"/>
              </w:rPr>
              <w:t xml:space="preserve"> commodities</w:t>
            </w:r>
          </w:p>
        </w:tc>
      </w:tr>
      <w:tr w:rsidR="007514A3" w:rsidRPr="007514A3" w:rsidTr="008E0247">
        <w:trPr>
          <w:trHeight w:val="624"/>
        </w:trPr>
        <w:tc>
          <w:tcPr>
            <w:tcW w:w="9968" w:type="dxa"/>
            <w:shd w:val="clear" w:color="auto" w:fill="DBE5F1" w:themeFill="accent1" w:themeFillTint="33"/>
          </w:tcPr>
          <w:p w:rsidR="007514A3" w:rsidRPr="007514A3" w:rsidRDefault="008E0247" w:rsidP="007514A3">
            <w:pPr>
              <w:rPr>
                <w:rFonts w:ascii="Palatino" w:hAnsi="Palatino"/>
              </w:rPr>
            </w:pPr>
            <w:r w:rsidRPr="008E0247">
              <w:rPr>
                <w:b/>
                <w:bCs/>
              </w:rPr>
              <w:t>O</w:t>
            </w:r>
            <w:r w:rsidR="007514A3" w:rsidRPr="008E0247">
              <w:rPr>
                <w:b/>
                <w:bCs/>
              </w:rPr>
              <w:t>utcome:</w:t>
            </w:r>
            <w:r w:rsidR="007514A3" w:rsidRPr="007514A3">
              <w:t xml:space="preserve"> Functioning and sustainable supply chain management for </w:t>
            </w:r>
            <w:r w:rsidR="002C4A64">
              <w:t>HIV-related</w:t>
            </w:r>
            <w:r w:rsidR="007514A3" w:rsidRPr="007514A3">
              <w:t xml:space="preserve"> commodities at national level and in 16 decentralized provinces.</w:t>
            </w:r>
          </w:p>
        </w:tc>
      </w:tr>
    </w:tbl>
    <w:p w:rsidR="00F64840" w:rsidRPr="00F21E80" w:rsidRDefault="00F64840" w:rsidP="00F64840">
      <w:pPr>
        <w:pStyle w:val="Heading4"/>
      </w:pPr>
      <w:r w:rsidRPr="00F21E80">
        <w:t>Why</w:t>
      </w:r>
      <w:r>
        <w:t xml:space="preserve"> </w:t>
      </w:r>
      <w:r w:rsidRPr="00F21E80">
        <w:t>are we doing this?</w:t>
      </w:r>
    </w:p>
    <w:p w:rsidR="00F64840" w:rsidRDefault="00F64840" w:rsidP="00F64840">
      <w:r w:rsidRPr="00D05BD6">
        <w:t>As</w:t>
      </w:r>
      <w:r>
        <w:t xml:space="preserve"> national</w:t>
      </w:r>
      <w:r w:rsidRPr="00D05BD6">
        <w:t xml:space="preserve"> efforts to scale up</w:t>
      </w:r>
      <w:r>
        <w:t xml:space="preserve"> HIV</w:t>
      </w:r>
      <w:r w:rsidRPr="00D05BD6">
        <w:t xml:space="preserve"> treatment continue, ensuring availability</w:t>
      </w:r>
      <w:r>
        <w:t xml:space="preserve"> of drugs through effective SCM systems</w:t>
      </w:r>
      <w:r w:rsidRPr="00D05BD6">
        <w:t xml:space="preserve"> continue</w:t>
      </w:r>
      <w:r>
        <w:t>s</w:t>
      </w:r>
      <w:r w:rsidRPr="00D05BD6">
        <w:t xml:space="preserve"> to be a </w:t>
      </w:r>
      <w:r>
        <w:t>high</w:t>
      </w:r>
      <w:r w:rsidRPr="00D05BD6">
        <w:t xml:space="preserve"> priority for </w:t>
      </w:r>
      <w:r>
        <w:t>the</w:t>
      </w:r>
      <w:r w:rsidRPr="00D05BD6">
        <w:t xml:space="preserve"> AIDS</w:t>
      </w:r>
      <w:r>
        <w:t xml:space="preserve"> Sub Directorate</w:t>
      </w:r>
      <w:r w:rsidRPr="00D05BD6">
        <w:t>.</w:t>
      </w:r>
      <w:r>
        <w:t xml:space="preserve"> In the interest of sustainability, CHAI will </w:t>
      </w:r>
      <w:r w:rsidRPr="00D05BD6">
        <w:t>plan and implement</w:t>
      </w:r>
      <w:r>
        <w:t xml:space="preserve"> a phased</w:t>
      </w:r>
      <w:r w:rsidRPr="00D05BD6">
        <w:t xml:space="preserve"> transition of </w:t>
      </w:r>
      <w:r>
        <w:t>its SCM support to the AIDS Sub Directorate</w:t>
      </w:r>
      <w:r w:rsidRPr="00D05BD6">
        <w:t>,</w:t>
      </w:r>
      <w:r>
        <w:t xml:space="preserve"> with a full transition being achieved by the end of REACH in mid-2016. Completion of technical assistance</w:t>
      </w:r>
      <w:r w:rsidRPr="00D05BD6">
        <w:t xml:space="preserve"> projects that began in Phase I and Phase II will put the national program on a good footing for the future.</w:t>
      </w:r>
    </w:p>
    <w:p w:rsidR="00F64840" w:rsidRPr="00D05BD6" w:rsidRDefault="00F64840" w:rsidP="00F64840">
      <w:r>
        <w:t xml:space="preserve">There will need to be a particular focus on strengthening SCM for ARVs in the Papuan provinces to cope with the expected significant increase in the number of people on treatment. </w:t>
      </w:r>
    </w:p>
    <w:p w:rsidR="00F64840" w:rsidRPr="00F60076" w:rsidRDefault="00F64840" w:rsidP="00F64840">
      <w:pPr>
        <w:pStyle w:val="Heading4"/>
      </w:pPr>
      <w:r>
        <w:t>How will we do it?</w:t>
      </w:r>
    </w:p>
    <w:p w:rsidR="00F64840" w:rsidRPr="00D05BD6" w:rsidRDefault="00F64840" w:rsidP="00F64840">
      <w:pPr>
        <w:pStyle w:val="ListParagraph"/>
        <w:spacing w:before="40" w:after="40"/>
        <w:ind w:left="0"/>
        <w:rPr>
          <w:rFonts w:cs="Calibri"/>
          <w:szCs w:val="21"/>
        </w:rPr>
      </w:pPr>
      <w:r w:rsidRPr="00EA5B2C">
        <w:rPr>
          <w:rFonts w:cs="Calibri"/>
          <w:szCs w:val="21"/>
        </w:rPr>
        <w:t>CHAI has used a two-track</w:t>
      </w:r>
      <w:r>
        <w:rPr>
          <w:rFonts w:cs="Calibri"/>
          <w:szCs w:val="21"/>
        </w:rPr>
        <w:t xml:space="preserve"> SCM</w:t>
      </w:r>
      <w:r w:rsidRPr="00EA5B2C">
        <w:rPr>
          <w:rFonts w:cs="Calibri"/>
          <w:szCs w:val="21"/>
        </w:rPr>
        <w:t xml:space="preserve"> strategy </w:t>
      </w:r>
      <w:r>
        <w:rPr>
          <w:rFonts w:cs="Calibri"/>
          <w:szCs w:val="21"/>
        </w:rPr>
        <w:t>which has involved</w:t>
      </w:r>
      <w:r w:rsidRPr="00EA5B2C">
        <w:rPr>
          <w:rFonts w:cs="Calibri"/>
          <w:szCs w:val="21"/>
        </w:rPr>
        <w:t xml:space="preserve"> improving the centralised national SCM system managed by the MoH’s AIDS </w:t>
      </w:r>
      <w:r w:rsidR="00CC08A1">
        <w:rPr>
          <w:rFonts w:cs="Calibri"/>
          <w:szCs w:val="21"/>
        </w:rPr>
        <w:t>Sub Directorate</w:t>
      </w:r>
      <w:r w:rsidRPr="00EA5B2C">
        <w:rPr>
          <w:rFonts w:cs="Calibri"/>
          <w:szCs w:val="21"/>
        </w:rPr>
        <w:t xml:space="preserve"> and</w:t>
      </w:r>
      <w:r>
        <w:rPr>
          <w:rFonts w:cs="Calibri"/>
          <w:szCs w:val="21"/>
        </w:rPr>
        <w:t xml:space="preserve"> a</w:t>
      </w:r>
      <w:r w:rsidRPr="00EA5B2C">
        <w:rPr>
          <w:rFonts w:cs="Calibri"/>
          <w:szCs w:val="21"/>
        </w:rPr>
        <w:t xml:space="preserve"> decentralised pilot in four provinces</w:t>
      </w:r>
      <w:r>
        <w:rPr>
          <w:rFonts w:cs="Calibri"/>
          <w:szCs w:val="21"/>
        </w:rPr>
        <w:t xml:space="preserve">. </w:t>
      </w:r>
    </w:p>
    <w:p w:rsidR="00F64840" w:rsidRPr="00D05BD6" w:rsidRDefault="00F64840" w:rsidP="00F64840">
      <w:r>
        <w:t>REACH will conduct the following activities</w:t>
      </w:r>
      <w:r w:rsidRPr="00D05BD6">
        <w:t>:</w:t>
      </w:r>
    </w:p>
    <w:p w:rsidR="00614C8D" w:rsidRPr="00614C8D" w:rsidRDefault="007602B4" w:rsidP="00D45C6C">
      <w:pPr>
        <w:pStyle w:val="ListParagraph"/>
        <w:numPr>
          <w:ilvl w:val="0"/>
          <w:numId w:val="99"/>
        </w:numPr>
        <w:rPr>
          <w:lang w:val="en-US"/>
        </w:rPr>
      </w:pPr>
      <w:r w:rsidRPr="00614C8D">
        <w:rPr>
          <w:lang w:val="id-ID"/>
        </w:rPr>
        <w:t>Expan</w:t>
      </w:r>
      <w:r w:rsidRPr="00614C8D">
        <w:rPr>
          <w:lang w:val="en-US"/>
        </w:rPr>
        <w:t>sion of</w:t>
      </w:r>
      <w:r w:rsidR="0011576D">
        <w:rPr>
          <w:lang w:val="id-ID"/>
        </w:rPr>
        <w:t xml:space="preserve"> the final phase of decentrali</w:t>
      </w:r>
      <w:r w:rsidR="0011576D">
        <w:rPr>
          <w:lang w:val="en-US"/>
        </w:rPr>
        <w:t>s</w:t>
      </w:r>
      <w:r w:rsidRPr="00614C8D">
        <w:rPr>
          <w:lang w:val="en-US"/>
        </w:rPr>
        <w:t>ed</w:t>
      </w:r>
      <w:r w:rsidRPr="00614C8D">
        <w:rPr>
          <w:lang w:val="id-ID"/>
        </w:rPr>
        <w:t xml:space="preserve"> ARV</w:t>
      </w:r>
      <w:r w:rsidRPr="00614C8D">
        <w:rPr>
          <w:lang w:val="en-US"/>
        </w:rPr>
        <w:t xml:space="preserve"> SCM to an additional 12 </w:t>
      </w:r>
      <w:r w:rsidRPr="00614C8D">
        <w:rPr>
          <w:lang w:val="id-ID"/>
        </w:rPr>
        <w:t>provinces</w:t>
      </w:r>
      <w:r w:rsidRPr="00614C8D">
        <w:rPr>
          <w:lang w:val="en-US"/>
        </w:rPr>
        <w:t>, including West Papua. (Papua is one of the existing decentralised provinces.)</w:t>
      </w:r>
    </w:p>
    <w:p w:rsidR="00F64840" w:rsidRPr="00614C8D" w:rsidRDefault="00F64840" w:rsidP="00D45C6C">
      <w:pPr>
        <w:pStyle w:val="ListParagraph"/>
        <w:numPr>
          <w:ilvl w:val="0"/>
          <w:numId w:val="99"/>
        </w:numPr>
        <w:rPr>
          <w:lang w:val="id-ID"/>
        </w:rPr>
      </w:pPr>
      <w:r w:rsidRPr="00614C8D">
        <w:rPr>
          <w:lang w:val="en-US"/>
        </w:rPr>
        <w:t>Development of</w:t>
      </w:r>
      <w:r w:rsidRPr="00614C8D">
        <w:rPr>
          <w:lang w:val="id-ID"/>
        </w:rPr>
        <w:t xml:space="preserve"> best practices method</w:t>
      </w:r>
      <w:r w:rsidRPr="00614C8D">
        <w:rPr>
          <w:lang w:val="en-US"/>
        </w:rPr>
        <w:t>s (SOPs, templates and tools)</w:t>
      </w:r>
      <w:r w:rsidRPr="00614C8D">
        <w:rPr>
          <w:lang w:val="id-ID"/>
        </w:rPr>
        <w:t xml:space="preserve"> for forecasting and quantification</w:t>
      </w:r>
      <w:r w:rsidRPr="00614C8D">
        <w:rPr>
          <w:lang w:val="en-US"/>
        </w:rPr>
        <w:t xml:space="preserve"> of</w:t>
      </w:r>
      <w:r w:rsidRPr="00614C8D">
        <w:rPr>
          <w:lang w:val="id-ID"/>
        </w:rPr>
        <w:t xml:space="preserve"> HIV commodities including ARVs, </w:t>
      </w:r>
      <w:r w:rsidRPr="00614C8D">
        <w:rPr>
          <w:lang w:val="en-US"/>
        </w:rPr>
        <w:t>OI and STI drugs</w:t>
      </w:r>
      <w:r w:rsidRPr="00614C8D">
        <w:rPr>
          <w:lang w:val="id-ID"/>
        </w:rPr>
        <w:t>, and HIV rapid tests</w:t>
      </w:r>
      <w:r w:rsidRPr="00614C8D">
        <w:rPr>
          <w:lang w:val="en-US"/>
        </w:rPr>
        <w:t xml:space="preserve">, accompanied by </w:t>
      </w:r>
      <w:r w:rsidRPr="00614C8D">
        <w:rPr>
          <w:lang w:val="id-ID"/>
        </w:rPr>
        <w:t>detailed training</w:t>
      </w:r>
      <w:r w:rsidRPr="00614C8D">
        <w:rPr>
          <w:lang w:val="en-US"/>
        </w:rPr>
        <w:t>.</w:t>
      </w:r>
    </w:p>
    <w:p w:rsidR="00F64840" w:rsidRPr="00D05BD6" w:rsidRDefault="00F64840" w:rsidP="00D45C6C">
      <w:pPr>
        <w:pStyle w:val="ListParagraph"/>
        <w:numPr>
          <w:ilvl w:val="0"/>
          <w:numId w:val="99"/>
        </w:numPr>
      </w:pPr>
      <w:r w:rsidRPr="00614C8D">
        <w:rPr>
          <w:lang w:val="en-US"/>
        </w:rPr>
        <w:t>Provision of training to</w:t>
      </w:r>
      <w:r w:rsidRPr="00614C8D">
        <w:rPr>
          <w:lang w:val="id-ID"/>
        </w:rPr>
        <w:t xml:space="preserve"> provinces and districts that will not be a part of ARV</w:t>
      </w:r>
      <w:r w:rsidRPr="00614C8D">
        <w:rPr>
          <w:lang w:val="en-US"/>
        </w:rPr>
        <w:t xml:space="preserve"> SCM</w:t>
      </w:r>
      <w:r w:rsidRPr="00614C8D">
        <w:rPr>
          <w:lang w:val="id-ID"/>
        </w:rPr>
        <w:t xml:space="preserve"> decentralization to improve</w:t>
      </w:r>
      <w:r w:rsidRPr="00614C8D">
        <w:rPr>
          <w:lang w:val="en-US"/>
        </w:rPr>
        <w:t xml:space="preserve"> the</w:t>
      </w:r>
      <w:r w:rsidRPr="00614C8D">
        <w:rPr>
          <w:lang w:val="id-ID"/>
        </w:rPr>
        <w:t xml:space="preserve"> quality of</w:t>
      </w:r>
      <w:r w:rsidRPr="00614C8D">
        <w:rPr>
          <w:lang w:val="en-US"/>
        </w:rPr>
        <w:t xml:space="preserve"> site</w:t>
      </w:r>
      <w:r w:rsidRPr="00614C8D">
        <w:rPr>
          <w:lang w:val="id-ID"/>
        </w:rPr>
        <w:t xml:space="preserve"> reporting.</w:t>
      </w:r>
    </w:p>
    <w:p w:rsidR="00F64840" w:rsidRPr="00614C8D" w:rsidRDefault="00F64840" w:rsidP="00D45C6C">
      <w:pPr>
        <w:pStyle w:val="ListParagraph"/>
        <w:numPr>
          <w:ilvl w:val="0"/>
          <w:numId w:val="99"/>
        </w:numPr>
        <w:rPr>
          <w:lang w:val="id-ID"/>
        </w:rPr>
      </w:pPr>
      <w:r w:rsidRPr="00614C8D">
        <w:rPr>
          <w:lang w:val="id-ID"/>
        </w:rPr>
        <w:t>S</w:t>
      </w:r>
      <w:r w:rsidRPr="00614C8D">
        <w:rPr>
          <w:lang w:val="en-US"/>
        </w:rPr>
        <w:t>trengthened</w:t>
      </w:r>
      <w:r w:rsidRPr="00614C8D">
        <w:rPr>
          <w:lang w:val="id-ID"/>
        </w:rPr>
        <w:t xml:space="preserve"> reporting and recording of HIV data and improv</w:t>
      </w:r>
      <w:r w:rsidRPr="00614C8D">
        <w:rPr>
          <w:lang w:val="en-US"/>
        </w:rPr>
        <w:t>ed</w:t>
      </w:r>
      <w:r w:rsidRPr="00614C8D">
        <w:rPr>
          <w:lang w:val="id-ID"/>
        </w:rPr>
        <w:t xml:space="preserve"> utilization of the online Inventory Order Management System to monitor hospital performance.</w:t>
      </w:r>
    </w:p>
    <w:p w:rsidR="00F64840" w:rsidRPr="00614C8D" w:rsidRDefault="00F64840" w:rsidP="00D45C6C">
      <w:pPr>
        <w:pStyle w:val="ListParagraph"/>
        <w:numPr>
          <w:ilvl w:val="0"/>
          <w:numId w:val="99"/>
        </w:numPr>
        <w:rPr>
          <w:lang w:val="id-ID"/>
        </w:rPr>
      </w:pPr>
      <w:r w:rsidRPr="00614C8D">
        <w:rPr>
          <w:lang w:val="id-ID"/>
        </w:rPr>
        <w:t>Implement</w:t>
      </w:r>
      <w:r w:rsidRPr="00614C8D">
        <w:rPr>
          <w:lang w:val="en-US"/>
        </w:rPr>
        <w:t>ation of</w:t>
      </w:r>
      <w:r w:rsidRPr="00614C8D">
        <w:rPr>
          <w:lang w:val="id-ID"/>
        </w:rPr>
        <w:t xml:space="preserve"> a national reporting system to manage </w:t>
      </w:r>
      <w:r w:rsidRPr="00614C8D">
        <w:rPr>
          <w:lang w:val="en-US"/>
        </w:rPr>
        <w:t>the</w:t>
      </w:r>
      <w:r w:rsidRPr="00614C8D">
        <w:rPr>
          <w:lang w:val="id-ID"/>
        </w:rPr>
        <w:t xml:space="preserve"> supply chain</w:t>
      </w:r>
      <w:r w:rsidRPr="00614C8D">
        <w:rPr>
          <w:lang w:val="en-US"/>
        </w:rPr>
        <w:t xml:space="preserve"> for HIV rapid tests.</w:t>
      </w:r>
    </w:p>
    <w:p w:rsidR="00F64840" w:rsidRPr="00614C8D" w:rsidRDefault="00F64840" w:rsidP="00D45C6C">
      <w:pPr>
        <w:pStyle w:val="ListParagraph"/>
        <w:numPr>
          <w:ilvl w:val="0"/>
          <w:numId w:val="99"/>
        </w:numPr>
        <w:rPr>
          <w:lang w:val="id-ID"/>
        </w:rPr>
      </w:pPr>
      <w:r w:rsidRPr="00614C8D">
        <w:rPr>
          <w:lang w:val="id-ID"/>
        </w:rPr>
        <w:t>Improve</w:t>
      </w:r>
      <w:r w:rsidRPr="00614C8D">
        <w:rPr>
          <w:lang w:val="en-US"/>
        </w:rPr>
        <w:t>ment of</w:t>
      </w:r>
      <w:r w:rsidRPr="00614C8D">
        <w:rPr>
          <w:lang w:val="id-ID"/>
        </w:rPr>
        <w:t xml:space="preserve"> supply planning and stock out avoidance.</w:t>
      </w:r>
    </w:p>
    <w:p w:rsidR="00F64840" w:rsidRPr="00614C8D" w:rsidRDefault="00F64840" w:rsidP="00D45C6C">
      <w:pPr>
        <w:pStyle w:val="ListParagraph"/>
        <w:numPr>
          <w:ilvl w:val="0"/>
          <w:numId w:val="99"/>
        </w:numPr>
        <w:rPr>
          <w:lang w:val="id-ID"/>
        </w:rPr>
      </w:pPr>
      <w:r w:rsidRPr="00614C8D">
        <w:rPr>
          <w:lang w:val="id-ID"/>
        </w:rPr>
        <w:t>Establish</w:t>
      </w:r>
      <w:r w:rsidRPr="00614C8D">
        <w:rPr>
          <w:lang w:val="en-US"/>
        </w:rPr>
        <w:t>ment of</w:t>
      </w:r>
      <w:r w:rsidRPr="00614C8D">
        <w:rPr>
          <w:lang w:val="id-ID"/>
        </w:rPr>
        <w:t xml:space="preserve"> indicators for SCM performance to </w:t>
      </w:r>
      <w:r w:rsidRPr="00614C8D">
        <w:rPr>
          <w:lang w:val="en-US"/>
        </w:rPr>
        <w:t>monitor</w:t>
      </w:r>
      <w:r w:rsidRPr="00614C8D">
        <w:rPr>
          <w:lang w:val="id-ID"/>
        </w:rPr>
        <w:t xml:space="preserve"> the quality of work carried out by </w:t>
      </w:r>
      <w:r w:rsidRPr="00614C8D">
        <w:rPr>
          <w:lang w:val="en-US"/>
        </w:rPr>
        <w:t>implementing agencies</w:t>
      </w:r>
      <w:r w:rsidRPr="00614C8D">
        <w:rPr>
          <w:lang w:val="id-ID"/>
        </w:rPr>
        <w:t>.</w:t>
      </w:r>
    </w:p>
    <w:p w:rsidR="00F64840" w:rsidRPr="00BF7DBF" w:rsidRDefault="00F64840" w:rsidP="00F64840">
      <w:pPr>
        <w:rPr>
          <w:lang w:val="id-ID"/>
        </w:rPr>
      </w:pPr>
      <w:r>
        <w:rPr>
          <w:lang w:val="en-US"/>
        </w:rPr>
        <w:t>In the Papuan provinces, i</w:t>
      </w:r>
      <w:r>
        <w:rPr>
          <w:lang w:val="id-ID"/>
        </w:rPr>
        <w:t>ntensive efforts will be needed to improve supply chain management</w:t>
      </w:r>
      <w:r>
        <w:rPr>
          <w:lang w:val="en-US"/>
        </w:rPr>
        <w:t xml:space="preserve">. While the decentralised system in Papua Province is working effectively, the significant expansion of treatment sites will pose challenges. </w:t>
      </w:r>
      <w:r w:rsidRPr="00BF7DBF">
        <w:rPr>
          <w:lang w:val="id-ID"/>
        </w:rPr>
        <w:t xml:space="preserve">CHAI’s core SCM activities for HIV-related commodities conducted at </w:t>
      </w:r>
      <w:r>
        <w:rPr>
          <w:lang w:val="en-US"/>
        </w:rPr>
        <w:t xml:space="preserve">the </w:t>
      </w:r>
      <w:r w:rsidRPr="00BF7DBF">
        <w:rPr>
          <w:lang w:val="id-ID"/>
        </w:rPr>
        <w:t>national level will</w:t>
      </w:r>
      <w:r w:rsidRPr="00BF7DBF">
        <w:t xml:space="preserve"> be replicated</w:t>
      </w:r>
      <w:r>
        <w:rPr>
          <w:lang w:val="id-ID"/>
        </w:rPr>
        <w:t xml:space="preserve"> </w:t>
      </w:r>
      <w:r w:rsidRPr="00BF7DBF">
        <w:rPr>
          <w:lang w:val="id-ID"/>
        </w:rPr>
        <w:t xml:space="preserve">in </w:t>
      </w:r>
      <w:r>
        <w:rPr>
          <w:lang w:val="en-US"/>
        </w:rPr>
        <w:t>the</w:t>
      </w:r>
      <w:r w:rsidRPr="00BF7DBF">
        <w:rPr>
          <w:lang w:val="id-ID"/>
        </w:rPr>
        <w:t xml:space="preserve"> Papua</w:t>
      </w:r>
      <w:r>
        <w:rPr>
          <w:lang w:val="en-US"/>
        </w:rPr>
        <w:t>n provinces</w:t>
      </w:r>
      <w:r>
        <w:rPr>
          <w:lang w:val="id-ID"/>
        </w:rPr>
        <w:t xml:space="preserve"> through </w:t>
      </w:r>
      <w:r>
        <w:rPr>
          <w:lang w:val="en-US"/>
        </w:rPr>
        <w:t>strengthening of the</w:t>
      </w:r>
      <w:r w:rsidRPr="00BF7DBF">
        <w:rPr>
          <w:lang w:val="id-ID"/>
        </w:rPr>
        <w:t xml:space="preserve"> decentralization</w:t>
      </w:r>
      <w:r>
        <w:rPr>
          <w:lang w:val="en-US"/>
        </w:rPr>
        <w:t xml:space="preserve"> model in Papua and establishment of the decentralised model in West Papua. </w:t>
      </w:r>
      <w:r w:rsidRPr="00BF7DBF">
        <w:rPr>
          <w:lang w:val="id-ID"/>
        </w:rPr>
        <w:t>An assessment and gap ana</w:t>
      </w:r>
      <w:r>
        <w:rPr>
          <w:lang w:val="id-ID"/>
        </w:rPr>
        <w:t xml:space="preserve">lysis will be </w:t>
      </w:r>
      <w:r>
        <w:rPr>
          <w:lang w:val="en-US"/>
        </w:rPr>
        <w:t>conducted</w:t>
      </w:r>
      <w:r>
        <w:rPr>
          <w:lang w:val="id-ID"/>
        </w:rPr>
        <w:t xml:space="preserve"> at a sampl</w:t>
      </w:r>
      <w:r>
        <w:rPr>
          <w:lang w:val="en-US"/>
        </w:rPr>
        <w:t>e</w:t>
      </w:r>
      <w:r w:rsidRPr="00BF7DBF">
        <w:rPr>
          <w:lang w:val="id-ID"/>
        </w:rPr>
        <w:t xml:space="preserve"> of treatment sites to identify the best method</w:t>
      </w:r>
      <w:r>
        <w:rPr>
          <w:lang w:val="en-US"/>
        </w:rPr>
        <w:t>s</w:t>
      </w:r>
      <w:r w:rsidRPr="00BF7DBF">
        <w:rPr>
          <w:lang w:val="id-ID"/>
        </w:rPr>
        <w:t xml:space="preserve"> to imp</w:t>
      </w:r>
      <w:r>
        <w:rPr>
          <w:lang w:val="id-ID"/>
        </w:rPr>
        <w:t xml:space="preserve">rove SCM capacity. </w:t>
      </w:r>
      <w:r>
        <w:rPr>
          <w:lang w:val="en-US"/>
        </w:rPr>
        <w:t>Key activities will be to</w:t>
      </w:r>
      <w:r w:rsidRPr="00BF7DBF">
        <w:rPr>
          <w:lang w:val="id-ID"/>
        </w:rPr>
        <w:t>:</w:t>
      </w:r>
    </w:p>
    <w:p w:rsidR="00614C8D" w:rsidRPr="00614C8D" w:rsidRDefault="00F64840" w:rsidP="00D45C6C">
      <w:pPr>
        <w:pStyle w:val="ListParagraph"/>
        <w:numPr>
          <w:ilvl w:val="0"/>
          <w:numId w:val="100"/>
        </w:numPr>
        <w:ind w:left="714" w:hanging="357"/>
        <w:rPr>
          <w:lang w:val="en-US"/>
        </w:rPr>
      </w:pPr>
      <w:r w:rsidRPr="00614C8D">
        <w:rPr>
          <w:lang w:val="en-US"/>
        </w:rPr>
        <w:t>E</w:t>
      </w:r>
      <w:r w:rsidRPr="00614C8D">
        <w:rPr>
          <w:lang w:val="id-ID"/>
        </w:rPr>
        <w:t xml:space="preserve">stablish </w:t>
      </w:r>
      <w:r w:rsidRPr="00614C8D">
        <w:rPr>
          <w:lang w:val="en-US"/>
        </w:rPr>
        <w:t>a</w:t>
      </w:r>
      <w:r w:rsidRPr="00614C8D">
        <w:rPr>
          <w:lang w:val="id-ID"/>
        </w:rPr>
        <w:t xml:space="preserve"> SOP for SCM process</w:t>
      </w:r>
      <w:r w:rsidRPr="00614C8D">
        <w:rPr>
          <w:lang w:val="en-US"/>
        </w:rPr>
        <w:t>es</w:t>
      </w:r>
      <w:r w:rsidRPr="00614C8D">
        <w:rPr>
          <w:lang w:val="id-ID"/>
        </w:rPr>
        <w:t xml:space="preserve"> in </w:t>
      </w:r>
      <w:r w:rsidRPr="00614C8D">
        <w:rPr>
          <w:lang w:val="en-US"/>
        </w:rPr>
        <w:t xml:space="preserve">the Papuan provinces, based on the </w:t>
      </w:r>
      <w:r w:rsidRPr="00614C8D">
        <w:rPr>
          <w:lang w:val="id-ID"/>
        </w:rPr>
        <w:t>national SOP and training curricula.</w:t>
      </w:r>
    </w:p>
    <w:p w:rsidR="00F64840" w:rsidRPr="00BF7DBF" w:rsidRDefault="00F64840" w:rsidP="00D45C6C">
      <w:pPr>
        <w:pStyle w:val="ListParagraph"/>
        <w:numPr>
          <w:ilvl w:val="0"/>
          <w:numId w:val="100"/>
        </w:numPr>
      </w:pPr>
      <w:r w:rsidRPr="00614C8D">
        <w:rPr>
          <w:iCs/>
          <w:lang w:val="en-US"/>
        </w:rPr>
        <w:t>T</w:t>
      </w:r>
      <w:r w:rsidRPr="00614C8D">
        <w:rPr>
          <w:iCs/>
          <w:lang w:val="id-ID"/>
        </w:rPr>
        <w:t>rain and assist treatment sites to improve</w:t>
      </w:r>
      <w:r w:rsidRPr="00614C8D">
        <w:rPr>
          <w:iCs/>
          <w:lang w:val="en-US"/>
        </w:rPr>
        <w:t xml:space="preserve"> the</w:t>
      </w:r>
      <w:r w:rsidRPr="00614C8D">
        <w:rPr>
          <w:iCs/>
          <w:lang w:val="id-ID"/>
        </w:rPr>
        <w:t xml:space="preserve"> quality of </w:t>
      </w:r>
      <w:r w:rsidRPr="00614C8D">
        <w:rPr>
          <w:iCs/>
          <w:lang w:val="en-US"/>
        </w:rPr>
        <w:t>SCM</w:t>
      </w:r>
      <w:r w:rsidRPr="00614C8D">
        <w:rPr>
          <w:iCs/>
          <w:lang w:val="id-ID"/>
        </w:rPr>
        <w:t>.</w:t>
      </w:r>
    </w:p>
    <w:p w:rsidR="00F64840" w:rsidRPr="00614C8D" w:rsidRDefault="00F64840" w:rsidP="00D45C6C">
      <w:pPr>
        <w:pStyle w:val="ListParagraph"/>
        <w:numPr>
          <w:ilvl w:val="0"/>
          <w:numId w:val="100"/>
        </w:numPr>
        <w:rPr>
          <w:iCs/>
          <w:lang w:val="id-ID"/>
        </w:rPr>
      </w:pPr>
      <w:r w:rsidRPr="00614C8D">
        <w:rPr>
          <w:lang w:val="en-US"/>
        </w:rPr>
        <w:t>T</w:t>
      </w:r>
      <w:r w:rsidRPr="00614C8D">
        <w:rPr>
          <w:lang w:val="id-ID"/>
        </w:rPr>
        <w:t>rain PHO</w:t>
      </w:r>
      <w:r w:rsidRPr="00614C8D">
        <w:rPr>
          <w:lang w:val="en-US"/>
        </w:rPr>
        <w:t>s</w:t>
      </w:r>
      <w:r w:rsidRPr="00614C8D">
        <w:rPr>
          <w:lang w:val="id-ID"/>
        </w:rPr>
        <w:t xml:space="preserve"> and DHO</w:t>
      </w:r>
      <w:r w:rsidRPr="00614C8D">
        <w:rPr>
          <w:lang w:val="en-US"/>
        </w:rPr>
        <w:t>s</w:t>
      </w:r>
      <w:r w:rsidRPr="00614C8D">
        <w:rPr>
          <w:lang w:val="id-ID"/>
        </w:rPr>
        <w:t xml:space="preserve"> in managing HIV-related commodities</w:t>
      </w:r>
      <w:r w:rsidRPr="00614C8D">
        <w:rPr>
          <w:lang w:val="en-US"/>
        </w:rPr>
        <w:t>,</w:t>
      </w:r>
      <w:r w:rsidRPr="00614C8D">
        <w:rPr>
          <w:lang w:val="id-ID"/>
        </w:rPr>
        <w:t xml:space="preserve"> including </w:t>
      </w:r>
      <w:r w:rsidRPr="00614C8D">
        <w:rPr>
          <w:iCs/>
          <w:lang w:val="id-ID"/>
        </w:rPr>
        <w:t>best practices methods of forecasting and quantification</w:t>
      </w:r>
      <w:r w:rsidRPr="00614C8D">
        <w:rPr>
          <w:iCs/>
          <w:lang w:val="en-US"/>
        </w:rPr>
        <w:t xml:space="preserve"> and site reporting</w:t>
      </w:r>
      <w:r w:rsidRPr="00614C8D">
        <w:rPr>
          <w:iCs/>
          <w:lang w:val="id-ID"/>
        </w:rPr>
        <w:t xml:space="preserve">. </w:t>
      </w:r>
    </w:p>
    <w:p w:rsidR="00F64840" w:rsidRPr="00614C8D" w:rsidRDefault="00F64840" w:rsidP="00D45C6C">
      <w:pPr>
        <w:pStyle w:val="ListParagraph"/>
        <w:numPr>
          <w:ilvl w:val="0"/>
          <w:numId w:val="100"/>
        </w:numPr>
        <w:rPr>
          <w:iCs/>
          <w:lang w:val="id-ID"/>
        </w:rPr>
      </w:pPr>
      <w:r w:rsidRPr="00614C8D">
        <w:rPr>
          <w:iCs/>
          <w:lang w:val="en-US"/>
        </w:rPr>
        <w:t>E</w:t>
      </w:r>
      <w:r w:rsidRPr="00614C8D">
        <w:rPr>
          <w:iCs/>
          <w:lang w:val="id-ID"/>
        </w:rPr>
        <w:t xml:space="preserve">stablish indicators for SCM performance to </w:t>
      </w:r>
      <w:r w:rsidRPr="00614C8D">
        <w:rPr>
          <w:iCs/>
          <w:lang w:val="en-US"/>
        </w:rPr>
        <w:t>monitor</w:t>
      </w:r>
      <w:r w:rsidRPr="00614C8D">
        <w:rPr>
          <w:iCs/>
          <w:lang w:val="id-ID"/>
        </w:rPr>
        <w:t xml:space="preserve"> the quality of work carried out by </w:t>
      </w:r>
      <w:r w:rsidRPr="00614C8D">
        <w:rPr>
          <w:iCs/>
          <w:lang w:val="en-US"/>
        </w:rPr>
        <w:t>implementing agencies</w:t>
      </w:r>
      <w:r w:rsidRPr="00614C8D">
        <w:rPr>
          <w:iCs/>
          <w:lang w:val="id-ID"/>
        </w:rPr>
        <w:t>.</w:t>
      </w:r>
    </w:p>
    <w:p w:rsidR="00F64840" w:rsidRDefault="00F64840" w:rsidP="00F64840">
      <w:pPr>
        <w:pStyle w:val="Heading4"/>
      </w:pPr>
      <w:r>
        <w:t>Will it work?</w:t>
      </w:r>
    </w:p>
    <w:p w:rsidR="00F64840" w:rsidRDefault="00F64840" w:rsidP="00F64840">
      <w:r>
        <w:t xml:space="preserve">The activities under REACH build on the work undertaken in CHAI Phases I and II which have proven to be successful. </w:t>
      </w:r>
      <w:r w:rsidRPr="00D05BD6">
        <w:t xml:space="preserve">Given the long history between CHAI and </w:t>
      </w:r>
      <w:r>
        <w:t>the</w:t>
      </w:r>
      <w:r w:rsidRPr="00D05BD6">
        <w:t xml:space="preserve"> AIDS</w:t>
      </w:r>
      <w:r>
        <w:t xml:space="preserve"> Sub Directorate</w:t>
      </w:r>
      <w:r w:rsidRPr="00D05BD6">
        <w:t xml:space="preserve">, relationships and trust are in place to </w:t>
      </w:r>
      <w:r>
        <w:t xml:space="preserve">jointly implement these </w:t>
      </w:r>
      <w:r w:rsidRPr="00D05BD6">
        <w:t>activities.</w:t>
      </w:r>
      <w:r>
        <w:t xml:space="preserve"> The</w:t>
      </w:r>
      <w:r w:rsidRPr="00D05BD6">
        <w:t xml:space="preserve"> AIDS</w:t>
      </w:r>
      <w:r>
        <w:t xml:space="preserve"> Sub Directorate</w:t>
      </w:r>
      <w:r w:rsidRPr="00D05BD6">
        <w:t xml:space="preserve"> is aware</w:t>
      </w:r>
      <w:r>
        <w:t xml:space="preserve"> of the transition plan and that</w:t>
      </w:r>
      <w:r w:rsidRPr="00D05BD6">
        <w:t xml:space="preserve"> they will need to </w:t>
      </w:r>
      <w:r>
        <w:t>take full responsibility for SCM from mid-2016. They</w:t>
      </w:r>
      <w:r w:rsidRPr="00D05BD6">
        <w:t xml:space="preserve"> will need to operationalize </w:t>
      </w:r>
      <w:r>
        <w:t>their</w:t>
      </w:r>
      <w:r w:rsidRPr="00D05BD6">
        <w:t xml:space="preserve"> commitment </w:t>
      </w:r>
      <w:r>
        <w:t>by</w:t>
      </w:r>
      <w:r w:rsidRPr="00D05BD6">
        <w:t xml:space="preserve"> </w:t>
      </w:r>
      <w:r>
        <w:t>securing</w:t>
      </w:r>
      <w:r w:rsidRPr="00D05BD6">
        <w:t xml:space="preserve"> adequate</w:t>
      </w:r>
      <w:r w:rsidR="007602B4">
        <w:t xml:space="preserve"> resources</w:t>
      </w:r>
      <w:r w:rsidRPr="00D05BD6">
        <w:t>.</w:t>
      </w:r>
    </w:p>
    <w:p w:rsidR="00F64840" w:rsidRPr="00D8532B" w:rsidRDefault="00F64840" w:rsidP="00F64840">
      <w:pPr>
        <w:rPr>
          <w:lang w:val="en-US"/>
        </w:rPr>
      </w:pPr>
      <w:r>
        <w:t xml:space="preserve">For the work focussed on SCM in the Papuan provinces, </w:t>
      </w:r>
      <w:r>
        <w:rPr>
          <w:lang w:val="id-ID"/>
        </w:rPr>
        <w:t xml:space="preserve">CHAI will </w:t>
      </w:r>
      <w:r>
        <w:rPr>
          <w:lang w:val="en-US"/>
        </w:rPr>
        <w:t xml:space="preserve">apply lessons </w:t>
      </w:r>
      <w:r>
        <w:rPr>
          <w:lang w:val="id-ID"/>
        </w:rPr>
        <w:t>learn</w:t>
      </w:r>
      <w:r>
        <w:rPr>
          <w:lang w:val="en-US"/>
        </w:rPr>
        <w:t>ed</w:t>
      </w:r>
      <w:r>
        <w:rPr>
          <w:lang w:val="id-ID"/>
        </w:rPr>
        <w:t xml:space="preserve"> from </w:t>
      </w:r>
      <w:r>
        <w:rPr>
          <w:lang w:val="en-US"/>
        </w:rPr>
        <w:t>its</w:t>
      </w:r>
      <w:r>
        <w:rPr>
          <w:lang w:val="id-ID"/>
        </w:rPr>
        <w:t xml:space="preserve"> national level experience </w:t>
      </w:r>
      <w:r>
        <w:rPr>
          <w:lang w:val="en-US"/>
        </w:rPr>
        <w:t>in</w:t>
      </w:r>
      <w:r>
        <w:rPr>
          <w:lang w:val="id-ID"/>
        </w:rPr>
        <w:t xml:space="preserve"> implementing SCM capacity building during CHAI Phase II and at CHAI-supported sites in Jayapura and Wamena.</w:t>
      </w:r>
      <w:r>
        <w:rPr>
          <w:lang w:val="en-US"/>
        </w:rPr>
        <w:t xml:space="preserve"> </w:t>
      </w:r>
    </w:p>
    <w:p w:rsidR="00F64840" w:rsidRDefault="00F64840" w:rsidP="00F64840">
      <w:pPr>
        <w:pStyle w:val="Heading4"/>
      </w:pPr>
      <w:r>
        <w:t>How will we know?</w:t>
      </w:r>
    </w:p>
    <w:p w:rsidR="00F64840" w:rsidRDefault="00F64840" w:rsidP="00F64840">
      <w:r>
        <w:t>At the national level, the</w:t>
      </w:r>
      <w:r w:rsidRPr="00D05BD6">
        <w:t xml:space="preserve"> major measure of success </w:t>
      </w:r>
      <w:r>
        <w:t>for</w:t>
      </w:r>
      <w:r w:rsidRPr="00D05BD6">
        <w:t xml:space="preserve"> this objective will be how many of the activities CHAI has outlined will be able to be driven and led by </w:t>
      </w:r>
      <w:r>
        <w:t>the</w:t>
      </w:r>
      <w:r w:rsidRPr="00D05BD6">
        <w:t xml:space="preserve"> AIDS</w:t>
      </w:r>
      <w:r>
        <w:t xml:space="preserve"> Sub Directorate</w:t>
      </w:r>
      <w:r w:rsidRPr="00D05BD6">
        <w:t>, rather than driven and led by CHAI wit</w:t>
      </w:r>
      <w:r>
        <w:t>h the endorsement of the Sub Directorate</w:t>
      </w:r>
      <w:r w:rsidRPr="00D05BD6">
        <w:t>.</w:t>
      </w:r>
      <w:r>
        <w:t xml:space="preserve"> The key indicator will be</w:t>
      </w:r>
      <w:r w:rsidRPr="00D05BD6">
        <w:t xml:space="preserve"> strong leadership from </w:t>
      </w:r>
      <w:r>
        <w:t>the</w:t>
      </w:r>
      <w:r w:rsidRPr="00D05BD6">
        <w:t xml:space="preserve"> AIDS</w:t>
      </w:r>
      <w:r>
        <w:t xml:space="preserve"> Sub Directorate in SCM</w:t>
      </w:r>
      <w:r w:rsidRPr="00D05BD6">
        <w:t>,</w:t>
      </w:r>
      <w:r>
        <w:t xml:space="preserve"> with use of </w:t>
      </w:r>
      <w:r w:rsidRPr="00D05BD6">
        <w:t xml:space="preserve">CHAI </w:t>
      </w:r>
      <w:r>
        <w:t>technical assistance</w:t>
      </w:r>
      <w:r w:rsidRPr="00D05BD6">
        <w:t xml:space="preserve"> as needed. </w:t>
      </w:r>
    </w:p>
    <w:p w:rsidR="00F64840" w:rsidRPr="00827000" w:rsidRDefault="00F64840" w:rsidP="00F64840">
      <w:pPr>
        <w:rPr>
          <w:lang w:val="en-US"/>
        </w:rPr>
      </w:pPr>
      <w:r>
        <w:t xml:space="preserve">For the work in the Papuan provinces, the key outcome will be an </w:t>
      </w:r>
      <w:r>
        <w:rPr>
          <w:lang w:val="id-ID"/>
        </w:rPr>
        <w:t>effective and efficient SCM</w:t>
      </w:r>
      <w:r>
        <w:rPr>
          <w:lang w:val="en-US"/>
        </w:rPr>
        <w:t xml:space="preserve"> system</w:t>
      </w:r>
      <w:r>
        <w:rPr>
          <w:lang w:val="id-ID"/>
        </w:rPr>
        <w:t xml:space="preserve"> </w:t>
      </w:r>
      <w:r>
        <w:rPr>
          <w:lang w:val="en-US"/>
        </w:rPr>
        <w:t>that will</w:t>
      </w:r>
      <w:r>
        <w:rPr>
          <w:lang w:val="id-ID"/>
        </w:rPr>
        <w:t xml:space="preserve"> be measured by key performance indicators. Increased awareness on SCM management at treatment sites and emergence of strong commitment and leadership from </w:t>
      </w:r>
      <w:r>
        <w:rPr>
          <w:lang w:val="en-US"/>
        </w:rPr>
        <w:t>PHOs and DHOs</w:t>
      </w:r>
      <w:r>
        <w:rPr>
          <w:lang w:val="id-ID"/>
        </w:rPr>
        <w:t xml:space="preserve"> </w:t>
      </w:r>
      <w:r>
        <w:rPr>
          <w:lang w:val="en-US"/>
        </w:rPr>
        <w:t>will also be monitored</w:t>
      </w:r>
      <w:r>
        <w:rPr>
          <w:lang w:val="id-ID"/>
        </w:rPr>
        <w:t>.</w:t>
      </w:r>
    </w:p>
    <w:p w:rsidR="00F64840" w:rsidRDefault="00F64840" w:rsidP="00F64840">
      <w:pPr>
        <w:pStyle w:val="Heading4"/>
      </w:pPr>
      <w:r>
        <w:t xml:space="preserve">Will the benefits last? </w:t>
      </w:r>
    </w:p>
    <w:p w:rsidR="00F64840" w:rsidRPr="00D05BD6" w:rsidRDefault="00F64840" w:rsidP="00F64840">
      <w:pPr>
        <w:rPr>
          <w:lang w:val="id-ID"/>
        </w:rPr>
      </w:pPr>
      <w:r>
        <w:t>At the national level, d</w:t>
      </w:r>
      <w:r w:rsidRPr="00D05BD6">
        <w:t>one properly, the lon</w:t>
      </w:r>
      <w:r>
        <w:t>g-term benefit will be an effective</w:t>
      </w:r>
      <w:r w:rsidRPr="00D05BD6">
        <w:t xml:space="preserve"> system and processes in place that ensure commodity availability.</w:t>
      </w:r>
      <w:r>
        <w:t xml:space="preserve"> This includes </w:t>
      </w:r>
      <w:r w:rsidRPr="00D05BD6">
        <w:t>management methods</w:t>
      </w:r>
      <w:r w:rsidRPr="00D05BD6">
        <w:rPr>
          <w:lang w:val="id-ID"/>
        </w:rPr>
        <w:t>, best practise, SOP working process and monitoring performance</w:t>
      </w:r>
      <w:r w:rsidRPr="00D05BD6">
        <w:t xml:space="preserve"> indicators to ensure the quality of work</w:t>
      </w:r>
      <w:r>
        <w:t>.</w:t>
      </w:r>
      <w:r w:rsidRPr="00D05BD6">
        <w:t xml:space="preserve"> By working to ensure that the system builds in the right mechan</w:t>
      </w:r>
      <w:r>
        <w:t>isms to manage the supply chain</w:t>
      </w:r>
      <w:r w:rsidRPr="00D05BD6">
        <w:t>, the benefits will last.</w:t>
      </w:r>
      <w:r>
        <w:rPr>
          <w:lang w:val="id-ID"/>
        </w:rPr>
        <w:t xml:space="preserve"> </w:t>
      </w:r>
    </w:p>
    <w:p w:rsidR="00F64840" w:rsidRPr="001B6D65" w:rsidRDefault="00F64840" w:rsidP="00F64840">
      <w:pPr>
        <w:rPr>
          <w:rFonts w:cs="Calibri"/>
          <w:szCs w:val="21"/>
          <w:lang w:val="en-US"/>
        </w:rPr>
      </w:pPr>
      <w:r>
        <w:rPr>
          <w:lang w:val="en-US"/>
        </w:rPr>
        <w:t xml:space="preserve">In the Papuan provinces, </w:t>
      </w:r>
      <w:r>
        <w:rPr>
          <w:rFonts w:cs="Calibri"/>
          <w:szCs w:val="21"/>
          <w:lang w:val="en-US"/>
        </w:rPr>
        <w:t>t</w:t>
      </w:r>
      <w:r w:rsidRPr="002B6A04">
        <w:rPr>
          <w:rFonts w:cs="Calibri"/>
          <w:szCs w:val="21"/>
          <w:lang w:val="id-ID"/>
        </w:rPr>
        <w:t>he benefits can be sustained by ensuring that local capacity</w:t>
      </w:r>
      <w:r>
        <w:rPr>
          <w:rFonts w:cs="Calibri"/>
          <w:szCs w:val="21"/>
          <w:lang w:val="en-US"/>
        </w:rPr>
        <w:t xml:space="preserve"> building</w:t>
      </w:r>
      <w:r w:rsidRPr="002B6A04">
        <w:rPr>
          <w:rFonts w:cs="Calibri"/>
          <w:szCs w:val="21"/>
          <w:lang w:val="id-ID"/>
        </w:rPr>
        <w:t xml:space="preserve"> for SCM </w:t>
      </w:r>
      <w:r>
        <w:rPr>
          <w:rFonts w:cs="Calibri"/>
          <w:szCs w:val="21"/>
          <w:lang w:val="id-ID"/>
        </w:rPr>
        <w:t xml:space="preserve">is </w:t>
      </w:r>
      <w:r>
        <w:rPr>
          <w:rFonts w:cs="Calibri"/>
          <w:szCs w:val="21"/>
          <w:lang w:val="en-US"/>
        </w:rPr>
        <w:t xml:space="preserve">aligned </w:t>
      </w:r>
      <w:r w:rsidRPr="002B6A04">
        <w:rPr>
          <w:rFonts w:cs="Calibri"/>
          <w:szCs w:val="21"/>
          <w:lang w:val="id-ID"/>
        </w:rPr>
        <w:t>and integrated with the broader health system supply chain</w:t>
      </w:r>
      <w:r>
        <w:rPr>
          <w:rFonts w:cs="Calibri"/>
          <w:szCs w:val="21"/>
          <w:lang w:val="en-US"/>
        </w:rPr>
        <w:t xml:space="preserve"> systems and by building the commitment of PHOs and DHOs to SCM. </w:t>
      </w:r>
    </w:p>
    <w:p w:rsidR="00F64840" w:rsidRDefault="00F64840" w:rsidP="00F64840">
      <w:pPr>
        <w:pStyle w:val="Heading3"/>
      </w:pPr>
      <w:bookmarkStart w:id="54" w:name="_Toc324175016"/>
      <w:r>
        <w:t xml:space="preserve">Sub-Component </w:t>
      </w:r>
      <w:r w:rsidR="002F11FF">
        <w:t>2.</w:t>
      </w:r>
      <w:r>
        <w:t>3: One Gate</w:t>
      </w:r>
      <w:bookmarkEnd w:id="54"/>
    </w:p>
    <w:tbl>
      <w:tblPr>
        <w:tblStyle w:val="TableGrid"/>
        <w:tblW w:w="0" w:type="auto"/>
        <w:tblLook w:val="04A0" w:firstRow="1" w:lastRow="0" w:firstColumn="1" w:lastColumn="0" w:noHBand="0" w:noVBand="1"/>
      </w:tblPr>
      <w:tblGrid>
        <w:gridCol w:w="9968"/>
      </w:tblGrid>
      <w:tr w:rsidR="008E0247" w:rsidRPr="008E0247" w:rsidTr="008E0247">
        <w:trPr>
          <w:trHeight w:val="567"/>
        </w:trPr>
        <w:tc>
          <w:tcPr>
            <w:tcW w:w="9968" w:type="dxa"/>
            <w:shd w:val="clear" w:color="auto" w:fill="C6D9F1" w:themeFill="text2" w:themeFillTint="33"/>
          </w:tcPr>
          <w:p w:rsidR="008E0247" w:rsidRPr="008E0247" w:rsidRDefault="008E0247" w:rsidP="008E0247">
            <w:pPr>
              <w:rPr>
                <w:rFonts w:ascii="Palatino" w:hAnsi="Palatino"/>
              </w:rPr>
            </w:pPr>
            <w:r w:rsidRPr="00256E49">
              <w:rPr>
                <w:rFonts w:ascii="Palatino" w:hAnsi="Palatino"/>
                <w:b/>
              </w:rPr>
              <w:t>Sub-component objective 1</w:t>
            </w:r>
            <w:r w:rsidRPr="008E0247">
              <w:rPr>
                <w:rFonts w:ascii="Palatino" w:hAnsi="Palatino"/>
              </w:rPr>
              <w:t xml:space="preserve"> To support the medium to long</w:t>
            </w:r>
            <w:r>
              <w:rPr>
                <w:rFonts w:ascii="Palatino" w:hAnsi="Palatino"/>
              </w:rPr>
              <w:t xml:space="preserve"> </w:t>
            </w:r>
            <w:r w:rsidRPr="008E0247">
              <w:rPr>
                <w:rFonts w:ascii="Palatino" w:hAnsi="Palatino"/>
              </w:rPr>
              <w:t xml:space="preserve">term shift of incorporating supply chain management of </w:t>
            </w:r>
            <w:r w:rsidR="002C4A64">
              <w:rPr>
                <w:rFonts w:ascii="Palatino" w:hAnsi="Palatino"/>
              </w:rPr>
              <w:t>HIV-related</w:t>
            </w:r>
            <w:r w:rsidRPr="008E0247">
              <w:rPr>
                <w:rFonts w:ascii="Palatino" w:hAnsi="Palatino"/>
              </w:rPr>
              <w:t xml:space="preserve"> commodities within the national one gate policy.</w:t>
            </w:r>
          </w:p>
        </w:tc>
      </w:tr>
      <w:tr w:rsidR="008E0247" w:rsidRPr="008E0247" w:rsidTr="008E0247">
        <w:trPr>
          <w:trHeight w:val="624"/>
        </w:trPr>
        <w:tc>
          <w:tcPr>
            <w:tcW w:w="9968" w:type="dxa"/>
            <w:shd w:val="clear" w:color="auto" w:fill="DBE5F1" w:themeFill="accent1" w:themeFillTint="33"/>
          </w:tcPr>
          <w:p w:rsidR="008E0247" w:rsidRPr="008E0247" w:rsidRDefault="008E0247" w:rsidP="008E0247">
            <w:r w:rsidRPr="00256E49">
              <w:rPr>
                <w:b/>
              </w:rPr>
              <w:t>Outcome:</w:t>
            </w:r>
            <w:r w:rsidRPr="008E0247">
              <w:t xml:space="preserve"> Ensure future long</w:t>
            </w:r>
            <w:r>
              <w:t xml:space="preserve"> </w:t>
            </w:r>
            <w:r w:rsidRPr="008E0247">
              <w:t>term sustainability by engaging the Pharmaceutical Directorate on the development and implementation of the One Gate policy.</w:t>
            </w:r>
          </w:p>
        </w:tc>
      </w:tr>
    </w:tbl>
    <w:p w:rsidR="00F64840" w:rsidRPr="00F21E80" w:rsidRDefault="00F64840" w:rsidP="00F64840">
      <w:pPr>
        <w:pStyle w:val="Heading4"/>
      </w:pPr>
      <w:r w:rsidRPr="00F21E80">
        <w:t>Why</w:t>
      </w:r>
      <w:r>
        <w:t xml:space="preserve"> </w:t>
      </w:r>
      <w:r w:rsidRPr="00F21E80">
        <w:t>are we doing this?</w:t>
      </w:r>
    </w:p>
    <w:p w:rsidR="00F64840" w:rsidRPr="00D05BD6" w:rsidRDefault="00F64840" w:rsidP="00F64840">
      <w:r>
        <w:t>The MoH</w:t>
      </w:r>
      <w:r w:rsidR="007602B4">
        <w:t>’s</w:t>
      </w:r>
      <w:r>
        <w:t xml:space="preserve"> Pharmaceutical Directorate</w:t>
      </w:r>
      <w:r w:rsidRPr="007149EA">
        <w:t xml:space="preserve"> is continuing to develop its One Gate </w:t>
      </w:r>
      <w:r>
        <w:t>p</w:t>
      </w:r>
      <w:r w:rsidRPr="007149EA">
        <w:t>olicy, which is intended to coordinate</w:t>
      </w:r>
      <w:r>
        <w:t xml:space="preserve"> drug</w:t>
      </w:r>
      <w:r w:rsidRPr="007149EA">
        <w:t xml:space="preserve"> procurement and possibly other suppl</w:t>
      </w:r>
      <w:r>
        <w:t>y chain activities across the Mo</w:t>
      </w:r>
      <w:r w:rsidRPr="007149EA">
        <w:t>H.</w:t>
      </w:r>
      <w:r>
        <w:t xml:space="preserve"> The One Gate p</w:t>
      </w:r>
      <w:r w:rsidRPr="00F42580">
        <w:t xml:space="preserve">olicy </w:t>
      </w:r>
      <w:r>
        <w:t>has the potential to</w:t>
      </w:r>
      <w:r w:rsidR="007602B4">
        <w:t xml:space="preserve"> be a unifying theme</w:t>
      </w:r>
      <w:r>
        <w:t xml:space="preserve"> to drive integration. However, the</w:t>
      </w:r>
      <w:r w:rsidRPr="007149EA">
        <w:t xml:space="preserve"> extent to which One Gate</w:t>
      </w:r>
      <w:r>
        <w:t xml:space="preserve"> will </w:t>
      </w:r>
      <w:r w:rsidRPr="007149EA">
        <w:t>integrate</w:t>
      </w:r>
      <w:r>
        <w:t xml:space="preserve"> with other supply chain systems within the MoH</w:t>
      </w:r>
      <w:r w:rsidRPr="007149EA">
        <w:t xml:space="preserve"> has not been </w:t>
      </w:r>
      <w:r>
        <w:t>decided</w:t>
      </w:r>
      <w:r w:rsidRPr="007149EA">
        <w:t>.</w:t>
      </w:r>
      <w:r>
        <w:t xml:space="preserve"> The</w:t>
      </w:r>
      <w:r w:rsidRPr="00D05BD6">
        <w:t xml:space="preserve"> AIDS</w:t>
      </w:r>
      <w:r>
        <w:t xml:space="preserve"> Sub Directorate</w:t>
      </w:r>
      <w:r w:rsidRPr="00D05BD6">
        <w:t xml:space="preserve"> will increasingly need to rely on the Pharmaceutical Directorate and its ability to manage health commodities across Indonesia as the number of</w:t>
      </w:r>
      <w:r>
        <w:t xml:space="preserve"> its donor supported</w:t>
      </w:r>
      <w:r w:rsidRPr="00D05BD6">
        <w:t xml:space="preserve"> supply chain staff </w:t>
      </w:r>
      <w:r>
        <w:t>is</w:t>
      </w:r>
      <w:r w:rsidRPr="00D05BD6">
        <w:t xml:space="preserve"> likely</w:t>
      </w:r>
      <w:r>
        <w:t xml:space="preserve"> to</w:t>
      </w:r>
      <w:r w:rsidRPr="00D05BD6">
        <w:t xml:space="preserve"> decrease.</w:t>
      </w:r>
      <w:r w:rsidRPr="000F2AD5">
        <w:t xml:space="preserve"> </w:t>
      </w:r>
      <w:r w:rsidRPr="00D05BD6">
        <w:t>By focusing on strengthening</w:t>
      </w:r>
      <w:r w:rsidR="007602B4">
        <w:t xml:space="preserve"> SCM in</w:t>
      </w:r>
      <w:r w:rsidRPr="00D05BD6">
        <w:t xml:space="preserve"> the broader health system, the</w:t>
      </w:r>
      <w:r>
        <w:t xml:space="preserve"> national</w:t>
      </w:r>
      <w:r w:rsidRPr="00D05BD6">
        <w:t xml:space="preserve"> HIV</w:t>
      </w:r>
      <w:r>
        <w:t xml:space="preserve"> CST</w:t>
      </w:r>
      <w:r w:rsidRPr="00D05BD6">
        <w:t xml:space="preserve"> program will be better </w:t>
      </w:r>
      <w:r>
        <w:t>positioned</w:t>
      </w:r>
      <w:r w:rsidRPr="00D05BD6">
        <w:t xml:space="preserve"> t</w:t>
      </w:r>
      <w:r>
        <w:t>o deal with w</w:t>
      </w:r>
      <w:r w:rsidR="00614C8D">
        <w:t>aning donor support for HIV SCM</w:t>
      </w:r>
      <w:r w:rsidRPr="00D05BD6">
        <w:t>.</w:t>
      </w:r>
    </w:p>
    <w:p w:rsidR="00F64840" w:rsidRPr="00F60076" w:rsidRDefault="00F64840" w:rsidP="00F64840">
      <w:pPr>
        <w:pStyle w:val="Heading4"/>
      </w:pPr>
      <w:r>
        <w:t>How will we do it?</w:t>
      </w:r>
    </w:p>
    <w:p w:rsidR="00F64840" w:rsidRDefault="00F64840" w:rsidP="00F64840">
      <w:r>
        <w:t xml:space="preserve">The parameters of the One Gate policy require development and definition. The implication is that this area of work is exploratory in nature. Decisions on future directions will need to be made at senior levels within the MoH, with input from the Pharmaceutical Directorate and national programs. The key activity under REACH will be provision of technical assistance to develop a road map that identifies the major issues that need to be considered in developing and defining the One Gate policy. The road map </w:t>
      </w:r>
      <w:r w:rsidR="0024004B">
        <w:t xml:space="preserve">will </w:t>
      </w:r>
      <w:r>
        <w:t>identify options and a process for how they can be further explored</w:t>
      </w:r>
      <w:r w:rsidR="00212AE8">
        <w:t xml:space="preserve"> and developed</w:t>
      </w:r>
      <w:r>
        <w:t xml:space="preserve">. </w:t>
      </w:r>
    </w:p>
    <w:p w:rsidR="00F64840" w:rsidRPr="00D05BD6" w:rsidRDefault="00F64840" w:rsidP="00F64840">
      <w:pPr>
        <w:rPr>
          <w:lang w:val="id-ID"/>
        </w:rPr>
      </w:pPr>
      <w:r>
        <w:t xml:space="preserve">If good progress is made, </w:t>
      </w:r>
      <w:r w:rsidRPr="00D05BD6">
        <w:t xml:space="preserve">CHAI </w:t>
      </w:r>
      <w:r>
        <w:t>could then</w:t>
      </w:r>
      <w:r w:rsidRPr="00D05BD6">
        <w:t xml:space="preserve"> conduct the following</w:t>
      </w:r>
      <w:r>
        <w:t xml:space="preserve"> type of indicative activities</w:t>
      </w:r>
      <w:r w:rsidRPr="00D05BD6">
        <w:t>:</w:t>
      </w:r>
    </w:p>
    <w:p w:rsidR="00F64840" w:rsidRPr="00D05BD6" w:rsidRDefault="00F64840" w:rsidP="00D45C6C">
      <w:pPr>
        <w:pStyle w:val="ListParagraph"/>
        <w:numPr>
          <w:ilvl w:val="0"/>
          <w:numId w:val="98"/>
        </w:numPr>
        <w:ind w:left="714" w:hanging="357"/>
      </w:pPr>
      <w:r w:rsidRPr="00D05BD6">
        <w:t>Work with the Pharmaceutical Directorate</w:t>
      </w:r>
      <w:r>
        <w:t xml:space="preserve"> and the AIDS Sub Directorate</w:t>
      </w:r>
      <w:r w:rsidR="00614C8D">
        <w:t xml:space="preserve"> to </w:t>
      </w:r>
      <w:r>
        <w:t>define how planning,</w:t>
      </w:r>
      <w:r w:rsidRPr="00D05BD6">
        <w:t xml:space="preserve"> procurement and drug management </w:t>
      </w:r>
      <w:r>
        <w:t>can be</w:t>
      </w:r>
      <w:r w:rsidRPr="00D05BD6">
        <w:t xml:space="preserve"> coordinated</w:t>
      </w:r>
      <w:r>
        <w:t xml:space="preserve"> or integrated</w:t>
      </w:r>
      <w:r w:rsidRPr="00D05BD6">
        <w:t xml:space="preserve"> </w:t>
      </w:r>
      <w:r>
        <w:t>at</w:t>
      </w:r>
      <w:r w:rsidRPr="00D05BD6">
        <w:t xml:space="preserve"> national, provincial, and district levels and with vertical pr</w:t>
      </w:r>
      <w:r>
        <w:t>ograms such as HIV, TB, and m</w:t>
      </w:r>
      <w:r w:rsidRPr="00D05BD6">
        <w:t>alaria.</w:t>
      </w:r>
    </w:p>
    <w:p w:rsidR="00F64840" w:rsidRPr="00D05BD6" w:rsidRDefault="00F64840" w:rsidP="00D45C6C">
      <w:pPr>
        <w:pStyle w:val="ListParagraph"/>
        <w:numPr>
          <w:ilvl w:val="0"/>
          <w:numId w:val="98"/>
        </w:numPr>
        <w:ind w:left="714" w:hanging="357"/>
      </w:pPr>
      <w:r w:rsidRPr="00D05BD6">
        <w:t>Improve human resources for supply chain management at the provincial and district level by strengthening the network and providing training for warehouse managers as HIV and other program areas are</w:t>
      </w:r>
      <w:r>
        <w:t xml:space="preserve"> better coordinated with or</w:t>
      </w:r>
      <w:r w:rsidRPr="00D05BD6">
        <w:t xml:space="preserve"> integrated into the </w:t>
      </w:r>
      <w:r>
        <w:t>mainstream</w:t>
      </w:r>
      <w:r w:rsidRPr="00D05BD6">
        <w:t xml:space="preserve"> drug management system.</w:t>
      </w:r>
    </w:p>
    <w:p w:rsidR="00F64840" w:rsidRPr="00D05BD6" w:rsidRDefault="00F64840" w:rsidP="00D45C6C">
      <w:pPr>
        <w:pStyle w:val="ListParagraph"/>
        <w:numPr>
          <w:ilvl w:val="0"/>
          <w:numId w:val="98"/>
        </w:numPr>
        <w:ind w:left="714" w:hanging="357"/>
      </w:pPr>
      <w:r w:rsidRPr="00614C8D">
        <w:rPr>
          <w:lang w:val="id-ID"/>
        </w:rPr>
        <w:t>Pilot</w:t>
      </w:r>
      <w:r w:rsidRPr="00614C8D">
        <w:rPr>
          <w:lang w:val="en-US"/>
        </w:rPr>
        <w:t xml:space="preserve"> a</w:t>
      </w:r>
      <w:r w:rsidRPr="00614C8D">
        <w:rPr>
          <w:lang w:val="id-ID"/>
        </w:rPr>
        <w:t xml:space="preserve"> One Gate </w:t>
      </w:r>
      <w:r w:rsidRPr="00614C8D">
        <w:rPr>
          <w:lang w:val="en-US"/>
        </w:rPr>
        <w:t>p</w:t>
      </w:r>
      <w:r w:rsidRPr="00614C8D">
        <w:rPr>
          <w:lang w:val="id-ID"/>
        </w:rPr>
        <w:t xml:space="preserve">olicy standard in </w:t>
      </w:r>
      <w:r w:rsidRPr="00614C8D">
        <w:rPr>
          <w:lang w:val="en-US"/>
        </w:rPr>
        <w:t>the Papuan provinces</w:t>
      </w:r>
      <w:r w:rsidRPr="00614C8D">
        <w:rPr>
          <w:lang w:val="id-ID"/>
        </w:rPr>
        <w:t xml:space="preserve"> to</w:t>
      </w:r>
      <w:r w:rsidRPr="00614C8D">
        <w:rPr>
          <w:lang w:val="en-US"/>
        </w:rPr>
        <w:t>:</w:t>
      </w:r>
    </w:p>
    <w:p w:rsidR="00614C8D" w:rsidRPr="00614C8D" w:rsidRDefault="00F64840" w:rsidP="00D45C6C">
      <w:pPr>
        <w:pStyle w:val="ListParagraph"/>
        <w:numPr>
          <w:ilvl w:val="0"/>
          <w:numId w:val="101"/>
        </w:numPr>
        <w:ind w:left="1440" w:hanging="357"/>
        <w:rPr>
          <w:lang w:val="en-US"/>
        </w:rPr>
      </w:pPr>
      <w:r w:rsidRPr="00614C8D">
        <w:rPr>
          <w:lang w:val="id-ID"/>
        </w:rPr>
        <w:t>Establish and implement</w:t>
      </w:r>
      <w:r w:rsidRPr="00614C8D">
        <w:rPr>
          <w:lang w:val="en-US"/>
        </w:rPr>
        <w:t xml:space="preserve"> a</w:t>
      </w:r>
      <w:r w:rsidRPr="00614C8D">
        <w:rPr>
          <w:lang w:val="id-ID"/>
        </w:rPr>
        <w:t xml:space="preserve"> standardized planning method for commodities in PHO</w:t>
      </w:r>
      <w:r w:rsidRPr="00614C8D">
        <w:rPr>
          <w:lang w:val="en-US"/>
        </w:rPr>
        <w:t>s</w:t>
      </w:r>
      <w:r w:rsidRPr="00614C8D">
        <w:rPr>
          <w:lang w:val="id-ID"/>
        </w:rPr>
        <w:t xml:space="preserve"> and DHO</w:t>
      </w:r>
      <w:r w:rsidRPr="00614C8D">
        <w:rPr>
          <w:lang w:val="en-US"/>
        </w:rPr>
        <w:t>s</w:t>
      </w:r>
    </w:p>
    <w:p w:rsidR="00F64840" w:rsidRPr="00614C8D" w:rsidRDefault="00F64840" w:rsidP="00D45C6C">
      <w:pPr>
        <w:pStyle w:val="ListParagraph"/>
        <w:numPr>
          <w:ilvl w:val="0"/>
          <w:numId w:val="101"/>
        </w:numPr>
        <w:ind w:left="1440" w:hanging="357"/>
        <w:rPr>
          <w:rFonts w:cs="Calibri"/>
        </w:rPr>
      </w:pPr>
      <w:r w:rsidRPr="00614C8D">
        <w:rPr>
          <w:lang w:val="id-ID"/>
        </w:rPr>
        <w:t>Establish and implement standardi</w:t>
      </w:r>
      <w:r w:rsidRPr="00614C8D">
        <w:rPr>
          <w:lang w:val="en-US"/>
        </w:rPr>
        <w:t>s</w:t>
      </w:r>
      <w:r w:rsidRPr="00614C8D">
        <w:rPr>
          <w:lang w:val="id-ID"/>
        </w:rPr>
        <w:t>ed order processing, distribution</w:t>
      </w:r>
      <w:r w:rsidRPr="00614C8D">
        <w:rPr>
          <w:lang w:val="en-US"/>
        </w:rPr>
        <w:t xml:space="preserve"> and storage</w:t>
      </w:r>
      <w:r w:rsidRPr="00614C8D">
        <w:rPr>
          <w:lang w:val="id-ID"/>
        </w:rPr>
        <w:t xml:space="preserve"> system</w:t>
      </w:r>
      <w:r w:rsidRPr="00614C8D">
        <w:rPr>
          <w:lang w:val="en-US"/>
        </w:rPr>
        <w:t>s</w:t>
      </w:r>
      <w:r w:rsidRPr="00614C8D">
        <w:rPr>
          <w:lang w:val="id-ID"/>
        </w:rPr>
        <w:t xml:space="preserve"> at the </w:t>
      </w:r>
      <w:r w:rsidRPr="00614C8D">
        <w:rPr>
          <w:lang w:val="en-US"/>
        </w:rPr>
        <w:t>p</w:t>
      </w:r>
      <w:r w:rsidRPr="00614C8D">
        <w:rPr>
          <w:lang w:val="id-ID"/>
        </w:rPr>
        <w:t xml:space="preserve">rovince and </w:t>
      </w:r>
      <w:r w:rsidRPr="00614C8D">
        <w:rPr>
          <w:lang w:val="en-US"/>
        </w:rPr>
        <w:t>d</w:t>
      </w:r>
      <w:r w:rsidRPr="00614C8D">
        <w:rPr>
          <w:lang w:val="id-ID"/>
        </w:rPr>
        <w:t xml:space="preserve">istrict </w:t>
      </w:r>
      <w:r w:rsidRPr="00614C8D">
        <w:rPr>
          <w:lang w:val="en-US"/>
        </w:rPr>
        <w:t>l</w:t>
      </w:r>
      <w:r w:rsidRPr="00614C8D">
        <w:rPr>
          <w:lang w:val="id-ID"/>
        </w:rPr>
        <w:t>evel</w:t>
      </w:r>
      <w:r w:rsidRPr="00614C8D">
        <w:rPr>
          <w:lang w:val="en-US"/>
        </w:rPr>
        <w:t>s.</w:t>
      </w:r>
    </w:p>
    <w:p w:rsidR="00F64840" w:rsidRDefault="00F64840" w:rsidP="00F64840">
      <w:pPr>
        <w:pStyle w:val="Heading4"/>
      </w:pPr>
      <w:r>
        <w:t>Will it work?</w:t>
      </w:r>
    </w:p>
    <w:p w:rsidR="00F64840" w:rsidRPr="00D05BD6" w:rsidRDefault="00F64840" w:rsidP="00F64840">
      <w:r w:rsidRPr="00D05BD6">
        <w:t>CHAI began working</w:t>
      </w:r>
      <w:r>
        <w:t xml:space="preserve"> with the</w:t>
      </w:r>
      <w:r w:rsidRPr="00D05BD6">
        <w:t xml:space="preserve"> Pharmaceutical Directorate in 2011.</w:t>
      </w:r>
      <w:r>
        <w:t xml:space="preserve"> </w:t>
      </w:r>
      <w:r w:rsidRPr="00D05BD6">
        <w:t xml:space="preserve">Increasingly, the Pharmaceutical Directorate views CHAI as a </w:t>
      </w:r>
      <w:r w:rsidR="00614C8D">
        <w:t>useful</w:t>
      </w:r>
      <w:r w:rsidRPr="00D05BD6">
        <w:t xml:space="preserve"> partner to address some of its key challenges in working with vertical programs and integrating them into the </w:t>
      </w:r>
      <w:r>
        <w:t>mainstream</w:t>
      </w:r>
      <w:r w:rsidRPr="00D05BD6">
        <w:t xml:space="preserve"> drug management system.</w:t>
      </w:r>
      <w:r>
        <w:t xml:space="preserve"> </w:t>
      </w:r>
      <w:r w:rsidRPr="00D05BD6">
        <w:t>CHAI is well-positioned to</w:t>
      </w:r>
      <w:r>
        <w:t xml:space="preserve"> assist both the Pharmaceutical Directorate and the AIDS Sub Directorate</w:t>
      </w:r>
      <w:r w:rsidRPr="00D05BD6">
        <w:t>.</w:t>
      </w:r>
      <w:r>
        <w:t xml:space="preserve"> It is, however, recognised that progress in this areas will be dependent on decision making within the MoH. While CHAI can facilitate that process by assisting with the development of a high quality road map, the MoH will be responsible for decisions and timelines for this will be beyond CHAI’s control. </w:t>
      </w:r>
    </w:p>
    <w:p w:rsidR="00F64840" w:rsidRDefault="00F64840" w:rsidP="00F64840">
      <w:pPr>
        <w:pStyle w:val="Heading4"/>
      </w:pPr>
      <w:r>
        <w:t>How will we know?</w:t>
      </w:r>
    </w:p>
    <w:p w:rsidR="00F64840" w:rsidRPr="00D05BD6" w:rsidRDefault="00F64840" w:rsidP="00F64840">
      <w:r w:rsidRPr="00D05BD6">
        <w:t xml:space="preserve">The major measure of success </w:t>
      </w:r>
      <w:r>
        <w:t>for</w:t>
      </w:r>
      <w:r w:rsidRPr="00D05BD6">
        <w:t xml:space="preserve"> this objective will be </w:t>
      </w:r>
      <w:r w:rsidR="00614C8D">
        <w:t>agreed,</w:t>
      </w:r>
      <w:r w:rsidRPr="00D05BD6">
        <w:t xml:space="preserve"> cle</w:t>
      </w:r>
      <w:r>
        <w:t>ar definition</w:t>
      </w:r>
      <w:r w:rsidRPr="00D05BD6">
        <w:t xml:space="preserve"> of responsibilities </w:t>
      </w:r>
      <w:r w:rsidR="00614C8D">
        <w:t>for the coordination or integration of</w:t>
      </w:r>
      <w:r w:rsidRPr="00D05BD6">
        <w:t xml:space="preserve"> planning, procurement, and distribution</w:t>
      </w:r>
      <w:r>
        <w:t xml:space="preserve"> and translation of these responsibilities into a realistic implementation plan</w:t>
      </w:r>
      <w:r w:rsidRPr="00D05BD6">
        <w:t>.</w:t>
      </w:r>
      <w:r>
        <w:t xml:space="preserve"> </w:t>
      </w:r>
      <w:r w:rsidRPr="00D05BD6">
        <w:t xml:space="preserve">If successful, the Pharmaceutical Directorate will take a stronger leadership role in overall drug management </w:t>
      </w:r>
      <w:r>
        <w:t>for</w:t>
      </w:r>
      <w:r w:rsidRPr="00D05BD6">
        <w:t xml:space="preserve"> all programs, including HIV.</w:t>
      </w:r>
    </w:p>
    <w:p w:rsidR="00F64840" w:rsidRDefault="00F64840" w:rsidP="00F64840">
      <w:pPr>
        <w:pStyle w:val="Heading4"/>
      </w:pPr>
      <w:r>
        <w:t xml:space="preserve">Will the benefits last? </w:t>
      </w:r>
    </w:p>
    <w:p w:rsidR="00F64840" w:rsidRDefault="00F64840" w:rsidP="00F64840">
      <w:r w:rsidRPr="00D05BD6">
        <w:t>There is significant potential for long-lasting benefits under this initiative.</w:t>
      </w:r>
      <w:r>
        <w:t xml:space="preserve"> </w:t>
      </w:r>
      <w:r w:rsidRPr="00D05BD6">
        <w:t>The Pharmaceutical Directorate has the mandate, human resources, and financial resources to improve the health supply chain system.</w:t>
      </w:r>
      <w:r>
        <w:t xml:space="preserve"> </w:t>
      </w:r>
      <w:r w:rsidRPr="00D05BD6">
        <w:t>Its current leadership is committed to bringing things in order, and can lay the groundwork for a solid future.</w:t>
      </w:r>
    </w:p>
    <w:p w:rsidR="00F64840" w:rsidRDefault="00F64840" w:rsidP="00F64840">
      <w:pPr>
        <w:pStyle w:val="Heading3"/>
      </w:pPr>
      <w:bookmarkStart w:id="55" w:name="_Toc324175017"/>
      <w:r w:rsidRPr="00C41FBD">
        <w:rPr>
          <w:rFonts w:eastAsia="Times New Roman"/>
          <w:lang w:bidi="ar-SA"/>
        </w:rPr>
        <w:t xml:space="preserve">Programmatic needs </w:t>
      </w:r>
      <w:r>
        <w:t>for supply chain management</w:t>
      </w:r>
      <w:r w:rsidRPr="00C41FBD">
        <w:rPr>
          <w:rFonts w:eastAsia="Times New Roman"/>
          <w:lang w:bidi="ar-SA"/>
        </w:rPr>
        <w:t xml:space="preserve"> post 2016</w:t>
      </w:r>
      <w:bookmarkEnd w:id="55"/>
    </w:p>
    <w:p w:rsidR="00F64840" w:rsidRPr="00C41FBD" w:rsidRDefault="00F64840" w:rsidP="00F64840">
      <w:r>
        <w:t>As indicated in 2.</w:t>
      </w:r>
      <w:r w:rsidR="00614C8D">
        <w:t>6</w:t>
      </w:r>
      <w:r>
        <w:t>.2 above, it is expected that the AIDS Sub Directorate and PHOs and DHOs will have taken on</w:t>
      </w:r>
      <w:r w:rsidR="009518E1">
        <w:t xml:space="preserve"> </w:t>
      </w:r>
      <w:r>
        <w:t xml:space="preserve">full responsibility for SCM by the end of REACH in mid-2016. There may be a possible need for higher level, non-day-to-day technical assistance in SCM. The most likely area where this would apply would be further development of the One Gate policy and its implementation. </w:t>
      </w:r>
    </w:p>
    <w:p w:rsidR="004B59A9" w:rsidRDefault="00F64840" w:rsidP="002B4E8B">
      <w:pPr>
        <w:pStyle w:val="Heading2"/>
      </w:pPr>
      <w:bookmarkStart w:id="56" w:name="_Toc324175018"/>
      <w:r>
        <w:t>2</w:t>
      </w:r>
      <w:r w:rsidR="002B4E8B">
        <w:t>.</w:t>
      </w:r>
      <w:r w:rsidR="002F11FF">
        <w:t>7</w:t>
      </w:r>
      <w:r w:rsidR="002B4E8B">
        <w:tab/>
      </w:r>
      <w:r w:rsidR="00FC6AE9">
        <w:t>Component 3: P</w:t>
      </w:r>
      <w:r w:rsidR="002B4E8B">
        <w:t xml:space="preserve">olicy </w:t>
      </w:r>
      <w:r w:rsidR="00FC6AE9">
        <w:t>support to the Ministry of Health</w:t>
      </w:r>
      <w:bookmarkEnd w:id="56"/>
    </w:p>
    <w:tbl>
      <w:tblPr>
        <w:tblStyle w:val="TableGrid"/>
        <w:tblW w:w="0" w:type="auto"/>
        <w:tblLook w:val="04A0" w:firstRow="1" w:lastRow="0" w:firstColumn="1" w:lastColumn="0" w:noHBand="0" w:noVBand="1"/>
      </w:tblPr>
      <w:tblGrid>
        <w:gridCol w:w="9968"/>
      </w:tblGrid>
      <w:tr w:rsidR="008E0247" w:rsidRPr="008E0247" w:rsidTr="008E0247">
        <w:trPr>
          <w:trHeight w:val="624"/>
        </w:trPr>
        <w:tc>
          <w:tcPr>
            <w:tcW w:w="9968" w:type="dxa"/>
            <w:shd w:val="clear" w:color="auto" w:fill="EEECE1" w:themeFill="background2"/>
          </w:tcPr>
          <w:p w:rsidR="008E0247" w:rsidRPr="008E0247" w:rsidRDefault="008E0247" w:rsidP="008E0247">
            <w:r w:rsidRPr="008E0247">
              <w:rPr>
                <w:b/>
                <w:bCs/>
              </w:rPr>
              <w:t>Overarching objective:</w:t>
            </w:r>
            <w:r w:rsidRPr="008E0247">
              <w:t xml:space="preserve"> To</w:t>
            </w:r>
            <w:r>
              <w:t xml:space="preserve"> develop, disseminate and implement an evidence-based MoH</w:t>
            </w:r>
            <w:r w:rsidRPr="008E0247">
              <w:t xml:space="preserve"> national policy framework relevant to HIV-related care, support and treatment.</w:t>
            </w:r>
          </w:p>
        </w:tc>
      </w:tr>
      <w:tr w:rsidR="008E0247" w:rsidRPr="008E0247" w:rsidTr="008E0247">
        <w:trPr>
          <w:trHeight w:val="340"/>
        </w:trPr>
        <w:tc>
          <w:tcPr>
            <w:tcW w:w="9968" w:type="dxa"/>
            <w:shd w:val="clear" w:color="auto" w:fill="DBE5F1" w:themeFill="accent1" w:themeFillTint="33"/>
          </w:tcPr>
          <w:p w:rsidR="008E0247" w:rsidRPr="008E0247" w:rsidRDefault="008E0247" w:rsidP="00487AFB">
            <w:r w:rsidRPr="008E0247">
              <w:rPr>
                <w:b/>
                <w:bCs/>
              </w:rPr>
              <w:t>Outcome:</w:t>
            </w:r>
            <w:r w:rsidRPr="008E0247">
              <w:t xml:space="preserve"> Evidence based policies approved and disseminated </w:t>
            </w:r>
          </w:p>
        </w:tc>
      </w:tr>
    </w:tbl>
    <w:p w:rsidR="00B673E9" w:rsidRPr="00F21E80" w:rsidRDefault="00B673E9" w:rsidP="00B673E9">
      <w:pPr>
        <w:pStyle w:val="Heading4"/>
      </w:pPr>
      <w:r w:rsidRPr="00F21E80">
        <w:t>Why</w:t>
      </w:r>
      <w:r w:rsidR="00F16B1A">
        <w:t xml:space="preserve"> </w:t>
      </w:r>
      <w:r w:rsidRPr="00F21E80">
        <w:t>are we doing this?</w:t>
      </w:r>
    </w:p>
    <w:p w:rsidR="002A2B4C" w:rsidRDefault="005F59D2" w:rsidP="00B673E9">
      <w:r>
        <w:t>The current process</w:t>
      </w:r>
      <w:r w:rsidR="005F75A8">
        <w:t xml:space="preserve"> for MoH</w:t>
      </w:r>
      <w:r>
        <w:t xml:space="preserve"> HIV CST policy review and development is slow, cumbersome and not always evidence based. To address this situation, REACH will provide technical assistance to the MoH’s AIDS Sub Directorate to support an evidence based process for policy review and development, linked to training and dissemination. More effective, evidence based policies will facilitate the roll-out of the MoH’</w:t>
      </w:r>
      <w:r w:rsidR="005F75A8">
        <w:t xml:space="preserve">s HIV CST program in the Papuan provinces and nationally. </w:t>
      </w:r>
    </w:p>
    <w:p w:rsidR="00B673E9" w:rsidRPr="00F60076" w:rsidRDefault="00B673E9" w:rsidP="00B673E9">
      <w:pPr>
        <w:pStyle w:val="Heading4"/>
      </w:pPr>
      <w:r>
        <w:t>How will we do it?</w:t>
      </w:r>
    </w:p>
    <w:p w:rsidR="00775945" w:rsidRDefault="005F59D2" w:rsidP="00B673E9">
      <w:r>
        <w:t>REACH will support the establishment of a small Policy Secretariat within the AIDS Sub Directorate to assist policy review and development by expert panels.</w:t>
      </w:r>
      <w:r w:rsidR="0024004B">
        <w:t xml:space="preserve"> The Policy Secretariat will be accountable to the Sub Directorate.</w:t>
      </w:r>
      <w:r>
        <w:t xml:space="preserve"> </w:t>
      </w:r>
      <w:r w:rsidR="004F6474">
        <w:t>Staffing will be one</w:t>
      </w:r>
      <w:r w:rsidR="00775945">
        <w:t xml:space="preserve"> policy analyst and one program </w:t>
      </w:r>
      <w:r w:rsidR="004F6474">
        <w:t>officer</w:t>
      </w:r>
      <w:r w:rsidR="00775945">
        <w:t>.</w:t>
      </w:r>
    </w:p>
    <w:p w:rsidR="00D671B8" w:rsidRDefault="00115E41" w:rsidP="00B673E9">
      <w:r>
        <w:t>The</w:t>
      </w:r>
      <w:r w:rsidR="00D671B8">
        <w:t xml:space="preserve"> policy analyst </w:t>
      </w:r>
      <w:r>
        <w:t>will:</w:t>
      </w:r>
      <w:r w:rsidR="00F16B1A">
        <w:t xml:space="preserve"> </w:t>
      </w:r>
    </w:p>
    <w:p w:rsidR="00D671B8" w:rsidRDefault="007148D0" w:rsidP="00D473A0">
      <w:pPr>
        <w:pStyle w:val="ListParagraph"/>
        <w:numPr>
          <w:ilvl w:val="0"/>
          <w:numId w:val="5"/>
        </w:numPr>
      </w:pPr>
      <w:r>
        <w:t>R</w:t>
      </w:r>
      <w:r w:rsidR="00D671B8">
        <w:t>eview literature</w:t>
      </w:r>
      <w:r w:rsidR="009F0C6E">
        <w:t xml:space="preserve"> and international policies and guidance</w:t>
      </w:r>
      <w:r w:rsidR="00D671B8">
        <w:t xml:space="preserve"> for</w:t>
      </w:r>
      <w:r w:rsidR="00F1043E">
        <w:t xml:space="preserve"> policy implications</w:t>
      </w:r>
      <w:r w:rsidR="009F0C6E">
        <w:t xml:space="preserve"> in Indonesia</w:t>
      </w:r>
      <w:r w:rsidR="00115E41">
        <w:t>.</w:t>
      </w:r>
    </w:p>
    <w:p w:rsidR="00115E41" w:rsidRDefault="00115E41" w:rsidP="00D473A0">
      <w:pPr>
        <w:pStyle w:val="ListParagraph"/>
        <w:numPr>
          <w:ilvl w:val="0"/>
          <w:numId w:val="5"/>
        </w:numPr>
      </w:pPr>
      <w:r>
        <w:t xml:space="preserve">Review </w:t>
      </w:r>
      <w:r w:rsidR="006A1801">
        <w:t>operational</w:t>
      </w:r>
      <w:r>
        <w:t xml:space="preserve"> research and monitoring data from </w:t>
      </w:r>
      <w:r w:rsidR="00CD36CA">
        <w:t xml:space="preserve">REACH’s work in the Papuan provinces for policy and programmatic implications. </w:t>
      </w:r>
    </w:p>
    <w:p w:rsidR="00D671B8" w:rsidRDefault="00775945" w:rsidP="00D473A0">
      <w:pPr>
        <w:pStyle w:val="ListParagraph"/>
        <w:numPr>
          <w:ilvl w:val="0"/>
          <w:numId w:val="5"/>
        </w:numPr>
        <w:ind w:left="714" w:hanging="357"/>
      </w:pPr>
      <w:r>
        <w:t>Develop</w:t>
      </w:r>
      <w:r w:rsidR="00D671B8">
        <w:t xml:space="preserve"> evidence based </w:t>
      </w:r>
      <w:r w:rsidR="009F6B24">
        <w:t>white</w:t>
      </w:r>
      <w:r w:rsidR="00D671B8">
        <w:t xml:space="preserve"> </w:t>
      </w:r>
      <w:r w:rsidR="00115E41">
        <w:t>papers setting out how key findings from the literature</w:t>
      </w:r>
      <w:r w:rsidR="009F0C6E">
        <w:t>,</w:t>
      </w:r>
      <w:r w:rsidR="005F75A8">
        <w:t xml:space="preserve"> international policies and guidance</w:t>
      </w:r>
      <w:r w:rsidR="009F0C6E">
        <w:t xml:space="preserve"> and </w:t>
      </w:r>
      <w:r w:rsidR="006A1801">
        <w:t>operational</w:t>
      </w:r>
      <w:r w:rsidR="009F0C6E">
        <w:t xml:space="preserve"> research</w:t>
      </w:r>
      <w:r w:rsidR="00115E41">
        <w:t xml:space="preserve"> can be applied to policies and guidelines in Indonesia</w:t>
      </w:r>
      <w:r w:rsidR="00D671B8">
        <w:t>.</w:t>
      </w:r>
      <w:r w:rsidR="00F1043E">
        <w:t xml:space="preserve"> These papers will form the basis of discussion</w:t>
      </w:r>
      <w:r w:rsidR="009F6B24">
        <w:t xml:space="preserve"> and review</w:t>
      </w:r>
      <w:r w:rsidR="00F1043E">
        <w:t xml:space="preserve"> by expert panels.</w:t>
      </w:r>
      <w:r w:rsidR="001A0FE5">
        <w:t xml:space="preserve"> </w:t>
      </w:r>
    </w:p>
    <w:p w:rsidR="009F0C6E" w:rsidRDefault="00775945" w:rsidP="00D473A0">
      <w:pPr>
        <w:pStyle w:val="ListParagraph"/>
        <w:numPr>
          <w:ilvl w:val="0"/>
          <w:numId w:val="5"/>
        </w:numPr>
      </w:pPr>
      <w:r>
        <w:t>Provide</w:t>
      </w:r>
      <w:r w:rsidR="009F0C6E">
        <w:t xml:space="preserve"> technical support to working groups in drafting policies and guidelines.</w:t>
      </w:r>
    </w:p>
    <w:p w:rsidR="008C2DD3" w:rsidRDefault="004F6474" w:rsidP="00D473A0">
      <w:pPr>
        <w:pStyle w:val="ListParagraph"/>
        <w:numPr>
          <w:ilvl w:val="0"/>
          <w:numId w:val="5"/>
        </w:numPr>
      </w:pPr>
      <w:r>
        <w:t>Identify</w:t>
      </w:r>
      <w:r w:rsidR="008C2DD3">
        <w:t xml:space="preserve"> the</w:t>
      </w:r>
      <w:r w:rsidR="005F75A8">
        <w:t xml:space="preserve"> programmatic and</w:t>
      </w:r>
      <w:r w:rsidR="008C2DD3">
        <w:t xml:space="preserve"> cost implications of policy options (in broad terms). </w:t>
      </w:r>
    </w:p>
    <w:p w:rsidR="002E04B8" w:rsidRDefault="00775945" w:rsidP="00D473A0">
      <w:pPr>
        <w:pStyle w:val="ListParagraph"/>
        <w:numPr>
          <w:ilvl w:val="0"/>
          <w:numId w:val="5"/>
        </w:numPr>
      </w:pPr>
      <w:r>
        <w:t>Promote</w:t>
      </w:r>
      <w:r w:rsidR="005F75A8">
        <w:t xml:space="preserve"> dissemination.</w:t>
      </w:r>
      <w:r w:rsidR="009F0C6E">
        <w:t xml:space="preserve"> </w:t>
      </w:r>
    </w:p>
    <w:p w:rsidR="00115E41" w:rsidRDefault="00115E41" w:rsidP="00B673E9">
      <w:r>
        <w:t xml:space="preserve">The program officer </w:t>
      </w:r>
      <w:r w:rsidR="00CD36CA">
        <w:t xml:space="preserve">will: </w:t>
      </w:r>
    </w:p>
    <w:p w:rsidR="00CD36CA" w:rsidRDefault="00CD36CA" w:rsidP="00D473A0">
      <w:pPr>
        <w:pStyle w:val="ListParagraph"/>
        <w:numPr>
          <w:ilvl w:val="0"/>
          <w:numId w:val="6"/>
        </w:numPr>
      </w:pPr>
      <w:r>
        <w:t>Provide secretariat functions to expert panels convened by the Sub Directorate</w:t>
      </w:r>
      <w:r w:rsidR="004F6474">
        <w:t>.</w:t>
      </w:r>
    </w:p>
    <w:p w:rsidR="005F75A8" w:rsidRDefault="005F75A8" w:rsidP="00D473A0">
      <w:pPr>
        <w:pStyle w:val="ListParagraph"/>
        <w:numPr>
          <w:ilvl w:val="0"/>
          <w:numId w:val="6"/>
        </w:numPr>
      </w:pPr>
      <w:r>
        <w:t>Review</w:t>
      </w:r>
      <w:r w:rsidR="00F1043E">
        <w:t xml:space="preserve"> existing</w:t>
      </w:r>
      <w:r>
        <w:t xml:space="preserve"> MoH HIV CST training materials to ensure consistency with policy</w:t>
      </w:r>
      <w:r w:rsidR="00F1043E">
        <w:t xml:space="preserve"> and update training materials as new policies are developed</w:t>
      </w:r>
      <w:r>
        <w:t>.</w:t>
      </w:r>
    </w:p>
    <w:p w:rsidR="00CD36CA" w:rsidRDefault="00CD36CA" w:rsidP="00D473A0">
      <w:pPr>
        <w:pStyle w:val="ListParagraph"/>
        <w:numPr>
          <w:ilvl w:val="0"/>
          <w:numId w:val="6"/>
        </w:numPr>
      </w:pPr>
      <w:r>
        <w:t xml:space="preserve">Develop links with universities and organisations conducting health worker professional development to promote </w:t>
      </w:r>
      <w:r w:rsidR="005F75A8">
        <w:t>incorporation</w:t>
      </w:r>
      <w:r>
        <w:t xml:space="preserve"> of MoH policies into training curricula. </w:t>
      </w:r>
    </w:p>
    <w:p w:rsidR="00CD36CA" w:rsidRDefault="00CD36CA" w:rsidP="00D473A0">
      <w:pPr>
        <w:pStyle w:val="ListParagraph"/>
        <w:numPr>
          <w:ilvl w:val="0"/>
          <w:numId w:val="6"/>
        </w:numPr>
      </w:pPr>
      <w:r>
        <w:t>Establish a system for dissemination of po</w:t>
      </w:r>
      <w:r w:rsidR="00C20BAE">
        <w:t xml:space="preserve">licies and guidelines through both MoH systems and through professional associations. </w:t>
      </w:r>
    </w:p>
    <w:p w:rsidR="00CD36CA" w:rsidRDefault="00C20BAE" w:rsidP="00B673E9">
      <w:r>
        <w:t>Priorities for policy review and development will be set by the Sub Directorate in consultation with stakeholders and be reflected in an annual</w:t>
      </w:r>
      <w:r w:rsidR="0024004B">
        <w:t xml:space="preserve"> results-based</w:t>
      </w:r>
      <w:r>
        <w:t xml:space="preserve"> work plan developed by the </w:t>
      </w:r>
      <w:r w:rsidR="009F0C6E">
        <w:t xml:space="preserve">Policy </w:t>
      </w:r>
      <w:r>
        <w:t xml:space="preserve">Secretariat and </w:t>
      </w:r>
      <w:r w:rsidR="007148D0">
        <w:t>approved by the Sub Directorate</w:t>
      </w:r>
      <w:r w:rsidR="007D1BDC">
        <w:t xml:space="preserve">. </w:t>
      </w:r>
      <w:r w:rsidR="006941E6">
        <w:t xml:space="preserve">The Secretariat will work with the Sub Directorate to develop and publish a protocol for </w:t>
      </w:r>
      <w:r w:rsidR="00914C60">
        <w:t xml:space="preserve">transparent </w:t>
      </w:r>
      <w:r w:rsidR="006941E6">
        <w:t>decision-making about policy development</w:t>
      </w:r>
      <w:r w:rsidR="00914C60">
        <w:t xml:space="preserve"> that is evidence led and gives equal weight to all informed opinions</w:t>
      </w:r>
      <w:r w:rsidR="006941E6">
        <w:t>.</w:t>
      </w:r>
      <w:r w:rsidR="007148D0">
        <w:t xml:space="preserve"> </w:t>
      </w:r>
      <w:r w:rsidR="007D1BDC">
        <w:t>Final approval for policy will remain with the Sub Directorate, on the advice o</w:t>
      </w:r>
      <w:r w:rsidR="00F1043E">
        <w:t>f expert panels</w:t>
      </w:r>
      <w:r w:rsidR="007D1BDC">
        <w:t xml:space="preserve">. </w:t>
      </w:r>
    </w:p>
    <w:p w:rsidR="005F75A8" w:rsidRDefault="005F75A8" w:rsidP="00B673E9">
      <w:r>
        <w:t>Currently, policy is developed by a panel</w:t>
      </w:r>
      <w:r w:rsidR="00F16B1A">
        <w:t xml:space="preserve"> </w:t>
      </w:r>
      <w:r>
        <w:t>of experts which has 25 members</w:t>
      </w:r>
      <w:r w:rsidR="00775945">
        <w:t>.</w:t>
      </w:r>
      <w:r>
        <w:t xml:space="preserve"> A more streamlined </w:t>
      </w:r>
      <w:r w:rsidR="00740613">
        <w:t xml:space="preserve">approach will be taken by forming time limited </w:t>
      </w:r>
      <w:r w:rsidR="00F1043E">
        <w:t>smaller expert panels</w:t>
      </w:r>
      <w:r w:rsidR="00740613">
        <w:t xml:space="preserve"> to develop policy in part</w:t>
      </w:r>
      <w:r w:rsidR="00F1043E">
        <w:t xml:space="preserve">icular areas. Membership of these expert </w:t>
      </w:r>
      <w:r w:rsidR="001A0FE5">
        <w:t>panels</w:t>
      </w:r>
      <w:r w:rsidR="00F1043E">
        <w:t xml:space="preserve"> will</w:t>
      </w:r>
      <w:r w:rsidR="00740613">
        <w:t xml:space="preserve"> be drawn from</w:t>
      </w:r>
      <w:r>
        <w:t xml:space="preserve"> a list of experts who are willing to c</w:t>
      </w:r>
      <w:r w:rsidR="00740613">
        <w:t xml:space="preserve">ontribute to policy development. This flexible approach </w:t>
      </w:r>
      <w:r w:rsidR="007D1BDC">
        <w:t>will</w:t>
      </w:r>
      <w:r w:rsidR="00F16B1A">
        <w:t xml:space="preserve"> </w:t>
      </w:r>
      <w:r w:rsidR="007D1BDC">
        <w:t>ensure</w:t>
      </w:r>
      <w:r w:rsidR="00740613">
        <w:t xml:space="preserve"> that appropriate expertise is drawn on, relevant to the policy under development. As need</w:t>
      </w:r>
      <w:r w:rsidR="00F1043E">
        <w:t>ed, membership of the expert panels</w:t>
      </w:r>
      <w:r w:rsidR="00740613">
        <w:t xml:space="preserve"> will include a broader range of expertise. </w:t>
      </w:r>
    </w:p>
    <w:p w:rsidR="00740613" w:rsidRDefault="00740613" w:rsidP="00B673E9">
      <w:r>
        <w:t>CHAI</w:t>
      </w:r>
      <w:r w:rsidR="00BD2753">
        <w:t xml:space="preserve"> will continue to work with ASHM</w:t>
      </w:r>
      <w:r w:rsidR="007D1BDC">
        <w:t xml:space="preserve"> in supporting the Sub Directorate</w:t>
      </w:r>
      <w:r w:rsidR="00BD2753">
        <w:t>’</w:t>
      </w:r>
      <w:r w:rsidR="007D1BDC">
        <w:t xml:space="preserve">s policy work. Lessons drawn from ASHM’s support for policy development in Australia will be applied as appropriate. </w:t>
      </w:r>
    </w:p>
    <w:p w:rsidR="00506DF8" w:rsidRDefault="009F0C6E" w:rsidP="00506DF8">
      <w:r>
        <w:t>National policies and guidelines will form the basis for t</w:t>
      </w:r>
      <w:r w:rsidR="00506DF8">
        <w:t>echnical assistance by CHAI</w:t>
      </w:r>
      <w:r w:rsidR="00474478">
        <w:t xml:space="preserve"> and CoE</w:t>
      </w:r>
      <w:r w:rsidR="00506DF8">
        <w:t xml:space="preserve"> staff in the Papuan provinces </w:t>
      </w:r>
      <w:r w:rsidR="00474478">
        <w:t>in</w:t>
      </w:r>
      <w:r w:rsidR="00506DF8">
        <w:t xml:space="preserve"> training and mento</w:t>
      </w:r>
      <w:r>
        <w:t>ring</w:t>
      </w:r>
      <w:r w:rsidR="00506DF8">
        <w:t xml:space="preserve">. </w:t>
      </w:r>
    </w:p>
    <w:p w:rsidR="004F6474" w:rsidRDefault="004F6474" w:rsidP="004F6474">
      <w:r>
        <w:t xml:space="preserve">The Policy Secretariat provides a vehicle for increased dialogue between AusAID and the MoH on policy and programming issues relating to the health sector’s response to HIV. In the medium term, the National AIDS Commission and MoH may agree to a transfer of the coordinating </w:t>
      </w:r>
      <w:r w:rsidR="0024004B">
        <w:t xml:space="preserve">and programming </w:t>
      </w:r>
      <w:r>
        <w:t xml:space="preserve">responsibilities for all aspects of the health sector response to the MoH, including health sector prevention activities. Should this occur the Policy Secretariat could broaden its focus beyond HIV CST. </w:t>
      </w:r>
    </w:p>
    <w:p w:rsidR="0047005A" w:rsidRDefault="0047005A" w:rsidP="00B673E9">
      <w:r>
        <w:t>Funding for Secretariat</w:t>
      </w:r>
      <w:r w:rsidR="004F6474">
        <w:t xml:space="preserve"> salaries and some operating costs</w:t>
      </w:r>
      <w:r>
        <w:t xml:space="preserve"> will be provided by AusAI</w:t>
      </w:r>
      <w:r w:rsidR="007D1BDC">
        <w:t xml:space="preserve">D through REACH. </w:t>
      </w:r>
      <w:r w:rsidR="004F6474">
        <w:t xml:space="preserve">Due to the civil service staffing freeze it will be necessary for CHAI to employ the Secretariat staff who will be seconded to the Sub Directorate. Staff selection will be a joint decision of the Sub Directorate and CHAI. </w:t>
      </w:r>
      <w:r>
        <w:t xml:space="preserve">The Sub Directorate will be responsible for </w:t>
      </w:r>
      <w:r w:rsidR="00BD2753">
        <w:t>payment of expert panel</w:t>
      </w:r>
      <w:r>
        <w:t xml:space="preserve"> </w:t>
      </w:r>
      <w:r w:rsidR="00340AEE">
        <w:t xml:space="preserve">meeting expenses. </w:t>
      </w:r>
    </w:p>
    <w:p w:rsidR="00B673E9" w:rsidRDefault="00B673E9" w:rsidP="00B673E9">
      <w:pPr>
        <w:pStyle w:val="Heading4"/>
      </w:pPr>
      <w:r>
        <w:t>Will it work?</w:t>
      </w:r>
    </w:p>
    <w:p w:rsidR="007D1BDC" w:rsidRDefault="007D1BDC" w:rsidP="007D1BDC">
      <w:r>
        <w:t>The AIDS Sub Directorate supports the establishment of the Policy Secretariat. The Secretariat will be physically located in the Sub Directorate to promote ownership and integration of its work with the</w:t>
      </w:r>
      <w:r w:rsidR="004F6474">
        <w:t xml:space="preserve"> Sub </w:t>
      </w:r>
      <w:r w:rsidR="005544D4">
        <w:t>Directorate’s</w:t>
      </w:r>
      <w:r>
        <w:t xml:space="preserve"> other functions. </w:t>
      </w:r>
    </w:p>
    <w:p w:rsidR="00340AEE" w:rsidRDefault="00BD2753" w:rsidP="00B673E9">
      <w:r>
        <w:t>It will be important that the Secretariat ensures</w:t>
      </w:r>
      <w:r w:rsidR="001B315D">
        <w:t xml:space="preserve"> the continuing involvement of a broad range of national and international partners in policy development to </w:t>
      </w:r>
      <w:r>
        <w:t>promote ownership, validation and</w:t>
      </w:r>
      <w:r w:rsidR="001B315D">
        <w:t xml:space="preserve"> consensus. </w:t>
      </w:r>
      <w:r w:rsidR="00474478">
        <w:t xml:space="preserve">WHO’s Indonesia office has indicated strong support for establishment of the Policy Secretariat. </w:t>
      </w:r>
      <w:r w:rsidR="001B315D">
        <w:t xml:space="preserve">Stakeholder management will be a priority of the Secretariat. In the past, </w:t>
      </w:r>
      <w:r w:rsidR="007D1BDC">
        <w:t xml:space="preserve">where there have been different opinions on policy directions, some of which have not been evidence based, the expert panel </w:t>
      </w:r>
      <w:r w:rsidR="0042313C">
        <w:t>has</w:t>
      </w:r>
      <w:r w:rsidR="001B315D">
        <w:t xml:space="preserve"> had difficulty in coming to decisions </w:t>
      </w:r>
      <w:r w:rsidR="002368C8">
        <w:t>by consensus</w:t>
      </w:r>
      <w:r w:rsidR="007D1BDC">
        <w:t xml:space="preserve">. </w:t>
      </w:r>
      <w:r w:rsidR="002368C8">
        <w:t xml:space="preserve">The strong focus on the weight of evidence should </w:t>
      </w:r>
      <w:r w:rsidR="0042313C">
        <w:t xml:space="preserve">help in the forging of consensus. </w:t>
      </w:r>
    </w:p>
    <w:p w:rsidR="00B673E9" w:rsidRDefault="00B673E9" w:rsidP="00B673E9">
      <w:pPr>
        <w:pStyle w:val="Heading4"/>
      </w:pPr>
      <w:r>
        <w:t>How will we know?</w:t>
      </w:r>
    </w:p>
    <w:p w:rsidR="00011D0B" w:rsidRDefault="00011D0B" w:rsidP="00B673E9">
      <w:r>
        <w:t xml:space="preserve">The key indicators for success will be: </w:t>
      </w:r>
    </w:p>
    <w:p w:rsidR="00F57EC8" w:rsidRDefault="00011D0B" w:rsidP="00D473A0">
      <w:pPr>
        <w:pStyle w:val="ListParagraph"/>
        <w:numPr>
          <w:ilvl w:val="0"/>
          <w:numId w:val="7"/>
        </w:numPr>
      </w:pPr>
      <w:r>
        <w:t>Recruitment of Policy Secretariat staff with the requisite skill sets and development of</w:t>
      </w:r>
      <w:r w:rsidR="00F57EC8">
        <w:t xml:space="preserve"> effective</w:t>
      </w:r>
      <w:r>
        <w:t xml:space="preserve"> systems </w:t>
      </w:r>
      <w:r w:rsidR="00F57EC8">
        <w:t>for policy review and development.</w:t>
      </w:r>
    </w:p>
    <w:p w:rsidR="004A2250" w:rsidRDefault="00F57EC8" w:rsidP="00D473A0">
      <w:pPr>
        <w:pStyle w:val="ListParagraph"/>
        <w:numPr>
          <w:ilvl w:val="0"/>
          <w:numId w:val="7"/>
        </w:numPr>
      </w:pPr>
      <w:r>
        <w:t xml:space="preserve">The number of existing policies reviewed for consistency with evidence. </w:t>
      </w:r>
    </w:p>
    <w:p w:rsidR="00F57EC8" w:rsidRDefault="00F57EC8" w:rsidP="00D473A0">
      <w:pPr>
        <w:pStyle w:val="ListParagraph"/>
        <w:numPr>
          <w:ilvl w:val="0"/>
          <w:numId w:val="7"/>
        </w:numPr>
      </w:pPr>
      <w:r>
        <w:t xml:space="preserve">The number of new policies developed. </w:t>
      </w:r>
    </w:p>
    <w:p w:rsidR="00474478" w:rsidRDefault="00474478" w:rsidP="00D473A0">
      <w:pPr>
        <w:pStyle w:val="ListParagraph"/>
        <w:numPr>
          <w:ilvl w:val="0"/>
          <w:numId w:val="7"/>
        </w:numPr>
      </w:pPr>
      <w:r>
        <w:t xml:space="preserve">Incorporation of policies into MoH CST training and training by professional bodies. </w:t>
      </w:r>
    </w:p>
    <w:p w:rsidR="00474478" w:rsidRDefault="00474478" w:rsidP="00D473A0">
      <w:pPr>
        <w:pStyle w:val="ListParagraph"/>
        <w:numPr>
          <w:ilvl w:val="0"/>
          <w:numId w:val="7"/>
        </w:numPr>
      </w:pPr>
      <w:r>
        <w:t xml:space="preserve">Establishment of an effective dissemination system. </w:t>
      </w:r>
    </w:p>
    <w:p w:rsidR="00F57EC8" w:rsidRDefault="00F57EC8" w:rsidP="00D473A0">
      <w:pPr>
        <w:pStyle w:val="ListParagraph"/>
        <w:numPr>
          <w:ilvl w:val="0"/>
          <w:numId w:val="7"/>
        </w:numPr>
      </w:pPr>
      <w:r>
        <w:t>Implementation of national policies in the Papuan provinces. (This can be monitored by CHAI. Measurement of implementation on a national basis will not be possible</w:t>
      </w:r>
      <w:r w:rsidR="00BD2753">
        <w:t>.</w:t>
      </w:r>
      <w:r>
        <w:t xml:space="preserve">) </w:t>
      </w:r>
    </w:p>
    <w:p w:rsidR="00B673E9" w:rsidRDefault="00B673E9" w:rsidP="00B673E9">
      <w:pPr>
        <w:pStyle w:val="Heading4"/>
      </w:pPr>
      <w:r>
        <w:t xml:space="preserve">Will the benefits last? </w:t>
      </w:r>
    </w:p>
    <w:p w:rsidR="00C94E63" w:rsidRDefault="00A55334" w:rsidP="00386DD9">
      <w:r>
        <w:t>CHAI will work</w:t>
      </w:r>
      <w:r w:rsidR="00F16B1A">
        <w:t xml:space="preserve"> </w:t>
      </w:r>
      <w:r>
        <w:t>with the Sub Directorate on a plan for a full transition of the Policy Secret</w:t>
      </w:r>
      <w:r w:rsidR="008C2DD3">
        <w:t xml:space="preserve">ariat into the Sub Directorate by mid-2016. This will include the Sub Directorate </w:t>
      </w:r>
      <w:r w:rsidR="00740613">
        <w:t>taking</w:t>
      </w:r>
      <w:r w:rsidR="00275AE3">
        <w:t xml:space="preserve"> on</w:t>
      </w:r>
      <w:r w:rsidR="00740613">
        <w:t xml:space="preserve"> full</w:t>
      </w:r>
      <w:r w:rsidR="008C2DD3">
        <w:t xml:space="preserve"> budgetary support</w:t>
      </w:r>
      <w:r w:rsidR="00740613">
        <w:t xml:space="preserve"> for the work of the Secretariat</w:t>
      </w:r>
      <w:r w:rsidR="008C2DD3">
        <w:t xml:space="preserve">. </w:t>
      </w:r>
    </w:p>
    <w:p w:rsidR="00403BB2" w:rsidRDefault="00403BB2" w:rsidP="00403BB2">
      <w:pPr>
        <w:pStyle w:val="Heading3"/>
      </w:pPr>
      <w:bookmarkStart w:id="57" w:name="_Toc324175019"/>
      <w:r w:rsidRPr="00C41FBD">
        <w:rPr>
          <w:rFonts w:eastAsia="Times New Roman"/>
          <w:lang w:bidi="ar-SA"/>
        </w:rPr>
        <w:t xml:space="preserve">Programmatic needs </w:t>
      </w:r>
      <w:r>
        <w:t>for policy support</w:t>
      </w:r>
      <w:r w:rsidRPr="00C41FBD">
        <w:rPr>
          <w:rFonts w:eastAsia="Times New Roman"/>
          <w:lang w:bidi="ar-SA"/>
        </w:rPr>
        <w:t xml:space="preserve"> post 2016</w:t>
      </w:r>
      <w:bookmarkEnd w:id="57"/>
    </w:p>
    <w:p w:rsidR="00403BB2" w:rsidRDefault="00403BB2" w:rsidP="00386DD9">
      <w:r>
        <w:t>Should AusAID support a continuation of HIV programming by CHAI post-June 2016, this could include a continuation of</w:t>
      </w:r>
      <w:r w:rsidR="00C63B79">
        <w:t xml:space="preserve"> higher level</w:t>
      </w:r>
      <w:r>
        <w:t xml:space="preserve"> technical inputs</w:t>
      </w:r>
      <w:r w:rsidR="00C63B79">
        <w:t xml:space="preserve"> by CHAI</w:t>
      </w:r>
      <w:r>
        <w:t xml:space="preserve"> into policy development. </w:t>
      </w:r>
    </w:p>
    <w:p w:rsidR="00482FA5" w:rsidRDefault="00482FA5">
      <w:pPr>
        <w:rPr>
          <w:rFonts w:ascii="Arial" w:eastAsiaTheme="majorEastAsia" w:hAnsi="Arial" w:cstheme="majorBidi"/>
          <w:b/>
          <w:bCs/>
          <w:color w:val="4F81BD" w:themeColor="accent1"/>
          <w:sz w:val="28"/>
          <w:szCs w:val="33"/>
        </w:rPr>
      </w:pPr>
      <w:r>
        <w:br w:type="page"/>
      </w:r>
    </w:p>
    <w:p w:rsidR="00DB605E" w:rsidRDefault="007E0ED0" w:rsidP="00DB605E">
      <w:pPr>
        <w:pStyle w:val="Heading2"/>
      </w:pPr>
      <w:bookmarkStart w:id="58" w:name="_Toc324175020"/>
      <w:r>
        <w:t>2.8</w:t>
      </w:r>
      <w:r w:rsidR="00DB605E">
        <w:tab/>
        <w:t>Component 4: Operational research</w:t>
      </w:r>
      <w:bookmarkEnd w:id="58"/>
      <w:r w:rsidR="00DB605E">
        <w:t xml:space="preserve"> </w:t>
      </w:r>
    </w:p>
    <w:tbl>
      <w:tblPr>
        <w:tblStyle w:val="TableGrid"/>
        <w:tblW w:w="0" w:type="auto"/>
        <w:tblLook w:val="04A0" w:firstRow="1" w:lastRow="0" w:firstColumn="1" w:lastColumn="0" w:noHBand="0" w:noVBand="1"/>
      </w:tblPr>
      <w:tblGrid>
        <w:gridCol w:w="9968"/>
      </w:tblGrid>
      <w:tr w:rsidR="008E0247" w:rsidRPr="008E0247" w:rsidTr="00967352">
        <w:trPr>
          <w:trHeight w:val="624"/>
        </w:trPr>
        <w:tc>
          <w:tcPr>
            <w:tcW w:w="9968" w:type="dxa"/>
            <w:shd w:val="clear" w:color="auto" w:fill="EEECE1" w:themeFill="background2"/>
          </w:tcPr>
          <w:p w:rsidR="008E0247" w:rsidRPr="008E0247" w:rsidRDefault="008E0247" w:rsidP="008E0247">
            <w:r w:rsidRPr="008E0247">
              <w:rPr>
                <w:b/>
                <w:bCs/>
              </w:rPr>
              <w:t>Overarching objective:</w:t>
            </w:r>
            <w:r w:rsidRPr="008E0247">
              <w:t xml:space="preserve"> Generate and apply knowledge that contributes to achieving the program goal of increasing access to high quality HIV-related treatment in Tanah Papua</w:t>
            </w:r>
          </w:p>
        </w:tc>
      </w:tr>
      <w:tr w:rsidR="008E0247" w:rsidRPr="008E0247" w:rsidTr="00967352">
        <w:trPr>
          <w:trHeight w:val="624"/>
        </w:trPr>
        <w:tc>
          <w:tcPr>
            <w:tcW w:w="9968" w:type="dxa"/>
            <w:shd w:val="clear" w:color="auto" w:fill="C6D9F1" w:themeFill="text2" w:themeFillTint="33"/>
          </w:tcPr>
          <w:p w:rsidR="008E0247" w:rsidRPr="008E0247" w:rsidRDefault="008E0247" w:rsidP="00967352">
            <w:r w:rsidRPr="00967352">
              <w:rPr>
                <w:b/>
                <w:bCs/>
              </w:rPr>
              <w:t xml:space="preserve">Sub-component objective </w:t>
            </w:r>
            <w:r w:rsidR="00967352" w:rsidRPr="00967352">
              <w:rPr>
                <w:b/>
                <w:bCs/>
              </w:rPr>
              <w:t xml:space="preserve">- </w:t>
            </w:r>
            <w:r w:rsidRPr="00967352">
              <w:rPr>
                <w:b/>
                <w:bCs/>
              </w:rPr>
              <w:t>Operational research:</w:t>
            </w:r>
            <w:r w:rsidRPr="008E0247">
              <w:t xml:space="preserve"> Undertake research that generates reliable knowledge with the potential to contribute to the program goal.</w:t>
            </w:r>
          </w:p>
        </w:tc>
      </w:tr>
      <w:tr w:rsidR="008E0247" w:rsidRPr="008E0247" w:rsidTr="00967352">
        <w:trPr>
          <w:trHeight w:val="340"/>
        </w:trPr>
        <w:tc>
          <w:tcPr>
            <w:tcW w:w="9968" w:type="dxa"/>
            <w:shd w:val="clear" w:color="auto" w:fill="DBE5F1" w:themeFill="accent1" w:themeFillTint="33"/>
          </w:tcPr>
          <w:p w:rsidR="008E0247" w:rsidRPr="008E0247" w:rsidRDefault="00967352" w:rsidP="00487AFB">
            <w:r w:rsidRPr="00967352">
              <w:rPr>
                <w:b/>
                <w:bCs/>
              </w:rPr>
              <w:t>Outcome:</w:t>
            </w:r>
            <w:r w:rsidR="008E0247" w:rsidRPr="008E0247">
              <w:t xml:space="preserve"> International standard operational research conducted and published</w:t>
            </w:r>
          </w:p>
        </w:tc>
      </w:tr>
      <w:tr w:rsidR="008E0247" w:rsidRPr="008E0247" w:rsidTr="00967352">
        <w:trPr>
          <w:trHeight w:val="624"/>
        </w:trPr>
        <w:tc>
          <w:tcPr>
            <w:tcW w:w="9968" w:type="dxa"/>
            <w:shd w:val="clear" w:color="auto" w:fill="C6D9F1" w:themeFill="text2" w:themeFillTint="33"/>
          </w:tcPr>
          <w:p w:rsidR="008E0247" w:rsidRPr="008E0247" w:rsidRDefault="00967352" w:rsidP="00967352">
            <w:r w:rsidRPr="00967352">
              <w:rPr>
                <w:b/>
                <w:bCs/>
              </w:rPr>
              <w:t>Sub-component o</w:t>
            </w:r>
            <w:r w:rsidR="008E0247" w:rsidRPr="00967352">
              <w:rPr>
                <w:b/>
                <w:bCs/>
              </w:rPr>
              <w:t>bjective</w:t>
            </w:r>
            <w:r w:rsidRPr="00967352">
              <w:rPr>
                <w:b/>
                <w:bCs/>
              </w:rPr>
              <w:t xml:space="preserve"> -</w:t>
            </w:r>
            <w:r w:rsidR="008E0247" w:rsidRPr="00967352">
              <w:rPr>
                <w:b/>
                <w:bCs/>
              </w:rPr>
              <w:t xml:space="preserve"> Local engagement:</w:t>
            </w:r>
            <w:r w:rsidR="008E0247" w:rsidRPr="008E0247">
              <w:t xml:space="preserve"> Increase the use of operational research data to achieve program goals</w:t>
            </w:r>
          </w:p>
        </w:tc>
      </w:tr>
      <w:tr w:rsidR="008E0247" w:rsidRPr="008E0247" w:rsidTr="00967352">
        <w:trPr>
          <w:trHeight w:val="624"/>
        </w:trPr>
        <w:tc>
          <w:tcPr>
            <w:tcW w:w="9968" w:type="dxa"/>
            <w:shd w:val="clear" w:color="auto" w:fill="DBE5F1" w:themeFill="accent1" w:themeFillTint="33"/>
          </w:tcPr>
          <w:p w:rsidR="008E0247" w:rsidRPr="008E0247" w:rsidRDefault="00967352" w:rsidP="00487AFB">
            <w:r w:rsidRPr="00967352">
              <w:rPr>
                <w:b/>
                <w:bCs/>
              </w:rPr>
              <w:t>Outcome</w:t>
            </w:r>
            <w:r w:rsidR="008E0247" w:rsidRPr="00967352">
              <w:rPr>
                <w:b/>
                <w:bCs/>
              </w:rPr>
              <w:t>:</w:t>
            </w:r>
            <w:r w:rsidR="008E0247" w:rsidRPr="008E0247">
              <w:t xml:space="preserve"> Results of operational research incorporated into policy and delivery of HIV-related services in Tanah Papua, and in supply chain management nationally.</w:t>
            </w:r>
          </w:p>
        </w:tc>
      </w:tr>
    </w:tbl>
    <w:p w:rsidR="00DB605E" w:rsidRPr="004402FC" w:rsidRDefault="00DB605E" w:rsidP="00DB605E">
      <w:pPr>
        <w:pStyle w:val="Heading4"/>
        <w:rPr>
          <w:rFonts w:cs="Arial"/>
        </w:rPr>
      </w:pPr>
      <w:r w:rsidRPr="004402FC">
        <w:rPr>
          <w:rFonts w:cs="Arial"/>
        </w:rPr>
        <w:t>Why</w:t>
      </w:r>
      <w:r>
        <w:rPr>
          <w:rFonts w:cs="Arial"/>
        </w:rPr>
        <w:t xml:space="preserve"> </w:t>
      </w:r>
      <w:r w:rsidRPr="004402FC">
        <w:rPr>
          <w:rFonts w:cs="Arial"/>
        </w:rPr>
        <w:t>are we doing this?</w:t>
      </w:r>
    </w:p>
    <w:p w:rsidR="00DB605E" w:rsidRDefault="00DB605E" w:rsidP="00DB605E">
      <w:r>
        <w:t xml:space="preserve">REACH is essentially about technical assistance for service provision, not research. </w:t>
      </w:r>
      <w:r w:rsidR="00AD33D9">
        <w:t xml:space="preserve">However, an operational research component is needed to generate reliable evidence on </w:t>
      </w:r>
      <w:r>
        <w:t>how to deliver these services most effectively in a geographically and politically fluid landscape where governance is weak and human resources are at a premium.</w:t>
      </w:r>
    </w:p>
    <w:p w:rsidR="00DB605E" w:rsidRDefault="00DB605E" w:rsidP="00DB605E">
      <w:r>
        <w:t xml:space="preserve">Operational research is also often referred to as implementation research because it focuses on how interventions work when they are implemented in the real world, rather than in ideal trial conditions. The lessons the program will generate about implementation and service delivery will be of use to service providers in fields other than HIV, and in contexts other than Tanah Papua. </w:t>
      </w:r>
      <w:r w:rsidR="00AD33D9">
        <w:t>T</w:t>
      </w:r>
      <w:r>
        <w:t xml:space="preserve">his learning can be generated at relatively low additional cost because the vast majority of the data that will be used in systematic studies under this program </w:t>
      </w:r>
      <w:r w:rsidR="00AD33D9">
        <w:t xml:space="preserve">will be </w:t>
      </w:r>
      <w:r>
        <w:t>collected as part of the robust monitoring sy</w:t>
      </w:r>
      <w:r w:rsidR="00AD33D9">
        <w:t>stem implemented by REACH, (see s</w:t>
      </w:r>
      <w:r>
        <w:t>ection 3.4).</w:t>
      </w:r>
    </w:p>
    <w:p w:rsidR="00DB605E" w:rsidRDefault="00DB605E" w:rsidP="00DB605E">
      <w:r>
        <w:t xml:space="preserve">It is one thing to generate rigorous operational research; it is another thing to ensure that </w:t>
      </w:r>
      <w:r w:rsidR="00AD33D9">
        <w:t>it</w:t>
      </w:r>
      <w:r>
        <w:t xml:space="preserve"> results</w:t>
      </w:r>
      <w:r w:rsidR="00AD33D9">
        <w:t xml:space="preserve"> in</w:t>
      </w:r>
      <w:r>
        <w:t xml:space="preserve"> </w:t>
      </w:r>
      <w:r w:rsidR="00AD33D9">
        <w:t>rapid</w:t>
      </w:r>
      <w:r>
        <w:t xml:space="preserve"> changes in policies and procedures, so that service delivery improves. REACH will design and conduct its</w:t>
      </w:r>
      <w:r w:rsidR="008B6B5B">
        <w:t xml:space="preserve"> operational</w:t>
      </w:r>
      <w:r>
        <w:t xml:space="preserve"> research in ways that will maximise the likelihood that the results translate into better care for more Papuans during the life of this program.</w:t>
      </w:r>
    </w:p>
    <w:p w:rsidR="00DB605E" w:rsidRPr="004402FC" w:rsidRDefault="00DB605E" w:rsidP="00DB605E">
      <w:pPr>
        <w:pStyle w:val="Heading4"/>
        <w:rPr>
          <w:rFonts w:cs="Arial"/>
        </w:rPr>
      </w:pPr>
      <w:r w:rsidRPr="004402FC">
        <w:rPr>
          <w:rFonts w:cs="Arial"/>
        </w:rPr>
        <w:t>How will we do it?</w:t>
      </w:r>
    </w:p>
    <w:p w:rsidR="00DB605E" w:rsidRDefault="00DB605E" w:rsidP="00DB605E">
      <w:r>
        <w:t>The first step in REACH's operational research activity, and the one most likely to ensure that results are used rapidly to improve program outcomes, is an inclusive process to set the operational research agenda.</w:t>
      </w:r>
      <w:r>
        <w:rPr>
          <w:rStyle w:val="FootnoteReference"/>
        </w:rPr>
        <w:footnoteReference w:id="39"/>
      </w:r>
      <w:r>
        <w:t xml:space="preserve"> The early inclusion of the MoH’s AIDS </w:t>
      </w:r>
      <w:r w:rsidR="00CC08A1">
        <w:t>Sub Directorate</w:t>
      </w:r>
      <w:r>
        <w:t xml:space="preserve">, </w:t>
      </w:r>
      <w:r w:rsidR="003A0ACB">
        <w:t>PHOs, DHOs,</w:t>
      </w:r>
      <w:r>
        <w:t xml:space="preserve"> CoE, puskesmas and CHAI program managers will ensure that research questions are program-relevant and that those most likely to use the results know (and, we hope, care) about the research from the start. Where appropriate, members of communities among whom research will be conducted will be included in the agenda setting and research design discussions. AusAID will also be asked to contribute to discussions as an important end-user of research data.</w:t>
      </w:r>
    </w:p>
    <w:p w:rsidR="004F6C70" w:rsidRPr="00482FA5" w:rsidRDefault="00DB605E">
      <w:r>
        <w:t xml:space="preserve">This process means that it is not possible to determine at the design stage what questions will be answered in operational research. However an indicative list of the sorts of issues that may be addressed is included in Box </w:t>
      </w:r>
      <w:r w:rsidR="00BF4EF3">
        <w:t>1</w:t>
      </w:r>
      <w:r>
        <w:t xml:space="preserve"> below. REACH is not planning to conduct randomised controlled trials. Study designs that maximise the use of routine data (including rigorous relationship mapping) will be favoured. The design of the program lends itself well to implementation research: regional autonomy has led to different approaches to health financing and service provision. By working through these varied systems REACH will be able to compare </w:t>
      </w:r>
      <w:r w:rsidR="008B6B5B">
        <w:t xml:space="preserve">costs and effectiveness of </w:t>
      </w:r>
      <w:r>
        <w:t>different models and approaches to implementation. And because we are starting from scratch and working in a virtual vacuum in</w:t>
      </w:r>
      <w:r w:rsidR="00114098">
        <w:t xml:space="preserve"> so many areas</w:t>
      </w:r>
      <w:r>
        <w:t>, changes over time are more easily attributable to interventions th</w:t>
      </w:r>
      <w:r w:rsidR="00482FA5">
        <w:t>an might otherwise be the case.</w:t>
      </w:r>
    </w:p>
    <w:p w:rsidR="00DB605E" w:rsidRPr="00876967" w:rsidRDefault="00DB605E" w:rsidP="00876967">
      <w:pPr>
        <w:pStyle w:val="Style1"/>
        <w:ind w:firstLine="0"/>
        <w:jc w:val="center"/>
      </w:pPr>
      <w:bookmarkStart w:id="59" w:name="_Toc324175104"/>
      <w:r w:rsidRPr="00876967">
        <w:t xml:space="preserve">Box </w:t>
      </w:r>
      <w:r w:rsidR="00BF4EF3">
        <w:t>1</w:t>
      </w:r>
      <w:r w:rsidR="00876967">
        <w:t>: Indicative research questions</w:t>
      </w:r>
      <w:bookmarkEnd w:id="59"/>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What are the major reasons for loss to follow-up among those started on ARV treatment?</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Is adherence to cotrimoxazole a good indicator of adherence to ARVs, and if so, over what time period?</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How do media campaigns, SMS broadcasts and public events compare in increasing the uptake of HIV testing?*</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What contribution can cell-phones make to promoting adherence to ARVs in areas of universal cell phone ownership but patchy electricity and signal coverage?</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Does provider-initiated testing increase gender differences in access to treatment?</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Can outreach at football matches and other male gathering places reduce the gender disparity in access to HIV-related care?</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Can we estimate the extent of duplicate reporting of the same HIV infections, and reduce them through a unique identifier system?</w:t>
      </w:r>
    </w:p>
    <w:p w:rsidR="003B462C" w:rsidRDefault="003B462C"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Pr>
          <w:rFonts w:ascii="Arial" w:hAnsi="Arial" w:cs="Arial"/>
          <w:sz w:val="20"/>
          <w:szCs w:val="20"/>
        </w:rPr>
        <w:t>Is provision of HIV-related CST through a decentralised model of care, involving puskesmas linked to district hospitals, a cost-effective model in the Papuan provinces?</w:t>
      </w:r>
    </w:p>
    <w:p w:rsidR="0024004B" w:rsidRDefault="0024004B"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Pr>
          <w:rFonts w:ascii="Arial" w:hAnsi="Arial" w:cs="Arial"/>
          <w:sz w:val="20"/>
          <w:szCs w:val="20"/>
        </w:rPr>
        <w:t>Are there differences in cost-effectiveness of HIV-related CST services between REACH sites that are have adapted the model in different ways?</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Can innovative models of co-financing with existing district services (</w:t>
      </w:r>
      <w:r w:rsidRPr="00DB605E">
        <w:rPr>
          <w:rFonts w:ascii="Arial" w:hAnsi="Arial" w:cs="Arial"/>
          <w:i/>
          <w:sz w:val="20"/>
          <w:szCs w:val="20"/>
        </w:rPr>
        <w:t>kabupaten induk</w:t>
      </w:r>
      <w:r w:rsidRPr="00DB605E">
        <w:rPr>
          <w:rFonts w:ascii="Arial" w:hAnsi="Arial" w:cs="Arial"/>
          <w:sz w:val="20"/>
          <w:szCs w:val="20"/>
        </w:rPr>
        <w:t>) increase service provision in newly-established districts (</w:t>
      </w:r>
      <w:r w:rsidRPr="00DB605E">
        <w:rPr>
          <w:rFonts w:ascii="Arial" w:hAnsi="Arial" w:cs="Arial"/>
          <w:i/>
          <w:sz w:val="20"/>
          <w:szCs w:val="20"/>
        </w:rPr>
        <w:t>kabupaten pemekaran</w:t>
      </w:r>
      <w:r w:rsidRPr="00DB605E">
        <w:rPr>
          <w:rFonts w:ascii="Arial" w:hAnsi="Arial" w:cs="Arial"/>
          <w:sz w:val="20"/>
          <w:szCs w:val="20"/>
        </w:rPr>
        <w:t>)?</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How representative are reported Health Facility Survey data of actual service availability?</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Can church burial records be used to estimate changes in age-specific mortality in Papua and if so has young adult mortality increased in HIV-affected areas?</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Does attendance by key policy-makers at regular analysis meetings affect the speed or direction of changes in program implementation?</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Does treatment literacy training for church volunteers decrease loss to follow up in ARV treatment?</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Does immediate ARV treatment of infected sex workers reduce ongoing transmission of HIV?*</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Is distribution of resources for HIV more rational in districts where AIPD is active than in other districts?*</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Are there fewer stock outs of drugs and reagents in a province where distribution is decentralised, compared to one with central distribution?</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Is advocacy at the national, provincial or district level most likely to lead to changes in policy and practice around delivery of effective HIV-related treatment?</w:t>
      </w:r>
    </w:p>
    <w:p w:rsidR="00DB605E" w:rsidRPr="00DB605E" w:rsidRDefault="00DB605E" w:rsidP="00DB605E">
      <w:pPr>
        <w:pBdr>
          <w:top w:val="single" w:sz="4" w:space="1" w:color="auto"/>
          <w:left w:val="single" w:sz="4" w:space="4" w:color="auto"/>
          <w:bottom w:val="single" w:sz="4" w:space="1" w:color="auto"/>
          <w:right w:val="single" w:sz="4" w:space="4" w:color="auto"/>
        </w:pBdr>
        <w:shd w:val="clear" w:color="auto" w:fill="F3F3F3"/>
        <w:rPr>
          <w:rFonts w:ascii="Arial" w:hAnsi="Arial" w:cs="Arial"/>
          <w:sz w:val="20"/>
          <w:szCs w:val="20"/>
        </w:rPr>
      </w:pPr>
      <w:r w:rsidRPr="00DB605E">
        <w:rPr>
          <w:rFonts w:ascii="Arial" w:hAnsi="Arial" w:cs="Arial"/>
          <w:sz w:val="20"/>
          <w:szCs w:val="20"/>
        </w:rPr>
        <w:t>What proportion of infections in a highland area can be traced to commercial sex?*</w:t>
      </w:r>
    </w:p>
    <w:p w:rsidR="00DB605E" w:rsidRPr="0046505D" w:rsidRDefault="00DB605E" w:rsidP="00DB605E">
      <w:pPr>
        <w:pBdr>
          <w:top w:val="single" w:sz="4" w:space="1" w:color="auto"/>
          <w:left w:val="single" w:sz="4" w:space="4" w:color="auto"/>
          <w:bottom w:val="single" w:sz="4" w:space="1" w:color="auto"/>
          <w:right w:val="single" w:sz="4" w:space="4" w:color="auto"/>
        </w:pBdr>
        <w:shd w:val="clear" w:color="auto" w:fill="F3F3F3"/>
        <w:rPr>
          <w:i/>
          <w:sz w:val="20"/>
        </w:rPr>
      </w:pPr>
      <w:r w:rsidRPr="00DB605E">
        <w:rPr>
          <w:rFonts w:ascii="Arial" w:hAnsi="Arial" w:cs="Arial"/>
          <w:i/>
          <w:sz w:val="20"/>
          <w:szCs w:val="20"/>
        </w:rPr>
        <w:t>* Examples of questions addressed by research that might be externally funded or co-funded with other programs, but embedded in the REACH program</w:t>
      </w:r>
    </w:p>
    <w:p w:rsidR="00482FA5" w:rsidRDefault="00482FA5" w:rsidP="00482FA5">
      <w:r>
        <w:t xml:space="preserve">The REACH operational research and monitoring manager will have primary responsibility for translating the research agenda into a program of high quality research studies. This role will include active guidance on research design, co-ordination of protocol development, ensuring approval by relevant ethics committees and quality control for research implementation. S/he will also be responsible for appropriate dissemination of results. The REACH provincial program analysts will oversee much of the day-to-day operational of research, and will be centrally involved in data analysis and interpretation, although CoE program analysts may take the lead on specific studies. </w:t>
      </w:r>
    </w:p>
    <w:p w:rsidR="00482FA5" w:rsidRDefault="00482FA5" w:rsidP="00482FA5">
      <w:r>
        <w:t xml:space="preserve">Operational research will be undertaken in partnership with other organisations as appropriate. MoH, PHOs, DHOs and the CoE will be the core partners in most studies. REACH will also partner with AIPD to answer questions around budgetary planning and its effect on service delivery in a decentralised health system. HCPI will be likely to play a key role in research related to adherence support and demand creation for services, in particular HIV testing and STI treatment. REACH will seek opportunities to embed within its knowledge generation program research funded by other sources (for example planned National Institutes of Health (NIH)/WHO research on antiretroviral therapy as an HIV prevention intervention). Although we do not propose to drive basic science research ourselves, we may form partnerships with other institutions in this area. REACH expects, for example, to collaborate with the Jayapura office of the MoH's NIHRD to genotype HIV samples collected during routine service provision in the Papuan highlands, providing potentially important information about the relationship between geography, ethnicity, risk and the spread of HIV. Phylogenetic analysis may, for example, provide an indication of the proportion of infections originating in commercial sex. This information should help to inform prevention programming, and may lead to better targeting of HIV testing. Embedded research will leverage REACH's contribution to knowledge creation at minimal cost to AusAID. </w:t>
      </w:r>
    </w:p>
    <w:p w:rsidR="00482FA5" w:rsidRDefault="00482FA5" w:rsidP="00482FA5">
      <w:r>
        <w:t xml:space="preserve">As appropriate, operational research data will be disaggregated by sex and analysed to determine if there are any gender based differences. Strategies to deal with gender-related findings will be developed. </w:t>
      </w:r>
    </w:p>
    <w:p w:rsidR="00DB605E" w:rsidRDefault="00DB605E" w:rsidP="00DB605E">
      <w:pPr>
        <w:rPr>
          <w:i/>
        </w:rPr>
      </w:pPr>
      <w:r>
        <w:t xml:space="preserve">Operational research is more likely to be discovered and taken seriously both locally and internationally if it is published in a peer reviewed journal. Planning for publication also often improves the quality of research in the field. Yet this type of research often falls at the publication hurdle simply because people focused primarily on service delivery </w:t>
      </w:r>
      <w:r w:rsidR="004849E9">
        <w:t>do not</w:t>
      </w:r>
      <w:r>
        <w:t xml:space="preserve"> have the time (and sometimes </w:t>
      </w:r>
      <w:r w:rsidR="004849E9">
        <w:t>do not</w:t>
      </w:r>
      <w:r>
        <w:t xml:space="preserve"> have the skills) to write papers for journals. </w:t>
      </w:r>
      <w:r w:rsidRPr="00BD5566">
        <w:t xml:space="preserve">From the third year of the </w:t>
      </w:r>
      <w:r>
        <w:t>program</w:t>
      </w:r>
      <w:r w:rsidRPr="00BD5566">
        <w:t xml:space="preserve">, </w:t>
      </w:r>
      <w:r>
        <w:t xml:space="preserve">when publishable results can </w:t>
      </w:r>
      <w:r w:rsidRPr="00BD5566">
        <w:t>realistically</w:t>
      </w:r>
      <w:r>
        <w:t xml:space="preserve"> be</w:t>
      </w:r>
      <w:r w:rsidRPr="00BD5566">
        <w:t xml:space="preserve"> expected, REACH plans to include on its team a professional medical editor to support and manage the publication process. Since REACH is committed to </w:t>
      </w:r>
      <w:r>
        <w:t>maximising data use</w:t>
      </w:r>
      <w:r w:rsidRPr="00BD5566">
        <w:t>, all research will be published in open access journals/formats.</w:t>
      </w:r>
      <w:r>
        <w:t xml:space="preserve"> </w:t>
      </w:r>
    </w:p>
    <w:p w:rsidR="00DB605E" w:rsidRPr="004402FC" w:rsidRDefault="00DB605E" w:rsidP="00DB605E">
      <w:pPr>
        <w:pStyle w:val="Heading4"/>
        <w:rPr>
          <w:rFonts w:cs="Arial"/>
        </w:rPr>
      </w:pPr>
      <w:r w:rsidRPr="004402FC">
        <w:rPr>
          <w:rFonts w:cs="Arial"/>
        </w:rPr>
        <w:t>Will it work?</w:t>
      </w:r>
    </w:p>
    <w:p w:rsidR="00DB605E" w:rsidRDefault="00DB605E" w:rsidP="00DB605E">
      <w:r>
        <w:t>In the past, operational research has bee</w:t>
      </w:r>
      <w:r w:rsidR="00114098">
        <w:t>n undervalued; academics have not</w:t>
      </w:r>
      <w:r>
        <w:t xml:space="preserve"> considered it rigorous enough to be ’real science’, while program implementers think it takes up time that would be better spent delivering services. It's now apparent that research around what we need to do (basic science) is of little value if we </w:t>
      </w:r>
      <w:r w:rsidR="004849E9">
        <w:t>do not</w:t>
      </w:r>
      <w:r>
        <w:t xml:space="preserve"> know how to do it. In other words, implementation research is vital. But the second objection -- the opportunity cost of doing and publishing research -- remains a real one in the context of REACH. We believe that we will minimise that risk by:</w:t>
      </w:r>
    </w:p>
    <w:p w:rsidR="00DB605E" w:rsidRDefault="004849E9" w:rsidP="00B96315">
      <w:pPr>
        <w:pStyle w:val="ListParagraph"/>
        <w:numPr>
          <w:ilvl w:val="0"/>
          <w:numId w:val="50"/>
        </w:numPr>
      </w:pPr>
      <w:r>
        <w:t>A</w:t>
      </w:r>
      <w:r w:rsidR="00DB605E">
        <w:t>ppointing a strong research manager. Finding an appropriate person to fill this post will be critical to the success of the operational research program</w:t>
      </w:r>
    </w:p>
    <w:p w:rsidR="00DB605E" w:rsidRDefault="004849E9" w:rsidP="00B96315">
      <w:pPr>
        <w:pStyle w:val="ListParagraph"/>
        <w:numPr>
          <w:ilvl w:val="0"/>
          <w:numId w:val="50"/>
        </w:numPr>
      </w:pPr>
      <w:r>
        <w:t>H</w:t>
      </w:r>
      <w:r w:rsidR="00DB605E">
        <w:t>aving the program analysts responsible for research working with program implementers on a daily basis at the provincial and CoE levels</w:t>
      </w:r>
      <w:r>
        <w:t>.</w:t>
      </w:r>
    </w:p>
    <w:p w:rsidR="00DB605E" w:rsidRDefault="004849E9" w:rsidP="00B96315">
      <w:pPr>
        <w:pStyle w:val="ListParagraph"/>
        <w:numPr>
          <w:ilvl w:val="0"/>
          <w:numId w:val="50"/>
        </w:numPr>
      </w:pPr>
      <w:r>
        <w:t>U</w:t>
      </w:r>
      <w:r w:rsidR="00DB605E">
        <w:t>sing simple research designs based on existing, properly staffed data collection systems.</w:t>
      </w:r>
    </w:p>
    <w:p w:rsidR="00DB605E" w:rsidRDefault="00DB605E" w:rsidP="00DB605E">
      <w:r>
        <w:t>The other major risk is that research will get done, but its results will not be used to improve HIV-related treatment in Papua. Since the most important users are going to be defining the questions they want answered and will be involved in ongoing discussion of the implications of emerging findings every six months at a minimum, we believe this likelihood is low.</w:t>
      </w:r>
      <w:r w:rsidR="004849E9">
        <w:t xml:space="preserve"> </w:t>
      </w:r>
    </w:p>
    <w:p w:rsidR="00C52E16" w:rsidRDefault="00C52E16" w:rsidP="00DB605E">
      <w:r>
        <w:t xml:space="preserve">Both the monitoring and the governance structures are designed to maximise the rapid use of emerging data in program implementation at local and national levels. The regular ‘live analysis’ meetings described in the monitoring section (see 3.4.2) are designed to ensure that the findings and implications of operational research will be </w:t>
      </w:r>
      <w:r w:rsidR="004D2DD0">
        <w:t xml:space="preserve">quickly taken up </w:t>
      </w:r>
      <w:r>
        <w:t>in</w:t>
      </w:r>
      <w:r w:rsidR="004D2DD0">
        <w:t xml:space="preserve"> the form of</w:t>
      </w:r>
      <w:r>
        <w:t xml:space="preserve"> program refinements</w:t>
      </w:r>
      <w:r w:rsidR="004D2DD0">
        <w:t xml:space="preserve"> and adjustments</w:t>
      </w:r>
      <w:r>
        <w:t>. These live analysis meetings are linked to an annual meeting of the two REACH Provincial Steering Committees (see the governance section – 3.3.</w:t>
      </w:r>
      <w:r w:rsidR="004D2DD0">
        <w:t>1</w:t>
      </w:r>
      <w:r>
        <w:t xml:space="preserve">) which provides a feedback loop to PHOs and other provincial level partners. Findings will also be shared with health donor implementing agencies through the proposed Coordination Groups (see section 3.3.2). </w:t>
      </w:r>
      <w:r w:rsidR="00147FDA">
        <w:t>At the national level, operations research and analysis from the monitoring system will be shared with the AIPH Partnership Coordination Committee which is co-chaired by the National AIDS Commission, (see section 3.3.1). This will ensure that findings are shared beyond just the health sector. For example, given the Global Fund’s</w:t>
      </w:r>
      <w:r w:rsidR="004D2DD0">
        <w:t xml:space="preserve"> push for national</w:t>
      </w:r>
      <w:r w:rsidR="00147FDA" w:rsidRPr="00147FDA">
        <w:t xml:space="preserve"> investment approach</w:t>
      </w:r>
      <w:r w:rsidR="004D2DD0">
        <w:t>es</w:t>
      </w:r>
      <w:r w:rsidR="00147FDA" w:rsidRPr="00147FDA">
        <w:t>, info</w:t>
      </w:r>
      <w:r w:rsidR="00147FDA">
        <w:t>rmation</w:t>
      </w:r>
      <w:r w:rsidR="00147FDA" w:rsidRPr="00147FDA">
        <w:t xml:space="preserve"> on</w:t>
      </w:r>
      <w:r w:rsidR="00D97B0F">
        <w:t xml:space="preserve"> the costs</w:t>
      </w:r>
      <w:r w:rsidR="00147FDA" w:rsidRPr="00147FDA">
        <w:t xml:space="preserve"> and effectiveness of decentralised treatment delivery </w:t>
      </w:r>
      <w:r w:rsidR="00147FDA">
        <w:t>and other key areas of operational research</w:t>
      </w:r>
      <w:r w:rsidR="00147FDA" w:rsidRPr="00147FDA">
        <w:t xml:space="preserve"> will be of interest to </w:t>
      </w:r>
      <w:r w:rsidR="00147FDA">
        <w:t xml:space="preserve">a broad range of partners. Where operations research and monitoring data has policy implications, this will be fed back to the Policy Secretariat in the MoH’s AIDS Sub Directorate. </w:t>
      </w:r>
    </w:p>
    <w:p w:rsidR="00DB605E" w:rsidRPr="004402FC" w:rsidRDefault="00DB605E" w:rsidP="00DB605E">
      <w:pPr>
        <w:pStyle w:val="Heading4"/>
        <w:rPr>
          <w:rFonts w:cs="Arial"/>
        </w:rPr>
      </w:pPr>
      <w:r w:rsidRPr="004402FC">
        <w:rPr>
          <w:rFonts w:cs="Arial"/>
        </w:rPr>
        <w:t>How will we know?</w:t>
      </w:r>
    </w:p>
    <w:p w:rsidR="00DB605E" w:rsidRDefault="00DB605E" w:rsidP="00DB605E">
      <w:r>
        <w:t>On a national level, we would expect to see research results incorporated into the work undertaken</w:t>
      </w:r>
      <w:r w:rsidR="004849E9">
        <w:t xml:space="preserve"> under c</w:t>
      </w:r>
      <w:r>
        <w:t xml:space="preserve">omponent 3 (Policy). Locally, we can track whether results of operational research have been presented and discussed at the regular program analysis meetings described in section 3.4. </w:t>
      </w:r>
    </w:p>
    <w:p w:rsidR="00DB605E" w:rsidRPr="007A402A" w:rsidRDefault="00DB605E" w:rsidP="00DB605E">
      <w:r>
        <w:t xml:space="preserve">Since every analysis meeting </w:t>
      </w:r>
      <w:r w:rsidR="004849E9">
        <w:t>will start</w:t>
      </w:r>
      <w:r>
        <w:t xml:space="preserve"> with a report on actions taken (or not taken) as a consequence of discussions at the previous meeting, the minutes of these meetings should provide a built-in measure of the success of operational research in generating knowledge and changing practice. </w:t>
      </w:r>
    </w:p>
    <w:p w:rsidR="00DB605E" w:rsidRPr="004402FC" w:rsidRDefault="00DB605E" w:rsidP="00DB605E">
      <w:pPr>
        <w:pStyle w:val="Heading4"/>
        <w:rPr>
          <w:rFonts w:cs="Arial"/>
        </w:rPr>
      </w:pPr>
      <w:r w:rsidRPr="004402FC">
        <w:rPr>
          <w:rFonts w:cs="Arial"/>
        </w:rPr>
        <w:t>Will the benefits last?</w:t>
      </w:r>
    </w:p>
    <w:p w:rsidR="00DB605E" w:rsidRDefault="00DB605E" w:rsidP="00944A11">
      <w:r>
        <w:t xml:space="preserve">Newly generated knowledge is valuable until it is superseded by newer, more valuable knowledge. The extent to which the ability to continue to generate new knowledge outlasts the REACH program will depend in large part on the success of larger transition plans discussed </w:t>
      </w:r>
      <w:r w:rsidR="004849E9">
        <w:t xml:space="preserve">under </w:t>
      </w:r>
      <w:r w:rsidR="0078600C">
        <w:t>programmatic</w:t>
      </w:r>
      <w:r w:rsidR="00344C9C">
        <w:t xml:space="preserve"> needs post 2016 (above)</w:t>
      </w:r>
      <w:r w:rsidRPr="000660EA">
        <w:t>, as</w:t>
      </w:r>
      <w:r>
        <w:t xml:space="preserve"> well as on the career choices made after the end of the program by program analysis staff. </w:t>
      </w:r>
    </w:p>
    <w:p w:rsidR="00C94E63" w:rsidRDefault="007E0ED0" w:rsidP="004E77EB">
      <w:pPr>
        <w:pStyle w:val="Heading2"/>
      </w:pPr>
      <w:bookmarkStart w:id="60" w:name="_Toc324175021"/>
      <w:r>
        <w:t>2.9</w:t>
      </w:r>
      <w:r w:rsidR="004E77EB">
        <w:tab/>
        <w:t>Programming areas from the AIPH IPR not addressed</w:t>
      </w:r>
      <w:bookmarkEnd w:id="60"/>
    </w:p>
    <w:p w:rsidR="004E77EB" w:rsidRDefault="004E77EB" w:rsidP="004E77EB">
      <w:r>
        <w:t>The program description outlined</w:t>
      </w:r>
      <w:r w:rsidR="00474478">
        <w:t xml:space="preserve"> above</w:t>
      </w:r>
      <w:r>
        <w:t xml:space="preserve"> is consistent with the recommendations of the AIPH Independent Progress </w:t>
      </w:r>
      <w:r w:rsidR="00C47274">
        <w:t>Review</w:t>
      </w:r>
      <w:r w:rsidR="00C46636">
        <w:t xml:space="preserve"> (IPR)</w:t>
      </w:r>
      <w:r>
        <w:t xml:space="preserve"> and AusAID’s management response with the following exception: </w:t>
      </w:r>
    </w:p>
    <w:p w:rsidR="004E77EB" w:rsidRDefault="004E77EB" w:rsidP="004E77EB">
      <w:pPr>
        <w:pStyle w:val="Heading4"/>
      </w:pPr>
      <w:r>
        <w:t>Supply chain issues in correctional facilities</w:t>
      </w:r>
    </w:p>
    <w:p w:rsidR="004E77EB" w:rsidRDefault="004E77EB" w:rsidP="004E77EB">
      <w:r>
        <w:t>In its management response</w:t>
      </w:r>
      <w:r w:rsidR="00260FD9">
        <w:t xml:space="preserve"> to the IPR</w:t>
      </w:r>
      <w:r>
        <w:t xml:space="preserve">, AusAID tasked HCPI and CHAI to formulate a supply chain management plan with the Ministry of Health and Ministry of Justice and Human Rights to address the ARV, STI and TB supply chain issues for diagnostics and drugs within the correctional health system. </w:t>
      </w:r>
    </w:p>
    <w:p w:rsidR="004E77EB" w:rsidRPr="004E77EB" w:rsidRDefault="00785C5F" w:rsidP="004E77EB">
      <w:r>
        <w:t xml:space="preserve">The SCM system in correctional facilities for these diagnostics </w:t>
      </w:r>
      <w:r w:rsidR="00137920">
        <w:t>and drugs is operated through a</w:t>
      </w:r>
      <w:r>
        <w:t xml:space="preserve"> system</w:t>
      </w:r>
      <w:r w:rsidR="00260FD9">
        <w:t xml:space="preserve"> which is</w:t>
      </w:r>
      <w:r>
        <w:t xml:space="preserve"> managed by the Ministry of Justice and Human Rights</w:t>
      </w:r>
      <w:r w:rsidR="00474478">
        <w:t>.</w:t>
      </w:r>
      <w:r>
        <w:t xml:space="preserve"> </w:t>
      </w:r>
      <w:r w:rsidR="00BE4581">
        <w:t>Addressing SCM issues in correctional health is</w:t>
      </w:r>
      <w:r>
        <w:t xml:space="preserve"> therefore not something that </w:t>
      </w:r>
      <w:r w:rsidR="00BE4581">
        <w:t>can</w:t>
      </w:r>
      <w:r w:rsidR="00260FD9">
        <w:t xml:space="preserve"> be</w:t>
      </w:r>
      <w:r>
        <w:t xml:space="preserve"> easily</w:t>
      </w:r>
      <w:r w:rsidR="00260FD9">
        <w:t xml:space="preserve"> </w:t>
      </w:r>
      <w:r>
        <w:t>grafted onto CHAI’s existing SCM work with the MoH</w:t>
      </w:r>
      <w:r w:rsidR="00260FD9">
        <w:t>’s</w:t>
      </w:r>
      <w:r>
        <w:t xml:space="preserve"> AIDS Sub Directorate. Designing CHAI support for this separate SCM system would have been a substantial task. In discussions between </w:t>
      </w:r>
      <w:r w:rsidR="00EE5180">
        <w:t>CHAI</w:t>
      </w:r>
      <w:r>
        <w:t xml:space="preserve"> and AusAID</w:t>
      </w:r>
      <w:r w:rsidR="00260FD9">
        <w:t>,</w:t>
      </w:r>
      <w:r>
        <w:t xml:space="preserve"> it was agreed that for the </w:t>
      </w:r>
      <w:r w:rsidR="00F16B1A">
        <w:t>foreseeable</w:t>
      </w:r>
      <w:r>
        <w:t xml:space="preserve"> future CHAI would be fully committed with the roll-out of REACH and that work on SCM in correctional facilities should be postponed for the time being. Depending on progress with</w:t>
      </w:r>
      <w:r w:rsidR="00260FD9">
        <w:t xml:space="preserve"> the</w:t>
      </w:r>
      <w:r>
        <w:t xml:space="preserve"> roll-out of REACH, AusAID and CHAI could</w:t>
      </w:r>
      <w:r w:rsidR="00260FD9">
        <w:t xml:space="preserve"> make a future</w:t>
      </w:r>
      <w:r>
        <w:t xml:space="preserve"> </w:t>
      </w:r>
      <w:r w:rsidR="00260FD9">
        <w:t>assessment on</w:t>
      </w:r>
      <w:r>
        <w:t xml:space="preserve"> whether it </w:t>
      </w:r>
      <w:r w:rsidR="00260FD9">
        <w:t>is</w:t>
      </w:r>
      <w:r>
        <w:t xml:space="preserve"> feasible for CHAI to undertake work </w:t>
      </w:r>
      <w:r w:rsidR="00260FD9">
        <w:t>on SCM in the correctional health system. This could be examined</w:t>
      </w:r>
      <w:r w:rsidR="00F16B1A">
        <w:t xml:space="preserve"> </w:t>
      </w:r>
      <w:r w:rsidR="00260FD9">
        <w:t xml:space="preserve">in the first quarter of 2014. </w:t>
      </w:r>
    </w:p>
    <w:p w:rsidR="0092162B" w:rsidRDefault="007E0ED0" w:rsidP="002B0B29">
      <w:pPr>
        <w:pStyle w:val="Heading2"/>
      </w:pPr>
      <w:bookmarkStart w:id="61" w:name="_Toc324175022"/>
      <w:r>
        <w:t>2.10</w:t>
      </w:r>
      <w:r w:rsidR="00232F6A">
        <w:tab/>
        <w:t>Form</w:t>
      </w:r>
      <w:r w:rsidR="002B0B29">
        <w:t xml:space="preserve"> of aid proposed</w:t>
      </w:r>
      <w:bookmarkEnd w:id="61"/>
    </w:p>
    <w:p w:rsidR="00816ADB" w:rsidRDefault="00816ADB" w:rsidP="002B0B29">
      <w:r>
        <w:t>Criteria for assessi</w:t>
      </w:r>
      <w:r w:rsidR="00336B3F">
        <w:t xml:space="preserve">ng a suitable form of aid were: </w:t>
      </w:r>
    </w:p>
    <w:p w:rsidR="00280FBF" w:rsidRDefault="00280FBF" w:rsidP="00D473A0">
      <w:pPr>
        <w:pStyle w:val="ListParagraph"/>
        <w:numPr>
          <w:ilvl w:val="0"/>
          <w:numId w:val="12"/>
        </w:numPr>
      </w:pPr>
      <w:r>
        <w:t xml:space="preserve">Most likely to support achievement of program outcomes and the end of </w:t>
      </w:r>
      <w:r w:rsidR="00C8235B">
        <w:t>program</w:t>
      </w:r>
      <w:r>
        <w:t xml:space="preserve"> goal. </w:t>
      </w:r>
    </w:p>
    <w:p w:rsidR="00816ADB" w:rsidRDefault="004165BB" w:rsidP="00D473A0">
      <w:pPr>
        <w:pStyle w:val="ListParagraph"/>
        <w:numPr>
          <w:ilvl w:val="0"/>
          <w:numId w:val="12"/>
        </w:numPr>
      </w:pPr>
      <w:r>
        <w:t>Most likely to support national</w:t>
      </w:r>
      <w:r w:rsidR="001A0FE5">
        <w:t xml:space="preserve"> </w:t>
      </w:r>
      <w:r>
        <w:t>ownership and leadership.</w:t>
      </w:r>
    </w:p>
    <w:p w:rsidR="00336B3F" w:rsidRDefault="00F25135" w:rsidP="00D473A0">
      <w:pPr>
        <w:pStyle w:val="ListParagraph"/>
        <w:numPr>
          <w:ilvl w:val="0"/>
          <w:numId w:val="12"/>
        </w:numPr>
      </w:pPr>
      <w:r>
        <w:t>B</w:t>
      </w:r>
      <w:r w:rsidR="00336B3F">
        <w:t xml:space="preserve">ased on international best practice. </w:t>
      </w:r>
    </w:p>
    <w:p w:rsidR="00336B3F" w:rsidRDefault="00336B3F" w:rsidP="00D473A0">
      <w:pPr>
        <w:pStyle w:val="ListParagraph"/>
        <w:numPr>
          <w:ilvl w:val="0"/>
          <w:numId w:val="12"/>
        </w:numPr>
      </w:pPr>
      <w:r>
        <w:t xml:space="preserve">Provides an opportunity for policy dialogue between AusAID and the MoH. </w:t>
      </w:r>
    </w:p>
    <w:p w:rsidR="00336B3F" w:rsidRDefault="00336B3F" w:rsidP="00D473A0">
      <w:pPr>
        <w:pStyle w:val="ListParagraph"/>
        <w:numPr>
          <w:ilvl w:val="0"/>
          <w:numId w:val="12"/>
        </w:numPr>
      </w:pPr>
      <w:r>
        <w:t xml:space="preserve">Can start quickly – that is, in July 2012. </w:t>
      </w:r>
    </w:p>
    <w:p w:rsidR="005B0C1F" w:rsidRDefault="00F25135" w:rsidP="00D473A0">
      <w:pPr>
        <w:pStyle w:val="ListParagraph"/>
        <w:numPr>
          <w:ilvl w:val="0"/>
          <w:numId w:val="12"/>
        </w:numPr>
      </w:pPr>
      <w:r>
        <w:t>F</w:t>
      </w:r>
      <w:r w:rsidR="00C0255C">
        <w:t>lexible to allow scale up with possible ad</w:t>
      </w:r>
      <w:r w:rsidR="00336B3F">
        <w:t>ditional resources in the life of the program</w:t>
      </w:r>
      <w:r w:rsidR="00C0255C">
        <w:t>.</w:t>
      </w:r>
      <w:r w:rsidR="00336B3F">
        <w:t xml:space="preserve"> </w:t>
      </w:r>
    </w:p>
    <w:p w:rsidR="00C0255C" w:rsidRDefault="00C0255C" w:rsidP="00D473A0">
      <w:pPr>
        <w:pStyle w:val="ListParagraph"/>
        <w:numPr>
          <w:ilvl w:val="0"/>
          <w:numId w:val="12"/>
        </w:numPr>
      </w:pPr>
      <w:r>
        <w:t>May involve a future</w:t>
      </w:r>
      <w:r w:rsidR="001A0FE5">
        <w:t xml:space="preserve"> </w:t>
      </w:r>
      <w:r>
        <w:t xml:space="preserve">phase of programming beyond the four years. </w:t>
      </w:r>
    </w:p>
    <w:p w:rsidR="00336B3F" w:rsidRDefault="00336B3F" w:rsidP="00D473A0">
      <w:pPr>
        <w:pStyle w:val="ListParagraph"/>
        <w:numPr>
          <w:ilvl w:val="0"/>
          <w:numId w:val="12"/>
        </w:numPr>
      </w:pPr>
      <w:r>
        <w:t>Includes robust financial risk management to protect AusAID funds from misuse or leakage.</w:t>
      </w:r>
    </w:p>
    <w:p w:rsidR="00816ADB" w:rsidRDefault="00816ADB" w:rsidP="002B0B29">
      <w:r>
        <w:t>The</w:t>
      </w:r>
      <w:r w:rsidR="00453E1B">
        <w:t xml:space="preserve"> type of</w:t>
      </w:r>
      <w:r>
        <w:t xml:space="preserve"> program that</w:t>
      </w:r>
      <w:r w:rsidR="004165BB">
        <w:t xml:space="preserve"> best</w:t>
      </w:r>
      <w:r>
        <w:t xml:space="preserve"> fits the</w:t>
      </w:r>
      <w:r w:rsidR="00336B3F">
        <w:t>se</w:t>
      </w:r>
      <w:r>
        <w:t xml:space="preserve"> criteria is technical support by </w:t>
      </w:r>
      <w:r w:rsidR="00453E1B">
        <w:t>CHAI</w:t>
      </w:r>
      <w:r>
        <w:t xml:space="preserve"> </w:t>
      </w:r>
      <w:r w:rsidR="004165BB">
        <w:t>to a government-led program to</w:t>
      </w:r>
      <w:r w:rsidR="00EA7B08">
        <w:t xml:space="preserve"> facilitate</w:t>
      </w:r>
      <w:r w:rsidR="004165BB">
        <w:t xml:space="preserve"> implement</w:t>
      </w:r>
      <w:r w:rsidR="00EA7B08">
        <w:t>ation of</w:t>
      </w:r>
      <w:r w:rsidR="004165BB">
        <w:t xml:space="preserve"> national,</w:t>
      </w:r>
      <w:r w:rsidR="001A0FE5">
        <w:t xml:space="preserve"> </w:t>
      </w:r>
      <w:r w:rsidR="004165BB">
        <w:t>provincial and district level activities</w:t>
      </w:r>
      <w:r w:rsidR="00336B3F">
        <w:t xml:space="preserve">, </w:t>
      </w:r>
      <w:r w:rsidR="00336B3F" w:rsidRPr="00137920">
        <w:t xml:space="preserve">accompanied by </w:t>
      </w:r>
      <w:r w:rsidR="004165BB" w:rsidRPr="00137920">
        <w:t xml:space="preserve">a </w:t>
      </w:r>
      <w:r w:rsidR="004165BB" w:rsidRPr="00B43F94">
        <w:t>sub-grant</w:t>
      </w:r>
      <w:r w:rsidR="00336B3F" w:rsidRPr="00B43F94">
        <w:t xml:space="preserve"> from CHAI</w:t>
      </w:r>
      <w:r w:rsidR="004165BB" w:rsidRPr="00B43F94">
        <w:t xml:space="preserve"> </w:t>
      </w:r>
      <w:r w:rsidR="00B43F94">
        <w:t>to the PHOs</w:t>
      </w:r>
      <w:r w:rsidR="004165BB" w:rsidRPr="00B43F94">
        <w:t xml:space="preserve"> to supp</w:t>
      </w:r>
      <w:r w:rsidR="00EA7B08" w:rsidRPr="00B43F94">
        <w:t>ort salaries</w:t>
      </w:r>
      <w:r w:rsidR="004165BB" w:rsidRPr="00B43F94">
        <w:t xml:space="preserve"> for the nine CoE.</w:t>
      </w:r>
      <w:r w:rsidR="004165BB">
        <w:t xml:space="preserve"> </w:t>
      </w:r>
    </w:p>
    <w:p w:rsidR="002B0B29" w:rsidRDefault="00232F6A" w:rsidP="002B0B29">
      <w:r>
        <w:t xml:space="preserve">REACH is the next </w:t>
      </w:r>
      <w:r w:rsidR="00EA7B08">
        <w:t xml:space="preserve">stage </w:t>
      </w:r>
      <w:r w:rsidR="00260FD9">
        <w:t>of</w:t>
      </w:r>
      <w:r>
        <w:t xml:space="preserve"> the current AusAID funded CHAI Phase II program which is due to end on 30 June 2012. </w:t>
      </w:r>
      <w:r w:rsidR="00D478CB">
        <w:t>The AIPH IPR recommended</w:t>
      </w:r>
      <w:r w:rsidR="00702863">
        <w:t xml:space="preserve"> a follow-on phase involving</w:t>
      </w:r>
      <w:r w:rsidR="00D478CB">
        <w:t xml:space="preserve"> a scale up of CHAI’s</w:t>
      </w:r>
      <w:r w:rsidR="00336B3F">
        <w:t xml:space="preserve"> HIV CST program</w:t>
      </w:r>
      <w:r w:rsidR="00D478CB">
        <w:t xml:space="preserve"> in the Papuan provinces and</w:t>
      </w:r>
      <w:r w:rsidR="00702863">
        <w:t xml:space="preserve"> a continuation of SCM and policy support activities. </w:t>
      </w:r>
      <w:r w:rsidR="00D478CB">
        <w:t xml:space="preserve">AusAID accepted this recommendation. </w:t>
      </w:r>
    </w:p>
    <w:p w:rsidR="001164A2" w:rsidRDefault="001164A2" w:rsidP="001164A2">
      <w:r>
        <w:t>The three main components of work (Papua, SCM and policy support) are</w:t>
      </w:r>
      <w:r w:rsidR="008F6B4C">
        <w:t xml:space="preserve"> a</w:t>
      </w:r>
      <w:r>
        <w:t xml:space="preserve"> continuation of existing programming where CHAI has considerable expertise.</w:t>
      </w:r>
      <w:r w:rsidR="008F6B4C">
        <w:t xml:space="preserve"> REACH will build on the achievements of CHAI Phase II.</w:t>
      </w:r>
      <w:r w:rsidR="00702863">
        <w:t xml:space="preserve"> The only new component of work is </w:t>
      </w:r>
      <w:r w:rsidR="006A1801">
        <w:t>operational</w:t>
      </w:r>
      <w:r w:rsidR="00F86DB0">
        <w:t xml:space="preserve"> </w:t>
      </w:r>
      <w:r w:rsidR="00702863">
        <w:t>research.</w:t>
      </w:r>
      <w:r>
        <w:t xml:space="preserve"> </w:t>
      </w:r>
      <w:r w:rsidR="00702863">
        <w:t>CHAI brings to REACH considerable international experience,</w:t>
      </w:r>
      <w:r>
        <w:t xml:space="preserve"> technical</w:t>
      </w:r>
      <w:r w:rsidR="00702863">
        <w:t xml:space="preserve"> knowledge,</w:t>
      </w:r>
      <w:r>
        <w:t xml:space="preserve"> programming </w:t>
      </w:r>
      <w:r w:rsidR="00702863">
        <w:t>skills</w:t>
      </w:r>
      <w:r>
        <w:t>, established relations with</w:t>
      </w:r>
      <w:r w:rsidR="00EA7B08">
        <w:t xml:space="preserve"> the</w:t>
      </w:r>
      <w:r>
        <w:t xml:space="preserve"> GoI and other partners at the national, provincial and district levels, and knowledge of the operating environment.</w:t>
      </w:r>
      <w:r w:rsidR="00A10F56">
        <w:t xml:space="preserve"> In particular,</w:t>
      </w:r>
      <w:r>
        <w:t xml:space="preserve"> CHAI has forged good relations with the Ministry of Health</w:t>
      </w:r>
      <w:r w:rsidR="00C1449D">
        <w:t xml:space="preserve"> and other key partners</w:t>
      </w:r>
      <w:r>
        <w:t xml:space="preserve"> at the national level in relation to all three components of work.</w:t>
      </w:r>
      <w:r w:rsidR="00A10F56">
        <w:t xml:space="preserve"> In Papua, CHAI has developed strong relations with a broad range of partners and is well respected.</w:t>
      </w:r>
      <w:r>
        <w:t xml:space="preserve"> </w:t>
      </w:r>
      <w:r w:rsidR="00C1449D">
        <w:t xml:space="preserve">All these factors provide a solid basis for the third phase of CHAI’s AusAID supported work in Indonesia. </w:t>
      </w:r>
      <w:r w:rsidR="00A57A6B">
        <w:t>It will be important to ensure continuity and a seamless transition</w:t>
      </w:r>
      <w:r w:rsidR="008F6B4C">
        <w:t xml:space="preserve"> between CHAI Phase II and REACH</w:t>
      </w:r>
      <w:r w:rsidR="00336B3F">
        <w:t xml:space="preserve"> so that momentum is not lost.</w:t>
      </w:r>
    </w:p>
    <w:p w:rsidR="00280FBF" w:rsidRDefault="00280FBF" w:rsidP="001164A2">
      <w:r>
        <w:t>Given the challenging operating environment, a flexible approach to program implementation is recommended.</w:t>
      </w:r>
      <w:r w:rsidR="00453E1B">
        <w:t xml:space="preserve"> In development of this proposal,</w:t>
      </w:r>
      <w:r>
        <w:t xml:space="preserve"> </w:t>
      </w:r>
      <w:r w:rsidR="00453E1B">
        <w:t>c</w:t>
      </w:r>
      <w:r>
        <w:t>are has been taken to develop a design that is realistic in terms of scope (that is, the number of CoE and satellite puskesmas). If REACH encounters substantial obstacles the pace of roll-out might need to be slowed down. Alternatively, it may be possible to increase the number of puskesmas if funds are available. Variations such as</w:t>
      </w:r>
      <w:r w:rsidR="001A0FE5">
        <w:t xml:space="preserve"> </w:t>
      </w:r>
      <w:r>
        <w:t xml:space="preserve">this can be easily accommodated by </w:t>
      </w:r>
      <w:r w:rsidR="00EA7B08">
        <w:t>modification</w:t>
      </w:r>
      <w:r>
        <w:t xml:space="preserve"> of CHAI’s contract with AusAID. </w:t>
      </w:r>
    </w:p>
    <w:p w:rsidR="00336B3F" w:rsidRPr="00B43F94" w:rsidRDefault="00453E1B" w:rsidP="001164A2">
      <w:r>
        <w:t>CHAI</w:t>
      </w:r>
      <w:r w:rsidR="004165BB" w:rsidRPr="00B43F94">
        <w:t xml:space="preserve"> considered two options regarding how AusAID funds could be </w:t>
      </w:r>
      <w:r w:rsidR="001A0FE5" w:rsidRPr="00B43F94">
        <w:t>channelled</w:t>
      </w:r>
      <w:r w:rsidR="004165BB" w:rsidRPr="00B43F94">
        <w:t xml:space="preserve"> to support the CoE: </w:t>
      </w:r>
    </w:p>
    <w:p w:rsidR="00336B3F" w:rsidRPr="00B43F94" w:rsidRDefault="004165BB" w:rsidP="00D473A0">
      <w:pPr>
        <w:pStyle w:val="ListParagraph"/>
        <w:numPr>
          <w:ilvl w:val="0"/>
          <w:numId w:val="13"/>
        </w:numPr>
      </w:pPr>
      <w:r w:rsidRPr="00B43F94">
        <w:t>CHAI employs all</w:t>
      </w:r>
      <w:r w:rsidR="00880C05" w:rsidRPr="00B43F94">
        <w:t xml:space="preserve"> CoE</w:t>
      </w:r>
      <w:r w:rsidRPr="00B43F94">
        <w:t xml:space="preserve"> staff and pays for </w:t>
      </w:r>
      <w:r w:rsidR="00EA7B08" w:rsidRPr="00B43F94">
        <w:t>salaries from the AusAID grant</w:t>
      </w:r>
      <w:r w:rsidRPr="00B43F94">
        <w:t xml:space="preserve"> for the first three years before </w:t>
      </w:r>
      <w:r w:rsidR="00B53D6A" w:rsidRPr="00B43F94">
        <w:t xml:space="preserve">the </w:t>
      </w:r>
      <w:r w:rsidRPr="00B43F94">
        <w:t>PHOs take over</w:t>
      </w:r>
      <w:r w:rsidR="00336B3F" w:rsidRPr="00B43F94">
        <w:t xml:space="preserve"> responsibility for CoE funding</w:t>
      </w:r>
      <w:r w:rsidR="00B53D6A" w:rsidRPr="00B43F94">
        <w:t xml:space="preserve"> in year four</w:t>
      </w:r>
      <w:r w:rsidR="00336B3F" w:rsidRPr="00B43F94">
        <w:t>;</w:t>
      </w:r>
      <w:r w:rsidRPr="00B43F94">
        <w:t xml:space="preserve"> or </w:t>
      </w:r>
    </w:p>
    <w:p w:rsidR="00336B3F" w:rsidRPr="00B43F94" w:rsidRDefault="004165BB" w:rsidP="00D473A0">
      <w:pPr>
        <w:pStyle w:val="ListParagraph"/>
        <w:numPr>
          <w:ilvl w:val="0"/>
          <w:numId w:val="13"/>
        </w:numPr>
      </w:pPr>
      <w:r w:rsidRPr="00B43F94">
        <w:t xml:space="preserve">CHAI sub-grants the two PHOs </w:t>
      </w:r>
      <w:r w:rsidR="00B53D6A" w:rsidRPr="00B43F94">
        <w:t xml:space="preserve">for </w:t>
      </w:r>
      <w:r w:rsidR="00880C05" w:rsidRPr="00B43F94">
        <w:t>CoE staff salaries</w:t>
      </w:r>
      <w:r w:rsidR="00B53D6A" w:rsidRPr="00B43F94">
        <w:t xml:space="preserve"> for the first three years.</w:t>
      </w:r>
      <w:r w:rsidR="001A0FE5" w:rsidRPr="00B43F94">
        <w:t xml:space="preserve"> </w:t>
      </w:r>
    </w:p>
    <w:p w:rsidR="00B53D6A" w:rsidRPr="00B43F94" w:rsidRDefault="00B43F94" w:rsidP="001164A2">
      <w:r w:rsidRPr="00B43F94">
        <w:t>If it does not prove possible to enter into a sub-grant agreement with the PHOs prior to commencement of REACH or to establish appropriate financial risk mitigation strategies in a timely manner, a</w:t>
      </w:r>
      <w:r w:rsidR="00B53D6A" w:rsidRPr="00B43F94">
        <w:t xml:space="preserve"> third option would </w:t>
      </w:r>
      <w:r w:rsidR="003568D2">
        <w:t xml:space="preserve">be </w:t>
      </w:r>
      <w:r w:rsidR="00B53D6A" w:rsidRPr="00B43F94">
        <w:t xml:space="preserve">for CHAI to employ all CoE staff in the </w:t>
      </w:r>
      <w:r w:rsidR="002F29E5" w:rsidRPr="00B43F94">
        <w:t xml:space="preserve">first year, with a sub-grant being made to PHOs to cover salaries for years two and three. </w:t>
      </w:r>
    </w:p>
    <w:p w:rsidR="00037E92" w:rsidRDefault="00453E1B" w:rsidP="001164A2">
      <w:r>
        <w:t>CHAI</w:t>
      </w:r>
      <w:r w:rsidR="002F29E5" w:rsidRPr="00B43F94">
        <w:t xml:space="preserve"> recommends option</w:t>
      </w:r>
      <w:r w:rsidR="004C37C9" w:rsidRPr="00B43F94">
        <w:t xml:space="preserve"> two or</w:t>
      </w:r>
      <w:r w:rsidR="002F29E5" w:rsidRPr="00B43F94">
        <w:t xml:space="preserve"> three as this will result in a </w:t>
      </w:r>
      <w:r w:rsidR="00252FD1" w:rsidRPr="00B43F94">
        <w:t>greater sense of</w:t>
      </w:r>
      <w:r w:rsidR="002F29E5" w:rsidRPr="00B43F94">
        <w:t xml:space="preserve"> PHO</w:t>
      </w:r>
      <w:r w:rsidR="00880C05" w:rsidRPr="00B43F94">
        <w:t xml:space="preserve"> own</w:t>
      </w:r>
      <w:r w:rsidR="00252FD1" w:rsidRPr="00B43F94">
        <w:t xml:space="preserve">ership </w:t>
      </w:r>
      <w:r w:rsidR="002F29E5" w:rsidRPr="00B43F94">
        <w:t>and</w:t>
      </w:r>
      <w:r w:rsidR="00252FD1" w:rsidRPr="00B43F94">
        <w:t xml:space="preserve"> increase the likelihood of ongoing support for the CoE after AusAID funding ends. </w:t>
      </w:r>
      <w:r w:rsidR="00B43F94">
        <w:t>These option</w:t>
      </w:r>
      <w:r w:rsidR="003568D2">
        <w:t>s</w:t>
      </w:r>
      <w:r w:rsidR="00B43F94">
        <w:t xml:space="preserve"> are explored in more detail in Annex </w:t>
      </w:r>
      <w:r w:rsidR="00FF4EB5">
        <w:t>17</w:t>
      </w:r>
      <w:r w:rsidR="00B43F94">
        <w:t xml:space="preserve">. </w:t>
      </w:r>
    </w:p>
    <w:p w:rsidR="002F29E5" w:rsidRDefault="00453E1B" w:rsidP="001164A2">
      <w:r>
        <w:t>S</w:t>
      </w:r>
      <w:r w:rsidR="004C37C9">
        <w:t>ubstantive consideration</w:t>
      </w:r>
      <w:r>
        <w:t xml:space="preserve"> was not given</w:t>
      </w:r>
      <w:r w:rsidR="004C37C9">
        <w:t xml:space="preserve"> to b</w:t>
      </w:r>
      <w:r w:rsidR="002F29E5">
        <w:t xml:space="preserve">roader budget sector support for HIV CST programming </w:t>
      </w:r>
      <w:r w:rsidR="004C37C9">
        <w:t>in addition to</w:t>
      </w:r>
      <w:r w:rsidR="002F29E5">
        <w:t xml:space="preserve"> AusAID support for</w:t>
      </w:r>
      <w:r w:rsidR="004C37C9">
        <w:t xml:space="preserve"> technical assistance through</w:t>
      </w:r>
      <w:r w:rsidR="002F29E5">
        <w:t xml:space="preserve"> the CoE. </w:t>
      </w:r>
      <w:r>
        <w:t>T</w:t>
      </w:r>
      <w:r w:rsidR="002F29E5">
        <w:t xml:space="preserve">his </w:t>
      </w:r>
      <w:r w:rsidR="004C37C9">
        <w:t>type</w:t>
      </w:r>
      <w:r w:rsidR="002F29E5">
        <w:t xml:space="preserve"> of support is not needed as there is adequate funding available at the national level for drugs and reagents and within provincial</w:t>
      </w:r>
      <w:r w:rsidR="004C37C9">
        <w:t xml:space="preserve"> and district</w:t>
      </w:r>
      <w:r w:rsidR="002F29E5">
        <w:t xml:space="preserve"> budgets to pay for the scale up of HIV CST</w:t>
      </w:r>
      <w:r w:rsidR="001A0FE5">
        <w:t xml:space="preserve"> </w:t>
      </w:r>
      <w:r w:rsidR="004C37C9">
        <w:t>in the Papuan provinces.</w:t>
      </w:r>
      <w:r w:rsidR="002F29E5">
        <w:t xml:space="preserve"> </w:t>
      </w:r>
      <w:r w:rsidR="004C37C9">
        <w:t>A</w:t>
      </w:r>
      <w:r w:rsidR="002F29E5">
        <w:t>lthough there is the issue of ensuring</w:t>
      </w:r>
      <w:r w:rsidR="002B3056">
        <w:t xml:space="preserve"> adequate</w:t>
      </w:r>
      <w:r w:rsidR="002F29E5">
        <w:t xml:space="preserve"> provincial and district level bud</w:t>
      </w:r>
      <w:r w:rsidR="002B3056">
        <w:t>getary allocations are made for HIV CST</w:t>
      </w:r>
      <w:r w:rsidR="004C37C9">
        <w:t xml:space="preserve"> and this has been incorporated into the program design</w:t>
      </w:r>
      <w:r>
        <w:t xml:space="preserve"> for this proposal</w:t>
      </w:r>
      <w:r w:rsidR="004C37C9">
        <w:t>.</w:t>
      </w:r>
      <w:r w:rsidR="008F4402">
        <w:t xml:space="preserve"> Similarly, the scale-up of CST services in Tanah Papua will put pressure o</w:t>
      </w:r>
      <w:r w:rsidR="003568D2">
        <w:t>n the</w:t>
      </w:r>
      <w:r w:rsidR="008F4402">
        <w:t xml:space="preserve"> supply chain for HIV-related commodities. It will be necessary for CHAI to work closely with the AIDS Sub Directorate and PHOs and DHOs to ensure adequate supplies of commodities, especially test kits and drugs.</w:t>
      </w:r>
      <w:r w:rsidR="002B3056">
        <w:t xml:space="preserve"> Accordingly, the focus of REACH will be technical support and some initial program establishment costs (that is, infrastructure and equipment) to build the capacity of services, with service delivery costs being paid by government. </w:t>
      </w:r>
    </w:p>
    <w:p w:rsidR="00816ADB" w:rsidRDefault="00816ADB" w:rsidP="001164A2">
      <w:pPr>
        <w:sectPr w:rsidR="00816ADB" w:rsidSect="00B577AC">
          <w:pgSz w:w="11906" w:h="16838"/>
          <w:pgMar w:top="964" w:right="1077" w:bottom="964" w:left="1077" w:header="709" w:footer="709" w:gutter="0"/>
          <w:cols w:space="708"/>
          <w:docGrid w:linePitch="360"/>
        </w:sectPr>
      </w:pPr>
      <w:r>
        <w:t>Partnering with another development agency</w:t>
      </w:r>
      <w:r w:rsidR="006E60B7">
        <w:t xml:space="preserve"> was also considered, however there are currently</w:t>
      </w:r>
      <w:r>
        <w:t xml:space="preserve"> no other agencies with a track record or expertise in technical support for HIV CST programming in Papua. </w:t>
      </w:r>
    </w:p>
    <w:p w:rsidR="002B0B29" w:rsidRDefault="002B0B29" w:rsidP="002B0B29">
      <w:pPr>
        <w:pStyle w:val="Heading1"/>
      </w:pPr>
      <w:bookmarkStart w:id="62" w:name="_Toc324175023"/>
      <w:r>
        <w:t>3.</w:t>
      </w:r>
      <w:r>
        <w:tab/>
        <w:t>Implementation arrangements</w:t>
      </w:r>
      <w:bookmarkEnd w:id="62"/>
    </w:p>
    <w:p w:rsidR="002B0B29" w:rsidRDefault="002B0B29" w:rsidP="002B0B29">
      <w:pPr>
        <w:pStyle w:val="Heading2"/>
      </w:pPr>
      <w:bookmarkStart w:id="63" w:name="_Toc324175024"/>
      <w:r>
        <w:t>3.1</w:t>
      </w:r>
      <w:r>
        <w:tab/>
        <w:t>Implementation plan</w:t>
      </w:r>
      <w:bookmarkEnd w:id="63"/>
    </w:p>
    <w:p w:rsidR="00AC491C" w:rsidRPr="002D252D" w:rsidRDefault="00AC491C" w:rsidP="00AC491C">
      <w:pPr>
        <w:rPr>
          <w:bCs/>
          <w:iCs/>
        </w:rPr>
      </w:pPr>
      <w:r w:rsidRPr="002D252D">
        <w:rPr>
          <w:bCs/>
          <w:iCs/>
        </w:rPr>
        <w:t xml:space="preserve">Implementation </w:t>
      </w:r>
      <w:r>
        <w:rPr>
          <w:bCs/>
          <w:iCs/>
        </w:rPr>
        <w:t>of REACH</w:t>
      </w:r>
      <w:r w:rsidRPr="002D252D">
        <w:rPr>
          <w:bCs/>
          <w:iCs/>
        </w:rPr>
        <w:t xml:space="preserve"> will benefit from </w:t>
      </w:r>
      <w:r>
        <w:rPr>
          <w:bCs/>
          <w:iCs/>
        </w:rPr>
        <w:t>the</w:t>
      </w:r>
      <w:r w:rsidRPr="002D252D">
        <w:rPr>
          <w:bCs/>
          <w:iCs/>
        </w:rPr>
        <w:t xml:space="preserve"> current</w:t>
      </w:r>
      <w:r>
        <w:rPr>
          <w:bCs/>
          <w:iCs/>
        </w:rPr>
        <w:t xml:space="preserve"> CHAI Phase II</w:t>
      </w:r>
      <w:r w:rsidRPr="002D252D">
        <w:rPr>
          <w:bCs/>
          <w:iCs/>
        </w:rPr>
        <w:t xml:space="preserve"> program and operations. Some implementation costs will not be </w:t>
      </w:r>
      <w:r>
        <w:rPr>
          <w:bCs/>
          <w:iCs/>
        </w:rPr>
        <w:t>incurred by REACH</w:t>
      </w:r>
      <w:r w:rsidRPr="002D252D">
        <w:rPr>
          <w:bCs/>
          <w:iCs/>
        </w:rPr>
        <w:t>, as</w:t>
      </w:r>
      <w:r>
        <w:rPr>
          <w:bCs/>
          <w:iCs/>
        </w:rPr>
        <w:t xml:space="preserve"> they will be covered by CHAI P</w:t>
      </w:r>
      <w:r w:rsidRPr="002D252D">
        <w:rPr>
          <w:bCs/>
          <w:iCs/>
        </w:rPr>
        <w:t>hase II transition activities</w:t>
      </w:r>
      <w:r>
        <w:rPr>
          <w:bCs/>
          <w:iCs/>
        </w:rPr>
        <w:t>.</w:t>
      </w:r>
      <w:r w:rsidRPr="002D252D">
        <w:rPr>
          <w:bCs/>
          <w:iCs/>
        </w:rPr>
        <w:t xml:space="preserve"> </w:t>
      </w:r>
      <w:r>
        <w:rPr>
          <w:bCs/>
          <w:iCs/>
        </w:rPr>
        <w:t>These</w:t>
      </w:r>
      <w:r w:rsidRPr="002D252D">
        <w:rPr>
          <w:bCs/>
          <w:iCs/>
        </w:rPr>
        <w:t xml:space="preserve"> include key staff recruitment and training and some operation</w:t>
      </w:r>
      <w:r>
        <w:rPr>
          <w:bCs/>
          <w:iCs/>
        </w:rPr>
        <w:t>al costs</w:t>
      </w:r>
      <w:r w:rsidRPr="002D252D">
        <w:rPr>
          <w:bCs/>
          <w:iCs/>
        </w:rPr>
        <w:t xml:space="preserve">. However, with the growth in </w:t>
      </w:r>
      <w:r>
        <w:rPr>
          <w:bCs/>
          <w:iCs/>
        </w:rPr>
        <w:t>the program</w:t>
      </w:r>
      <w:r w:rsidRPr="002D252D">
        <w:rPr>
          <w:bCs/>
          <w:iCs/>
        </w:rPr>
        <w:t xml:space="preserve"> and the staffing needed to implement </w:t>
      </w:r>
      <w:r>
        <w:rPr>
          <w:bCs/>
          <w:iCs/>
        </w:rPr>
        <w:t>REACH</w:t>
      </w:r>
      <w:r w:rsidRPr="002D252D">
        <w:rPr>
          <w:bCs/>
          <w:iCs/>
        </w:rPr>
        <w:t xml:space="preserve"> at multiple new sites, CHAI will need to make a significant investment of time for various start up activities for the first year of the program.</w:t>
      </w:r>
    </w:p>
    <w:p w:rsidR="00AC491C" w:rsidRPr="002D252D" w:rsidRDefault="00AC491C" w:rsidP="00AC491C">
      <w:pPr>
        <w:rPr>
          <w:bCs/>
          <w:iCs/>
        </w:rPr>
      </w:pPr>
      <w:r w:rsidRPr="002D252D">
        <w:rPr>
          <w:bCs/>
          <w:iCs/>
        </w:rPr>
        <w:t>REACH implementation activities for the first 24 months of the program fall in two categories:</w:t>
      </w:r>
      <w:r w:rsidR="005544D4">
        <w:rPr>
          <w:bCs/>
          <w:iCs/>
        </w:rPr>
        <w:t xml:space="preserve"> </w:t>
      </w:r>
      <w:r w:rsidRPr="002D252D">
        <w:rPr>
          <w:bCs/>
          <w:iCs/>
        </w:rPr>
        <w:t>start up activities and ongoing program implementation.</w:t>
      </w:r>
    </w:p>
    <w:p w:rsidR="00AC491C" w:rsidRPr="002D252D" w:rsidRDefault="005544D4" w:rsidP="00AC491C">
      <w:pPr>
        <w:rPr>
          <w:bCs/>
          <w:iCs/>
        </w:rPr>
      </w:pPr>
      <w:r>
        <w:rPr>
          <w:bCs/>
          <w:iCs/>
        </w:rPr>
        <w:t>Start-up</w:t>
      </w:r>
      <w:r w:rsidR="00AC491C">
        <w:rPr>
          <w:bCs/>
          <w:iCs/>
        </w:rPr>
        <w:t xml:space="preserve"> activities include:</w:t>
      </w:r>
    </w:p>
    <w:p w:rsidR="00AC491C" w:rsidRDefault="00AC491C" w:rsidP="00D45C6C">
      <w:pPr>
        <w:pStyle w:val="ListParagraph"/>
        <w:numPr>
          <w:ilvl w:val="0"/>
          <w:numId w:val="103"/>
        </w:numPr>
      </w:pPr>
      <w:r w:rsidRPr="00171F36">
        <w:rPr>
          <w:b/>
        </w:rPr>
        <w:t>Managerial activities:</w:t>
      </w:r>
      <w:r>
        <w:t xml:space="preserve"> building and </w:t>
      </w:r>
      <w:r w:rsidRPr="002D252D">
        <w:t>strengthening teams and supervisor</w:t>
      </w:r>
      <w:r>
        <w:t>y</w:t>
      </w:r>
      <w:r w:rsidRPr="002D252D">
        <w:t xml:space="preserve"> systems</w:t>
      </w:r>
      <w:r>
        <w:t>;</w:t>
      </w:r>
      <w:r w:rsidRPr="002D252D">
        <w:t xml:space="preserve"> </w:t>
      </w:r>
      <w:r>
        <w:t>orientation for</w:t>
      </w:r>
      <w:r w:rsidRPr="002D252D">
        <w:t xml:space="preserve"> new managers</w:t>
      </w:r>
      <w:r>
        <w:t>;</w:t>
      </w:r>
      <w:r w:rsidRPr="002D252D">
        <w:t xml:space="preserve"> negotiating financial arrangements with GoI partners</w:t>
      </w:r>
      <w:r>
        <w:t>; and</w:t>
      </w:r>
      <w:r w:rsidRPr="002D252D">
        <w:t xml:space="preserve"> </w:t>
      </w:r>
      <w:r>
        <w:t>establishing provincial</w:t>
      </w:r>
      <w:r w:rsidRPr="002D252D">
        <w:t xml:space="preserve"> advisory committees</w:t>
      </w:r>
      <w:r>
        <w:t>.</w:t>
      </w:r>
    </w:p>
    <w:p w:rsidR="00AC491C" w:rsidRDefault="00AC491C" w:rsidP="00D45C6C">
      <w:pPr>
        <w:pStyle w:val="ListParagraph"/>
        <w:numPr>
          <w:ilvl w:val="0"/>
          <w:numId w:val="103"/>
        </w:numPr>
      </w:pPr>
      <w:r w:rsidRPr="00171F36">
        <w:rPr>
          <w:b/>
        </w:rPr>
        <w:t>Administrative activities:</w:t>
      </w:r>
      <w:r w:rsidRPr="002D252D">
        <w:t xml:space="preserve"> strengthening, promoting, and implementing fiscal, </w:t>
      </w:r>
      <w:r>
        <w:t>human resource</w:t>
      </w:r>
      <w:r w:rsidRPr="002D252D">
        <w:t>, and administrati</w:t>
      </w:r>
      <w:r>
        <w:t>ve</w:t>
      </w:r>
      <w:r w:rsidRPr="002D252D">
        <w:t xml:space="preserve"> policies and systems</w:t>
      </w:r>
      <w:r>
        <w:t>; and hiring new CHAI and CoE staff.</w:t>
      </w:r>
    </w:p>
    <w:p w:rsidR="00AC491C" w:rsidRDefault="00AC491C" w:rsidP="00D45C6C">
      <w:pPr>
        <w:pStyle w:val="ListParagraph"/>
        <w:numPr>
          <w:ilvl w:val="0"/>
          <w:numId w:val="103"/>
        </w:numPr>
      </w:pPr>
      <w:r w:rsidRPr="00171F36">
        <w:rPr>
          <w:b/>
        </w:rPr>
        <w:t>Operational activities:</w:t>
      </w:r>
      <w:r w:rsidRPr="002D252D">
        <w:t xml:space="preserve"> setting up new CoE and CHAI sites</w:t>
      </w:r>
      <w:r>
        <w:t xml:space="preserve"> and</w:t>
      </w:r>
      <w:r w:rsidRPr="002D252D">
        <w:t xml:space="preserve"> developing strong safety and security policies and procedures</w:t>
      </w:r>
      <w:r>
        <w:t>.</w:t>
      </w:r>
    </w:p>
    <w:p w:rsidR="00AC491C" w:rsidRDefault="00AC491C" w:rsidP="00D45C6C">
      <w:pPr>
        <w:pStyle w:val="ListParagraph"/>
        <w:numPr>
          <w:ilvl w:val="0"/>
          <w:numId w:val="103"/>
        </w:numPr>
      </w:pPr>
      <w:r w:rsidRPr="00171F36">
        <w:rPr>
          <w:b/>
        </w:rPr>
        <w:t>Programmatic activities:</w:t>
      </w:r>
      <w:r w:rsidRPr="002D252D">
        <w:t xml:space="preserve"> </w:t>
      </w:r>
      <w:r>
        <w:t>collecting</w:t>
      </w:r>
      <w:r w:rsidRPr="002D252D">
        <w:t xml:space="preserve"> baseline data</w:t>
      </w:r>
      <w:r>
        <w:t>; developing the program monitoring system;</w:t>
      </w:r>
      <w:r w:rsidRPr="002D252D">
        <w:t xml:space="preserve"> </w:t>
      </w:r>
      <w:r>
        <w:t>selecting and prioritising puskesmas for REACH assistance,</w:t>
      </w:r>
      <w:r w:rsidRPr="002D252D">
        <w:t xml:space="preserve"> </w:t>
      </w:r>
      <w:r>
        <w:t xml:space="preserve">promoting </w:t>
      </w:r>
      <w:r w:rsidRPr="002D252D">
        <w:t>REACH</w:t>
      </w:r>
      <w:r>
        <w:t>; an</w:t>
      </w:r>
      <w:r w:rsidRPr="002D252D">
        <w:t>d developing relationships</w:t>
      </w:r>
      <w:r>
        <w:t xml:space="preserve">. </w:t>
      </w:r>
    </w:p>
    <w:p w:rsidR="00AC491C" w:rsidRPr="002D252D" w:rsidRDefault="00AC491C" w:rsidP="00AC491C">
      <w:pPr>
        <w:rPr>
          <w:bCs/>
          <w:iCs/>
        </w:rPr>
      </w:pPr>
      <w:r w:rsidRPr="002D252D">
        <w:rPr>
          <w:bCs/>
          <w:iCs/>
        </w:rPr>
        <w:t xml:space="preserve">Ongoing program implementation that will continue </w:t>
      </w:r>
      <w:r>
        <w:rPr>
          <w:bCs/>
          <w:iCs/>
        </w:rPr>
        <w:t xml:space="preserve">through the life of the program includes: </w:t>
      </w:r>
    </w:p>
    <w:p w:rsidR="00AC491C" w:rsidRDefault="00AC491C" w:rsidP="00D45C6C">
      <w:pPr>
        <w:pStyle w:val="ListParagraph"/>
        <w:numPr>
          <w:ilvl w:val="0"/>
          <w:numId w:val="104"/>
        </w:numPr>
      </w:pPr>
      <w:r w:rsidRPr="00171F36">
        <w:rPr>
          <w:b/>
        </w:rPr>
        <w:t>Trainings:</w:t>
      </w:r>
      <w:r w:rsidRPr="002D252D">
        <w:t xml:space="preserve"> developing new curricula and revising existing ones</w:t>
      </w:r>
      <w:r>
        <w:t xml:space="preserve"> and </w:t>
      </w:r>
      <w:r w:rsidRPr="002D252D">
        <w:t xml:space="preserve">conducting training for CoE </w:t>
      </w:r>
      <w:r>
        <w:t xml:space="preserve">staff, hospitals and puskesmas. </w:t>
      </w:r>
    </w:p>
    <w:p w:rsidR="00AC491C" w:rsidRDefault="00AC491C" w:rsidP="00D45C6C">
      <w:pPr>
        <w:pStyle w:val="ListParagraph"/>
        <w:numPr>
          <w:ilvl w:val="0"/>
          <w:numId w:val="104"/>
        </w:numPr>
      </w:pPr>
      <w:r w:rsidRPr="00171F36">
        <w:rPr>
          <w:b/>
        </w:rPr>
        <w:t>Mentoring:</w:t>
      </w:r>
      <w:r w:rsidRPr="002D252D">
        <w:t xml:space="preserve"> partnering with CoE staff to implement ongoi</w:t>
      </w:r>
      <w:r>
        <w:t>ng mentoring for health services.</w:t>
      </w:r>
    </w:p>
    <w:p w:rsidR="00AC491C" w:rsidRDefault="00AC491C" w:rsidP="00D45C6C">
      <w:pPr>
        <w:pStyle w:val="ListParagraph"/>
        <w:numPr>
          <w:ilvl w:val="0"/>
          <w:numId w:val="104"/>
        </w:numPr>
      </w:pPr>
      <w:r w:rsidRPr="00171F36">
        <w:rPr>
          <w:b/>
        </w:rPr>
        <w:t>Technical assistance and support:</w:t>
      </w:r>
      <w:r w:rsidRPr="002D252D">
        <w:t xml:space="preserve"> developing job aides, systems, and tools to help sites</w:t>
      </w:r>
      <w:r>
        <w:t xml:space="preserve"> with</w:t>
      </w:r>
      <w:r w:rsidRPr="002D252D">
        <w:t xml:space="preserve"> implement</w:t>
      </w:r>
      <w:r>
        <w:t>ation.</w:t>
      </w:r>
    </w:p>
    <w:p w:rsidR="00AC491C" w:rsidRPr="002D252D" w:rsidRDefault="00AC491C" w:rsidP="00AC491C">
      <w:pPr>
        <w:rPr>
          <w:bCs/>
          <w:iCs/>
        </w:rPr>
      </w:pPr>
      <w:r w:rsidRPr="002D252D">
        <w:rPr>
          <w:bCs/>
          <w:iCs/>
        </w:rPr>
        <w:t xml:space="preserve">The implementation plan </w:t>
      </w:r>
      <w:r w:rsidR="00EC2039">
        <w:rPr>
          <w:bCs/>
          <w:iCs/>
        </w:rPr>
        <w:t xml:space="preserve">in Annex </w:t>
      </w:r>
      <w:r w:rsidR="00FF4EB5">
        <w:rPr>
          <w:bCs/>
          <w:iCs/>
        </w:rPr>
        <w:t>9</w:t>
      </w:r>
      <w:r w:rsidRPr="002D252D">
        <w:rPr>
          <w:bCs/>
          <w:iCs/>
        </w:rPr>
        <w:t xml:space="preserve"> </w:t>
      </w:r>
      <w:r w:rsidR="00EC2039">
        <w:rPr>
          <w:bCs/>
          <w:iCs/>
        </w:rPr>
        <w:t>gives a broad level outline of</w:t>
      </w:r>
      <w:r w:rsidRPr="002D252D">
        <w:rPr>
          <w:bCs/>
          <w:iCs/>
        </w:rPr>
        <w:t xml:space="preserve"> activities </w:t>
      </w:r>
      <w:r w:rsidR="00EC2039">
        <w:rPr>
          <w:bCs/>
          <w:iCs/>
        </w:rPr>
        <w:t>REACH</w:t>
      </w:r>
      <w:r w:rsidRPr="002D252D">
        <w:rPr>
          <w:bCs/>
          <w:iCs/>
        </w:rPr>
        <w:t xml:space="preserve"> will undertake in the next 24 months and </w:t>
      </w:r>
      <w:r w:rsidR="00EC2039">
        <w:rPr>
          <w:bCs/>
          <w:iCs/>
        </w:rPr>
        <w:t>those</w:t>
      </w:r>
      <w:r w:rsidRPr="002D252D">
        <w:rPr>
          <w:bCs/>
          <w:iCs/>
        </w:rPr>
        <w:t xml:space="preserve"> targets already identified. </w:t>
      </w:r>
      <w:r w:rsidR="00EC2039" w:rsidRPr="002D252D">
        <w:rPr>
          <w:bCs/>
          <w:iCs/>
        </w:rPr>
        <w:t>Specific targets, key indicators, and means of verification will be developed</w:t>
      </w:r>
      <w:r w:rsidR="00EC2039">
        <w:rPr>
          <w:bCs/>
          <w:iCs/>
        </w:rPr>
        <w:t xml:space="preserve"> in REACH’s first quarter</w:t>
      </w:r>
      <w:r w:rsidR="00EC2039" w:rsidRPr="002D252D">
        <w:rPr>
          <w:bCs/>
          <w:iCs/>
        </w:rPr>
        <w:t xml:space="preserve"> </w:t>
      </w:r>
      <w:r w:rsidR="00EC2039">
        <w:rPr>
          <w:bCs/>
          <w:iCs/>
        </w:rPr>
        <w:t>as part of the</w:t>
      </w:r>
      <w:r w:rsidR="00EC2039" w:rsidRPr="002D252D">
        <w:rPr>
          <w:bCs/>
          <w:iCs/>
        </w:rPr>
        <w:t xml:space="preserve"> </w:t>
      </w:r>
      <w:r w:rsidR="00EC2039">
        <w:rPr>
          <w:bCs/>
          <w:iCs/>
        </w:rPr>
        <w:t>m</w:t>
      </w:r>
      <w:r w:rsidR="00EC2039" w:rsidRPr="002D252D">
        <w:rPr>
          <w:bCs/>
          <w:iCs/>
        </w:rPr>
        <w:t xml:space="preserve">onitoring </w:t>
      </w:r>
      <w:r w:rsidR="00EC2039">
        <w:rPr>
          <w:bCs/>
          <w:iCs/>
        </w:rPr>
        <w:t>f</w:t>
      </w:r>
      <w:r w:rsidR="00EC2039" w:rsidRPr="002D252D">
        <w:rPr>
          <w:bCs/>
          <w:iCs/>
        </w:rPr>
        <w:t>ramework</w:t>
      </w:r>
      <w:r w:rsidR="00EC2039">
        <w:rPr>
          <w:bCs/>
          <w:iCs/>
        </w:rPr>
        <w:t>.</w:t>
      </w:r>
      <w:r w:rsidR="00EC2039" w:rsidRPr="002D252D">
        <w:rPr>
          <w:bCs/>
          <w:iCs/>
        </w:rPr>
        <w:t xml:space="preserve"> </w:t>
      </w:r>
      <w:r w:rsidR="00EC2039">
        <w:rPr>
          <w:bCs/>
          <w:iCs/>
        </w:rPr>
        <w:t xml:space="preserve">A detailed </w:t>
      </w:r>
      <w:r w:rsidR="005544D4">
        <w:rPr>
          <w:bCs/>
          <w:iCs/>
        </w:rPr>
        <w:t>w</w:t>
      </w:r>
      <w:r w:rsidR="005544D4" w:rsidRPr="002D252D">
        <w:rPr>
          <w:bCs/>
          <w:iCs/>
        </w:rPr>
        <w:t>ork plan</w:t>
      </w:r>
      <w:r w:rsidR="00EC2039" w:rsidRPr="002D252D">
        <w:rPr>
          <w:bCs/>
          <w:iCs/>
        </w:rPr>
        <w:t xml:space="preserve"> for </w:t>
      </w:r>
      <w:r w:rsidR="00EC2039">
        <w:rPr>
          <w:bCs/>
          <w:iCs/>
        </w:rPr>
        <w:t>the first year</w:t>
      </w:r>
      <w:r w:rsidR="00EC2039" w:rsidRPr="002D252D">
        <w:rPr>
          <w:bCs/>
          <w:iCs/>
        </w:rPr>
        <w:t xml:space="preserve"> will also be developed. </w:t>
      </w:r>
      <w:r w:rsidRPr="002D252D">
        <w:rPr>
          <w:bCs/>
          <w:iCs/>
        </w:rPr>
        <w:t xml:space="preserve">Given the dynamic political and social </w:t>
      </w:r>
      <w:r>
        <w:rPr>
          <w:bCs/>
          <w:iCs/>
        </w:rPr>
        <w:t>situation</w:t>
      </w:r>
      <w:r w:rsidRPr="002D252D">
        <w:rPr>
          <w:bCs/>
          <w:iCs/>
        </w:rPr>
        <w:t xml:space="preserve"> in Tanah Papua, the plan is flexible and may vary </w:t>
      </w:r>
      <w:r>
        <w:rPr>
          <w:bCs/>
          <w:iCs/>
        </w:rPr>
        <w:t>if</w:t>
      </w:r>
      <w:r w:rsidRPr="002D252D">
        <w:rPr>
          <w:bCs/>
          <w:iCs/>
        </w:rPr>
        <w:t xml:space="preserve"> situations in each CoE area change. </w:t>
      </w:r>
      <w:r>
        <w:rPr>
          <w:bCs/>
          <w:iCs/>
        </w:rPr>
        <w:t>The</w:t>
      </w:r>
      <w:r w:rsidRPr="002D252D">
        <w:rPr>
          <w:bCs/>
          <w:iCs/>
        </w:rPr>
        <w:t xml:space="preserve"> Regional Program Manager will </w:t>
      </w:r>
      <w:r>
        <w:rPr>
          <w:bCs/>
          <w:iCs/>
        </w:rPr>
        <w:t>communicate regularly</w:t>
      </w:r>
      <w:r w:rsidRPr="002D252D">
        <w:rPr>
          <w:bCs/>
          <w:iCs/>
        </w:rPr>
        <w:t xml:space="preserve"> with staff at the CoE level (using the cascading issues matrix</w:t>
      </w:r>
      <w:r>
        <w:rPr>
          <w:bCs/>
          <w:iCs/>
        </w:rPr>
        <w:t xml:space="preserve"> approach</w:t>
      </w:r>
      <w:r w:rsidRPr="002D252D">
        <w:rPr>
          <w:bCs/>
          <w:iCs/>
        </w:rPr>
        <w:t xml:space="preserve">) to </w:t>
      </w:r>
      <w:r>
        <w:rPr>
          <w:bCs/>
          <w:iCs/>
        </w:rPr>
        <w:t>refine</w:t>
      </w:r>
      <w:r w:rsidRPr="002D252D">
        <w:rPr>
          <w:bCs/>
          <w:iCs/>
        </w:rPr>
        <w:t xml:space="preserve"> the program roll-out. This adaptive management approach will allow the </w:t>
      </w:r>
      <w:r>
        <w:rPr>
          <w:bCs/>
          <w:iCs/>
        </w:rPr>
        <w:t>pace of roll-out</w:t>
      </w:r>
      <w:r w:rsidRPr="002D252D">
        <w:rPr>
          <w:bCs/>
          <w:iCs/>
        </w:rPr>
        <w:t xml:space="preserve"> to align within </w:t>
      </w:r>
      <w:r>
        <w:rPr>
          <w:bCs/>
          <w:iCs/>
        </w:rPr>
        <w:t>any</w:t>
      </w:r>
      <w:r w:rsidRPr="002D252D">
        <w:rPr>
          <w:bCs/>
          <w:iCs/>
        </w:rPr>
        <w:t xml:space="preserve"> specific constraints </w:t>
      </w:r>
      <w:r>
        <w:rPr>
          <w:bCs/>
          <w:iCs/>
        </w:rPr>
        <w:t>encountered</w:t>
      </w:r>
      <w:r w:rsidRPr="002D252D">
        <w:rPr>
          <w:bCs/>
          <w:iCs/>
        </w:rPr>
        <w:t>.</w:t>
      </w:r>
    </w:p>
    <w:p w:rsidR="002B4E8B" w:rsidRDefault="0034779E" w:rsidP="0034779E">
      <w:pPr>
        <w:pStyle w:val="Heading2"/>
      </w:pPr>
      <w:bookmarkStart w:id="64" w:name="_Toc324175025"/>
      <w:r>
        <w:t>3.2</w:t>
      </w:r>
      <w:r>
        <w:tab/>
        <w:t>Budget</w:t>
      </w:r>
      <w:bookmarkEnd w:id="64"/>
    </w:p>
    <w:p w:rsidR="00FD63CA" w:rsidRPr="008F0650" w:rsidRDefault="00FD63CA" w:rsidP="00013A76">
      <w:r w:rsidRPr="008F0650">
        <w:t>The</w:t>
      </w:r>
      <w:r w:rsidR="00D729F2">
        <w:t xml:space="preserve"> total budget request for REACH</w:t>
      </w:r>
      <w:r w:rsidRPr="008F0650">
        <w:t xml:space="preserve"> is </w:t>
      </w:r>
      <w:r w:rsidR="000A063E">
        <w:t>A</w:t>
      </w:r>
      <w:r w:rsidR="00D729F2">
        <w:t>$</w:t>
      </w:r>
      <w:r w:rsidRPr="009071DC">
        <w:t>24,990,417 over</w:t>
      </w:r>
      <w:r w:rsidRPr="008F0650">
        <w:t xml:space="preserve"> the period</w:t>
      </w:r>
      <w:r w:rsidR="00D729F2">
        <w:t xml:space="preserve"> July</w:t>
      </w:r>
      <w:r w:rsidRPr="008F0650">
        <w:t xml:space="preserve"> 2012</w:t>
      </w:r>
      <w:r w:rsidR="00D729F2">
        <w:t xml:space="preserve"> to June </w:t>
      </w:r>
      <w:r w:rsidRPr="008F0650">
        <w:t xml:space="preserve">2016. The majority of funding </w:t>
      </w:r>
      <w:r w:rsidR="00D729F2">
        <w:t>is allocated to</w:t>
      </w:r>
      <w:r w:rsidRPr="008F0650">
        <w:t xml:space="preserve"> the scale up of </w:t>
      </w:r>
      <w:r w:rsidR="00D729F2">
        <w:t>CST in the two Papuan provinces. In Phase II</w:t>
      </w:r>
      <w:r w:rsidRPr="008F0650">
        <w:t xml:space="preserve">, CHAI directed 51 </w:t>
      </w:r>
      <w:r w:rsidRPr="003F2E43">
        <w:t>per</w:t>
      </w:r>
      <w:r w:rsidR="00D729F2">
        <w:t xml:space="preserve"> </w:t>
      </w:r>
      <w:r w:rsidRPr="003F2E43">
        <w:t>cent of</w:t>
      </w:r>
      <w:r w:rsidRPr="008F0650">
        <w:t xml:space="preserve"> its program resources to </w:t>
      </w:r>
      <w:r w:rsidR="00D729F2">
        <w:t>CST</w:t>
      </w:r>
      <w:r w:rsidRPr="008F0650">
        <w:t xml:space="preserve"> in Papua Province. </w:t>
      </w:r>
      <w:r w:rsidR="00D729F2">
        <w:t xml:space="preserve">Under REACH, </w:t>
      </w:r>
      <w:r w:rsidRPr="008F0650">
        <w:t>resource allocation to the Papuan provinces</w:t>
      </w:r>
      <w:r w:rsidR="00D729F2">
        <w:t xml:space="preserve"> will increase</w:t>
      </w:r>
      <w:r w:rsidRPr="008F0650">
        <w:t xml:space="preserve"> to 78 per</w:t>
      </w:r>
      <w:r w:rsidR="00D729F2">
        <w:t xml:space="preserve"> </w:t>
      </w:r>
      <w:r w:rsidRPr="008F0650">
        <w:t>cent of the total</w:t>
      </w:r>
      <w:r w:rsidR="00D729F2">
        <w:t xml:space="preserve"> budget. </w:t>
      </w:r>
      <w:r w:rsidR="00D37F5E">
        <w:t>REACH has been designed in a way that o</w:t>
      </w:r>
      <w:r w:rsidR="00D729F2">
        <w:t>ther program</w:t>
      </w:r>
      <w:r w:rsidRPr="008F0650">
        <w:t xml:space="preserve"> components will contribute directly and indirectly to the outcomes in Tanah Papua. For example, national-level activities that support evidence-based policy decisions will help health facilities provide better services on the ground; and scaling up access to more treatment sites in </w:t>
      </w:r>
      <w:r w:rsidR="00D729F2">
        <w:t>the Papuan provinces</w:t>
      </w:r>
      <w:r w:rsidRPr="008F0650">
        <w:t xml:space="preserve"> will only succeed if </w:t>
      </w:r>
      <w:r w:rsidR="00D729F2">
        <w:t>SCM</w:t>
      </w:r>
      <w:r w:rsidRPr="008F0650">
        <w:t xml:space="preserve"> of ARVs and other HIV-related commodities at national and provincial levels are functioning properly.</w:t>
      </w:r>
      <w:r w:rsidR="00D729F2">
        <w:t xml:space="preserve"> Details of the budget are in Annex </w:t>
      </w:r>
      <w:r w:rsidR="00FF4EB5">
        <w:t>10</w:t>
      </w:r>
      <w:r w:rsidR="00D729F2" w:rsidRPr="00F973FC">
        <w:t>.</w:t>
      </w:r>
      <w:r w:rsidR="00D729F2">
        <w:t xml:space="preserve"> </w:t>
      </w:r>
    </w:p>
    <w:p w:rsidR="00CD7859" w:rsidRPr="00CD7859" w:rsidRDefault="00076882" w:rsidP="004409D4">
      <w:pPr>
        <w:pStyle w:val="Heading2"/>
      </w:pPr>
      <w:bookmarkStart w:id="65" w:name="_Toc324175026"/>
      <w:r>
        <w:t>3.3</w:t>
      </w:r>
      <w:r>
        <w:tab/>
      </w:r>
      <w:r w:rsidR="00670343">
        <w:t>Governance, coordination, management</w:t>
      </w:r>
      <w:r w:rsidR="0011364B">
        <w:t xml:space="preserve"> </w:t>
      </w:r>
      <w:r>
        <w:t>and structure</w:t>
      </w:r>
      <w:bookmarkEnd w:id="65"/>
    </w:p>
    <w:p w:rsidR="00076882" w:rsidRDefault="00076882" w:rsidP="00076882">
      <w:pPr>
        <w:pStyle w:val="Heading3"/>
      </w:pPr>
      <w:bookmarkStart w:id="66" w:name="_Toc324175027"/>
      <w:r>
        <w:t>3.3.1</w:t>
      </w:r>
      <w:r>
        <w:tab/>
        <w:t>Governance</w:t>
      </w:r>
      <w:bookmarkEnd w:id="66"/>
    </w:p>
    <w:p w:rsidR="0091082E" w:rsidRDefault="0091082E" w:rsidP="00256E49">
      <w:r>
        <w:t xml:space="preserve">REACH will be a program component of AIPH, as is the current CHAI Phase II program. AusAID has indicated that the current Subsidiary Agreement between the Office of the Coordinating Minister for People’s Welfare and AusAID, which provides the foundation for AIPH, is sufficiently broad to cover the work of REACH and does not require amendment. </w:t>
      </w:r>
    </w:p>
    <w:p w:rsidR="005D0470" w:rsidRDefault="004409D4" w:rsidP="00256E49">
      <w:r>
        <w:t xml:space="preserve">CHAI will be accountable to AusAID for the effective implementation of REACH. </w:t>
      </w:r>
      <w:r w:rsidR="005D0470">
        <w:t>At the national level, CHAI’s key partner will</w:t>
      </w:r>
      <w:r w:rsidR="0078600C">
        <w:t xml:space="preserve"> </w:t>
      </w:r>
      <w:r w:rsidR="005D0470">
        <w:t>be the MoH’s AIDS Sub-</w:t>
      </w:r>
      <w:r w:rsidR="0091082E">
        <w:t>Directorate. The Clinton Foundation has a Memorandum of Understanding (MoU) with the MoH covering CHAI’s work in Indonesia. The MoU, which expires in January 2013, is sufficiently broad to cover REACH. CHAI has commenced discussions with the MoH to develop a new MoU</w:t>
      </w:r>
      <w:r w:rsidR="00590021">
        <w:t xml:space="preserve"> and will consult with AusAID on key issues to be covered in this MoU</w:t>
      </w:r>
      <w:r w:rsidR="0091082E">
        <w:t xml:space="preserve">. </w:t>
      </w:r>
    </w:p>
    <w:p w:rsidR="004409D4" w:rsidRPr="004409D4" w:rsidRDefault="00863FFA" w:rsidP="00256E49">
      <w:r>
        <w:t xml:space="preserve">Mechanisms </w:t>
      </w:r>
      <w:r w:rsidR="004409D4">
        <w:t xml:space="preserve">that </w:t>
      </w:r>
      <w:r w:rsidR="00F82A7F">
        <w:t>promote</w:t>
      </w:r>
      <w:r w:rsidR="004409D4">
        <w:t xml:space="preserve"> inputs by partners will be utilised to assist with governance. </w:t>
      </w:r>
      <w:r>
        <w:t>T</w:t>
      </w:r>
      <w:r w:rsidR="004409D4">
        <w:t xml:space="preserve">he governance mechanism for REACH at the national level will be the AIPH Partnership Coordinating Committee (PCC). Given the strong Papuan focus of REACH, a mechanism is needed that promotes provincial government leadership in the governance of REACH. Involvement of provincial government representatives in AIPH PCC meetings in Jakarta would be too costly and time consuming. A </w:t>
      </w:r>
      <w:r w:rsidR="00F82A7F">
        <w:t>group</w:t>
      </w:r>
      <w:r w:rsidR="004409D4">
        <w:t xml:space="preserve"> that meets more frequently than the AIPH PCC, particularly in the early years of implementation, focussed on the roll-out of REACH at the provincial level is needed. The mechanism for achieving this at the provincial level will be two</w:t>
      </w:r>
      <w:r w:rsidR="006F6B9A">
        <w:t xml:space="preserve"> new</w:t>
      </w:r>
      <w:r w:rsidR="004409D4">
        <w:t xml:space="preserve"> </w:t>
      </w:r>
      <w:r w:rsidR="00590021">
        <w:t xml:space="preserve">AIPH </w:t>
      </w:r>
      <w:r w:rsidR="004409D4">
        <w:t>Provincial Steering Committees (PSC</w:t>
      </w:r>
      <w:r w:rsidR="00F82A7F">
        <w:t>s</w:t>
      </w:r>
      <w:r w:rsidR="004409D4">
        <w:t xml:space="preserve">), one in Papua Province and the other in West Papua Province. Mechanisms to ensure the AIPH PCC and the PSCs </w:t>
      </w:r>
      <w:r w:rsidR="005D0470">
        <w:t>operate</w:t>
      </w:r>
      <w:r w:rsidR="004409D4">
        <w:t xml:space="preserve"> in tandem are outlined below. </w:t>
      </w:r>
    </w:p>
    <w:p w:rsidR="00076882" w:rsidRDefault="003C25DC" w:rsidP="00256E49">
      <w:pPr>
        <w:pStyle w:val="Heading4"/>
      </w:pPr>
      <w:r>
        <w:t>National level</w:t>
      </w:r>
    </w:p>
    <w:p w:rsidR="00A96674" w:rsidRDefault="00A96674" w:rsidP="00076882">
      <w:r>
        <w:t>To date, the</w:t>
      </w:r>
      <w:r w:rsidR="00CD7859">
        <w:t xml:space="preserve"> AIPH</w:t>
      </w:r>
      <w:r>
        <w:t xml:space="preserve"> PCC has primarily focussed on the work of HCPI.</w:t>
      </w:r>
      <w:r w:rsidR="00D37F5E">
        <w:t xml:space="preserve"> AusAID has identified that</w:t>
      </w:r>
      <w:r>
        <w:t xml:space="preserve"> </w:t>
      </w:r>
      <w:r w:rsidR="00D37F5E">
        <w:t>t</w:t>
      </w:r>
      <w:r>
        <w:t xml:space="preserve">he significant scale up of </w:t>
      </w:r>
      <w:r w:rsidR="00D37F5E">
        <w:t xml:space="preserve">its </w:t>
      </w:r>
      <w:r>
        <w:t xml:space="preserve">CST work in </w:t>
      </w:r>
      <w:r w:rsidR="00706F99">
        <w:t>the</w:t>
      </w:r>
      <w:r>
        <w:t xml:space="preserve"> Papua</w:t>
      </w:r>
      <w:r w:rsidR="00706F99">
        <w:t>n provinces</w:t>
      </w:r>
      <w:r>
        <w:t xml:space="preserve"> and the need for a more integrated programmatic approach </w:t>
      </w:r>
      <w:r w:rsidR="005D0470">
        <w:t>by</w:t>
      </w:r>
      <w:r>
        <w:t xml:space="preserve"> AIPH will require the PCC t</w:t>
      </w:r>
      <w:r w:rsidR="00C34A97">
        <w:t xml:space="preserve">o strengthen its focus on REACH. This will include ensuring that </w:t>
      </w:r>
      <w:r>
        <w:t>synergies</w:t>
      </w:r>
      <w:r w:rsidR="00C34A97">
        <w:t xml:space="preserve"> between the</w:t>
      </w:r>
      <w:r>
        <w:t xml:space="preserve"> work of</w:t>
      </w:r>
      <w:r w:rsidR="00C34A97">
        <w:t xml:space="preserve"> REACH and</w:t>
      </w:r>
      <w:r>
        <w:t xml:space="preserve"> HCPI in </w:t>
      </w:r>
      <w:r w:rsidR="00FF6187">
        <w:t>the</w:t>
      </w:r>
      <w:r>
        <w:t xml:space="preserve"> Papua</w:t>
      </w:r>
      <w:r w:rsidR="00FF6187">
        <w:t>n provinces</w:t>
      </w:r>
      <w:r w:rsidR="00C34A97">
        <w:t xml:space="preserve"> are realised</w:t>
      </w:r>
      <w:r>
        <w:t>.</w:t>
      </w:r>
      <w:r w:rsidR="00CC1CE6">
        <w:t xml:space="preserve"> A key finding of the 2011 AIPH IPR</w:t>
      </w:r>
      <w:r w:rsidR="00C421A9">
        <w:t>, which AusAID has accepted,</w:t>
      </w:r>
      <w:r w:rsidR="00CC1CE6">
        <w:t xml:space="preserve"> was the need for a more integrated approach to the implementation of AIPH, particularly in regard to a continuum of prevention to care, support and treatment. AusAID has also identified</w:t>
      </w:r>
      <w:r w:rsidR="0078600C">
        <w:t xml:space="preserve"> </w:t>
      </w:r>
      <w:r w:rsidR="00CC1CE6">
        <w:t>the need for the PCC to have a stronger strategic and accountability focus in preference to information sharing.</w:t>
      </w:r>
      <w:r w:rsidR="0078600C">
        <w:t xml:space="preserve"> </w:t>
      </w:r>
      <w:r w:rsidR="00B00444">
        <w:t>AusAID</w:t>
      </w:r>
      <w:r w:rsidR="00D37F5E">
        <w:t xml:space="preserve"> will be</w:t>
      </w:r>
      <w:r w:rsidR="00B00444">
        <w:t xml:space="preserve"> request</w:t>
      </w:r>
      <w:r w:rsidR="00D37F5E">
        <w:t>ing</w:t>
      </w:r>
      <w:r w:rsidR="00B00444">
        <w:t xml:space="preserve"> the MoH to provide more senior level representation on the PCC</w:t>
      </w:r>
      <w:r w:rsidR="00D37F5E">
        <w:t>.</w:t>
      </w:r>
      <w:r w:rsidR="00194BFE">
        <w:t xml:space="preserve"> </w:t>
      </w:r>
      <w:r w:rsidR="00B00444">
        <w:t xml:space="preserve">CHAI </w:t>
      </w:r>
      <w:r w:rsidR="00D37F5E">
        <w:t xml:space="preserve">will also </w:t>
      </w:r>
      <w:r w:rsidR="00B00444">
        <w:t>play a more significant role in PCC meetings</w:t>
      </w:r>
      <w:r w:rsidR="00CC1CE6">
        <w:t>.</w:t>
      </w:r>
      <w:r w:rsidR="00D72988">
        <w:t xml:space="preserve"> </w:t>
      </w:r>
    </w:p>
    <w:p w:rsidR="00FB132F" w:rsidRDefault="00882C24" w:rsidP="004F6C70">
      <w:r>
        <w:t>National components of REACH’s annual work plan (primarily SCM and policy support</w:t>
      </w:r>
      <w:r w:rsidR="00B00444">
        <w:t xml:space="preserve"> to the</w:t>
      </w:r>
      <w:r w:rsidR="0031111A">
        <w:t xml:space="preserve"> MoH</w:t>
      </w:r>
      <w:r>
        <w:t xml:space="preserve">), will be approved by the PCC. </w:t>
      </w:r>
      <w:r w:rsidR="00B00444">
        <w:t xml:space="preserve">The work plan for the CST component in the Papuan provinces will be approved by the </w:t>
      </w:r>
      <w:r w:rsidR="006F6B9A">
        <w:t xml:space="preserve">AIPH </w:t>
      </w:r>
      <w:r w:rsidR="00B00444">
        <w:t xml:space="preserve">Provincial Steering Committees, (see below). </w:t>
      </w:r>
    </w:p>
    <w:p w:rsidR="00A96674" w:rsidRPr="00FB132F" w:rsidRDefault="003C25DC" w:rsidP="004F6C70">
      <w:pPr>
        <w:rPr>
          <w:rStyle w:val="Heading4Char"/>
        </w:rPr>
      </w:pPr>
      <w:r w:rsidRPr="00FB132F">
        <w:rPr>
          <w:rStyle w:val="Heading4Char"/>
        </w:rPr>
        <w:t>Provincial level</w:t>
      </w:r>
    </w:p>
    <w:p w:rsidR="004B6FB9" w:rsidRDefault="006F6B9A" w:rsidP="00076882">
      <w:r>
        <w:t xml:space="preserve">Establishment of the AIPH PSCs will promote closer collaboration between the work of REACH and HCPI at the provincial level. </w:t>
      </w:r>
      <w:r w:rsidR="009D036D">
        <w:t>T</w:t>
      </w:r>
      <w:r w:rsidR="009D6F12">
        <w:t>he</w:t>
      </w:r>
      <w:r w:rsidR="00AD142A">
        <w:t xml:space="preserve"> </w:t>
      </w:r>
      <w:r w:rsidR="00590021">
        <w:t xml:space="preserve">AIPH </w:t>
      </w:r>
      <w:r w:rsidR="009D6F12">
        <w:t>PSC</w:t>
      </w:r>
      <w:r w:rsidR="009D036D">
        <w:t>s</w:t>
      </w:r>
      <w:r w:rsidR="009D6F12">
        <w:t xml:space="preserve"> </w:t>
      </w:r>
      <w:r w:rsidR="004B6FB9">
        <w:t>will</w:t>
      </w:r>
      <w:r w:rsidR="009D6F12">
        <w:t xml:space="preserve"> be </w:t>
      </w:r>
      <w:r w:rsidR="00590021">
        <w:t>co-</w:t>
      </w:r>
      <w:r w:rsidR="009D6F12">
        <w:t>chaired by</w:t>
      </w:r>
      <w:r w:rsidR="00590021">
        <w:t xml:space="preserve"> AusAID</w:t>
      </w:r>
      <w:r w:rsidR="00924EF0">
        <w:t xml:space="preserve">, </w:t>
      </w:r>
      <w:r w:rsidR="009D036D">
        <w:t>the Provincial AIDS Commission</w:t>
      </w:r>
      <w:r w:rsidR="006F6875">
        <w:t>s</w:t>
      </w:r>
      <w:r w:rsidR="00590021">
        <w:t xml:space="preserve"> and</w:t>
      </w:r>
      <w:r w:rsidR="009D6F12">
        <w:t xml:space="preserve"> the PHO</w:t>
      </w:r>
      <w:r w:rsidR="006F6875">
        <w:t>s.</w:t>
      </w:r>
      <w:r w:rsidR="00C22C9B">
        <w:t xml:space="preserve"> </w:t>
      </w:r>
      <w:r w:rsidR="006F6875">
        <w:t>However,</w:t>
      </w:r>
      <w:r w:rsidR="009D6F12">
        <w:t xml:space="preserve"> in West Papua</w:t>
      </w:r>
      <w:r w:rsidR="006F6875">
        <w:t xml:space="preserve"> the PSC may be co-convened</w:t>
      </w:r>
      <w:r w:rsidR="009D6F12">
        <w:t xml:space="preserve"> by </w:t>
      </w:r>
      <w:r w:rsidR="009D6F12" w:rsidRPr="00BF4EF3">
        <w:t xml:space="preserve">the Regional Development Planning </w:t>
      </w:r>
      <w:r w:rsidR="009C23FF" w:rsidRPr="00BF4EF3">
        <w:t>Agency</w:t>
      </w:r>
      <w:r w:rsidR="009D6F12" w:rsidRPr="00BF4EF3">
        <w:t xml:space="preserve"> (BAPPEDA)</w:t>
      </w:r>
      <w:r w:rsidR="009D6F12">
        <w:t xml:space="preserve"> which is responsible for donor coordination in that province.</w:t>
      </w:r>
      <w:r>
        <w:t xml:space="preserve"> Additional</w:t>
      </w:r>
      <w:r w:rsidR="009D6F12">
        <w:t xml:space="preserve"> </w:t>
      </w:r>
      <w:r>
        <w:t>m</w:t>
      </w:r>
      <w:r w:rsidR="009D6F12">
        <w:t xml:space="preserve">embership </w:t>
      </w:r>
      <w:r w:rsidR="00BE0E74">
        <w:t>will</w:t>
      </w:r>
      <w:r w:rsidR="009D6F12">
        <w:t xml:space="preserve"> include the </w:t>
      </w:r>
      <w:r w:rsidR="001C622D" w:rsidRPr="00BF4EF3">
        <w:t>Provincial Financ</w:t>
      </w:r>
      <w:r w:rsidR="00337A43" w:rsidRPr="00BF4EF3">
        <w:t>e</w:t>
      </w:r>
      <w:r w:rsidR="00BF4EF3" w:rsidRPr="00BF4EF3">
        <w:t xml:space="preserve"> Office (PFO</w:t>
      </w:r>
      <w:r w:rsidR="001C622D" w:rsidRPr="00BF4EF3">
        <w:t>)</w:t>
      </w:r>
      <w:r w:rsidR="00743F42">
        <w:t>,</w:t>
      </w:r>
      <w:r w:rsidR="009D6F12">
        <w:t xml:space="preserve"> the MoH’s AIDS </w:t>
      </w:r>
      <w:r w:rsidR="00CC08A1">
        <w:t>Sub Directorate</w:t>
      </w:r>
      <w:r w:rsidR="009D6F12">
        <w:t xml:space="preserve">, CHAI, HCPI and AIPD. Secretariat functions </w:t>
      </w:r>
      <w:r w:rsidR="00AD142A">
        <w:t>will</w:t>
      </w:r>
      <w:r w:rsidR="009D6F12">
        <w:t xml:space="preserve"> be provided by the government convening body</w:t>
      </w:r>
      <w:r w:rsidR="00BE0E74">
        <w:t>,</w:t>
      </w:r>
      <w:r w:rsidR="009D6F12">
        <w:t xml:space="preserve"> with support from CHAI</w:t>
      </w:r>
      <w:r w:rsidR="006F6875">
        <w:t xml:space="preserve"> and HCPI</w:t>
      </w:r>
      <w:r w:rsidR="009D6F12">
        <w:t xml:space="preserve">. </w:t>
      </w:r>
    </w:p>
    <w:p w:rsidR="00053421" w:rsidRDefault="009D6F12" w:rsidP="00076882">
      <w:r>
        <w:t>The two PSCs will hold a joint</w:t>
      </w:r>
      <w:r w:rsidR="00324269">
        <w:t xml:space="preserve"> </w:t>
      </w:r>
      <w:r>
        <w:t xml:space="preserve">annual meeting to foster sharing of lessons learned between the provinces. </w:t>
      </w:r>
      <w:r w:rsidR="00376D61">
        <w:t>This will be timed</w:t>
      </w:r>
      <w:r w:rsidR="0012360D">
        <w:t xml:space="preserve"> to coincide with one of the two annual </w:t>
      </w:r>
      <w:r w:rsidR="001513EE">
        <w:t>Program</w:t>
      </w:r>
      <w:r w:rsidR="0012360D">
        <w:t xml:space="preserve"> Analysis meetings which are an integral part of REACH's monitoring structure</w:t>
      </w:r>
      <w:r w:rsidR="00B00444">
        <w:t xml:space="preserve"> (see section 3.4)</w:t>
      </w:r>
      <w:r w:rsidR="0012360D">
        <w:t>. This will allow the PSC</w:t>
      </w:r>
      <w:r w:rsidR="00B00444">
        <w:t>s</w:t>
      </w:r>
      <w:r w:rsidR="0012360D">
        <w:t xml:space="preserve"> to be given a </w:t>
      </w:r>
      <w:r w:rsidR="005544D4">
        <w:t>thorough</w:t>
      </w:r>
      <w:r w:rsidR="0012360D">
        <w:t xml:space="preserve"> overview of current progress and challenges faced by REACH in the field. </w:t>
      </w:r>
    </w:p>
    <w:p w:rsidR="00324269" w:rsidRDefault="00324269" w:rsidP="00076882">
      <w:r>
        <w:t xml:space="preserve">Linkage between the AIPH PCC and the two </w:t>
      </w:r>
      <w:r w:rsidR="006F6B9A">
        <w:t xml:space="preserve">AIPH </w:t>
      </w:r>
      <w:r>
        <w:t>PSC</w:t>
      </w:r>
      <w:r w:rsidR="009D6F12">
        <w:t>s will be achieved by AusAID</w:t>
      </w:r>
      <w:r w:rsidR="006F6B9A">
        <w:t>,</w:t>
      </w:r>
      <w:r w:rsidR="002474CB">
        <w:t xml:space="preserve"> CHAI</w:t>
      </w:r>
      <w:r w:rsidR="006F6B9A">
        <w:t xml:space="preserve"> and HCPI</w:t>
      </w:r>
      <w:r w:rsidR="002474CB">
        <w:t xml:space="preserve"> representatives reporting to </w:t>
      </w:r>
      <w:r w:rsidR="00BE0E74">
        <w:t>the respective committees</w:t>
      </w:r>
      <w:r w:rsidR="002474CB">
        <w:t xml:space="preserve"> on the work of the PCC and</w:t>
      </w:r>
      <w:r w:rsidR="004B6FB9">
        <w:t xml:space="preserve"> the</w:t>
      </w:r>
      <w:r w:rsidR="002474CB">
        <w:t xml:space="preserve"> PSC</w:t>
      </w:r>
      <w:r w:rsidR="004B6FB9">
        <w:t>s</w:t>
      </w:r>
      <w:r w:rsidR="00BE0E74">
        <w:t xml:space="preserve">. </w:t>
      </w:r>
      <w:r w:rsidR="00882C24">
        <w:t>Work plans for REACH in each province will be approved by the</w:t>
      </w:r>
      <w:r w:rsidR="00AD142A">
        <w:t xml:space="preserve"> respective PSC</w:t>
      </w:r>
      <w:r w:rsidR="0025385A">
        <w:t>. The PSCs will meet shortly before</w:t>
      </w:r>
      <w:r w:rsidR="0006284A">
        <w:t xml:space="preserve"> AIPH</w:t>
      </w:r>
      <w:r w:rsidR="0025385A">
        <w:t xml:space="preserve"> PCC meetings so that reports from the PSC</w:t>
      </w:r>
      <w:r w:rsidR="004B6FB9">
        <w:t>s can be considered at</w:t>
      </w:r>
      <w:r w:rsidR="0006284A">
        <w:t xml:space="preserve"> the</w:t>
      </w:r>
      <w:r w:rsidR="004B6FB9">
        <w:t xml:space="preserve"> PCC</w:t>
      </w:r>
      <w:r w:rsidR="0006284A">
        <w:t xml:space="preserve"> meeting</w:t>
      </w:r>
      <w:r w:rsidR="0025385A">
        <w:t xml:space="preserve">. Should there be differences in the strategic directions recommended by the </w:t>
      </w:r>
      <w:r w:rsidR="0006284A">
        <w:t xml:space="preserve">AIPH </w:t>
      </w:r>
      <w:r w:rsidR="0025385A">
        <w:t>PCC and</w:t>
      </w:r>
      <w:r w:rsidR="0006284A">
        <w:t xml:space="preserve"> the </w:t>
      </w:r>
      <w:r w:rsidR="006F6B9A">
        <w:t xml:space="preserve">AIPH </w:t>
      </w:r>
      <w:r w:rsidR="0025385A">
        <w:t>PSC</w:t>
      </w:r>
      <w:r w:rsidR="00B00444">
        <w:t>s</w:t>
      </w:r>
      <w:r w:rsidR="0025385A">
        <w:t xml:space="preserve"> which cannot be resolved, the PCC and ultimately AusAID will be final arbiter. </w:t>
      </w:r>
    </w:p>
    <w:p w:rsidR="009219D7" w:rsidRDefault="0091082E" w:rsidP="00076882">
      <w:r>
        <w:t xml:space="preserve">In the Papuan provinces, CHAI’s key partners will be the PHOs, although there will also be substantive relationships with DHOs. </w:t>
      </w:r>
      <w:r w:rsidR="009219D7">
        <w:t xml:space="preserve">As suggested by AIPD, REACH will enter into </w:t>
      </w:r>
      <w:r w:rsidR="001F23A3">
        <w:t>T</w:t>
      </w:r>
      <w:r w:rsidR="009219D7">
        <w:t xml:space="preserve">echnical </w:t>
      </w:r>
      <w:r w:rsidR="001F23A3">
        <w:t>A</w:t>
      </w:r>
      <w:r w:rsidR="009219D7">
        <w:t>rrangements with appropriate government entities at the provincial and/or district level. These agreements will articulate roles and cost sharing responsibilities.</w:t>
      </w:r>
    </w:p>
    <w:p w:rsidR="00D30A86" w:rsidRDefault="00AD142A" w:rsidP="00076882">
      <w:r>
        <w:t>There was strong</w:t>
      </w:r>
      <w:r w:rsidR="00435720">
        <w:t xml:space="preserve"> support for REACH from al</w:t>
      </w:r>
      <w:r w:rsidR="00B00444">
        <w:t>l levels of district government</w:t>
      </w:r>
      <w:r w:rsidR="00435720">
        <w:t xml:space="preserve"> consulted during site assessments. </w:t>
      </w:r>
      <w:r w:rsidR="00B00444">
        <w:t>CHAI will hold discussions with districts not visited during the</w:t>
      </w:r>
      <w:r w:rsidR="006B4FB5">
        <w:t xml:space="preserve"> proposal</w:t>
      </w:r>
      <w:r w:rsidR="00B00444">
        <w:t xml:space="preserve"> design phase</w:t>
      </w:r>
      <w:r w:rsidR="0006284A">
        <w:t xml:space="preserve"> in the coming months</w:t>
      </w:r>
      <w:r w:rsidR="00435720">
        <w:t xml:space="preserve">. </w:t>
      </w:r>
      <w:r>
        <w:t>All 21 district</w:t>
      </w:r>
      <w:r w:rsidR="00435720">
        <w:t xml:space="preserve"> governments will be invited to participate in the provincial REACH launch</w:t>
      </w:r>
      <w:r w:rsidR="009219D7">
        <w:t xml:space="preserve"> </w:t>
      </w:r>
      <w:r w:rsidR="00C22C9B">
        <w:t>ceremonies to</w:t>
      </w:r>
      <w:r w:rsidR="009219D7">
        <w:t xml:space="preserve"> further signify</w:t>
      </w:r>
      <w:r w:rsidR="00435720">
        <w:t xml:space="preserve"> their commitment to the program. </w:t>
      </w:r>
    </w:p>
    <w:p w:rsidR="00076882" w:rsidRDefault="00076882" w:rsidP="00076882">
      <w:pPr>
        <w:pStyle w:val="Heading3"/>
        <w:ind w:left="720" w:hanging="720"/>
      </w:pPr>
      <w:bookmarkStart w:id="67" w:name="_Toc324175028"/>
      <w:r>
        <w:t>3.3.2</w:t>
      </w:r>
      <w:r>
        <w:tab/>
        <w:t>Roles and responsibilities and reporting and</w:t>
      </w:r>
      <w:r w:rsidR="00F16B1A">
        <w:t xml:space="preserve"> </w:t>
      </w:r>
      <w:r>
        <w:t>communication channels of key parties</w:t>
      </w:r>
      <w:bookmarkEnd w:id="67"/>
    </w:p>
    <w:p w:rsidR="00A17C94" w:rsidRDefault="00A51627" w:rsidP="00FE3950">
      <w:r>
        <w:t>The</w:t>
      </w:r>
      <w:r w:rsidR="00670343">
        <w:t xml:space="preserve"> key</w:t>
      </w:r>
      <w:r>
        <w:t xml:space="preserve"> roles and </w:t>
      </w:r>
      <w:r w:rsidR="001A0FE5">
        <w:t>responsibilities</w:t>
      </w:r>
      <w:r>
        <w:t xml:space="preserve"> of AusAID, CHAI and partners are </w:t>
      </w:r>
      <w:r w:rsidR="00D34A12">
        <w:t>set</w:t>
      </w:r>
      <w:r>
        <w:t xml:space="preserve"> out in Table </w:t>
      </w:r>
      <w:r w:rsidR="004B4A8B">
        <w:t>2</w:t>
      </w:r>
      <w:r w:rsidR="00EC45B1">
        <w:t>4</w:t>
      </w:r>
      <w:r w:rsidR="00D34A12">
        <w:t xml:space="preserve"> in Annex </w:t>
      </w:r>
      <w:r w:rsidR="00FF4EB5">
        <w:t>11</w:t>
      </w:r>
      <w:r>
        <w:t>.</w:t>
      </w:r>
      <w:r w:rsidR="0011364B">
        <w:t xml:space="preserve"> </w:t>
      </w:r>
      <w:r>
        <w:t xml:space="preserve">Figure </w:t>
      </w:r>
      <w:r w:rsidR="004B4A8B">
        <w:t>7</w:t>
      </w:r>
      <w:r w:rsidR="00D34A12">
        <w:t xml:space="preserve"> in Annex </w:t>
      </w:r>
      <w:r w:rsidR="00FF4EB5">
        <w:t>11</w:t>
      </w:r>
      <w:r w:rsidR="00DB4CA3">
        <w:t xml:space="preserve"> presents a</w:t>
      </w:r>
      <w:r>
        <w:t xml:space="preserve"> key relationships</w:t>
      </w:r>
      <w:r w:rsidR="00DB4CA3">
        <w:t xml:space="preserve"> flowchart</w:t>
      </w:r>
      <w:r w:rsidR="00702863">
        <w:t xml:space="preserve"> between CHAI and all partners</w:t>
      </w:r>
      <w:r>
        <w:t>.</w:t>
      </w:r>
      <w:r w:rsidR="00CA0129">
        <w:t xml:space="preserve"> The relationship flowchart should be read in conjunction with the description of CoE in </w:t>
      </w:r>
      <w:r w:rsidR="00D34A12">
        <w:t>s</w:t>
      </w:r>
      <w:r w:rsidR="00CA0129">
        <w:t xml:space="preserve">ection </w:t>
      </w:r>
      <w:r w:rsidR="00D34A12">
        <w:t>2.5</w:t>
      </w:r>
      <w:r w:rsidR="00CA0129">
        <w:t xml:space="preserve">, </w:t>
      </w:r>
      <w:r w:rsidR="00D34A12">
        <w:t>governance arrangements in s</w:t>
      </w:r>
      <w:r w:rsidR="002D4681">
        <w:t>ection 3.3.1, and mechanisms for coordination with other programs in</w:t>
      </w:r>
      <w:r w:rsidR="00D34A12">
        <w:t xml:space="preserve"> section</w:t>
      </w:r>
      <w:r w:rsidR="002D4681">
        <w:t xml:space="preserve"> 3.3.3.</w:t>
      </w:r>
      <w:r>
        <w:t xml:space="preserve"> There are large number of partners and stakeholders</w:t>
      </w:r>
      <w:r w:rsidR="002D4681">
        <w:t xml:space="preserve">. </w:t>
      </w:r>
      <w:r>
        <w:t xml:space="preserve">CHAI will invest significant time in relationship management. </w:t>
      </w:r>
    </w:p>
    <w:p w:rsidR="00FE3950" w:rsidRDefault="00FE3950" w:rsidP="00FE3950">
      <w:pPr>
        <w:pStyle w:val="Heading3"/>
      </w:pPr>
      <w:bookmarkStart w:id="68" w:name="_Toc324175029"/>
      <w:r>
        <w:t>3.3.3</w:t>
      </w:r>
      <w:r>
        <w:tab/>
        <w:t xml:space="preserve">Mechanisms for </w:t>
      </w:r>
      <w:r w:rsidR="0051378B">
        <w:t>coordination</w:t>
      </w:r>
      <w:r>
        <w:t xml:space="preserve"> with other programs</w:t>
      </w:r>
      <w:bookmarkEnd w:id="68"/>
    </w:p>
    <w:p w:rsidR="00590088" w:rsidRDefault="00590088" w:rsidP="00590088">
      <w:r w:rsidRPr="00590088">
        <w:t>AusAID is committed</w:t>
      </w:r>
      <w:r>
        <w:t xml:space="preserve"> to strengthening integration </w:t>
      </w:r>
      <w:r w:rsidR="00A24BCA">
        <w:t>of all its programming in the Papuan provinces</w:t>
      </w:r>
      <w:r>
        <w:t xml:space="preserve"> </w:t>
      </w:r>
      <w:r w:rsidR="00A24BCA">
        <w:t>and</w:t>
      </w:r>
      <w:r>
        <w:t xml:space="preserve"> </w:t>
      </w:r>
      <w:r w:rsidR="00A24BCA">
        <w:t>improved collaboration with the work other development partners.</w:t>
      </w:r>
      <w:r w:rsidR="005544D4">
        <w:t xml:space="preserve"> </w:t>
      </w:r>
      <w:r w:rsidR="00053421">
        <w:t xml:space="preserve">AusAID has decided to facilitate two joint meetings of all AIPH program components at the national level, including REACH and HCPI, every February and August to foster greater collaboration within AIPH. </w:t>
      </w:r>
      <w:r w:rsidR="0067385E">
        <w:t xml:space="preserve">AusAID has indicated that it will strengthen management and supervision of AIPH’s work in the Papuan provinces, including more regular monitoring visits. This will include convening of two joint meetings each year between AusAID, and the Tanah Papua staff of REACH and HCPI to foster closer collaboration. AIPD will be invited to participate in these meetings. </w:t>
      </w:r>
    </w:p>
    <w:p w:rsidR="00AE0953" w:rsidRDefault="00AE0953" w:rsidP="00AE0953">
      <w:r>
        <w:t xml:space="preserve">AusAID and USAID have a strong level of commitment to improving donor coordination. </w:t>
      </w:r>
      <w:r w:rsidRPr="0051378B">
        <w:t xml:space="preserve">In </w:t>
      </w:r>
      <w:r>
        <w:t>the absence of a GoI led forum to coordinate the work of health donors, AusAID and USAID, the two major bilateral health sector donors, have forged an informal partnership to achieve a greater level of harmonisation in their programs and cohesion in</w:t>
      </w:r>
      <w:r w:rsidR="0011364B">
        <w:t xml:space="preserve"> </w:t>
      </w:r>
      <w:r>
        <w:t xml:space="preserve">interactions with the GoI. At the national level, twice yearly meetings between AusAID, USAID and their health sector implementing agencies have commenced. </w:t>
      </w:r>
    </w:p>
    <w:p w:rsidR="00AE0953" w:rsidRDefault="00AE0953" w:rsidP="00AE0953">
      <w:r>
        <w:t>During meetings with the team</w:t>
      </w:r>
      <w:r w:rsidR="006B4FB5">
        <w:t xml:space="preserve"> that designed this proposal</w:t>
      </w:r>
      <w:r>
        <w:t xml:space="preserve">, the PHOs in both Papua and West Papua and BAPPEDA in West Papua strongly emphasised the need for improved coordination between donor implementing agencies and with provincial governments. This was also a key finding of the </w:t>
      </w:r>
      <w:r w:rsidR="006B4FB5">
        <w:t xml:space="preserve">proposal </w:t>
      </w:r>
      <w:r>
        <w:t>design team. Effective coordination is particularly important for REACH as its success will</w:t>
      </w:r>
      <w:r w:rsidR="00C421A9">
        <w:t>,</w:t>
      </w:r>
      <w:r>
        <w:t xml:space="preserve"> to a significant degree, be dependent on the work of other agencies in areas such as demand creation for HIV testing and treatment. </w:t>
      </w:r>
    </w:p>
    <w:p w:rsidR="00AE0953" w:rsidRPr="0051378B" w:rsidRDefault="00AE0953" w:rsidP="00AE0953">
      <w:r>
        <w:t>Although the current situation of poor donor coordination clearly needs to be addressed, this is a difficult task, with no easy solutions. We have outlined below a proposal for establishment of two Provincial Health Donor Implementing Agencies Coordinating Groups, one in each province. We recognise that this will, of itself, be insufficient to achieve the intended outcome. To achieve progress</w:t>
      </w:r>
      <w:r w:rsidR="00F62393">
        <w:t>,</w:t>
      </w:r>
      <w:r>
        <w:t xml:space="preserve"> a shift needs to take place in the </w:t>
      </w:r>
      <w:r w:rsidR="0078600C">
        <w:t>importance donors</w:t>
      </w:r>
      <w:r>
        <w:t xml:space="preserve"> and their implementing agencies place on coordination. Donors need to make it clear to their implementing agencies that effective coordination is </w:t>
      </w:r>
      <w:r w:rsidR="00A24BCA">
        <w:t>a key accountability</w:t>
      </w:r>
      <w:r>
        <w:t xml:space="preserve"> and that constructive and meaningful inputs to the proposed provincial Coordination Groups are expected. As the bulk of donor supported health programming in the Papuan provinces is supported by AusAID and USAID, both partners are well placed to provide leadership and require</w:t>
      </w:r>
      <w:r w:rsidR="00B659A5">
        <w:t xml:space="preserve"> greater</w:t>
      </w:r>
      <w:r>
        <w:t xml:space="preserve"> accountability by their implementing agencies. This can be reinforced by AusAID and USAID with the national offices of their implementing agencies and monitored</w:t>
      </w:r>
      <w:r w:rsidR="0067385E">
        <w:t xml:space="preserve"> against clearly articulated expectations</w:t>
      </w:r>
      <w:r w:rsidR="00194BFE">
        <w:t xml:space="preserve"> </w:t>
      </w:r>
      <w:r>
        <w:t xml:space="preserve">by AusAID and USAID during field monitoring trips. </w:t>
      </w:r>
    </w:p>
    <w:p w:rsidR="0067385E" w:rsidRDefault="005969F5" w:rsidP="00FE3950">
      <w:r>
        <w:t>While CHAI will devote considerable energy to working with</w:t>
      </w:r>
      <w:r w:rsidR="007A4C32">
        <w:t xml:space="preserve"> other donor implementing</w:t>
      </w:r>
      <w:r>
        <w:t xml:space="preserve"> agencies on a one-to-one basis, the HIV response in the Papuan</w:t>
      </w:r>
      <w:r w:rsidR="001A0FE5">
        <w:t xml:space="preserve"> </w:t>
      </w:r>
      <w:r>
        <w:t>provinces would benefit considerably through a more</w:t>
      </w:r>
      <w:r w:rsidR="007A4C32">
        <w:t xml:space="preserve"> com</w:t>
      </w:r>
      <w:r w:rsidR="007D5EC2">
        <w:t>prehensive approach to harmonisation of</w:t>
      </w:r>
      <w:r>
        <w:t xml:space="preserve"> </w:t>
      </w:r>
      <w:r w:rsidR="007A4C32">
        <w:t>the health programming of</w:t>
      </w:r>
      <w:r>
        <w:t xml:space="preserve"> development partners. </w:t>
      </w:r>
      <w:r w:rsidR="006B4FB5">
        <w:t>It is therefore recommended</w:t>
      </w:r>
      <w:r>
        <w:t xml:space="preserve"> that AusAID propose the establishment of Provincial Health Donor Implementing Agencies Coordinating Group</w:t>
      </w:r>
      <w:r w:rsidR="007A4C32">
        <w:t xml:space="preserve">s. </w:t>
      </w:r>
      <w:r w:rsidR="007D5EC2">
        <w:t>Separate</w:t>
      </w:r>
      <w:r w:rsidR="007A4C32">
        <w:t xml:space="preserve"> Coordinating Group would be established</w:t>
      </w:r>
      <w:r>
        <w:t xml:space="preserve"> in </w:t>
      </w:r>
      <w:r w:rsidR="007D5EC2">
        <w:t>each province</w:t>
      </w:r>
      <w:r>
        <w:t xml:space="preserve">. The purpose of the </w:t>
      </w:r>
      <w:r w:rsidR="007A4C32">
        <w:t>C</w:t>
      </w:r>
      <w:r w:rsidR="00407090">
        <w:t>oordinating</w:t>
      </w:r>
      <w:r w:rsidR="007A4C32">
        <w:t xml:space="preserve"> G</w:t>
      </w:r>
      <w:r>
        <w:t xml:space="preserve">roups will be to </w:t>
      </w:r>
      <w:r w:rsidR="00407090">
        <w:t>provide a forum for</w:t>
      </w:r>
      <w:r>
        <w:t xml:space="preserve"> </w:t>
      </w:r>
      <w:r w:rsidRPr="00A40DC5">
        <w:rPr>
          <w:b/>
          <w:bCs/>
        </w:rPr>
        <w:t>forward planning</w:t>
      </w:r>
      <w:r>
        <w:t xml:space="preserve"> (not just information sharing) and </w:t>
      </w:r>
      <w:r w:rsidR="007A4C32">
        <w:t>improved coordination</w:t>
      </w:r>
      <w:r>
        <w:t xml:space="preserve"> of all donor support to the health sector, not just HIV.</w:t>
      </w:r>
      <w:r w:rsidR="007A4C32">
        <w:t xml:space="preserve"> There would be a strong emphasis on identification of synergies and leveraging off the work of other implementing agencies in support of the provincial health sector.</w:t>
      </w:r>
      <w:r w:rsidR="00F926E3">
        <w:t xml:space="preserve"> </w:t>
      </w:r>
      <w:r w:rsidR="0067385E">
        <w:t>The Coordination Groups would develop a results framework, a harmonised technical assistance plan for each province, an</w:t>
      </w:r>
      <w:r w:rsidR="00DC098D">
        <w:t>d an</w:t>
      </w:r>
      <w:r w:rsidR="0067385E">
        <w:t xml:space="preserve"> agreed division of labour </w:t>
      </w:r>
      <w:r w:rsidR="00DC098D">
        <w:t xml:space="preserve">for training, using common curricula, to eliminate duplicative training. </w:t>
      </w:r>
    </w:p>
    <w:p w:rsidR="00F926E3" w:rsidRDefault="00F926E3" w:rsidP="00FE3950">
      <w:r>
        <w:t>The Coordinating G</w:t>
      </w:r>
      <w:r w:rsidR="005969F5">
        <w:t>roups would be convened by the PHO in Papua Province and</w:t>
      </w:r>
      <w:r w:rsidR="00D835FA">
        <w:t xml:space="preserve"> co-convened</w:t>
      </w:r>
      <w:r w:rsidR="005969F5">
        <w:t xml:space="preserve"> by BAPPEDA</w:t>
      </w:r>
      <w:r w:rsidR="00D835FA">
        <w:t xml:space="preserve"> and the PHO</w:t>
      </w:r>
      <w:r w:rsidR="005969F5">
        <w:t xml:space="preserve"> in West Papua.</w:t>
      </w:r>
      <w:r w:rsidR="00D835FA">
        <w:t xml:space="preserve"> The Provincial AIDS Commissions would also be represented. Given the operational focus and the difficulty in scheduling meeting</w:t>
      </w:r>
      <w:r w:rsidR="00702863">
        <w:t>s</w:t>
      </w:r>
      <w:r w:rsidR="00D835FA">
        <w:t xml:space="preserve"> when donors could be present, membership of the</w:t>
      </w:r>
      <w:r w:rsidR="00194BFE">
        <w:t xml:space="preserve"> </w:t>
      </w:r>
      <w:r w:rsidR="00D561BF">
        <w:t>Coordinating Groups</w:t>
      </w:r>
      <w:r w:rsidR="00D835FA">
        <w:t xml:space="preserve"> will be all donor implementing agencies.</w:t>
      </w:r>
      <w:r w:rsidR="00702863">
        <w:t xml:space="preserve"> </w:t>
      </w:r>
      <w:r w:rsidR="007D5EC2">
        <w:t>Health sector implementing</w:t>
      </w:r>
      <w:r w:rsidR="00702863">
        <w:t xml:space="preserve"> agencies</w:t>
      </w:r>
      <w:r>
        <w:t xml:space="preserve"> include </w:t>
      </w:r>
      <w:r w:rsidR="007F28FE">
        <w:t>the following</w:t>
      </w:r>
      <w:r>
        <w:t xml:space="preserve">: </w:t>
      </w:r>
    </w:p>
    <w:p w:rsidR="007F28FE" w:rsidRDefault="007F28FE" w:rsidP="00D473A0">
      <w:pPr>
        <w:pStyle w:val="ListParagraph"/>
        <w:numPr>
          <w:ilvl w:val="0"/>
          <w:numId w:val="8"/>
        </w:numPr>
        <w:ind w:left="714" w:hanging="357"/>
      </w:pPr>
      <w:r>
        <w:t>For HIV-related</w:t>
      </w:r>
      <w:r w:rsidR="001A0FE5">
        <w:t xml:space="preserve"> </w:t>
      </w:r>
      <w:r>
        <w:t>programs:</w:t>
      </w:r>
    </w:p>
    <w:p w:rsidR="00D12A21" w:rsidRDefault="00F926E3" w:rsidP="00D473A0">
      <w:pPr>
        <w:pStyle w:val="ListParagraph"/>
        <w:numPr>
          <w:ilvl w:val="0"/>
          <w:numId w:val="9"/>
        </w:numPr>
      </w:pPr>
      <w:r>
        <w:t>AusAID:</w:t>
      </w:r>
      <w:r w:rsidR="007F28FE">
        <w:t xml:space="preserve"> CHAI and HCPI</w:t>
      </w:r>
    </w:p>
    <w:p w:rsidR="00F926E3" w:rsidRDefault="00F926E3" w:rsidP="00D473A0">
      <w:pPr>
        <w:pStyle w:val="ListParagraph"/>
        <w:numPr>
          <w:ilvl w:val="0"/>
          <w:numId w:val="9"/>
        </w:numPr>
      </w:pPr>
      <w:r>
        <w:t>USAID: FHI (SUM I and TB Care), RTI (SUM II</w:t>
      </w:r>
      <w:r w:rsidR="007F28FE">
        <w:t>)</w:t>
      </w:r>
      <w:r w:rsidR="00D2335D">
        <w:t>, Kinerja, Serasi (IRD</w:t>
      </w:r>
      <w:r w:rsidR="007F28FE">
        <w:t>)</w:t>
      </w:r>
    </w:p>
    <w:p w:rsidR="00F926E3" w:rsidRDefault="007F28FE" w:rsidP="00D473A0">
      <w:pPr>
        <w:pStyle w:val="ListParagraph"/>
        <w:numPr>
          <w:ilvl w:val="0"/>
          <w:numId w:val="9"/>
        </w:numPr>
      </w:pPr>
      <w:r>
        <w:t>UN</w:t>
      </w:r>
      <w:r w:rsidR="00F926E3">
        <w:t>: UNICEF</w:t>
      </w:r>
      <w:r>
        <w:t xml:space="preserve"> (PMTCT and school education)</w:t>
      </w:r>
      <w:r w:rsidR="00F926E3">
        <w:t xml:space="preserve"> and UNFPA</w:t>
      </w:r>
      <w:r w:rsidR="007D5EC2">
        <w:t>– Papua only</w:t>
      </w:r>
      <w:r>
        <w:t xml:space="preserve"> (sexual and reproductive health)</w:t>
      </w:r>
      <w:r w:rsidR="00AE0953">
        <w:t xml:space="preserve"> </w:t>
      </w:r>
    </w:p>
    <w:p w:rsidR="007F28FE" w:rsidRDefault="007F28FE" w:rsidP="00D473A0">
      <w:pPr>
        <w:pStyle w:val="ListParagraph"/>
        <w:numPr>
          <w:ilvl w:val="0"/>
          <w:numId w:val="11"/>
        </w:numPr>
        <w:ind w:left="714" w:hanging="357"/>
      </w:pPr>
      <w:r>
        <w:t>For other programs with broader health components:</w:t>
      </w:r>
    </w:p>
    <w:p w:rsidR="007F28FE" w:rsidRDefault="007F28FE" w:rsidP="00D473A0">
      <w:pPr>
        <w:pStyle w:val="ListParagraph"/>
        <w:numPr>
          <w:ilvl w:val="1"/>
          <w:numId w:val="10"/>
        </w:numPr>
      </w:pPr>
      <w:r>
        <w:t>AusAID: AIPD and AIPHSS if it extends it</w:t>
      </w:r>
      <w:r w:rsidR="004520DA">
        <w:t>s</w:t>
      </w:r>
      <w:r>
        <w:t xml:space="preserve"> work to the Papuan provinces</w:t>
      </w:r>
    </w:p>
    <w:p w:rsidR="007F28FE" w:rsidRDefault="007F28FE" w:rsidP="00D473A0">
      <w:pPr>
        <w:pStyle w:val="ListParagraph"/>
        <w:numPr>
          <w:ilvl w:val="1"/>
          <w:numId w:val="10"/>
        </w:numPr>
      </w:pPr>
      <w:r>
        <w:t>USAID: RTI (Kinerja</w:t>
      </w:r>
      <w:r w:rsidR="004520DA">
        <w:t xml:space="preserve"> – health system strengthening</w:t>
      </w:r>
      <w:r>
        <w:t>)</w:t>
      </w:r>
    </w:p>
    <w:p w:rsidR="007F28FE" w:rsidRDefault="007F28FE" w:rsidP="00D473A0">
      <w:pPr>
        <w:pStyle w:val="ListParagraph"/>
        <w:numPr>
          <w:ilvl w:val="1"/>
          <w:numId w:val="10"/>
        </w:numPr>
      </w:pPr>
      <w:r>
        <w:t>UN: UNICEF (maternal, neonatal and child health – Papua only; nutrition – Papua only)</w:t>
      </w:r>
    </w:p>
    <w:p w:rsidR="007F28FE" w:rsidRDefault="007F28FE" w:rsidP="00D473A0">
      <w:pPr>
        <w:pStyle w:val="ListParagraph"/>
        <w:numPr>
          <w:ilvl w:val="1"/>
          <w:numId w:val="10"/>
        </w:numPr>
      </w:pPr>
      <w:r>
        <w:t>Netherlands Leprosy Relief – Papua only</w:t>
      </w:r>
    </w:p>
    <w:p w:rsidR="00407090" w:rsidRDefault="00407090" w:rsidP="00FE3950">
      <w:r>
        <w:t xml:space="preserve">Secretariat functions would be the responsibility of the PHOs and BAPPEDA. To assist with the foundation and development of the </w:t>
      </w:r>
      <w:r w:rsidR="00A40DC5">
        <w:t>C</w:t>
      </w:r>
      <w:r>
        <w:t xml:space="preserve">oordinating </w:t>
      </w:r>
      <w:r w:rsidR="00A40DC5">
        <w:t>G</w:t>
      </w:r>
      <w:r>
        <w:t>roups, the REACH government relations positions</w:t>
      </w:r>
      <w:r w:rsidR="00A40DC5">
        <w:t>,</w:t>
      </w:r>
      <w:r>
        <w:t xml:space="preserve"> (one in each province)</w:t>
      </w:r>
      <w:r w:rsidR="00A40DC5">
        <w:t>,</w:t>
      </w:r>
      <w:r>
        <w:t xml:space="preserve"> would actively support the PHOs and BAPPEDA with secretariat functions for the first two years, with a plan for full transition of these functions to government. </w:t>
      </w:r>
    </w:p>
    <w:p w:rsidR="00A51D9A" w:rsidRDefault="00A51D9A" w:rsidP="00A51D9A">
      <w:pPr>
        <w:pStyle w:val="Heading3"/>
      </w:pPr>
      <w:bookmarkStart w:id="69" w:name="_Toc324175030"/>
      <w:r>
        <w:t>3.3.4</w:t>
      </w:r>
      <w:r>
        <w:tab/>
        <w:t>Annual planning</w:t>
      </w:r>
      <w:bookmarkEnd w:id="69"/>
    </w:p>
    <w:p w:rsidR="00A51D9A" w:rsidRPr="00A51D9A" w:rsidRDefault="00A51D9A" w:rsidP="00A51D9A">
      <w:pPr>
        <w:rPr>
          <w:rFonts w:cs="Garamond-Bold"/>
          <w:iCs/>
        </w:rPr>
      </w:pPr>
      <w:r w:rsidRPr="007C4A39">
        <w:rPr>
          <w:rFonts w:cs="Garamond-Bold"/>
          <w:iCs/>
        </w:rPr>
        <w:t>CHAI will hold two annual pl</w:t>
      </w:r>
      <w:r w:rsidR="00E51FC5">
        <w:rPr>
          <w:rFonts w:cs="Garamond-Bold"/>
          <w:iCs/>
        </w:rPr>
        <w:t>anning meetings each year (in March</w:t>
      </w:r>
      <w:r w:rsidRPr="007C4A39">
        <w:rPr>
          <w:rFonts w:cs="Garamond-Bold"/>
          <w:iCs/>
        </w:rPr>
        <w:t xml:space="preserve"> and</w:t>
      </w:r>
      <w:r w:rsidR="00E51FC5">
        <w:rPr>
          <w:rFonts w:cs="Garamond-Bold"/>
          <w:iCs/>
        </w:rPr>
        <w:t xml:space="preserve"> September</w:t>
      </w:r>
      <w:r w:rsidRPr="007C4A39">
        <w:rPr>
          <w:rFonts w:cs="Garamond-Bold"/>
          <w:iCs/>
        </w:rPr>
        <w:t>).</w:t>
      </w:r>
      <w:r w:rsidR="00DC098D">
        <w:rPr>
          <w:rFonts w:cs="Garamond-Bold"/>
          <w:iCs/>
        </w:rPr>
        <w:t xml:space="preserve"> The first meeting is designed to ensure</w:t>
      </w:r>
      <w:r w:rsidRPr="007C4A39">
        <w:rPr>
          <w:rFonts w:cs="Garamond-Bold"/>
          <w:iCs/>
        </w:rPr>
        <w:t xml:space="preserve"> </w:t>
      </w:r>
      <w:r w:rsidR="009311D8">
        <w:rPr>
          <w:rFonts w:cs="Garamond-Bold"/>
          <w:iCs/>
        </w:rPr>
        <w:t>REACH</w:t>
      </w:r>
      <w:r w:rsidR="00DC098D">
        <w:rPr>
          <w:rFonts w:cs="Garamond-Bold"/>
          <w:iCs/>
        </w:rPr>
        <w:t>’s</w:t>
      </w:r>
      <w:r w:rsidRPr="007C4A39">
        <w:rPr>
          <w:rFonts w:cs="Garamond-Bold"/>
          <w:iCs/>
        </w:rPr>
        <w:t xml:space="preserve"> annual plan</w:t>
      </w:r>
      <w:r w:rsidR="00DC098D">
        <w:rPr>
          <w:rFonts w:cs="Garamond-Bold"/>
          <w:iCs/>
        </w:rPr>
        <w:t xml:space="preserve"> aligns</w:t>
      </w:r>
      <w:r w:rsidRPr="007C4A39">
        <w:rPr>
          <w:rFonts w:cs="Garamond-Bold"/>
          <w:iCs/>
        </w:rPr>
        <w:t xml:space="preserve"> to AusAID’s fiscal year (July-June).</w:t>
      </w:r>
      <w:r w:rsidR="00DC098D">
        <w:rPr>
          <w:rFonts w:cs="Garamond-Bold"/>
          <w:iCs/>
        </w:rPr>
        <w:t xml:space="preserve"> The second meeting will be for alignment with the GoI’s fiscal cycle (January – December).</w:t>
      </w:r>
      <w:r w:rsidRPr="007C4A39">
        <w:rPr>
          <w:rFonts w:cs="Garamond-Bold"/>
          <w:iCs/>
        </w:rPr>
        <w:t xml:space="preserve"> </w:t>
      </w:r>
      <w:r w:rsidR="00A40DC5">
        <w:rPr>
          <w:rFonts w:cs="Garamond-Bold"/>
          <w:iCs/>
        </w:rPr>
        <w:t>The annual plan</w:t>
      </w:r>
      <w:r w:rsidRPr="007C4A39">
        <w:rPr>
          <w:rFonts w:cs="Garamond-Bold"/>
          <w:iCs/>
        </w:rPr>
        <w:t xml:space="preserve"> will be approved </w:t>
      </w:r>
      <w:r w:rsidR="00A40DC5">
        <w:rPr>
          <w:rFonts w:cs="Garamond-Bold"/>
          <w:iCs/>
        </w:rPr>
        <w:t>by AusAID</w:t>
      </w:r>
      <w:r w:rsidRPr="007C4A39">
        <w:rPr>
          <w:rFonts w:cs="Garamond-Bold"/>
          <w:iCs/>
        </w:rPr>
        <w:t xml:space="preserve"> as well as through the PCC and PSC processes.</w:t>
      </w:r>
      <w:r w:rsidR="00A40DC5">
        <w:rPr>
          <w:rFonts w:cs="Garamond-Bold"/>
          <w:iCs/>
        </w:rPr>
        <w:t xml:space="preserve"> </w:t>
      </w:r>
      <w:r w:rsidRPr="007C4A39">
        <w:rPr>
          <w:rFonts w:cs="Garamond-Bold"/>
          <w:iCs/>
        </w:rPr>
        <w:t xml:space="preserve">CHAI will utilize quarterly, bi-annual, and yearly mechanisms to </w:t>
      </w:r>
      <w:r w:rsidR="00A40DC5">
        <w:rPr>
          <w:rFonts w:cs="Garamond-Bold"/>
          <w:iCs/>
        </w:rPr>
        <w:t>monitor and modify</w:t>
      </w:r>
      <w:r w:rsidRPr="007C4A39">
        <w:rPr>
          <w:rFonts w:cs="Garamond-Bold"/>
          <w:iCs/>
        </w:rPr>
        <w:t xml:space="preserve"> ongoing program implementation. Monitoring data, for example, will be collected and analysed on a quarterly basis. Ongoing processes like this will feed into the development of </w:t>
      </w:r>
      <w:r w:rsidR="00A40DC5">
        <w:rPr>
          <w:rFonts w:cs="Garamond-Bold"/>
          <w:iCs/>
        </w:rPr>
        <w:t>REACH’s annual plan and target setting</w:t>
      </w:r>
      <w:r w:rsidRPr="007C4A39">
        <w:rPr>
          <w:rFonts w:cs="Garamond-Bold"/>
          <w:iCs/>
        </w:rPr>
        <w:t>.</w:t>
      </w:r>
    </w:p>
    <w:p w:rsidR="00A51D9A" w:rsidRDefault="00A51D9A" w:rsidP="00A51D9A">
      <w:pPr>
        <w:pStyle w:val="Heading3"/>
      </w:pPr>
      <w:bookmarkStart w:id="70" w:name="_Toc324175031"/>
      <w:r>
        <w:t>3.3.5</w:t>
      </w:r>
      <w:r>
        <w:tab/>
        <w:t>CHAI’s management, technical, finance and administrative capacity</w:t>
      </w:r>
      <w:bookmarkEnd w:id="70"/>
    </w:p>
    <w:p w:rsidR="00A51D9A" w:rsidRPr="007C4A39" w:rsidRDefault="00290458" w:rsidP="007A1728">
      <w:pPr>
        <w:rPr>
          <w:rFonts w:cs="Garamond-Bold"/>
        </w:rPr>
      </w:pPr>
      <w:r>
        <w:rPr>
          <w:rFonts w:cs="Garamond-Bold"/>
        </w:rPr>
        <w:t>A description of staffing for REACH and the</w:t>
      </w:r>
      <w:r w:rsidR="00A51D9A" w:rsidRPr="007C4A39">
        <w:rPr>
          <w:rFonts w:cs="Garamond-Bold"/>
        </w:rPr>
        <w:t xml:space="preserve"> organizational chart is shown in Annex </w:t>
      </w:r>
      <w:r w:rsidR="00FF4EB5">
        <w:rPr>
          <w:rFonts w:cs="Garamond-Bold"/>
        </w:rPr>
        <w:t>12</w:t>
      </w:r>
      <w:r>
        <w:rPr>
          <w:rFonts w:cs="Garamond-Bold"/>
        </w:rPr>
        <w:t xml:space="preserve"> </w:t>
      </w:r>
      <w:r w:rsidR="006A7123">
        <w:rPr>
          <w:rFonts w:cs="Garamond-Bold"/>
        </w:rPr>
        <w:t>.</w:t>
      </w:r>
      <w:r w:rsidR="008810EF">
        <w:rPr>
          <w:rFonts w:cs="Garamond-Bold"/>
        </w:rPr>
        <w:t xml:space="preserve"> The Annex also outlines the support that will be provided by CHAI’s South East Asia Regional Team, the CHAI PNG program and the CHAI Global Teams</w:t>
      </w:r>
      <w:r w:rsidR="00425B51">
        <w:rPr>
          <w:rFonts w:cs="Garamond-Bold"/>
        </w:rPr>
        <w:t xml:space="preserve"> and CHAI’s procurement procedures</w:t>
      </w:r>
      <w:r w:rsidR="008810EF">
        <w:rPr>
          <w:rFonts w:cs="Garamond-Bold"/>
        </w:rPr>
        <w:t>.</w:t>
      </w:r>
      <w:r w:rsidR="006A7123">
        <w:rPr>
          <w:rFonts w:cs="Garamond-Bold"/>
        </w:rPr>
        <w:t xml:space="preserve"> </w:t>
      </w:r>
      <w:r w:rsidR="00A51D9A" w:rsidRPr="007C4A39">
        <w:rPr>
          <w:rFonts w:cs="Garamond-Bold"/>
        </w:rPr>
        <w:t xml:space="preserve">Key considerations in developing </w:t>
      </w:r>
      <w:r w:rsidR="006A7123">
        <w:rPr>
          <w:rFonts w:cs="Garamond-Bold"/>
        </w:rPr>
        <w:t xml:space="preserve">the staffing structure included </w:t>
      </w:r>
      <w:r w:rsidR="007A1728">
        <w:rPr>
          <w:rFonts w:cs="Garamond-Bold"/>
        </w:rPr>
        <w:t>1) m</w:t>
      </w:r>
      <w:r w:rsidR="00A51D9A" w:rsidRPr="007C4A39">
        <w:rPr>
          <w:rFonts w:cs="Garamond-Bold"/>
        </w:rPr>
        <w:t>aximizing staff placed in Papua and West Papua</w:t>
      </w:r>
      <w:r w:rsidR="007A1728">
        <w:rPr>
          <w:rFonts w:cs="Garamond-Bold"/>
        </w:rPr>
        <w:t xml:space="preserve"> in preference to the national office; 2) i</w:t>
      </w:r>
      <w:r w:rsidR="00A51D9A" w:rsidRPr="007C4A39">
        <w:rPr>
          <w:rFonts w:cs="Garamond-Bold"/>
        </w:rPr>
        <w:t>ntegrating</w:t>
      </w:r>
      <w:r w:rsidR="007A1728">
        <w:rPr>
          <w:rFonts w:cs="Garamond-Bold"/>
        </w:rPr>
        <w:t xml:space="preserve"> most human resources for o</w:t>
      </w:r>
      <w:r w:rsidR="00A51D9A" w:rsidRPr="007C4A39">
        <w:rPr>
          <w:rFonts w:cs="Garamond-Bold"/>
        </w:rPr>
        <w:t xml:space="preserve">perational </w:t>
      </w:r>
      <w:r w:rsidR="007A1728">
        <w:rPr>
          <w:rFonts w:cs="Garamond-Bold"/>
        </w:rPr>
        <w:t>r</w:t>
      </w:r>
      <w:r w:rsidR="00A51D9A" w:rsidRPr="007C4A39">
        <w:rPr>
          <w:rFonts w:cs="Garamond-Bold"/>
        </w:rPr>
        <w:t xml:space="preserve">esearch and </w:t>
      </w:r>
      <w:r w:rsidR="007A1728">
        <w:rPr>
          <w:rFonts w:cs="Garamond-Bold"/>
        </w:rPr>
        <w:t>m</w:t>
      </w:r>
      <w:r w:rsidR="00A51D9A" w:rsidRPr="007C4A39">
        <w:rPr>
          <w:rFonts w:cs="Garamond-Bold"/>
        </w:rPr>
        <w:t xml:space="preserve">onitoring </w:t>
      </w:r>
      <w:r w:rsidR="007A1728">
        <w:rPr>
          <w:rFonts w:cs="Garamond-Bold"/>
        </w:rPr>
        <w:t>and some SCM and policy human resources</w:t>
      </w:r>
      <w:r w:rsidR="00A51D9A" w:rsidRPr="007C4A39">
        <w:rPr>
          <w:rFonts w:cs="Garamond-Bold"/>
        </w:rPr>
        <w:t xml:space="preserve"> within the CST teams in </w:t>
      </w:r>
      <w:r w:rsidR="007A1728">
        <w:rPr>
          <w:rFonts w:cs="Garamond-Bold"/>
        </w:rPr>
        <w:t>the Papuan provinces; 3) i</w:t>
      </w:r>
      <w:r w:rsidR="007A1728" w:rsidRPr="007C4A39">
        <w:rPr>
          <w:rFonts w:cs="Garamond-Bold"/>
        </w:rPr>
        <w:t>ncreasing monitoring capacity in the program overall</w:t>
      </w:r>
      <w:r w:rsidR="007A1728">
        <w:rPr>
          <w:rFonts w:cs="Garamond-Bold"/>
        </w:rPr>
        <w:t>; 4) s</w:t>
      </w:r>
      <w:r w:rsidR="00A51D9A" w:rsidRPr="007C4A39">
        <w:rPr>
          <w:rFonts w:cs="Garamond-Bold"/>
        </w:rPr>
        <w:t>upporting the partnerships with PHO</w:t>
      </w:r>
      <w:r w:rsidR="007A1728">
        <w:rPr>
          <w:rFonts w:cs="Garamond-Bold"/>
        </w:rPr>
        <w:t>s</w:t>
      </w:r>
      <w:r w:rsidR="00A51D9A" w:rsidRPr="007C4A39">
        <w:rPr>
          <w:rFonts w:cs="Garamond-Bold"/>
        </w:rPr>
        <w:t xml:space="preserve"> with resources</w:t>
      </w:r>
      <w:r w:rsidR="007A1728">
        <w:rPr>
          <w:rFonts w:cs="Garamond-Bold"/>
        </w:rPr>
        <w:t>;</w:t>
      </w:r>
      <w:r>
        <w:rPr>
          <w:rFonts w:cs="Garamond-Bold"/>
        </w:rPr>
        <w:t xml:space="preserve"> 5) strengthening of CHAI’s management capacity</w:t>
      </w:r>
      <w:r w:rsidR="007A1728">
        <w:rPr>
          <w:rFonts w:cs="Garamond-Bold"/>
        </w:rPr>
        <w:t xml:space="preserve"> and </w:t>
      </w:r>
      <w:r>
        <w:rPr>
          <w:rFonts w:cs="Garamond-Bold"/>
        </w:rPr>
        <w:t>6</w:t>
      </w:r>
      <w:r w:rsidR="007A1728">
        <w:rPr>
          <w:rFonts w:cs="Garamond-Bold"/>
        </w:rPr>
        <w:t xml:space="preserve">) ensuring finance and administrative systems have </w:t>
      </w:r>
      <w:r w:rsidR="00A51D9A" w:rsidRPr="007C4A39">
        <w:rPr>
          <w:rFonts w:cs="Garamond-Bold"/>
        </w:rPr>
        <w:t>adequate support</w:t>
      </w:r>
      <w:r w:rsidR="007A1728">
        <w:rPr>
          <w:rFonts w:cs="Garamond-Bold"/>
        </w:rPr>
        <w:t xml:space="preserve">. </w:t>
      </w:r>
      <w:r w:rsidR="009219D7" w:rsidRPr="009219D7">
        <w:rPr>
          <w:rFonts w:cs="Garamond-Bold"/>
        </w:rPr>
        <w:t>Efficient management processes have been established to ensure adequate oversight and quality of the program especially at the service delivery level.</w:t>
      </w:r>
    </w:p>
    <w:p w:rsidR="00A51D9A" w:rsidRDefault="00290458" w:rsidP="00A51D9A">
      <w:pPr>
        <w:rPr>
          <w:rFonts w:cs="Garamond-Bold"/>
        </w:rPr>
      </w:pPr>
      <w:r>
        <w:rPr>
          <w:rFonts w:cs="Garamond-Bold"/>
        </w:rPr>
        <w:t xml:space="preserve">To support the significant program scale up, the number of CHAI staff will double </w:t>
      </w:r>
      <w:r w:rsidR="00A51D9A" w:rsidRPr="002B699C">
        <w:rPr>
          <w:rFonts w:cs="Garamond-Bold"/>
        </w:rPr>
        <w:t>from 27 to 57 staff, with a majority o</w:t>
      </w:r>
      <w:r>
        <w:rPr>
          <w:rFonts w:cs="Garamond-Bold"/>
        </w:rPr>
        <w:t>f these positions in the Papuan provinces</w:t>
      </w:r>
      <w:r w:rsidR="00A51D9A" w:rsidRPr="002B699C">
        <w:rPr>
          <w:rFonts w:cs="Garamond-Bold"/>
        </w:rPr>
        <w:t xml:space="preserve">. </w:t>
      </w:r>
      <w:r>
        <w:rPr>
          <w:rFonts w:cs="Garamond-Bold"/>
        </w:rPr>
        <w:t>Recruitment of a significant number of additional staff for CHAI and the CoE will be challenging, although new positions will be recruited progressively</w:t>
      </w:r>
      <w:r w:rsidR="00867498">
        <w:rPr>
          <w:rFonts w:cs="Garamond-Bold"/>
        </w:rPr>
        <w:t xml:space="preserve"> over an 18 months period</w:t>
      </w:r>
      <w:r>
        <w:rPr>
          <w:rFonts w:cs="Garamond-Bold"/>
        </w:rPr>
        <w:t>, aligned with the phased expansion of the program. To maximise recruitment of good staff</w:t>
      </w:r>
      <w:r w:rsidR="00867498">
        <w:rPr>
          <w:rFonts w:cs="Garamond-Bold"/>
        </w:rPr>
        <w:t>,</w:t>
      </w:r>
      <w:r>
        <w:rPr>
          <w:rFonts w:cs="Garamond-Bold"/>
        </w:rPr>
        <w:t xml:space="preserve"> </w:t>
      </w:r>
      <w:r w:rsidR="00A51D9A" w:rsidRPr="002B699C">
        <w:rPr>
          <w:rFonts w:cs="Garamond-Bold"/>
        </w:rPr>
        <w:t xml:space="preserve">CHAI </w:t>
      </w:r>
      <w:r>
        <w:rPr>
          <w:rFonts w:cs="Garamond-Bold"/>
        </w:rPr>
        <w:t>has commenced pro</w:t>
      </w:r>
      <w:r w:rsidR="00A51D9A" w:rsidRPr="002B699C">
        <w:rPr>
          <w:rFonts w:cs="Garamond-Bold"/>
        </w:rPr>
        <w:t xml:space="preserve">active recruitment through formal and informal channels. </w:t>
      </w:r>
      <w:r>
        <w:rPr>
          <w:rFonts w:cs="Garamond-Bold"/>
        </w:rPr>
        <w:t>CHAI’s technical staff who collectively have</w:t>
      </w:r>
      <w:r w:rsidR="00A51D9A" w:rsidRPr="002B699C">
        <w:rPr>
          <w:rFonts w:cs="Garamond-Bold"/>
        </w:rPr>
        <w:t xml:space="preserve"> over 80 years of work experience i</w:t>
      </w:r>
      <w:r>
        <w:rPr>
          <w:rFonts w:cs="Garamond-Bold"/>
        </w:rPr>
        <w:t>n healthcare in Papua are using</w:t>
      </w:r>
      <w:r w:rsidR="00A51D9A" w:rsidRPr="002B699C">
        <w:rPr>
          <w:rFonts w:cs="Garamond-Bold"/>
        </w:rPr>
        <w:t xml:space="preserve"> their extensive networks </w:t>
      </w:r>
      <w:r>
        <w:rPr>
          <w:rFonts w:cs="Garamond-Bold"/>
        </w:rPr>
        <w:t>to find suitable applicants</w:t>
      </w:r>
      <w:r w:rsidR="00A51D9A" w:rsidRPr="002B699C">
        <w:rPr>
          <w:rFonts w:cs="Garamond-Bold"/>
        </w:rPr>
        <w:t xml:space="preserve">. Through a rolling hire process, </w:t>
      </w:r>
      <w:r w:rsidR="00867498">
        <w:rPr>
          <w:rFonts w:cs="Garamond-Bold"/>
        </w:rPr>
        <w:t>CHAI</w:t>
      </w:r>
      <w:r w:rsidR="00A51D9A" w:rsidRPr="002B699C">
        <w:rPr>
          <w:rFonts w:cs="Garamond-Bold"/>
        </w:rPr>
        <w:t xml:space="preserve"> is able to hire new staff as opportunities are presented. For example,</w:t>
      </w:r>
      <w:r>
        <w:rPr>
          <w:rFonts w:cs="Garamond-Bold"/>
        </w:rPr>
        <w:t xml:space="preserve"> AusAID transition funding will be used to employ seven</w:t>
      </w:r>
      <w:r w:rsidR="00A51D9A" w:rsidRPr="002B699C">
        <w:rPr>
          <w:rFonts w:cs="Garamond-Bold"/>
        </w:rPr>
        <w:t xml:space="preserve"> Medecin Du Monde staff whose program</w:t>
      </w:r>
      <w:r w:rsidR="0056692B">
        <w:rPr>
          <w:rFonts w:cs="Garamond-Bold"/>
        </w:rPr>
        <w:t xml:space="preserve"> in Nabire</w:t>
      </w:r>
      <w:r w:rsidR="00A51D9A" w:rsidRPr="002B699C">
        <w:rPr>
          <w:rFonts w:cs="Garamond-Bold"/>
        </w:rPr>
        <w:t xml:space="preserve"> is </w:t>
      </w:r>
      <w:r w:rsidR="0056692B">
        <w:rPr>
          <w:rFonts w:cs="Garamond-Bold"/>
        </w:rPr>
        <w:t xml:space="preserve">ending </w:t>
      </w:r>
      <w:r w:rsidR="00A51D9A" w:rsidRPr="002B699C">
        <w:rPr>
          <w:rFonts w:cs="Garamond-Bold"/>
        </w:rPr>
        <w:t xml:space="preserve">in May. CHAI is seeking to fill many positions with Papuan staff. While the supply of qualified healthcare workers in </w:t>
      </w:r>
      <w:r w:rsidR="0056692B">
        <w:rPr>
          <w:rFonts w:cs="Garamond-Bold"/>
        </w:rPr>
        <w:t>the Papuan provinces</w:t>
      </w:r>
      <w:r w:rsidR="00A51D9A" w:rsidRPr="002B699C">
        <w:rPr>
          <w:rFonts w:cs="Garamond-Bold"/>
        </w:rPr>
        <w:t xml:space="preserve"> is limited,</w:t>
      </w:r>
      <w:r w:rsidR="00867498">
        <w:rPr>
          <w:rFonts w:cs="Garamond-Bold"/>
        </w:rPr>
        <w:t xml:space="preserve"> if needed,</w:t>
      </w:r>
      <w:r w:rsidR="00A51D9A" w:rsidRPr="002B699C">
        <w:rPr>
          <w:rFonts w:cs="Garamond-Bold"/>
        </w:rPr>
        <w:t xml:space="preserve"> CHAI may recruit less qualified staff and upgrade their skills through on-the-job training and</w:t>
      </w:r>
      <w:r w:rsidR="0056692B">
        <w:rPr>
          <w:rFonts w:cs="Garamond-Bold"/>
        </w:rPr>
        <w:t xml:space="preserve"> intensive</w:t>
      </w:r>
      <w:r w:rsidR="00A51D9A" w:rsidRPr="002B699C">
        <w:rPr>
          <w:rFonts w:cs="Garamond-Bold"/>
        </w:rPr>
        <w:t xml:space="preserve"> mentoring. </w:t>
      </w:r>
      <w:r w:rsidR="0056692B">
        <w:rPr>
          <w:rFonts w:cs="Garamond-Bold"/>
        </w:rPr>
        <w:t>This is included in the year one budget.</w:t>
      </w:r>
      <w:r w:rsidR="005544D4">
        <w:rPr>
          <w:rFonts w:cs="Garamond-Bold"/>
        </w:rPr>
        <w:t xml:space="preserve"> </w:t>
      </w:r>
    </w:p>
    <w:p w:rsidR="00007F29" w:rsidRPr="007C4A39" w:rsidRDefault="00007F29" w:rsidP="00A51D9A">
      <w:pPr>
        <w:rPr>
          <w:rFonts w:cs="Garamond-Bold"/>
        </w:rPr>
      </w:pPr>
      <w:r>
        <w:rPr>
          <w:rFonts w:cs="Garamond-Bold"/>
        </w:rPr>
        <w:t xml:space="preserve">One of the criteria for staff selection will be an understanding of gender-related issues and the ability to integrate the principle of gender equality into program work. </w:t>
      </w:r>
    </w:p>
    <w:p w:rsidR="002C283C" w:rsidRDefault="002C283C" w:rsidP="002C283C">
      <w:pPr>
        <w:pStyle w:val="Heading2"/>
      </w:pPr>
      <w:bookmarkStart w:id="71" w:name="_Toc324175032"/>
      <w:r>
        <w:t>3.4</w:t>
      </w:r>
      <w:r>
        <w:tab/>
        <w:t>Monitoring and evaluation</w:t>
      </w:r>
      <w:bookmarkEnd w:id="71"/>
    </w:p>
    <w:p w:rsidR="002C283C" w:rsidRPr="00753411" w:rsidRDefault="00622B62" w:rsidP="002C283C">
      <w:r>
        <w:t>A guiding principle</w:t>
      </w:r>
      <w:r w:rsidR="002C283C" w:rsidRPr="00753411">
        <w:t xml:space="preserve"> of REACH is that </w:t>
      </w:r>
      <w:r>
        <w:t xml:space="preserve">the program will be guided by </w:t>
      </w:r>
      <w:r w:rsidR="002C283C" w:rsidRPr="00753411">
        <w:t xml:space="preserve">the best available data. The majority of these data will be collected during the course of service delivery through routine monitoring systems. The monitoring system </w:t>
      </w:r>
      <w:r>
        <w:t>will ensure</w:t>
      </w:r>
      <w:r w:rsidR="002C283C" w:rsidRPr="00753411">
        <w:t xml:space="preserve"> that data are appropriately analysed, regularly fed back to decision-makers </w:t>
      </w:r>
      <w:r>
        <w:t>and</w:t>
      </w:r>
      <w:r w:rsidR="002C283C" w:rsidRPr="00753411">
        <w:t xml:space="preserve"> service providers, and used actively to manage the </w:t>
      </w:r>
      <w:r w:rsidR="002C283C">
        <w:t>program</w:t>
      </w:r>
      <w:r w:rsidR="002C283C" w:rsidRPr="00753411">
        <w:t xml:space="preserve"> and keep it on course towards its goals.</w:t>
      </w:r>
    </w:p>
    <w:p w:rsidR="002C283C" w:rsidRDefault="002C283C" w:rsidP="002C283C">
      <w:r w:rsidRPr="00753411">
        <w:t xml:space="preserve">The focus of REACH monitoring systems is very clearly on ongoing </w:t>
      </w:r>
      <w:r>
        <w:t>program</w:t>
      </w:r>
      <w:r w:rsidRPr="00753411">
        <w:t xml:space="preserve"> management and improvement, and no full-scale internal evaluations are planned during the life of the </w:t>
      </w:r>
      <w:r>
        <w:t>program</w:t>
      </w:r>
      <w:r w:rsidRPr="00753411">
        <w:t xml:space="preserve">. However </w:t>
      </w:r>
      <w:r>
        <w:t>CHAI</w:t>
      </w:r>
      <w:r w:rsidRPr="00753411">
        <w:t xml:space="preserve"> strongly believes that transparency contributes to credibility and encourages high quality service delivery; monitoring data will be made available to anyone with a legitimate interest in the provision of HIV-related services in Papua. This will allow external evaluators to judge the contribution of the </w:t>
      </w:r>
      <w:r>
        <w:t>program</w:t>
      </w:r>
      <w:r w:rsidRPr="00753411">
        <w:t xml:space="preserve">, should AusAID wish to fund a comprehensive evaluation either during or after the </w:t>
      </w:r>
      <w:r>
        <w:t>program</w:t>
      </w:r>
      <w:r w:rsidRPr="00753411">
        <w:t xml:space="preserve">. </w:t>
      </w:r>
    </w:p>
    <w:p w:rsidR="009219D7" w:rsidRPr="00753411" w:rsidRDefault="009219D7" w:rsidP="002C283C">
      <w:r w:rsidRPr="00753411">
        <w:t>Eight per</w:t>
      </w:r>
      <w:r>
        <w:t xml:space="preserve"> </w:t>
      </w:r>
      <w:r w:rsidRPr="00753411">
        <w:t xml:space="preserve">cent of the program budget has been allocated for </w:t>
      </w:r>
      <w:r>
        <w:t>o</w:t>
      </w:r>
      <w:r w:rsidRPr="00753411">
        <w:t xml:space="preserve">perational </w:t>
      </w:r>
      <w:r>
        <w:t>r</w:t>
      </w:r>
      <w:r w:rsidRPr="00753411">
        <w:t xml:space="preserve">esearch and </w:t>
      </w:r>
      <w:r>
        <w:t>m</w:t>
      </w:r>
      <w:r w:rsidRPr="00753411">
        <w:t>onitoring activities.</w:t>
      </w:r>
    </w:p>
    <w:p w:rsidR="002C283C" w:rsidRDefault="002C283C" w:rsidP="002C283C">
      <w:pPr>
        <w:pStyle w:val="Heading3"/>
      </w:pPr>
      <w:bookmarkStart w:id="72" w:name="_Toc324175033"/>
      <w:r>
        <w:t>3.4.1</w:t>
      </w:r>
      <w:r>
        <w:tab/>
        <w:t>The monitoring framework</w:t>
      </w:r>
      <w:bookmarkEnd w:id="72"/>
    </w:p>
    <w:p w:rsidR="002C283C" w:rsidRDefault="002C283C" w:rsidP="002C283C">
      <w:r>
        <w:t xml:space="preserve">Monitoring systems are most useful when they measure things that </w:t>
      </w:r>
      <w:r w:rsidR="001513EE">
        <w:t>program</w:t>
      </w:r>
      <w:r>
        <w:t xml:space="preserve"> implementers want to know; the people best placed to decide on information needs are not </w:t>
      </w:r>
      <w:r w:rsidR="00AE6169">
        <w:t>proposal writing teams</w:t>
      </w:r>
      <w:r>
        <w:t xml:space="preserve">, but </w:t>
      </w:r>
      <w:r w:rsidR="001513EE">
        <w:t>program</w:t>
      </w:r>
      <w:r>
        <w:t xml:space="preserve"> managers and implementing staff. After discussion with AusAID's Health Unit, it was therefore decided that a full monitoring framework would be developed at a very early stage of REACH implementation, rather than as part of </w:t>
      </w:r>
      <w:r w:rsidR="00AE6169">
        <w:t>this proposal</w:t>
      </w:r>
      <w:r>
        <w:t>.</w:t>
      </w:r>
      <w:r w:rsidR="00513256">
        <w:t xml:space="preserve"> The monitoring system will be developed in accordance with the standards of design stipulated by AusAID Indonesia. </w:t>
      </w:r>
    </w:p>
    <w:p w:rsidR="002C283C" w:rsidRPr="00867FA0" w:rsidRDefault="002C283C" w:rsidP="002C283C">
      <w:r>
        <w:t>The process of developing a framework and set of indicators will be led by</w:t>
      </w:r>
      <w:r w:rsidR="006503BF">
        <w:t xml:space="preserve"> </w:t>
      </w:r>
      <w:r w:rsidR="006503BF" w:rsidRPr="006503BF">
        <w:t xml:space="preserve">an Operational Research and Monitoring Advisor </w:t>
      </w:r>
      <w:r w:rsidR="006503BF">
        <w:t>who</w:t>
      </w:r>
      <w:r w:rsidR="006503BF" w:rsidRPr="006503BF">
        <w:t xml:space="preserve"> will be contracted to oversee these functions over the life of the program. The Advisor will work with</w:t>
      </w:r>
      <w:r>
        <w:t xml:space="preserve"> the Oper</w:t>
      </w:r>
      <w:r w:rsidR="005D0B10">
        <w:t>ations Research and Monitoring M</w:t>
      </w:r>
      <w:r>
        <w:t xml:space="preserve">anager, in tandem with the process of defining operational research questions described in </w:t>
      </w:r>
      <w:r w:rsidR="005D0B10">
        <w:t>s</w:t>
      </w:r>
      <w:r>
        <w:t>ection 2.</w:t>
      </w:r>
      <w:r w:rsidR="005D0B10">
        <w:t>8</w:t>
      </w:r>
      <w:r>
        <w:t xml:space="preserve"> as a priority task in the first quarter of implementation. Reporting frequencies, data sources and indicators will be decided for each </w:t>
      </w:r>
      <w:r w:rsidR="001513EE">
        <w:t>program</w:t>
      </w:r>
      <w:r>
        <w:t xml:space="preserve"> component in consultation with </w:t>
      </w:r>
      <w:r w:rsidR="001513EE">
        <w:t>program</w:t>
      </w:r>
      <w:r>
        <w:t xml:space="preserve"> s</w:t>
      </w:r>
      <w:r w:rsidR="005D0B10">
        <w:t>taff, CoE, MoH, PHOs, DHOs</w:t>
      </w:r>
      <w:r w:rsidR="005544D4">
        <w:t xml:space="preserve"> </w:t>
      </w:r>
      <w:r>
        <w:t xml:space="preserve">and AusAID. (Indicative indicators are suggested in the </w:t>
      </w:r>
      <w:r w:rsidR="005D0B10">
        <w:t>‘</w:t>
      </w:r>
      <w:r>
        <w:t>How will we know</w:t>
      </w:r>
      <w:r w:rsidR="005D0B10">
        <w:t>?’</w:t>
      </w:r>
      <w:r>
        <w:t xml:space="preserve"> section</w:t>
      </w:r>
      <w:r w:rsidR="005D0B10">
        <w:t>s</w:t>
      </w:r>
      <w:r>
        <w:t xml:space="preserve"> of the </w:t>
      </w:r>
      <w:r w:rsidR="001513EE">
        <w:t>program</w:t>
      </w:r>
      <w:r>
        <w:t xml:space="preserve"> description</w:t>
      </w:r>
      <w:r w:rsidR="005D0B10">
        <w:t>: sections 2.5 – 2.8</w:t>
      </w:r>
      <w:r>
        <w:t>.</w:t>
      </w:r>
      <w:r w:rsidR="00C3187A">
        <w:t xml:space="preserve"> REACH will also monitor </w:t>
      </w:r>
      <w:r w:rsidR="00C3187A" w:rsidRPr="00C3187A">
        <w:t>how HIV</w:t>
      </w:r>
      <w:r w:rsidR="00C3187A">
        <w:t>-related</w:t>
      </w:r>
      <w:r w:rsidR="00C3187A" w:rsidRPr="00C3187A">
        <w:t xml:space="preserve"> services are raising standards and uptake of other</w:t>
      </w:r>
      <w:r w:rsidR="00C3187A">
        <w:t xml:space="preserve"> non-HIV services.</w:t>
      </w:r>
      <w:r>
        <w:t>) The monitorin</w:t>
      </w:r>
      <w:r w:rsidR="005D0B10">
        <w:t>g framework will, where appropriate</w:t>
      </w:r>
      <w:r>
        <w:t>, choose indicators that are already required by the MoH and its other international partners. We will, however, review existing indicators for utility, and will guard against letting the indicator tail wag the implementation dog.</w:t>
      </w:r>
      <w:r w:rsidR="00C3187A">
        <w:t xml:space="preserve"> </w:t>
      </w:r>
    </w:p>
    <w:p w:rsidR="005D0B10" w:rsidRDefault="005D0B10" w:rsidP="005D0B10">
      <w:r w:rsidRPr="00753411">
        <w:t xml:space="preserve">One of the most common weaknesses of monitoring systems is that they are focused on mandated reporting requirements rather than on </w:t>
      </w:r>
      <w:r>
        <w:t>program</w:t>
      </w:r>
      <w:r w:rsidRPr="00753411">
        <w:t xml:space="preserve"> management. They typically overinvest in collecting data that fit into predetermined boxes, underinvest in data management, and completely neglect rapid analysis of data and use of those analyses to guide </w:t>
      </w:r>
      <w:r>
        <w:t>program</w:t>
      </w:r>
      <w:r w:rsidRPr="00753411">
        <w:t xml:space="preserve"> implementation in the field. REACH will avoid these pitfalls by structuring monitoring systems to prioritise flexible analysis and feedback.</w:t>
      </w:r>
    </w:p>
    <w:p w:rsidR="00371533" w:rsidRDefault="00371533" w:rsidP="005D0B10">
      <w:r>
        <w:t xml:space="preserve">Key service utilisation data will disaggregated by sex and analysed for gender differences. As needed, strategies to deal with gender inequality will be developed. </w:t>
      </w:r>
    </w:p>
    <w:p w:rsidR="005D0B10" w:rsidRPr="00753411" w:rsidRDefault="005D0B10" w:rsidP="005D0B10">
      <w:r>
        <w:t xml:space="preserve">The monitoring structure for REACH and </w:t>
      </w:r>
      <w:r w:rsidR="005544D4">
        <w:t>description</w:t>
      </w:r>
      <w:r>
        <w:t xml:space="preserve"> of staffing support is in Annex </w:t>
      </w:r>
      <w:r w:rsidR="00FF4EB5">
        <w:t>13</w:t>
      </w:r>
      <w:r>
        <w:t xml:space="preserve">. </w:t>
      </w:r>
    </w:p>
    <w:p w:rsidR="002C283C" w:rsidRPr="00753411" w:rsidRDefault="009D2A1D" w:rsidP="002C283C">
      <w:pPr>
        <w:pStyle w:val="Heading3"/>
      </w:pPr>
      <w:bookmarkStart w:id="73" w:name="_Toc324175034"/>
      <w:r>
        <w:t>3.4.2</w:t>
      </w:r>
      <w:r w:rsidR="002C283C" w:rsidRPr="00753411">
        <w:tab/>
        <w:t>Data feedback and use mechanisms</w:t>
      </w:r>
      <w:bookmarkEnd w:id="73"/>
    </w:p>
    <w:p w:rsidR="002C283C" w:rsidRDefault="002C283C" w:rsidP="002C283C">
      <w:r>
        <w:t xml:space="preserve">In order to ensure that data are actively used in program management, regular </w:t>
      </w:r>
      <w:r w:rsidR="00DA07A2">
        <w:t>‘</w:t>
      </w:r>
      <w:r>
        <w:t>live analysis</w:t>
      </w:r>
      <w:r w:rsidR="00DA07A2">
        <w:t>’</w:t>
      </w:r>
      <w:r>
        <w:t xml:space="preserve"> sessions will be scheduled. These meetings will be structured as follows:</w:t>
      </w:r>
    </w:p>
    <w:p w:rsidR="002C283C" w:rsidRPr="00753411" w:rsidRDefault="002C283C" w:rsidP="00B96315">
      <w:pPr>
        <w:pStyle w:val="ListParagraph"/>
        <w:numPr>
          <w:ilvl w:val="0"/>
          <w:numId w:val="56"/>
        </w:numPr>
      </w:pPr>
      <w:r w:rsidRPr="00753411">
        <w:t xml:space="preserve">Report by </w:t>
      </w:r>
      <w:r>
        <w:t>program</w:t>
      </w:r>
      <w:r w:rsidRPr="00753411">
        <w:t xml:space="preserve"> managers of changes made to </w:t>
      </w:r>
      <w:r>
        <w:t>program</w:t>
      </w:r>
      <w:r w:rsidRPr="00753411">
        <w:t xml:space="preserve"> implementation as a result of the findings of the previous </w:t>
      </w:r>
      <w:r>
        <w:t>program</w:t>
      </w:r>
      <w:r w:rsidRPr="00753411">
        <w:t xml:space="preserve"> analysis session</w:t>
      </w:r>
    </w:p>
    <w:p w:rsidR="002C283C" w:rsidRPr="00753411" w:rsidRDefault="002C283C" w:rsidP="00B96315">
      <w:pPr>
        <w:pStyle w:val="ListParagraph"/>
        <w:numPr>
          <w:ilvl w:val="0"/>
          <w:numId w:val="56"/>
        </w:numPr>
      </w:pPr>
      <w:r w:rsidRPr="00753411">
        <w:t xml:space="preserve">Presentation by analysts of any changes in service provision indicators subsequent to those changes in </w:t>
      </w:r>
      <w:r>
        <w:t>program</w:t>
      </w:r>
      <w:r w:rsidRPr="00753411">
        <w:t xml:space="preserve"> implementation</w:t>
      </w:r>
    </w:p>
    <w:p w:rsidR="002C283C" w:rsidRPr="00753411" w:rsidRDefault="002C283C" w:rsidP="00B96315">
      <w:pPr>
        <w:pStyle w:val="ListParagraph"/>
        <w:numPr>
          <w:ilvl w:val="0"/>
          <w:numId w:val="56"/>
        </w:numPr>
      </w:pPr>
      <w:r w:rsidRPr="00753411">
        <w:t>Presentation by analysts of</w:t>
      </w:r>
      <w:r w:rsidR="00DA07A2">
        <w:t>:</w:t>
      </w:r>
    </w:p>
    <w:p w:rsidR="002C283C" w:rsidRDefault="002C283C" w:rsidP="00B96315">
      <w:pPr>
        <w:pStyle w:val="ListParagraph"/>
        <w:numPr>
          <w:ilvl w:val="1"/>
          <w:numId w:val="56"/>
        </w:numPr>
      </w:pPr>
      <w:r>
        <w:t>thematic analysis (</w:t>
      </w:r>
      <w:r w:rsidR="008E6B42">
        <w:t>for example,</w:t>
      </w:r>
      <w:r>
        <w:t xml:space="preserve"> one session might concentrate on STI services, the next on </w:t>
      </w:r>
      <w:r w:rsidR="00EF21B8">
        <w:t>TB-HIV</w:t>
      </w:r>
      <w:r>
        <w:t>)</w:t>
      </w:r>
    </w:p>
    <w:p w:rsidR="002C283C" w:rsidRDefault="002C283C" w:rsidP="00B96315">
      <w:pPr>
        <w:pStyle w:val="ListParagraph"/>
        <w:numPr>
          <w:ilvl w:val="1"/>
          <w:numId w:val="56"/>
        </w:numPr>
      </w:pPr>
      <w:r>
        <w:t>core progress indicators</w:t>
      </w:r>
    </w:p>
    <w:p w:rsidR="002C283C" w:rsidRPr="000D346E" w:rsidRDefault="002C283C" w:rsidP="00B96315">
      <w:pPr>
        <w:pStyle w:val="ListParagraph"/>
        <w:numPr>
          <w:ilvl w:val="1"/>
          <w:numId w:val="56"/>
        </w:numPr>
      </w:pPr>
      <w:r>
        <w:t>any operational research results</w:t>
      </w:r>
    </w:p>
    <w:p w:rsidR="002C283C" w:rsidRDefault="002C283C" w:rsidP="00B96315">
      <w:pPr>
        <w:pStyle w:val="ListParagraph"/>
        <w:numPr>
          <w:ilvl w:val="0"/>
          <w:numId w:val="56"/>
        </w:numPr>
      </w:pPr>
      <w:r>
        <w:t xml:space="preserve">Discussion of implications of analysis for programming (this is the </w:t>
      </w:r>
      <w:r w:rsidR="00DA07A2">
        <w:t>‘</w:t>
      </w:r>
      <w:r>
        <w:t>live analysis</w:t>
      </w:r>
      <w:r w:rsidR="00DA07A2">
        <w:t>’</w:t>
      </w:r>
      <w:r>
        <w:t xml:space="preserve"> part: analysts may interrogate the data on the spot to support or refute points raised in the discussion and to ensure that decisions are informed by the facts).</w:t>
      </w:r>
    </w:p>
    <w:p w:rsidR="002C283C" w:rsidRDefault="002C283C" w:rsidP="00B96315">
      <w:pPr>
        <w:pStyle w:val="ListParagraph"/>
        <w:numPr>
          <w:ilvl w:val="0"/>
          <w:numId w:val="56"/>
        </w:numPr>
      </w:pPr>
      <w:r>
        <w:t xml:space="preserve">Necessary changes to program strategies and implementation are decided. </w:t>
      </w:r>
      <w:r w:rsidR="001513EE">
        <w:t>Program</w:t>
      </w:r>
      <w:r>
        <w:t xml:space="preserve"> managers will report back on the implementation of these changes at the start of the next analysis session.</w:t>
      </w:r>
    </w:p>
    <w:p w:rsidR="002C283C" w:rsidRDefault="002C283C" w:rsidP="002C283C">
      <w:r>
        <w:t>The provincial program analysts will be responsible for recording the outcomes of these meetings, and for systematically tracking changes in program implementation that take place as a result.</w:t>
      </w:r>
    </w:p>
    <w:p w:rsidR="002C283C" w:rsidRDefault="002C283C" w:rsidP="002C283C">
      <w:r>
        <w:t>These meetings will be scheduled as follows:</w:t>
      </w:r>
    </w:p>
    <w:p w:rsidR="002C283C" w:rsidRPr="00E50A8E" w:rsidRDefault="002C283C" w:rsidP="00B96315">
      <w:pPr>
        <w:pStyle w:val="ListParagraph"/>
        <w:numPr>
          <w:ilvl w:val="0"/>
          <w:numId w:val="57"/>
        </w:numPr>
      </w:pPr>
      <w:r>
        <w:t xml:space="preserve">At the </w:t>
      </w:r>
      <w:r w:rsidRPr="00753411">
        <w:rPr>
          <w:b/>
        </w:rPr>
        <w:t>CoE level</w:t>
      </w:r>
      <w:r>
        <w:t xml:space="preserve">, every month. These meetings will include REACH program managers and monitoring staff, CoE analysts and monitoring staff, CoE managers and service providers and </w:t>
      </w:r>
      <w:r w:rsidR="00861D6C">
        <w:t>DHO staff</w:t>
      </w:r>
      <w:r>
        <w:t xml:space="preserve">, </w:t>
      </w:r>
      <w:r w:rsidR="00861D6C">
        <w:t>and</w:t>
      </w:r>
      <w:r>
        <w:t xml:space="preserve"> puskesmas program managers where possible.</w:t>
      </w:r>
    </w:p>
    <w:p w:rsidR="002C283C" w:rsidRDefault="002C283C" w:rsidP="00B96315">
      <w:pPr>
        <w:pStyle w:val="ListParagraph"/>
        <w:numPr>
          <w:ilvl w:val="0"/>
          <w:numId w:val="57"/>
        </w:numPr>
      </w:pPr>
      <w:r>
        <w:t xml:space="preserve">At the </w:t>
      </w:r>
      <w:r w:rsidRPr="00753411">
        <w:rPr>
          <w:b/>
        </w:rPr>
        <w:t>provincial level</w:t>
      </w:r>
      <w:r>
        <w:t xml:space="preserve">, every three months. These meetings will include REACH provincial program managers and monitoring staff, CoE analysts and monitoring staff, and CoE managers and service providers where possible, </w:t>
      </w:r>
      <w:r w:rsidR="00861D6C">
        <w:t>PHO staff</w:t>
      </w:r>
      <w:r>
        <w:t xml:space="preserve">, </w:t>
      </w:r>
      <w:r w:rsidR="00861D6C">
        <w:t>DHO staff</w:t>
      </w:r>
      <w:r>
        <w:t xml:space="preserve"> where possible, and members of the </w:t>
      </w:r>
      <w:r w:rsidR="00861D6C">
        <w:t>Provincial AIDS Commission</w:t>
      </w:r>
      <w:r>
        <w:t xml:space="preserve"> CST working group. Other members of the Provincial </w:t>
      </w:r>
      <w:r w:rsidR="005544D4">
        <w:t>Steering</w:t>
      </w:r>
      <w:r>
        <w:t xml:space="preserve"> Committees will be invited to attend.</w:t>
      </w:r>
    </w:p>
    <w:p w:rsidR="002C283C" w:rsidRPr="00B312D6" w:rsidRDefault="00861D6C" w:rsidP="00B96315">
      <w:pPr>
        <w:pStyle w:val="ListParagraph"/>
        <w:numPr>
          <w:ilvl w:val="0"/>
          <w:numId w:val="57"/>
        </w:numPr>
      </w:pPr>
      <w:r>
        <w:t xml:space="preserve">At the </w:t>
      </w:r>
      <w:r>
        <w:rPr>
          <w:b/>
          <w:bCs/>
        </w:rPr>
        <w:t>cross province level</w:t>
      </w:r>
      <w:r w:rsidR="002C283C" w:rsidRPr="00B312D6">
        <w:t xml:space="preserve">, every six months. </w:t>
      </w:r>
      <w:r>
        <w:t>E</w:t>
      </w:r>
      <w:r w:rsidR="002C283C" w:rsidRPr="00B312D6">
        <w:t>very second provincial meeting will be held jointly</w:t>
      </w:r>
      <w:r w:rsidR="002C283C">
        <w:t xml:space="preserve"> between the two provinces</w:t>
      </w:r>
      <w:r w:rsidR="002C283C" w:rsidRPr="00B312D6">
        <w:t>, alternating in location between Papua and West Papua.</w:t>
      </w:r>
      <w:r w:rsidR="002C283C">
        <w:t xml:space="preserve"> </w:t>
      </w:r>
    </w:p>
    <w:p w:rsidR="002C283C" w:rsidRPr="00E50A8E" w:rsidRDefault="002C283C" w:rsidP="00B96315">
      <w:pPr>
        <w:pStyle w:val="ListParagraph"/>
        <w:numPr>
          <w:ilvl w:val="0"/>
          <w:numId w:val="57"/>
        </w:numPr>
      </w:pPr>
      <w:r w:rsidRPr="00753411">
        <w:rPr>
          <w:b/>
        </w:rPr>
        <w:t>Nationally</w:t>
      </w:r>
      <w:r>
        <w:t>, once a year. The Jakarta-based M&amp;E specialist and staff managing the supply chain, policy and operational research components of the REACH program will join the Tanah Papua meetings once a year to review their progress and program synergies. The members of both PSCs will also be invited to attend one joint meeting annually.</w:t>
      </w:r>
    </w:p>
    <w:p w:rsidR="002C283C" w:rsidRPr="00753411" w:rsidRDefault="002C283C" w:rsidP="002C283C">
      <w:pPr>
        <w:pStyle w:val="Heading3"/>
      </w:pPr>
      <w:bookmarkStart w:id="74" w:name="_Toc324175035"/>
      <w:r>
        <w:t>3.4.</w:t>
      </w:r>
      <w:r w:rsidR="009D2A1D">
        <w:t>3</w:t>
      </w:r>
      <w:r w:rsidRPr="00753411">
        <w:tab/>
        <w:t>Baseline data</w:t>
      </w:r>
      <w:bookmarkEnd w:id="74"/>
    </w:p>
    <w:p w:rsidR="002C283C" w:rsidRDefault="002C283C" w:rsidP="002C283C">
      <w:r>
        <w:t>Most of the data used in the REACH monitoring framework will come from routine reporting of service delivery. We recognise the importance of having solid baseline data against which w</w:t>
      </w:r>
      <w:r w:rsidR="00861D6C">
        <w:t>e can measure progress</w:t>
      </w:r>
      <w:r>
        <w:t xml:space="preserve">. Good baseline data also help to refine </w:t>
      </w:r>
      <w:r w:rsidR="00861D6C">
        <w:t>program implementation</w:t>
      </w:r>
      <w:r>
        <w:t>.</w:t>
      </w:r>
      <w:r w:rsidR="00914F94">
        <w:t xml:space="preserve"> Baseline data will be collected shortly after completion of the monitoring framework.</w:t>
      </w:r>
      <w:r>
        <w:t xml:space="preserve"> There are three important sources of baseline data in existence or planned and budgeted:</w:t>
      </w:r>
    </w:p>
    <w:p w:rsidR="002C283C" w:rsidRDefault="002C283C" w:rsidP="00B96315">
      <w:pPr>
        <w:pStyle w:val="ListParagraph"/>
        <w:numPr>
          <w:ilvl w:val="0"/>
          <w:numId w:val="58"/>
        </w:numPr>
      </w:pPr>
      <w:r w:rsidRPr="00753411">
        <w:rPr>
          <w:b/>
        </w:rPr>
        <w:t>Existing service provision recording systems</w:t>
      </w:r>
      <w:r>
        <w:t xml:space="preserve">. </w:t>
      </w:r>
      <w:r w:rsidR="00FC7D8B">
        <w:t>R</w:t>
      </w:r>
      <w:r w:rsidR="00861D6C">
        <w:t>ecord keeping in most sites -</w:t>
      </w:r>
      <w:r>
        <w:t xml:space="preserve"> hospital</w:t>
      </w:r>
      <w:r w:rsidR="00861D6C">
        <w:t xml:space="preserve">s, puskesmas and laboratories </w:t>
      </w:r>
      <w:r w:rsidR="00FC7D8B">
        <w:t>is</w:t>
      </w:r>
      <w:r>
        <w:t xml:space="preserve"> relatively thorough. The ledgers kept by </w:t>
      </w:r>
      <w:r w:rsidR="00861D6C">
        <w:t>service providers</w:t>
      </w:r>
      <w:r>
        <w:t xml:space="preserve"> </w:t>
      </w:r>
      <w:r w:rsidR="00861D6C">
        <w:t>are</w:t>
      </w:r>
      <w:r>
        <w:t xml:space="preserve"> the most important source of baseline data for REACH. However none of it is computerised. To build the foundation of the REACH monitoring system, the program will provide short-term contract staff that will enter all the existing</w:t>
      </w:r>
      <w:r w:rsidR="00C3187A">
        <w:t xml:space="preserve"> HIV-related</w:t>
      </w:r>
      <w:r>
        <w:t xml:space="preserve"> ledger data into standardised databases that can be maintained at the </w:t>
      </w:r>
      <w:r w:rsidR="00861D6C">
        <w:t>p</w:t>
      </w:r>
      <w:r>
        <w:t>uskesmas level. Where necessary, REACH will provide puskesmas with laptops and software to enable them to perform these tasks. Routine site visits will verify that equ</w:t>
      </w:r>
      <w:r w:rsidR="00861D6C">
        <w:t>ipment is being used</w:t>
      </w:r>
      <w:r>
        <w:t>.</w:t>
      </w:r>
    </w:p>
    <w:p w:rsidR="002C283C" w:rsidRDefault="002C283C" w:rsidP="00B96315">
      <w:pPr>
        <w:pStyle w:val="ListParagraph"/>
        <w:numPr>
          <w:ilvl w:val="0"/>
          <w:numId w:val="58"/>
        </w:numPr>
      </w:pPr>
      <w:r>
        <w:t xml:space="preserve">The </w:t>
      </w:r>
      <w:r w:rsidRPr="00753411">
        <w:rPr>
          <w:b/>
        </w:rPr>
        <w:t>2011 Health Facilities Survey</w:t>
      </w:r>
      <w:r>
        <w:t>, con</w:t>
      </w:r>
      <w:r w:rsidR="00861D6C">
        <w:t>ducted by the MoH</w:t>
      </w:r>
      <w:r>
        <w:t>. Though this focuses mainly on physical infrast</w:t>
      </w:r>
      <w:r w:rsidR="00861D6C">
        <w:t>ructure and</w:t>
      </w:r>
      <w:r>
        <w:t xml:space="preserve"> official staffing levels, CHAI Phase II was able to add questions of relevance to the REACH</w:t>
      </w:r>
      <w:r w:rsidR="00861D6C">
        <w:t xml:space="preserve"> program</w:t>
      </w:r>
      <w:r>
        <w:t>. These data should be made available shortly. The operational research component of REACH will carry out validation research on these data.</w:t>
      </w:r>
    </w:p>
    <w:p w:rsidR="002C283C" w:rsidRDefault="002C283C" w:rsidP="00B96315">
      <w:pPr>
        <w:pStyle w:val="ListParagraph"/>
        <w:numPr>
          <w:ilvl w:val="0"/>
          <w:numId w:val="58"/>
        </w:numPr>
      </w:pPr>
      <w:r>
        <w:t xml:space="preserve">The 2012 </w:t>
      </w:r>
      <w:r w:rsidR="003C60D1" w:rsidRPr="00753411">
        <w:rPr>
          <w:b/>
        </w:rPr>
        <w:t xml:space="preserve">HIV and STI </w:t>
      </w:r>
      <w:r w:rsidR="003C60D1">
        <w:rPr>
          <w:b/>
        </w:rPr>
        <w:t>IBBS</w:t>
      </w:r>
      <w:r w:rsidRPr="00753411">
        <w:rPr>
          <w:b/>
        </w:rPr>
        <w:t xml:space="preserve"> </w:t>
      </w:r>
      <w:r>
        <w:t>su</w:t>
      </w:r>
      <w:r w:rsidR="00861D6C">
        <w:t>rvey</w:t>
      </w:r>
      <w:r>
        <w:t xml:space="preserve"> should provide important data on HIV and syphilis prevalence levels, as well as on HIV testing history and other important HIV-related issues. AusAID is planning to provide extra funding for this survey, to allow for robust estimates to be made in the highland areas where REACH will work. A guarantee of access to raw data as well as strong quality control will be essential.</w:t>
      </w:r>
    </w:p>
    <w:p w:rsidR="002C283C" w:rsidRDefault="002C283C" w:rsidP="002C283C">
      <w:r>
        <w:t>An important output of the REACH program will be strong networks and relationships between policy makers and service providers at different levels. We will measure progress towards building these networks through relationship mapping. This monito</w:t>
      </w:r>
      <w:r w:rsidR="004A00D3">
        <w:t>ring method is new</w:t>
      </w:r>
      <w:r>
        <w:t>. REACH will provide technical assistance to build skills in this area, and to develop baseline maps.</w:t>
      </w:r>
    </w:p>
    <w:p w:rsidR="002C283C" w:rsidRPr="00753411" w:rsidRDefault="002C283C" w:rsidP="002C283C">
      <w:pPr>
        <w:pStyle w:val="Heading3"/>
      </w:pPr>
      <w:bookmarkStart w:id="75" w:name="_Toc324175036"/>
      <w:r>
        <w:t>3.4.</w:t>
      </w:r>
      <w:r w:rsidR="004A00D3">
        <w:t>4</w:t>
      </w:r>
      <w:r w:rsidRPr="00753411">
        <w:tab/>
        <w:t>Longer term evaluation: a recommendation to AusAID</w:t>
      </w:r>
      <w:bookmarkEnd w:id="75"/>
    </w:p>
    <w:p w:rsidR="002C283C" w:rsidRDefault="002C283C" w:rsidP="002C283C">
      <w:r>
        <w:t>"Sustainability" is on everyone's lips, but in no-one's evaluation plans. This is in part because a program's monitoring systems and evaluation budget die with the program. The REACH program aims to ensure that the various governments of Tanah Papua take responsibility for services funded under REACH before the end of the program. However sustainability can only realistically be measured after a reasonable delay. The team</w:t>
      </w:r>
      <w:r w:rsidR="00FC7D8B">
        <w:t xml:space="preserve"> that developed this proposal</w:t>
      </w:r>
      <w:r>
        <w:t xml:space="preserve"> strongly recommends that AusAID schedules a sustainability evaluation two years after the REACH program ends. REACH will endeavour to set up data management systems that will allow changes to be measured beyond the life of the program.</w:t>
      </w:r>
    </w:p>
    <w:p w:rsidR="00DF5503" w:rsidRDefault="00DF5503" w:rsidP="00DF5503">
      <w:pPr>
        <w:pStyle w:val="Heading2"/>
      </w:pPr>
      <w:bookmarkStart w:id="76" w:name="_Toc324175037"/>
      <w:r>
        <w:t>3.5</w:t>
      </w:r>
      <w:r>
        <w:tab/>
        <w:t xml:space="preserve">Critical issues and </w:t>
      </w:r>
      <w:r w:rsidR="00A65C3A">
        <w:t>risk</w:t>
      </w:r>
      <w:r>
        <w:t xml:space="preserve"> management strategies</w:t>
      </w:r>
      <w:bookmarkEnd w:id="76"/>
    </w:p>
    <w:p w:rsidR="00A51D9A" w:rsidRDefault="00684C49" w:rsidP="00A51D9A">
      <w:r>
        <w:t xml:space="preserve">The significant scale up planned under REACH will pose new </w:t>
      </w:r>
      <w:r w:rsidR="005544D4">
        <w:t>risks.</w:t>
      </w:r>
      <w:r w:rsidR="005544D4" w:rsidRPr="006728F8">
        <w:t xml:space="preserve"> The</w:t>
      </w:r>
      <w:r w:rsidR="00A51D9A" w:rsidRPr="006728F8">
        <w:t xml:space="preserve"> Issues Management Register </w:t>
      </w:r>
      <w:r w:rsidR="00A51D9A" w:rsidRPr="00A364DE">
        <w:t>(</w:t>
      </w:r>
      <w:r w:rsidR="00A51D9A" w:rsidRPr="002B699C">
        <w:t xml:space="preserve">Annex </w:t>
      </w:r>
      <w:r w:rsidR="00FF4EB5">
        <w:t>14</w:t>
      </w:r>
      <w:r w:rsidR="00A51D9A" w:rsidRPr="002B699C">
        <w:t>)</w:t>
      </w:r>
      <w:r w:rsidR="00A51D9A" w:rsidRPr="00A364DE">
        <w:t xml:space="preserve"> details</w:t>
      </w:r>
      <w:r w:rsidR="00A51D9A" w:rsidRPr="006728F8">
        <w:t xml:space="preserve"> the key program risks, potential impact, rating, controls to mitigate these risks, and residual levels of risk after the control intervention. </w:t>
      </w:r>
      <w:r w:rsidR="00A50D64">
        <w:t>R</w:t>
      </w:r>
      <w:r w:rsidR="00A51D9A" w:rsidRPr="006728F8">
        <w:t xml:space="preserve">isks </w:t>
      </w:r>
      <w:r w:rsidR="00A50D64">
        <w:t>are grouped into</w:t>
      </w:r>
      <w:r w:rsidR="00A51D9A" w:rsidRPr="006728F8">
        <w:t xml:space="preserve"> three main categories: 1) </w:t>
      </w:r>
      <w:r w:rsidR="005544D4">
        <w:rPr>
          <w:b/>
        </w:rPr>
        <w:t>overarching</w:t>
      </w:r>
      <w:r w:rsidR="00A51D9A" w:rsidRPr="006728F8">
        <w:rPr>
          <w:b/>
        </w:rPr>
        <w:t xml:space="preserve"> risks</w:t>
      </w:r>
      <w:r w:rsidR="00A51D9A" w:rsidRPr="006728F8">
        <w:t xml:space="preserve"> </w:t>
      </w:r>
      <w:r w:rsidR="00A50D64">
        <w:t>relating to the</w:t>
      </w:r>
      <w:r w:rsidR="00A51D9A" w:rsidRPr="006728F8">
        <w:t xml:space="preserve"> program </w:t>
      </w:r>
      <w:r w:rsidR="00A50D64">
        <w:t>as a whole</w:t>
      </w:r>
      <w:r w:rsidR="00A51D9A" w:rsidRPr="006728F8">
        <w:t xml:space="preserve">, 2) </w:t>
      </w:r>
      <w:r w:rsidR="00A51D9A" w:rsidRPr="00451C1D">
        <w:rPr>
          <w:b/>
        </w:rPr>
        <w:t>implementation risks</w:t>
      </w:r>
      <w:r w:rsidR="00A51D9A" w:rsidRPr="006728F8">
        <w:t xml:space="preserve"> </w:t>
      </w:r>
      <w:r w:rsidR="00A50D64">
        <w:t xml:space="preserve">relating to </w:t>
      </w:r>
      <w:r w:rsidR="005544D4">
        <w:t>specific</w:t>
      </w:r>
      <w:r w:rsidR="00A50D64">
        <w:t xml:space="preserve"> program</w:t>
      </w:r>
      <w:r w:rsidR="00A51D9A" w:rsidRPr="006728F8">
        <w:t xml:space="preserve"> component</w:t>
      </w:r>
      <w:r w:rsidR="00A50D64">
        <w:t>s</w:t>
      </w:r>
      <w:r>
        <w:t>;</w:t>
      </w:r>
      <w:r w:rsidR="00A51D9A" w:rsidRPr="006728F8">
        <w:t xml:space="preserve"> and 3) </w:t>
      </w:r>
      <w:r w:rsidR="00A51D9A" w:rsidRPr="006728F8">
        <w:rPr>
          <w:b/>
        </w:rPr>
        <w:t>external risks</w:t>
      </w:r>
      <w:r w:rsidR="00A51D9A" w:rsidRPr="006728F8">
        <w:t xml:space="preserve"> such as the operating environment. </w:t>
      </w:r>
    </w:p>
    <w:p w:rsidR="006503BF" w:rsidRDefault="006503BF" w:rsidP="00A51D9A">
      <w:r w:rsidRPr="006728F8">
        <w:t xml:space="preserve">The top critical issues for REACH are related to human resources, government systems and other external factors. The huge scale up in staffing at CHAI and at the CoE and </w:t>
      </w:r>
      <w:r>
        <w:t>the</w:t>
      </w:r>
      <w:r w:rsidRPr="006728F8">
        <w:t xml:space="preserve"> related management responsibilities </w:t>
      </w:r>
      <w:r>
        <w:t>pose</w:t>
      </w:r>
      <w:r w:rsidRPr="006728F8">
        <w:t xml:space="preserve"> a significant challenge for the program. The government’s ability and willingness to absorb costs beyond the life of the program also is a concern for long-term sustainability. Safety and security concerns will be an ongoing issue. While these risks are substantial, CHAI has already implemented measures to address some of these concerns in Phase II.</w:t>
      </w:r>
      <w:r w:rsidR="00C22C9B">
        <w:t xml:space="preserve"> </w:t>
      </w:r>
      <w:r w:rsidRPr="006728F8">
        <w:t>CHAI also has developed new controls that mitigate other issues to acceptable levels.</w:t>
      </w:r>
    </w:p>
    <w:p w:rsidR="00A51D9A" w:rsidRPr="006728F8" w:rsidRDefault="00A51D9A" w:rsidP="00A51D9A">
      <w:r w:rsidRPr="006728F8">
        <w:t xml:space="preserve">The identified risks fall under the following </w:t>
      </w:r>
      <w:r w:rsidR="00684C49">
        <w:t>themes</w:t>
      </w:r>
      <w:r w:rsidRPr="006728F8">
        <w:t>:</w:t>
      </w:r>
    </w:p>
    <w:p w:rsidR="00A51D9A" w:rsidRPr="006728F8" w:rsidRDefault="00A51D9A" w:rsidP="00A51D9A">
      <w:pPr>
        <w:pStyle w:val="ListParagraph"/>
        <w:numPr>
          <w:ilvl w:val="0"/>
          <w:numId w:val="32"/>
        </w:numPr>
        <w:ind w:hanging="357"/>
      </w:pPr>
      <w:r w:rsidRPr="006728F8">
        <w:rPr>
          <w:b/>
        </w:rPr>
        <w:t>Human resources issues</w:t>
      </w:r>
      <w:r w:rsidRPr="006728F8">
        <w:t xml:space="preserve"> including the ability to recruit, hire, train, and retain qualified new staff; reinvigorate and motivate existing health facility staff; </w:t>
      </w:r>
      <w:r w:rsidR="00684C49">
        <w:t xml:space="preserve">and </w:t>
      </w:r>
      <w:r w:rsidRPr="006728F8">
        <w:t>address civil servant rotation, understaffing, and absenteeism</w:t>
      </w:r>
    </w:p>
    <w:p w:rsidR="00A51D9A" w:rsidRPr="006728F8" w:rsidRDefault="00A51D9A" w:rsidP="00A51D9A">
      <w:pPr>
        <w:pStyle w:val="ListParagraph"/>
        <w:numPr>
          <w:ilvl w:val="0"/>
          <w:numId w:val="32"/>
        </w:numPr>
        <w:ind w:hanging="357"/>
      </w:pPr>
      <w:r w:rsidRPr="006728F8">
        <w:rPr>
          <w:b/>
        </w:rPr>
        <w:t>GoI willingness and capacity</w:t>
      </w:r>
      <w:r w:rsidRPr="006728F8">
        <w:t xml:space="preserve"> to absorb and susta</w:t>
      </w:r>
      <w:r w:rsidR="00684C49">
        <w:t>in new positions</w:t>
      </w:r>
      <w:r w:rsidRPr="006728F8">
        <w:t xml:space="preserve"> and related operational and programma</w:t>
      </w:r>
      <w:r w:rsidR="00684C49">
        <w:t>tic costs</w:t>
      </w:r>
    </w:p>
    <w:p w:rsidR="00E84365" w:rsidRDefault="00684C49" w:rsidP="00A51D9A">
      <w:pPr>
        <w:pStyle w:val="ListParagraph"/>
        <w:numPr>
          <w:ilvl w:val="0"/>
          <w:numId w:val="32"/>
        </w:numPr>
        <w:ind w:hanging="357"/>
      </w:pPr>
      <w:r>
        <w:rPr>
          <w:b/>
        </w:rPr>
        <w:t xml:space="preserve">Technical </w:t>
      </w:r>
      <w:r w:rsidR="00A51D9A" w:rsidRPr="006728F8">
        <w:rPr>
          <w:b/>
        </w:rPr>
        <w:t>challenges</w:t>
      </w:r>
      <w:r w:rsidR="00A51D9A" w:rsidRPr="006728F8">
        <w:t xml:space="preserve"> </w:t>
      </w:r>
      <w:r>
        <w:t>such as</w:t>
      </w:r>
      <w:r w:rsidR="005544D4">
        <w:t xml:space="preserve"> </w:t>
      </w:r>
      <w:r w:rsidR="00E84365">
        <w:t xml:space="preserve">low ART initiation rates </w:t>
      </w:r>
      <w:r w:rsidR="00A51D9A" w:rsidRPr="006728F8">
        <w:t>for fear of poor adherence a</w:t>
      </w:r>
      <w:r w:rsidR="00E84365">
        <w:t>nd potential loss to follow up</w:t>
      </w:r>
    </w:p>
    <w:p w:rsidR="00A51D9A" w:rsidRPr="006728F8" w:rsidRDefault="00E84365" w:rsidP="00A51D9A">
      <w:pPr>
        <w:pStyle w:val="ListParagraph"/>
        <w:numPr>
          <w:ilvl w:val="0"/>
          <w:numId w:val="32"/>
        </w:numPr>
        <w:ind w:hanging="357"/>
      </w:pPr>
      <w:r>
        <w:rPr>
          <w:b/>
          <w:bCs/>
        </w:rPr>
        <w:t xml:space="preserve">Political challenges </w:t>
      </w:r>
      <w:r>
        <w:t>such as mobilising government funding, the</w:t>
      </w:r>
      <w:r w:rsidR="00A51D9A" w:rsidRPr="006728F8">
        <w:t xml:space="preserve"> volatile political landscape and changing leadership</w:t>
      </w:r>
    </w:p>
    <w:p w:rsidR="00A51D9A" w:rsidRPr="002B699C" w:rsidRDefault="00A51D9A" w:rsidP="00A51D9A">
      <w:pPr>
        <w:pStyle w:val="ListParagraph"/>
        <w:numPr>
          <w:ilvl w:val="0"/>
          <w:numId w:val="32"/>
        </w:numPr>
        <w:ind w:hanging="357"/>
      </w:pPr>
      <w:r w:rsidRPr="006728F8">
        <w:rPr>
          <w:b/>
        </w:rPr>
        <w:t>Budgetary inflexibility</w:t>
      </w:r>
      <w:r w:rsidRPr="006728F8">
        <w:t xml:space="preserve"> to respond to unexpected demands for drugs, reagents, or other commodities beyond current projections</w:t>
      </w:r>
    </w:p>
    <w:p w:rsidR="00A51D9A" w:rsidRPr="006728F8" w:rsidRDefault="00E84365" w:rsidP="00A51D9A">
      <w:pPr>
        <w:pStyle w:val="ListParagraph"/>
        <w:numPr>
          <w:ilvl w:val="0"/>
          <w:numId w:val="32"/>
        </w:numPr>
        <w:ind w:hanging="357"/>
      </w:pPr>
      <w:r>
        <w:rPr>
          <w:b/>
        </w:rPr>
        <w:t>External factors</w:t>
      </w:r>
      <w:r>
        <w:t xml:space="preserve"> that will affect REACH’s </w:t>
      </w:r>
      <w:r w:rsidR="00A51D9A" w:rsidRPr="006728F8">
        <w:t xml:space="preserve">HIV-related </w:t>
      </w:r>
      <w:r>
        <w:t>CST</w:t>
      </w:r>
      <w:r w:rsidR="00A51D9A" w:rsidRPr="006728F8">
        <w:t xml:space="preserve"> outcomes but are not fully within CHAI’s area of responsibilities, including downstream activities (like the need for HIV testing campaigns that include the benefits of treatment) and upstream efforts (like better policies on HIV testing or realistic civil servant pay scales)</w:t>
      </w:r>
    </w:p>
    <w:p w:rsidR="00A51D9A" w:rsidRPr="006728F8" w:rsidRDefault="00A51D9A" w:rsidP="00A51D9A">
      <w:pPr>
        <w:pStyle w:val="ListParagraph"/>
        <w:numPr>
          <w:ilvl w:val="0"/>
          <w:numId w:val="32"/>
        </w:numPr>
        <w:ind w:hanging="357"/>
      </w:pPr>
      <w:r w:rsidRPr="006728F8">
        <w:rPr>
          <w:b/>
        </w:rPr>
        <w:t>Other supply-side risks</w:t>
      </w:r>
      <w:r w:rsidRPr="006728F8">
        <w:t xml:space="preserve"> like multi-stream </w:t>
      </w:r>
      <w:r w:rsidR="00E84365">
        <w:t>SCM</w:t>
      </w:r>
      <w:r w:rsidRPr="006728F8">
        <w:t xml:space="preserve"> systems for HIV-related commodities and donor coordination-related concerns;</w:t>
      </w:r>
      <w:r w:rsidR="00E84365">
        <w:t xml:space="preserve"> and</w:t>
      </w:r>
      <w:r w:rsidRPr="006728F8">
        <w:t xml:space="preserve"> coordination with stakeholders</w:t>
      </w:r>
    </w:p>
    <w:p w:rsidR="00A51D9A" w:rsidRPr="006728F8" w:rsidRDefault="00A51D9A" w:rsidP="00A51D9A">
      <w:pPr>
        <w:pStyle w:val="ListParagraph"/>
        <w:numPr>
          <w:ilvl w:val="0"/>
          <w:numId w:val="32"/>
        </w:numPr>
        <w:ind w:hanging="357"/>
      </w:pPr>
      <w:r w:rsidRPr="006728F8">
        <w:rPr>
          <w:b/>
        </w:rPr>
        <w:t>Other demand-side risks</w:t>
      </w:r>
      <w:r w:rsidR="00E84365">
        <w:rPr>
          <w:b/>
        </w:rPr>
        <w:t>,</w:t>
      </w:r>
      <w:r w:rsidRPr="006728F8">
        <w:t xml:space="preserve"> for example</w:t>
      </w:r>
      <w:r w:rsidR="00E84365">
        <w:t>,</w:t>
      </w:r>
      <w:r w:rsidRPr="006728F8">
        <w:t xml:space="preserve"> patient demand may outstrip supply</w:t>
      </w:r>
    </w:p>
    <w:p w:rsidR="00A51D9A" w:rsidRPr="006728F8" w:rsidRDefault="00A51D9A" w:rsidP="00A51D9A">
      <w:pPr>
        <w:pStyle w:val="ListParagraph"/>
        <w:numPr>
          <w:ilvl w:val="0"/>
          <w:numId w:val="32"/>
        </w:numPr>
        <w:ind w:hanging="357"/>
      </w:pPr>
      <w:r w:rsidRPr="006728F8">
        <w:rPr>
          <w:b/>
        </w:rPr>
        <w:t>Safety and security issues</w:t>
      </w:r>
      <w:r w:rsidR="00E84365">
        <w:t xml:space="preserve"> </w:t>
      </w:r>
      <w:r w:rsidRPr="006728F8">
        <w:t xml:space="preserve">including tribal conflicts and </w:t>
      </w:r>
      <w:r w:rsidR="00E84365">
        <w:t>political instability</w:t>
      </w:r>
    </w:p>
    <w:p w:rsidR="00A51D9A" w:rsidRPr="006728F8" w:rsidRDefault="00A51D9A" w:rsidP="00A51D9A">
      <w:r w:rsidRPr="006728F8">
        <w:t>The se</w:t>
      </w:r>
      <w:r w:rsidR="00E84365">
        <w:t xml:space="preserve">t of responses listed in Annex </w:t>
      </w:r>
      <w:r w:rsidR="00FF4EB5">
        <w:t>14</w:t>
      </w:r>
      <w:r w:rsidRPr="006728F8">
        <w:t xml:space="preserve"> represent a broad and flexible mix of controls:</w:t>
      </w:r>
    </w:p>
    <w:p w:rsidR="00A51D9A" w:rsidRPr="006728F8" w:rsidRDefault="00A51D9A" w:rsidP="00A51D9A">
      <w:pPr>
        <w:pStyle w:val="ListParagraph"/>
        <w:numPr>
          <w:ilvl w:val="0"/>
          <w:numId w:val="32"/>
        </w:numPr>
        <w:ind w:hanging="357"/>
      </w:pPr>
      <w:r w:rsidRPr="006728F8">
        <w:rPr>
          <w:b/>
        </w:rPr>
        <w:t>Create realistic budgeting</w:t>
      </w:r>
      <w:r w:rsidRPr="006728F8">
        <w:t xml:space="preserve"> for human resources along with non-monetary</w:t>
      </w:r>
      <w:r w:rsidR="000459A5">
        <w:t xml:space="preserve"> career-related</w:t>
      </w:r>
      <w:r w:rsidRPr="006728F8">
        <w:t xml:space="preserve"> incentives like training and mentoring opportunities</w:t>
      </w:r>
    </w:p>
    <w:p w:rsidR="00A51D9A" w:rsidRPr="006728F8" w:rsidRDefault="00A51D9A" w:rsidP="00A51D9A">
      <w:pPr>
        <w:pStyle w:val="ListParagraph"/>
        <w:numPr>
          <w:ilvl w:val="0"/>
          <w:numId w:val="32"/>
        </w:numPr>
        <w:ind w:hanging="357"/>
      </w:pPr>
      <w:r w:rsidRPr="006728F8">
        <w:rPr>
          <w:b/>
        </w:rPr>
        <w:t>Work towards sustainability</w:t>
      </w:r>
      <w:r w:rsidRPr="006728F8">
        <w:t xml:space="preserve"> through planned and negotiated transition between CHAI and GoI partners; broaden number of training and mentoring recipients to institutionalise interventions at the health facility level</w:t>
      </w:r>
    </w:p>
    <w:p w:rsidR="00A51D9A" w:rsidRPr="006728F8" w:rsidRDefault="00A51D9A" w:rsidP="00A51D9A">
      <w:pPr>
        <w:pStyle w:val="ListParagraph"/>
        <w:numPr>
          <w:ilvl w:val="0"/>
          <w:numId w:val="32"/>
        </w:numPr>
        <w:ind w:hanging="357"/>
      </w:pPr>
      <w:r w:rsidRPr="006728F8">
        <w:rPr>
          <w:b/>
        </w:rPr>
        <w:t>Prioritize heightened engagement with GoI</w:t>
      </w:r>
      <w:r w:rsidRPr="006728F8">
        <w:t xml:space="preserve"> to advocate and support public finance interventions that affect health facilities, their patients, and staff; integrate CoE budgeting into government systems and recurrent budgeting process; assist with evidence-based poli</w:t>
      </w:r>
      <w:r w:rsidR="000459A5">
        <w:t>cy development and</w:t>
      </w:r>
      <w:r w:rsidRPr="006728F8">
        <w:t xml:space="preserve"> </w:t>
      </w:r>
      <w:r w:rsidR="000459A5">
        <w:t>dissemination</w:t>
      </w:r>
    </w:p>
    <w:p w:rsidR="00A51D9A" w:rsidRPr="006728F8" w:rsidRDefault="00A51D9A" w:rsidP="00A51D9A">
      <w:pPr>
        <w:pStyle w:val="ListParagraph"/>
        <w:numPr>
          <w:ilvl w:val="0"/>
          <w:numId w:val="32"/>
        </w:numPr>
        <w:ind w:hanging="357"/>
      </w:pPr>
      <w:r w:rsidRPr="006728F8">
        <w:rPr>
          <w:b/>
        </w:rPr>
        <w:t>Promote policies at local levels</w:t>
      </w:r>
      <w:r w:rsidRPr="006728F8">
        <w:t xml:space="preserve"> to enhance acceptance and uptake at health facilities</w:t>
      </w:r>
    </w:p>
    <w:p w:rsidR="00A51D9A" w:rsidRPr="006728F8" w:rsidRDefault="00A51D9A" w:rsidP="00A51D9A">
      <w:pPr>
        <w:pStyle w:val="ListParagraph"/>
        <w:numPr>
          <w:ilvl w:val="0"/>
          <w:numId w:val="32"/>
        </w:numPr>
        <w:ind w:hanging="357"/>
      </w:pPr>
      <w:r w:rsidRPr="006728F8">
        <w:rPr>
          <w:b/>
        </w:rPr>
        <w:t>Provide ongoing technical assistance and capacity building</w:t>
      </w:r>
      <w:r w:rsidRPr="006728F8">
        <w:t xml:space="preserve"> to support interventions and future program absorption into GoI systems</w:t>
      </w:r>
    </w:p>
    <w:p w:rsidR="00A51D9A" w:rsidRPr="006728F8" w:rsidRDefault="00A51D9A" w:rsidP="00A51D9A">
      <w:pPr>
        <w:pStyle w:val="ListParagraph"/>
        <w:numPr>
          <w:ilvl w:val="0"/>
          <w:numId w:val="32"/>
        </w:numPr>
        <w:ind w:hanging="357"/>
      </w:pPr>
      <w:r w:rsidRPr="006728F8">
        <w:rPr>
          <w:b/>
        </w:rPr>
        <w:t>Support regular coordination</w:t>
      </w:r>
      <w:r w:rsidRPr="006728F8">
        <w:t xml:space="preserve">, communication, and networking with partners to ensure harmonization of services; </w:t>
      </w:r>
      <w:r w:rsidR="000459A5">
        <w:t>engage closely with AIPH and AIPD and other donor programs</w:t>
      </w:r>
    </w:p>
    <w:p w:rsidR="00A51D9A" w:rsidRPr="006728F8" w:rsidRDefault="00A51D9A" w:rsidP="00A51D9A">
      <w:pPr>
        <w:pStyle w:val="ListParagraph"/>
        <w:numPr>
          <w:ilvl w:val="0"/>
          <w:numId w:val="32"/>
        </w:numPr>
        <w:ind w:hanging="357"/>
      </w:pPr>
      <w:r w:rsidRPr="006728F8">
        <w:rPr>
          <w:b/>
        </w:rPr>
        <w:t>Implement ongoing program monitoring</w:t>
      </w:r>
      <w:r w:rsidRPr="006728F8">
        <w:t xml:space="preserve"> through </w:t>
      </w:r>
      <w:r w:rsidR="000459A5">
        <w:t>a strong</w:t>
      </w:r>
      <w:r w:rsidRPr="006728F8">
        <w:t xml:space="preserve"> focus on data collection and analysis with regular feedback loops to programs and stakeholders</w:t>
      </w:r>
    </w:p>
    <w:p w:rsidR="00A51D9A" w:rsidRPr="006728F8" w:rsidRDefault="00A51D9A" w:rsidP="00A51D9A">
      <w:pPr>
        <w:pStyle w:val="ListParagraph"/>
        <w:numPr>
          <w:ilvl w:val="0"/>
          <w:numId w:val="32"/>
        </w:numPr>
        <w:ind w:hanging="357"/>
      </w:pPr>
      <w:r w:rsidRPr="006728F8">
        <w:rPr>
          <w:b/>
        </w:rPr>
        <w:t>Increase local engagement</w:t>
      </w:r>
      <w:r w:rsidRPr="006728F8">
        <w:t xml:space="preserve"> including prioritisation of local Papuan hires; partner with local NGOs </w:t>
      </w:r>
      <w:r w:rsidR="000459A5">
        <w:t>and</w:t>
      </w:r>
      <w:r w:rsidRPr="006728F8">
        <w:t xml:space="preserve"> faith-based organizations</w:t>
      </w:r>
    </w:p>
    <w:p w:rsidR="00A51D9A" w:rsidRPr="00A364DE" w:rsidRDefault="00A51D9A" w:rsidP="00A51D9A">
      <w:pPr>
        <w:pStyle w:val="ListParagraph"/>
        <w:numPr>
          <w:ilvl w:val="0"/>
          <w:numId w:val="32"/>
        </w:numPr>
        <w:ind w:hanging="357"/>
      </w:pPr>
      <w:r w:rsidRPr="006728F8">
        <w:rPr>
          <w:b/>
        </w:rPr>
        <w:t>Implement robust safety and security protocols</w:t>
      </w:r>
      <w:r w:rsidRPr="006728F8">
        <w:t xml:space="preserve"> to mitigate risks to acceptable </w:t>
      </w:r>
      <w:r w:rsidRPr="00A364DE">
        <w:t>levels</w:t>
      </w:r>
    </w:p>
    <w:p w:rsidR="00A51D9A" w:rsidRPr="00A51D9A" w:rsidRDefault="00A51D9A" w:rsidP="00A51D9A">
      <w:r w:rsidRPr="006728F8">
        <w:t xml:space="preserve">CHAI will </w:t>
      </w:r>
      <w:r w:rsidR="00684C49">
        <w:t>implement</w:t>
      </w:r>
      <w:r w:rsidRPr="006728F8">
        <w:t xml:space="preserve"> a cascading issues management framework that regularly monitors issues or risks from site level upwards as a stand</w:t>
      </w:r>
      <w:r w:rsidR="00684C49">
        <w:t>ard management tool. T</w:t>
      </w:r>
      <w:r w:rsidRPr="006728F8">
        <w:t xml:space="preserve">his structured framework will be integrated into </w:t>
      </w:r>
      <w:r w:rsidR="00684C49">
        <w:t>an</w:t>
      </w:r>
      <w:r w:rsidRPr="006728F8">
        <w:t xml:space="preserve"> adaptive management approach. CHAI will develop this tool in </w:t>
      </w:r>
      <w:r>
        <w:t>quarter one</w:t>
      </w:r>
      <w:r w:rsidRPr="006728F8">
        <w:t xml:space="preserve"> of the program in consultation with</w:t>
      </w:r>
      <w:r>
        <w:t xml:space="preserve"> AusAID’s Risk Management Unit.</w:t>
      </w:r>
      <w:r w:rsidR="00684C49">
        <w:t xml:space="preserve"> </w:t>
      </w:r>
    </w:p>
    <w:p w:rsidR="00DF5503" w:rsidRDefault="00DF5503" w:rsidP="00DF5503">
      <w:pPr>
        <w:pStyle w:val="Heading2"/>
      </w:pPr>
      <w:bookmarkStart w:id="77" w:name="_Toc324175038"/>
      <w:r>
        <w:t>3.6</w:t>
      </w:r>
      <w:r>
        <w:tab/>
        <w:t>Sustainability</w:t>
      </w:r>
      <w:bookmarkEnd w:id="77"/>
    </w:p>
    <w:p w:rsidR="00013A09" w:rsidRDefault="00013A09" w:rsidP="00DF5503">
      <w:r>
        <w:t xml:space="preserve">This section gives an overview of the sustainability of REACH. More specific details on the sustainability of particular program </w:t>
      </w:r>
      <w:r w:rsidR="000459A5">
        <w:t>sub-components are outlined in s</w:t>
      </w:r>
      <w:r>
        <w:t xml:space="preserve">ection 2: Program </w:t>
      </w:r>
      <w:r w:rsidR="000459A5">
        <w:t>d</w:t>
      </w:r>
      <w:r>
        <w:t>escription, under the sub-hea</w:t>
      </w:r>
      <w:r w:rsidR="00650C97">
        <w:t>dings ‘will the benefits last?’</w:t>
      </w:r>
      <w:r>
        <w:t xml:space="preserve"> </w:t>
      </w:r>
    </w:p>
    <w:p w:rsidR="00013A09" w:rsidRDefault="00013A09" w:rsidP="00DF5503">
      <w:r>
        <w:t>Sustainability is defined as “the continuation of benefits after major assistance from a donor has been completed”</w:t>
      </w:r>
      <w:r>
        <w:rPr>
          <w:rStyle w:val="FootnoteReference"/>
        </w:rPr>
        <w:footnoteReference w:id="40"/>
      </w:r>
      <w:r>
        <w:t xml:space="preserve"> and is assessed in relation to the end of program goal and long term goal. They are “increased access to and increased number of people on HIV-related care and treatment in Tanah Papua” and “reduced HIV-related morbidity and mortality in Tanah Papua.”</w:t>
      </w:r>
      <w:r w:rsidR="00650C97">
        <w:t xml:space="preserve"> </w:t>
      </w:r>
    </w:p>
    <w:p w:rsidR="00482FA5" w:rsidRDefault="00482FA5">
      <w:r>
        <w:br w:type="page"/>
      </w:r>
    </w:p>
    <w:p w:rsidR="009B1B5D" w:rsidRDefault="00650C97" w:rsidP="00DF5503">
      <w:r>
        <w:t>The key element</w:t>
      </w:r>
      <w:r w:rsidR="009B1B5D">
        <w:t>s</w:t>
      </w:r>
      <w:r>
        <w:t xml:space="preserve"> to ensuring sustainability </w:t>
      </w:r>
      <w:r w:rsidR="009B1B5D">
        <w:t xml:space="preserve">of REACH will be: </w:t>
      </w:r>
    </w:p>
    <w:p w:rsidR="009B1B5D" w:rsidRDefault="009B1B5D" w:rsidP="00D473A0">
      <w:pPr>
        <w:pStyle w:val="ListParagraph"/>
        <w:numPr>
          <w:ilvl w:val="0"/>
          <w:numId w:val="11"/>
        </w:numPr>
        <w:ind w:left="714" w:hanging="357"/>
      </w:pPr>
      <w:r>
        <w:t>improved planning for HIV CST services, reflected in continuing funding of health service delivery from national, p</w:t>
      </w:r>
      <w:r w:rsidR="000459A5">
        <w:t>rovincial and district budgets</w:t>
      </w:r>
    </w:p>
    <w:p w:rsidR="00650C97" w:rsidRDefault="009B1B5D" w:rsidP="00D473A0">
      <w:pPr>
        <w:pStyle w:val="ListParagraph"/>
        <w:numPr>
          <w:ilvl w:val="0"/>
          <w:numId w:val="11"/>
        </w:numPr>
        <w:ind w:left="714" w:hanging="357"/>
      </w:pPr>
      <w:r>
        <w:t>adequate ongoing technical support for se</w:t>
      </w:r>
      <w:r w:rsidR="000459A5">
        <w:t>rvice delivery from the CoE</w:t>
      </w:r>
    </w:p>
    <w:p w:rsidR="009B1B5D" w:rsidRDefault="009B1B5D" w:rsidP="00D473A0">
      <w:pPr>
        <w:pStyle w:val="ListParagraph"/>
        <w:numPr>
          <w:ilvl w:val="0"/>
          <w:numId w:val="11"/>
        </w:numPr>
        <w:ind w:left="714" w:hanging="357"/>
      </w:pPr>
      <w:r>
        <w:t xml:space="preserve">generation of demand for HIV CST services. </w:t>
      </w:r>
    </w:p>
    <w:p w:rsidR="00013A09" w:rsidRDefault="00013A09" w:rsidP="00DF5503">
      <w:r>
        <w:t>Factors that will enhance the sustainability of REACH</w:t>
      </w:r>
      <w:r w:rsidR="00DA7E13">
        <w:t>’s CST component</w:t>
      </w:r>
      <w:r>
        <w:t xml:space="preserve"> are: </w:t>
      </w:r>
    </w:p>
    <w:p w:rsidR="00013A09" w:rsidRDefault="004F1409" w:rsidP="00D473A0">
      <w:pPr>
        <w:pStyle w:val="ListParagraph"/>
        <w:numPr>
          <w:ilvl w:val="0"/>
          <w:numId w:val="11"/>
        </w:numPr>
        <w:ind w:left="714" w:hanging="357"/>
      </w:pPr>
      <w:r>
        <w:t>The program is fully aligned with the MoH’s national HIV CST program.</w:t>
      </w:r>
    </w:p>
    <w:p w:rsidR="00DA7E13" w:rsidRDefault="00DA7E13" w:rsidP="00D473A0">
      <w:pPr>
        <w:pStyle w:val="ListParagraph"/>
        <w:numPr>
          <w:ilvl w:val="0"/>
          <w:numId w:val="11"/>
        </w:numPr>
        <w:ind w:left="714" w:hanging="357"/>
      </w:pPr>
      <w:r>
        <w:t xml:space="preserve">Decentralisation of HIV CST to puskesmas has been shown to be a viable in the current CHAI Phase II program and has resulted in a significant increase in the number of people on treatment. </w:t>
      </w:r>
      <w:r w:rsidR="0008019D">
        <w:t xml:space="preserve">Program improvements based on lessons learned in Phase II will improve the model. </w:t>
      </w:r>
    </w:p>
    <w:p w:rsidR="00DA7E13" w:rsidRDefault="00DA7E13" w:rsidP="00D473A0">
      <w:pPr>
        <w:pStyle w:val="ListParagraph"/>
        <w:numPr>
          <w:ilvl w:val="0"/>
          <w:numId w:val="11"/>
        </w:numPr>
        <w:ind w:left="714" w:hanging="357"/>
      </w:pPr>
      <w:r>
        <w:t xml:space="preserve">REACH is based on mutual responsibilities and </w:t>
      </w:r>
      <w:r w:rsidR="001A0FE5">
        <w:t>accountabilities</w:t>
      </w:r>
      <w:r>
        <w:t xml:space="preserve"> in regard to who pays for what. During the life of the program the MoH will pay for mos</w:t>
      </w:r>
      <w:r w:rsidR="0008019D">
        <w:t>t drugs and reagents;</w:t>
      </w:r>
      <w:r>
        <w:t xml:space="preserve"> PHOs will tak</w:t>
      </w:r>
      <w:r w:rsidR="0008019D">
        <w:t>e over funding for CoE in year four;</w:t>
      </w:r>
      <w:r>
        <w:t xml:space="preserve"> DHOs will pay for </w:t>
      </w:r>
      <w:r w:rsidR="0008019D">
        <w:t>the</w:t>
      </w:r>
      <w:r>
        <w:t xml:space="preserve"> operating costs of health services;</w:t>
      </w:r>
      <w:r w:rsidR="0008019D">
        <w:t xml:space="preserve"> and</w:t>
      </w:r>
      <w:r>
        <w:t xml:space="preserve"> AusAID will pay for CHAI technical assistance and the cost of CoE for the first three years</w:t>
      </w:r>
      <w:r w:rsidR="00F95B5B">
        <w:t>, s</w:t>
      </w:r>
      <w:r w:rsidR="000459A5">
        <w:t xml:space="preserve">ome equipment and reagents and </w:t>
      </w:r>
      <w:r w:rsidR="00F95B5B">
        <w:t>share in some facilities upgrade costs</w:t>
      </w:r>
      <w:r>
        <w:t xml:space="preserve">. </w:t>
      </w:r>
    </w:p>
    <w:p w:rsidR="0008019D" w:rsidRDefault="0008019D" w:rsidP="00D473A0">
      <w:pPr>
        <w:pStyle w:val="ListParagraph"/>
        <w:numPr>
          <w:ilvl w:val="0"/>
          <w:numId w:val="11"/>
        </w:numPr>
        <w:ind w:left="714" w:hanging="357"/>
      </w:pPr>
      <w:r>
        <w:t>The key focus of REACH’s CST component will be training and ongoing mentorship of health care workers to develop their skills. Due to staff turnover and the need</w:t>
      </w:r>
      <w:r w:rsidR="001A0FE5">
        <w:t xml:space="preserve"> </w:t>
      </w:r>
      <w:r>
        <w:t>for ongoing mentoring, there will be a need for the CoE to continue beyond</w:t>
      </w:r>
      <w:r w:rsidR="001A0FE5">
        <w:t xml:space="preserve"> </w:t>
      </w:r>
      <w:r>
        <w:t xml:space="preserve">four years, with funding being provided by PHOs. While PHO commitments need to be cemented during the course of the program, early indications from PHOs are positive. </w:t>
      </w:r>
    </w:p>
    <w:p w:rsidR="004F1409" w:rsidRDefault="0008019D" w:rsidP="00D473A0">
      <w:pPr>
        <w:pStyle w:val="ListParagraph"/>
        <w:numPr>
          <w:ilvl w:val="0"/>
          <w:numId w:val="11"/>
        </w:numPr>
        <w:ind w:left="714" w:hanging="357"/>
      </w:pPr>
      <w:r>
        <w:t xml:space="preserve">REACH has a strong emphasis on </w:t>
      </w:r>
      <w:r w:rsidR="00067E76">
        <w:t>improving the implementation of</w:t>
      </w:r>
      <w:r>
        <w:t xml:space="preserve"> decentralisation by working with provincial and district governments in collaboration with AIPD to ensure that there is</w:t>
      </w:r>
      <w:r w:rsidR="00C91312">
        <w:t xml:space="preserve"> improved planning by PHOs and </w:t>
      </w:r>
      <w:r w:rsidR="00067E76">
        <w:t>DHOs,</w:t>
      </w:r>
      <w:r w:rsidR="00C91312">
        <w:t xml:space="preserve"> linked to</w:t>
      </w:r>
      <w:r>
        <w:t xml:space="preserve"> adequate budget support for HIV CST service delivery</w:t>
      </w:r>
      <w:r w:rsidR="00C91312">
        <w:t>. Provinces and districts have the fiscal space to increase health service funding.</w:t>
      </w:r>
      <w:r>
        <w:t xml:space="preserve"> </w:t>
      </w:r>
      <w:r w:rsidR="005438DE">
        <w:t xml:space="preserve">Consultations during the </w:t>
      </w:r>
      <w:r w:rsidR="00FC7D8B">
        <w:t>development of this proposal</w:t>
      </w:r>
      <w:r w:rsidR="005438DE">
        <w:t xml:space="preserve"> indicated that t</w:t>
      </w:r>
      <w:r w:rsidR="004F1409">
        <w:t>here is strong support for REACH from provincial and district governments</w:t>
      </w:r>
      <w:r w:rsidR="00DA7E13">
        <w:t>, accompanied by an understanding that they will be responsible for the cost of health service delivery</w:t>
      </w:r>
      <w:r>
        <w:t xml:space="preserve"> and technical support</w:t>
      </w:r>
      <w:r w:rsidR="00FB6D54">
        <w:t>.</w:t>
      </w:r>
    </w:p>
    <w:p w:rsidR="004F1409" w:rsidRDefault="004F1409" w:rsidP="00D473A0">
      <w:pPr>
        <w:pStyle w:val="ListParagraph"/>
        <w:numPr>
          <w:ilvl w:val="0"/>
          <w:numId w:val="11"/>
        </w:numPr>
        <w:ind w:left="714" w:hanging="357"/>
      </w:pPr>
      <w:r>
        <w:t xml:space="preserve">REACH will only provide technical assistance to puskesmas </w:t>
      </w:r>
      <w:r w:rsidR="00DA7E13">
        <w:t>if</w:t>
      </w:r>
      <w:r>
        <w:t xml:space="preserve"> Districts are prepared to provide sufficient staffing for the provision of services</w:t>
      </w:r>
      <w:r w:rsidR="00937145">
        <w:t xml:space="preserve"> and the facility itself can support the provision of</w:t>
      </w:r>
      <w:r w:rsidR="00F95B5B">
        <w:t xml:space="preserve"> high-quality service</w:t>
      </w:r>
      <w:r>
        <w:t>.</w:t>
      </w:r>
    </w:p>
    <w:p w:rsidR="004F1409" w:rsidRDefault="00FC7D8B" w:rsidP="00D473A0">
      <w:pPr>
        <w:pStyle w:val="ListParagraph"/>
        <w:numPr>
          <w:ilvl w:val="0"/>
          <w:numId w:val="11"/>
        </w:numPr>
        <w:ind w:left="714" w:hanging="357"/>
      </w:pPr>
      <w:r>
        <w:t>This proposal</w:t>
      </w:r>
      <w:r w:rsidR="00DA7E13">
        <w:t xml:space="preserve"> has </w:t>
      </w:r>
      <w:r w:rsidR="008A728E">
        <w:t>a strong focus on identifying risks</w:t>
      </w:r>
      <w:r w:rsidR="004F1409">
        <w:t xml:space="preserve"> that will </w:t>
      </w:r>
      <w:r w:rsidR="0011364B">
        <w:t>affect</w:t>
      </w:r>
      <w:r w:rsidR="004F1409">
        <w:t xml:space="preserve"> sustainability an</w:t>
      </w:r>
      <w:r w:rsidR="008A728E">
        <w:t>d effective management of these risks</w:t>
      </w:r>
      <w:r w:rsidR="004F1409">
        <w:t xml:space="preserve">. </w:t>
      </w:r>
    </w:p>
    <w:p w:rsidR="00B26626" w:rsidRDefault="0008019D" w:rsidP="00D473A0">
      <w:pPr>
        <w:pStyle w:val="ListParagraph"/>
        <w:numPr>
          <w:ilvl w:val="0"/>
          <w:numId w:val="11"/>
        </w:numPr>
        <w:ind w:left="714" w:hanging="357"/>
      </w:pPr>
      <w:r>
        <w:t xml:space="preserve">A potential AusAID follow-on program post-REACH would involve higher level technical assistance to CoE to </w:t>
      </w:r>
      <w:r w:rsidR="005438DE">
        <w:t>facilitate</w:t>
      </w:r>
      <w:r>
        <w:t xml:space="preserve"> sustainability. </w:t>
      </w:r>
    </w:p>
    <w:p w:rsidR="00650C97" w:rsidRDefault="00650C97" w:rsidP="00D473A0">
      <w:pPr>
        <w:pStyle w:val="ListParagraph"/>
        <w:numPr>
          <w:ilvl w:val="0"/>
          <w:numId w:val="11"/>
        </w:numPr>
        <w:ind w:left="714" w:hanging="357"/>
      </w:pPr>
      <w:r>
        <w:t>While the focus of REACH is primarily on supply side factors, the development of</w:t>
      </w:r>
      <w:r w:rsidR="0008019D">
        <w:t xml:space="preserve"> effective</w:t>
      </w:r>
      <w:r>
        <w:t xml:space="preserve"> HIV services and demonstrable benefits in terms of</w:t>
      </w:r>
      <w:r w:rsidR="00F33B87">
        <w:t xml:space="preserve"> restoring and</w:t>
      </w:r>
      <w:r>
        <w:t xml:space="preserve"> maintaining people’s health will result in creation of community demand for services</w:t>
      </w:r>
      <w:r w:rsidR="00487AFB">
        <w:t>, as has been demonstrated by CHAI Phase II, (see section 1.4.1)</w:t>
      </w:r>
      <w:r>
        <w:t xml:space="preserve">. </w:t>
      </w:r>
    </w:p>
    <w:p w:rsidR="00035F92" w:rsidRDefault="00035F92" w:rsidP="00D473A0">
      <w:pPr>
        <w:pStyle w:val="ListParagraph"/>
        <w:numPr>
          <w:ilvl w:val="0"/>
          <w:numId w:val="11"/>
        </w:numPr>
        <w:ind w:left="714" w:hanging="357"/>
      </w:pPr>
      <w:r>
        <w:t xml:space="preserve">Monitoring will be aligned with government </w:t>
      </w:r>
      <w:r w:rsidR="0011364B">
        <w:t>monitoring systems which mean</w:t>
      </w:r>
      <w:r>
        <w:t xml:space="preserve"> that ongoing monitoring of service delivery should be feasible, post-REACH. </w:t>
      </w:r>
    </w:p>
    <w:p w:rsidR="0008019D" w:rsidRDefault="0008019D" w:rsidP="00DF5503">
      <w:r>
        <w:t xml:space="preserve">In summary, all these factors will contribute positively to the sustainability of the CST component. </w:t>
      </w:r>
    </w:p>
    <w:p w:rsidR="009B1B5D" w:rsidRDefault="00035F92" w:rsidP="00DF5503">
      <w:r>
        <w:t>The SCM and policy support work will involve a clearly articulated phased transition for withdrawal of AusAID funded CHAI technical support</w:t>
      </w:r>
      <w:r w:rsidR="00F33B87">
        <w:t>,</w:t>
      </w:r>
      <w:r>
        <w:t xml:space="preserve"> with these functions to be fully supported by the MoH by the end of the program. </w:t>
      </w:r>
      <w:r w:rsidR="009B1B5D">
        <w:t xml:space="preserve">A mid-point </w:t>
      </w:r>
      <w:r>
        <w:t>IPR</w:t>
      </w:r>
      <w:r w:rsidR="009B1B5D">
        <w:t xml:space="preserve"> </w:t>
      </w:r>
      <w:r w:rsidR="00F33B87">
        <w:t>w</w:t>
      </w:r>
      <w:r w:rsidR="009B1B5D">
        <w:t xml:space="preserve">ill determine whether the program is on-track for a full transition of SCM and policy support to the AIDS Sub Directorate by mid-2016. </w:t>
      </w:r>
      <w:r>
        <w:t xml:space="preserve">The IPR will also assess progress with sustainability of the CST component and make recommendations for any necessary corrective action. </w:t>
      </w:r>
    </w:p>
    <w:p w:rsidR="00DF5503" w:rsidRDefault="00035F92" w:rsidP="00DF5503">
      <w:r>
        <w:t xml:space="preserve">The operational research component </w:t>
      </w:r>
      <w:r w:rsidR="00C91312">
        <w:t>of REACH will cease at the end of the program</w:t>
      </w:r>
      <w:r>
        <w:t>. However, findings from operational research will be used for program improvement, which</w:t>
      </w:r>
      <w:r w:rsidR="001A0FE5">
        <w:t xml:space="preserve"> </w:t>
      </w:r>
      <w:r>
        <w:t xml:space="preserve">should </w:t>
      </w:r>
      <w:r w:rsidR="00F33B87">
        <w:t>contribute to</w:t>
      </w:r>
      <w:r>
        <w:t xml:space="preserve"> the sustainability of the program. </w:t>
      </w:r>
      <w:r w:rsidR="00C91312">
        <w:t xml:space="preserve">This component may also create demand post-REACH for evidence and application of results. Development of the local capacity of researchers to provide evidence in accessible formats to policy makers may also contribute to sustainability. </w:t>
      </w:r>
      <w:r w:rsidR="003A798D">
        <w:t>Through data analysis of the broader implications of Papuan data,</w:t>
      </w:r>
      <w:r w:rsidR="003A798D" w:rsidRPr="003A798D">
        <w:t xml:space="preserve"> </w:t>
      </w:r>
      <w:r w:rsidR="003A798D">
        <w:t>REACH will also seek to influence national HIV CST policies and programming</w:t>
      </w:r>
      <w:r w:rsidR="00067E76">
        <w:t xml:space="preserve"> where replication is appropriate</w:t>
      </w:r>
      <w:r w:rsidR="003A798D">
        <w:t xml:space="preserve">. </w:t>
      </w:r>
    </w:p>
    <w:p w:rsidR="00AE76AE" w:rsidRDefault="00FC7D8B" w:rsidP="00DF5503">
      <w:r>
        <w:t>This proposal</w:t>
      </w:r>
      <w:r w:rsidR="00AE76AE">
        <w:t xml:space="preserve"> has recommended that AusAID schedules an evaluation to assess the sustainability of REACH </w:t>
      </w:r>
      <w:r w:rsidR="0011364B">
        <w:t>benefits</w:t>
      </w:r>
      <w:r w:rsidR="00AE76AE">
        <w:t xml:space="preserve"> two years after the program ends</w:t>
      </w:r>
      <w:r w:rsidR="00C94858">
        <w:t>,</w:t>
      </w:r>
      <w:r w:rsidR="00AE76AE">
        <w:t xml:space="preserve"> (see</w:t>
      </w:r>
      <w:r w:rsidR="00C94858">
        <w:t xml:space="preserve"> section</w:t>
      </w:r>
      <w:r w:rsidR="00AE76AE">
        <w:t xml:space="preserve"> 3.4.4).</w:t>
      </w:r>
    </w:p>
    <w:p w:rsidR="00E84365" w:rsidRDefault="00E84365" w:rsidP="00BB2441">
      <w:pPr>
        <w:pStyle w:val="Heading1"/>
        <w:sectPr w:rsidR="00E84365" w:rsidSect="007A15DC">
          <w:pgSz w:w="11906" w:h="16838"/>
          <w:pgMar w:top="964" w:right="1077" w:bottom="964" w:left="1077" w:header="709" w:footer="709" w:gutter="0"/>
          <w:cols w:space="708"/>
          <w:docGrid w:linePitch="360"/>
        </w:sectPr>
      </w:pPr>
    </w:p>
    <w:p w:rsidR="00D63B66" w:rsidRDefault="001E64D3" w:rsidP="00BB2441">
      <w:pPr>
        <w:pStyle w:val="Heading1"/>
      </w:pPr>
      <w:bookmarkStart w:id="78" w:name="_Toc324175039"/>
      <w:r>
        <w:t>Annex 1:</w:t>
      </w:r>
      <w:r w:rsidR="0035345A">
        <w:tab/>
      </w:r>
      <w:r w:rsidR="00D63B66">
        <w:t>Overview of</w:t>
      </w:r>
      <w:r w:rsidR="00E0591C">
        <w:t xml:space="preserve"> the epidemiology of</w:t>
      </w:r>
      <w:r w:rsidR="00D63B66">
        <w:t xml:space="preserve"> HIV in Indonesia</w:t>
      </w:r>
      <w:bookmarkEnd w:id="78"/>
    </w:p>
    <w:p w:rsidR="00D078DD" w:rsidRDefault="00ED6729" w:rsidP="00D078DD">
      <w:r>
        <w:t>This Annex provides a more detailed analysis of the epidemiology of HIV in Indonesia as a whole and in the two Papuan provinces.</w:t>
      </w:r>
      <w:r w:rsidR="009518E1">
        <w:t xml:space="preserve"> </w:t>
      </w:r>
    </w:p>
    <w:p w:rsidR="00ED6729" w:rsidRPr="00ED6729" w:rsidRDefault="008F7131" w:rsidP="00ED6729">
      <w:pPr>
        <w:rPr>
          <w:rFonts w:ascii="Arial" w:hAnsi="Arial" w:cs="Arial"/>
          <w:b/>
          <w:bCs/>
          <w:color w:val="4F81BD" w:themeColor="accent1"/>
          <w:sz w:val="28"/>
        </w:rPr>
      </w:pPr>
      <w:r>
        <w:rPr>
          <w:rFonts w:ascii="Arial" w:hAnsi="Arial" w:cs="Arial"/>
          <w:b/>
          <w:bCs/>
          <w:color w:val="4F81BD" w:themeColor="accent1"/>
          <w:sz w:val="28"/>
        </w:rPr>
        <w:t>A1.</w:t>
      </w:r>
      <w:r w:rsidR="0064573B">
        <w:rPr>
          <w:rFonts w:ascii="Arial" w:hAnsi="Arial" w:cs="Arial"/>
          <w:b/>
          <w:bCs/>
          <w:color w:val="4F81BD" w:themeColor="accent1"/>
          <w:sz w:val="28"/>
        </w:rPr>
        <w:t>1</w:t>
      </w:r>
      <w:r w:rsidR="0035345A">
        <w:rPr>
          <w:rFonts w:ascii="Arial" w:hAnsi="Arial" w:cs="Arial"/>
          <w:b/>
          <w:bCs/>
          <w:color w:val="4F81BD" w:themeColor="accent1"/>
          <w:sz w:val="28"/>
        </w:rPr>
        <w:tab/>
      </w:r>
      <w:r w:rsidR="00ED6729">
        <w:rPr>
          <w:rFonts w:ascii="Arial" w:hAnsi="Arial" w:cs="Arial"/>
          <w:b/>
          <w:bCs/>
          <w:color w:val="4F81BD" w:themeColor="accent1"/>
          <w:sz w:val="28"/>
        </w:rPr>
        <w:t>The HIV epidemic in Indonesia</w:t>
      </w:r>
    </w:p>
    <w:p w:rsidR="00D078DD" w:rsidRDefault="00D078DD" w:rsidP="00D078DD">
      <w:r w:rsidRPr="00D94FD7">
        <w:t>Indonesia's extraordinary geographical and cultural diversity is reflected in the diversity of its HIV epidemic. Although concerns were raised as early as 1992 about the potential for an explosive HIV epidemic driven by commercial sex</w:t>
      </w:r>
      <w:r w:rsidRPr="00D94FD7">
        <w:rPr>
          <w:rStyle w:val="FootnoteReference"/>
          <w:rFonts w:ascii="Cambria" w:hAnsi="Cambria"/>
        </w:rPr>
        <w:footnoteReference w:id="41"/>
      </w:r>
      <w:r w:rsidRPr="00D94FD7">
        <w:t xml:space="preserve">, HIV prevalence among female sex workers remained low -- largely below one </w:t>
      </w:r>
      <w:r w:rsidR="00155059">
        <w:t>per cent</w:t>
      </w:r>
      <w:r w:rsidRPr="00D94FD7">
        <w:t xml:space="preserve"> -- across the majority of the country for the decade that followed. This was very probably because of a combination </w:t>
      </w:r>
      <w:r>
        <w:t xml:space="preserve">of the following: </w:t>
      </w:r>
      <w:r w:rsidRPr="00D94FD7">
        <w:t xml:space="preserve">high rates of male circumcision, relatively low consumption of commercial sex (in population-based surveys in Java in the mid-1990s under five </w:t>
      </w:r>
      <w:r w:rsidR="00155059">
        <w:t>per cent</w:t>
      </w:r>
      <w:r w:rsidRPr="00D94FD7">
        <w:t xml:space="preserve"> of adult men in urban areas and one </w:t>
      </w:r>
      <w:r w:rsidR="00155059">
        <w:t>per cent</w:t>
      </w:r>
      <w:r w:rsidRPr="00D94FD7">
        <w:t xml:space="preserve"> of men in rural areas reported having </w:t>
      </w:r>
      <w:r w:rsidRPr="00D94FD7">
        <w:rPr>
          <w:i/>
        </w:rPr>
        <w:t>ever</w:t>
      </w:r>
      <w:r w:rsidRPr="00D94FD7">
        <w:t xml:space="preserve"> bought sex) and low partner turnover among sex workers.</w:t>
      </w:r>
      <w:r w:rsidRPr="00D94FD7">
        <w:rPr>
          <w:rStyle w:val="FootnoteReference"/>
          <w:rFonts w:ascii="Cambria" w:hAnsi="Cambria"/>
        </w:rPr>
        <w:footnoteReference w:id="42"/>
      </w:r>
      <w:r w:rsidRPr="00D94FD7">
        <w:t xml:space="preserve"> It was not until HIV shot through drug injectors in urban areas in the late 1990s that the epidemic became firmly entrenched in Java, home to two thirds of Indonesia's population. Since then, significant rates of HIV have been recorded among transgender, male and female </w:t>
      </w:r>
      <w:r>
        <w:t xml:space="preserve">sex workers in many urban areas outside of Papua, </w:t>
      </w:r>
      <w:r w:rsidRPr="00D94FD7">
        <w:t>as well as among men in prison</w:t>
      </w:r>
      <w:r>
        <w:t xml:space="preserve"> and gay men</w:t>
      </w:r>
      <w:r w:rsidRPr="00D94FD7">
        <w:t xml:space="preserve">. </w:t>
      </w:r>
    </w:p>
    <w:p w:rsidR="00D078DD" w:rsidRDefault="00D078DD" w:rsidP="00D078DD">
      <w:r>
        <w:t xml:space="preserve">Table </w:t>
      </w:r>
      <w:r w:rsidR="00BF4EF3">
        <w:t>9</w:t>
      </w:r>
      <w:r>
        <w:t xml:space="preserve"> shows HIV rates recorded in surveillance in 2011. The quality of these data, especially the sampling procedures and thus representativeness of the data, have not been independently verified. However they give the best available indication of the current status of the epidemic in Indonesia.</w:t>
      </w:r>
    </w:p>
    <w:p w:rsidR="00D078DD" w:rsidRPr="00E0591C" w:rsidRDefault="00D078DD" w:rsidP="00D078DD">
      <w:pPr>
        <w:rPr>
          <w:sz w:val="16"/>
          <w:szCs w:val="16"/>
        </w:rPr>
      </w:pPr>
    </w:p>
    <w:p w:rsidR="00D078DD" w:rsidRPr="00D63B66" w:rsidRDefault="00D078DD" w:rsidP="00876967">
      <w:pPr>
        <w:pStyle w:val="Style1"/>
        <w:ind w:firstLine="0"/>
        <w:jc w:val="center"/>
      </w:pPr>
      <w:bookmarkStart w:id="79" w:name="_Toc324175105"/>
      <w:r w:rsidRPr="00D63B66">
        <w:t xml:space="preserve">Table </w:t>
      </w:r>
      <w:r w:rsidR="00BF4EF3">
        <w:t>9</w:t>
      </w:r>
      <w:r w:rsidRPr="00D63B66">
        <w:t>: HIV prevalence rates recorded in cities outside of Tanah Papua in 2011</w:t>
      </w:r>
      <w:bookmarkEnd w:id="79"/>
    </w:p>
    <w:tbl>
      <w:tblPr>
        <w:tblW w:w="915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3105"/>
        <w:gridCol w:w="1134"/>
        <w:gridCol w:w="1843"/>
        <w:gridCol w:w="1559"/>
        <w:gridCol w:w="1516"/>
      </w:tblGrid>
      <w:tr w:rsidR="00D078DD" w:rsidRPr="00D63B66" w:rsidTr="00D82AA6">
        <w:trPr>
          <w:trHeight w:val="409"/>
          <w:jc w:val="center"/>
        </w:trPr>
        <w:tc>
          <w:tcPr>
            <w:tcW w:w="3105" w:type="dxa"/>
            <w:shd w:val="clear" w:color="auto" w:fill="1B3A59"/>
            <w:vAlign w:val="center"/>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Population</w:t>
            </w:r>
          </w:p>
        </w:tc>
        <w:tc>
          <w:tcPr>
            <w:tcW w:w="1134" w:type="dxa"/>
            <w:shd w:val="clear" w:color="auto" w:fill="1B3A59"/>
            <w:vAlign w:val="center"/>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Number of cities</w:t>
            </w:r>
          </w:p>
        </w:tc>
        <w:tc>
          <w:tcPr>
            <w:tcW w:w="1843" w:type="dxa"/>
            <w:shd w:val="clear" w:color="auto" w:fill="1B3A59"/>
            <w:vAlign w:val="center"/>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Sampling</w:t>
            </w:r>
          </w:p>
        </w:tc>
        <w:tc>
          <w:tcPr>
            <w:tcW w:w="1559" w:type="dxa"/>
            <w:shd w:val="clear" w:color="auto" w:fill="1B3A59"/>
            <w:vAlign w:val="center"/>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 HIV positive Range</w:t>
            </w:r>
          </w:p>
        </w:tc>
        <w:tc>
          <w:tcPr>
            <w:tcW w:w="1516" w:type="dxa"/>
            <w:shd w:val="clear" w:color="auto" w:fill="1B3A59"/>
            <w:vAlign w:val="center"/>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 HIV positive Average</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Brothel/street based female sex workers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14</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Mapping and PPS</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3.6 – 20.7</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9.2</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Massage/bar based female sex workers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12</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Mapping and PPS</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0.4 – 8.8</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2.8</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Transgender sex workers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5</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Mapping and PPS</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14.4 – 30.8</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21.8</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Men who have sex with men*</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5</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Snowball/Web</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2.4 – 17.2</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8.4</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Drug injectors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6</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Snowball</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1.2 – 56.4</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36.4</w:t>
            </w:r>
          </w:p>
        </w:tc>
      </w:tr>
      <w:tr w:rsidR="00D078DD" w:rsidRPr="00D63B66" w:rsidTr="00D82AA6">
        <w:trPr>
          <w:trHeight w:val="325"/>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Prisoners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vertAlign w:val="subscript"/>
                <w:lang w:val="en-ZA"/>
              </w:rPr>
            </w:pPr>
            <w:r w:rsidRPr="00D63B66">
              <w:rPr>
                <w:rFonts w:ascii="Arial" w:hAnsi="Arial" w:cs="Arial"/>
                <w:sz w:val="18"/>
                <w:szCs w:val="18"/>
                <w:lang w:val="en-ZA"/>
              </w:rPr>
              <w:t>5</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PPS</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0.8 – 8.0</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3.0</w:t>
            </w:r>
          </w:p>
        </w:tc>
      </w:tr>
      <w:tr w:rsidR="00D078DD" w:rsidRPr="00D63B66" w:rsidTr="00D82AA6">
        <w:trPr>
          <w:jc w:val="center"/>
        </w:trPr>
        <w:tc>
          <w:tcPr>
            <w:tcW w:w="3105" w:type="dxa"/>
            <w:shd w:val="clear" w:color="auto" w:fill="CDE6FF"/>
          </w:tcPr>
          <w:p w:rsidR="00D078DD" w:rsidRPr="00D63B66" w:rsidRDefault="00D078DD" w:rsidP="00D82AA6">
            <w:pPr>
              <w:spacing w:before="40" w:after="40"/>
              <w:rPr>
                <w:rFonts w:ascii="Arial" w:hAnsi="Arial" w:cs="Arial"/>
                <w:sz w:val="18"/>
                <w:szCs w:val="18"/>
                <w:lang w:val="en-ZA"/>
              </w:rPr>
            </w:pPr>
            <w:r w:rsidRPr="00D63B66">
              <w:rPr>
                <w:rFonts w:ascii="Arial" w:hAnsi="Arial" w:cs="Arial"/>
                <w:sz w:val="18"/>
                <w:szCs w:val="18"/>
                <w:lang w:val="en-ZA"/>
              </w:rPr>
              <w:t>Men in mobile occupations</w:t>
            </w:r>
          </w:p>
        </w:tc>
        <w:tc>
          <w:tcPr>
            <w:tcW w:w="1134"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11</w:t>
            </w:r>
          </w:p>
        </w:tc>
        <w:tc>
          <w:tcPr>
            <w:tcW w:w="1843"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Time-location/PPS</w:t>
            </w:r>
          </w:p>
        </w:tc>
        <w:tc>
          <w:tcPr>
            <w:tcW w:w="1559"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0 – 2.3</w:t>
            </w:r>
          </w:p>
        </w:tc>
        <w:tc>
          <w:tcPr>
            <w:tcW w:w="1516" w:type="dxa"/>
            <w:shd w:val="clear" w:color="auto" w:fill="E0E0E0"/>
          </w:tcPr>
          <w:p w:rsidR="00D078DD" w:rsidRPr="00D63B66" w:rsidRDefault="00D078DD" w:rsidP="00D82AA6">
            <w:pPr>
              <w:spacing w:before="40" w:after="40"/>
              <w:jc w:val="center"/>
              <w:rPr>
                <w:rFonts w:ascii="Arial" w:hAnsi="Arial" w:cs="Arial"/>
                <w:sz w:val="18"/>
                <w:szCs w:val="18"/>
                <w:lang w:val="en-ZA"/>
              </w:rPr>
            </w:pPr>
            <w:r w:rsidRPr="00D63B66">
              <w:rPr>
                <w:rFonts w:ascii="Arial" w:hAnsi="Arial" w:cs="Arial"/>
                <w:sz w:val="18"/>
                <w:szCs w:val="18"/>
                <w:lang w:val="en-ZA"/>
              </w:rPr>
              <w:t>0.7</w:t>
            </w:r>
          </w:p>
        </w:tc>
      </w:tr>
    </w:tbl>
    <w:p w:rsidR="00D078DD" w:rsidRPr="00D63B66" w:rsidRDefault="00D078DD" w:rsidP="003C60D1">
      <w:pPr>
        <w:spacing w:after="0"/>
        <w:ind w:left="720"/>
        <w:rPr>
          <w:rFonts w:ascii="Arial" w:hAnsi="Arial" w:cs="Arial"/>
          <w:sz w:val="16"/>
          <w:szCs w:val="16"/>
        </w:rPr>
      </w:pPr>
      <w:r w:rsidRPr="00D63B66">
        <w:rPr>
          <w:rFonts w:ascii="Arial" w:hAnsi="Arial" w:cs="Arial"/>
          <w:sz w:val="16"/>
          <w:szCs w:val="16"/>
        </w:rPr>
        <w:t>PPS: Probability proportional to size</w:t>
      </w:r>
      <w:r w:rsidRPr="00D63B66">
        <w:rPr>
          <w:rFonts w:ascii="Arial" w:hAnsi="Arial" w:cs="Arial"/>
          <w:sz w:val="16"/>
          <w:szCs w:val="16"/>
        </w:rPr>
        <w:br/>
        <w:t>* The MSM sample appears to be a mixture of gay men and male sex workers: 49</w:t>
      </w:r>
      <w:r w:rsidR="00155059">
        <w:rPr>
          <w:rFonts w:ascii="Arial" w:hAnsi="Arial" w:cs="Arial"/>
          <w:sz w:val="16"/>
          <w:szCs w:val="16"/>
        </w:rPr>
        <w:t xml:space="preserve"> per cent</w:t>
      </w:r>
      <w:r w:rsidRPr="00D63B66">
        <w:rPr>
          <w:rFonts w:ascii="Arial" w:hAnsi="Arial" w:cs="Arial"/>
          <w:sz w:val="16"/>
          <w:szCs w:val="16"/>
        </w:rPr>
        <w:t xml:space="preserve"> of the sample reports selling sex in the last year, mostly to other men.</w:t>
      </w:r>
    </w:p>
    <w:p w:rsidR="00D078DD" w:rsidRPr="00D63B66" w:rsidRDefault="00D078DD" w:rsidP="00D078DD">
      <w:pPr>
        <w:ind w:left="720"/>
        <w:rPr>
          <w:rFonts w:ascii="Arial" w:hAnsi="Arial" w:cs="Arial"/>
          <w:sz w:val="16"/>
          <w:szCs w:val="16"/>
        </w:rPr>
      </w:pPr>
      <w:r w:rsidRPr="00D63B66">
        <w:rPr>
          <w:rFonts w:ascii="Arial" w:hAnsi="Arial" w:cs="Arial"/>
          <w:sz w:val="16"/>
          <w:szCs w:val="16"/>
        </w:rPr>
        <w:t>Source: Indonesia MoH 2011</w:t>
      </w:r>
    </w:p>
    <w:p w:rsidR="004F15C4" w:rsidRPr="00D63B66" w:rsidRDefault="004F15C4" w:rsidP="004F15C4">
      <w:pPr>
        <w:rPr>
          <w:lang w:val="en-US"/>
        </w:rPr>
      </w:pPr>
      <w:r w:rsidRPr="00313CC0">
        <w:t xml:space="preserve">While the sex partners of the sub-populations in Table </w:t>
      </w:r>
      <w:r w:rsidR="00BF4EF3">
        <w:t>9</w:t>
      </w:r>
      <w:r w:rsidRPr="00313CC0">
        <w:t xml:space="preserve"> are clearly also at risk for HIV, there is no indication that the virus is circulating widely outside of these groups in most of the Indonesian archipelago.</w:t>
      </w:r>
      <w:r>
        <w:t xml:space="preserve"> The mid-point estimate for the number of people living with HIV in Indonesia in 2009, the most recent national estimates, was 186,000, some 150,000 of them living in provinces west of Tanah Papua. This equates to adult HIV prevalence in Indonesia of 0.13 </w:t>
      </w:r>
      <w:r w:rsidR="00155059">
        <w:t>per cent</w:t>
      </w:r>
      <w:r>
        <w:t>, excluding the Papuan provinces. Including the Papuan provinces, national prevalence rises to 0.15</w:t>
      </w:r>
      <w:r w:rsidR="00155059">
        <w:t xml:space="preserve"> per cent</w:t>
      </w:r>
      <w:r>
        <w:t>. In other words, around one adult in 650 is infected with HIV.</w:t>
      </w:r>
    </w:p>
    <w:p w:rsidR="00D078DD" w:rsidRPr="00ED6729" w:rsidRDefault="008F7131" w:rsidP="00ED6729">
      <w:pPr>
        <w:rPr>
          <w:rFonts w:ascii="Arial" w:hAnsi="Arial" w:cs="Arial"/>
          <w:b/>
          <w:bCs/>
          <w:color w:val="4F81BD" w:themeColor="accent1"/>
          <w:sz w:val="24"/>
          <w:szCs w:val="24"/>
        </w:rPr>
      </w:pPr>
      <w:r>
        <w:rPr>
          <w:rFonts w:ascii="Arial" w:hAnsi="Arial" w:cs="Arial"/>
          <w:b/>
          <w:bCs/>
          <w:color w:val="4F81BD" w:themeColor="accent1"/>
          <w:sz w:val="24"/>
          <w:szCs w:val="24"/>
        </w:rPr>
        <w:t>A1.</w:t>
      </w:r>
      <w:r w:rsidR="0035345A">
        <w:rPr>
          <w:rFonts w:ascii="Arial" w:hAnsi="Arial" w:cs="Arial"/>
          <w:b/>
          <w:bCs/>
          <w:color w:val="4F81BD" w:themeColor="accent1"/>
          <w:sz w:val="24"/>
          <w:szCs w:val="24"/>
        </w:rPr>
        <w:t>1.2</w:t>
      </w:r>
      <w:r w:rsidR="0035345A">
        <w:rPr>
          <w:rFonts w:ascii="Arial" w:hAnsi="Arial" w:cs="Arial"/>
          <w:b/>
          <w:bCs/>
          <w:color w:val="4F81BD" w:themeColor="accent1"/>
          <w:sz w:val="24"/>
          <w:szCs w:val="24"/>
        </w:rPr>
        <w:tab/>
      </w:r>
      <w:r w:rsidR="00D078DD" w:rsidRPr="00ED6729">
        <w:rPr>
          <w:rFonts w:ascii="Arial" w:hAnsi="Arial" w:cs="Arial"/>
          <w:b/>
          <w:bCs/>
          <w:color w:val="4F81BD" w:themeColor="accent1"/>
          <w:sz w:val="24"/>
          <w:szCs w:val="24"/>
        </w:rPr>
        <w:t>HIV and gender</w:t>
      </w:r>
    </w:p>
    <w:p w:rsidR="00D078DD" w:rsidRDefault="00D078DD" w:rsidP="00D078DD">
      <w:r>
        <w:t xml:space="preserve">In Indonesia as a whole, four out of five people estimated to be living with HIV are male. HIV is transmitted primarily during sex between two men or between men and transgenders, or through the sharing of needles during drug injection. The 2011 IBBS omitted to collect information on the gender of drug injectors, but ethnographic evidence suggests that the overwhelming majority of injectors are men. In heterosexual commercial sex, women are clearly at higher risk than men, because their partner turnover is higher and because they have very high rates of untreated STIs that increase the probability of acquiring HIV. In cities for which we have data for both sex workers and occupational groups in which an average of 23 </w:t>
      </w:r>
      <w:r w:rsidR="00155059">
        <w:t>per cent</w:t>
      </w:r>
      <w:r>
        <w:t xml:space="preserve"> of men buy sex, direct sex workers are 20 times more likely to be infected with HIV than "high risk" men.</w:t>
      </w:r>
      <w:r>
        <w:rPr>
          <w:rStyle w:val="FootnoteReference"/>
          <w:rFonts w:ascii="Cambria" w:hAnsi="Cambria"/>
        </w:rPr>
        <w:footnoteReference w:id="43"/>
      </w:r>
      <w:r>
        <w:t xml:space="preserve"> </w:t>
      </w:r>
    </w:p>
    <w:p w:rsidR="007A096C" w:rsidRDefault="00D078DD">
      <w:r>
        <w:t xml:space="preserve">Female sex workers account for an estimated 0.3 </w:t>
      </w:r>
      <w:r w:rsidR="00155059">
        <w:t>per cent</w:t>
      </w:r>
      <w:r>
        <w:t xml:space="preserve"> of the adult female population, according to national estimates. Outside of Tanah Papua, the other 99.7 </w:t>
      </w:r>
      <w:r w:rsidR="00155059">
        <w:t>per cent</w:t>
      </w:r>
      <w:r>
        <w:t xml:space="preserve"> of the female population is at risk largely to the extent that they have sex with men who inject drugs, men who have anal sex with other men, and men who regularly buy sex from sex workers -- the latter group by far the largest, but with the lowest HIV prevalence by an order of magnitude compared with other high risk male groups. The best estimate that can be derived from currently available data is that in Indonesia west of Tanah Papua, one woman in 1,000 is currently at high risk for HIV infection because </w:t>
      </w:r>
      <w:r w:rsidR="00ED6729">
        <w:t>of her sex partner's behaviour.</w:t>
      </w:r>
    </w:p>
    <w:p w:rsidR="00ED6729" w:rsidRPr="002664F1" w:rsidRDefault="008F7131">
      <w:pPr>
        <w:rPr>
          <w:rFonts w:ascii="Arial" w:hAnsi="Arial" w:cs="Arial"/>
          <w:b/>
          <w:bCs/>
          <w:color w:val="4F81BD" w:themeColor="accent1"/>
          <w:sz w:val="28"/>
        </w:rPr>
      </w:pPr>
      <w:r>
        <w:rPr>
          <w:rFonts w:ascii="Arial" w:hAnsi="Arial" w:cs="Arial"/>
          <w:b/>
          <w:bCs/>
          <w:color w:val="4F81BD" w:themeColor="accent1"/>
          <w:sz w:val="28"/>
        </w:rPr>
        <w:t>A1.</w:t>
      </w:r>
      <w:r w:rsidR="0035345A">
        <w:rPr>
          <w:rFonts w:ascii="Arial" w:hAnsi="Arial" w:cs="Arial"/>
          <w:b/>
          <w:bCs/>
          <w:color w:val="4F81BD" w:themeColor="accent1"/>
          <w:sz w:val="28"/>
        </w:rPr>
        <w:t>2</w:t>
      </w:r>
      <w:r w:rsidR="0035345A">
        <w:rPr>
          <w:rFonts w:ascii="Arial" w:hAnsi="Arial" w:cs="Arial"/>
          <w:b/>
          <w:bCs/>
          <w:color w:val="4F81BD" w:themeColor="accent1"/>
          <w:sz w:val="28"/>
        </w:rPr>
        <w:tab/>
      </w:r>
      <w:r w:rsidR="00ED6729" w:rsidRPr="002664F1">
        <w:rPr>
          <w:rFonts w:ascii="Arial" w:hAnsi="Arial" w:cs="Arial"/>
          <w:b/>
          <w:bCs/>
          <w:color w:val="4F81BD" w:themeColor="accent1"/>
          <w:sz w:val="28"/>
        </w:rPr>
        <w:t>The HIV epidemic in Papua and West Papua</w:t>
      </w:r>
    </w:p>
    <w:p w:rsidR="002664F1" w:rsidRDefault="005544D4" w:rsidP="002664F1">
      <w:r>
        <w:t>Altogether, the two Papuan provinces are</w:t>
      </w:r>
      <w:r w:rsidR="002664F1">
        <w:t xml:space="preserve"> home to just one per cent of adult Indonesians, but 26per cent of the Indonesians estimated to be living with HIV, according national estimates made in 2009 and revised with more complete data by the team</w:t>
      </w:r>
      <w:r w:rsidR="00FC7D8B">
        <w:t xml:space="preserve"> that developed this proposal</w:t>
      </w:r>
      <w:r w:rsidR="002664F1">
        <w:t xml:space="preserve">. </w:t>
      </w:r>
    </w:p>
    <w:p w:rsidR="002664F1" w:rsidRPr="00D94FD7" w:rsidRDefault="002664F1" w:rsidP="002664F1">
      <w:r>
        <w:t xml:space="preserve">There is no indication of significant levels of HIV infection outside the key affected populations in most of the Indonesian archipelago. The </w:t>
      </w:r>
      <w:r w:rsidRPr="00D94FD7">
        <w:t>exception</w:t>
      </w:r>
      <w:r>
        <w:t>s are Papua and West Papua, where</w:t>
      </w:r>
      <w:r w:rsidRPr="00D94FD7">
        <w:t xml:space="preserve"> a different pattern</w:t>
      </w:r>
      <w:r>
        <w:t xml:space="preserve"> of HIV infection</w:t>
      </w:r>
      <w:r w:rsidRPr="00D94FD7">
        <w:t xml:space="preserve"> began to emerge in the late 1990s. It was among female sex workers</w:t>
      </w:r>
      <w:r>
        <w:t xml:space="preserve"> (FSWs)</w:t>
      </w:r>
      <w:r w:rsidRPr="00D94FD7">
        <w:t xml:space="preserve"> in the port city of Sorong</w:t>
      </w:r>
      <w:r>
        <w:t>, West Papua,</w:t>
      </w:r>
      <w:r w:rsidRPr="00D94FD7">
        <w:t xml:space="preserve"> that HIV was first recorded as crossing the five </w:t>
      </w:r>
      <w:r>
        <w:t>per cent</w:t>
      </w:r>
      <w:r w:rsidRPr="00D94FD7">
        <w:t xml:space="preserve"> threshold considered</w:t>
      </w:r>
      <w:r>
        <w:t xml:space="preserve"> by WHO to warn</w:t>
      </w:r>
      <w:r w:rsidRPr="00D94FD7">
        <w:t xml:space="preserve"> </w:t>
      </w:r>
      <w:r>
        <w:t>that a nation's HIV</w:t>
      </w:r>
      <w:r w:rsidRPr="00D94FD7">
        <w:t xml:space="preserve"> epidemic</w:t>
      </w:r>
      <w:r>
        <w:t xml:space="preserve"> may be escalating</w:t>
      </w:r>
      <w:r w:rsidRPr="00D94FD7">
        <w:t xml:space="preserve">. That was in 1990/2000. By 2004, HIV prevalence ranged between five and 16 </w:t>
      </w:r>
      <w:r>
        <w:t>per cent in FSWs</w:t>
      </w:r>
      <w:r w:rsidRPr="00D94FD7">
        <w:t xml:space="preserve"> in the</w:t>
      </w:r>
      <w:r>
        <w:t xml:space="preserve"> five</w:t>
      </w:r>
      <w:r w:rsidRPr="00D94FD7">
        <w:t xml:space="preserve"> Papuan cities in w</w:t>
      </w:r>
      <w:r>
        <w:t>hich it was measured, while in most of the western part of Indonesia, HIV rates remained much lower</w:t>
      </w:r>
      <w:r w:rsidRPr="00D94FD7">
        <w:t xml:space="preserve">. Ethnographic studies and systematic surveys among civil servants and teenagers suggested that patterns of sexual networking </w:t>
      </w:r>
      <w:r>
        <w:t>among Papuans may fuel a more widespread epidemic</w:t>
      </w:r>
      <w:r w:rsidRPr="00D94FD7">
        <w:t>; young Papuans reported starting having sex earlier</w:t>
      </w:r>
      <w:r>
        <w:t xml:space="preserve"> </w:t>
      </w:r>
      <w:r w:rsidRPr="00D94FD7">
        <w:t>than non-Papuans in the same province, Papuan men were more likely than non-Papuans to report buying sex, multiple concurrent partnerships were more frequently reported,</w:t>
      </w:r>
      <w:r>
        <w:t xml:space="preserve"> and</w:t>
      </w:r>
      <w:r w:rsidRPr="00D94FD7">
        <w:t xml:space="preserve"> alcohol consumption before sex was </w:t>
      </w:r>
      <w:r>
        <w:t>much</w:t>
      </w:r>
      <w:r w:rsidRPr="00D94FD7">
        <w:t xml:space="preserve"> more common.</w:t>
      </w:r>
    </w:p>
    <w:p w:rsidR="002664F1" w:rsidRDefault="002664F1" w:rsidP="002664F1">
      <w:r w:rsidRPr="00D94FD7">
        <w:t>This raised concerns at both provincial and national level</w:t>
      </w:r>
      <w:r>
        <w:t>s</w:t>
      </w:r>
      <w:r w:rsidRPr="00D94FD7">
        <w:t xml:space="preserve"> that HIV might become established and begin to circulate widely among men and women in the general population in Papua. In 2006, a household based survey of HIV prevalence and relate</w:t>
      </w:r>
      <w:r>
        <w:t>d knowledge and risk behaviours was conducted in Tanah Papua. The results of this survey are discussed in the section on HIV in the general population, below.</w:t>
      </w:r>
    </w:p>
    <w:p w:rsidR="002664F1" w:rsidRPr="00FE1221" w:rsidRDefault="002664F1" w:rsidP="002664F1">
      <w:pPr>
        <w:pStyle w:val="Subtitle"/>
      </w:pPr>
      <w:r w:rsidRPr="00FE1221">
        <w:t xml:space="preserve">STI </w:t>
      </w:r>
      <w:r>
        <w:t xml:space="preserve">and HIV </w:t>
      </w:r>
      <w:r w:rsidRPr="00FE1221">
        <w:t>among female sex workers</w:t>
      </w:r>
    </w:p>
    <w:p w:rsidR="002664F1" w:rsidRPr="00D94FD7" w:rsidRDefault="002664F1" w:rsidP="002664F1">
      <w:r>
        <w:t xml:space="preserve">Since that time, ongoing surveillance among FSWs has shown that HIV has remained high, as Table </w:t>
      </w:r>
      <w:r w:rsidR="00BF4EF3">
        <w:t>10</w:t>
      </w:r>
      <w:r>
        <w:t xml:space="preserve"> shows. </w:t>
      </w:r>
      <w:r w:rsidRPr="00D94FD7">
        <w:t>One in four street-based sex workers in the highland</w:t>
      </w:r>
      <w:r>
        <w:t>s</w:t>
      </w:r>
      <w:r w:rsidRPr="00D94FD7">
        <w:t xml:space="preserve"> town of Wamena was found to be infected with HIV in surveillance in 2011</w:t>
      </w:r>
      <w:r>
        <w:t xml:space="preserve"> - the highest rate recorded among FSWs anywhere in Indonesia</w:t>
      </w:r>
      <w:r w:rsidRPr="00D94FD7">
        <w:t xml:space="preserve">; of those with HIV, three quarters were currently infected with at least one other STI (syphilis, </w:t>
      </w:r>
      <w:r>
        <w:t>c</w:t>
      </w:r>
      <w:r w:rsidRPr="00D94FD7">
        <w:t>hlamydia or gonorrhoea</w:t>
      </w:r>
      <w:r>
        <w:t>).</w:t>
      </w:r>
      <w:r w:rsidRPr="00D94FD7">
        <w:t xml:space="preserve"> </w:t>
      </w:r>
      <w:r>
        <w:t>A</w:t>
      </w:r>
      <w:r w:rsidRPr="00D94FD7">
        <w:t xml:space="preserve">mong the HIV negative, two thirds had another STI. Three quarters of </w:t>
      </w:r>
      <w:r>
        <w:t xml:space="preserve">Wamena's FSWs </w:t>
      </w:r>
      <w:r w:rsidRPr="00D94FD7">
        <w:t xml:space="preserve">said they did not use a condom with all of their clients in the past week. Among motorcycle taxi drivers who buy sex in Jayapura, </w:t>
      </w:r>
      <w:r>
        <w:t>just</w:t>
      </w:r>
      <w:r w:rsidRPr="00D94FD7">
        <w:t xml:space="preserve"> 15 </w:t>
      </w:r>
      <w:r>
        <w:t>per cent</w:t>
      </w:r>
      <w:r w:rsidRPr="00D94FD7">
        <w:t xml:space="preserve"> report using condoms consistently.</w:t>
      </w:r>
      <w:r w:rsidRPr="00D94FD7">
        <w:rPr>
          <w:rStyle w:val="FootnoteReference"/>
          <w:rFonts w:ascii="Cambria" w:hAnsi="Cambria"/>
        </w:rPr>
        <w:footnoteReference w:id="44"/>
      </w:r>
      <w:r>
        <w:t xml:space="preserve"> </w:t>
      </w:r>
    </w:p>
    <w:p w:rsidR="002664F1" w:rsidRPr="009C327D" w:rsidRDefault="002664F1" w:rsidP="002664F1">
      <w:pPr>
        <w:pStyle w:val="Style1"/>
        <w:ind w:firstLine="0"/>
        <w:jc w:val="center"/>
      </w:pPr>
      <w:bookmarkStart w:id="80" w:name="_Toc324175106"/>
      <w:r w:rsidRPr="005E737D">
        <w:t xml:space="preserve">Table </w:t>
      </w:r>
      <w:r w:rsidR="00BF4EF3">
        <w:t>10</w:t>
      </w:r>
      <w:r w:rsidRPr="009C327D">
        <w:t xml:space="preserve">: </w:t>
      </w:r>
      <w:r>
        <w:t>HIV, g</w:t>
      </w:r>
      <w:r w:rsidRPr="009C327D">
        <w:t>onorrhoea and chlamydia data for Papua and West Papua, IBBS 2009 and 2011</w:t>
      </w:r>
      <w:bookmarkEnd w:id="80"/>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407"/>
        <w:gridCol w:w="1319"/>
        <w:gridCol w:w="1388"/>
        <w:gridCol w:w="1589"/>
        <w:gridCol w:w="1565"/>
        <w:gridCol w:w="1700"/>
      </w:tblGrid>
      <w:tr w:rsidR="002664F1" w:rsidRPr="009C327D" w:rsidTr="00D161F7">
        <w:trPr>
          <w:trHeight w:val="606"/>
          <w:jc w:val="center"/>
        </w:trPr>
        <w:tc>
          <w:tcPr>
            <w:tcW w:w="2407"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p>
        </w:tc>
        <w:tc>
          <w:tcPr>
            <w:tcW w:w="1319"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sidRPr="009C327D">
              <w:rPr>
                <w:rFonts w:ascii="Arial" w:hAnsi="Arial" w:cs="Arial"/>
                <w:color w:val="FFFFFF"/>
                <w:szCs w:val="18"/>
              </w:rPr>
              <w:t>Location</w:t>
            </w:r>
          </w:p>
        </w:tc>
        <w:tc>
          <w:tcPr>
            <w:tcW w:w="1388"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Pr>
                <w:rFonts w:ascii="Arial" w:hAnsi="Arial" w:cs="Arial"/>
                <w:color w:val="FFFFFF"/>
                <w:szCs w:val="18"/>
              </w:rPr>
              <w:t>HIV (%)</w:t>
            </w:r>
          </w:p>
        </w:tc>
        <w:tc>
          <w:tcPr>
            <w:tcW w:w="1589"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sidRPr="009C327D">
              <w:rPr>
                <w:rFonts w:ascii="Arial" w:hAnsi="Arial" w:cs="Arial"/>
                <w:color w:val="FFFFFF"/>
                <w:szCs w:val="18"/>
              </w:rPr>
              <w:t>Gonorrhoea</w:t>
            </w:r>
          </w:p>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sidRPr="009C327D">
              <w:rPr>
                <w:rFonts w:ascii="Arial" w:hAnsi="Arial" w:cs="Arial"/>
                <w:color w:val="FFFFFF"/>
                <w:szCs w:val="18"/>
              </w:rPr>
              <w:t>(%)</w:t>
            </w:r>
          </w:p>
        </w:tc>
        <w:tc>
          <w:tcPr>
            <w:tcW w:w="1565"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sidRPr="009C327D">
              <w:rPr>
                <w:rFonts w:ascii="Arial" w:hAnsi="Arial" w:cs="Arial"/>
                <w:color w:val="FFFFFF"/>
                <w:szCs w:val="18"/>
              </w:rPr>
              <w:t>Chlamydia (%)</w:t>
            </w:r>
          </w:p>
        </w:tc>
        <w:tc>
          <w:tcPr>
            <w:tcW w:w="1700" w:type="dxa"/>
            <w:tcBorders>
              <w:top w:val="single" w:sz="18" w:space="0" w:color="FFFFFF"/>
              <w:left w:val="single" w:sz="18" w:space="0" w:color="FFFFFF"/>
              <w:right w:val="single" w:sz="18" w:space="0" w:color="FFFFFF"/>
            </w:tcBorders>
            <w:shd w:val="clear" w:color="auto" w:fill="1B3A59"/>
          </w:tcPr>
          <w:p w:rsidR="002664F1" w:rsidRPr="009C327D" w:rsidRDefault="002664F1" w:rsidP="00D161F7">
            <w:pPr>
              <w:pStyle w:val="Bulleted4table"/>
              <w:numPr>
                <w:ilvl w:val="0"/>
                <w:numId w:val="0"/>
              </w:numPr>
              <w:tabs>
                <w:tab w:val="left" w:pos="720"/>
              </w:tabs>
              <w:spacing w:before="40" w:after="40" w:line="240" w:lineRule="auto"/>
              <w:jc w:val="center"/>
              <w:rPr>
                <w:rFonts w:ascii="Arial" w:hAnsi="Arial" w:cs="Arial"/>
                <w:color w:val="FFFFFF"/>
                <w:szCs w:val="18"/>
              </w:rPr>
            </w:pPr>
            <w:r w:rsidRPr="009C327D">
              <w:rPr>
                <w:rFonts w:ascii="Arial" w:hAnsi="Arial" w:cs="Arial"/>
                <w:color w:val="FFFFFF"/>
                <w:szCs w:val="18"/>
              </w:rPr>
              <w:t>Gonorrhoea and/or chlamydia (%)</w:t>
            </w:r>
          </w:p>
        </w:tc>
      </w:tr>
      <w:tr w:rsidR="002664F1" w:rsidRPr="009C327D" w:rsidTr="00D161F7">
        <w:trPr>
          <w:trHeight w:val="85"/>
          <w:jc w:val="center"/>
        </w:trPr>
        <w:tc>
          <w:tcPr>
            <w:tcW w:w="9968" w:type="dxa"/>
            <w:gridSpan w:val="6"/>
            <w:tcBorders>
              <w:top w:val="single" w:sz="18" w:space="0" w:color="FFFFFF"/>
              <w:left w:val="single" w:sz="18" w:space="0" w:color="FFFFFF"/>
              <w:right w:val="single" w:sz="18" w:space="0" w:color="FFFFFF"/>
            </w:tcBorders>
            <w:shd w:val="clear" w:color="auto" w:fill="CDE6FF"/>
          </w:tcPr>
          <w:p w:rsidR="002664F1" w:rsidRPr="0028018C" w:rsidRDefault="002664F1" w:rsidP="00D161F7">
            <w:pPr>
              <w:spacing w:before="40" w:after="40"/>
              <w:jc w:val="center"/>
              <w:rPr>
                <w:rFonts w:ascii="Arial" w:hAnsi="Arial" w:cs="Arial"/>
                <w:b/>
                <w:sz w:val="18"/>
                <w:szCs w:val="18"/>
              </w:rPr>
            </w:pPr>
            <w:r w:rsidRPr="0028018C">
              <w:rPr>
                <w:rFonts w:ascii="Arial" w:hAnsi="Arial" w:cs="Arial"/>
                <w:b/>
                <w:sz w:val="18"/>
                <w:szCs w:val="18"/>
              </w:rPr>
              <w:t>2009 IBBS</w:t>
            </w:r>
          </w:p>
        </w:tc>
      </w:tr>
      <w:tr w:rsidR="002664F1" w:rsidRPr="009C327D" w:rsidTr="00D161F7">
        <w:trPr>
          <w:trHeight w:val="85"/>
          <w:jc w:val="center"/>
        </w:trPr>
        <w:tc>
          <w:tcPr>
            <w:tcW w:w="2407" w:type="dxa"/>
            <w:tcBorders>
              <w:top w:val="single" w:sz="18" w:space="0" w:color="FFFFFF"/>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Pr>
                <w:rFonts w:ascii="Arial" w:hAnsi="Arial" w:cs="Arial"/>
                <w:color w:val="000000"/>
                <w:sz w:val="18"/>
                <w:szCs w:val="18"/>
                <w:lang w:eastAsia="en-AU"/>
              </w:rPr>
              <w:t>Brothel-based</w:t>
            </w:r>
            <w:r w:rsidRPr="009C327D">
              <w:rPr>
                <w:rFonts w:ascii="Arial" w:hAnsi="Arial" w:cs="Arial"/>
                <w:color w:val="000000"/>
                <w:sz w:val="18"/>
                <w:szCs w:val="18"/>
                <w:lang w:eastAsia="en-AU"/>
              </w:rPr>
              <w:t xml:space="preserve">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Sorong</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Pr>
                <w:rFonts w:ascii="Arial" w:hAnsi="Arial" w:cs="Arial"/>
                <w:sz w:val="18"/>
                <w:szCs w:val="18"/>
              </w:rPr>
              <w:t>21</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35</w:t>
            </w:r>
          </w:p>
        </w:tc>
        <w:tc>
          <w:tcPr>
            <w:tcW w:w="1565" w:type="dxa"/>
            <w:tcBorders>
              <w:top w:val="single" w:sz="18" w:space="0" w:color="FFFFFF"/>
              <w:left w:val="single" w:sz="18" w:space="0" w:color="FFFFFF"/>
              <w:bottom w:val="single" w:sz="18" w:space="0" w:color="FFFFFF"/>
              <w:right w:val="single" w:sz="18" w:space="0" w:color="FFFFFF"/>
            </w:tcBorders>
            <w:shd w:val="clear" w:color="auto" w:fill="E6E6E6"/>
          </w:tcPr>
          <w:p w:rsidR="002664F1" w:rsidRPr="009C327D" w:rsidRDefault="002664F1" w:rsidP="00D161F7">
            <w:pPr>
              <w:tabs>
                <w:tab w:val="left" w:pos="495"/>
                <w:tab w:val="center" w:pos="742"/>
              </w:tabs>
              <w:spacing w:before="40" w:after="40"/>
              <w:rPr>
                <w:rFonts w:ascii="Arial" w:hAnsi="Arial" w:cs="Arial"/>
                <w:sz w:val="18"/>
                <w:szCs w:val="18"/>
              </w:rPr>
            </w:pPr>
            <w:r w:rsidRPr="009C327D">
              <w:rPr>
                <w:rFonts w:ascii="Arial" w:hAnsi="Arial" w:cs="Arial"/>
                <w:sz w:val="18"/>
                <w:szCs w:val="18"/>
              </w:rPr>
              <w:tab/>
            </w:r>
            <w:r w:rsidRPr="009C327D">
              <w:rPr>
                <w:rFonts w:ascii="Arial" w:hAnsi="Arial" w:cs="Arial"/>
                <w:sz w:val="18"/>
                <w:szCs w:val="18"/>
              </w:rPr>
              <w:tab/>
              <w:t>41</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58</w:t>
            </w:r>
          </w:p>
        </w:tc>
      </w:tr>
      <w:tr w:rsidR="002664F1" w:rsidRPr="009C327D" w:rsidTr="00D161F7">
        <w:trPr>
          <w:trHeight w:val="85"/>
          <w:jc w:val="center"/>
        </w:trPr>
        <w:tc>
          <w:tcPr>
            <w:tcW w:w="2407" w:type="dxa"/>
            <w:tcBorders>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sidRPr="009C327D">
              <w:rPr>
                <w:rFonts w:ascii="Arial" w:hAnsi="Arial" w:cs="Arial"/>
                <w:color w:val="000000"/>
                <w:sz w:val="18"/>
                <w:szCs w:val="18"/>
                <w:lang w:eastAsia="en-AU"/>
              </w:rPr>
              <w:t>Club/bar-based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Sorong</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Pr>
                <w:rFonts w:ascii="Arial" w:hAnsi="Arial" w:cs="Arial"/>
                <w:sz w:val="18"/>
                <w:szCs w:val="18"/>
              </w:rPr>
              <w:t>3</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23</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46</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55</w:t>
            </w:r>
          </w:p>
        </w:tc>
      </w:tr>
      <w:tr w:rsidR="002664F1" w:rsidRPr="009C327D" w:rsidTr="00D161F7">
        <w:trPr>
          <w:trHeight w:val="85"/>
          <w:jc w:val="center"/>
        </w:trPr>
        <w:tc>
          <w:tcPr>
            <w:tcW w:w="2407" w:type="dxa"/>
            <w:tcBorders>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Pr>
                <w:rFonts w:ascii="Arial" w:hAnsi="Arial" w:cs="Arial"/>
                <w:color w:val="000000"/>
                <w:sz w:val="18"/>
                <w:szCs w:val="18"/>
                <w:lang w:eastAsia="en-AU"/>
              </w:rPr>
              <w:t>Brothel-based</w:t>
            </w:r>
            <w:r w:rsidRPr="009C327D">
              <w:rPr>
                <w:rFonts w:ascii="Arial" w:hAnsi="Arial" w:cs="Arial"/>
                <w:color w:val="000000"/>
                <w:sz w:val="18"/>
                <w:szCs w:val="18"/>
                <w:lang w:eastAsia="en-AU"/>
              </w:rPr>
              <w:t xml:space="preserve">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Mimika</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Pr>
                <w:rFonts w:ascii="Arial" w:hAnsi="Arial" w:cs="Arial"/>
                <w:sz w:val="18"/>
                <w:szCs w:val="18"/>
              </w:rPr>
              <w:t>14</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22</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23</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38</w:t>
            </w:r>
          </w:p>
        </w:tc>
      </w:tr>
      <w:tr w:rsidR="002664F1" w:rsidRPr="009C327D" w:rsidTr="00D161F7">
        <w:trPr>
          <w:trHeight w:val="85"/>
          <w:jc w:val="center"/>
        </w:trPr>
        <w:tc>
          <w:tcPr>
            <w:tcW w:w="2407" w:type="dxa"/>
            <w:tcBorders>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sidRPr="009C327D">
              <w:rPr>
                <w:rFonts w:ascii="Arial" w:hAnsi="Arial" w:cs="Arial"/>
                <w:color w:val="000000"/>
                <w:sz w:val="18"/>
                <w:szCs w:val="18"/>
                <w:lang w:eastAsia="en-AU"/>
              </w:rPr>
              <w:t>Club/bar-based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Mimika</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Pr>
                <w:rFonts w:ascii="Arial" w:hAnsi="Arial" w:cs="Arial"/>
                <w:sz w:val="18"/>
                <w:szCs w:val="18"/>
              </w:rPr>
              <w:t>4</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18</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28</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35</w:t>
            </w:r>
          </w:p>
        </w:tc>
      </w:tr>
      <w:tr w:rsidR="002664F1" w:rsidRPr="009C327D" w:rsidTr="00D161F7">
        <w:trPr>
          <w:trHeight w:val="85"/>
          <w:jc w:val="center"/>
        </w:trPr>
        <w:tc>
          <w:tcPr>
            <w:tcW w:w="9968" w:type="dxa"/>
            <w:gridSpan w:val="6"/>
            <w:tcBorders>
              <w:left w:val="single" w:sz="18" w:space="0" w:color="FFFFFF"/>
              <w:right w:val="single" w:sz="18" w:space="0" w:color="FFFFFF"/>
            </w:tcBorders>
            <w:shd w:val="clear" w:color="auto" w:fill="CDE6FF"/>
          </w:tcPr>
          <w:p w:rsidR="002664F1" w:rsidRPr="0028018C" w:rsidRDefault="002664F1" w:rsidP="00D161F7">
            <w:pPr>
              <w:spacing w:before="40" w:after="40"/>
              <w:jc w:val="center"/>
              <w:rPr>
                <w:rFonts w:ascii="Arial" w:hAnsi="Arial" w:cs="Arial"/>
                <w:b/>
                <w:sz w:val="18"/>
                <w:szCs w:val="18"/>
              </w:rPr>
            </w:pPr>
            <w:r w:rsidRPr="0028018C">
              <w:rPr>
                <w:rFonts w:ascii="Arial" w:hAnsi="Arial" w:cs="Arial"/>
                <w:b/>
                <w:sz w:val="18"/>
                <w:szCs w:val="18"/>
              </w:rPr>
              <w:t>2011 IBBS</w:t>
            </w:r>
          </w:p>
        </w:tc>
      </w:tr>
      <w:tr w:rsidR="002664F1" w:rsidRPr="009C327D" w:rsidTr="00D161F7">
        <w:trPr>
          <w:trHeight w:val="85"/>
          <w:jc w:val="center"/>
        </w:trPr>
        <w:tc>
          <w:tcPr>
            <w:tcW w:w="2407" w:type="dxa"/>
            <w:tcBorders>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Pr>
                <w:rFonts w:ascii="Arial" w:hAnsi="Arial" w:cs="Arial"/>
                <w:color w:val="000000"/>
                <w:sz w:val="18"/>
                <w:szCs w:val="18"/>
                <w:lang w:eastAsia="en-AU"/>
              </w:rPr>
              <w:t>Brothel-based</w:t>
            </w:r>
            <w:r w:rsidRPr="009C327D">
              <w:rPr>
                <w:rFonts w:ascii="Arial" w:hAnsi="Arial" w:cs="Arial"/>
                <w:color w:val="000000"/>
                <w:sz w:val="18"/>
                <w:szCs w:val="18"/>
                <w:lang w:eastAsia="en-AU"/>
              </w:rPr>
              <w:t xml:space="preserve">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Jayapura</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16.0</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32.4</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31.2</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47.2</w:t>
            </w:r>
          </w:p>
        </w:tc>
      </w:tr>
      <w:tr w:rsidR="002664F1" w:rsidRPr="009C327D" w:rsidTr="00D161F7">
        <w:trPr>
          <w:trHeight w:val="85"/>
          <w:jc w:val="center"/>
        </w:trPr>
        <w:tc>
          <w:tcPr>
            <w:tcW w:w="2407" w:type="dxa"/>
            <w:tcBorders>
              <w:left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sidRPr="009C327D">
              <w:rPr>
                <w:rFonts w:ascii="Arial" w:hAnsi="Arial" w:cs="Arial"/>
                <w:color w:val="000000"/>
                <w:sz w:val="18"/>
                <w:szCs w:val="18"/>
                <w:lang w:eastAsia="en-AU"/>
              </w:rPr>
              <w:t>Club/bar-based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Jayapura</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3.2</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18.8</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31.2</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39.6</w:t>
            </w:r>
          </w:p>
        </w:tc>
      </w:tr>
      <w:tr w:rsidR="002664F1" w:rsidRPr="009C327D" w:rsidTr="00D161F7">
        <w:trPr>
          <w:trHeight w:val="85"/>
          <w:jc w:val="center"/>
        </w:trPr>
        <w:tc>
          <w:tcPr>
            <w:tcW w:w="2407" w:type="dxa"/>
            <w:tcBorders>
              <w:left w:val="single" w:sz="18" w:space="0" w:color="FFFFFF"/>
              <w:bottom w:val="single" w:sz="18" w:space="0" w:color="FFFFFF"/>
              <w:right w:val="single" w:sz="18" w:space="0" w:color="FFFFFF"/>
            </w:tcBorders>
            <w:shd w:val="clear" w:color="auto" w:fill="CDE6FF"/>
          </w:tcPr>
          <w:p w:rsidR="002664F1" w:rsidRPr="009C327D" w:rsidRDefault="002664F1" w:rsidP="00D161F7">
            <w:pPr>
              <w:spacing w:before="40" w:after="40"/>
              <w:rPr>
                <w:rFonts w:ascii="Arial" w:hAnsi="Arial" w:cs="Arial"/>
                <w:color w:val="000000"/>
                <w:sz w:val="18"/>
                <w:szCs w:val="18"/>
                <w:lang w:eastAsia="en-AU"/>
              </w:rPr>
            </w:pPr>
            <w:r w:rsidRPr="009C327D">
              <w:rPr>
                <w:rFonts w:ascii="Arial" w:hAnsi="Arial" w:cs="Arial"/>
                <w:color w:val="000000"/>
                <w:sz w:val="18"/>
                <w:szCs w:val="18"/>
                <w:lang w:eastAsia="en-AU"/>
              </w:rPr>
              <w:t>Street-based sex workers</w:t>
            </w:r>
          </w:p>
        </w:tc>
        <w:tc>
          <w:tcPr>
            <w:tcW w:w="131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color w:val="000000"/>
                <w:sz w:val="18"/>
                <w:szCs w:val="18"/>
                <w:lang w:eastAsia="en-AU"/>
              </w:rPr>
              <w:t>Wamena</w:t>
            </w:r>
          </w:p>
        </w:tc>
        <w:tc>
          <w:tcPr>
            <w:tcW w:w="1388"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25.0</w:t>
            </w:r>
          </w:p>
        </w:tc>
        <w:tc>
          <w:tcPr>
            <w:tcW w:w="1589"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35.4</w:t>
            </w:r>
          </w:p>
        </w:tc>
        <w:tc>
          <w:tcPr>
            <w:tcW w:w="1565"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44.8</w:t>
            </w:r>
          </w:p>
        </w:tc>
        <w:tc>
          <w:tcPr>
            <w:tcW w:w="1700" w:type="dxa"/>
            <w:tcBorders>
              <w:top w:val="single" w:sz="18" w:space="0" w:color="FFFFFF"/>
              <w:left w:val="single" w:sz="18" w:space="0" w:color="FFFFFF"/>
              <w:bottom w:val="single" w:sz="18" w:space="0" w:color="FFFFFF"/>
              <w:right w:val="single" w:sz="18" w:space="0" w:color="FFFFFF"/>
            </w:tcBorders>
            <w:shd w:val="clear" w:color="auto" w:fill="E0E0E0"/>
          </w:tcPr>
          <w:p w:rsidR="002664F1" w:rsidRPr="009C327D" w:rsidRDefault="002664F1" w:rsidP="00D161F7">
            <w:pPr>
              <w:spacing w:before="40" w:after="40"/>
              <w:jc w:val="center"/>
              <w:rPr>
                <w:rFonts w:ascii="Arial" w:hAnsi="Arial" w:cs="Arial"/>
                <w:sz w:val="18"/>
                <w:szCs w:val="18"/>
              </w:rPr>
            </w:pPr>
            <w:r w:rsidRPr="009C327D">
              <w:rPr>
                <w:rFonts w:ascii="Arial" w:hAnsi="Arial" w:cs="Arial"/>
                <w:sz w:val="18"/>
                <w:szCs w:val="18"/>
              </w:rPr>
              <w:t>56.3</w:t>
            </w:r>
          </w:p>
        </w:tc>
      </w:tr>
    </w:tbl>
    <w:p w:rsidR="002664F1" w:rsidRPr="00D9668E" w:rsidRDefault="002664F1" w:rsidP="002664F1">
      <w:pPr>
        <w:rPr>
          <w:rFonts w:ascii="Arial" w:hAnsi="Arial" w:cs="Arial"/>
          <w:sz w:val="16"/>
          <w:szCs w:val="16"/>
        </w:rPr>
      </w:pPr>
      <w:r w:rsidRPr="00D9668E">
        <w:rPr>
          <w:rFonts w:ascii="Arial" w:hAnsi="Arial" w:cs="Arial"/>
          <w:sz w:val="16"/>
          <w:szCs w:val="16"/>
        </w:rPr>
        <w:t>Source: MoH AIDS Sub Directorate</w:t>
      </w:r>
    </w:p>
    <w:p w:rsidR="002664F1" w:rsidRPr="00915FF1" w:rsidRDefault="002664F1" w:rsidP="002664F1">
      <w:r>
        <w:rPr>
          <w:b/>
        </w:rPr>
        <w:t>Gonorrhoea and c</w:t>
      </w:r>
      <w:r w:rsidRPr="00915FF1">
        <w:rPr>
          <w:b/>
        </w:rPr>
        <w:t>hlamydia:</w:t>
      </w:r>
      <w:r w:rsidRPr="00915FF1">
        <w:t xml:space="preserve"> Table </w:t>
      </w:r>
      <w:r w:rsidR="00BF4EF3">
        <w:t>10</w:t>
      </w:r>
      <w:r w:rsidRPr="00915FF1">
        <w:t xml:space="preserve"> summarizes the</w:t>
      </w:r>
      <w:r>
        <w:t xml:space="preserve"> HIV,</w:t>
      </w:r>
      <w:r w:rsidRPr="00915FF1">
        <w:t xml:space="preserve"> gonorrhoea and chlamydia data for Papua and West Papua from the</w:t>
      </w:r>
      <w:r>
        <w:t xml:space="preserve"> Integrated Biological-Behavioural Surveillance</w:t>
      </w:r>
      <w:r w:rsidRPr="00915FF1">
        <w:t xml:space="preserve"> </w:t>
      </w:r>
      <w:r>
        <w:t>(</w:t>
      </w:r>
      <w:r w:rsidRPr="00915FF1">
        <w:t>IBBS</w:t>
      </w:r>
      <w:r>
        <w:t>)</w:t>
      </w:r>
      <w:r w:rsidRPr="00915FF1">
        <w:t xml:space="preserve"> rounds in 2009 and 2011. On any one day</w:t>
      </w:r>
      <w:r>
        <w:t>,</w:t>
      </w:r>
      <w:r w:rsidRPr="00915FF1">
        <w:t xml:space="preserve"> 35-60</w:t>
      </w:r>
      <w:r>
        <w:t xml:space="preserve"> per cent</w:t>
      </w:r>
      <w:r w:rsidRPr="00915FF1">
        <w:t xml:space="preserve"> of</w:t>
      </w:r>
      <w:r>
        <w:t xml:space="preserve"> </w:t>
      </w:r>
      <w:r w:rsidRPr="00915FF1">
        <w:t>FSW</w:t>
      </w:r>
      <w:r>
        <w:t>s</w:t>
      </w:r>
      <w:r w:rsidRPr="00915FF1">
        <w:t xml:space="preserve"> in Tanah Papua will have either gonorrhoea or chlamydia. The data suggest that rates may have been lower in sites that had implemented </w:t>
      </w:r>
      <w:r>
        <w:t>periodic presumptive treatment</w:t>
      </w:r>
      <w:r w:rsidRPr="00915FF1">
        <w:t xml:space="preserve"> </w:t>
      </w:r>
      <w:r>
        <w:t>(</w:t>
      </w:r>
      <w:r w:rsidRPr="00915FF1">
        <w:t>PPT</w:t>
      </w:r>
      <w:r>
        <w:t>)</w:t>
      </w:r>
      <w:r w:rsidRPr="00915FF1">
        <w:t xml:space="preserve"> in the period before the surveillance</w:t>
      </w:r>
      <w:r>
        <w:t>, for example</w:t>
      </w:r>
      <w:r w:rsidRPr="00915FF1">
        <w:t>,</w:t>
      </w:r>
      <w:r>
        <w:t xml:space="preserve"> in</w:t>
      </w:r>
      <w:r w:rsidRPr="00915FF1">
        <w:t xml:space="preserve"> Jayapura. </w:t>
      </w:r>
    </w:p>
    <w:p w:rsidR="002664F1" w:rsidRPr="00915FF1" w:rsidRDefault="002664F1" w:rsidP="002664F1">
      <w:r w:rsidRPr="00915FF1">
        <w:rPr>
          <w:b/>
          <w:szCs w:val="22"/>
        </w:rPr>
        <w:t>Syphilis:</w:t>
      </w:r>
      <w:r w:rsidRPr="00915FF1">
        <w:rPr>
          <w:szCs w:val="22"/>
        </w:rPr>
        <w:t xml:space="preserve"> </w:t>
      </w:r>
      <w:r w:rsidRPr="00915FF1">
        <w:t>While we have syphilis data from multiple rounds of IBBS conducted in Tanah Papua the syphilis results have often been poorly interpreted with inclusion of all past syphilis infections</w:t>
      </w:r>
      <w:r>
        <w:t>,</w:t>
      </w:r>
      <w:r w:rsidRPr="00915FF1">
        <w:t xml:space="preserve"> </w:t>
      </w:r>
      <w:r>
        <w:t>resulting in</w:t>
      </w:r>
      <w:r w:rsidRPr="00915FF1">
        <w:t xml:space="preserve"> overestimates of the prevalence of active infection. This is a common problem in Indonesia but could be easily corrected by review of raw data u</w:t>
      </w:r>
      <w:r>
        <w:t>sing the MoH</w:t>
      </w:r>
      <w:r w:rsidRPr="00915FF1">
        <w:t xml:space="preserve"> standardized case definition for active syphilis (TPHA positive, RPR greater than or equal to 1:8). Of the recent reported IBBS data the 2007 data are the most reliable and indicate that syphilis is concentrated among FSW</w:t>
      </w:r>
      <w:r>
        <w:t>s</w:t>
      </w:r>
      <w:r w:rsidRPr="00915FF1">
        <w:t xml:space="preserve"> with less than 10 per cent prevalence of active infection among </w:t>
      </w:r>
      <w:r>
        <w:t>brothel-based</w:t>
      </w:r>
      <w:r w:rsidRPr="00915FF1">
        <w:t xml:space="preserve"> FSW</w:t>
      </w:r>
      <w:r>
        <w:t>s</w:t>
      </w:r>
      <w:r w:rsidRPr="00915FF1">
        <w:t xml:space="preserve"> in Jayapura and Sorong.</w:t>
      </w:r>
      <w:r w:rsidRPr="00915FF1">
        <w:rPr>
          <w:rStyle w:val="FootnoteReference"/>
        </w:rPr>
        <w:footnoteReference w:id="45"/>
      </w:r>
      <w:r>
        <w:t xml:space="preserve"> </w:t>
      </w:r>
    </w:p>
    <w:p w:rsidR="002664F1" w:rsidRDefault="002664F1" w:rsidP="002664F1">
      <w:pPr>
        <w:rPr>
          <w:b/>
        </w:rPr>
      </w:pPr>
      <w:r w:rsidRPr="00E215B8">
        <w:rPr>
          <w:b/>
          <w:bCs/>
        </w:rPr>
        <w:t>Other STIs:</w:t>
      </w:r>
      <w:r w:rsidRPr="00915FF1">
        <w:t xml:space="preserve"> There are a number of other STIs (that are known cofactors for HIV transmission) that are likely present in </w:t>
      </w:r>
      <w:r>
        <w:t>the Papuan provinces</w:t>
      </w:r>
      <w:r w:rsidRPr="00915FF1">
        <w:t xml:space="preserve"> but are under-diagnosed, under-treated and under-reported, including chancroid, donovanosis, genital herpes and trichomonas (see Annex </w:t>
      </w:r>
      <w:r w:rsidR="00FF4EB5">
        <w:t>7</w:t>
      </w:r>
      <w:r w:rsidRPr="00915FF1">
        <w:t>).</w:t>
      </w:r>
      <w:r w:rsidRPr="004F1D17">
        <w:t xml:space="preserve"> </w:t>
      </w:r>
    </w:p>
    <w:p w:rsidR="002664F1" w:rsidRPr="00D94FD7" w:rsidRDefault="002664F1" w:rsidP="002664F1">
      <w:r>
        <w:t>With such high rates of HIV, STI infection and unprotected sex, it is</w:t>
      </w:r>
      <w:r w:rsidRPr="00D94FD7">
        <w:t xml:space="preserve"> certainly the case that commercial sex continues to contribute disproportionately to new </w:t>
      </w:r>
      <w:r>
        <w:t>infections throughout the Papuan provinces.</w:t>
      </w:r>
      <w:r w:rsidRPr="00D94FD7">
        <w:t xml:space="preserve"> In order to reduce the ongoing spread of HIV (and thus to contain the number of people who will ultimately be in need of treatment) stronger and more effective prevention among sex workers and their clients will be needed. Effective</w:t>
      </w:r>
      <w:r>
        <w:t xml:space="preserve"> </w:t>
      </w:r>
      <w:r w:rsidRPr="00D94FD7">
        <w:t>STI and HIV treatment for infected sex workers</w:t>
      </w:r>
      <w:r>
        <w:t xml:space="preserve"> provided under REACH </w:t>
      </w:r>
      <w:r w:rsidRPr="00D94FD7">
        <w:t xml:space="preserve">will contribute to preventing the ongoing spread of the virus. But HIV treatment services differ from prevention </w:t>
      </w:r>
      <w:r>
        <w:t>services</w:t>
      </w:r>
      <w:r w:rsidRPr="00D94FD7">
        <w:t xml:space="preserve"> in that they are harder to concentrate geographically; by the time people are </w:t>
      </w:r>
      <w:r>
        <w:t>symptomatic and/or</w:t>
      </w:r>
      <w:r w:rsidRPr="00D94FD7">
        <w:t xml:space="preserve"> in need of treatment they have often moved on from the high-risk settings in which they were exposed to the virus. Note, too, that few highland towns currently have the kind of structured, venue-based sex industries which are common in larger</w:t>
      </w:r>
      <w:r>
        <w:t xml:space="preserve"> coastal</w:t>
      </w:r>
      <w:r w:rsidRPr="00D94FD7">
        <w:t xml:space="preserve"> cities such as Jayapura or Sorong. Women are more likely to regard the sale of sex as a supplement to other income-generating activities than as a full-time job, and are less likely to be consistently reachable in locations where they prospect for partners.</w:t>
      </w:r>
    </w:p>
    <w:p w:rsidR="002664F1" w:rsidRDefault="002664F1" w:rsidP="002664F1">
      <w:pPr>
        <w:pStyle w:val="Subtitle"/>
      </w:pPr>
      <w:r>
        <w:t>HIV in the general population</w:t>
      </w:r>
    </w:p>
    <w:p w:rsidR="002664F1" w:rsidRPr="007F31B1" w:rsidRDefault="002664F1" w:rsidP="002664F1">
      <w:r>
        <w:t>The WHO makes a distinction between HIV epidemics in which HIV transmission is concentrated primarily among sub-populations with significantly higher than average partner turnover such as sex workers and their regular clients, and those in which HIV is "generalised". In a generalised epidemic, HIV would continue to spread in a sustained way among heterosexual adults even in the absence of highly exposed sub-populations. It is clear that Indonesia west of Tanah Papua falls into the first group. The status of the Papuan epidemic is less clear.</w:t>
      </w:r>
    </w:p>
    <w:p w:rsidR="002664F1" w:rsidRDefault="002664F1" w:rsidP="002664F1">
      <w:r>
        <w:t xml:space="preserve">In 2006, 2.4 per cent of the </w:t>
      </w:r>
      <w:r w:rsidRPr="00D94FD7">
        <w:t>6,217 adults in Tanah Papua age</w:t>
      </w:r>
      <w:r>
        <w:t>d</w:t>
      </w:r>
      <w:r w:rsidRPr="00D94FD7">
        <w:t xml:space="preserve"> 15-49 tested for HIV</w:t>
      </w:r>
      <w:r>
        <w:t xml:space="preserve"> in the population prevalence survey were infected with the virus</w:t>
      </w:r>
      <w:r w:rsidRPr="00D94FD7">
        <w:t xml:space="preserve">. </w:t>
      </w:r>
      <w:r>
        <w:t xml:space="preserve">That is over 18 times the population prevalence of 0.13 per cent estimated in 2009 for the rest of Indonesia. </w:t>
      </w:r>
      <w:r w:rsidRPr="00D94FD7">
        <w:t>In the ar</w:t>
      </w:r>
      <w:r>
        <w:t>ea that is now Papua province prevalence was 2.5 per cent</w:t>
      </w:r>
      <w:r w:rsidRPr="00D94FD7">
        <w:t>,</w:t>
      </w:r>
      <w:r>
        <w:t xml:space="preserve"> and</w:t>
      </w:r>
      <w:r w:rsidRPr="00D94FD7">
        <w:t xml:space="preserve"> </w:t>
      </w:r>
      <w:r>
        <w:t>in West Papua, 2.1 per cent</w:t>
      </w:r>
      <w:r w:rsidRPr="00D94FD7">
        <w:t xml:space="preserve">. </w:t>
      </w:r>
      <w:r>
        <w:t xml:space="preserve">As Table </w:t>
      </w:r>
      <w:r w:rsidR="00BF4EF3">
        <w:t>11</w:t>
      </w:r>
      <w:r>
        <w:t xml:space="preserve"> shows</w:t>
      </w:r>
      <w:r w:rsidRPr="00D94FD7">
        <w:t>, HIV prevalence was significantly higher among men than among women, (2.9% vs. 1.9%) and higher among ethnic Papuans than among non-Papuans</w:t>
      </w:r>
      <w:r w:rsidR="00D77CC3">
        <w:t xml:space="preserve"> in West Papua</w:t>
      </w:r>
      <w:r w:rsidR="00487AFB">
        <w:t xml:space="preserve"> (4.1% for male Papuans and 1.8% for female Papuans </w:t>
      </w:r>
      <w:r w:rsidR="0078600C">
        <w:t>vs.</w:t>
      </w:r>
      <w:r w:rsidR="00487AFB">
        <w:t xml:space="preserve"> 1.8% for male non-Papuans and 0.4% for female non-Papuans)</w:t>
      </w:r>
      <w:r w:rsidRPr="00D94FD7">
        <w:t>.</w:t>
      </w:r>
      <w:r>
        <w:rPr>
          <w:rStyle w:val="FootnoteReference"/>
          <w:rFonts w:ascii="Cambria" w:hAnsi="Cambria"/>
        </w:rPr>
        <w:footnoteReference w:id="46"/>
      </w:r>
      <w:r>
        <w:t xml:space="preserve"> </w:t>
      </w:r>
      <w:r w:rsidRPr="00D94FD7">
        <w:t xml:space="preserve">Among men, the recorded prevalence of HIV was slightly </w:t>
      </w:r>
      <w:r>
        <w:t>greater</w:t>
      </w:r>
      <w:r w:rsidRPr="00D94FD7">
        <w:t xml:space="preserve"> in the highlands than in the rest of Tanah Papua. Among women, the reverse was true. The differences between highland and lowland areas were not, however, statistically significant.</w:t>
      </w:r>
      <w:r>
        <w:t xml:space="preserve"> HIV prevalence was</w:t>
      </w:r>
      <w:r w:rsidRPr="00D94FD7">
        <w:t xml:space="preserve"> nearly twice as high in areas classified as "rural" </w:t>
      </w:r>
      <w:r>
        <w:t>than</w:t>
      </w:r>
      <w:r w:rsidRPr="00D94FD7">
        <w:t xml:space="preserve"> in urban areas (2.9% vs. 1.5%)</w:t>
      </w:r>
      <w:r>
        <w:t xml:space="preserve">. </w:t>
      </w:r>
    </w:p>
    <w:p w:rsidR="000D20CF" w:rsidRDefault="000D20CF" w:rsidP="002664F1">
      <w:r>
        <w:t>So is the Papuan epidemic "generalised"? We cannot say for certain. Embedded research potentially undertaken under Component 4 of REACH might help clarify the contribution that commercial sex makes to the epidemic. But it is plausible, at the</w:t>
      </w:r>
      <w:r w:rsidRPr="00D94FD7">
        <w:t xml:space="preserve"> levels of</w:t>
      </w:r>
      <w:r>
        <w:t xml:space="preserve"> HIV</w:t>
      </w:r>
      <w:r w:rsidRPr="00D94FD7">
        <w:t xml:space="preserve"> prevalence</w:t>
      </w:r>
      <w:r>
        <w:t xml:space="preserve"> outlined in Table 11</w:t>
      </w:r>
      <w:r w:rsidRPr="00D94FD7">
        <w:t xml:space="preserve"> and given what is known about sexual networking, that HIV </w:t>
      </w:r>
      <w:r>
        <w:t xml:space="preserve">could </w:t>
      </w:r>
      <w:r w:rsidRPr="00D94FD7">
        <w:t>continue to circulate among the general population in Tanah Papua even in the absence of especially high risk beh</w:t>
      </w:r>
      <w:r>
        <w:t>aviours such as</w:t>
      </w:r>
    </w:p>
    <w:p w:rsidR="002664F1" w:rsidRPr="00BA60AD" w:rsidRDefault="002664F1" w:rsidP="002664F1">
      <w:pPr>
        <w:pStyle w:val="Style1"/>
        <w:ind w:firstLine="0"/>
        <w:jc w:val="center"/>
      </w:pPr>
      <w:bookmarkStart w:id="81" w:name="_Toc324175107"/>
      <w:r>
        <w:t xml:space="preserve">Table </w:t>
      </w:r>
      <w:r w:rsidR="00BF4EF3">
        <w:t>11</w:t>
      </w:r>
      <w:r>
        <w:t>: HIV prevalence in the general population, Papua and West Papua, 2006</w:t>
      </w:r>
      <w:bookmarkEnd w:id="81"/>
    </w:p>
    <w:tbl>
      <w:tblPr>
        <w:tblW w:w="605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397"/>
        <w:gridCol w:w="1842"/>
        <w:gridCol w:w="1811"/>
      </w:tblGrid>
      <w:tr w:rsidR="002664F1" w:rsidRPr="00A85D62" w:rsidTr="00D161F7">
        <w:trPr>
          <w:trHeight w:val="409"/>
          <w:jc w:val="center"/>
        </w:trPr>
        <w:tc>
          <w:tcPr>
            <w:tcW w:w="2397" w:type="dxa"/>
            <w:shd w:val="clear" w:color="auto" w:fill="1B3A59"/>
            <w:vAlign w:val="center"/>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Population (Sample size)</w:t>
            </w:r>
          </w:p>
        </w:tc>
        <w:tc>
          <w:tcPr>
            <w:tcW w:w="1842" w:type="dxa"/>
            <w:shd w:val="clear" w:color="auto" w:fill="1B3A59"/>
            <w:vAlign w:val="center"/>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Location</w:t>
            </w:r>
          </w:p>
        </w:tc>
        <w:tc>
          <w:tcPr>
            <w:tcW w:w="1811" w:type="dxa"/>
            <w:shd w:val="clear" w:color="auto" w:fill="1B3A59"/>
            <w:vAlign w:val="center"/>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 HIV +ve</w:t>
            </w:r>
          </w:p>
        </w:tc>
      </w:tr>
      <w:tr w:rsidR="002664F1" w:rsidRPr="00A85D62" w:rsidTr="00D161F7">
        <w:trPr>
          <w:jc w:val="center"/>
        </w:trPr>
        <w:tc>
          <w:tcPr>
            <w:tcW w:w="6050" w:type="dxa"/>
            <w:gridSpan w:val="3"/>
            <w:shd w:val="clear" w:color="auto" w:fill="CDE6FF"/>
          </w:tcPr>
          <w:p w:rsidR="002664F1" w:rsidRPr="00B1229B" w:rsidRDefault="002664F1" w:rsidP="00D161F7">
            <w:pPr>
              <w:spacing w:before="40" w:after="40"/>
              <w:jc w:val="center"/>
              <w:rPr>
                <w:rFonts w:ascii="Arial" w:hAnsi="Arial" w:cs="Arial"/>
                <w:b/>
                <w:sz w:val="18"/>
                <w:szCs w:val="18"/>
                <w:lang w:val="en-ZA"/>
              </w:rPr>
            </w:pPr>
            <w:r w:rsidRPr="00B1229B">
              <w:rPr>
                <w:rFonts w:ascii="Arial" w:hAnsi="Arial" w:cs="Arial"/>
                <w:b/>
                <w:sz w:val="18"/>
                <w:szCs w:val="18"/>
                <w:lang w:val="en-ZA"/>
              </w:rPr>
              <w:t>Papua province</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women (792)</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lowlands</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2.2</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women (817)</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highlands</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2.6</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Non-Papuan women (505)</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Province*</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1.8</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men (811)</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lowlands</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3.0</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men (885)</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highlands</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3.2</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Non-Papuan men (509)</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Papua Province*</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1.8</w:t>
            </w:r>
          </w:p>
        </w:tc>
      </w:tr>
      <w:tr w:rsidR="002664F1" w:rsidRPr="00A85D62" w:rsidTr="00D161F7">
        <w:trPr>
          <w:jc w:val="center"/>
        </w:trPr>
        <w:tc>
          <w:tcPr>
            <w:tcW w:w="6050" w:type="dxa"/>
            <w:gridSpan w:val="3"/>
            <w:shd w:val="clear" w:color="auto" w:fill="CDE6FF"/>
          </w:tcPr>
          <w:p w:rsidR="002664F1" w:rsidRPr="00B1229B" w:rsidRDefault="002664F1" w:rsidP="00D161F7">
            <w:pPr>
              <w:spacing w:before="40" w:after="40"/>
              <w:jc w:val="center"/>
              <w:rPr>
                <w:rFonts w:ascii="Arial" w:hAnsi="Arial" w:cs="Arial"/>
                <w:b/>
                <w:sz w:val="18"/>
                <w:szCs w:val="18"/>
                <w:lang w:val="en-ZA"/>
              </w:rPr>
            </w:pPr>
            <w:r>
              <w:rPr>
                <w:rFonts w:ascii="Arial" w:hAnsi="Arial" w:cs="Arial"/>
                <w:b/>
                <w:sz w:val="18"/>
                <w:szCs w:val="18"/>
                <w:lang w:val="en-ZA"/>
              </w:rPr>
              <w:t xml:space="preserve">West </w:t>
            </w:r>
            <w:r w:rsidRPr="00B1229B">
              <w:rPr>
                <w:rFonts w:ascii="Arial" w:hAnsi="Arial" w:cs="Arial"/>
                <w:b/>
                <w:sz w:val="18"/>
                <w:szCs w:val="18"/>
                <w:lang w:val="en-ZA"/>
              </w:rPr>
              <w:t>Papua province</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women (507)</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1.8</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Non-Papuan women (465)</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0.4</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Papuan men (476)</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4.1</w:t>
            </w:r>
          </w:p>
        </w:tc>
      </w:tr>
      <w:tr w:rsidR="002664F1" w:rsidRPr="00A85D62" w:rsidTr="00D161F7">
        <w:trPr>
          <w:jc w:val="center"/>
        </w:trPr>
        <w:tc>
          <w:tcPr>
            <w:tcW w:w="2397" w:type="dxa"/>
            <w:shd w:val="clear" w:color="auto" w:fill="CDE6FF"/>
          </w:tcPr>
          <w:p w:rsidR="002664F1" w:rsidRPr="00A85D62" w:rsidRDefault="002664F1" w:rsidP="00D161F7">
            <w:pPr>
              <w:spacing w:before="40" w:after="40"/>
              <w:rPr>
                <w:rFonts w:ascii="Arial" w:hAnsi="Arial" w:cs="Arial"/>
                <w:sz w:val="18"/>
                <w:szCs w:val="18"/>
                <w:lang w:val="en-ZA"/>
              </w:rPr>
            </w:pPr>
            <w:r>
              <w:rPr>
                <w:rFonts w:ascii="Arial" w:hAnsi="Arial" w:cs="Arial"/>
                <w:sz w:val="18"/>
                <w:szCs w:val="18"/>
                <w:lang w:val="en-ZA"/>
              </w:rPr>
              <w:t>Non-Papuan men (450</w:t>
            </w:r>
          </w:p>
        </w:tc>
        <w:tc>
          <w:tcPr>
            <w:tcW w:w="1842"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West Papua</w:t>
            </w:r>
          </w:p>
        </w:tc>
        <w:tc>
          <w:tcPr>
            <w:tcW w:w="1811" w:type="dxa"/>
            <w:shd w:val="clear" w:color="auto" w:fill="E0E0E0"/>
          </w:tcPr>
          <w:p w:rsidR="002664F1" w:rsidRPr="00A85D62" w:rsidRDefault="002664F1" w:rsidP="00D161F7">
            <w:pPr>
              <w:spacing w:before="40" w:after="40"/>
              <w:jc w:val="center"/>
              <w:rPr>
                <w:rFonts w:ascii="Arial" w:hAnsi="Arial" w:cs="Arial"/>
                <w:sz w:val="18"/>
                <w:szCs w:val="18"/>
                <w:lang w:val="en-ZA"/>
              </w:rPr>
            </w:pPr>
            <w:r>
              <w:rPr>
                <w:rFonts w:ascii="Arial" w:hAnsi="Arial" w:cs="Arial"/>
                <w:sz w:val="18"/>
                <w:szCs w:val="18"/>
                <w:lang w:val="en-ZA"/>
              </w:rPr>
              <w:t>1.8</w:t>
            </w:r>
          </w:p>
        </w:tc>
      </w:tr>
    </w:tbl>
    <w:p w:rsidR="002664F1" w:rsidRDefault="002664F1" w:rsidP="002664F1">
      <w:pPr>
        <w:spacing w:after="0"/>
        <w:ind w:left="1440" w:firstLine="720"/>
        <w:rPr>
          <w:rFonts w:ascii="Arial" w:hAnsi="Arial" w:cs="Arial"/>
          <w:sz w:val="16"/>
          <w:szCs w:val="16"/>
        </w:rPr>
      </w:pPr>
      <w:r w:rsidRPr="001F3A31">
        <w:rPr>
          <w:rFonts w:ascii="Arial" w:hAnsi="Arial" w:cs="Arial"/>
          <w:sz w:val="16"/>
          <w:szCs w:val="16"/>
        </w:rPr>
        <w:t>* Virtually all the non-Papuans in the sample were in lowland areas</w:t>
      </w:r>
    </w:p>
    <w:p w:rsidR="002664F1" w:rsidRPr="001F3A31" w:rsidRDefault="002664F1" w:rsidP="002664F1">
      <w:pPr>
        <w:ind w:left="720"/>
        <w:rPr>
          <w:rFonts w:ascii="Arial" w:hAnsi="Arial" w:cs="Arial"/>
          <w:sz w:val="16"/>
          <w:szCs w:val="16"/>
        </w:rPr>
      </w:pPr>
      <w:r>
        <w:rPr>
          <w:rFonts w:ascii="Arial" w:hAnsi="Arial" w:cs="Arial"/>
          <w:sz w:val="16"/>
          <w:szCs w:val="16"/>
        </w:rPr>
        <w:tab/>
      </w:r>
      <w:r>
        <w:rPr>
          <w:rFonts w:ascii="Arial" w:hAnsi="Arial" w:cs="Arial"/>
          <w:sz w:val="16"/>
          <w:szCs w:val="16"/>
        </w:rPr>
        <w:tab/>
        <w:t>Source: IBBS, 2006</w:t>
      </w:r>
    </w:p>
    <w:p w:rsidR="00900384" w:rsidRDefault="00900384" w:rsidP="002664F1"/>
    <w:p w:rsidR="002664F1" w:rsidRPr="00D94FD7" w:rsidRDefault="002664F1" w:rsidP="002664F1">
      <w:r>
        <w:t xml:space="preserve">commercial sex. </w:t>
      </w:r>
      <w:r w:rsidRPr="00D94FD7">
        <w:t xml:space="preserve">This is especially true in the highlands; 27 </w:t>
      </w:r>
      <w:r>
        <w:t>per cent</w:t>
      </w:r>
      <w:r w:rsidRPr="00D94FD7">
        <w:t xml:space="preserve"> of men and 11 </w:t>
      </w:r>
      <w:r>
        <w:t>per cent</w:t>
      </w:r>
      <w:r w:rsidRPr="00D94FD7">
        <w:t xml:space="preserve"> of women in the highlands reported multiple sex partners </w:t>
      </w:r>
      <w:r>
        <w:t xml:space="preserve">in the previous year </w:t>
      </w:r>
      <w:r w:rsidRPr="00D94FD7">
        <w:t xml:space="preserve">in the 2006 IBBS survey compared with 18 </w:t>
      </w:r>
      <w:r>
        <w:t>per cent</w:t>
      </w:r>
      <w:r w:rsidRPr="00D94FD7">
        <w:t xml:space="preserve"> of men and four </w:t>
      </w:r>
      <w:r>
        <w:t>per cent</w:t>
      </w:r>
      <w:r w:rsidRPr="00D94FD7">
        <w:t xml:space="preserve"> of women in non-highland areas</w:t>
      </w:r>
      <w:r w:rsidR="00BF4EF3">
        <w:t xml:space="preserve"> (see Table 2 on gender</w:t>
      </w:r>
      <w:r>
        <w:t xml:space="preserve"> in sec</w:t>
      </w:r>
      <w:r w:rsidR="00BF4EF3">
        <w:t>tion 1.3.2 for more details</w:t>
      </w:r>
      <w:r>
        <w:rPr>
          <w:rStyle w:val="FootnoteReference"/>
          <w:rFonts w:ascii="Cambria" w:hAnsi="Cambria"/>
        </w:rPr>
        <w:footnoteReference w:id="47"/>
      </w:r>
      <w:r w:rsidR="00BF4EF3">
        <w:t>.)</w:t>
      </w:r>
      <w:r w:rsidRPr="00D94FD7">
        <w:t xml:space="preserve"> Applyin</w:t>
      </w:r>
      <w:r>
        <w:t>g the district-level prevalence</w:t>
      </w:r>
      <w:r w:rsidRPr="00D94FD7">
        <w:t xml:space="preserve"> measured in 2006 to the 2009</w:t>
      </w:r>
      <w:r>
        <w:t xml:space="preserve"> population projections from the Central Bureau of Statistics</w:t>
      </w:r>
      <w:r w:rsidRPr="00D94FD7">
        <w:t xml:space="preserve"> and adding the number of brothel-based sex workers estimated to be infected with HIV (since these women, unlike other higher risk groups such as men who buy sex or women who sell sex on the streets, would not be captured in a household survey) gives an estimated 38,000 adults</w:t>
      </w:r>
      <w:r>
        <w:t xml:space="preserve"> living with HIV in Tanah Papua:</w:t>
      </w:r>
      <w:r w:rsidRPr="00D94FD7">
        <w:t xml:space="preserve"> 9,000 in</w:t>
      </w:r>
      <w:r>
        <w:t xml:space="preserve"> West</w:t>
      </w:r>
      <w:r w:rsidRPr="00D94FD7">
        <w:t xml:space="preserve"> Papua and 29,000 in Papua. Of those, some 24,000 live in districts that will be covered by REACH.</w:t>
      </w:r>
      <w:r>
        <w:t xml:space="preserve"> </w:t>
      </w:r>
      <w:r>
        <w:rPr>
          <w:rStyle w:val="FootnoteReference"/>
        </w:rPr>
        <w:footnoteReference w:id="48"/>
      </w:r>
    </w:p>
    <w:p w:rsidR="002664F1" w:rsidRDefault="002664F1" w:rsidP="002664F1">
      <w:r w:rsidRPr="00D94FD7">
        <w:t>No data on behaviour among the general population have been collected since 2006.</w:t>
      </w:r>
      <w:r>
        <w:t xml:space="preserve"> </w:t>
      </w:r>
      <w:r w:rsidRPr="00D94FD7">
        <w:t>It</w:t>
      </w:r>
      <w:r>
        <w:t xml:space="preserve"> </w:t>
      </w:r>
      <w:r w:rsidRPr="00D94FD7">
        <w:t xml:space="preserve">seems unlikely that that prevention campaigns using non-specific slogans such as "HIV is important", which appear to form the bulk of prevention messages </w:t>
      </w:r>
      <w:r>
        <w:t xml:space="preserve">currently </w:t>
      </w:r>
      <w:r w:rsidRPr="00D94FD7">
        <w:t>reaching the general population</w:t>
      </w:r>
      <w:r>
        <w:t xml:space="preserve"> in Papua</w:t>
      </w:r>
      <w:r w:rsidRPr="00D94FD7">
        <w:t>,</w:t>
      </w:r>
      <w:r>
        <w:t xml:space="preserve"> </w:t>
      </w:r>
      <w:r w:rsidRPr="00D94FD7">
        <w:t xml:space="preserve">will </w:t>
      </w:r>
      <w:r>
        <w:t xml:space="preserve">lead people to have sex with fewer partners, or to use condoms more frequently. </w:t>
      </w:r>
      <w:r w:rsidRPr="00D94FD7">
        <w:t>Although access to treatment has been poor and many of those who we</w:t>
      </w:r>
      <w:r>
        <w:t>re already HIV infected in 2006 will have died, i</w:t>
      </w:r>
      <w:r w:rsidRPr="00D94FD7">
        <w:t xml:space="preserve">t is almost inevitable that new infections have outstripped deaths and that the </w:t>
      </w:r>
      <w:r>
        <w:t>number</w:t>
      </w:r>
      <w:r w:rsidRPr="00D94FD7">
        <w:t xml:space="preserve"> of people living with HIV has risen since 2006</w:t>
      </w:r>
      <w:r>
        <w:t>,</w:t>
      </w:r>
      <w:r w:rsidR="00FE2614">
        <w:t xml:space="preserve"> but it is not possible to make an estimate of the number of people currently living with HIV</w:t>
      </w:r>
      <w:r>
        <w:t xml:space="preserve">. Other sources of data, including the results of testing of pregnant women in CHAI-supported clinics in highland areas, suggest that among those who currently access health services routinely, HIV prevalence remains well below five per cent. These data do not, of course, reflect prevalence rates in those who </w:t>
      </w:r>
      <w:r w:rsidR="004849E9">
        <w:t>do not</w:t>
      </w:r>
      <w:r>
        <w:t xml:space="preserve"> access health services, including many at-risk men. In the 2007 Demographic and Health Survey, some 69 per cent of married women in Papua reported some antenatal care by a skilled provider, the lowest rate in Indonesia (the national average was 93%). Of those who did report any skilled care, a relatively high 40 per cent reported having a blood sample taken during antenatal care (compared with a national average of 29%).</w:t>
      </w:r>
    </w:p>
    <w:p w:rsidR="002664F1" w:rsidRDefault="002664F1" w:rsidP="002664F1">
      <w:r w:rsidRPr="00D94FD7">
        <w:t xml:space="preserve">The Ministry of Health is planning another round of household-based HIV and behavioural surveillance in </w:t>
      </w:r>
      <w:r>
        <w:t>Papua and West Papua</w:t>
      </w:r>
      <w:r w:rsidRPr="00D94FD7">
        <w:t xml:space="preserve"> in 2012. The survey will include an oversampling in the highland areas where REACH will concentrate</w:t>
      </w:r>
      <w:r>
        <w:t xml:space="preserve"> its activities</w:t>
      </w:r>
      <w:r w:rsidRPr="00D94FD7">
        <w:t>, and should provide more reliable information on the number of people likely to be in need of HIV and STI treatment a</w:t>
      </w:r>
      <w:r>
        <w:t>nd related services in program</w:t>
      </w:r>
      <w:r w:rsidRPr="00D94FD7">
        <w:t xml:space="preserve"> areas.</w:t>
      </w:r>
    </w:p>
    <w:p w:rsidR="00ED6729" w:rsidRPr="00ED6729" w:rsidRDefault="00ED6729" w:rsidP="00ED6729">
      <w:pPr>
        <w:sectPr w:rsidR="00ED6729" w:rsidRPr="00ED6729" w:rsidSect="007A15DC">
          <w:pgSz w:w="11906" w:h="16838"/>
          <w:pgMar w:top="964" w:right="1077" w:bottom="964" w:left="1077" w:header="709" w:footer="709" w:gutter="0"/>
          <w:cols w:space="708"/>
          <w:docGrid w:linePitch="360"/>
        </w:sectPr>
      </w:pPr>
    </w:p>
    <w:p w:rsidR="00BB4CB0" w:rsidRDefault="0035345A" w:rsidP="007A096C">
      <w:pPr>
        <w:pStyle w:val="Heading1"/>
      </w:pPr>
      <w:bookmarkStart w:id="82" w:name="_Toc324175040"/>
      <w:r>
        <w:t>Annex 2:</w:t>
      </w:r>
      <w:r>
        <w:tab/>
      </w:r>
      <w:r w:rsidR="007A096C">
        <w:t>Ministry of Health model of decentralised</w:t>
      </w:r>
      <w:r w:rsidR="008B6E07">
        <w:t xml:space="preserve"> HIV</w:t>
      </w:r>
      <w:r w:rsidR="007A096C">
        <w:t xml:space="preserve"> CST</w:t>
      </w:r>
      <w:bookmarkEnd w:id="82"/>
    </w:p>
    <w:p w:rsidR="007A096C" w:rsidRDefault="007A096C" w:rsidP="007A096C"/>
    <w:p w:rsidR="007A096C" w:rsidRDefault="007A096C" w:rsidP="007A096C">
      <w:r>
        <w:t xml:space="preserve">The Ministry of Health’s model of decentralised care for HIV CST, centred on the role of </w:t>
      </w:r>
      <w:r w:rsidR="008B6E07">
        <w:t>p</w:t>
      </w:r>
      <w:r>
        <w:t xml:space="preserve">uskesmas linked to hospitals is outlined in Figure </w:t>
      </w:r>
      <w:r w:rsidR="00BF4EF3">
        <w:t>2</w:t>
      </w:r>
      <w:r>
        <w:t xml:space="preserve">. The design of REACH’s CST component is based on this model. </w:t>
      </w:r>
    </w:p>
    <w:p w:rsidR="0066623E" w:rsidRDefault="008B6E07" w:rsidP="008B6E07">
      <w:pPr>
        <w:pStyle w:val="Style1"/>
        <w:jc w:val="center"/>
      </w:pPr>
      <w:bookmarkStart w:id="83" w:name="_Toc324175108"/>
      <w:r>
        <w:t xml:space="preserve">Figure </w:t>
      </w:r>
      <w:r w:rsidR="00BF4EF3">
        <w:t>2</w:t>
      </w:r>
      <w:r>
        <w:t>: Indonesian Ministry of Health model of decentralised HIV care, support and treatment</w:t>
      </w:r>
      <w:bookmarkEnd w:id="83"/>
    </w:p>
    <w:p w:rsidR="008B6E07" w:rsidRDefault="008B6E07" w:rsidP="008B6E07">
      <w:r>
        <w:rPr>
          <w:noProof/>
          <w:lang w:eastAsia="en-AU" w:bidi="ar-SA"/>
        </w:rPr>
        <w:drawing>
          <wp:inline distT="0" distB="0" distL="0" distR="0">
            <wp:extent cx="6191250" cy="4371975"/>
            <wp:effectExtent l="19050" t="19050" r="19050" b="28575"/>
            <wp:docPr id="4" name="Picture 4" descr="Pak Toni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 Toni sl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0" cy="4371975"/>
                    </a:xfrm>
                    <a:prstGeom prst="rect">
                      <a:avLst/>
                    </a:prstGeom>
                    <a:noFill/>
                    <a:ln w="9525" cmpd="sng">
                      <a:solidFill>
                        <a:srgbClr val="000000"/>
                      </a:solidFill>
                      <a:miter lim="800000"/>
                      <a:headEnd/>
                      <a:tailEnd/>
                    </a:ln>
                    <a:effectLst/>
                  </pic:spPr>
                </pic:pic>
              </a:graphicData>
            </a:graphic>
          </wp:inline>
        </w:drawing>
      </w:r>
    </w:p>
    <w:p w:rsidR="008B6E07" w:rsidRDefault="008B6E07" w:rsidP="008B6E07">
      <w:pPr>
        <w:jc w:val="center"/>
        <w:sectPr w:rsidR="008B6E07" w:rsidSect="007A15DC">
          <w:pgSz w:w="11906" w:h="16838"/>
          <w:pgMar w:top="964" w:right="1077" w:bottom="964" w:left="1077" w:header="709" w:footer="709" w:gutter="0"/>
          <w:cols w:space="708"/>
          <w:docGrid w:linePitch="360"/>
        </w:sectPr>
      </w:pPr>
    </w:p>
    <w:p w:rsidR="0066623E" w:rsidRDefault="0066623E" w:rsidP="0066623E">
      <w:pPr>
        <w:pStyle w:val="Heading1"/>
      </w:pPr>
      <w:bookmarkStart w:id="84" w:name="_Toc324175041"/>
      <w:r>
        <w:t xml:space="preserve">Annex 3: </w:t>
      </w:r>
      <w:r w:rsidR="00D674B8">
        <w:tab/>
      </w:r>
      <w:r>
        <w:t>Key achievements</w:t>
      </w:r>
      <w:r w:rsidR="003C60D1">
        <w:t xml:space="preserve"> in</w:t>
      </w:r>
      <w:r>
        <w:t xml:space="preserve"> CHAI Phase II</w:t>
      </w:r>
      <w:bookmarkEnd w:id="84"/>
    </w:p>
    <w:p w:rsidR="0066623E" w:rsidRDefault="0066623E" w:rsidP="0066623E"/>
    <w:p w:rsidR="0066623E" w:rsidRPr="007F018F" w:rsidRDefault="0066623E" w:rsidP="00876967">
      <w:pPr>
        <w:pStyle w:val="Style1"/>
        <w:jc w:val="center"/>
      </w:pPr>
      <w:bookmarkStart w:id="85" w:name="_Toc324175109"/>
      <w:r w:rsidRPr="007F018F">
        <w:t xml:space="preserve">Table </w:t>
      </w:r>
      <w:r w:rsidR="00BF4EF3">
        <w:t>12</w:t>
      </w:r>
      <w:r w:rsidRPr="007F018F">
        <w:t xml:space="preserve">: Summary of </w:t>
      </w:r>
      <w:r w:rsidR="003C60D1">
        <w:t>key</w:t>
      </w:r>
      <w:r w:rsidRPr="007F018F">
        <w:t xml:space="preserve"> </w:t>
      </w:r>
      <w:r w:rsidR="003C60D1">
        <w:t>a</w:t>
      </w:r>
      <w:r w:rsidRPr="007F018F">
        <w:t>chievements i</w:t>
      </w:r>
      <w:r w:rsidR="00347301">
        <w:t>n</w:t>
      </w:r>
      <w:r w:rsidR="003C60D1">
        <w:t xml:space="preserve"> CHAI</w:t>
      </w:r>
      <w:r w:rsidR="00347301">
        <w:t xml:space="preserve"> Phase II</w:t>
      </w:r>
      <w:bookmarkEnd w:id="85"/>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697"/>
        <w:gridCol w:w="12219"/>
      </w:tblGrid>
      <w:tr w:rsidR="00347301" w:rsidRPr="0066623E" w:rsidTr="00732100">
        <w:trPr>
          <w:trHeight w:val="409"/>
          <w:tblHeader/>
          <w:jc w:val="center"/>
        </w:trPr>
        <w:tc>
          <w:tcPr>
            <w:tcW w:w="1697" w:type="dxa"/>
            <w:shd w:val="clear" w:color="auto" w:fill="1B3A59"/>
            <w:vAlign w:val="center"/>
          </w:tcPr>
          <w:p w:rsidR="00347301" w:rsidRPr="0066623E" w:rsidRDefault="003C60D1" w:rsidP="0066623E">
            <w:pPr>
              <w:pStyle w:val="Bulleted4table"/>
              <w:numPr>
                <w:ilvl w:val="0"/>
                <w:numId w:val="0"/>
              </w:numPr>
              <w:spacing w:before="40" w:after="40" w:line="240" w:lineRule="auto"/>
              <w:rPr>
                <w:rFonts w:ascii="Arial" w:hAnsi="Arial" w:cs="Arial"/>
                <w:color w:val="FFFFFF"/>
                <w:szCs w:val="18"/>
              </w:rPr>
            </w:pPr>
            <w:r>
              <w:rPr>
                <w:rFonts w:ascii="Arial" w:hAnsi="Arial" w:cs="Arial"/>
                <w:color w:val="FFFFFF"/>
                <w:szCs w:val="18"/>
              </w:rPr>
              <w:t>Project a</w:t>
            </w:r>
            <w:r w:rsidR="00347301" w:rsidRPr="0066623E">
              <w:rPr>
                <w:rFonts w:ascii="Arial" w:hAnsi="Arial" w:cs="Arial"/>
                <w:color w:val="FFFFFF"/>
                <w:szCs w:val="18"/>
              </w:rPr>
              <w:t>rea</w:t>
            </w:r>
          </w:p>
        </w:tc>
        <w:tc>
          <w:tcPr>
            <w:tcW w:w="12219" w:type="dxa"/>
            <w:shd w:val="clear" w:color="auto" w:fill="1B3A59"/>
            <w:vAlign w:val="center"/>
          </w:tcPr>
          <w:p w:rsidR="00347301" w:rsidRPr="0066623E" w:rsidRDefault="00347301" w:rsidP="0066623E">
            <w:pPr>
              <w:pStyle w:val="Bulleted4table"/>
              <w:numPr>
                <w:ilvl w:val="0"/>
                <w:numId w:val="0"/>
              </w:numPr>
              <w:spacing w:before="40" w:after="40" w:line="240" w:lineRule="auto"/>
              <w:rPr>
                <w:rFonts w:ascii="Arial" w:hAnsi="Arial" w:cs="Arial"/>
                <w:color w:val="FFFFFF"/>
                <w:szCs w:val="18"/>
              </w:rPr>
            </w:pPr>
            <w:r w:rsidRPr="0066623E">
              <w:rPr>
                <w:rFonts w:ascii="Arial" w:hAnsi="Arial" w:cs="Arial"/>
                <w:color w:val="FFFFFF"/>
                <w:szCs w:val="18"/>
              </w:rPr>
              <w:t>Achievements in CHAI Phase II</w:t>
            </w:r>
          </w:p>
        </w:tc>
      </w:tr>
      <w:tr w:rsidR="00347301" w:rsidRPr="0066623E" w:rsidTr="00732100">
        <w:trPr>
          <w:trHeight w:val="42"/>
          <w:jc w:val="center"/>
        </w:trPr>
        <w:tc>
          <w:tcPr>
            <w:tcW w:w="1697" w:type="dxa"/>
            <w:shd w:val="clear" w:color="auto" w:fill="CDE6FF"/>
          </w:tcPr>
          <w:p w:rsidR="00347301" w:rsidRPr="0066623E" w:rsidRDefault="00347301" w:rsidP="0066623E">
            <w:pPr>
              <w:spacing w:before="40" w:after="40"/>
              <w:rPr>
                <w:rFonts w:ascii="Arial" w:hAnsi="Arial" w:cs="Arial"/>
                <w:color w:val="000000"/>
                <w:sz w:val="18"/>
                <w:szCs w:val="18"/>
                <w:lang w:eastAsia="en-AU"/>
              </w:rPr>
            </w:pPr>
            <w:r w:rsidRPr="0066623E">
              <w:rPr>
                <w:rFonts w:ascii="Arial" w:hAnsi="Arial" w:cs="Arial"/>
                <w:sz w:val="18"/>
                <w:szCs w:val="18"/>
                <w:lang w:bidi="en-US"/>
              </w:rPr>
              <w:t>Care, Support &amp; Treatment</w:t>
            </w:r>
          </w:p>
        </w:tc>
        <w:tc>
          <w:tcPr>
            <w:tcW w:w="12219" w:type="dxa"/>
            <w:shd w:val="clear" w:color="auto" w:fill="E0E0E0"/>
          </w:tcPr>
          <w:p w:rsidR="00347301" w:rsidRPr="0066623E" w:rsidRDefault="00347301" w:rsidP="00D45C6C">
            <w:pPr>
              <w:pStyle w:val="ListParagraph"/>
              <w:numPr>
                <w:ilvl w:val="0"/>
                <w:numId w:val="79"/>
              </w:numPr>
              <w:tabs>
                <w:tab w:val="num" w:pos="162"/>
              </w:tabs>
              <w:spacing w:before="40" w:after="40" w:line="276" w:lineRule="auto"/>
              <w:ind w:left="144" w:hanging="216"/>
              <w:jc w:val="both"/>
              <w:rPr>
                <w:rFonts w:ascii="Arial" w:hAnsi="Arial" w:cs="Arial"/>
                <w:sz w:val="18"/>
                <w:szCs w:val="18"/>
                <w:lang w:bidi="en-US"/>
              </w:rPr>
            </w:pPr>
            <w:r w:rsidRPr="0066623E">
              <w:rPr>
                <w:rFonts w:ascii="Arial" w:hAnsi="Arial" w:cs="Arial"/>
                <w:b/>
                <w:sz w:val="18"/>
                <w:szCs w:val="18"/>
                <w:lang w:bidi="en-US"/>
              </w:rPr>
              <w:t>More new patients detected and with early diagnosis, more new patients on treatment at CHAI-supported sites</w:t>
            </w:r>
            <w:r w:rsidRPr="0066623E">
              <w:rPr>
                <w:rFonts w:ascii="Arial" w:hAnsi="Arial" w:cs="Arial"/>
                <w:sz w:val="18"/>
                <w:szCs w:val="18"/>
                <w:lang w:bidi="en-US"/>
              </w:rPr>
              <w:t xml:space="preserve"> (on treatment before CHAI = </w:t>
            </w:r>
            <w:r w:rsidR="00732100">
              <w:rPr>
                <w:rFonts w:ascii="Arial" w:hAnsi="Arial" w:cs="Arial"/>
                <w:sz w:val="18"/>
                <w:szCs w:val="18"/>
                <w:lang w:bidi="en-US"/>
              </w:rPr>
              <w:t>83</w:t>
            </w:r>
            <w:r w:rsidRPr="0066623E">
              <w:rPr>
                <w:rFonts w:ascii="Arial" w:hAnsi="Arial" w:cs="Arial"/>
                <w:sz w:val="18"/>
                <w:szCs w:val="18"/>
                <w:lang w:bidi="en-US"/>
              </w:rPr>
              <w:t xml:space="preserve">, after </w:t>
            </w:r>
            <w:r>
              <w:rPr>
                <w:rFonts w:ascii="Arial" w:hAnsi="Arial" w:cs="Arial"/>
                <w:sz w:val="18"/>
                <w:szCs w:val="18"/>
                <w:lang w:bidi="en-US"/>
              </w:rPr>
              <w:t>17 months of</w:t>
            </w:r>
            <w:r w:rsidRPr="0066623E">
              <w:rPr>
                <w:rFonts w:ascii="Arial" w:hAnsi="Arial" w:cs="Arial"/>
                <w:sz w:val="18"/>
                <w:szCs w:val="18"/>
                <w:lang w:bidi="en-US"/>
              </w:rPr>
              <w:t xml:space="preserve"> CHAI</w:t>
            </w:r>
            <w:r>
              <w:rPr>
                <w:rFonts w:ascii="Arial" w:hAnsi="Arial" w:cs="Arial"/>
                <w:sz w:val="18"/>
                <w:szCs w:val="18"/>
                <w:lang w:bidi="en-US"/>
              </w:rPr>
              <w:t xml:space="preserve"> in two sites</w:t>
            </w:r>
            <w:r w:rsidRPr="0066623E">
              <w:rPr>
                <w:rFonts w:ascii="Arial" w:hAnsi="Arial" w:cs="Arial"/>
                <w:sz w:val="18"/>
                <w:szCs w:val="18"/>
                <w:lang w:bidi="en-US"/>
              </w:rPr>
              <w:t xml:space="preserve"> = 876)</w:t>
            </w:r>
          </w:p>
          <w:p w:rsidR="00347301" w:rsidRPr="0066623E" w:rsidRDefault="00347301" w:rsidP="00D45C6C">
            <w:pPr>
              <w:pStyle w:val="ListParagraph"/>
              <w:numPr>
                <w:ilvl w:val="0"/>
                <w:numId w:val="79"/>
              </w:numPr>
              <w:tabs>
                <w:tab w:val="num" w:pos="162"/>
              </w:tabs>
              <w:spacing w:before="40" w:after="40" w:line="276" w:lineRule="auto"/>
              <w:ind w:left="141" w:hanging="215"/>
              <w:jc w:val="both"/>
              <w:rPr>
                <w:rFonts w:ascii="Arial" w:hAnsi="Arial" w:cs="Arial"/>
                <w:sz w:val="18"/>
                <w:szCs w:val="18"/>
              </w:rPr>
            </w:pPr>
            <w:r w:rsidRPr="0066623E">
              <w:rPr>
                <w:rFonts w:ascii="Arial" w:hAnsi="Arial" w:cs="Arial"/>
                <w:b/>
                <w:sz w:val="18"/>
                <w:szCs w:val="18"/>
              </w:rPr>
              <w:t xml:space="preserve">Successful decentralization of HIV services / more sites providing ART and/or </w:t>
            </w:r>
            <w:r w:rsidR="005544D4" w:rsidRPr="0066623E">
              <w:rPr>
                <w:rFonts w:ascii="Arial" w:hAnsi="Arial" w:cs="Arial"/>
                <w:b/>
                <w:sz w:val="18"/>
                <w:szCs w:val="18"/>
              </w:rPr>
              <w:t>follow-up</w:t>
            </w:r>
            <w:r w:rsidRPr="0066623E">
              <w:rPr>
                <w:rFonts w:ascii="Arial" w:hAnsi="Arial" w:cs="Arial"/>
                <w:b/>
                <w:sz w:val="18"/>
                <w:szCs w:val="18"/>
              </w:rPr>
              <w:t xml:space="preserve"> services for </w:t>
            </w:r>
            <w:r w:rsidR="009311D8">
              <w:rPr>
                <w:rFonts w:ascii="Arial" w:hAnsi="Arial" w:cs="Arial"/>
                <w:b/>
                <w:sz w:val="18"/>
                <w:szCs w:val="18"/>
              </w:rPr>
              <w:t>HIV positive</w:t>
            </w:r>
            <w:r w:rsidRPr="0066623E">
              <w:rPr>
                <w:rFonts w:ascii="Arial" w:hAnsi="Arial" w:cs="Arial"/>
                <w:b/>
                <w:sz w:val="18"/>
                <w:szCs w:val="18"/>
              </w:rPr>
              <w:t xml:space="preserve"> patients</w:t>
            </w:r>
            <w:r w:rsidRPr="0066623E">
              <w:rPr>
                <w:rFonts w:ascii="Arial" w:hAnsi="Arial" w:cs="Arial"/>
                <w:sz w:val="18"/>
                <w:szCs w:val="18"/>
              </w:rPr>
              <w:t>:</w:t>
            </w:r>
            <w:r w:rsidRPr="0066623E">
              <w:rPr>
                <w:rFonts w:ascii="Arial" w:hAnsi="Arial" w:cs="Arial"/>
                <w:sz w:val="18"/>
                <w:szCs w:val="18"/>
                <w:lang w:bidi="en-US"/>
              </w:rPr>
              <w:t xml:space="preserve"> </w:t>
            </w:r>
            <w:r w:rsidRPr="0066623E">
              <w:rPr>
                <w:rFonts w:ascii="Arial" w:hAnsi="Arial" w:cs="Arial"/>
                <w:sz w:val="18"/>
                <w:szCs w:val="18"/>
              </w:rPr>
              <w:t>In Jayapura, Yowari hospital and 3 puskesmas are now providing ART, with 5 other puskesmas trained and starting to follow up patients. In Wamena, Wamena hospital and 2 puskesmas are now providing ART, with 4 other puskesmas trained and starting to follow up patients</w:t>
            </w:r>
          </w:p>
          <w:p w:rsidR="00347301" w:rsidRPr="0066623E" w:rsidRDefault="00347301" w:rsidP="00D45C6C">
            <w:pPr>
              <w:pStyle w:val="ListParagraph"/>
              <w:numPr>
                <w:ilvl w:val="0"/>
                <w:numId w:val="79"/>
              </w:numPr>
              <w:tabs>
                <w:tab w:val="num" w:pos="162"/>
              </w:tabs>
              <w:spacing w:before="40" w:after="40" w:line="276" w:lineRule="auto"/>
              <w:ind w:left="144" w:hanging="216"/>
              <w:jc w:val="both"/>
              <w:rPr>
                <w:rFonts w:ascii="Arial" w:hAnsi="Arial" w:cs="Arial"/>
                <w:sz w:val="18"/>
                <w:szCs w:val="18"/>
              </w:rPr>
            </w:pPr>
            <w:r w:rsidRPr="0066623E">
              <w:rPr>
                <w:rFonts w:ascii="Arial" w:hAnsi="Arial" w:cs="Arial"/>
                <w:b/>
                <w:sz w:val="18"/>
                <w:szCs w:val="18"/>
              </w:rPr>
              <w:t>Low rates of Ioss to follow up of patients on ARVs</w:t>
            </w:r>
            <w:r w:rsidRPr="0066623E">
              <w:rPr>
                <w:rFonts w:ascii="Arial" w:hAnsi="Arial" w:cs="Arial"/>
                <w:sz w:val="18"/>
                <w:szCs w:val="18"/>
              </w:rPr>
              <w:t xml:space="preserve">: 20 </w:t>
            </w:r>
            <w:r>
              <w:rPr>
                <w:rFonts w:ascii="Arial" w:hAnsi="Arial" w:cs="Arial"/>
                <w:sz w:val="18"/>
                <w:szCs w:val="18"/>
              </w:rPr>
              <w:t>per cent</w:t>
            </w:r>
            <w:r w:rsidRPr="0066623E">
              <w:rPr>
                <w:rFonts w:ascii="Arial" w:hAnsi="Arial" w:cs="Arial"/>
                <w:sz w:val="18"/>
                <w:szCs w:val="18"/>
              </w:rPr>
              <w:t xml:space="preserve"> LTFU cases before CHAI, N=128; 7 </w:t>
            </w:r>
            <w:r>
              <w:rPr>
                <w:rFonts w:ascii="Arial" w:hAnsi="Arial" w:cs="Arial"/>
                <w:sz w:val="18"/>
                <w:szCs w:val="18"/>
              </w:rPr>
              <w:t>per cent</w:t>
            </w:r>
            <w:r w:rsidRPr="0066623E">
              <w:rPr>
                <w:rFonts w:ascii="Arial" w:hAnsi="Arial" w:cs="Arial"/>
                <w:sz w:val="18"/>
                <w:szCs w:val="18"/>
              </w:rPr>
              <w:t xml:space="preserve"> after CHAI, N=498</w:t>
            </w:r>
          </w:p>
          <w:p w:rsidR="00347301" w:rsidRPr="0066623E" w:rsidRDefault="00347301" w:rsidP="00D45C6C">
            <w:pPr>
              <w:pStyle w:val="ListParagraph"/>
              <w:numPr>
                <w:ilvl w:val="0"/>
                <w:numId w:val="79"/>
              </w:numPr>
              <w:tabs>
                <w:tab w:val="num" w:pos="162"/>
              </w:tabs>
              <w:spacing w:before="40" w:after="40" w:line="276" w:lineRule="auto"/>
              <w:ind w:left="144" w:hanging="216"/>
              <w:jc w:val="both"/>
              <w:rPr>
                <w:rFonts w:ascii="Arial" w:hAnsi="Arial" w:cs="Arial"/>
                <w:sz w:val="18"/>
                <w:szCs w:val="18"/>
              </w:rPr>
            </w:pPr>
            <w:r w:rsidRPr="0066623E">
              <w:rPr>
                <w:rFonts w:ascii="Arial" w:hAnsi="Arial" w:cs="Arial"/>
                <w:b/>
                <w:sz w:val="18"/>
                <w:szCs w:val="18"/>
              </w:rPr>
              <w:t>Better rates of care support</w:t>
            </w:r>
            <w:r w:rsidRPr="0066623E">
              <w:rPr>
                <w:rFonts w:ascii="Arial" w:hAnsi="Arial" w:cs="Arial"/>
                <w:sz w:val="18"/>
                <w:szCs w:val="18"/>
              </w:rPr>
              <w:t xml:space="preserve">: 100 </w:t>
            </w:r>
            <w:r>
              <w:rPr>
                <w:rFonts w:ascii="Arial" w:hAnsi="Arial" w:cs="Arial"/>
                <w:sz w:val="18"/>
                <w:szCs w:val="18"/>
              </w:rPr>
              <w:t>per cent</w:t>
            </w:r>
            <w:r w:rsidRPr="0066623E">
              <w:rPr>
                <w:rFonts w:ascii="Arial" w:hAnsi="Arial" w:cs="Arial"/>
                <w:sz w:val="18"/>
                <w:szCs w:val="18"/>
              </w:rPr>
              <w:t xml:space="preserve"> of positive patients at both sites receiving care support from health facility or family</w:t>
            </w:r>
          </w:p>
          <w:p w:rsidR="00347301" w:rsidRPr="0066623E" w:rsidRDefault="00347301" w:rsidP="00D45C6C">
            <w:pPr>
              <w:pStyle w:val="ListParagraph"/>
              <w:numPr>
                <w:ilvl w:val="0"/>
                <w:numId w:val="79"/>
              </w:numPr>
              <w:tabs>
                <w:tab w:val="num" w:pos="162"/>
              </w:tabs>
              <w:spacing w:before="40" w:after="40" w:line="276" w:lineRule="auto"/>
              <w:ind w:left="144" w:hanging="216"/>
              <w:jc w:val="both"/>
              <w:rPr>
                <w:rFonts w:ascii="Arial" w:hAnsi="Arial" w:cs="Arial"/>
                <w:sz w:val="18"/>
                <w:szCs w:val="18"/>
              </w:rPr>
            </w:pPr>
            <w:r w:rsidRPr="0066623E">
              <w:rPr>
                <w:rFonts w:ascii="Arial" w:hAnsi="Arial" w:cs="Arial"/>
                <w:b/>
                <w:sz w:val="18"/>
                <w:szCs w:val="18"/>
              </w:rPr>
              <w:t>Increased PMTCT access</w:t>
            </w:r>
            <w:r w:rsidRPr="0066623E">
              <w:rPr>
                <w:rFonts w:ascii="Arial" w:hAnsi="Arial" w:cs="Arial"/>
                <w:sz w:val="18"/>
                <w:szCs w:val="18"/>
              </w:rPr>
              <w:t>: Facilitated policy change in Yowari hospital, where pregnant women now have 24 hour access to HIV testing</w:t>
            </w:r>
          </w:p>
          <w:p w:rsidR="00347301" w:rsidRPr="0066623E" w:rsidRDefault="00347301" w:rsidP="00D45C6C">
            <w:pPr>
              <w:pStyle w:val="ListParagraph"/>
              <w:numPr>
                <w:ilvl w:val="0"/>
                <w:numId w:val="79"/>
              </w:numPr>
              <w:tabs>
                <w:tab w:val="num" w:pos="162"/>
              </w:tabs>
              <w:spacing w:before="40" w:after="40" w:line="276" w:lineRule="auto"/>
              <w:ind w:left="141" w:hanging="215"/>
              <w:jc w:val="both"/>
              <w:rPr>
                <w:rFonts w:ascii="Arial" w:hAnsi="Arial" w:cs="Arial"/>
                <w:sz w:val="18"/>
                <w:szCs w:val="18"/>
              </w:rPr>
            </w:pPr>
            <w:r w:rsidRPr="0066623E">
              <w:rPr>
                <w:rFonts w:ascii="Arial" w:hAnsi="Arial" w:cs="Arial"/>
                <w:b/>
                <w:sz w:val="18"/>
                <w:szCs w:val="18"/>
              </w:rPr>
              <w:t>Increased PITC implementation</w:t>
            </w:r>
            <w:r w:rsidRPr="0066623E">
              <w:rPr>
                <w:rFonts w:ascii="Arial" w:hAnsi="Arial" w:cs="Arial"/>
                <w:sz w:val="18"/>
                <w:szCs w:val="18"/>
              </w:rPr>
              <w:t>: Facilitated agreement from Yowari and Wamena hospitals on PITC implementation and standard operating procedures;</w:t>
            </w:r>
          </w:p>
          <w:p w:rsidR="00347301" w:rsidRPr="0066623E" w:rsidRDefault="00347301" w:rsidP="00D45C6C">
            <w:pPr>
              <w:pStyle w:val="ListParagraph"/>
              <w:numPr>
                <w:ilvl w:val="0"/>
                <w:numId w:val="79"/>
              </w:numPr>
              <w:tabs>
                <w:tab w:val="num" w:pos="162"/>
              </w:tabs>
              <w:spacing w:before="40" w:after="40" w:line="276" w:lineRule="auto"/>
              <w:ind w:left="144" w:hanging="216"/>
              <w:jc w:val="both"/>
              <w:rPr>
                <w:rFonts w:ascii="Arial" w:hAnsi="Arial" w:cs="Arial"/>
                <w:sz w:val="18"/>
                <w:szCs w:val="18"/>
              </w:rPr>
            </w:pPr>
            <w:r w:rsidRPr="0066623E">
              <w:rPr>
                <w:rFonts w:ascii="Arial" w:hAnsi="Arial" w:cs="Arial"/>
                <w:b/>
                <w:sz w:val="18"/>
                <w:szCs w:val="18"/>
                <w:lang w:val="id-ID"/>
              </w:rPr>
              <w:t>Better program and service coordination</w:t>
            </w:r>
            <w:r w:rsidRPr="0066623E">
              <w:rPr>
                <w:rFonts w:ascii="Arial" w:hAnsi="Arial" w:cs="Arial"/>
                <w:sz w:val="18"/>
                <w:szCs w:val="18"/>
                <w:lang w:val="id-ID"/>
              </w:rPr>
              <w:t>: Reactivation of the CST working Group of Papua Province AIDS commision, which had not been active for almost 5 years;</w:t>
            </w:r>
          </w:p>
          <w:p w:rsidR="00347301" w:rsidRPr="0066623E" w:rsidRDefault="00347301" w:rsidP="00D45C6C">
            <w:pPr>
              <w:pStyle w:val="ListParagraph"/>
              <w:numPr>
                <w:ilvl w:val="0"/>
                <w:numId w:val="80"/>
              </w:numPr>
              <w:tabs>
                <w:tab w:val="clear" w:pos="375"/>
              </w:tabs>
              <w:spacing w:before="40" w:after="40" w:line="276" w:lineRule="auto"/>
              <w:ind w:left="144" w:hanging="216"/>
              <w:jc w:val="both"/>
              <w:rPr>
                <w:rFonts w:ascii="Arial" w:hAnsi="Arial" w:cs="Arial"/>
                <w:sz w:val="18"/>
                <w:szCs w:val="18"/>
                <w:lang w:bidi="en-US"/>
              </w:rPr>
            </w:pPr>
            <w:r w:rsidRPr="0066623E">
              <w:rPr>
                <w:rFonts w:ascii="Arial" w:hAnsi="Arial" w:cs="Arial"/>
                <w:b/>
                <w:sz w:val="18"/>
                <w:szCs w:val="18"/>
              </w:rPr>
              <w:t>Successful TOT implementation leading to GoI-run mentoring plan</w:t>
            </w:r>
            <w:r w:rsidRPr="0066623E">
              <w:rPr>
                <w:rFonts w:ascii="Arial" w:hAnsi="Arial" w:cs="Arial"/>
                <w:sz w:val="18"/>
                <w:szCs w:val="18"/>
              </w:rPr>
              <w:t>: Staff mentored and trained local clinicians and public health officers as trainers in Jayapura, resulting in Yowari hospital and District Health Office now conducting regular Puskesmas mentoring visits</w:t>
            </w:r>
          </w:p>
          <w:p w:rsidR="00347301" w:rsidRPr="0066623E" w:rsidRDefault="00347301" w:rsidP="00D45C6C">
            <w:pPr>
              <w:pStyle w:val="ListParagraph"/>
              <w:numPr>
                <w:ilvl w:val="0"/>
                <w:numId w:val="80"/>
              </w:numPr>
              <w:tabs>
                <w:tab w:val="clear" w:pos="375"/>
              </w:tabs>
              <w:spacing w:before="40" w:after="40" w:line="276" w:lineRule="auto"/>
              <w:ind w:left="144" w:hanging="216"/>
              <w:jc w:val="both"/>
              <w:rPr>
                <w:rFonts w:ascii="Arial" w:hAnsi="Arial" w:cs="Arial"/>
                <w:color w:val="000000"/>
                <w:sz w:val="18"/>
                <w:szCs w:val="18"/>
                <w:lang w:eastAsia="en-AU"/>
              </w:rPr>
            </w:pPr>
            <w:r w:rsidRPr="0066623E">
              <w:rPr>
                <w:rFonts w:ascii="Arial" w:hAnsi="Arial" w:cs="Arial"/>
                <w:b/>
                <w:sz w:val="18"/>
                <w:szCs w:val="18"/>
                <w:lang w:bidi="en-US"/>
              </w:rPr>
              <w:t>Introduction of Task-shifting</w:t>
            </w:r>
            <w:r w:rsidRPr="0066623E">
              <w:rPr>
                <w:rFonts w:ascii="Arial" w:hAnsi="Arial" w:cs="Arial"/>
                <w:sz w:val="18"/>
                <w:szCs w:val="18"/>
                <w:lang w:bidi="en-US"/>
              </w:rPr>
              <w:t>: strong nurse-care models in Kalvari Klinik and Puskesmas (PKM) Kota Wamena</w:t>
            </w:r>
          </w:p>
          <w:p w:rsidR="00347301" w:rsidRPr="0066623E" w:rsidRDefault="00347301" w:rsidP="00D45C6C">
            <w:pPr>
              <w:pStyle w:val="ListParagraph"/>
              <w:numPr>
                <w:ilvl w:val="0"/>
                <w:numId w:val="80"/>
              </w:numPr>
              <w:tabs>
                <w:tab w:val="clear" w:pos="375"/>
              </w:tabs>
              <w:spacing w:before="40" w:after="40" w:line="276" w:lineRule="auto"/>
              <w:ind w:left="144" w:hanging="216"/>
              <w:jc w:val="both"/>
              <w:rPr>
                <w:rFonts w:ascii="Arial" w:hAnsi="Arial" w:cs="Arial"/>
                <w:color w:val="000000"/>
                <w:sz w:val="18"/>
                <w:szCs w:val="18"/>
                <w:lang w:eastAsia="en-AU"/>
              </w:rPr>
            </w:pPr>
            <w:r w:rsidRPr="0066623E">
              <w:rPr>
                <w:rFonts w:ascii="Arial" w:hAnsi="Arial" w:cs="Arial"/>
                <w:b/>
                <w:sz w:val="18"/>
                <w:szCs w:val="18"/>
                <w:lang w:bidi="en-US"/>
              </w:rPr>
              <w:t>Demand creation</w:t>
            </w:r>
            <w:r w:rsidRPr="0066623E">
              <w:rPr>
                <w:rFonts w:ascii="Arial" w:hAnsi="Arial" w:cs="Arial"/>
                <w:sz w:val="18"/>
                <w:szCs w:val="18"/>
                <w:lang w:bidi="en-US"/>
              </w:rPr>
              <w:t>: many new districts requesting CHAI technical assistance for their HIV-related services</w:t>
            </w:r>
            <w:r w:rsidRPr="0066623E">
              <w:rPr>
                <w:rFonts w:ascii="Arial" w:hAnsi="Arial" w:cs="Arial"/>
                <w:color w:val="000000"/>
                <w:sz w:val="18"/>
                <w:szCs w:val="18"/>
                <w:lang w:eastAsia="en-AU"/>
              </w:rPr>
              <w:t> </w:t>
            </w:r>
          </w:p>
        </w:tc>
      </w:tr>
      <w:tr w:rsidR="00732100" w:rsidRPr="0066623E" w:rsidTr="00732100">
        <w:trPr>
          <w:trHeight w:val="42"/>
          <w:jc w:val="center"/>
        </w:trPr>
        <w:tc>
          <w:tcPr>
            <w:tcW w:w="1697" w:type="dxa"/>
            <w:shd w:val="clear" w:color="auto" w:fill="CDE6FF"/>
          </w:tcPr>
          <w:p w:rsidR="00732100" w:rsidRPr="0066623E" w:rsidRDefault="00732100" w:rsidP="0066623E">
            <w:pPr>
              <w:spacing w:before="40" w:after="40"/>
              <w:rPr>
                <w:rFonts w:ascii="Arial" w:hAnsi="Arial" w:cs="Arial"/>
                <w:sz w:val="18"/>
                <w:szCs w:val="18"/>
                <w:lang w:bidi="en-US"/>
              </w:rPr>
            </w:pPr>
            <w:r w:rsidRPr="0066623E">
              <w:rPr>
                <w:rFonts w:ascii="Arial" w:hAnsi="Arial" w:cs="Arial"/>
                <w:sz w:val="18"/>
                <w:szCs w:val="18"/>
              </w:rPr>
              <w:t>Supply Chain Management</w:t>
            </w:r>
          </w:p>
        </w:tc>
        <w:tc>
          <w:tcPr>
            <w:tcW w:w="12219" w:type="dxa"/>
            <w:shd w:val="clear" w:color="auto" w:fill="E0E0E0"/>
          </w:tcPr>
          <w:p w:rsidR="00732100" w:rsidRPr="0066623E" w:rsidRDefault="00732100" w:rsidP="00D45C6C">
            <w:pPr>
              <w:pStyle w:val="ListParagraph"/>
              <w:numPr>
                <w:ilvl w:val="0"/>
                <w:numId w:val="79"/>
              </w:numPr>
              <w:spacing w:before="40" w:after="40" w:line="276" w:lineRule="auto"/>
              <w:jc w:val="both"/>
              <w:rPr>
                <w:rFonts w:ascii="Arial" w:hAnsi="Arial" w:cs="Arial"/>
                <w:sz w:val="18"/>
                <w:szCs w:val="18"/>
              </w:rPr>
            </w:pPr>
            <w:r w:rsidRPr="0066623E">
              <w:rPr>
                <w:rFonts w:ascii="Arial" w:hAnsi="Arial" w:cs="Arial"/>
                <w:b/>
                <w:sz w:val="18"/>
                <w:szCs w:val="18"/>
                <w:lang w:bidi="en-US"/>
              </w:rPr>
              <w:t>Drastic reductions in stock outs</w:t>
            </w:r>
            <w:r w:rsidRPr="0066623E">
              <w:rPr>
                <w:rFonts w:ascii="Arial" w:hAnsi="Arial" w:cs="Arial"/>
                <w:sz w:val="18"/>
                <w:szCs w:val="18"/>
                <w:lang w:bidi="en-US"/>
              </w:rPr>
              <w:t>: since the program’s inception in 2009, t</w:t>
            </w:r>
            <w:r w:rsidRPr="0066623E">
              <w:rPr>
                <w:rFonts w:ascii="Arial" w:hAnsi="Arial" w:cs="Arial"/>
                <w:sz w:val="18"/>
                <w:szCs w:val="18"/>
              </w:rPr>
              <w:t xml:space="preserve">he number of site level ARV stock outs dropped to 0.9 </w:t>
            </w:r>
            <w:r>
              <w:rPr>
                <w:rFonts w:ascii="Arial" w:hAnsi="Arial" w:cs="Arial"/>
                <w:sz w:val="18"/>
                <w:szCs w:val="18"/>
              </w:rPr>
              <w:t>per cent</w:t>
            </w:r>
            <w:r w:rsidRPr="0066623E">
              <w:rPr>
                <w:rFonts w:ascii="Arial" w:hAnsi="Arial" w:cs="Arial"/>
                <w:sz w:val="18"/>
                <w:szCs w:val="18"/>
              </w:rPr>
              <w:t>, with only two sites reporting a stock out in the last six months.</w:t>
            </w:r>
            <w:r w:rsidRPr="0066623E">
              <w:rPr>
                <w:rFonts w:ascii="Arial" w:hAnsi="Arial" w:cs="Arial"/>
                <w:sz w:val="18"/>
                <w:szCs w:val="18"/>
                <w:lang w:bidi="en-US"/>
              </w:rPr>
              <w:t xml:space="preserve"> Incidence of stock outs reduced from 87% to &lt; 1%</w:t>
            </w:r>
          </w:p>
          <w:p w:rsidR="00732100" w:rsidRPr="0066623E" w:rsidRDefault="00732100" w:rsidP="00D45C6C">
            <w:pPr>
              <w:pStyle w:val="ListParagraph"/>
              <w:numPr>
                <w:ilvl w:val="0"/>
                <w:numId w:val="79"/>
              </w:numPr>
              <w:spacing w:before="40" w:after="40" w:line="276" w:lineRule="auto"/>
              <w:jc w:val="both"/>
              <w:rPr>
                <w:rFonts w:ascii="Arial" w:hAnsi="Arial" w:cs="Arial"/>
                <w:sz w:val="18"/>
                <w:szCs w:val="18"/>
              </w:rPr>
            </w:pPr>
            <w:r w:rsidRPr="0066623E">
              <w:rPr>
                <w:rFonts w:ascii="Arial" w:hAnsi="Arial" w:cs="Arial"/>
                <w:b/>
                <w:sz w:val="18"/>
                <w:szCs w:val="18"/>
              </w:rPr>
              <w:t>Successful decentralization of ARV management:</w:t>
            </w:r>
            <w:r w:rsidRPr="0066623E">
              <w:rPr>
                <w:rFonts w:ascii="Arial" w:hAnsi="Arial" w:cs="Arial"/>
                <w:sz w:val="18"/>
                <w:szCs w:val="18"/>
              </w:rPr>
              <w:t xml:space="preserve"> East Java, West Java, Bali, and Papua are now managing ARVs for their provinces, constituting 33 </w:t>
            </w:r>
            <w:r>
              <w:rPr>
                <w:rFonts w:ascii="Arial" w:hAnsi="Arial" w:cs="Arial"/>
                <w:sz w:val="18"/>
                <w:szCs w:val="18"/>
              </w:rPr>
              <w:t>per cent</w:t>
            </w:r>
            <w:r w:rsidRPr="0066623E">
              <w:rPr>
                <w:rFonts w:ascii="Arial" w:hAnsi="Arial" w:cs="Arial"/>
                <w:sz w:val="18"/>
                <w:szCs w:val="18"/>
              </w:rPr>
              <w:t xml:space="preserve"> of Indonesia’s patient population</w:t>
            </w:r>
          </w:p>
          <w:p w:rsidR="00732100" w:rsidRPr="0066623E" w:rsidRDefault="00732100" w:rsidP="00D45C6C">
            <w:pPr>
              <w:pStyle w:val="ListParagraph"/>
              <w:numPr>
                <w:ilvl w:val="0"/>
                <w:numId w:val="79"/>
              </w:numPr>
              <w:spacing w:before="40" w:after="40" w:line="276" w:lineRule="auto"/>
              <w:jc w:val="both"/>
              <w:rPr>
                <w:rFonts w:ascii="Arial" w:hAnsi="Arial" w:cs="Arial"/>
                <w:color w:val="000000"/>
                <w:sz w:val="18"/>
                <w:szCs w:val="18"/>
                <w:lang w:eastAsia="en-AU"/>
              </w:rPr>
            </w:pPr>
            <w:r w:rsidRPr="0066623E">
              <w:rPr>
                <w:rFonts w:ascii="Arial" w:hAnsi="Arial" w:cs="Arial"/>
                <w:b/>
                <w:sz w:val="18"/>
                <w:szCs w:val="18"/>
              </w:rPr>
              <w:t>Increased number of sites trained on reporting, recording, and inventory management</w:t>
            </w:r>
            <w:r w:rsidRPr="0066623E">
              <w:rPr>
                <w:rFonts w:ascii="Arial" w:hAnsi="Arial" w:cs="Arial"/>
                <w:sz w:val="18"/>
                <w:szCs w:val="18"/>
              </w:rPr>
              <w:t>:</w:t>
            </w:r>
            <w:r w:rsidR="009518E1">
              <w:rPr>
                <w:rFonts w:ascii="Arial" w:hAnsi="Arial" w:cs="Arial"/>
                <w:sz w:val="18"/>
                <w:szCs w:val="18"/>
              </w:rPr>
              <w:t xml:space="preserve"> </w:t>
            </w:r>
            <w:r w:rsidRPr="0066623E">
              <w:rPr>
                <w:rFonts w:ascii="Arial" w:hAnsi="Arial" w:cs="Arial"/>
                <w:sz w:val="18"/>
                <w:szCs w:val="18"/>
              </w:rPr>
              <w:t xml:space="preserve">Cumulatively, CHAI has trained 181 ART sites, representing 60 </w:t>
            </w:r>
            <w:r>
              <w:rPr>
                <w:rFonts w:ascii="Arial" w:hAnsi="Arial" w:cs="Arial"/>
                <w:sz w:val="18"/>
                <w:szCs w:val="18"/>
              </w:rPr>
              <w:t>per cent</w:t>
            </w:r>
            <w:r w:rsidRPr="0066623E">
              <w:rPr>
                <w:rFonts w:ascii="Arial" w:hAnsi="Arial" w:cs="Arial"/>
                <w:sz w:val="18"/>
                <w:szCs w:val="18"/>
              </w:rPr>
              <w:t xml:space="preserve"> of the total sites and 69 </w:t>
            </w:r>
            <w:r>
              <w:rPr>
                <w:rFonts w:ascii="Arial" w:hAnsi="Arial" w:cs="Arial"/>
                <w:sz w:val="18"/>
                <w:szCs w:val="18"/>
              </w:rPr>
              <w:t>per cent</w:t>
            </w:r>
            <w:r w:rsidRPr="0066623E">
              <w:rPr>
                <w:rFonts w:ascii="Arial" w:hAnsi="Arial" w:cs="Arial"/>
                <w:sz w:val="18"/>
                <w:szCs w:val="18"/>
              </w:rPr>
              <w:t xml:space="preserve"> (16,799 patients) of the total population currently on treatment. This has helped increase the number of ART sites now reporting to 86 </w:t>
            </w:r>
            <w:r>
              <w:rPr>
                <w:rFonts w:ascii="Arial" w:hAnsi="Arial" w:cs="Arial"/>
                <w:sz w:val="18"/>
                <w:szCs w:val="18"/>
              </w:rPr>
              <w:t>per cent</w:t>
            </w:r>
          </w:p>
          <w:p w:rsidR="00732100" w:rsidRPr="0066623E" w:rsidRDefault="00732100" w:rsidP="00D45C6C">
            <w:pPr>
              <w:pStyle w:val="ListParagraph"/>
              <w:numPr>
                <w:ilvl w:val="0"/>
                <w:numId w:val="79"/>
              </w:numPr>
              <w:spacing w:before="40" w:after="40" w:line="276" w:lineRule="auto"/>
              <w:jc w:val="both"/>
              <w:rPr>
                <w:rFonts w:ascii="Arial" w:hAnsi="Arial" w:cs="Arial"/>
                <w:b/>
                <w:sz w:val="18"/>
                <w:szCs w:val="18"/>
                <w:lang w:bidi="en-US"/>
              </w:rPr>
            </w:pPr>
            <w:r w:rsidRPr="0066623E">
              <w:rPr>
                <w:rFonts w:ascii="Arial" w:hAnsi="Arial" w:cs="Arial"/>
                <w:b/>
                <w:sz w:val="18"/>
                <w:szCs w:val="18"/>
              </w:rPr>
              <w:t>Successful launch of a nationally managed HIV rapid test supply chain</w:t>
            </w:r>
            <w:r w:rsidRPr="0066623E">
              <w:rPr>
                <w:rFonts w:ascii="Arial" w:hAnsi="Arial" w:cs="Arial"/>
                <w:sz w:val="18"/>
                <w:szCs w:val="18"/>
              </w:rPr>
              <w:t>: 16 pilot sites trained in Central Java and Papua provinces</w:t>
            </w:r>
          </w:p>
        </w:tc>
      </w:tr>
      <w:tr w:rsidR="00732100" w:rsidRPr="0066623E" w:rsidTr="00732100">
        <w:trPr>
          <w:cantSplit/>
          <w:trHeight w:val="42"/>
          <w:jc w:val="center"/>
        </w:trPr>
        <w:tc>
          <w:tcPr>
            <w:tcW w:w="1697" w:type="dxa"/>
            <w:shd w:val="clear" w:color="auto" w:fill="CDE6FF"/>
          </w:tcPr>
          <w:p w:rsidR="00732100" w:rsidRPr="0066623E" w:rsidRDefault="00732100" w:rsidP="0066623E">
            <w:pPr>
              <w:spacing w:before="40" w:after="40"/>
              <w:rPr>
                <w:rFonts w:ascii="Arial" w:hAnsi="Arial" w:cs="Arial"/>
                <w:sz w:val="18"/>
                <w:szCs w:val="18"/>
              </w:rPr>
            </w:pPr>
            <w:r w:rsidRPr="0066623E">
              <w:rPr>
                <w:rFonts w:ascii="Arial" w:hAnsi="Arial" w:cs="Arial"/>
                <w:sz w:val="18"/>
                <w:szCs w:val="18"/>
                <w:lang w:bidi="en-US"/>
              </w:rPr>
              <w:t>Policy</w:t>
            </w:r>
          </w:p>
        </w:tc>
        <w:tc>
          <w:tcPr>
            <w:tcW w:w="12219" w:type="dxa"/>
            <w:shd w:val="clear" w:color="auto" w:fill="E0E0E0"/>
          </w:tcPr>
          <w:p w:rsidR="00732100" w:rsidRPr="0066623E" w:rsidRDefault="00732100" w:rsidP="00D45C6C">
            <w:pPr>
              <w:numPr>
                <w:ilvl w:val="0"/>
                <w:numId w:val="79"/>
              </w:numPr>
              <w:spacing w:before="40" w:after="40" w:line="276" w:lineRule="auto"/>
              <w:jc w:val="both"/>
              <w:rPr>
                <w:rFonts w:ascii="Arial" w:hAnsi="Arial" w:cs="Arial"/>
                <w:sz w:val="18"/>
                <w:szCs w:val="18"/>
                <w:lang w:bidi="en-US"/>
              </w:rPr>
            </w:pPr>
            <w:r w:rsidRPr="0066623E">
              <w:rPr>
                <w:rFonts w:ascii="Arial" w:hAnsi="Arial" w:cs="Arial"/>
                <w:b/>
                <w:sz w:val="18"/>
                <w:szCs w:val="18"/>
                <w:lang w:bidi="en-US"/>
              </w:rPr>
              <w:t>Significant technical support on guidelines development and finalization</w:t>
            </w:r>
            <w:r w:rsidRPr="0066623E">
              <w:rPr>
                <w:rFonts w:ascii="Arial" w:hAnsi="Arial" w:cs="Arial"/>
                <w:sz w:val="18"/>
                <w:szCs w:val="18"/>
                <w:lang w:bidi="en-US"/>
              </w:rPr>
              <w:t xml:space="preserve">: Staff edited final versions of the ARV and Provider Initiated Testing and </w:t>
            </w:r>
            <w:r w:rsidR="005544D4" w:rsidRPr="0066623E">
              <w:rPr>
                <w:rFonts w:ascii="Arial" w:hAnsi="Arial" w:cs="Arial"/>
                <w:sz w:val="18"/>
                <w:szCs w:val="18"/>
                <w:lang w:bidi="en-US"/>
              </w:rPr>
              <w:t>Counselling</w:t>
            </w:r>
            <w:r w:rsidRPr="0066623E">
              <w:rPr>
                <w:rFonts w:ascii="Arial" w:hAnsi="Arial" w:cs="Arial"/>
                <w:sz w:val="18"/>
                <w:szCs w:val="18"/>
                <w:lang w:bidi="en-US"/>
              </w:rPr>
              <w:t xml:space="preserve"> guidelines and provided input on the STI and Prevention of Mother to Child Transmission guidelines</w:t>
            </w:r>
          </w:p>
          <w:p w:rsidR="00732100" w:rsidRPr="0066623E" w:rsidRDefault="00732100" w:rsidP="00D45C6C">
            <w:pPr>
              <w:numPr>
                <w:ilvl w:val="0"/>
                <w:numId w:val="79"/>
              </w:numPr>
              <w:spacing w:before="40" w:after="40" w:line="276" w:lineRule="auto"/>
              <w:jc w:val="both"/>
              <w:rPr>
                <w:rFonts w:ascii="Arial" w:hAnsi="Arial" w:cs="Arial"/>
                <w:color w:val="000000"/>
                <w:sz w:val="18"/>
                <w:szCs w:val="18"/>
                <w:lang w:eastAsia="en-AU"/>
              </w:rPr>
            </w:pPr>
            <w:r w:rsidRPr="0066623E">
              <w:rPr>
                <w:rFonts w:ascii="Arial" w:hAnsi="Arial" w:cs="Arial"/>
                <w:b/>
                <w:sz w:val="18"/>
                <w:szCs w:val="18"/>
                <w:lang w:bidi="en-US"/>
              </w:rPr>
              <w:t>Implement Task-shifting at province level</w:t>
            </w:r>
            <w:r w:rsidRPr="0066623E">
              <w:rPr>
                <w:rFonts w:ascii="Arial" w:hAnsi="Arial" w:cs="Arial"/>
                <w:sz w:val="18"/>
                <w:szCs w:val="18"/>
                <w:lang w:bidi="en-US"/>
              </w:rPr>
              <w:t>: Collaborated with the Papua Provincial Health Office, WHO, and UNICEF to develop and implement institutional and professional task-shifting to ensure accessibility of HIV testing for pregnant mothers and support the prevention of mother to child transmission</w:t>
            </w:r>
          </w:p>
          <w:p w:rsidR="00732100" w:rsidRPr="00732100" w:rsidRDefault="00732100" w:rsidP="00D45C6C">
            <w:pPr>
              <w:pStyle w:val="ListParagraph"/>
              <w:numPr>
                <w:ilvl w:val="0"/>
                <w:numId w:val="79"/>
              </w:numPr>
              <w:spacing w:before="40" w:after="40" w:line="276" w:lineRule="auto"/>
              <w:jc w:val="both"/>
              <w:rPr>
                <w:rFonts w:ascii="Arial" w:hAnsi="Arial" w:cs="Arial"/>
                <w:b/>
                <w:sz w:val="18"/>
                <w:szCs w:val="18"/>
                <w:lang w:bidi="en-US"/>
              </w:rPr>
            </w:pPr>
            <w:r w:rsidRPr="0066623E">
              <w:rPr>
                <w:rFonts w:ascii="Arial" w:hAnsi="Arial" w:cs="Arial"/>
                <w:b/>
                <w:sz w:val="18"/>
                <w:szCs w:val="18"/>
                <w:lang w:bidi="en-US"/>
              </w:rPr>
              <w:t>Successful implementation of national policies to local-level</w:t>
            </w:r>
            <w:r w:rsidRPr="0066623E">
              <w:rPr>
                <w:rFonts w:ascii="Arial" w:hAnsi="Arial" w:cs="Arial"/>
                <w:sz w:val="18"/>
                <w:szCs w:val="18"/>
                <w:lang w:bidi="en-US"/>
              </w:rPr>
              <w:t xml:space="preserve">: National policies have facilitated CHAI’s technical assistance in Papua, including Provider Initiated Testing and </w:t>
            </w:r>
            <w:r w:rsidR="005544D4" w:rsidRPr="0066623E">
              <w:rPr>
                <w:rFonts w:ascii="Arial" w:hAnsi="Arial" w:cs="Arial"/>
                <w:sz w:val="18"/>
                <w:szCs w:val="18"/>
                <w:lang w:bidi="en-US"/>
              </w:rPr>
              <w:t>Counselling</w:t>
            </w:r>
          </w:p>
          <w:p w:rsidR="00732100" w:rsidRPr="00732100" w:rsidRDefault="005544D4" w:rsidP="00D45C6C">
            <w:pPr>
              <w:numPr>
                <w:ilvl w:val="0"/>
                <w:numId w:val="79"/>
              </w:numPr>
              <w:spacing w:before="40" w:after="40" w:line="276" w:lineRule="auto"/>
              <w:jc w:val="both"/>
              <w:rPr>
                <w:rFonts w:ascii="Arial" w:hAnsi="Arial" w:cs="Arial"/>
                <w:sz w:val="18"/>
                <w:szCs w:val="18"/>
                <w:lang w:bidi="en-US"/>
              </w:rPr>
            </w:pPr>
            <w:r w:rsidRPr="0066623E">
              <w:rPr>
                <w:rFonts w:ascii="Arial" w:hAnsi="Arial" w:cs="Arial"/>
                <w:b/>
                <w:sz w:val="18"/>
                <w:szCs w:val="18"/>
                <w:lang w:bidi="en-US"/>
              </w:rPr>
              <w:t>Sub Directorate</w:t>
            </w:r>
            <w:r w:rsidR="00732100" w:rsidRPr="0066623E">
              <w:rPr>
                <w:rFonts w:ascii="Arial" w:hAnsi="Arial" w:cs="Arial"/>
                <w:b/>
                <w:sz w:val="18"/>
                <w:szCs w:val="18"/>
                <w:lang w:bidi="en-US"/>
              </w:rPr>
              <w:t xml:space="preserve"> AIDS-endorsed policy review process</w:t>
            </w:r>
            <w:r w:rsidR="00732100" w:rsidRPr="0066623E">
              <w:rPr>
                <w:rFonts w:ascii="Arial" w:hAnsi="Arial" w:cs="Arial"/>
                <w:sz w:val="18"/>
                <w:szCs w:val="18"/>
                <w:lang w:bidi="en-US"/>
              </w:rPr>
              <w:t xml:space="preserve">: CHAI developed with the Australasian Society for HIV Medicine an evidence-based guideline and policy review process initially endorsed by </w:t>
            </w:r>
            <w:r w:rsidR="00732100">
              <w:rPr>
                <w:rFonts w:ascii="Arial" w:hAnsi="Arial" w:cs="Arial"/>
                <w:sz w:val="18"/>
                <w:szCs w:val="18"/>
                <w:lang w:bidi="en-US"/>
              </w:rPr>
              <w:t>the AIDS</w:t>
            </w:r>
            <w:r w:rsidR="00732100" w:rsidRPr="0066623E">
              <w:rPr>
                <w:rFonts w:ascii="Arial" w:hAnsi="Arial" w:cs="Arial"/>
                <w:sz w:val="18"/>
                <w:szCs w:val="18"/>
                <w:lang w:bidi="en-US"/>
              </w:rPr>
              <w:t xml:space="preserve"> Sub</w:t>
            </w:r>
            <w:r w:rsidR="00732100">
              <w:rPr>
                <w:rFonts w:ascii="Arial" w:hAnsi="Arial" w:cs="Arial"/>
                <w:sz w:val="18"/>
                <w:szCs w:val="18"/>
                <w:lang w:bidi="en-US"/>
              </w:rPr>
              <w:t xml:space="preserve"> D</w:t>
            </w:r>
            <w:r w:rsidR="00732100" w:rsidRPr="0066623E">
              <w:rPr>
                <w:rFonts w:ascii="Arial" w:hAnsi="Arial" w:cs="Arial"/>
                <w:sz w:val="18"/>
                <w:szCs w:val="18"/>
                <w:lang w:bidi="en-US"/>
              </w:rPr>
              <w:t>irectorate AIDS and the Ministry of Health</w:t>
            </w:r>
          </w:p>
        </w:tc>
      </w:tr>
    </w:tbl>
    <w:p w:rsidR="0066623E" w:rsidRDefault="0066623E"/>
    <w:p w:rsidR="0066623E" w:rsidRPr="002E3EBB" w:rsidRDefault="0066623E" w:rsidP="0066623E">
      <w:pPr>
        <w:rPr>
          <w:rFonts w:ascii="Arial Narrow" w:hAnsi="Arial Narrow"/>
          <w:sz w:val="18"/>
        </w:rPr>
      </w:pPr>
    </w:p>
    <w:p w:rsidR="00C9329E" w:rsidRDefault="00C9329E" w:rsidP="007A096C">
      <w:pPr>
        <w:sectPr w:rsidR="00C9329E" w:rsidSect="0066623E">
          <w:pgSz w:w="16838" w:h="11906" w:orient="landscape"/>
          <w:pgMar w:top="720" w:right="720" w:bottom="720" w:left="720" w:header="709" w:footer="709" w:gutter="0"/>
          <w:cols w:space="708"/>
          <w:docGrid w:linePitch="360"/>
        </w:sectPr>
      </w:pPr>
    </w:p>
    <w:p w:rsidR="0066623E" w:rsidRDefault="00C9329E" w:rsidP="00C9329E">
      <w:pPr>
        <w:pStyle w:val="Heading1"/>
      </w:pPr>
      <w:bookmarkStart w:id="86" w:name="_Toc324175042"/>
      <w:r>
        <w:t>Annex 4:</w:t>
      </w:r>
      <w:r>
        <w:tab/>
        <w:t>Lessons learned from CHAI Papua New Guinea</w:t>
      </w:r>
      <w:bookmarkEnd w:id="86"/>
    </w:p>
    <w:p w:rsidR="00E23DD0" w:rsidRPr="00E23DD0" w:rsidRDefault="00E23DD0" w:rsidP="00E23DD0">
      <w:r w:rsidRPr="00E23DD0">
        <w:t xml:space="preserve">In PNG, the AusAID funded CHAI Rural Initiative project has been supporting the decentralisation of HIV CST in rural provinces since 2006. While PNG’s overall HIV prevalence is 0.9 per cent, prevalence in the highlands is estimated to be between 2-3 per cent, based on antenatal surveillance. </w:t>
      </w:r>
    </w:p>
    <w:p w:rsidR="00E23DD0" w:rsidRPr="00E23DD0" w:rsidRDefault="00E23DD0" w:rsidP="00E23DD0">
      <w:r w:rsidRPr="00E23DD0">
        <w:t xml:space="preserve">CHAI has been working with the PNG National Department of Health </w:t>
      </w:r>
      <w:r>
        <w:t>in</w:t>
      </w:r>
      <w:r w:rsidRPr="00E23DD0">
        <w:t xml:space="preserve"> develop</w:t>
      </w:r>
      <w:r>
        <w:t>ment of</w:t>
      </w:r>
      <w:r w:rsidRPr="00E23DD0">
        <w:t xml:space="preserve"> a model for rural care and </w:t>
      </w:r>
      <w:r>
        <w:t xml:space="preserve">treatment that has met with considerable success. </w:t>
      </w:r>
      <w:r w:rsidRPr="00E23DD0">
        <w:t>When CHAI</w:t>
      </w:r>
      <w:r>
        <w:t xml:space="preserve"> PNG</w:t>
      </w:r>
      <w:r w:rsidRPr="00E23DD0">
        <w:t xml:space="preserve"> began their pilot program in late 2007 in the Eastern Highlands Province</w:t>
      </w:r>
      <w:r>
        <w:t>,</w:t>
      </w:r>
      <w:r w:rsidRPr="00E23DD0">
        <w:t xml:space="preserve"> access to ART was very limited. As of March 2012, there were over 2,000 registered HIV patients with over 1,200 on ART</w:t>
      </w:r>
      <w:r>
        <w:t>. These patients were</w:t>
      </w:r>
      <w:r w:rsidRPr="00E23DD0">
        <w:t xml:space="preserve"> being seen at 10 rural district level facilities (similar to a puskesmas) with rates of lost to follow-up under 10 per cent at 12 and 24 months. CHAI’s approach in PNG is similar to that of REACH in that it works with the government health system to decentralise services by providing technical assistance in key areas such as supply chain management, laboratory, data</w:t>
      </w:r>
      <w:r>
        <w:t xml:space="preserve"> collection, clinical mentoring</w:t>
      </w:r>
      <w:r w:rsidRPr="00E23DD0">
        <w:t xml:space="preserve"> and quality assurance.</w:t>
      </w:r>
      <w:r w:rsidR="00C22C9B">
        <w:t xml:space="preserve"> </w:t>
      </w:r>
    </w:p>
    <w:p w:rsidR="00E23DD0" w:rsidRPr="00E23DD0" w:rsidRDefault="00E23DD0" w:rsidP="00E23DD0">
      <w:r w:rsidRPr="00E23DD0">
        <w:t xml:space="preserve">While there are distinct differences between PNG and Indonesia in terms of health systems and operational contexts, there are a number of inherent similarities that </w:t>
      </w:r>
      <w:r>
        <w:t>result in a</w:t>
      </w:r>
      <w:r w:rsidRPr="00E23DD0">
        <w:t xml:space="preserve"> high potential for effective cross border sharing of lessons learned.</w:t>
      </w:r>
      <w:r>
        <w:t xml:space="preserve"> </w:t>
      </w:r>
      <w:r w:rsidRPr="00E23DD0">
        <w:t xml:space="preserve">Of particular interest may be cultural approaches to testing in rural areas. For example, through an innovative outreach model, CHAI has tested over 15,000 rural people in clan-based settings and linked those testing HIV positive to care and treatment. The CHAI PNG experience has been that many remote communities are more likely to test </w:t>
      </w:r>
      <w:r w:rsidRPr="00E23DD0">
        <w:rPr>
          <w:i/>
        </w:rPr>
        <w:t>en masse</w:t>
      </w:r>
      <w:r w:rsidRPr="00E23DD0">
        <w:t xml:space="preserve"> than to seek HIV testing services individually. Patient retention activity, through an innovative case management model has sought to address barriers posed by factors such as the rugged terrain in remote areas. Similarly, program implementation has thoughtfully paid attention to the cultural significance of gender relations in terms of the status of highland</w:t>
      </w:r>
      <w:r w:rsidR="00CC0958">
        <w:t>’</w:t>
      </w:r>
      <w:r w:rsidRPr="00E23DD0">
        <w:t>s women and issues related to partner disclosure following a positive diagnosis in PMTCT and partner testing.</w:t>
      </w:r>
      <w:r w:rsidR="00C22C9B">
        <w:t xml:space="preserve"> </w:t>
      </w:r>
      <w:r w:rsidRPr="00E23DD0">
        <w:t>Table 13 below summarizes ways in which CHAI’s efforts in PNG may usefully inform REACH.</w:t>
      </w:r>
      <w:r>
        <w:t xml:space="preserve"> </w:t>
      </w:r>
    </w:p>
    <w:p w:rsidR="00E23DD0" w:rsidRPr="00E23DD0" w:rsidRDefault="00E23DD0" w:rsidP="00E23DD0">
      <w:r w:rsidRPr="00E23DD0">
        <w:t xml:space="preserve">Specific PNG program activities which may be applied to REACH will be clearly defined and integrated into REACH annual work </w:t>
      </w:r>
      <w:r w:rsidR="00C22C9B" w:rsidRPr="00E23DD0">
        <w:t>plans. The</w:t>
      </w:r>
      <w:r w:rsidRPr="00E23DD0">
        <w:t xml:space="preserve"> approach to sharing will depend on the task specified and could range from sharing of curricula for expert clients to training of trainers in models of patient retention, targeting clinic based health workers.</w:t>
      </w:r>
      <w:r w:rsidR="00C22C9B">
        <w:t xml:space="preserve"> </w:t>
      </w:r>
    </w:p>
    <w:p w:rsidR="00C9329E" w:rsidRDefault="00E23DD0" w:rsidP="00C9329E">
      <w:r w:rsidRPr="00E23DD0">
        <w:t xml:space="preserve">As REACH develops, especially </w:t>
      </w:r>
      <w:r w:rsidR="00CC0958">
        <w:t>with</w:t>
      </w:r>
      <w:r w:rsidRPr="00E23DD0">
        <w:t xml:space="preserve"> its</w:t>
      </w:r>
      <w:r w:rsidR="00C22C9B">
        <w:t xml:space="preserve"> </w:t>
      </w:r>
      <w:r w:rsidRPr="00E23DD0">
        <w:t xml:space="preserve">intensive efforts in operational research, it too will have valuable lessons to share with CHAI’s PNG program. </w:t>
      </w:r>
      <w:r w:rsidR="00CC0958" w:rsidRPr="00E23DD0">
        <w:t>There will be close, on-going collaboration and information sharing between both CHAI teams, facilitated by CHAI’s regional office.</w:t>
      </w:r>
      <w:r w:rsidR="00C22C9B">
        <w:t xml:space="preserve"> </w:t>
      </w:r>
    </w:p>
    <w:p w:rsidR="00CC0958" w:rsidRPr="00C9329E" w:rsidRDefault="00CC0958" w:rsidP="00C9329E"/>
    <w:p w:rsidR="0066623E" w:rsidRPr="00C9329E" w:rsidRDefault="00C9329E" w:rsidP="00876967">
      <w:pPr>
        <w:pStyle w:val="Style1"/>
        <w:ind w:firstLine="0"/>
        <w:jc w:val="center"/>
      </w:pPr>
      <w:bookmarkStart w:id="87" w:name="_Toc324175110"/>
      <w:r>
        <w:t xml:space="preserve">Table </w:t>
      </w:r>
      <w:r w:rsidR="00BF4EF3">
        <w:t>13</w:t>
      </w:r>
      <w:r>
        <w:t>: Lessons learned from CHAI Papuan New Guinea of relevance to REACH</w:t>
      </w:r>
      <w:bookmarkEnd w:id="87"/>
    </w:p>
    <w:tbl>
      <w:tblPr>
        <w:tblW w:w="9504"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423"/>
        <w:gridCol w:w="2861"/>
        <w:gridCol w:w="1825"/>
        <w:gridCol w:w="2395"/>
      </w:tblGrid>
      <w:tr w:rsidR="00C9329E" w:rsidRPr="00C9329E" w:rsidTr="00291197">
        <w:trPr>
          <w:cantSplit/>
          <w:trHeight w:val="409"/>
          <w:tblHeader/>
          <w:jc w:val="center"/>
        </w:trPr>
        <w:tc>
          <w:tcPr>
            <w:tcW w:w="2423" w:type="dxa"/>
            <w:shd w:val="clear" w:color="auto" w:fill="1B3A59"/>
            <w:vAlign w:val="center"/>
          </w:tcPr>
          <w:p w:rsidR="00C9329E" w:rsidRPr="00C9329E" w:rsidRDefault="003C60D1" w:rsidP="00C9329E">
            <w:pPr>
              <w:spacing w:before="40" w:after="40"/>
              <w:rPr>
                <w:rFonts w:ascii="Arial" w:hAnsi="Arial" w:cs="Arial"/>
                <w:sz w:val="18"/>
                <w:szCs w:val="18"/>
                <w:lang w:val="en-ZA"/>
              </w:rPr>
            </w:pPr>
            <w:r>
              <w:rPr>
                <w:rFonts w:ascii="Arial" w:hAnsi="Arial" w:cs="Arial"/>
                <w:sz w:val="18"/>
                <w:szCs w:val="18"/>
                <w:lang w:val="en-US"/>
              </w:rPr>
              <w:t>Component a</w:t>
            </w:r>
            <w:r w:rsidR="00C9329E" w:rsidRPr="00C9329E">
              <w:rPr>
                <w:rFonts w:ascii="Arial" w:hAnsi="Arial" w:cs="Arial"/>
                <w:sz w:val="18"/>
                <w:szCs w:val="18"/>
                <w:lang w:val="en-US"/>
              </w:rPr>
              <w:t>pproach</w:t>
            </w:r>
          </w:p>
        </w:tc>
        <w:tc>
          <w:tcPr>
            <w:tcW w:w="2861" w:type="dxa"/>
            <w:shd w:val="clear" w:color="auto" w:fill="1B3A59"/>
            <w:vAlign w:val="center"/>
          </w:tcPr>
          <w:p w:rsidR="00C9329E" w:rsidRPr="00C9329E" w:rsidRDefault="003C60D1" w:rsidP="00C9329E">
            <w:pPr>
              <w:spacing w:before="40" w:after="40"/>
              <w:rPr>
                <w:rFonts w:ascii="Arial" w:hAnsi="Arial" w:cs="Arial"/>
                <w:sz w:val="18"/>
                <w:szCs w:val="18"/>
                <w:lang w:val="en-ZA"/>
              </w:rPr>
            </w:pPr>
            <w:r>
              <w:rPr>
                <w:rFonts w:ascii="Arial" w:hAnsi="Arial" w:cs="Arial"/>
                <w:sz w:val="18"/>
                <w:szCs w:val="18"/>
                <w:lang w:val="en-US"/>
              </w:rPr>
              <w:t>Positive e</w:t>
            </w:r>
            <w:r w:rsidR="00C9329E" w:rsidRPr="00C9329E">
              <w:rPr>
                <w:rFonts w:ascii="Arial" w:hAnsi="Arial" w:cs="Arial"/>
                <w:sz w:val="18"/>
                <w:szCs w:val="18"/>
                <w:lang w:val="en-US"/>
              </w:rPr>
              <w:t>xperiences</w:t>
            </w:r>
          </w:p>
        </w:tc>
        <w:tc>
          <w:tcPr>
            <w:tcW w:w="1825" w:type="dxa"/>
            <w:shd w:val="clear" w:color="auto" w:fill="1B3A59"/>
            <w:vAlign w:val="center"/>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Challenges</w:t>
            </w:r>
          </w:p>
        </w:tc>
        <w:tc>
          <w:tcPr>
            <w:tcW w:w="2395" w:type="dxa"/>
            <w:shd w:val="clear" w:color="auto" w:fill="1B3A59"/>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Tools that could be Shared with</w:t>
            </w:r>
            <w:r w:rsidR="003C60D1">
              <w:rPr>
                <w:rFonts w:ascii="Arial" w:hAnsi="Arial" w:cs="Arial"/>
                <w:sz w:val="18"/>
                <w:szCs w:val="18"/>
                <w:lang w:val="en-US"/>
              </w:rPr>
              <w:t xml:space="preserve"> the</w:t>
            </w:r>
            <w:r w:rsidRPr="00C9329E">
              <w:rPr>
                <w:rFonts w:ascii="Arial" w:hAnsi="Arial" w:cs="Arial"/>
                <w:sz w:val="18"/>
                <w:szCs w:val="18"/>
                <w:lang w:val="en-US"/>
              </w:rPr>
              <w:t xml:space="preserve"> Papua Program</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Health Systems Strengthening approach to HIV service delivery</w:t>
            </w:r>
          </w:p>
        </w:tc>
        <w:tc>
          <w:tcPr>
            <w:tcW w:w="2861"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Using HIV as a vehicle for HSS couches HIV appropriately within the Health System, thereby building capacity for HIV as well as other services and optimizing investment.</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It is best to use this approach from the beginning of an initiative; this is the most demanding approach and therefore can be difficult.</w:t>
            </w:r>
          </w:p>
        </w:tc>
        <w:tc>
          <w:tcPr>
            <w:tcW w:w="2395" w:type="dxa"/>
            <w:shd w:val="clear" w:color="auto" w:fill="E0E0E0"/>
          </w:tcPr>
          <w:p w:rsidR="00C9329E" w:rsidRPr="00C9329E" w:rsidRDefault="00C9329E" w:rsidP="00C9329E">
            <w:pPr>
              <w:spacing w:before="40" w:after="40"/>
              <w:rPr>
                <w:rFonts w:ascii="Arial" w:hAnsi="Arial" w:cs="Arial"/>
                <w:sz w:val="18"/>
                <w:szCs w:val="18"/>
                <w:lang w:val="en-US"/>
              </w:rPr>
            </w:pPr>
            <w:r w:rsidRPr="00C9329E">
              <w:rPr>
                <w:rFonts w:ascii="Arial" w:hAnsi="Arial" w:cs="Arial"/>
                <w:sz w:val="18"/>
                <w:szCs w:val="18"/>
                <w:lang w:val="en-US"/>
              </w:rPr>
              <w:t>Model to map HIV investment for HSS.</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Adopting the PIH Four Pillars Approach.</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Decentralization of care with centralized coordination</w:t>
            </w:r>
          </w:p>
        </w:tc>
        <w:tc>
          <w:tcPr>
            <w:tcW w:w="2861"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Decentralization of services reaches more patients and builds capacity of more HCWs.</w:t>
            </w:r>
          </w:p>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Centralized coordination creates a network where resources of all kinds can be pooled and shared.</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Network of HCWs creates unity and affords opportunity for standard quality assurance that individual clinics could not achieve.</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Requires unification by an accepted lead authority of disparate facilities that may or may not be under the same health administration.</w:t>
            </w:r>
          </w:p>
        </w:tc>
        <w:tc>
          <w:tcPr>
            <w:tcW w:w="2395"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Model of functional unit with a referral facility as the hub with higher technical expertise based there to create Centres of Excellence where best practices are modelled.</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Sharing of experiences of increasing ownership of the program by HCWs and administrators.</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Uniform and centralized data collection</w:t>
            </w:r>
          </w:p>
        </w:tc>
        <w:tc>
          <w:tcPr>
            <w:tcW w:w="2861"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Uniform use of job aids-clinical and other patient evaluation forms assists with consistent quality of care.</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 xml:space="preserve">Entry of forms into comprehensive HIV database that includes both clinical and psychosocial data creates electronic medical records to manage missed appointments, drug ordering, as well as program planning for any number of variables, such as access to clean water or food insecurity. </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Requires a centralized data manager and solutions for data entry and merging multiple databases into one</w:t>
            </w:r>
          </w:p>
        </w:tc>
        <w:tc>
          <w:tcPr>
            <w:tcW w:w="2395"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Job aids including all clinical and other forms can be adapted for use in Indonesia through translation and other modifications as necessary.</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The Rural Initiative database is access-based and is easily shared, as is information about networking and generating reports.</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Clinical services oriented towards patient retention vs. clinician convenience</w:t>
            </w:r>
          </w:p>
        </w:tc>
        <w:tc>
          <w:tcPr>
            <w:tcW w:w="2861"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Higher patient retention rates</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Increased clinician satisfaction from more efficient clinics and improved patient outcomes</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Patient retention strategies for pre-ART are not the same as for ART patients. Strategies must be reviewed and renewed at least annually based on program evaluation and informed by on the ground experience</w:t>
            </w:r>
          </w:p>
        </w:tc>
        <w:tc>
          <w:tcPr>
            <w:tcW w:w="2395" w:type="dxa"/>
            <w:shd w:val="clear" w:color="auto" w:fill="E0E0E0"/>
          </w:tcPr>
          <w:p w:rsidR="00C9329E" w:rsidRPr="00C9329E" w:rsidRDefault="00C9329E" w:rsidP="00C9329E">
            <w:pPr>
              <w:spacing w:before="40" w:after="40"/>
              <w:rPr>
                <w:rFonts w:ascii="Arial" w:hAnsi="Arial" w:cs="Arial"/>
                <w:sz w:val="18"/>
                <w:szCs w:val="18"/>
                <w:lang w:val="en-US"/>
              </w:rPr>
            </w:pPr>
            <w:r w:rsidRPr="00C9329E">
              <w:rPr>
                <w:rFonts w:ascii="Arial" w:hAnsi="Arial" w:cs="Arial"/>
                <w:sz w:val="18"/>
                <w:szCs w:val="18"/>
                <w:lang w:val="en-US"/>
              </w:rPr>
              <w:t xml:space="preserve">Models of patient flow-high throughput and low throughput </w:t>
            </w:r>
          </w:p>
          <w:p w:rsidR="00C9329E" w:rsidRPr="00C9329E" w:rsidRDefault="00C9329E" w:rsidP="00C9329E">
            <w:pPr>
              <w:spacing w:before="40" w:after="40"/>
              <w:rPr>
                <w:rFonts w:ascii="Arial" w:hAnsi="Arial" w:cs="Arial"/>
                <w:sz w:val="18"/>
                <w:szCs w:val="18"/>
                <w:lang w:val="en-US"/>
              </w:rPr>
            </w:pPr>
            <w:r w:rsidRPr="00C9329E">
              <w:rPr>
                <w:rFonts w:ascii="Arial" w:hAnsi="Arial" w:cs="Arial"/>
                <w:sz w:val="18"/>
                <w:szCs w:val="18"/>
                <w:lang w:val="en-US"/>
              </w:rPr>
              <w:t>Task-shifting models</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SOPs for patient retention</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Laboratory strengthening</w:t>
            </w:r>
          </w:p>
        </w:tc>
        <w:tc>
          <w:tcPr>
            <w:tcW w:w="2861"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Centralized coordination of consumables, QA and reporting creates excellent data for the catchment area, accurate consumption rates, and illustrates locations where program is strong or weak.</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Movement toward point of care technology esp. for antenatal HIV, Hb, Syphilis, HIV, CD4, and TB.</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Government involvement and support of POC testing is important for sustainability</w:t>
            </w:r>
          </w:p>
        </w:tc>
        <w:tc>
          <w:tcPr>
            <w:tcW w:w="2395"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 xml:space="preserve">Templates for Laboratory record keeping </w:t>
            </w:r>
          </w:p>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 xml:space="preserve">Site Consumption Reports </w:t>
            </w:r>
          </w:p>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 xml:space="preserve">QA for </w:t>
            </w:r>
            <w:r w:rsidR="009311D8">
              <w:rPr>
                <w:rFonts w:ascii="Arial" w:hAnsi="Arial" w:cs="Arial"/>
                <w:sz w:val="18"/>
                <w:szCs w:val="18"/>
              </w:rPr>
              <w:t>laboratory</w:t>
            </w:r>
            <w:r w:rsidRPr="00C9329E">
              <w:rPr>
                <w:rFonts w:ascii="Arial" w:hAnsi="Arial" w:cs="Arial"/>
                <w:sz w:val="18"/>
                <w:szCs w:val="18"/>
              </w:rPr>
              <w:t xml:space="preserve"> work done by HCWs </w:t>
            </w:r>
          </w:p>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 xml:space="preserve">Data from study of PIMA CD4 point of care trial in the field in rural PNG (most other validation are </w:t>
            </w:r>
            <w:r w:rsidR="009311D8">
              <w:rPr>
                <w:rFonts w:ascii="Arial" w:hAnsi="Arial" w:cs="Arial"/>
                <w:sz w:val="18"/>
                <w:szCs w:val="18"/>
              </w:rPr>
              <w:t>laboratory</w:t>
            </w:r>
            <w:r w:rsidRPr="00C9329E">
              <w:rPr>
                <w:rFonts w:ascii="Arial" w:hAnsi="Arial" w:cs="Arial"/>
                <w:sz w:val="18"/>
                <w:szCs w:val="18"/>
              </w:rPr>
              <w:t>-based)</w:t>
            </w:r>
          </w:p>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GeneXpert-based algorithm for IPT implementation and SOP for preparation to implement.</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SOP for one-finger-prick POC antenatal testing</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Creation of patient pathways between facilities and clinical areas</w:t>
            </w:r>
          </w:p>
        </w:tc>
        <w:tc>
          <w:tcPr>
            <w:tcW w:w="2861"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Creating linkages between clinical areas and different facilities with SOPs, information sharing, and or capacity-building in clinical areas of greater significance for HIV detection and referral such as STI, TB, peadiatrics and ANC</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A patient pathway is only as good as the linkages between the sites; in order for this component to work, personnel understanding and motivation as well as the capacity to follow through has to be assured.</w:t>
            </w:r>
          </w:p>
        </w:tc>
        <w:tc>
          <w:tcPr>
            <w:tcW w:w="239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Models of patient pathways used in PNG Rural Initiative</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Greater Involvement of PLHA</w:t>
            </w:r>
          </w:p>
        </w:tc>
        <w:tc>
          <w:tcPr>
            <w:tcW w:w="2861"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Using carefully selected trained expert clients in HIV peer counseling, in adult, PPTCT and pediatric settings can increase patient satisfaction and adherence and provide needed assistance to HCWs.</w:t>
            </w: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 xml:space="preserve">Providers must be involved in developing </w:t>
            </w:r>
            <w:r w:rsidRPr="00C9329E">
              <w:rPr>
                <w:rFonts w:ascii="Arial" w:hAnsi="Arial" w:cs="Arial"/>
                <w:sz w:val="18"/>
                <w:szCs w:val="18"/>
              </w:rPr>
              <w:t>selection</w:t>
            </w:r>
            <w:r w:rsidRPr="00C9329E">
              <w:rPr>
                <w:rFonts w:ascii="Arial" w:hAnsi="Arial" w:cs="Arial"/>
                <w:sz w:val="18"/>
                <w:szCs w:val="18"/>
                <w:lang w:val="en-US"/>
              </w:rPr>
              <w:t xml:space="preserve"> criteria for expert client candidates, and clinic infrastructure must be assessed for implementation. If peer counseling is relegated to outside waiting areas the intervention could have the opposite effect of creating patient loss.</w:t>
            </w:r>
          </w:p>
        </w:tc>
        <w:tc>
          <w:tcPr>
            <w:tcW w:w="2395" w:type="dxa"/>
            <w:shd w:val="clear" w:color="auto" w:fill="E0E0E0"/>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CHAI Expert Client Training Curriculum, TORs, Time and Tally Sheets, and Code of Conduct for Expert Clients.</w:t>
            </w:r>
          </w:p>
        </w:tc>
      </w:tr>
      <w:tr w:rsidR="00C9329E" w:rsidRPr="00C9329E" w:rsidTr="00291197">
        <w:trPr>
          <w:cantSplit/>
          <w:jc w:val="center"/>
        </w:trPr>
        <w:tc>
          <w:tcPr>
            <w:tcW w:w="2423" w:type="dxa"/>
            <w:shd w:val="clear" w:color="auto" w:fill="CDE6FF"/>
          </w:tcPr>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lang w:val="en-US"/>
              </w:rPr>
              <w:t>Appropriate technologies for health</w:t>
            </w:r>
          </w:p>
        </w:tc>
        <w:tc>
          <w:tcPr>
            <w:tcW w:w="2861" w:type="dxa"/>
            <w:shd w:val="clear" w:color="auto" w:fill="E0E0E0"/>
          </w:tcPr>
          <w:p w:rsidR="00C9329E" w:rsidRPr="00C9329E" w:rsidRDefault="00C9329E" w:rsidP="00C9329E">
            <w:pPr>
              <w:spacing w:before="40" w:after="40"/>
              <w:rPr>
                <w:rFonts w:ascii="Arial" w:hAnsi="Arial" w:cs="Arial"/>
                <w:sz w:val="18"/>
                <w:szCs w:val="18"/>
                <w:lang w:val="en-ZA"/>
              </w:rPr>
            </w:pPr>
          </w:p>
        </w:tc>
        <w:tc>
          <w:tcPr>
            <w:tcW w:w="1825" w:type="dxa"/>
            <w:shd w:val="clear" w:color="auto" w:fill="E0E0E0"/>
          </w:tcPr>
          <w:p w:rsidR="00C9329E" w:rsidRPr="00C9329E" w:rsidRDefault="00C9329E" w:rsidP="00C9329E">
            <w:pPr>
              <w:spacing w:before="40" w:after="40"/>
              <w:rPr>
                <w:rFonts w:ascii="Arial" w:hAnsi="Arial" w:cs="Arial"/>
                <w:sz w:val="18"/>
                <w:szCs w:val="18"/>
                <w:lang w:val="en-ZA"/>
              </w:rPr>
            </w:pPr>
          </w:p>
        </w:tc>
        <w:tc>
          <w:tcPr>
            <w:tcW w:w="2395" w:type="dxa"/>
            <w:shd w:val="clear" w:color="auto" w:fill="E0E0E0"/>
          </w:tcPr>
          <w:p w:rsidR="00C9329E" w:rsidRPr="00C9329E" w:rsidRDefault="00C9329E" w:rsidP="00C9329E">
            <w:pPr>
              <w:spacing w:before="40" w:after="40"/>
              <w:rPr>
                <w:rFonts w:ascii="Arial" w:hAnsi="Arial" w:cs="Arial"/>
                <w:sz w:val="18"/>
                <w:szCs w:val="18"/>
              </w:rPr>
            </w:pPr>
            <w:r w:rsidRPr="00C9329E">
              <w:rPr>
                <w:rFonts w:ascii="Arial" w:hAnsi="Arial" w:cs="Arial"/>
                <w:sz w:val="18"/>
                <w:szCs w:val="18"/>
              </w:rPr>
              <w:t>Plans for high through-put, low cost and low operating cost medical waste incinerator, personal rain catchment.</w:t>
            </w:r>
          </w:p>
          <w:p w:rsidR="00C9329E" w:rsidRPr="00C9329E" w:rsidRDefault="00C9329E" w:rsidP="00C9329E">
            <w:pPr>
              <w:spacing w:before="40" w:after="40"/>
              <w:rPr>
                <w:rFonts w:ascii="Arial" w:hAnsi="Arial" w:cs="Arial"/>
                <w:sz w:val="18"/>
                <w:szCs w:val="18"/>
                <w:lang w:val="en-ZA"/>
              </w:rPr>
            </w:pPr>
            <w:r w:rsidRPr="00C9329E">
              <w:rPr>
                <w:rFonts w:ascii="Arial" w:hAnsi="Arial" w:cs="Arial"/>
                <w:sz w:val="18"/>
                <w:szCs w:val="18"/>
              </w:rPr>
              <w:t>Other site appropriate technology, such as headlamps for pelvic exams, container clinics, solar LED lighting for health centres.</w:t>
            </w:r>
          </w:p>
        </w:tc>
      </w:tr>
    </w:tbl>
    <w:p w:rsidR="00C9329E" w:rsidRPr="00C9329E" w:rsidRDefault="00C9329E" w:rsidP="00C9329E"/>
    <w:p w:rsidR="003018F4" w:rsidRDefault="003018F4" w:rsidP="003018F4">
      <w:pPr>
        <w:sectPr w:rsidR="003018F4" w:rsidSect="00B577AC">
          <w:footerReference w:type="default" r:id="rId27"/>
          <w:pgSz w:w="11906" w:h="16838"/>
          <w:pgMar w:top="964" w:right="1077" w:bottom="964" w:left="1077" w:header="709" w:footer="709" w:gutter="0"/>
          <w:cols w:space="708"/>
          <w:docGrid w:linePitch="360"/>
        </w:sectPr>
      </w:pPr>
    </w:p>
    <w:p w:rsidR="003018F4" w:rsidRDefault="003018F4" w:rsidP="003018F4">
      <w:pPr>
        <w:pStyle w:val="Heading1"/>
      </w:pPr>
      <w:bookmarkStart w:id="88" w:name="_Toc324175043"/>
      <w:r>
        <w:t xml:space="preserve">Annex </w:t>
      </w:r>
      <w:r w:rsidR="00E23F4C">
        <w:t xml:space="preserve">5: </w:t>
      </w:r>
      <w:r w:rsidR="00D674B8">
        <w:tab/>
      </w:r>
      <w:r w:rsidR="00E23F4C">
        <w:t>Programmatic structure</w:t>
      </w:r>
      <w:r>
        <w:t xml:space="preserve"> of REACH</w:t>
      </w:r>
      <w:bookmarkEnd w:id="88"/>
    </w:p>
    <w:p w:rsidR="002D3593" w:rsidRDefault="002D3593" w:rsidP="003018F4">
      <w:pPr>
        <w:pStyle w:val="Style1"/>
        <w:jc w:val="center"/>
      </w:pPr>
      <w:bookmarkStart w:id="89" w:name="_Toc324175111"/>
    </w:p>
    <w:p w:rsidR="00864713" w:rsidRDefault="003018F4" w:rsidP="003018F4">
      <w:pPr>
        <w:pStyle w:val="Style1"/>
        <w:jc w:val="center"/>
      </w:pPr>
      <w:r>
        <w:t xml:space="preserve">Figure </w:t>
      </w:r>
      <w:r w:rsidR="00BF4EF3">
        <w:t>3</w:t>
      </w:r>
      <w:r>
        <w:t xml:space="preserve">: </w:t>
      </w:r>
      <w:r w:rsidR="00482FA5">
        <w:t>Programmatic s</w:t>
      </w:r>
      <w:r>
        <w:t>tructure of REACH</w:t>
      </w:r>
      <w:bookmarkEnd w:id="89"/>
    </w:p>
    <w:p w:rsidR="006246FC" w:rsidRPr="003018F4" w:rsidRDefault="006246FC" w:rsidP="002D3593">
      <w:pPr>
        <w:pStyle w:val="Style1"/>
        <w:ind w:firstLine="0"/>
      </w:pPr>
    </w:p>
    <w:p w:rsidR="00C9329E" w:rsidRDefault="002D3593" w:rsidP="006246FC">
      <w:pPr>
        <w:jc w:val="center"/>
      </w:pPr>
      <w:r>
        <w:rPr>
          <w:noProof/>
          <w:lang w:eastAsia="en-AU" w:bidi="ar-SA"/>
        </w:rPr>
        <w:drawing>
          <wp:inline distT="0" distB="0" distL="0" distR="0">
            <wp:extent cx="9165590" cy="5083564"/>
            <wp:effectExtent l="19050" t="0" r="0" b="0"/>
            <wp:docPr id="6" name="Picture 5" descr="Structure of REACH sans title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of REACH sans title v3.jpg"/>
                    <pic:cNvPicPr/>
                  </pic:nvPicPr>
                  <pic:blipFill>
                    <a:blip r:embed="rId28" cstate="print"/>
                    <a:stretch>
                      <a:fillRect/>
                    </a:stretch>
                  </pic:blipFill>
                  <pic:spPr>
                    <a:xfrm>
                      <a:off x="0" y="0"/>
                      <a:ext cx="9180810" cy="5092006"/>
                    </a:xfrm>
                    <a:prstGeom prst="rect">
                      <a:avLst/>
                    </a:prstGeom>
                  </pic:spPr>
                </pic:pic>
              </a:graphicData>
            </a:graphic>
          </wp:inline>
        </w:drawing>
      </w:r>
    </w:p>
    <w:p w:rsidR="00C843CB" w:rsidRDefault="00C843CB" w:rsidP="00BF4EF3">
      <w:pPr>
        <w:sectPr w:rsidR="00C843CB" w:rsidSect="00C843CB">
          <w:pgSz w:w="16838" w:h="11906" w:orient="landscape"/>
          <w:pgMar w:top="567" w:right="567" w:bottom="567" w:left="567" w:header="709" w:footer="709" w:gutter="0"/>
          <w:cols w:space="708"/>
          <w:docGrid w:linePitch="360"/>
        </w:sectPr>
      </w:pPr>
    </w:p>
    <w:p w:rsidR="00BB4CB0" w:rsidRDefault="00BB4CB0" w:rsidP="00BB4CB0">
      <w:pPr>
        <w:pStyle w:val="Heading1"/>
      </w:pPr>
      <w:bookmarkStart w:id="90" w:name="_Toc324175044"/>
      <w:r>
        <w:t xml:space="preserve">Annex </w:t>
      </w:r>
      <w:r w:rsidR="00E23F4C">
        <w:t>6</w:t>
      </w:r>
      <w:r>
        <w:t xml:space="preserve">: CoE and </w:t>
      </w:r>
      <w:r w:rsidR="005544D4">
        <w:t>puskesmas</w:t>
      </w:r>
      <w:r w:rsidR="001E1D6C">
        <w:t xml:space="preserve"> </w:t>
      </w:r>
      <w:r>
        <w:t>s</w:t>
      </w:r>
      <w:r w:rsidR="001E1D6C">
        <w:t xml:space="preserve">ite selection </w:t>
      </w:r>
      <w:r>
        <w:t>criteria</w:t>
      </w:r>
      <w:bookmarkEnd w:id="90"/>
    </w:p>
    <w:p w:rsidR="001E1D6C" w:rsidRDefault="00E277C8" w:rsidP="00256E49">
      <w:pPr>
        <w:pStyle w:val="Style2"/>
      </w:pPr>
      <w:r>
        <w:t>A6.1</w:t>
      </w:r>
      <w:r>
        <w:tab/>
      </w:r>
      <w:r w:rsidR="001E1D6C" w:rsidRPr="00DE567D">
        <w:t>Centres of Excellence</w:t>
      </w:r>
      <w:r w:rsidR="001E1D6C">
        <w:t xml:space="preserve"> – selection criteria</w:t>
      </w:r>
    </w:p>
    <w:p w:rsidR="001E1D6C" w:rsidRDefault="001E1D6C" w:rsidP="001E1D6C">
      <w:pPr>
        <w:rPr>
          <w:rFonts w:cs="Arial"/>
        </w:rPr>
      </w:pPr>
      <w:r>
        <w:rPr>
          <w:rFonts w:cs="Arial"/>
        </w:rPr>
        <w:t>Se</w:t>
      </w:r>
      <w:r w:rsidR="007517B2">
        <w:rPr>
          <w:rFonts w:cs="Arial"/>
        </w:rPr>
        <w:t>lection of the location of CoE</w:t>
      </w:r>
      <w:r>
        <w:rPr>
          <w:rFonts w:cs="Arial"/>
        </w:rPr>
        <w:t xml:space="preserve"> was done in </w:t>
      </w:r>
      <w:r w:rsidR="007517B2">
        <w:rPr>
          <w:rFonts w:cs="Arial"/>
        </w:rPr>
        <w:t>collaboration</w:t>
      </w:r>
      <w:r>
        <w:rPr>
          <w:rFonts w:cs="Arial"/>
        </w:rPr>
        <w:t xml:space="preserve"> wi</w:t>
      </w:r>
      <w:r w:rsidR="007517B2">
        <w:rPr>
          <w:rFonts w:cs="Arial"/>
        </w:rPr>
        <w:t>th the PHOs</w:t>
      </w:r>
      <w:r>
        <w:rPr>
          <w:rFonts w:cs="Arial"/>
        </w:rPr>
        <w:t xml:space="preserve"> and based on: </w:t>
      </w:r>
    </w:p>
    <w:p w:rsidR="001E1D6C" w:rsidRDefault="001E1D6C" w:rsidP="00D45C6C">
      <w:pPr>
        <w:pStyle w:val="ListParagraph"/>
        <w:numPr>
          <w:ilvl w:val="0"/>
          <w:numId w:val="75"/>
        </w:numPr>
        <w:ind w:left="714" w:hanging="357"/>
      </w:pPr>
      <w:r>
        <w:t>G</w:t>
      </w:r>
      <w:r w:rsidRPr="006268C9">
        <w:t>eographic location</w:t>
      </w:r>
      <w:r>
        <w:t xml:space="preserve"> </w:t>
      </w:r>
    </w:p>
    <w:p w:rsidR="001E1D6C" w:rsidRPr="006268C9" w:rsidRDefault="001E1D6C" w:rsidP="00D45C6C">
      <w:pPr>
        <w:pStyle w:val="ListParagraph"/>
        <w:numPr>
          <w:ilvl w:val="0"/>
          <w:numId w:val="75"/>
        </w:numPr>
        <w:ind w:left="714" w:hanging="357"/>
      </w:pPr>
      <w:r>
        <w:t>Proximity to large population centres</w:t>
      </w:r>
    </w:p>
    <w:p w:rsidR="001E1D6C" w:rsidRDefault="001E1D6C" w:rsidP="00D45C6C">
      <w:pPr>
        <w:pStyle w:val="ListParagraph"/>
        <w:numPr>
          <w:ilvl w:val="0"/>
          <w:numId w:val="75"/>
        </w:numPr>
        <w:ind w:left="714" w:hanging="357"/>
      </w:pPr>
      <w:r>
        <w:t>Logistics and accessi</w:t>
      </w:r>
      <w:r w:rsidRPr="006268C9">
        <w:t>bility to surrounding dis</w:t>
      </w:r>
      <w:r w:rsidR="007517B2">
        <w:t xml:space="preserve">tricts with lower levels of HIV, </w:t>
      </w:r>
      <w:r w:rsidRPr="006268C9">
        <w:t>TB and STI care capacity</w:t>
      </w:r>
    </w:p>
    <w:p w:rsidR="001E1D6C" w:rsidRDefault="001E1D6C" w:rsidP="00D45C6C">
      <w:pPr>
        <w:pStyle w:val="ListParagraph"/>
        <w:numPr>
          <w:ilvl w:val="0"/>
          <w:numId w:val="75"/>
        </w:numPr>
        <w:ind w:left="714" w:hanging="357"/>
      </w:pPr>
      <w:r>
        <w:t>Class D, C or B referral hospital</w:t>
      </w:r>
      <w:r w:rsidR="007517B2">
        <w:t>s</w:t>
      </w:r>
      <w:r>
        <w:t xml:space="preserve"> with a laboratory</w:t>
      </w:r>
    </w:p>
    <w:p w:rsidR="001E1D6C" w:rsidRDefault="001E1D6C" w:rsidP="00D45C6C">
      <w:pPr>
        <w:pStyle w:val="ListParagraph"/>
        <w:numPr>
          <w:ilvl w:val="0"/>
          <w:numId w:val="75"/>
        </w:numPr>
        <w:ind w:left="714" w:hanging="357"/>
      </w:pPr>
      <w:r>
        <w:t>Interest on the part of hospital and district to host the CoE</w:t>
      </w:r>
    </w:p>
    <w:p w:rsidR="001E1D6C" w:rsidRDefault="001E1D6C" w:rsidP="00D45C6C">
      <w:pPr>
        <w:pStyle w:val="ListParagraph"/>
        <w:numPr>
          <w:ilvl w:val="0"/>
          <w:numId w:val="75"/>
        </w:numPr>
        <w:ind w:left="714" w:hanging="357"/>
      </w:pPr>
      <w:r>
        <w:t>Currently designated as ART sites (Pegunungan Bintang is an exception)</w:t>
      </w:r>
    </w:p>
    <w:p w:rsidR="007517B2" w:rsidRDefault="007517B2" w:rsidP="00D45C6C">
      <w:pPr>
        <w:pStyle w:val="ListParagraph"/>
        <w:numPr>
          <w:ilvl w:val="0"/>
          <w:numId w:val="75"/>
        </w:numPr>
        <w:ind w:left="714" w:hanging="357"/>
      </w:pPr>
      <w:r>
        <w:t>PHO</w:t>
      </w:r>
      <w:r w:rsidR="001E1D6C">
        <w:t xml:space="preserve"> support for establishing a team at the site</w:t>
      </w:r>
    </w:p>
    <w:p w:rsidR="007517B2" w:rsidRDefault="007517B2" w:rsidP="007517B2">
      <w:r>
        <w:t xml:space="preserve">Table </w:t>
      </w:r>
      <w:r w:rsidR="00BF4EF3">
        <w:t>14</w:t>
      </w:r>
      <w:r>
        <w:t xml:space="preserve"> lists the sites for the CoE and the broader geographic areas they will service. </w:t>
      </w:r>
    </w:p>
    <w:p w:rsidR="00DF1B56" w:rsidRPr="006268C9" w:rsidRDefault="00DF1B56" w:rsidP="007517B2"/>
    <w:p w:rsidR="001E1D6C" w:rsidRPr="004A4CC5" w:rsidRDefault="00876967" w:rsidP="00876967">
      <w:pPr>
        <w:pStyle w:val="Style1"/>
        <w:ind w:firstLine="0"/>
        <w:jc w:val="center"/>
      </w:pPr>
      <w:bookmarkStart w:id="91" w:name="_Toc324175112"/>
      <w:r>
        <w:t xml:space="preserve">Table </w:t>
      </w:r>
      <w:r w:rsidR="00BF4EF3">
        <w:t>14</w:t>
      </w:r>
      <w:r>
        <w:t>: Centre of Excellence sites and service areas</w:t>
      </w:r>
      <w:bookmarkEnd w:id="91"/>
    </w:p>
    <w:tbl>
      <w:tblPr>
        <w:tblW w:w="0" w:type="auto"/>
        <w:jc w:val="center"/>
        <w:tblInd w:w="-120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4279"/>
        <w:gridCol w:w="4279"/>
      </w:tblGrid>
      <w:tr w:rsidR="001E1D6C" w:rsidRPr="00C10676" w:rsidTr="001E1D6C">
        <w:trPr>
          <w:trHeight w:val="409"/>
          <w:jc w:val="center"/>
        </w:trPr>
        <w:tc>
          <w:tcPr>
            <w:tcW w:w="4279" w:type="dxa"/>
            <w:shd w:val="clear" w:color="auto" w:fill="1B3A59"/>
            <w:vAlign w:val="center"/>
          </w:tcPr>
          <w:p w:rsidR="001E1D6C" w:rsidRPr="00C10676" w:rsidRDefault="001E1D6C" w:rsidP="00122C86">
            <w:pPr>
              <w:pStyle w:val="Bulleted4table"/>
              <w:numPr>
                <w:ilvl w:val="0"/>
                <w:numId w:val="0"/>
              </w:numPr>
              <w:spacing w:beforeLines="40" w:before="96" w:afterLines="40" w:after="96" w:line="240" w:lineRule="auto"/>
              <w:rPr>
                <w:rFonts w:ascii="Arial" w:hAnsi="Arial" w:cs="Arial"/>
                <w:color w:val="FFFFFF"/>
                <w:szCs w:val="18"/>
              </w:rPr>
            </w:pPr>
            <w:r w:rsidRPr="000C5EB9">
              <w:rPr>
                <w:rFonts w:ascii="Arial" w:hAnsi="Arial" w:cs="Arial"/>
                <w:b/>
                <w:bCs/>
                <w:szCs w:val="18"/>
              </w:rPr>
              <w:t xml:space="preserve">REACH CoE </w:t>
            </w:r>
            <w:r w:rsidR="003C60D1">
              <w:rPr>
                <w:rFonts w:ascii="Arial" w:hAnsi="Arial" w:cs="Arial"/>
                <w:b/>
                <w:bCs/>
                <w:szCs w:val="18"/>
              </w:rPr>
              <w:t>s</w:t>
            </w:r>
            <w:r w:rsidRPr="000C5EB9">
              <w:rPr>
                <w:rFonts w:ascii="Arial" w:hAnsi="Arial" w:cs="Arial"/>
                <w:b/>
                <w:bCs/>
                <w:szCs w:val="18"/>
              </w:rPr>
              <w:t>ites</w:t>
            </w:r>
          </w:p>
        </w:tc>
        <w:tc>
          <w:tcPr>
            <w:tcW w:w="4279" w:type="dxa"/>
            <w:shd w:val="clear" w:color="auto" w:fill="1B3A59"/>
            <w:vAlign w:val="center"/>
          </w:tcPr>
          <w:p w:rsidR="001E1D6C" w:rsidRPr="00C10676" w:rsidRDefault="001E1D6C" w:rsidP="00122C86">
            <w:pPr>
              <w:pStyle w:val="Bulleted4table"/>
              <w:numPr>
                <w:ilvl w:val="0"/>
                <w:numId w:val="0"/>
              </w:numPr>
              <w:spacing w:beforeLines="40" w:before="96" w:afterLines="40" w:after="96" w:line="240" w:lineRule="auto"/>
              <w:jc w:val="center"/>
              <w:rPr>
                <w:rFonts w:ascii="Arial" w:hAnsi="Arial" w:cs="Arial"/>
                <w:color w:val="FFFFFF"/>
                <w:szCs w:val="18"/>
              </w:rPr>
            </w:pPr>
            <w:r w:rsidRPr="000C5EB9">
              <w:rPr>
                <w:rFonts w:ascii="Arial" w:hAnsi="Arial" w:cs="Arial"/>
                <w:b/>
                <w:bCs/>
                <w:szCs w:val="18"/>
              </w:rPr>
              <w:t>Service area</w:t>
            </w:r>
          </w:p>
        </w:tc>
      </w:tr>
      <w:tr w:rsidR="001E1D6C" w:rsidRPr="004A4CC5" w:rsidTr="00347301">
        <w:trPr>
          <w:trHeight w:val="28"/>
          <w:jc w:val="center"/>
        </w:trPr>
        <w:tc>
          <w:tcPr>
            <w:tcW w:w="8558" w:type="dxa"/>
            <w:gridSpan w:val="2"/>
            <w:shd w:val="clear" w:color="auto" w:fill="CDE6FF"/>
          </w:tcPr>
          <w:p w:rsidR="001E1D6C" w:rsidRPr="004A4CC5" w:rsidRDefault="001E1D6C" w:rsidP="00122C86">
            <w:pPr>
              <w:spacing w:beforeLines="40" w:before="96" w:afterLines="40" w:after="96"/>
              <w:rPr>
                <w:rFonts w:ascii="Arial" w:hAnsi="Arial" w:cs="Arial"/>
                <w:b/>
                <w:bCs/>
                <w:color w:val="000000"/>
                <w:sz w:val="18"/>
                <w:szCs w:val="18"/>
                <w:lang w:eastAsia="en-AU"/>
              </w:rPr>
            </w:pPr>
            <w:r w:rsidRPr="004A4CC5">
              <w:rPr>
                <w:rFonts w:ascii="Arial" w:hAnsi="Arial" w:cs="Arial"/>
                <w:b/>
                <w:bCs/>
                <w:color w:val="000000"/>
                <w:sz w:val="18"/>
                <w:szCs w:val="18"/>
                <w:lang w:eastAsia="en-AU"/>
              </w:rPr>
              <w:t>Papua Province</w:t>
            </w:r>
          </w:p>
        </w:tc>
      </w:tr>
      <w:tr w:rsidR="001E1D6C" w:rsidRPr="00C10676"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Pegunungan Bintang District Hospital</w:t>
            </w:r>
          </w:p>
        </w:tc>
        <w:tc>
          <w:tcPr>
            <w:tcW w:w="4279" w:type="dxa"/>
            <w:shd w:val="clear" w:color="auto" w:fill="E0E0E0"/>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Pegunungan Bintang and adjacent Bovendugal areas</w:t>
            </w:r>
          </w:p>
        </w:tc>
      </w:tr>
      <w:tr w:rsidR="001E1D6C" w:rsidRPr="00746C20"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Wamena District Hospital</w:t>
            </w:r>
          </w:p>
        </w:tc>
        <w:tc>
          <w:tcPr>
            <w:tcW w:w="4279" w:type="dxa"/>
            <w:shd w:val="clear" w:color="auto" w:fill="E0E0E0"/>
          </w:tcPr>
          <w:p w:rsidR="001E1D6C" w:rsidRPr="00746C20" w:rsidRDefault="001E1D6C" w:rsidP="00122C86">
            <w:pPr>
              <w:spacing w:beforeLines="40" w:before="96" w:afterLines="40" w:after="96"/>
              <w:rPr>
                <w:rFonts w:ascii="Arial" w:hAnsi="Arial" w:cs="Arial"/>
                <w:color w:val="000000"/>
                <w:sz w:val="18"/>
                <w:szCs w:val="18"/>
                <w:lang w:val="es-AR" w:eastAsia="en-AU"/>
              </w:rPr>
            </w:pPr>
            <w:r w:rsidRPr="00746C20">
              <w:rPr>
                <w:rFonts w:ascii="Arial" w:hAnsi="Arial" w:cs="Arial"/>
                <w:sz w:val="18"/>
                <w:szCs w:val="18"/>
                <w:lang w:val="es-AR"/>
              </w:rPr>
              <w:t>Jayawijaya, Tolikara, Yahukimo, Membramo Tengah, Yalimo, Lanny Jaya, Nduga</w:t>
            </w:r>
          </w:p>
        </w:tc>
      </w:tr>
      <w:tr w:rsidR="001E1D6C" w:rsidRPr="00C10676"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Puncak Jaya District Hospital</w:t>
            </w:r>
          </w:p>
        </w:tc>
        <w:tc>
          <w:tcPr>
            <w:tcW w:w="4279" w:type="dxa"/>
            <w:shd w:val="clear" w:color="auto" w:fill="E0E0E0"/>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Puncak Jaya District and parts of Puncak</w:t>
            </w:r>
          </w:p>
        </w:tc>
      </w:tr>
      <w:tr w:rsidR="001E1D6C" w:rsidRPr="00C10676"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Enarotali District Hospital</w:t>
            </w:r>
          </w:p>
        </w:tc>
        <w:tc>
          <w:tcPr>
            <w:tcW w:w="4279" w:type="dxa"/>
            <w:shd w:val="clear" w:color="auto" w:fill="E0E0E0"/>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Paniai</w:t>
            </w:r>
            <w:r w:rsidR="004A4CC5">
              <w:rPr>
                <w:rFonts w:ascii="Arial" w:hAnsi="Arial" w:cs="Arial"/>
                <w:sz w:val="18"/>
                <w:szCs w:val="18"/>
              </w:rPr>
              <w:t>,</w:t>
            </w:r>
            <w:r w:rsidRPr="000C5EB9">
              <w:rPr>
                <w:rFonts w:ascii="Arial" w:hAnsi="Arial" w:cs="Arial"/>
                <w:sz w:val="18"/>
                <w:szCs w:val="18"/>
              </w:rPr>
              <w:t xml:space="preserve"> parts of Intan Jaya, Deiyai and Dogiyai</w:t>
            </w:r>
          </w:p>
        </w:tc>
      </w:tr>
      <w:tr w:rsidR="001E1D6C" w:rsidRPr="00C10676"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Nabire District Hospital</w:t>
            </w:r>
          </w:p>
        </w:tc>
        <w:tc>
          <w:tcPr>
            <w:tcW w:w="4279" w:type="dxa"/>
            <w:shd w:val="clear" w:color="auto" w:fill="E0E0E0"/>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 xml:space="preserve">Nabire District, Nabire </w:t>
            </w:r>
            <w:r w:rsidR="004A4CC5">
              <w:rPr>
                <w:rFonts w:ascii="Arial" w:hAnsi="Arial" w:cs="Arial"/>
                <w:sz w:val="18"/>
                <w:szCs w:val="18"/>
              </w:rPr>
              <w:t>City</w:t>
            </w:r>
            <w:r w:rsidRPr="000C5EB9">
              <w:rPr>
                <w:rFonts w:ascii="Arial" w:hAnsi="Arial" w:cs="Arial"/>
                <w:sz w:val="18"/>
                <w:szCs w:val="18"/>
              </w:rPr>
              <w:t xml:space="preserve"> and parts of Deiyai and Intan Jaya</w:t>
            </w:r>
          </w:p>
        </w:tc>
      </w:tr>
      <w:tr w:rsidR="001E1D6C" w:rsidRPr="00C10676" w:rsidTr="001E1D6C">
        <w:trPr>
          <w:jc w:val="center"/>
        </w:trPr>
        <w:tc>
          <w:tcPr>
            <w:tcW w:w="4279" w:type="dxa"/>
            <w:shd w:val="clear" w:color="auto" w:fill="CDE6FF"/>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 xml:space="preserve">Jayapura District and </w:t>
            </w:r>
            <w:r w:rsidR="004A4CC5">
              <w:rPr>
                <w:rFonts w:ascii="Arial" w:hAnsi="Arial" w:cs="Arial"/>
                <w:sz w:val="18"/>
                <w:szCs w:val="18"/>
              </w:rPr>
              <w:t>City</w:t>
            </w:r>
          </w:p>
        </w:tc>
        <w:tc>
          <w:tcPr>
            <w:tcW w:w="4279" w:type="dxa"/>
            <w:shd w:val="clear" w:color="auto" w:fill="E0E0E0"/>
          </w:tcPr>
          <w:p w:rsidR="001E1D6C" w:rsidRPr="00C10676" w:rsidRDefault="001E1D6C"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 xml:space="preserve">Jayapura </w:t>
            </w:r>
            <w:r w:rsidR="004A4CC5">
              <w:rPr>
                <w:rFonts w:ascii="Arial" w:hAnsi="Arial" w:cs="Arial"/>
                <w:sz w:val="18"/>
                <w:szCs w:val="18"/>
              </w:rPr>
              <w:t>City and districts</w:t>
            </w:r>
            <w:r w:rsidRPr="000C5EB9">
              <w:rPr>
                <w:rFonts w:ascii="Arial" w:hAnsi="Arial" w:cs="Arial"/>
                <w:sz w:val="18"/>
                <w:szCs w:val="18"/>
              </w:rPr>
              <w:t xml:space="preserve"> and supports Keerom and</w:t>
            </w:r>
            <w:r w:rsidR="003D47F9">
              <w:rPr>
                <w:rFonts w:ascii="Arial" w:hAnsi="Arial" w:cs="Arial"/>
                <w:sz w:val="18"/>
                <w:szCs w:val="18"/>
              </w:rPr>
              <w:t xml:space="preserve"> Sarmi</w:t>
            </w:r>
          </w:p>
        </w:tc>
      </w:tr>
      <w:tr w:rsidR="004A4CC5" w:rsidRPr="004A4CC5" w:rsidTr="00347301">
        <w:trPr>
          <w:jc w:val="center"/>
        </w:trPr>
        <w:tc>
          <w:tcPr>
            <w:tcW w:w="8558" w:type="dxa"/>
            <w:gridSpan w:val="2"/>
            <w:shd w:val="clear" w:color="auto" w:fill="CDE6FF"/>
          </w:tcPr>
          <w:p w:rsidR="004A4CC5" w:rsidRPr="004A4CC5" w:rsidRDefault="004A4CC5" w:rsidP="00122C86">
            <w:pPr>
              <w:spacing w:beforeLines="40" w:before="96" w:afterLines="40" w:after="96"/>
              <w:rPr>
                <w:rFonts w:ascii="Arial" w:hAnsi="Arial" w:cs="Arial"/>
                <w:b/>
                <w:bCs/>
                <w:color w:val="000000"/>
                <w:sz w:val="18"/>
                <w:szCs w:val="18"/>
                <w:lang w:eastAsia="en-AU"/>
              </w:rPr>
            </w:pPr>
            <w:r w:rsidRPr="004A4CC5">
              <w:rPr>
                <w:rFonts w:ascii="Arial" w:hAnsi="Arial" w:cs="Arial"/>
                <w:b/>
                <w:bCs/>
                <w:color w:val="000000"/>
                <w:sz w:val="18"/>
                <w:szCs w:val="18"/>
                <w:lang w:eastAsia="en-AU"/>
              </w:rPr>
              <w:t>West Papua Province</w:t>
            </w:r>
          </w:p>
        </w:tc>
      </w:tr>
      <w:tr w:rsidR="004A4CC5" w:rsidRPr="00C10676" w:rsidTr="00347301">
        <w:trPr>
          <w:jc w:val="center"/>
        </w:trPr>
        <w:tc>
          <w:tcPr>
            <w:tcW w:w="4279" w:type="dxa"/>
            <w:shd w:val="clear" w:color="auto" w:fill="CDE6FF"/>
            <w:vAlign w:val="center"/>
          </w:tcPr>
          <w:p w:rsidR="004A4CC5" w:rsidRPr="000C5EB9" w:rsidRDefault="004A4CC5" w:rsidP="004A4CC5">
            <w:pPr>
              <w:spacing w:before="40" w:after="40"/>
              <w:rPr>
                <w:rFonts w:ascii="Arial" w:hAnsi="Arial" w:cs="Arial"/>
                <w:sz w:val="18"/>
                <w:szCs w:val="18"/>
              </w:rPr>
            </w:pPr>
            <w:r w:rsidRPr="000C5EB9">
              <w:rPr>
                <w:rFonts w:ascii="Arial" w:hAnsi="Arial" w:cs="Arial"/>
                <w:sz w:val="18"/>
                <w:szCs w:val="18"/>
              </w:rPr>
              <w:t>Fak</w:t>
            </w:r>
            <w:r>
              <w:rPr>
                <w:rFonts w:ascii="Arial" w:hAnsi="Arial" w:cs="Arial"/>
                <w:sz w:val="18"/>
                <w:szCs w:val="18"/>
              </w:rPr>
              <w:t xml:space="preserve"> </w:t>
            </w:r>
            <w:r w:rsidRPr="000C5EB9">
              <w:rPr>
                <w:rFonts w:ascii="Arial" w:hAnsi="Arial" w:cs="Arial"/>
                <w:sz w:val="18"/>
                <w:szCs w:val="18"/>
              </w:rPr>
              <w:t>Fak District Hospital</w:t>
            </w:r>
          </w:p>
        </w:tc>
        <w:tc>
          <w:tcPr>
            <w:tcW w:w="4279" w:type="dxa"/>
            <w:shd w:val="clear" w:color="auto" w:fill="E0E0E0"/>
          </w:tcPr>
          <w:p w:rsidR="004A4CC5" w:rsidRPr="00C10676" w:rsidRDefault="004A4CC5"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Fak</w:t>
            </w:r>
            <w:r>
              <w:rPr>
                <w:rFonts w:ascii="Arial" w:hAnsi="Arial" w:cs="Arial"/>
                <w:sz w:val="18"/>
                <w:szCs w:val="18"/>
              </w:rPr>
              <w:t xml:space="preserve"> </w:t>
            </w:r>
            <w:r w:rsidRPr="000C5EB9">
              <w:rPr>
                <w:rFonts w:ascii="Arial" w:hAnsi="Arial" w:cs="Arial"/>
                <w:sz w:val="18"/>
                <w:szCs w:val="18"/>
              </w:rPr>
              <w:t>Fak, Kaimana and Bintuni Districts</w:t>
            </w:r>
          </w:p>
        </w:tc>
      </w:tr>
      <w:tr w:rsidR="004A4CC5" w:rsidRPr="00C10676" w:rsidTr="001E1D6C">
        <w:trPr>
          <w:jc w:val="center"/>
        </w:trPr>
        <w:tc>
          <w:tcPr>
            <w:tcW w:w="4279" w:type="dxa"/>
            <w:shd w:val="clear" w:color="auto" w:fill="CDE6FF"/>
          </w:tcPr>
          <w:p w:rsidR="004A4CC5" w:rsidRPr="00C10676" w:rsidRDefault="004A4CC5"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 xml:space="preserve">Sorong District and </w:t>
            </w:r>
            <w:r>
              <w:rPr>
                <w:rFonts w:ascii="Arial" w:hAnsi="Arial" w:cs="Arial"/>
                <w:sz w:val="18"/>
                <w:szCs w:val="18"/>
              </w:rPr>
              <w:t>City</w:t>
            </w:r>
          </w:p>
        </w:tc>
        <w:tc>
          <w:tcPr>
            <w:tcW w:w="4279" w:type="dxa"/>
            <w:shd w:val="clear" w:color="auto" w:fill="E0E0E0"/>
          </w:tcPr>
          <w:p w:rsidR="004A4CC5" w:rsidRPr="000C5EB9" w:rsidRDefault="004A4CC5" w:rsidP="004A4CC5">
            <w:pPr>
              <w:spacing w:before="40" w:after="40"/>
              <w:rPr>
                <w:rFonts w:ascii="Arial" w:hAnsi="Arial" w:cs="Arial"/>
                <w:sz w:val="18"/>
                <w:szCs w:val="18"/>
              </w:rPr>
            </w:pPr>
            <w:r w:rsidRPr="000C5EB9">
              <w:rPr>
                <w:rFonts w:ascii="Arial" w:hAnsi="Arial" w:cs="Arial"/>
                <w:sz w:val="18"/>
                <w:szCs w:val="18"/>
              </w:rPr>
              <w:t>Sorong Kota, Sorong Kabupaten and Sorong Selatan</w:t>
            </w:r>
          </w:p>
        </w:tc>
      </w:tr>
      <w:tr w:rsidR="004A4CC5" w:rsidRPr="00C10676" w:rsidTr="001E1D6C">
        <w:trPr>
          <w:jc w:val="center"/>
        </w:trPr>
        <w:tc>
          <w:tcPr>
            <w:tcW w:w="4279" w:type="dxa"/>
            <w:shd w:val="clear" w:color="auto" w:fill="CDE6FF"/>
          </w:tcPr>
          <w:p w:rsidR="004A4CC5" w:rsidRPr="00C10676" w:rsidRDefault="004A4CC5" w:rsidP="00122C86">
            <w:pPr>
              <w:spacing w:beforeLines="40" w:before="96" w:afterLines="40" w:after="96"/>
              <w:rPr>
                <w:rFonts w:ascii="Arial" w:hAnsi="Arial" w:cs="Arial"/>
                <w:color w:val="000000"/>
                <w:sz w:val="18"/>
                <w:szCs w:val="18"/>
                <w:lang w:eastAsia="en-AU"/>
              </w:rPr>
            </w:pPr>
            <w:r w:rsidRPr="000C5EB9">
              <w:rPr>
                <w:rFonts w:ascii="Arial" w:hAnsi="Arial" w:cs="Arial"/>
                <w:sz w:val="18"/>
                <w:szCs w:val="18"/>
              </w:rPr>
              <w:t>Manokwari District</w:t>
            </w:r>
          </w:p>
        </w:tc>
        <w:tc>
          <w:tcPr>
            <w:tcW w:w="4279" w:type="dxa"/>
            <w:shd w:val="clear" w:color="auto" w:fill="E0E0E0"/>
          </w:tcPr>
          <w:p w:rsidR="004A4CC5" w:rsidRPr="00C10676" w:rsidRDefault="004A4CC5" w:rsidP="00122C86">
            <w:pPr>
              <w:spacing w:beforeLines="40" w:before="96" w:afterLines="40" w:after="96"/>
              <w:rPr>
                <w:rFonts w:ascii="Arial" w:hAnsi="Arial" w:cs="Arial"/>
                <w:color w:val="000000"/>
                <w:sz w:val="18"/>
                <w:szCs w:val="18"/>
                <w:lang w:eastAsia="en-AU"/>
              </w:rPr>
            </w:pPr>
            <w:r>
              <w:rPr>
                <w:rFonts w:ascii="Arial" w:hAnsi="Arial" w:cs="Arial"/>
                <w:sz w:val="18"/>
                <w:szCs w:val="18"/>
              </w:rPr>
              <w:t>Manokwari city and district</w:t>
            </w:r>
          </w:p>
        </w:tc>
      </w:tr>
    </w:tbl>
    <w:p w:rsidR="001E1D6C" w:rsidRDefault="001E1D6C" w:rsidP="001E1D6C">
      <w:pPr>
        <w:rPr>
          <w:rFonts w:cs="Arial"/>
        </w:rPr>
      </w:pPr>
    </w:p>
    <w:p w:rsidR="001E1D6C" w:rsidRDefault="001E1D6C" w:rsidP="001E1D6C">
      <w:pPr>
        <w:rPr>
          <w:rFonts w:cs="Arial"/>
        </w:rPr>
      </w:pPr>
      <w:r>
        <w:rPr>
          <w:rFonts w:cs="Arial"/>
        </w:rPr>
        <w:t>The success of CHAI Phase II and the support provided has generated many requests by other districts fo</w:t>
      </w:r>
      <w:r w:rsidR="007517B2">
        <w:rPr>
          <w:rFonts w:cs="Arial"/>
        </w:rPr>
        <w:t>r CHAI support. The PHOs and P</w:t>
      </w:r>
      <w:r>
        <w:rPr>
          <w:rFonts w:cs="Arial"/>
        </w:rPr>
        <w:t xml:space="preserve">rovincial </w:t>
      </w:r>
      <w:r w:rsidR="007517B2">
        <w:rPr>
          <w:rFonts w:cs="Arial"/>
        </w:rPr>
        <w:t>S</w:t>
      </w:r>
      <w:r>
        <w:rPr>
          <w:rFonts w:cs="Arial"/>
        </w:rPr>
        <w:t xml:space="preserve">teering </w:t>
      </w:r>
      <w:r w:rsidR="007517B2">
        <w:rPr>
          <w:rFonts w:cs="Arial"/>
        </w:rPr>
        <w:t>C</w:t>
      </w:r>
      <w:r>
        <w:rPr>
          <w:rFonts w:cs="Arial"/>
        </w:rPr>
        <w:t>ommittees will work with CHAI and AusAID regarding any possible program expansion beyond the current sites. Expansion beyond the current sites will only considered if it is judged to be feasible in the light of experience with the roll-out of REACH and if funds are available.</w:t>
      </w:r>
      <w:r w:rsidR="009518E1">
        <w:rPr>
          <w:rFonts w:cs="Arial"/>
        </w:rPr>
        <w:t xml:space="preserve"> </w:t>
      </w:r>
    </w:p>
    <w:p w:rsidR="00DF1B56" w:rsidRDefault="00DF1B56" w:rsidP="001E1D6C">
      <w:pPr>
        <w:rPr>
          <w:rFonts w:cs="Arial"/>
        </w:rPr>
      </w:pPr>
      <w:r>
        <w:rPr>
          <w:rFonts w:cs="Arial"/>
        </w:rPr>
        <w:br w:type="page"/>
      </w:r>
    </w:p>
    <w:p w:rsidR="001E1D6C" w:rsidRPr="000C5EB9" w:rsidRDefault="00DF1B56" w:rsidP="001E1D6C">
      <w:pPr>
        <w:rPr>
          <w:rFonts w:cs="Arial"/>
        </w:rPr>
      </w:pPr>
      <w:r>
        <w:rPr>
          <w:rFonts w:cs="Arial"/>
        </w:rPr>
        <w:t xml:space="preserve">The CoE in Jayapura and Wamena have already been established under CHAI Phase II. The other seven CoE will be established progressively over an 18 month period. </w:t>
      </w:r>
      <w:r w:rsidR="001E1D6C">
        <w:rPr>
          <w:rFonts w:cs="Arial"/>
        </w:rPr>
        <w:t>Timing and priorities</w:t>
      </w:r>
      <w:r w:rsidR="009518E1">
        <w:rPr>
          <w:rFonts w:cs="Arial"/>
        </w:rPr>
        <w:t xml:space="preserve"> </w:t>
      </w:r>
      <w:r w:rsidR="001E1D6C">
        <w:rPr>
          <w:rFonts w:cs="Arial"/>
        </w:rPr>
        <w:t>are as follows:</w:t>
      </w:r>
    </w:p>
    <w:p w:rsidR="001E1D6C" w:rsidRPr="001C6F94" w:rsidRDefault="005544D4" w:rsidP="00D45C6C">
      <w:pPr>
        <w:pStyle w:val="ListParagraph"/>
        <w:numPr>
          <w:ilvl w:val="0"/>
          <w:numId w:val="81"/>
        </w:numPr>
      </w:pPr>
      <w:r>
        <w:t>CoE</w:t>
      </w:r>
      <w:r w:rsidR="001E1D6C" w:rsidRPr="001C6F94">
        <w:t xml:space="preserve"> in will be established</w:t>
      </w:r>
      <w:r w:rsidR="007517B2">
        <w:t xml:space="preserve"> </w:t>
      </w:r>
      <w:r w:rsidR="001E1D6C" w:rsidRPr="001C6F94">
        <w:t xml:space="preserve">order: Sorong, Nabire, Enarotali, </w:t>
      </w:r>
      <w:r w:rsidR="00DF1B56">
        <w:t>Mulia, Pegunungan Bintang, Fak-F</w:t>
      </w:r>
      <w:r w:rsidR="001E1D6C" w:rsidRPr="001C6F94">
        <w:t>ak and Manokwari.</w:t>
      </w:r>
    </w:p>
    <w:p w:rsidR="001E1D6C" w:rsidRDefault="001E1D6C" w:rsidP="00D45C6C">
      <w:pPr>
        <w:pStyle w:val="ListParagraph"/>
        <w:numPr>
          <w:ilvl w:val="0"/>
          <w:numId w:val="81"/>
        </w:numPr>
      </w:pPr>
      <w:r>
        <w:t xml:space="preserve">Sorong and Nabire will have CHAI offices established in the first </w:t>
      </w:r>
      <w:r w:rsidR="00D66A42">
        <w:t>six</w:t>
      </w:r>
      <w:r>
        <w:t xml:space="preserve"> months of the program. Sorong in West Papua will be prioritised since it is also one of</w:t>
      </w:r>
      <w:r w:rsidR="00D66A42">
        <w:t xml:space="preserve"> the</w:t>
      </w:r>
      <w:r>
        <w:t xml:space="preserve"> MoH’s ‘test and treat’ sites. Nabire has a large underserved </w:t>
      </w:r>
      <w:r w:rsidR="009311D8">
        <w:t>HIV positive</w:t>
      </w:r>
      <w:r>
        <w:t xml:space="preserve"> population.</w:t>
      </w:r>
    </w:p>
    <w:p w:rsidR="001E1D6C" w:rsidRDefault="001E1D6C" w:rsidP="00D45C6C">
      <w:pPr>
        <w:pStyle w:val="ListParagraph"/>
        <w:numPr>
          <w:ilvl w:val="0"/>
          <w:numId w:val="81"/>
        </w:numPr>
      </w:pPr>
      <w:r>
        <w:t xml:space="preserve">Other immediate CoE expansion will include Enarotali and Mulia. Enarotali has strong political will to implement and it shares with Nabire a large underserved </w:t>
      </w:r>
      <w:r w:rsidR="009311D8">
        <w:t>HIV positive</w:t>
      </w:r>
      <w:r>
        <w:t xml:space="preserve"> population. While it is the </w:t>
      </w:r>
      <w:r w:rsidR="005544D4">
        <w:t>centre</w:t>
      </w:r>
      <w:r>
        <w:t xml:space="preserve"> of political unease in Papua, Mulia has a highly motivated hospital team and Medecins du Monde staff that are willing to transition to CHAI and continue working there when their program ends in May.</w:t>
      </w:r>
    </w:p>
    <w:p w:rsidR="001E1D6C" w:rsidRDefault="001E1D6C" w:rsidP="00D45C6C">
      <w:pPr>
        <w:pStyle w:val="ListParagraph"/>
        <w:numPr>
          <w:ilvl w:val="0"/>
          <w:numId w:val="81"/>
        </w:numPr>
      </w:pPr>
      <w:r>
        <w:t>The other CoE sites in Pegunungan Bintang, Fak-Fak, and Manokwari will be established later, but technical assistance with hospitals and health facilities in those areas will be ongoing.</w:t>
      </w:r>
    </w:p>
    <w:p w:rsidR="0089320C" w:rsidRDefault="0089320C" w:rsidP="0089320C">
      <w:pPr>
        <w:pStyle w:val="ListParagraph"/>
        <w:ind w:left="0"/>
      </w:pPr>
      <w:r>
        <w:t xml:space="preserve">Table 19 in Annex 9 provides a timeline for roll-out of the CoE and REACH supported hospitals and puskesmas. </w:t>
      </w:r>
    </w:p>
    <w:p w:rsidR="001E1D6C" w:rsidRPr="000C5EB9" w:rsidRDefault="00E277C8" w:rsidP="00256E49">
      <w:pPr>
        <w:pStyle w:val="Style2"/>
      </w:pPr>
      <w:r>
        <w:t>A6.2</w:t>
      </w:r>
      <w:r>
        <w:tab/>
      </w:r>
      <w:r w:rsidR="001E1D6C">
        <w:t xml:space="preserve">Puskesmas </w:t>
      </w:r>
      <w:r>
        <w:t>s</w:t>
      </w:r>
      <w:r w:rsidR="001E1D6C">
        <w:t xml:space="preserve">election </w:t>
      </w:r>
      <w:r>
        <w:t>c</w:t>
      </w:r>
      <w:r w:rsidR="001E1D6C">
        <w:t>riteria</w:t>
      </w:r>
    </w:p>
    <w:p w:rsidR="001E1D6C" w:rsidRDefault="001E1D6C" w:rsidP="001E1D6C">
      <w:pPr>
        <w:rPr>
          <w:rFonts w:cs="Arial"/>
        </w:rPr>
      </w:pPr>
      <w:r>
        <w:rPr>
          <w:rFonts w:cs="Arial"/>
        </w:rPr>
        <w:t>REACH will targeted 120 puskesmas for deliv</w:t>
      </w:r>
      <w:r w:rsidR="00D66A42">
        <w:rPr>
          <w:rFonts w:cs="Arial"/>
        </w:rPr>
        <w:t>ery of comprehensive HIV, TB,</w:t>
      </w:r>
      <w:r>
        <w:rPr>
          <w:rFonts w:cs="Arial"/>
        </w:rPr>
        <w:t xml:space="preserve"> STI</w:t>
      </w:r>
      <w:r w:rsidR="00D66A42">
        <w:rPr>
          <w:rFonts w:cs="Arial"/>
        </w:rPr>
        <w:t xml:space="preserve"> and PMTCT</w:t>
      </w:r>
      <w:r>
        <w:rPr>
          <w:rFonts w:cs="Arial"/>
        </w:rPr>
        <w:t xml:space="preserve"> services. Currently 41 puskesmas are designated ART satellites in Tanah Papua. Those puskesmas falling within the REACH program area will be reviewed for comprehensiveness of services, training, record keeping, reporting a</w:t>
      </w:r>
      <w:r w:rsidR="00D66A42">
        <w:rPr>
          <w:rFonts w:cs="Arial"/>
        </w:rPr>
        <w:t>nd needs for facilities upgrading</w:t>
      </w:r>
      <w:r>
        <w:rPr>
          <w:rFonts w:cs="Arial"/>
        </w:rPr>
        <w:t xml:space="preserve"> and staff training. </w:t>
      </w:r>
    </w:p>
    <w:p w:rsidR="001E1D6C" w:rsidRDefault="001E1D6C" w:rsidP="001E1D6C">
      <w:pPr>
        <w:rPr>
          <w:rFonts w:cs="Arial"/>
        </w:rPr>
      </w:pPr>
      <w:r>
        <w:rPr>
          <w:rFonts w:cs="Arial"/>
        </w:rPr>
        <w:t>Prioritization for upgrading additional puskesmas for service delivery and the necessary training and support and facilities improvements will depend on a number of factors:</w:t>
      </w:r>
    </w:p>
    <w:p w:rsidR="001E1D6C" w:rsidRPr="008E7FA2" w:rsidRDefault="001E1D6C" w:rsidP="00D45C6C">
      <w:pPr>
        <w:pStyle w:val="ListParagraph"/>
        <w:numPr>
          <w:ilvl w:val="0"/>
          <w:numId w:val="76"/>
        </w:numPr>
      </w:pPr>
      <w:r>
        <w:t>Geographic location and accessibility</w:t>
      </w:r>
    </w:p>
    <w:p w:rsidR="001E1D6C" w:rsidRPr="008E7FA2" w:rsidRDefault="001E1D6C" w:rsidP="00D45C6C">
      <w:pPr>
        <w:pStyle w:val="ListParagraph"/>
        <w:numPr>
          <w:ilvl w:val="0"/>
          <w:numId w:val="76"/>
        </w:numPr>
      </w:pPr>
      <w:r>
        <w:t xml:space="preserve">Population need </w:t>
      </w:r>
    </w:p>
    <w:p w:rsidR="001E1D6C" w:rsidRPr="008E7FA2" w:rsidRDefault="001E1D6C" w:rsidP="00D45C6C">
      <w:pPr>
        <w:pStyle w:val="ListParagraph"/>
        <w:numPr>
          <w:ilvl w:val="0"/>
          <w:numId w:val="76"/>
        </w:numPr>
      </w:pPr>
      <w:r w:rsidRPr="008E7FA2">
        <w:t>Facilities and equipment</w:t>
      </w:r>
    </w:p>
    <w:p w:rsidR="001E1D6C" w:rsidRPr="008E7FA2" w:rsidRDefault="001E1D6C" w:rsidP="00D45C6C">
      <w:pPr>
        <w:pStyle w:val="ListParagraph"/>
        <w:numPr>
          <w:ilvl w:val="0"/>
          <w:numId w:val="76"/>
        </w:numPr>
      </w:pPr>
      <w:r w:rsidRPr="008E7FA2">
        <w:t xml:space="preserve">Staffing </w:t>
      </w:r>
    </w:p>
    <w:p w:rsidR="001E1D6C" w:rsidRDefault="001E1D6C" w:rsidP="00D45C6C">
      <w:pPr>
        <w:pStyle w:val="ListParagraph"/>
        <w:numPr>
          <w:ilvl w:val="0"/>
          <w:numId w:val="76"/>
        </w:numPr>
      </w:pPr>
      <w:r w:rsidRPr="008E7FA2">
        <w:t>Interest in the program</w:t>
      </w:r>
    </w:p>
    <w:p w:rsidR="001E1D6C" w:rsidRPr="008E7FA2" w:rsidRDefault="00D66A42" w:rsidP="00D45C6C">
      <w:pPr>
        <w:pStyle w:val="ListParagraph"/>
        <w:numPr>
          <w:ilvl w:val="0"/>
          <w:numId w:val="76"/>
        </w:numPr>
      </w:pPr>
      <w:r>
        <w:t>Agreement and commitment by PHOs and DHOs</w:t>
      </w:r>
      <w:r w:rsidR="001E1D6C">
        <w:t xml:space="preserve">. </w:t>
      </w:r>
    </w:p>
    <w:p w:rsidR="001E1D6C" w:rsidRDefault="001E1D6C" w:rsidP="001E1D6C">
      <w:pPr>
        <w:rPr>
          <w:rFonts w:cs="Arial"/>
        </w:rPr>
      </w:pPr>
      <w:r>
        <w:rPr>
          <w:rFonts w:cs="Arial"/>
        </w:rPr>
        <w:t xml:space="preserve">There is insufficient data of a detailed nature on the geographical spread of HIV in Tanah Papua to make HIV or TB prevalence an criteria for puskesmas site selection. However, the 2006 IBBS indicated that there is significantly greater HIV prevalence in the highlands region and this region will be prioritised by REACH. </w:t>
      </w:r>
    </w:p>
    <w:p w:rsidR="001E1D6C" w:rsidRDefault="001E1D6C" w:rsidP="001E1D6C">
      <w:pPr>
        <w:rPr>
          <w:rFonts w:cs="Arial"/>
        </w:rPr>
      </w:pPr>
      <w:r>
        <w:rPr>
          <w:rFonts w:cs="Arial"/>
        </w:rPr>
        <w:t>The results of the Health Facilities Research survey (Riset Fasilitas Kesehatan – RIFASKES) are not available at this the time of writing. Data on facilities and equipment in the original survey will help inform decisions on prioritization. CHAI proposed additional questions on staffing, t</w:t>
      </w:r>
      <w:r w:rsidR="00D66A42">
        <w:rPr>
          <w:rFonts w:cs="Arial"/>
        </w:rPr>
        <w:t>raining and programs such as TB and</w:t>
      </w:r>
      <w:r>
        <w:rPr>
          <w:rFonts w:cs="Arial"/>
        </w:rPr>
        <w:t xml:space="preserve"> MCH that was completed for most of the 300 puskesmas in Papua Province. That information will be key in selecting sites that pose minimal challenges to implementation given facilities and adequate staff with minimal training needs. It will</w:t>
      </w:r>
      <w:r w:rsidR="00D66A42">
        <w:rPr>
          <w:rFonts w:cs="Arial"/>
        </w:rPr>
        <w:t xml:space="preserve"> also</w:t>
      </w:r>
      <w:r>
        <w:rPr>
          <w:rFonts w:cs="Arial"/>
        </w:rPr>
        <w:t xml:space="preserve"> allow for planning for facilities improvements for other high-priority sites that would not be able to provide services until repairs or new installations</w:t>
      </w:r>
      <w:r w:rsidR="00D66A42">
        <w:rPr>
          <w:rFonts w:cs="Arial"/>
        </w:rPr>
        <w:t xml:space="preserve"> are</w:t>
      </w:r>
      <w:r>
        <w:rPr>
          <w:rFonts w:cs="Arial"/>
        </w:rPr>
        <w:t xml:space="preserve"> made. </w:t>
      </w:r>
    </w:p>
    <w:p w:rsidR="00DF1B56" w:rsidRDefault="00DF1B56" w:rsidP="00BB4CB0">
      <w:pPr>
        <w:sectPr w:rsidR="00DF1B56" w:rsidSect="007A15DC">
          <w:pgSz w:w="11906" w:h="16838"/>
          <w:pgMar w:top="964" w:right="1077" w:bottom="964" w:left="1077" w:header="709" w:footer="709" w:gutter="0"/>
          <w:cols w:space="708"/>
          <w:docGrid w:linePitch="360"/>
        </w:sectPr>
      </w:pPr>
    </w:p>
    <w:p w:rsidR="00BF4EF3" w:rsidRDefault="00BF4EF3" w:rsidP="00BF4EF3">
      <w:pPr>
        <w:pStyle w:val="Style1"/>
        <w:jc w:val="center"/>
      </w:pPr>
      <w:bookmarkStart w:id="92" w:name="_Toc324175113"/>
      <w:r>
        <w:t>Figure 4: Centre of Excellence locations</w:t>
      </w:r>
      <w:bookmarkEnd w:id="92"/>
    </w:p>
    <w:p w:rsidR="00864713" w:rsidRDefault="00864713" w:rsidP="00BF4EF3">
      <w:pPr>
        <w:pStyle w:val="Style1"/>
        <w:jc w:val="center"/>
      </w:pPr>
    </w:p>
    <w:p w:rsidR="00864713" w:rsidRDefault="00864713" w:rsidP="00BF4EF3">
      <w:pPr>
        <w:pStyle w:val="Style1"/>
        <w:jc w:val="center"/>
      </w:pPr>
    </w:p>
    <w:p w:rsidR="00DF1B56" w:rsidRDefault="00122C86" w:rsidP="00B4299C">
      <w:pPr>
        <w:jc w:val="center"/>
        <w:rPr>
          <w:rFonts w:cs="Arial"/>
        </w:rPr>
      </w:pPr>
      <w:r>
        <w:rPr>
          <w:rFonts w:cs="Arial"/>
          <w:noProof/>
          <w:lang w:eastAsia="en-AU" w:bidi="ar-SA"/>
        </w:rPr>
        <w:drawing>
          <wp:inline distT="0" distB="0" distL="0" distR="0">
            <wp:extent cx="9448800" cy="4800600"/>
            <wp:effectExtent l="0" t="0" r="0" b="0"/>
            <wp:docPr id="14" name="Picture 1" descr="Centres of Excellence Map sa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s of Excellence Map sans tit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48800" cy="4800600"/>
                    </a:xfrm>
                    <a:prstGeom prst="rect">
                      <a:avLst/>
                    </a:prstGeom>
                    <a:noFill/>
                    <a:ln>
                      <a:noFill/>
                    </a:ln>
                  </pic:spPr>
                </pic:pic>
              </a:graphicData>
            </a:graphic>
          </wp:inline>
        </w:drawing>
      </w:r>
    </w:p>
    <w:p w:rsidR="00864713" w:rsidRPr="008B6E07" w:rsidRDefault="00864713" w:rsidP="00B4299C">
      <w:pPr>
        <w:jc w:val="center"/>
        <w:rPr>
          <w:rFonts w:cs="Arial"/>
        </w:rPr>
        <w:sectPr w:rsidR="00864713" w:rsidRPr="008B6E07" w:rsidSect="00864713">
          <w:pgSz w:w="16838" w:h="11906" w:orient="landscape"/>
          <w:pgMar w:top="567" w:right="567" w:bottom="567" w:left="567" w:header="709" w:footer="709" w:gutter="0"/>
          <w:cols w:space="708"/>
          <w:docGrid w:linePitch="360"/>
        </w:sectPr>
      </w:pPr>
    </w:p>
    <w:p w:rsidR="00BB2441" w:rsidRDefault="00BB2441" w:rsidP="00DF1B56">
      <w:pPr>
        <w:pStyle w:val="Heading1"/>
      </w:pPr>
      <w:bookmarkStart w:id="93" w:name="_Toc324175045"/>
      <w:r>
        <w:t xml:space="preserve">Annex </w:t>
      </w:r>
      <w:r w:rsidR="00E23F4C">
        <w:t>7</w:t>
      </w:r>
      <w:r w:rsidR="0064573B">
        <w:t>:</w:t>
      </w:r>
      <w:r w:rsidR="0064573B">
        <w:tab/>
      </w:r>
      <w:r w:rsidR="00A32E83">
        <w:t>Sexually t</w:t>
      </w:r>
      <w:r>
        <w:t xml:space="preserve">ransmitted </w:t>
      </w:r>
      <w:r w:rsidR="00A32E83">
        <w:t>i</w:t>
      </w:r>
      <w:r>
        <w:t>nfections programming</w:t>
      </w:r>
      <w:bookmarkEnd w:id="93"/>
    </w:p>
    <w:p w:rsidR="00BC796F" w:rsidRDefault="00BC796F" w:rsidP="00BC796F">
      <w:pPr>
        <w:rPr>
          <w:b/>
        </w:rPr>
      </w:pPr>
      <w:r w:rsidRPr="00135968">
        <w:t xml:space="preserve">This annex is designed as a stand-alone document on STI control in Tanah Papua. It is provided as background to the STI section of the </w:t>
      </w:r>
      <w:r w:rsidR="00FC7D8B">
        <w:t>program description, (see section 2.5)</w:t>
      </w:r>
      <w:r w:rsidRPr="00135968">
        <w:t xml:space="preserve">. It will also be used as for strategic planning on STI control with local counterparts at provincial and district level in Tanah Papua during the REACH program. </w:t>
      </w:r>
    </w:p>
    <w:p w:rsidR="00BC796F" w:rsidRDefault="00BC796F" w:rsidP="00BC796F">
      <w:r w:rsidRPr="00B87195">
        <w:t xml:space="preserve">There are three sections. Section 1 provides a brief background on general approaches to STI control and describes the toolbox of STI control strategies that we </w:t>
      </w:r>
      <w:r>
        <w:t>will</w:t>
      </w:r>
      <w:r w:rsidRPr="00B87195">
        <w:t xml:space="preserve"> use for designing STI control activities in Tanah Papua. Section 2 looks at what we know about STIs and existing STI control programming in Tanah Papua. Section 3</w:t>
      </w:r>
      <w:r>
        <w:t xml:space="preserve"> covers strategic approaches and key activities and maps out two broad strategic approaches: Improve the quality of STI diagnosis and treatment at district hospital and puskesmas level (3.1); and targeted STI interventions for high prevalence populations including PPT, enhanced syndromic management and syphilis screening (3.2).</w:t>
      </w:r>
    </w:p>
    <w:p w:rsidR="00BC796F" w:rsidRPr="00046460" w:rsidRDefault="008F7131" w:rsidP="00BC796F">
      <w:pPr>
        <w:rPr>
          <w:rFonts w:ascii="Arial" w:hAnsi="Arial" w:cs="Arial"/>
          <w:b/>
          <w:bCs/>
          <w:color w:val="4F81BD" w:themeColor="accent1"/>
          <w:sz w:val="28"/>
        </w:rPr>
      </w:pPr>
      <w:r>
        <w:rPr>
          <w:rFonts w:ascii="Arial" w:hAnsi="Arial" w:cs="Arial"/>
          <w:b/>
          <w:bCs/>
          <w:color w:val="4F81BD" w:themeColor="accent1"/>
          <w:sz w:val="28"/>
        </w:rPr>
        <w:t>A7.</w:t>
      </w:r>
      <w:r w:rsidR="0064573B">
        <w:rPr>
          <w:rFonts w:ascii="Arial" w:hAnsi="Arial" w:cs="Arial"/>
          <w:b/>
          <w:bCs/>
          <w:color w:val="4F81BD" w:themeColor="accent1"/>
          <w:sz w:val="28"/>
        </w:rPr>
        <w:t>1</w:t>
      </w:r>
      <w:r w:rsidR="0064573B">
        <w:rPr>
          <w:rFonts w:ascii="Arial" w:hAnsi="Arial" w:cs="Arial"/>
          <w:b/>
          <w:bCs/>
          <w:color w:val="4F81BD" w:themeColor="accent1"/>
          <w:sz w:val="28"/>
        </w:rPr>
        <w:tab/>
      </w:r>
      <w:r w:rsidR="0064573B">
        <w:rPr>
          <w:rFonts w:ascii="Arial" w:hAnsi="Arial" w:cs="Arial"/>
          <w:b/>
          <w:bCs/>
          <w:color w:val="4F81BD" w:themeColor="accent1"/>
          <w:sz w:val="28"/>
        </w:rPr>
        <w:tab/>
      </w:r>
      <w:r w:rsidR="00BC796F" w:rsidRPr="00046460">
        <w:rPr>
          <w:rFonts w:ascii="Arial" w:hAnsi="Arial" w:cs="Arial"/>
          <w:b/>
          <w:bCs/>
          <w:color w:val="4F81BD" w:themeColor="accent1"/>
          <w:sz w:val="28"/>
        </w:rPr>
        <w:t>Background on approaches to STI control</w:t>
      </w:r>
    </w:p>
    <w:p w:rsidR="00BC796F" w:rsidRDefault="00BC796F" w:rsidP="00BC796F">
      <w:r>
        <w:t>There are three big-picture things we know about STIs:</w:t>
      </w:r>
      <w:r w:rsidRPr="00885722">
        <w:t xml:space="preserve"> </w:t>
      </w:r>
    </w:p>
    <w:p w:rsidR="00BC796F" w:rsidRPr="00D703E5" w:rsidRDefault="00BC796F" w:rsidP="00482FA5">
      <w:pPr>
        <w:pStyle w:val="ListParagraph"/>
        <w:numPr>
          <w:ilvl w:val="0"/>
          <w:numId w:val="24"/>
        </w:numPr>
        <w:ind w:left="714" w:hanging="357"/>
      </w:pPr>
      <w:r w:rsidRPr="00D703E5">
        <w:t xml:space="preserve">STIs are not all the same </w:t>
      </w:r>
    </w:p>
    <w:p w:rsidR="00BC796F" w:rsidRPr="00D703E5" w:rsidRDefault="00BC796F" w:rsidP="00BC796F">
      <w:pPr>
        <w:pStyle w:val="ListParagraph"/>
        <w:numPr>
          <w:ilvl w:val="0"/>
          <w:numId w:val="24"/>
        </w:numPr>
      </w:pPr>
      <w:r w:rsidRPr="00D703E5">
        <w:t xml:space="preserve">STIs tend to be unevenly spread in the community </w:t>
      </w:r>
    </w:p>
    <w:p w:rsidR="00BC796F" w:rsidRPr="00D703E5" w:rsidRDefault="00BC796F" w:rsidP="00BC796F">
      <w:pPr>
        <w:pStyle w:val="ListParagraph"/>
        <w:numPr>
          <w:ilvl w:val="0"/>
          <w:numId w:val="24"/>
        </w:numPr>
      </w:pPr>
      <w:r w:rsidRPr="00D703E5">
        <w:t>Populations with high rates of STIs are not all the same</w:t>
      </w:r>
    </w:p>
    <w:p w:rsidR="00BC796F" w:rsidRPr="00D703E5" w:rsidRDefault="00BC796F" w:rsidP="00BC796F">
      <w:pPr>
        <w:rPr>
          <w:rFonts w:cs="Arial"/>
          <w:szCs w:val="22"/>
        </w:rPr>
      </w:pPr>
      <w:r w:rsidRPr="00D703E5">
        <w:rPr>
          <w:rFonts w:cs="Arial"/>
          <w:szCs w:val="22"/>
        </w:rPr>
        <w:t>We need to remember these three points when we are designi</w:t>
      </w:r>
      <w:r>
        <w:rPr>
          <w:rFonts w:cs="Arial"/>
          <w:szCs w:val="22"/>
        </w:rPr>
        <w:t xml:space="preserve">ng STI control programs. Table </w:t>
      </w:r>
      <w:r w:rsidRPr="00863390">
        <w:rPr>
          <w:rFonts w:cs="Arial"/>
          <w:szCs w:val="22"/>
        </w:rPr>
        <w:t>1</w:t>
      </w:r>
      <w:r w:rsidR="00BF4EF3">
        <w:rPr>
          <w:rFonts w:cs="Arial"/>
          <w:szCs w:val="22"/>
        </w:rPr>
        <w:t>5</w:t>
      </w:r>
      <w:r w:rsidRPr="00D703E5">
        <w:rPr>
          <w:rFonts w:cs="Arial"/>
          <w:szCs w:val="22"/>
        </w:rPr>
        <w:t xml:space="preserve"> looks at what each of these three things means for STI control.</w:t>
      </w:r>
    </w:p>
    <w:p w:rsidR="00BC796F" w:rsidRPr="00B965D0" w:rsidRDefault="00BC796F" w:rsidP="00BF4EF3">
      <w:pPr>
        <w:pStyle w:val="Style1"/>
      </w:pPr>
      <w:bookmarkStart w:id="94" w:name="_Toc324175114"/>
      <w:r>
        <w:t>Table 1</w:t>
      </w:r>
      <w:r w:rsidR="00BF4EF3">
        <w:t>5</w:t>
      </w:r>
      <w:r w:rsidRPr="00B965D0">
        <w:t>: What we know about STIs and what that means for STI control</w:t>
      </w:r>
      <w:bookmarkEnd w:id="94"/>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3261"/>
        <w:gridCol w:w="3605"/>
        <w:gridCol w:w="2318"/>
      </w:tblGrid>
      <w:tr w:rsidR="00BC796F" w:rsidRPr="00B965D0" w:rsidTr="00D82AA6">
        <w:trPr>
          <w:trHeight w:val="606"/>
        </w:trPr>
        <w:tc>
          <w:tcPr>
            <w:tcW w:w="3261"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What we know about STIs</w:t>
            </w:r>
          </w:p>
        </w:tc>
        <w:tc>
          <w:tcPr>
            <w:tcW w:w="3605"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Explanation</w:t>
            </w:r>
            <w:r>
              <w:rPr>
                <w:rFonts w:ascii="Arial" w:hAnsi="Arial" w:cs="Arial"/>
                <w:color w:val="FFFFFF"/>
                <w:szCs w:val="18"/>
              </w:rPr>
              <w:tab/>
            </w:r>
          </w:p>
        </w:tc>
        <w:tc>
          <w:tcPr>
            <w:tcW w:w="2318"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What it means for STI control</w:t>
            </w:r>
          </w:p>
        </w:tc>
      </w:tr>
      <w:tr w:rsidR="00BC796F" w:rsidRPr="00B965D0" w:rsidTr="00D82AA6">
        <w:trPr>
          <w:trHeight w:val="307"/>
        </w:trPr>
        <w:tc>
          <w:tcPr>
            <w:tcW w:w="3261" w:type="dxa"/>
            <w:tcBorders>
              <w:top w:val="single" w:sz="18" w:space="0" w:color="FFFFFF"/>
              <w:left w:val="single" w:sz="18" w:space="0" w:color="FFFFFF"/>
              <w:bottom w:val="single" w:sz="18" w:space="0" w:color="FFFFFF"/>
              <w:right w:val="single" w:sz="18" w:space="0" w:color="FFFFFF"/>
            </w:tcBorders>
            <w:shd w:val="clear" w:color="auto" w:fill="CDE6FF"/>
          </w:tcPr>
          <w:p w:rsidR="00BC796F" w:rsidRDefault="00BC796F" w:rsidP="00D82AA6">
            <w:pPr>
              <w:spacing w:before="40" w:after="40"/>
              <w:rPr>
                <w:rFonts w:ascii="Arial" w:hAnsi="Arial" w:cs="Arial"/>
                <w:b/>
                <w:sz w:val="18"/>
                <w:szCs w:val="18"/>
              </w:rPr>
            </w:pPr>
            <w:r w:rsidRPr="00B965D0">
              <w:rPr>
                <w:rFonts w:ascii="Arial" w:hAnsi="Arial" w:cs="Arial"/>
                <w:b/>
                <w:sz w:val="18"/>
                <w:szCs w:val="18"/>
              </w:rPr>
              <w:t>STIs are not all the same</w:t>
            </w:r>
          </w:p>
          <w:p w:rsidR="00BC796F" w:rsidRPr="00B965D0" w:rsidRDefault="00BC796F" w:rsidP="00D82AA6">
            <w:pPr>
              <w:spacing w:before="40" w:after="40"/>
              <w:rPr>
                <w:rFonts w:ascii="Arial" w:hAnsi="Arial" w:cs="Arial"/>
                <w:b/>
                <w:sz w:val="18"/>
                <w:szCs w:val="18"/>
              </w:rPr>
            </w:pPr>
          </w:p>
        </w:tc>
        <w:tc>
          <w:tcPr>
            <w:tcW w:w="360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Gonorrhoea, chlamydia, syphilis chancroid, donovanosis and herpes, all have different patterns of transmission, different patterns of distribution, and are linked with different laboratory, diagnosis and treatment issues.</w:t>
            </w:r>
          </w:p>
        </w:tc>
        <w:tc>
          <w:tcPr>
            <w:tcW w:w="2318"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Strategies need to target each of the high prevalence STIs e.g., gonorrhoea, chlamydia</w:t>
            </w:r>
            <w:r>
              <w:rPr>
                <w:rFonts w:ascii="Arial" w:hAnsi="Arial" w:cs="Arial"/>
                <w:sz w:val="18"/>
                <w:szCs w:val="18"/>
              </w:rPr>
              <w:t xml:space="preserve"> and</w:t>
            </w:r>
            <w:r w:rsidRPr="00B965D0">
              <w:rPr>
                <w:rFonts w:ascii="Arial" w:hAnsi="Arial" w:cs="Arial"/>
                <w:sz w:val="18"/>
                <w:szCs w:val="18"/>
              </w:rPr>
              <w:t xml:space="preserve"> syphilis</w:t>
            </w:r>
          </w:p>
        </w:tc>
      </w:tr>
      <w:tr w:rsidR="00BC796F" w:rsidRPr="00B965D0" w:rsidTr="00D82AA6">
        <w:trPr>
          <w:trHeight w:val="307"/>
        </w:trPr>
        <w:tc>
          <w:tcPr>
            <w:tcW w:w="3261"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b/>
                <w:sz w:val="18"/>
                <w:szCs w:val="18"/>
              </w:rPr>
            </w:pPr>
            <w:r w:rsidRPr="00B965D0">
              <w:rPr>
                <w:rFonts w:ascii="Arial" w:hAnsi="Arial" w:cs="Arial"/>
                <w:b/>
                <w:sz w:val="18"/>
                <w:szCs w:val="18"/>
              </w:rPr>
              <w:t>STIs tend to be unevenly distributed in the community</w:t>
            </w:r>
          </w:p>
        </w:tc>
        <w:tc>
          <w:tcPr>
            <w:tcW w:w="360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 xml:space="preserve">People have different levels of risk of getting STIs. STI rates tend to be higher in some populations, and in some locations, than others. </w:t>
            </w:r>
          </w:p>
          <w:p w:rsidR="00BC796F" w:rsidRPr="00B965D0" w:rsidRDefault="00BC796F" w:rsidP="00D82AA6">
            <w:pPr>
              <w:spacing w:before="40" w:after="40"/>
              <w:rPr>
                <w:rFonts w:ascii="Arial" w:hAnsi="Arial" w:cs="Arial"/>
                <w:sz w:val="18"/>
                <w:szCs w:val="18"/>
              </w:rPr>
            </w:pPr>
          </w:p>
        </w:tc>
        <w:tc>
          <w:tcPr>
            <w:tcW w:w="2318"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 xml:space="preserve">Strategies need to target high prevalence STI populations </w:t>
            </w:r>
          </w:p>
        </w:tc>
      </w:tr>
      <w:tr w:rsidR="00BC796F" w:rsidRPr="00B965D0" w:rsidTr="00D82AA6">
        <w:trPr>
          <w:trHeight w:val="307"/>
        </w:trPr>
        <w:tc>
          <w:tcPr>
            <w:tcW w:w="3261" w:type="dxa"/>
            <w:tcBorders>
              <w:top w:val="single" w:sz="18" w:space="0" w:color="FFFFFF"/>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b/>
                <w:sz w:val="18"/>
                <w:szCs w:val="18"/>
              </w:rPr>
            </w:pPr>
            <w:r w:rsidRPr="00B965D0">
              <w:rPr>
                <w:rFonts w:ascii="Arial" w:hAnsi="Arial" w:cs="Arial"/>
                <w:b/>
                <w:sz w:val="18"/>
                <w:szCs w:val="18"/>
              </w:rPr>
              <w:t>Populations with high rates of STIs are not all the same</w:t>
            </w:r>
          </w:p>
        </w:tc>
        <w:tc>
          <w:tcPr>
            <w:tcW w:w="3605" w:type="dxa"/>
            <w:tcBorders>
              <w:top w:val="single" w:sz="18" w:space="0" w:color="FFFFFF"/>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Sexual risk behaviours, condom use, numbers of sexual partners and treatment seeking behaviour all vary across populations with high rates of STIs.</w:t>
            </w:r>
          </w:p>
        </w:tc>
        <w:tc>
          <w:tcPr>
            <w:tcW w:w="2318" w:type="dxa"/>
            <w:tcBorders>
              <w:top w:val="single" w:sz="18" w:space="0" w:color="FFFFFF"/>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Strategies need to be tailored for FSW</w:t>
            </w:r>
            <w:r w:rsidR="00F174D5">
              <w:rPr>
                <w:rFonts w:ascii="Arial" w:hAnsi="Arial" w:cs="Arial"/>
                <w:sz w:val="18"/>
                <w:szCs w:val="18"/>
              </w:rPr>
              <w:t>s</w:t>
            </w:r>
            <w:r w:rsidRPr="00B965D0">
              <w:rPr>
                <w:rFonts w:ascii="Arial" w:hAnsi="Arial" w:cs="Arial"/>
                <w:sz w:val="18"/>
                <w:szCs w:val="18"/>
              </w:rPr>
              <w:t>, boyfriends of FSW</w:t>
            </w:r>
            <w:r w:rsidR="00F174D5">
              <w:rPr>
                <w:rFonts w:ascii="Arial" w:hAnsi="Arial" w:cs="Arial"/>
                <w:sz w:val="18"/>
                <w:szCs w:val="18"/>
              </w:rPr>
              <w:t>s</w:t>
            </w:r>
            <w:r w:rsidRPr="00B965D0">
              <w:rPr>
                <w:rFonts w:ascii="Arial" w:hAnsi="Arial" w:cs="Arial"/>
                <w:sz w:val="18"/>
                <w:szCs w:val="18"/>
              </w:rPr>
              <w:t>, MSM, waria and clients</w:t>
            </w:r>
          </w:p>
        </w:tc>
      </w:tr>
    </w:tbl>
    <w:p w:rsidR="00BC796F" w:rsidRDefault="00BC796F" w:rsidP="00BC796F">
      <w:pPr>
        <w:ind w:left="360"/>
      </w:pPr>
    </w:p>
    <w:p w:rsidR="00BC796F" w:rsidRDefault="00BC796F" w:rsidP="00BC796F">
      <w:r>
        <w:t>There is a toolbox of evidence-based STI control strate</w:t>
      </w:r>
      <w:r w:rsidR="00BF4EF3">
        <w:t>gies that we will use (see Box 2</w:t>
      </w:r>
      <w:r>
        <w:t xml:space="preserve">). The tool box has two parts: </w:t>
      </w:r>
    </w:p>
    <w:p w:rsidR="00BC796F" w:rsidRDefault="00BC796F" w:rsidP="00482FA5">
      <w:pPr>
        <w:pStyle w:val="ListParagraph"/>
        <w:numPr>
          <w:ilvl w:val="0"/>
          <w:numId w:val="25"/>
        </w:numPr>
        <w:ind w:left="714" w:hanging="357"/>
      </w:pPr>
      <w:r>
        <w:t>Strategies that rely on laboratory diagnosis</w:t>
      </w:r>
    </w:p>
    <w:p w:rsidR="00BC796F" w:rsidRDefault="00BC796F" w:rsidP="00482FA5">
      <w:pPr>
        <w:pStyle w:val="ListParagraph"/>
        <w:numPr>
          <w:ilvl w:val="0"/>
          <w:numId w:val="25"/>
        </w:numPr>
        <w:ind w:left="714" w:hanging="357"/>
      </w:pPr>
      <w:r>
        <w:t xml:space="preserve">Strategies that </w:t>
      </w:r>
      <w:r w:rsidR="004849E9">
        <w:t>do not</w:t>
      </w:r>
      <w:r>
        <w:t xml:space="preserve"> rely on laboratory diagnosis. </w:t>
      </w:r>
    </w:p>
    <w:p w:rsidR="00BC796F" w:rsidRDefault="00BC796F" w:rsidP="00BC796F"/>
    <w:p w:rsidR="00BC796F" w:rsidRDefault="00122C86" w:rsidP="00BC796F">
      <w:pPr>
        <w:ind w:left="360" w:firstLine="720"/>
      </w:pPr>
      <w:r>
        <w:rPr>
          <w:noProof/>
          <w:lang w:eastAsia="en-AU" w:bidi="ar-SA"/>
        </w:rPr>
        <mc:AlternateContent>
          <mc:Choice Requires="wps">
            <w:drawing>
              <wp:inline distT="0" distB="0" distL="0" distR="0">
                <wp:extent cx="5400675" cy="3638550"/>
                <wp:effectExtent l="9525" t="9525" r="9525" b="952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638550"/>
                        </a:xfrm>
                        <a:prstGeom prst="rect">
                          <a:avLst/>
                        </a:prstGeom>
                        <a:solidFill>
                          <a:srgbClr val="C5E3FF"/>
                        </a:solidFill>
                        <a:ln w="9525">
                          <a:solidFill>
                            <a:srgbClr val="C5E3FF"/>
                          </a:solidFill>
                          <a:miter lim="800000"/>
                          <a:headEnd/>
                          <a:tailEnd/>
                        </a:ln>
                      </wps:spPr>
                      <wps:txbx>
                        <w:txbxContent>
                          <w:p w:rsidR="00FC671C" w:rsidRDefault="00FC671C" w:rsidP="00BF4EF3">
                            <w:pPr>
                              <w:pStyle w:val="Style1"/>
                            </w:pPr>
                            <w:bookmarkStart w:id="95" w:name="_Toc324175115"/>
                            <w:r>
                              <w:t>Box 2: Toolbox of STI control strategies</w:t>
                            </w:r>
                            <w:bookmarkEnd w:id="95"/>
                          </w:p>
                          <w:p w:rsidR="00FC671C" w:rsidRPr="004836DD" w:rsidRDefault="00FC671C" w:rsidP="00BC796F">
                            <w:pPr>
                              <w:numPr>
                                <w:ilvl w:val="0"/>
                                <w:numId w:val="23"/>
                              </w:numPr>
                              <w:tabs>
                                <w:tab w:val="left" w:pos="-720"/>
                                <w:tab w:val="left" w:pos="360"/>
                              </w:tabs>
                              <w:suppressAutoHyphens/>
                              <w:spacing w:before="120"/>
                              <w:ind w:left="714" w:hanging="357"/>
                              <w:rPr>
                                <w:b/>
                                <w:iCs/>
                                <w:szCs w:val="22"/>
                              </w:rPr>
                            </w:pPr>
                            <w:r w:rsidRPr="004836DD">
                              <w:rPr>
                                <w:b/>
                                <w:szCs w:val="22"/>
                              </w:rPr>
                              <w:t>S</w:t>
                            </w:r>
                            <w:r w:rsidRPr="004836DD">
                              <w:rPr>
                                <w:b/>
                                <w:iCs/>
                                <w:szCs w:val="22"/>
                              </w:rPr>
                              <w:t xml:space="preserve">trategies </w:t>
                            </w:r>
                            <w:r>
                              <w:rPr>
                                <w:b/>
                                <w:iCs/>
                                <w:szCs w:val="22"/>
                              </w:rPr>
                              <w:t>that</w:t>
                            </w:r>
                            <w:r w:rsidRPr="004836DD">
                              <w:rPr>
                                <w:b/>
                                <w:iCs/>
                                <w:szCs w:val="22"/>
                              </w:rPr>
                              <w:t xml:space="preserve"> rely on laboratory diagnosis</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Screening</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Opportunistic screening</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Mass screening</w:t>
                            </w:r>
                          </w:p>
                          <w:p w:rsidR="00FC671C" w:rsidRPr="004836DD" w:rsidRDefault="00FC671C" w:rsidP="00BC796F">
                            <w:pPr>
                              <w:pStyle w:val="Header"/>
                              <w:numPr>
                                <w:ilvl w:val="3"/>
                                <w:numId w:val="21"/>
                              </w:numPr>
                              <w:tabs>
                                <w:tab w:val="clear" w:pos="4513"/>
                                <w:tab w:val="clear" w:pos="9026"/>
                              </w:tabs>
                              <w:rPr>
                                <w:iCs/>
                                <w:szCs w:val="22"/>
                              </w:rPr>
                            </w:pPr>
                            <w:r w:rsidRPr="004836DD">
                              <w:rPr>
                                <w:iCs/>
                                <w:szCs w:val="22"/>
                              </w:rPr>
                              <w:t>Universal</w:t>
                            </w:r>
                          </w:p>
                          <w:p w:rsidR="00FC671C" w:rsidRPr="004836DD" w:rsidRDefault="00FC671C" w:rsidP="00BC796F">
                            <w:pPr>
                              <w:pStyle w:val="Header"/>
                              <w:numPr>
                                <w:ilvl w:val="3"/>
                                <w:numId w:val="21"/>
                              </w:numPr>
                              <w:tabs>
                                <w:tab w:val="clear" w:pos="4513"/>
                                <w:tab w:val="clear" w:pos="9026"/>
                              </w:tabs>
                              <w:rPr>
                                <w:iCs/>
                                <w:szCs w:val="22"/>
                              </w:rPr>
                            </w:pPr>
                            <w:r w:rsidRPr="004836DD">
                              <w:rPr>
                                <w:iCs/>
                                <w:szCs w:val="22"/>
                              </w:rPr>
                              <w:t>Targeted</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Improved access to diagnosis and treatment</w:t>
                            </w:r>
                          </w:p>
                          <w:p w:rsidR="00FC671C" w:rsidRPr="004836DD" w:rsidRDefault="00FC671C" w:rsidP="00BC796F">
                            <w:pPr>
                              <w:numPr>
                                <w:ilvl w:val="2"/>
                                <w:numId w:val="21"/>
                              </w:numPr>
                              <w:spacing w:after="0"/>
                              <w:rPr>
                                <w:iCs/>
                                <w:szCs w:val="22"/>
                              </w:rPr>
                            </w:pPr>
                            <w:r w:rsidRPr="004836DD">
                              <w:rPr>
                                <w:iCs/>
                                <w:szCs w:val="22"/>
                              </w:rPr>
                              <w:t>Strengthen laboratory capacity</w:t>
                            </w:r>
                          </w:p>
                          <w:p w:rsidR="00FC671C" w:rsidRPr="004836DD" w:rsidRDefault="00FC671C" w:rsidP="00BC796F">
                            <w:pPr>
                              <w:numPr>
                                <w:ilvl w:val="2"/>
                                <w:numId w:val="21"/>
                              </w:numPr>
                              <w:spacing w:after="0"/>
                              <w:rPr>
                                <w:iCs/>
                                <w:szCs w:val="22"/>
                              </w:rPr>
                            </w:pPr>
                            <w:r w:rsidRPr="004836DD">
                              <w:rPr>
                                <w:iCs/>
                                <w:szCs w:val="22"/>
                              </w:rPr>
                              <w:t>Improv</w:t>
                            </w:r>
                            <w:r>
                              <w:rPr>
                                <w:iCs/>
                                <w:szCs w:val="22"/>
                              </w:rPr>
                              <w:t>e</w:t>
                            </w:r>
                            <w:r w:rsidRPr="004836DD">
                              <w:rPr>
                                <w:iCs/>
                                <w:szCs w:val="22"/>
                              </w:rPr>
                              <w:t xml:space="preserve"> access to services</w:t>
                            </w:r>
                          </w:p>
                          <w:p w:rsidR="00FC671C" w:rsidRPr="004836DD" w:rsidRDefault="00FC671C" w:rsidP="00BC796F">
                            <w:pPr>
                              <w:numPr>
                                <w:ilvl w:val="2"/>
                                <w:numId w:val="21"/>
                              </w:numPr>
                              <w:spacing w:after="0"/>
                              <w:rPr>
                                <w:iCs/>
                                <w:szCs w:val="22"/>
                              </w:rPr>
                            </w:pPr>
                            <w:r w:rsidRPr="004836DD">
                              <w:rPr>
                                <w:iCs/>
                                <w:szCs w:val="22"/>
                              </w:rPr>
                              <w:t>Improv</w:t>
                            </w:r>
                            <w:r>
                              <w:rPr>
                                <w:iCs/>
                                <w:szCs w:val="22"/>
                              </w:rPr>
                              <w:t>e</w:t>
                            </w:r>
                            <w:r w:rsidRPr="004836DD">
                              <w:rPr>
                                <w:iCs/>
                                <w:szCs w:val="22"/>
                              </w:rPr>
                              <w:t xml:space="preserve"> compliance – single dose treatments</w:t>
                            </w:r>
                          </w:p>
                          <w:p w:rsidR="00FC671C" w:rsidRDefault="00FC671C" w:rsidP="00BC796F">
                            <w:pPr>
                              <w:numPr>
                                <w:ilvl w:val="2"/>
                                <w:numId w:val="21"/>
                              </w:numPr>
                              <w:spacing w:after="0"/>
                              <w:rPr>
                                <w:iCs/>
                                <w:szCs w:val="22"/>
                              </w:rPr>
                            </w:pPr>
                            <w:r w:rsidRPr="004836DD">
                              <w:rPr>
                                <w:iCs/>
                                <w:szCs w:val="22"/>
                              </w:rPr>
                              <w:t>Reduc</w:t>
                            </w:r>
                            <w:r>
                              <w:rPr>
                                <w:iCs/>
                                <w:szCs w:val="22"/>
                              </w:rPr>
                              <w:t>e</w:t>
                            </w:r>
                            <w:r w:rsidRPr="004836DD">
                              <w:rPr>
                                <w:iCs/>
                                <w:szCs w:val="22"/>
                              </w:rPr>
                              <w:t xml:space="preserve"> the interval to treatment</w:t>
                            </w:r>
                          </w:p>
                          <w:p w:rsidR="00FC671C" w:rsidRPr="004836DD" w:rsidRDefault="00FC671C" w:rsidP="00BC796F">
                            <w:pPr>
                              <w:pStyle w:val="Header"/>
                              <w:numPr>
                                <w:ilvl w:val="0"/>
                                <w:numId w:val="21"/>
                              </w:numPr>
                              <w:tabs>
                                <w:tab w:val="clear" w:pos="4513"/>
                                <w:tab w:val="clear" w:pos="9026"/>
                              </w:tabs>
                              <w:spacing w:before="120" w:after="120"/>
                              <w:ind w:left="714" w:hanging="357"/>
                              <w:rPr>
                                <w:b/>
                                <w:iCs/>
                                <w:szCs w:val="22"/>
                              </w:rPr>
                            </w:pPr>
                            <w:r w:rsidRPr="004836DD">
                              <w:rPr>
                                <w:b/>
                                <w:iCs/>
                                <w:szCs w:val="22"/>
                              </w:rPr>
                              <w:t xml:space="preserve">Strategies </w:t>
                            </w:r>
                            <w:r>
                              <w:rPr>
                                <w:b/>
                                <w:iCs/>
                                <w:szCs w:val="22"/>
                              </w:rPr>
                              <w:t>that</w:t>
                            </w:r>
                            <w:r w:rsidRPr="004836DD">
                              <w:rPr>
                                <w:b/>
                                <w:iCs/>
                                <w:szCs w:val="22"/>
                              </w:rPr>
                              <w:t xml:space="preserve"> rely on presumptive diagnosis</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Syndromic management</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Presumptive treatment</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Targeted periodic presumptive treatment (PPT)</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Universal treatment</w:t>
                            </w:r>
                          </w:p>
                          <w:p w:rsidR="00FC671C" w:rsidRPr="004836DD" w:rsidRDefault="00FC671C" w:rsidP="00BC796F">
                            <w:pPr>
                              <w:pStyle w:val="Header"/>
                              <w:rPr>
                                <w:iCs/>
                                <w:szCs w:val="22"/>
                              </w:rPr>
                            </w:pPr>
                          </w:p>
                          <w:p w:rsidR="00FC671C" w:rsidRDefault="00FC671C" w:rsidP="00BC796F"/>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5.25pt;height:28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" fillcolor="#c5e3ff" strokecolor="#c5e3ff">
                <v:textbox>
                  <w:txbxContent>
                    <w:p w:rsidR="00FC671C" w:rsidRDefault="00FC671C" w:rsidP="00BF4EF3">
                      <w:pPr>
                        <w:pStyle w:val="Style1"/>
                      </w:pPr>
                      <w:bookmarkStart w:id="96" w:name="_Toc324175115"/>
                      <w:r>
                        <w:t>Box 2: Toolbox of STI control strategies</w:t>
                      </w:r>
                      <w:bookmarkEnd w:id="96"/>
                    </w:p>
                    <w:p w:rsidR="00FC671C" w:rsidRPr="004836DD" w:rsidRDefault="00FC671C" w:rsidP="00BC796F">
                      <w:pPr>
                        <w:numPr>
                          <w:ilvl w:val="0"/>
                          <w:numId w:val="23"/>
                        </w:numPr>
                        <w:tabs>
                          <w:tab w:val="left" w:pos="-720"/>
                          <w:tab w:val="left" w:pos="360"/>
                        </w:tabs>
                        <w:suppressAutoHyphens/>
                        <w:spacing w:before="120"/>
                        <w:ind w:left="714" w:hanging="357"/>
                        <w:rPr>
                          <w:b/>
                          <w:iCs/>
                          <w:szCs w:val="22"/>
                        </w:rPr>
                      </w:pPr>
                      <w:r w:rsidRPr="004836DD">
                        <w:rPr>
                          <w:b/>
                          <w:szCs w:val="22"/>
                        </w:rPr>
                        <w:t>S</w:t>
                      </w:r>
                      <w:r w:rsidRPr="004836DD">
                        <w:rPr>
                          <w:b/>
                          <w:iCs/>
                          <w:szCs w:val="22"/>
                        </w:rPr>
                        <w:t xml:space="preserve">trategies </w:t>
                      </w:r>
                      <w:r>
                        <w:rPr>
                          <w:b/>
                          <w:iCs/>
                          <w:szCs w:val="22"/>
                        </w:rPr>
                        <w:t>that</w:t>
                      </w:r>
                      <w:r w:rsidRPr="004836DD">
                        <w:rPr>
                          <w:b/>
                          <w:iCs/>
                          <w:szCs w:val="22"/>
                        </w:rPr>
                        <w:t xml:space="preserve"> rely on laboratory diagnosis</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Screening</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Opportunistic screening</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Mass screening</w:t>
                      </w:r>
                    </w:p>
                    <w:p w:rsidR="00FC671C" w:rsidRPr="004836DD" w:rsidRDefault="00FC671C" w:rsidP="00BC796F">
                      <w:pPr>
                        <w:pStyle w:val="Header"/>
                        <w:numPr>
                          <w:ilvl w:val="3"/>
                          <w:numId w:val="21"/>
                        </w:numPr>
                        <w:tabs>
                          <w:tab w:val="clear" w:pos="4513"/>
                          <w:tab w:val="clear" w:pos="9026"/>
                        </w:tabs>
                        <w:rPr>
                          <w:iCs/>
                          <w:szCs w:val="22"/>
                        </w:rPr>
                      </w:pPr>
                      <w:r w:rsidRPr="004836DD">
                        <w:rPr>
                          <w:iCs/>
                          <w:szCs w:val="22"/>
                        </w:rPr>
                        <w:t>Universal</w:t>
                      </w:r>
                    </w:p>
                    <w:p w:rsidR="00FC671C" w:rsidRPr="004836DD" w:rsidRDefault="00FC671C" w:rsidP="00BC796F">
                      <w:pPr>
                        <w:pStyle w:val="Header"/>
                        <w:numPr>
                          <w:ilvl w:val="3"/>
                          <w:numId w:val="21"/>
                        </w:numPr>
                        <w:tabs>
                          <w:tab w:val="clear" w:pos="4513"/>
                          <w:tab w:val="clear" w:pos="9026"/>
                        </w:tabs>
                        <w:rPr>
                          <w:iCs/>
                          <w:szCs w:val="22"/>
                        </w:rPr>
                      </w:pPr>
                      <w:r w:rsidRPr="004836DD">
                        <w:rPr>
                          <w:iCs/>
                          <w:szCs w:val="22"/>
                        </w:rPr>
                        <w:t>Targeted</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Improved access to diagnosis and treatment</w:t>
                      </w:r>
                    </w:p>
                    <w:p w:rsidR="00FC671C" w:rsidRPr="004836DD" w:rsidRDefault="00FC671C" w:rsidP="00BC796F">
                      <w:pPr>
                        <w:numPr>
                          <w:ilvl w:val="2"/>
                          <w:numId w:val="21"/>
                        </w:numPr>
                        <w:spacing w:after="0"/>
                        <w:rPr>
                          <w:iCs/>
                          <w:szCs w:val="22"/>
                        </w:rPr>
                      </w:pPr>
                      <w:r w:rsidRPr="004836DD">
                        <w:rPr>
                          <w:iCs/>
                          <w:szCs w:val="22"/>
                        </w:rPr>
                        <w:t>Strengthen laboratory capacity</w:t>
                      </w:r>
                    </w:p>
                    <w:p w:rsidR="00FC671C" w:rsidRPr="004836DD" w:rsidRDefault="00FC671C" w:rsidP="00BC796F">
                      <w:pPr>
                        <w:numPr>
                          <w:ilvl w:val="2"/>
                          <w:numId w:val="21"/>
                        </w:numPr>
                        <w:spacing w:after="0"/>
                        <w:rPr>
                          <w:iCs/>
                          <w:szCs w:val="22"/>
                        </w:rPr>
                      </w:pPr>
                      <w:r w:rsidRPr="004836DD">
                        <w:rPr>
                          <w:iCs/>
                          <w:szCs w:val="22"/>
                        </w:rPr>
                        <w:t>Improv</w:t>
                      </w:r>
                      <w:r>
                        <w:rPr>
                          <w:iCs/>
                          <w:szCs w:val="22"/>
                        </w:rPr>
                        <w:t>e</w:t>
                      </w:r>
                      <w:r w:rsidRPr="004836DD">
                        <w:rPr>
                          <w:iCs/>
                          <w:szCs w:val="22"/>
                        </w:rPr>
                        <w:t xml:space="preserve"> access to services</w:t>
                      </w:r>
                    </w:p>
                    <w:p w:rsidR="00FC671C" w:rsidRPr="004836DD" w:rsidRDefault="00FC671C" w:rsidP="00BC796F">
                      <w:pPr>
                        <w:numPr>
                          <w:ilvl w:val="2"/>
                          <w:numId w:val="21"/>
                        </w:numPr>
                        <w:spacing w:after="0"/>
                        <w:rPr>
                          <w:iCs/>
                          <w:szCs w:val="22"/>
                        </w:rPr>
                      </w:pPr>
                      <w:r w:rsidRPr="004836DD">
                        <w:rPr>
                          <w:iCs/>
                          <w:szCs w:val="22"/>
                        </w:rPr>
                        <w:t>Improv</w:t>
                      </w:r>
                      <w:r>
                        <w:rPr>
                          <w:iCs/>
                          <w:szCs w:val="22"/>
                        </w:rPr>
                        <w:t>e</w:t>
                      </w:r>
                      <w:r w:rsidRPr="004836DD">
                        <w:rPr>
                          <w:iCs/>
                          <w:szCs w:val="22"/>
                        </w:rPr>
                        <w:t xml:space="preserve"> compliance – single dose treatments</w:t>
                      </w:r>
                    </w:p>
                    <w:p w:rsidR="00FC671C" w:rsidRDefault="00FC671C" w:rsidP="00BC796F">
                      <w:pPr>
                        <w:numPr>
                          <w:ilvl w:val="2"/>
                          <w:numId w:val="21"/>
                        </w:numPr>
                        <w:spacing w:after="0"/>
                        <w:rPr>
                          <w:iCs/>
                          <w:szCs w:val="22"/>
                        </w:rPr>
                      </w:pPr>
                      <w:r w:rsidRPr="004836DD">
                        <w:rPr>
                          <w:iCs/>
                          <w:szCs w:val="22"/>
                        </w:rPr>
                        <w:t>Reduc</w:t>
                      </w:r>
                      <w:r>
                        <w:rPr>
                          <w:iCs/>
                          <w:szCs w:val="22"/>
                        </w:rPr>
                        <w:t>e</w:t>
                      </w:r>
                      <w:r w:rsidRPr="004836DD">
                        <w:rPr>
                          <w:iCs/>
                          <w:szCs w:val="22"/>
                        </w:rPr>
                        <w:t xml:space="preserve"> the interval to treatment</w:t>
                      </w:r>
                    </w:p>
                    <w:p w:rsidR="00FC671C" w:rsidRPr="004836DD" w:rsidRDefault="00FC671C" w:rsidP="00BC796F">
                      <w:pPr>
                        <w:pStyle w:val="Header"/>
                        <w:numPr>
                          <w:ilvl w:val="0"/>
                          <w:numId w:val="21"/>
                        </w:numPr>
                        <w:tabs>
                          <w:tab w:val="clear" w:pos="4513"/>
                          <w:tab w:val="clear" w:pos="9026"/>
                        </w:tabs>
                        <w:spacing w:before="120" w:after="120"/>
                        <w:ind w:left="714" w:hanging="357"/>
                        <w:rPr>
                          <w:b/>
                          <w:iCs/>
                          <w:szCs w:val="22"/>
                        </w:rPr>
                      </w:pPr>
                      <w:r w:rsidRPr="004836DD">
                        <w:rPr>
                          <w:b/>
                          <w:iCs/>
                          <w:szCs w:val="22"/>
                        </w:rPr>
                        <w:t xml:space="preserve">Strategies </w:t>
                      </w:r>
                      <w:r>
                        <w:rPr>
                          <w:b/>
                          <w:iCs/>
                          <w:szCs w:val="22"/>
                        </w:rPr>
                        <w:t>that</w:t>
                      </w:r>
                      <w:r w:rsidRPr="004836DD">
                        <w:rPr>
                          <w:b/>
                          <w:iCs/>
                          <w:szCs w:val="22"/>
                        </w:rPr>
                        <w:t xml:space="preserve"> rely on presumptive diagnosis</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Syndromic management</w:t>
                      </w:r>
                    </w:p>
                    <w:p w:rsidR="00FC671C" w:rsidRPr="004836DD" w:rsidRDefault="00FC671C" w:rsidP="00BC796F">
                      <w:pPr>
                        <w:pStyle w:val="Header"/>
                        <w:numPr>
                          <w:ilvl w:val="1"/>
                          <w:numId w:val="21"/>
                        </w:numPr>
                        <w:tabs>
                          <w:tab w:val="clear" w:pos="4513"/>
                          <w:tab w:val="clear" w:pos="9026"/>
                        </w:tabs>
                        <w:rPr>
                          <w:iCs/>
                          <w:szCs w:val="22"/>
                        </w:rPr>
                      </w:pPr>
                      <w:r w:rsidRPr="004836DD">
                        <w:rPr>
                          <w:iCs/>
                          <w:szCs w:val="22"/>
                        </w:rPr>
                        <w:t>Presumptive treatment</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Targeted periodic presumptive treatment (PPT)</w:t>
                      </w:r>
                    </w:p>
                    <w:p w:rsidR="00FC671C" w:rsidRPr="004836DD" w:rsidRDefault="00FC671C" w:rsidP="00BC796F">
                      <w:pPr>
                        <w:pStyle w:val="Header"/>
                        <w:numPr>
                          <w:ilvl w:val="2"/>
                          <w:numId w:val="21"/>
                        </w:numPr>
                        <w:tabs>
                          <w:tab w:val="clear" w:pos="4513"/>
                          <w:tab w:val="clear" w:pos="9026"/>
                        </w:tabs>
                        <w:rPr>
                          <w:iCs/>
                          <w:szCs w:val="22"/>
                        </w:rPr>
                      </w:pPr>
                      <w:r w:rsidRPr="004836DD">
                        <w:rPr>
                          <w:iCs/>
                          <w:szCs w:val="22"/>
                        </w:rPr>
                        <w:t>Universal treatment</w:t>
                      </w:r>
                    </w:p>
                    <w:p w:rsidR="00FC671C" w:rsidRPr="004836DD" w:rsidRDefault="00FC671C" w:rsidP="00BC796F">
                      <w:pPr>
                        <w:pStyle w:val="Header"/>
                        <w:rPr>
                          <w:iCs/>
                          <w:szCs w:val="22"/>
                        </w:rPr>
                      </w:pPr>
                    </w:p>
                    <w:p w:rsidR="00FC671C" w:rsidRDefault="00FC671C" w:rsidP="00BC796F"/>
                  </w:txbxContent>
                </v:textbox>
                <w10:anchorlock/>
              </v:shape>
            </w:pict>
          </mc:Fallback>
        </mc:AlternateContent>
      </w:r>
    </w:p>
    <w:p w:rsidR="00BC796F" w:rsidRDefault="00BC796F" w:rsidP="00BC796F"/>
    <w:p w:rsidR="00BC796F" w:rsidRDefault="00BC796F" w:rsidP="00BC796F">
      <w:r>
        <w:t>These strategies rely on treatment without a laboratory diagnosis. This is called presumptive treatment. We will now look at the situation in Tanah Papua and draw on the tool box of STI strategies to design a program of STI control activities most likely to reduce STI prevalence in Tanah Papua.</w:t>
      </w:r>
    </w:p>
    <w:p w:rsidR="00BC796F" w:rsidRPr="00046460" w:rsidRDefault="008F7131" w:rsidP="00BC796F">
      <w:pPr>
        <w:rPr>
          <w:rFonts w:ascii="Arial" w:hAnsi="Arial" w:cs="Arial"/>
          <w:b/>
          <w:bCs/>
          <w:color w:val="4F81BD" w:themeColor="accent1"/>
          <w:sz w:val="28"/>
        </w:rPr>
      </w:pPr>
      <w:r>
        <w:rPr>
          <w:rFonts w:ascii="Arial" w:hAnsi="Arial" w:cs="Arial"/>
          <w:b/>
          <w:bCs/>
          <w:color w:val="4F81BD" w:themeColor="accent1"/>
          <w:sz w:val="28"/>
        </w:rPr>
        <w:t>A7.</w:t>
      </w:r>
      <w:r w:rsidR="00BC796F" w:rsidRPr="00046460">
        <w:rPr>
          <w:rFonts w:ascii="Arial" w:hAnsi="Arial" w:cs="Arial"/>
          <w:b/>
          <w:bCs/>
          <w:color w:val="4F81BD" w:themeColor="accent1"/>
          <w:sz w:val="28"/>
        </w:rPr>
        <w:t>2</w:t>
      </w:r>
      <w:r w:rsidR="00E277C8">
        <w:rPr>
          <w:rFonts w:ascii="Arial" w:hAnsi="Arial" w:cs="Arial"/>
          <w:b/>
          <w:bCs/>
          <w:color w:val="4F81BD" w:themeColor="accent1"/>
          <w:sz w:val="28"/>
        </w:rPr>
        <w:tab/>
      </w:r>
      <w:r w:rsidR="0064573B">
        <w:rPr>
          <w:rFonts w:ascii="Arial" w:hAnsi="Arial" w:cs="Arial"/>
          <w:b/>
          <w:bCs/>
          <w:color w:val="4F81BD" w:themeColor="accent1"/>
          <w:sz w:val="28"/>
        </w:rPr>
        <w:tab/>
      </w:r>
      <w:r w:rsidR="00BC796F" w:rsidRPr="00046460">
        <w:rPr>
          <w:rFonts w:ascii="Arial" w:hAnsi="Arial" w:cs="Arial"/>
          <w:b/>
          <w:bCs/>
          <w:color w:val="4F81BD" w:themeColor="accent1"/>
          <w:sz w:val="28"/>
        </w:rPr>
        <w:t>STIs and STI programming in Tanah Papua</w:t>
      </w:r>
    </w:p>
    <w:p w:rsidR="00BC796F" w:rsidRDefault="00BC796F" w:rsidP="00BC796F">
      <w:r>
        <w:t>Based on available data, gonorrhoea, chlamydia and syphilis</w:t>
      </w:r>
      <w:r w:rsidRPr="00220B4D">
        <w:t xml:space="preserve"> are </w:t>
      </w:r>
      <w:r>
        <w:t>the highest documented burden STIs in Tanah Papua with particularly high prevalence rates</w:t>
      </w:r>
      <w:r w:rsidRPr="00220B4D">
        <w:t xml:space="preserve"> among FSW</w:t>
      </w:r>
      <w:r w:rsidR="00F174D5">
        <w:t>s</w:t>
      </w:r>
      <w:r w:rsidRPr="00220B4D">
        <w:t xml:space="preserve">. </w:t>
      </w:r>
    </w:p>
    <w:p w:rsidR="00BC796F" w:rsidRPr="00046460" w:rsidRDefault="008F7131"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64573B">
        <w:rPr>
          <w:rFonts w:ascii="Arial" w:hAnsi="Arial" w:cs="Arial"/>
          <w:b/>
          <w:bCs/>
          <w:color w:val="4F81BD" w:themeColor="accent1"/>
          <w:sz w:val="24"/>
          <w:szCs w:val="24"/>
        </w:rPr>
        <w:t>2.1</w:t>
      </w:r>
      <w:r w:rsidR="0064573B">
        <w:rPr>
          <w:rFonts w:ascii="Arial" w:hAnsi="Arial" w:cs="Arial"/>
          <w:b/>
          <w:bCs/>
          <w:color w:val="4F81BD" w:themeColor="accent1"/>
          <w:sz w:val="24"/>
          <w:szCs w:val="24"/>
        </w:rPr>
        <w:tab/>
      </w:r>
      <w:r w:rsidR="0064573B">
        <w:rPr>
          <w:rFonts w:ascii="Arial" w:hAnsi="Arial" w:cs="Arial"/>
          <w:b/>
          <w:bCs/>
          <w:color w:val="4F81BD" w:themeColor="accent1"/>
          <w:sz w:val="24"/>
          <w:szCs w:val="24"/>
        </w:rPr>
        <w:tab/>
      </w:r>
      <w:r w:rsidR="00BC796F">
        <w:rPr>
          <w:rFonts w:ascii="Arial" w:hAnsi="Arial" w:cs="Arial"/>
          <w:b/>
          <w:bCs/>
          <w:color w:val="4F81BD" w:themeColor="accent1"/>
          <w:sz w:val="24"/>
          <w:szCs w:val="24"/>
        </w:rPr>
        <w:t>Gonorrhoea and chlamydia</w:t>
      </w:r>
    </w:p>
    <w:p w:rsidR="00BC796F" w:rsidRDefault="00BF4EF3" w:rsidP="00BC796F">
      <w:r>
        <w:t>Table 16</w:t>
      </w:r>
      <w:r w:rsidR="00BC796F">
        <w:t xml:space="preserve"> summarizes the gonorrhoea and chlamydia data for Papua and West Papua from the IBBS rounds in 2009 and 2011. On any one day 35-60</w:t>
      </w:r>
      <w:r w:rsidR="00155059">
        <w:t xml:space="preserve"> per cent</w:t>
      </w:r>
      <w:r w:rsidR="00BC796F">
        <w:t xml:space="preserve"> of FSW</w:t>
      </w:r>
      <w:r w:rsidR="00F174D5">
        <w:t>s</w:t>
      </w:r>
      <w:r w:rsidR="00BC796F">
        <w:t xml:space="preserve"> in Tanah Papua will have either gonorrhoea or chlamydia. The data suggest that rates may have been lower in sites that had implemented PPT in the period before the surveillance e.g., Jayapura. </w:t>
      </w:r>
    </w:p>
    <w:p w:rsidR="00815E93" w:rsidRPr="009E5C3B" w:rsidRDefault="008F7131" w:rsidP="00815E93">
      <w:pPr>
        <w:rPr>
          <w:rFonts w:ascii="Arial" w:hAnsi="Arial" w:cs="Arial"/>
          <w:b/>
          <w:bCs/>
          <w:i/>
          <w:iCs/>
          <w:color w:val="4F81BD" w:themeColor="accent1"/>
        </w:rPr>
      </w:pPr>
      <w:r>
        <w:rPr>
          <w:rFonts w:ascii="Arial" w:hAnsi="Arial" w:cs="Arial"/>
          <w:b/>
          <w:bCs/>
          <w:i/>
          <w:iCs/>
          <w:color w:val="4F81BD" w:themeColor="accent1"/>
        </w:rPr>
        <w:t>A7.</w:t>
      </w:r>
      <w:r w:rsidR="0064573B">
        <w:rPr>
          <w:rFonts w:ascii="Arial" w:hAnsi="Arial" w:cs="Arial"/>
          <w:b/>
          <w:bCs/>
          <w:i/>
          <w:iCs/>
          <w:color w:val="4F81BD" w:themeColor="accent1"/>
        </w:rPr>
        <w:t xml:space="preserve">2.1.1 </w:t>
      </w:r>
      <w:r w:rsidR="0064573B">
        <w:rPr>
          <w:rFonts w:ascii="Arial" w:hAnsi="Arial" w:cs="Arial"/>
          <w:b/>
          <w:bCs/>
          <w:i/>
          <w:iCs/>
          <w:color w:val="4F81BD" w:themeColor="accent1"/>
        </w:rPr>
        <w:tab/>
      </w:r>
      <w:r w:rsidR="00815E93">
        <w:rPr>
          <w:rFonts w:ascii="Arial" w:hAnsi="Arial" w:cs="Arial"/>
          <w:b/>
          <w:bCs/>
          <w:i/>
          <w:iCs/>
          <w:color w:val="4F81BD" w:themeColor="accent1"/>
        </w:rPr>
        <w:t>Gonococcal resistance to antibiotics</w:t>
      </w:r>
    </w:p>
    <w:p w:rsidR="00BF4EF3" w:rsidRDefault="00815E93" w:rsidP="00BF4EF3">
      <w:r>
        <w:t>Indonesia has recent data on gonococcal antimicrobial sensitivity in Tanah Papua. In 2004, seventy two gonococci isolates from Papua were tested by the WHO Collaborating Centre in Sydney and confirmed resistance to penicillins, tetracyclines and fluoroquinolones.</w:t>
      </w:r>
      <w:r>
        <w:rPr>
          <w:rStyle w:val="FootnoteReference"/>
        </w:rPr>
        <w:footnoteReference w:id="49"/>
      </w:r>
      <w:r>
        <w:t xml:space="preserve"> Following this survey the recommended treatment for gonorrhoea in National STI Guidelines was changed to cefixime. A further survey in Wamena in May 2011, linked to the IBBS, confirmed current sensitivity to cefixime.</w:t>
      </w:r>
      <w:r>
        <w:rPr>
          <w:rStyle w:val="FootnoteReference"/>
        </w:rPr>
        <w:footnoteReference w:id="50"/>
      </w:r>
      <w:r>
        <w:t xml:space="preserve"> At a country level gonococcal antimicrobial sensitivity surveys are recomm</w:t>
      </w:r>
      <w:r w:rsidR="00BF4EF3">
        <w:t xml:space="preserve">ended on a three-yearly basis. </w:t>
      </w:r>
    </w:p>
    <w:p w:rsidR="00BC796F" w:rsidRPr="00BF4EF3" w:rsidRDefault="00BC796F" w:rsidP="00BF4EF3">
      <w:pPr>
        <w:pStyle w:val="Style1"/>
        <w:jc w:val="center"/>
      </w:pPr>
      <w:bookmarkStart w:id="96" w:name="_Toc324175116"/>
      <w:r w:rsidRPr="00B965D0">
        <w:t xml:space="preserve">Table </w:t>
      </w:r>
      <w:r w:rsidR="00BF4EF3">
        <w:t>16</w:t>
      </w:r>
      <w:r w:rsidRPr="00B965D0">
        <w:t>: Gonorrhoea and chlamydia data for Papua and West Papua, IBBS 2009 and 2011</w:t>
      </w:r>
      <w:r w:rsidRPr="00B965D0">
        <w:rPr>
          <w:rStyle w:val="FootnoteReference"/>
          <w:b w:val="0"/>
          <w:bCs w:val="0"/>
          <w:sz w:val="20"/>
        </w:rPr>
        <w:footnoteReference w:id="51"/>
      </w:r>
      <w:bookmarkEnd w:id="96"/>
    </w:p>
    <w:tbl>
      <w:tblPr>
        <w:tblW w:w="0" w:type="auto"/>
        <w:jc w:val="center"/>
        <w:tblInd w:w="-409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2787"/>
        <w:gridCol w:w="1443"/>
        <w:gridCol w:w="1417"/>
        <w:gridCol w:w="1418"/>
        <w:gridCol w:w="1882"/>
      </w:tblGrid>
      <w:tr w:rsidR="00BC796F" w:rsidRPr="00B965D0" w:rsidTr="00BF4EF3">
        <w:trPr>
          <w:trHeight w:val="606"/>
          <w:jc w:val="center"/>
        </w:trPr>
        <w:tc>
          <w:tcPr>
            <w:tcW w:w="4230" w:type="dxa"/>
            <w:gridSpan w:val="2"/>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p>
        </w:tc>
        <w:tc>
          <w:tcPr>
            <w:tcW w:w="1417"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Gonorrhoea</w:t>
            </w:r>
          </w:p>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w:t>
            </w:r>
          </w:p>
        </w:tc>
        <w:tc>
          <w:tcPr>
            <w:tcW w:w="1418"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Chlamydia (%)</w:t>
            </w:r>
          </w:p>
        </w:tc>
        <w:tc>
          <w:tcPr>
            <w:tcW w:w="1882" w:type="dxa"/>
            <w:tcBorders>
              <w:top w:val="single" w:sz="18" w:space="0" w:color="FFFFFF"/>
              <w:left w:val="single" w:sz="18" w:space="0" w:color="FFFFFF"/>
              <w:right w:val="single" w:sz="18" w:space="0" w:color="FFFFFF"/>
            </w:tcBorders>
            <w:shd w:val="clear" w:color="auto" w:fill="1B3A59"/>
          </w:tcPr>
          <w:p w:rsidR="00BC796F" w:rsidRPr="00B965D0"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965D0">
              <w:rPr>
                <w:rFonts w:ascii="Arial" w:hAnsi="Arial" w:cs="Arial"/>
                <w:color w:val="FFFFFF"/>
                <w:szCs w:val="18"/>
              </w:rPr>
              <w:t>Gonorrhoea and/or chlamydia (%)</w:t>
            </w:r>
          </w:p>
        </w:tc>
      </w:tr>
      <w:tr w:rsidR="00BC796F" w:rsidRPr="00B965D0" w:rsidTr="00BF4EF3">
        <w:trPr>
          <w:trHeight w:val="307"/>
          <w:jc w:val="center"/>
        </w:trPr>
        <w:tc>
          <w:tcPr>
            <w:tcW w:w="8947" w:type="dxa"/>
            <w:gridSpan w:val="5"/>
            <w:tcBorders>
              <w:top w:val="single" w:sz="18" w:space="0" w:color="FFFFFF"/>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2009 IBBS</w:t>
            </w:r>
          </w:p>
        </w:tc>
      </w:tr>
      <w:tr w:rsidR="00BC796F" w:rsidRPr="00B965D0" w:rsidTr="00BF4EF3">
        <w:trPr>
          <w:trHeight w:val="42"/>
          <w:jc w:val="center"/>
        </w:trPr>
        <w:tc>
          <w:tcPr>
            <w:tcW w:w="2787" w:type="dxa"/>
            <w:tcBorders>
              <w:top w:val="single" w:sz="18" w:space="0" w:color="FFFFFF"/>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Direct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Sorong</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35</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41</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58</w:t>
            </w:r>
          </w:p>
        </w:tc>
      </w:tr>
      <w:tr w:rsidR="00BC796F" w:rsidRPr="00B965D0" w:rsidTr="00BF4EF3">
        <w:trPr>
          <w:jc w:val="center"/>
        </w:trPr>
        <w:tc>
          <w:tcPr>
            <w:tcW w:w="2787" w:type="dxa"/>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Club/bar-based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Sorong</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23</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46</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55</w:t>
            </w:r>
          </w:p>
        </w:tc>
      </w:tr>
      <w:tr w:rsidR="00BC796F" w:rsidRPr="00B965D0" w:rsidTr="00BF4EF3">
        <w:trPr>
          <w:jc w:val="center"/>
        </w:trPr>
        <w:tc>
          <w:tcPr>
            <w:tcW w:w="2787" w:type="dxa"/>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Direct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Mimika</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22</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23</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38</w:t>
            </w:r>
          </w:p>
        </w:tc>
      </w:tr>
      <w:tr w:rsidR="00BC796F" w:rsidRPr="00B965D0" w:rsidTr="00BF4EF3">
        <w:trPr>
          <w:trHeight w:val="524"/>
          <w:jc w:val="center"/>
        </w:trPr>
        <w:tc>
          <w:tcPr>
            <w:tcW w:w="2787" w:type="dxa"/>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Club/bar-based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Mimika</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18</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28</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35</w:t>
            </w:r>
          </w:p>
        </w:tc>
      </w:tr>
      <w:tr w:rsidR="00BC796F" w:rsidRPr="00B965D0" w:rsidTr="00BF4EF3">
        <w:trPr>
          <w:trHeight w:val="383"/>
          <w:jc w:val="center"/>
        </w:trPr>
        <w:tc>
          <w:tcPr>
            <w:tcW w:w="8947" w:type="dxa"/>
            <w:gridSpan w:val="5"/>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sz w:val="18"/>
                <w:szCs w:val="18"/>
              </w:rPr>
            </w:pPr>
            <w:r w:rsidRPr="00B965D0">
              <w:rPr>
                <w:rFonts w:ascii="Arial" w:hAnsi="Arial" w:cs="Arial"/>
                <w:sz w:val="18"/>
                <w:szCs w:val="18"/>
              </w:rPr>
              <w:t>2011 IBBS</w:t>
            </w:r>
          </w:p>
        </w:tc>
      </w:tr>
      <w:tr w:rsidR="00BC796F" w:rsidRPr="00B965D0" w:rsidTr="00BF4EF3">
        <w:trPr>
          <w:trHeight w:val="512"/>
          <w:jc w:val="center"/>
        </w:trPr>
        <w:tc>
          <w:tcPr>
            <w:tcW w:w="2787" w:type="dxa"/>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Direct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Jayapura</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32.4</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31.2</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47.2</w:t>
            </w:r>
          </w:p>
        </w:tc>
      </w:tr>
      <w:tr w:rsidR="00BC796F" w:rsidRPr="00B965D0" w:rsidTr="00BF4EF3">
        <w:trPr>
          <w:trHeight w:val="521"/>
          <w:jc w:val="center"/>
        </w:trPr>
        <w:tc>
          <w:tcPr>
            <w:tcW w:w="2787" w:type="dxa"/>
            <w:tcBorders>
              <w:left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Club/bar-based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Jayapura</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18.8</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31.2</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39.6</w:t>
            </w:r>
          </w:p>
        </w:tc>
      </w:tr>
      <w:tr w:rsidR="00BC796F" w:rsidRPr="00B965D0" w:rsidTr="00BF4EF3">
        <w:trPr>
          <w:jc w:val="center"/>
        </w:trPr>
        <w:tc>
          <w:tcPr>
            <w:tcW w:w="2787" w:type="dxa"/>
            <w:tcBorders>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Street-based sex workers</w:t>
            </w:r>
          </w:p>
        </w:tc>
        <w:tc>
          <w:tcPr>
            <w:tcW w:w="1443"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965D0" w:rsidRDefault="00BC796F" w:rsidP="00D82AA6">
            <w:pPr>
              <w:spacing w:before="40" w:after="40"/>
              <w:rPr>
                <w:rFonts w:ascii="Arial" w:hAnsi="Arial" w:cs="Arial"/>
                <w:color w:val="000000"/>
                <w:sz w:val="18"/>
                <w:szCs w:val="18"/>
                <w:lang w:eastAsia="en-AU"/>
              </w:rPr>
            </w:pPr>
            <w:r w:rsidRPr="00B965D0">
              <w:rPr>
                <w:rFonts w:ascii="Arial" w:hAnsi="Arial" w:cs="Arial"/>
                <w:color w:val="000000"/>
                <w:sz w:val="18"/>
                <w:szCs w:val="18"/>
                <w:lang w:eastAsia="en-AU"/>
              </w:rPr>
              <w:t>Wamena</w:t>
            </w:r>
          </w:p>
        </w:tc>
        <w:tc>
          <w:tcPr>
            <w:tcW w:w="1417"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35.4</w:t>
            </w:r>
          </w:p>
        </w:tc>
        <w:tc>
          <w:tcPr>
            <w:tcW w:w="1418"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44.8</w:t>
            </w:r>
          </w:p>
        </w:tc>
        <w:tc>
          <w:tcPr>
            <w:tcW w:w="1882"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965D0" w:rsidRDefault="00BC796F" w:rsidP="00D82AA6">
            <w:pPr>
              <w:spacing w:before="40" w:after="40"/>
              <w:jc w:val="right"/>
              <w:rPr>
                <w:rFonts w:ascii="Arial" w:hAnsi="Arial" w:cs="Arial"/>
                <w:sz w:val="18"/>
                <w:szCs w:val="18"/>
              </w:rPr>
            </w:pPr>
            <w:r w:rsidRPr="00B965D0">
              <w:rPr>
                <w:rFonts w:ascii="Arial" w:hAnsi="Arial" w:cs="Arial"/>
                <w:sz w:val="18"/>
                <w:szCs w:val="18"/>
              </w:rPr>
              <w:t>56.3</w:t>
            </w:r>
          </w:p>
        </w:tc>
      </w:tr>
    </w:tbl>
    <w:p w:rsidR="00BC796F" w:rsidRDefault="00BC796F" w:rsidP="00BC796F"/>
    <w:p w:rsidR="00BC796F" w:rsidRPr="009E5C3B" w:rsidRDefault="008F7131"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BC796F" w:rsidRPr="009E5C3B">
        <w:rPr>
          <w:rFonts w:ascii="Arial" w:hAnsi="Arial" w:cs="Arial"/>
          <w:b/>
          <w:bCs/>
          <w:color w:val="4F81BD" w:themeColor="accent1"/>
          <w:sz w:val="24"/>
          <w:szCs w:val="24"/>
        </w:rPr>
        <w:t>2.2</w:t>
      </w:r>
      <w:r w:rsidR="0064573B">
        <w:rPr>
          <w:rFonts w:ascii="Arial" w:hAnsi="Arial" w:cs="Arial"/>
          <w:b/>
          <w:bCs/>
          <w:color w:val="4F81BD" w:themeColor="accent1"/>
          <w:sz w:val="24"/>
          <w:szCs w:val="24"/>
        </w:rPr>
        <w:tab/>
      </w:r>
      <w:r w:rsidR="0064573B">
        <w:rPr>
          <w:rFonts w:ascii="Arial" w:hAnsi="Arial" w:cs="Arial"/>
          <w:b/>
          <w:bCs/>
          <w:color w:val="4F81BD" w:themeColor="accent1"/>
          <w:sz w:val="24"/>
          <w:szCs w:val="24"/>
        </w:rPr>
        <w:tab/>
      </w:r>
      <w:r w:rsidR="00BC796F">
        <w:rPr>
          <w:rFonts w:ascii="Arial" w:hAnsi="Arial" w:cs="Arial"/>
          <w:b/>
          <w:bCs/>
          <w:color w:val="4F81BD" w:themeColor="accent1"/>
          <w:sz w:val="24"/>
          <w:szCs w:val="24"/>
        </w:rPr>
        <w:t>Syphilis</w:t>
      </w:r>
    </w:p>
    <w:p w:rsidR="00BC796F" w:rsidRDefault="00BC796F" w:rsidP="00BC796F">
      <w:r>
        <w:t xml:space="preserve">Control of syphilis is more achievable than control of gonorrhoea, chlamydia or other STIs. The tests for syphilis are cheap and can be easily conducted at the clinic level. Effective drugs (injectable penicillin) are available and effective control strategies have been demonstrated internationally. </w:t>
      </w:r>
    </w:p>
    <w:p w:rsidR="00BC796F" w:rsidRDefault="00BC796F" w:rsidP="00BC796F">
      <w:r>
        <w:t>While we have syphilis data from multiple rounds of IBBS conducted in Tanah Papua, the syphilis results have often been poorly interpreted with inclusion of all past syphilis infections leading to overestimates of the prevalence of active infection. This is a common problem in Indonesia but could be easily corrected by review of raw data using the Government of Indonesia standardized case definition for active syphilis (TPHA positive, RPR greater than or equal to 1:8). Of the recent reported IBBS data, the 2007 data are the most reliable and indicate that syphilis is concentrated among FSW</w:t>
      </w:r>
      <w:r w:rsidR="00F174D5">
        <w:t>s</w:t>
      </w:r>
      <w:r>
        <w:t>, with less than 10 per cent prevalence of active infection among direct FSW</w:t>
      </w:r>
      <w:r w:rsidR="00F174D5">
        <w:t>s</w:t>
      </w:r>
      <w:r>
        <w:t xml:space="preserve"> in Jayapura and Sorong</w:t>
      </w:r>
      <w:r w:rsidRPr="0023428F">
        <w:t>.</w:t>
      </w:r>
      <w:r w:rsidRPr="0023428F">
        <w:rPr>
          <w:rStyle w:val="FootnoteReference"/>
        </w:rPr>
        <w:footnoteReference w:id="52"/>
      </w:r>
      <w:r>
        <w:rPr>
          <w:highlight w:val="yellow"/>
        </w:rPr>
        <w:t xml:space="preserve"> </w:t>
      </w:r>
    </w:p>
    <w:p w:rsidR="00BC796F" w:rsidRDefault="00BC796F" w:rsidP="00BC796F">
      <w:pPr>
        <w:shd w:val="clear" w:color="auto" w:fill="FFFFFF"/>
        <w:spacing w:after="0"/>
      </w:pPr>
      <w:r>
        <w:t>Effective syphilis control is achievable in Tanah Papua and the key is to focus on the early diagnosis and treatment of infectious syphilis. In terms of syphilis, there are four groups in the population:</w:t>
      </w:r>
    </w:p>
    <w:p w:rsidR="00BC796F" w:rsidRDefault="00BC796F" w:rsidP="00BC796F">
      <w:pPr>
        <w:pStyle w:val="ListParagraph"/>
        <w:numPr>
          <w:ilvl w:val="0"/>
          <w:numId w:val="16"/>
        </w:numPr>
        <w:spacing w:after="0"/>
      </w:pPr>
      <w:r>
        <w:t>People who have never been exposed to syphilis</w:t>
      </w:r>
    </w:p>
    <w:p w:rsidR="00BC796F" w:rsidRDefault="00BC796F" w:rsidP="00BC796F">
      <w:pPr>
        <w:pStyle w:val="ListParagraph"/>
        <w:numPr>
          <w:ilvl w:val="0"/>
          <w:numId w:val="16"/>
        </w:numPr>
        <w:spacing w:after="0"/>
      </w:pPr>
      <w:r>
        <w:t>People who have had syphilis in the past but been treated</w:t>
      </w:r>
    </w:p>
    <w:p w:rsidR="00BC796F" w:rsidRDefault="00BC796F" w:rsidP="00BC796F">
      <w:pPr>
        <w:pStyle w:val="ListParagraph"/>
        <w:numPr>
          <w:ilvl w:val="0"/>
          <w:numId w:val="16"/>
        </w:numPr>
        <w:spacing w:after="0"/>
      </w:pPr>
      <w:r>
        <w:t>People who have non-infectious syphilis and require treatment</w:t>
      </w:r>
    </w:p>
    <w:p w:rsidR="00BC796F" w:rsidRDefault="00BC796F" w:rsidP="00BC796F">
      <w:pPr>
        <w:pStyle w:val="ListParagraph"/>
        <w:numPr>
          <w:ilvl w:val="0"/>
          <w:numId w:val="16"/>
        </w:numPr>
        <w:ind w:left="714" w:hanging="357"/>
      </w:pPr>
      <w:r>
        <w:t>People who have infectious syphilis (can transmit the infection) and require treatment</w:t>
      </w:r>
    </w:p>
    <w:p w:rsidR="00BC796F" w:rsidRDefault="00BC796F" w:rsidP="00815E93">
      <w:pPr>
        <w:shd w:val="clear" w:color="auto" w:fill="FFFFFF"/>
      </w:pPr>
      <w:r>
        <w:t>We need to keep in mind that clinicians and public health physicians have different priorities in the management of syphilis. From a clinical management perspective the priority is to treat all people with syphilis whether it is infectious or non-infectious. Public health physicians’ priority is to stop the transmission of infectious syphilis. This means they give priority to early diagnosis and treatment of people with infectious syphilis with high titre RPR results. While clinicians should continue to provide treatment for all people with syphilis whether infectious or not, public health strategies designed to reduce the transmission of syphilis in Indonesia should focus on the control of infectious syphilis through the identification and treatment of pe</w:t>
      </w:r>
      <w:r w:rsidR="00815E93">
        <w:t xml:space="preserve">ople with infectious syphilis. </w:t>
      </w:r>
    </w:p>
    <w:p w:rsidR="00BC796F" w:rsidRDefault="00BC796F" w:rsidP="00BC796F">
      <w:r>
        <w:t>To control infectious syphilis we will need to overhaul current clinical practice in Tanah Papua (and Indonesia) regarding d</w:t>
      </w:r>
      <w:r w:rsidRPr="00A95B55">
        <w:t>iagnosis and management of syphilis. There is quite a large amount of testing going on – often on the wrong people, with the wrong combination of test kits, wrong diagnoses, overtreatment among sex workers, reluctance to use the first line drug (Penicillin) and non-compliance with the alternative (Doxycycline).</w:t>
      </w:r>
      <w:r>
        <w:t xml:space="preserve"> </w:t>
      </w:r>
      <w:r w:rsidRPr="00180D07">
        <w:t>Routine use of RPR testing with confirmatory TPHA for syphilis diagnosis appears low. This may be an unforeseen consequence of the introduction of TPHA RDT</w:t>
      </w:r>
      <w:r>
        <w:t xml:space="preserve"> and the unfortunate misrepresentation of the TPHA RDT as a syphilis RDT in the National STI Guidelines</w:t>
      </w:r>
      <w:r>
        <w:rPr>
          <w:rStyle w:val="FootnoteReference"/>
        </w:rPr>
        <w:footnoteReference w:id="53"/>
      </w:r>
      <w:r w:rsidRPr="00180D07">
        <w:t xml:space="preserve">. </w:t>
      </w:r>
    </w:p>
    <w:p w:rsidR="00BC796F" w:rsidRDefault="00BC796F" w:rsidP="00BC796F">
      <w:pPr>
        <w:tabs>
          <w:tab w:val="left" w:pos="-720"/>
          <w:tab w:val="left" w:pos="360"/>
        </w:tabs>
        <w:suppressAutoHyphens/>
      </w:pPr>
      <w:r>
        <w:t>Treatment: Following a court case in Semarang many doctors in Indonesia have been reluctant or have refused to give intramuscular Penicillin injections – the first line treatment for syphilis – due to the possibility of anaphylactic shock. Common practice is to prescribe doxycycline twice daily for 30 days. Compliance with this treatment is often poor, especially among sex workers, in part due to the common side effect of nausea and diarrhoea.</w:t>
      </w:r>
      <w:r>
        <w:rPr>
          <w:rFonts w:cs="Times New Roman"/>
          <w:bCs/>
          <w:spacing w:val="-2"/>
          <w:szCs w:val="22"/>
        </w:rPr>
        <w:t xml:space="preserve"> </w:t>
      </w:r>
      <w:r w:rsidRPr="00A068DA">
        <w:rPr>
          <w:rFonts w:cs="Times New Roman"/>
          <w:bCs/>
          <w:spacing w:val="-2"/>
          <w:szCs w:val="22"/>
        </w:rPr>
        <w:t>A small study conducted by Y</w:t>
      </w:r>
      <w:r>
        <w:rPr>
          <w:rFonts w:cs="Times New Roman"/>
          <w:bCs/>
          <w:spacing w:val="-2"/>
          <w:szCs w:val="22"/>
        </w:rPr>
        <w:t>ayasan</w:t>
      </w:r>
      <w:r w:rsidRPr="00A068DA">
        <w:rPr>
          <w:rFonts w:cs="Times New Roman"/>
          <w:bCs/>
          <w:spacing w:val="-2"/>
          <w:szCs w:val="22"/>
        </w:rPr>
        <w:t xml:space="preserve"> Kerti Praja </w:t>
      </w:r>
      <w:r>
        <w:rPr>
          <w:rFonts w:cs="Times New Roman"/>
          <w:bCs/>
          <w:spacing w:val="-2"/>
          <w:szCs w:val="22"/>
        </w:rPr>
        <w:t>in Bali in 20</w:t>
      </w:r>
      <w:r w:rsidRPr="00A068DA">
        <w:rPr>
          <w:rFonts w:cs="Times New Roman"/>
          <w:bCs/>
          <w:spacing w:val="-2"/>
          <w:szCs w:val="22"/>
        </w:rPr>
        <w:t>01-2002</w:t>
      </w:r>
      <w:r>
        <w:rPr>
          <w:rFonts w:cs="Times New Roman"/>
          <w:bCs/>
          <w:spacing w:val="-2"/>
          <w:szCs w:val="22"/>
        </w:rPr>
        <w:t xml:space="preserve"> found zero compliance with a full course of doxycycline treatment amongst a </w:t>
      </w:r>
      <w:r w:rsidRPr="00A068DA">
        <w:rPr>
          <w:rFonts w:cs="Times New Roman"/>
          <w:bCs/>
          <w:spacing w:val="-2"/>
          <w:szCs w:val="22"/>
        </w:rPr>
        <w:t>sample was approximately 100</w:t>
      </w:r>
      <w:r>
        <w:rPr>
          <w:rFonts w:cs="Times New Roman"/>
          <w:bCs/>
          <w:spacing w:val="-2"/>
          <w:szCs w:val="22"/>
        </w:rPr>
        <w:t xml:space="preserve"> FSW</w:t>
      </w:r>
      <w:r w:rsidR="00F174D5">
        <w:rPr>
          <w:rFonts w:cs="Times New Roman"/>
          <w:bCs/>
          <w:spacing w:val="-2"/>
          <w:szCs w:val="22"/>
        </w:rPr>
        <w:t>s</w:t>
      </w:r>
      <w:r w:rsidRPr="00A068DA">
        <w:rPr>
          <w:rFonts w:cs="Times New Roman"/>
          <w:bCs/>
          <w:spacing w:val="-2"/>
          <w:szCs w:val="22"/>
        </w:rPr>
        <w:t>.</w:t>
      </w:r>
      <w:r>
        <w:rPr>
          <w:rFonts w:cs="Times New Roman"/>
          <w:bCs/>
          <w:spacing w:val="-2"/>
          <w:szCs w:val="22"/>
        </w:rPr>
        <w:t xml:space="preserve"> </w:t>
      </w:r>
      <w:r>
        <w:t>Fortunately, health staff in Papua and West Papua appear more willing to give Penicillin injections than health staff in other parts of Indonesia.</w:t>
      </w:r>
    </w:p>
    <w:p w:rsidR="00BC796F" w:rsidRPr="009E5C3B" w:rsidRDefault="008F7131" w:rsidP="00BC796F">
      <w:pPr>
        <w:tabs>
          <w:tab w:val="left" w:pos="-720"/>
          <w:tab w:val="left" w:pos="360"/>
        </w:tabs>
        <w:suppressAutoHyphens/>
        <w:rPr>
          <w:rFonts w:ascii="Arial" w:hAnsi="Arial" w:cs="Arial"/>
          <w:b/>
          <w:bCs/>
          <w:i/>
          <w:iCs/>
          <w:color w:val="4F81BD" w:themeColor="accent1"/>
        </w:rPr>
      </w:pPr>
      <w:r>
        <w:rPr>
          <w:rFonts w:ascii="Arial" w:hAnsi="Arial" w:cs="Arial"/>
          <w:b/>
          <w:bCs/>
          <w:i/>
          <w:iCs/>
          <w:color w:val="4F81BD" w:themeColor="accent1"/>
        </w:rPr>
        <w:t>A7.</w:t>
      </w:r>
      <w:r w:rsidR="0064573B">
        <w:rPr>
          <w:rFonts w:ascii="Arial" w:hAnsi="Arial" w:cs="Arial"/>
          <w:b/>
          <w:bCs/>
          <w:i/>
          <w:iCs/>
          <w:color w:val="4F81BD" w:themeColor="accent1"/>
        </w:rPr>
        <w:t xml:space="preserve">2.2.1 </w:t>
      </w:r>
      <w:r w:rsidR="0064573B">
        <w:rPr>
          <w:rFonts w:ascii="Arial" w:hAnsi="Arial" w:cs="Arial"/>
          <w:b/>
          <w:bCs/>
          <w:i/>
          <w:iCs/>
          <w:color w:val="4F81BD" w:themeColor="accent1"/>
        </w:rPr>
        <w:tab/>
      </w:r>
      <w:r w:rsidR="00BC796F">
        <w:rPr>
          <w:rFonts w:ascii="Arial" w:hAnsi="Arial" w:cs="Arial"/>
          <w:b/>
          <w:bCs/>
          <w:i/>
          <w:iCs/>
          <w:color w:val="4F81BD" w:themeColor="accent1"/>
        </w:rPr>
        <w:t>What about yaws?</w:t>
      </w:r>
    </w:p>
    <w:p w:rsidR="00BC796F" w:rsidRPr="00D339AA" w:rsidRDefault="00BC796F" w:rsidP="00BC796F">
      <w:r w:rsidRPr="00D339AA">
        <w:t xml:space="preserve">Yaws is </w:t>
      </w:r>
      <w:r>
        <w:t>often</w:t>
      </w:r>
      <w:r w:rsidRPr="00D339AA">
        <w:t xml:space="preserve"> raised as an issue in interpreting data on the prevalence of treponemal seropositivity</w:t>
      </w:r>
      <w:r>
        <w:t xml:space="preserve"> </w:t>
      </w:r>
      <w:r w:rsidRPr="00D339AA">
        <w:t xml:space="preserve">(TPHA positive). The same tests </w:t>
      </w:r>
      <w:r>
        <w:t xml:space="preserve">that </w:t>
      </w:r>
      <w:r w:rsidRPr="00D339AA">
        <w:t>are used for the diagnosis of syphilis (TPHA and RPR)</w:t>
      </w:r>
      <w:r>
        <w:t xml:space="preserve"> are also used to diagnose</w:t>
      </w:r>
      <w:r w:rsidRPr="00D339AA">
        <w:t xml:space="preserve"> yaws</w:t>
      </w:r>
      <w:r>
        <w:t xml:space="preserve"> and p</w:t>
      </w:r>
      <w:r w:rsidRPr="00D339AA">
        <w:t>eople who have been exposed to yaws in the past will have the same serological pattern as people who have been exposed to syphilis in the past</w:t>
      </w:r>
      <w:r>
        <w:t xml:space="preserve"> (TPHA positive)</w:t>
      </w:r>
      <w:r w:rsidRPr="00D339AA">
        <w:t xml:space="preserve">. Yaws is </w:t>
      </w:r>
      <w:r>
        <w:t xml:space="preserve">not an STI but it is caused by different </w:t>
      </w:r>
      <w:r w:rsidRPr="00D339AA">
        <w:t xml:space="preserve">subspecies </w:t>
      </w:r>
      <w:r>
        <w:t>(</w:t>
      </w:r>
      <w:r w:rsidRPr="00D339AA">
        <w:t>pertenue</w:t>
      </w:r>
      <w:r>
        <w:t xml:space="preserve">) of the same family of organisms that causes syphilis - </w:t>
      </w:r>
      <w:r w:rsidRPr="00D339AA">
        <w:t>Treponema pallidum</w:t>
      </w:r>
      <w:r>
        <w:t>. Yaws</w:t>
      </w:r>
      <w:r w:rsidRPr="00D339AA">
        <w:t xml:space="preserve"> is mainly found in humid rural tropical regions</w:t>
      </w:r>
      <w:r>
        <w:t xml:space="preserve"> and is also known as Frambusia</w:t>
      </w:r>
      <w:r w:rsidRPr="00D339AA">
        <w:t xml:space="preserve">. </w:t>
      </w:r>
    </w:p>
    <w:p w:rsidR="00BC796F" w:rsidRDefault="00BC796F" w:rsidP="00BC796F">
      <w:r w:rsidRPr="00D339AA">
        <w:t>There is some evidence that yaws may still be present in Indonesia in small residual foci of infection in isolated rural areas (“where the highway ends”).</w:t>
      </w:r>
      <w:r>
        <w:rPr>
          <w:rStyle w:val="FootnoteReference"/>
        </w:rPr>
        <w:footnoteReference w:id="54"/>
      </w:r>
      <w:r>
        <w:t xml:space="preserve"> </w:t>
      </w:r>
      <w:r w:rsidRPr="00D339AA">
        <w:t xml:space="preserve">In a survey of 37,000 people in West Sumatra in 1988, 114 cases of early yaws were diagnosed clinically, with 100 being treponemal seropositive. Whilst continued low level transmission of yaws in isolated areas would contribute to the prevalence of treponemal seropositivity in those areas there is no logical basis to suggest that yaws contributes to the higher treponemal seropositivity amongst </w:t>
      </w:r>
      <w:r>
        <w:t>F</w:t>
      </w:r>
      <w:r w:rsidRPr="00D339AA">
        <w:t>SW</w:t>
      </w:r>
      <w:r w:rsidR="00F174D5">
        <w:t>s</w:t>
      </w:r>
      <w:r w:rsidRPr="00D339AA">
        <w:t xml:space="preserve"> and waria compared to low risk populations in Indonesia. It seems reasonable to assume that the higher treponemal seropositivity amongst</w:t>
      </w:r>
      <w:r>
        <w:t xml:space="preserve"> F</w:t>
      </w:r>
      <w:r w:rsidRPr="00D339AA">
        <w:t>SW</w:t>
      </w:r>
      <w:r w:rsidR="00F174D5">
        <w:t>s</w:t>
      </w:r>
      <w:r w:rsidRPr="00D339AA">
        <w:t xml:space="preserve"> and waria is due to sexual exposure to syphilis.</w:t>
      </w:r>
    </w:p>
    <w:p w:rsidR="00900384" w:rsidRDefault="00900384">
      <w:pPr>
        <w:rPr>
          <w:rFonts w:ascii="Arial" w:hAnsi="Arial" w:cs="Arial"/>
          <w:b/>
          <w:bCs/>
          <w:color w:val="4F81BD" w:themeColor="accent1"/>
          <w:sz w:val="24"/>
          <w:szCs w:val="24"/>
        </w:rPr>
      </w:pPr>
      <w:r>
        <w:rPr>
          <w:rFonts w:ascii="Arial" w:hAnsi="Arial" w:cs="Arial"/>
          <w:b/>
          <w:bCs/>
          <w:color w:val="4F81BD" w:themeColor="accent1"/>
          <w:sz w:val="24"/>
          <w:szCs w:val="24"/>
        </w:rPr>
        <w:br w:type="page"/>
      </w:r>
    </w:p>
    <w:p w:rsidR="00BC796F" w:rsidRPr="009E5C3B" w:rsidRDefault="008F7131"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64573B">
        <w:rPr>
          <w:rFonts w:ascii="Arial" w:hAnsi="Arial" w:cs="Arial"/>
          <w:b/>
          <w:bCs/>
          <w:color w:val="4F81BD" w:themeColor="accent1"/>
          <w:sz w:val="24"/>
          <w:szCs w:val="24"/>
        </w:rPr>
        <w:t>2.3</w:t>
      </w:r>
      <w:r w:rsidR="0064573B">
        <w:rPr>
          <w:rFonts w:ascii="Arial" w:hAnsi="Arial" w:cs="Arial"/>
          <w:b/>
          <w:bCs/>
          <w:color w:val="4F81BD" w:themeColor="accent1"/>
          <w:sz w:val="24"/>
          <w:szCs w:val="24"/>
        </w:rPr>
        <w:tab/>
      </w:r>
      <w:r w:rsidR="0064573B">
        <w:rPr>
          <w:rFonts w:ascii="Arial" w:hAnsi="Arial" w:cs="Arial"/>
          <w:b/>
          <w:bCs/>
          <w:color w:val="4F81BD" w:themeColor="accent1"/>
          <w:sz w:val="24"/>
          <w:szCs w:val="24"/>
        </w:rPr>
        <w:tab/>
      </w:r>
      <w:r w:rsidR="00BC796F">
        <w:rPr>
          <w:rFonts w:ascii="Arial" w:hAnsi="Arial" w:cs="Arial"/>
          <w:b/>
          <w:bCs/>
          <w:color w:val="4F81BD" w:themeColor="accent1"/>
          <w:sz w:val="24"/>
          <w:szCs w:val="24"/>
        </w:rPr>
        <w:t>Other STIs</w:t>
      </w:r>
    </w:p>
    <w:p w:rsidR="00BC796F" w:rsidRDefault="00BC796F" w:rsidP="00BC796F">
      <w:r w:rsidRPr="00CE42DD">
        <w:t>T</w:t>
      </w:r>
      <w:r>
        <w:t>here are a number of other STIs (that are known cofactors for HIV transmission) that are likely present in Tanah Papua but are under-diagnosed, under-treated and under-reported, including chancroid, donovanosis, genital herpes and trichomonas. Chancroid, donovanosis, genital herpes and syphilis are all genital ulcer diseases and therefore are strong cofactors for HIV transmission. A review of the results of enhanced syndromic management in brothel-based FSW</w:t>
      </w:r>
      <w:r w:rsidR="00F174D5">
        <w:t>s</w:t>
      </w:r>
      <w:r>
        <w:t xml:space="preserve"> could provide valuable data on the prevalence of genital ulcer disease in Tanah Papua.</w:t>
      </w:r>
    </w:p>
    <w:p w:rsidR="00BC796F" w:rsidRPr="000368CD" w:rsidRDefault="00BC796F" w:rsidP="00BC796F">
      <w:pPr>
        <w:rPr>
          <w:b/>
          <w:szCs w:val="22"/>
        </w:rPr>
      </w:pPr>
      <w:r w:rsidRPr="000368CD">
        <w:rPr>
          <w:b/>
          <w:szCs w:val="22"/>
        </w:rPr>
        <w:t>Chancroid (</w:t>
      </w:r>
      <w:r w:rsidRPr="000368CD">
        <w:rPr>
          <w:rFonts w:cs="Arial"/>
          <w:szCs w:val="22"/>
        </w:rPr>
        <w:t>Haemophilus ducreyi) is a genital ulcer disease. There are no data available on the prevalence of chancroid in Tanah Papua. Chancroid is treatable with</w:t>
      </w:r>
      <w:r>
        <w:rPr>
          <w:rFonts w:cs="Arial"/>
          <w:szCs w:val="22"/>
        </w:rPr>
        <w:t xml:space="preserve"> single dose</w:t>
      </w:r>
      <w:r w:rsidRPr="000368CD">
        <w:rPr>
          <w:rFonts w:cs="Arial"/>
          <w:szCs w:val="22"/>
        </w:rPr>
        <w:t xml:space="preserve"> azithromycin</w:t>
      </w:r>
      <w:r>
        <w:rPr>
          <w:rFonts w:cs="Arial"/>
          <w:szCs w:val="22"/>
        </w:rPr>
        <w:t>. This means the PPT program for gonorrhoea and chlamydia among FSW</w:t>
      </w:r>
      <w:r w:rsidR="00F174D5">
        <w:rPr>
          <w:rFonts w:cs="Arial"/>
          <w:szCs w:val="22"/>
        </w:rPr>
        <w:t>s</w:t>
      </w:r>
      <w:r>
        <w:rPr>
          <w:rFonts w:cs="Arial"/>
          <w:szCs w:val="22"/>
        </w:rPr>
        <w:t xml:space="preserve"> would also be effective for chancroid.</w:t>
      </w:r>
    </w:p>
    <w:p w:rsidR="00BC796F" w:rsidRDefault="00BC796F" w:rsidP="00BC796F">
      <w:r w:rsidRPr="00F0680A">
        <w:rPr>
          <w:b/>
        </w:rPr>
        <w:t xml:space="preserve">Donovanosis </w:t>
      </w:r>
      <w:r>
        <w:t xml:space="preserve">is a chronic genital ulcer disease with low infectivity. There are no current data available on the prevalence of donovanosis in Tanah Papua however donovanosis was historically endemic in Tanah Papua and PNG. The largest recorded epidemic of donovanosis occurred in Merauke in Papua between 1922 and 1952 where 10,000 cases were identified from a population of less than 15,000. </w:t>
      </w:r>
      <w:r>
        <w:rPr>
          <w:rStyle w:val="FootnoteReference"/>
        </w:rPr>
        <w:footnoteReference w:id="55"/>
      </w:r>
      <w:r w:rsidRPr="009C0F82">
        <w:t xml:space="preserve"> </w:t>
      </w:r>
      <w:r>
        <w:t>Since the introduction of antibiotics, donovanosis is less common and tends to occur in small endemic foci in populations with poor access to STI diagnosis and treatment.</w:t>
      </w:r>
      <w:r>
        <w:rPr>
          <w:rStyle w:val="FootnoteReference"/>
        </w:rPr>
        <w:footnoteReference w:id="56"/>
      </w:r>
      <w:r>
        <w:t xml:space="preserve"> </w:t>
      </w:r>
    </w:p>
    <w:p w:rsidR="00BC796F" w:rsidRDefault="00BC796F" w:rsidP="00BC796F">
      <w:r w:rsidRPr="00433E54">
        <w:rPr>
          <w:b/>
        </w:rPr>
        <w:t>Trichomonas</w:t>
      </w:r>
      <w:r>
        <w:t xml:space="preserve"> – Trichomonas is under-diagnosed and under-treated throughout Indonesia. The recommended treatment, metronidazole (single 2gm oral dose), needs to be added to the national EDL so it can be available at puskesmas level. There is also scope to train private pharmacists (apoteks) to prescribe metronidazole for symptoms of vaginal infection in women who are not pregnant. </w:t>
      </w:r>
    </w:p>
    <w:p w:rsidR="00BC796F" w:rsidRPr="009E5C3B" w:rsidRDefault="008F7131"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64573B">
        <w:rPr>
          <w:rFonts w:ascii="Arial" w:hAnsi="Arial" w:cs="Arial"/>
          <w:b/>
          <w:bCs/>
          <w:color w:val="4F81BD" w:themeColor="accent1"/>
          <w:sz w:val="24"/>
          <w:szCs w:val="24"/>
        </w:rPr>
        <w:t>2.4</w:t>
      </w:r>
      <w:r w:rsidR="0064573B">
        <w:rPr>
          <w:rFonts w:ascii="Arial" w:hAnsi="Arial" w:cs="Arial"/>
          <w:b/>
          <w:bCs/>
          <w:color w:val="4F81BD" w:themeColor="accent1"/>
          <w:sz w:val="24"/>
          <w:szCs w:val="24"/>
        </w:rPr>
        <w:tab/>
      </w:r>
      <w:r w:rsidR="0064573B">
        <w:rPr>
          <w:rFonts w:ascii="Arial" w:hAnsi="Arial" w:cs="Arial"/>
          <w:b/>
          <w:bCs/>
          <w:color w:val="4F81BD" w:themeColor="accent1"/>
          <w:sz w:val="24"/>
          <w:szCs w:val="24"/>
        </w:rPr>
        <w:tab/>
      </w:r>
      <w:r w:rsidR="00BC796F" w:rsidRPr="009E5C3B">
        <w:rPr>
          <w:rFonts w:ascii="Arial" w:hAnsi="Arial" w:cs="Arial"/>
          <w:b/>
          <w:bCs/>
          <w:color w:val="4F81BD" w:themeColor="accent1"/>
          <w:sz w:val="24"/>
          <w:szCs w:val="24"/>
        </w:rPr>
        <w:t>STI laboratory capacity, diagnosis and treatment</w:t>
      </w:r>
    </w:p>
    <w:p w:rsidR="00BC796F" w:rsidRPr="009E5C3B" w:rsidRDefault="008F7131" w:rsidP="00BC796F">
      <w:pPr>
        <w:rPr>
          <w:rFonts w:ascii="Arial" w:hAnsi="Arial" w:cs="Arial"/>
          <w:b/>
          <w:bCs/>
          <w:i/>
          <w:iCs/>
          <w:color w:val="4F81BD" w:themeColor="accent1"/>
        </w:rPr>
      </w:pPr>
      <w:r>
        <w:rPr>
          <w:rFonts w:ascii="Arial" w:hAnsi="Arial" w:cs="Arial"/>
          <w:b/>
          <w:bCs/>
          <w:i/>
          <w:iCs/>
          <w:color w:val="4F81BD" w:themeColor="accent1"/>
        </w:rPr>
        <w:t>A7.</w:t>
      </w:r>
      <w:r w:rsidR="00BC796F" w:rsidRPr="009E5C3B">
        <w:rPr>
          <w:rFonts w:ascii="Arial" w:hAnsi="Arial" w:cs="Arial"/>
          <w:b/>
          <w:bCs/>
          <w:i/>
          <w:iCs/>
          <w:color w:val="4F81BD" w:themeColor="accent1"/>
        </w:rPr>
        <w:t>2.4.1</w:t>
      </w:r>
      <w:r w:rsidR="0064573B">
        <w:rPr>
          <w:rFonts w:ascii="Arial" w:hAnsi="Arial" w:cs="Arial"/>
          <w:b/>
          <w:bCs/>
          <w:i/>
          <w:iCs/>
          <w:color w:val="4F81BD" w:themeColor="accent1"/>
        </w:rPr>
        <w:t xml:space="preserve"> </w:t>
      </w:r>
      <w:r w:rsidR="0064573B">
        <w:rPr>
          <w:rFonts w:ascii="Arial" w:hAnsi="Arial" w:cs="Arial"/>
          <w:b/>
          <w:bCs/>
          <w:i/>
          <w:iCs/>
          <w:color w:val="4F81BD" w:themeColor="accent1"/>
        </w:rPr>
        <w:tab/>
      </w:r>
      <w:r w:rsidR="00BC796F" w:rsidRPr="009E5C3B">
        <w:rPr>
          <w:rFonts w:ascii="Arial" w:hAnsi="Arial" w:cs="Arial"/>
          <w:b/>
          <w:bCs/>
          <w:i/>
          <w:iCs/>
          <w:color w:val="4F81BD" w:themeColor="accent1"/>
        </w:rPr>
        <w:t>STI laboratory capacity</w:t>
      </w:r>
    </w:p>
    <w:p w:rsidR="00BC796F" w:rsidRDefault="00BC796F" w:rsidP="00BC796F">
      <w:r>
        <w:t>Most district hospital laboratories and puskesmas can conduct simple diagnostic tests for gonorrhoea</w:t>
      </w:r>
      <w:r w:rsidRPr="00132668">
        <w:t xml:space="preserve"> </w:t>
      </w:r>
      <w:r>
        <w:t>(</w:t>
      </w:r>
      <w:r w:rsidRPr="00970F5F">
        <w:t>gram stain</w:t>
      </w:r>
      <w:r>
        <w:t>, methylene blue), syphilis (TPHA, RPR) and trichomonas (wet mount).</w:t>
      </w:r>
      <w:r>
        <w:rPr>
          <w:rStyle w:val="FootnoteReference"/>
        </w:rPr>
        <w:footnoteReference w:id="57"/>
      </w:r>
      <w:r>
        <w:t xml:space="preserve"> There are definite areas of weakness including very weak supply chain management for laboratory reagents and supplies, use of the TPHA rapid diagnostic test as a stand-alone diagnostic test without running RPR titres, weak laboratory quality assurance systems and SOPs and poor infection control. Laboratory capacity appears weaker in West Papua than in Papua. While there are many areas of STI laboratory capacity that need strengthe</w:t>
      </w:r>
      <w:r w:rsidR="00D26327">
        <w:t>ning at district hospital</w:t>
      </w:r>
      <w:r>
        <w:t xml:space="preserve"> and puskesmas level in Tanah Papua, the required level of capac</w:t>
      </w:r>
      <w:r w:rsidR="00BF4EF3">
        <w:t>ity is within reach</w:t>
      </w:r>
      <w:r>
        <w:t xml:space="preserve">. The more sophisticated STI diagnostic tests (PCR, gonococcal culture) are carried out at the Provincial Health Laboratory and, at this stage, are not planned to be provided at district hospital or puskesmas level. </w:t>
      </w:r>
    </w:p>
    <w:p w:rsidR="00BC796F" w:rsidRPr="009E5C3B" w:rsidRDefault="008F7131" w:rsidP="00BC796F">
      <w:pPr>
        <w:rPr>
          <w:rFonts w:ascii="Arial" w:hAnsi="Arial" w:cs="Arial"/>
          <w:b/>
          <w:bCs/>
          <w:i/>
          <w:iCs/>
          <w:color w:val="4F81BD" w:themeColor="accent1"/>
        </w:rPr>
      </w:pPr>
      <w:r>
        <w:rPr>
          <w:rFonts w:ascii="Arial" w:hAnsi="Arial" w:cs="Arial"/>
          <w:b/>
          <w:bCs/>
          <w:i/>
          <w:iCs/>
          <w:color w:val="4F81BD" w:themeColor="accent1"/>
        </w:rPr>
        <w:t>A7.</w:t>
      </w:r>
      <w:r w:rsidR="00BC796F">
        <w:rPr>
          <w:rFonts w:ascii="Arial" w:hAnsi="Arial" w:cs="Arial"/>
          <w:b/>
          <w:bCs/>
          <w:i/>
          <w:iCs/>
          <w:color w:val="4F81BD" w:themeColor="accent1"/>
        </w:rPr>
        <w:t>2.4.2</w:t>
      </w:r>
      <w:r w:rsidR="00BC796F">
        <w:rPr>
          <w:rFonts w:ascii="Arial" w:hAnsi="Arial" w:cs="Arial"/>
          <w:b/>
          <w:bCs/>
          <w:i/>
          <w:iCs/>
          <w:color w:val="4F81BD" w:themeColor="accent1"/>
        </w:rPr>
        <w:tab/>
        <w:t>Key policies and experience</w:t>
      </w:r>
    </w:p>
    <w:p w:rsidR="00BC796F" w:rsidRDefault="00BC796F" w:rsidP="00BC796F">
      <w:r>
        <w:t>Many of the key building blocks for STI control programming are in place. There are National STI Guidelines, a National STI Control Strategy (2008-2012) and a national Essential Drug List (EDL). Clinics do not always have the latest version of the national guidelines and there are standard STI drugs that are not on the EDL (see 2.4.3). On the positive side, there is valuable experience in Papua in the use of enhanced syndromic management and periodic presumptive treatment in FSW</w:t>
      </w:r>
      <w:r w:rsidR="00F174D5">
        <w:t>s</w:t>
      </w:r>
      <w:r>
        <w:t>.</w:t>
      </w:r>
    </w:p>
    <w:p w:rsidR="00BC796F" w:rsidRPr="009E5C3B" w:rsidRDefault="008F7131" w:rsidP="00BC796F">
      <w:pPr>
        <w:rPr>
          <w:rFonts w:ascii="Arial" w:hAnsi="Arial" w:cs="Arial"/>
          <w:b/>
          <w:bCs/>
          <w:i/>
          <w:iCs/>
          <w:color w:val="4F81BD" w:themeColor="accent1"/>
        </w:rPr>
      </w:pPr>
      <w:r>
        <w:rPr>
          <w:rFonts w:ascii="Arial" w:hAnsi="Arial" w:cs="Arial"/>
          <w:b/>
          <w:bCs/>
          <w:i/>
          <w:iCs/>
          <w:color w:val="4F81BD" w:themeColor="accent1"/>
        </w:rPr>
        <w:t>A7.</w:t>
      </w:r>
      <w:r w:rsidR="00BC796F">
        <w:rPr>
          <w:rFonts w:ascii="Arial" w:hAnsi="Arial" w:cs="Arial"/>
          <w:b/>
          <w:bCs/>
          <w:i/>
          <w:iCs/>
          <w:color w:val="4F81BD" w:themeColor="accent1"/>
        </w:rPr>
        <w:t>2.4.3</w:t>
      </w:r>
      <w:r w:rsidR="00BC796F">
        <w:rPr>
          <w:rFonts w:ascii="Arial" w:hAnsi="Arial" w:cs="Arial"/>
          <w:b/>
          <w:bCs/>
          <w:i/>
          <w:iCs/>
          <w:color w:val="4F81BD" w:themeColor="accent1"/>
        </w:rPr>
        <w:tab/>
        <w:t>National Essential Drug List</w:t>
      </w:r>
    </w:p>
    <w:p w:rsidR="00BC796F" w:rsidRDefault="00BC796F" w:rsidP="00BC796F">
      <w:pPr>
        <w:tabs>
          <w:tab w:val="left" w:pos="-720"/>
          <w:tab w:val="left" w:pos="360"/>
        </w:tabs>
        <w:suppressAutoHyphens/>
        <w:rPr>
          <w:rFonts w:cs="Times New Roman"/>
          <w:bCs/>
          <w:spacing w:val="-2"/>
          <w:szCs w:val="22"/>
        </w:rPr>
      </w:pPr>
      <w:r w:rsidRPr="00D4419C">
        <w:t xml:space="preserve">WHO issues a </w:t>
      </w:r>
      <w:r>
        <w:t xml:space="preserve">model </w:t>
      </w:r>
      <w:r w:rsidRPr="00D4419C">
        <w:t xml:space="preserve">list of </w:t>
      </w:r>
      <w:r>
        <w:t xml:space="preserve">350 </w:t>
      </w:r>
      <w:r w:rsidRPr="00D4419C">
        <w:t>essential drugs</w:t>
      </w:r>
      <w:r>
        <w:t>, including basic STI drugs,</w:t>
      </w:r>
      <w:r w:rsidRPr="00D4419C">
        <w:t xml:space="preserve"> which many countries use as a basis for </w:t>
      </w:r>
      <w:r>
        <w:t>their</w:t>
      </w:r>
      <w:r w:rsidRPr="00D4419C">
        <w:t xml:space="preserve"> National Essential Drug List (EDL).</w:t>
      </w:r>
      <w:r>
        <w:rPr>
          <w:b/>
        </w:rPr>
        <w:t xml:space="preserve"> </w:t>
      </w:r>
      <w:r w:rsidRPr="00403BA8">
        <w:t xml:space="preserve">National EDLs are used as a basis for procurement and supply of standardized generic drugs with selection based on disease burden and cost-effectiveness. </w:t>
      </w:r>
      <w:r w:rsidRPr="00D4419C">
        <w:t>The current EDL in Indonesia does not include a number of STI drugs that are listed in the National STI Guidelines including cefixime, azithromycin</w:t>
      </w:r>
      <w:r>
        <w:rPr>
          <w:b/>
        </w:rPr>
        <w:t xml:space="preserve"> </w:t>
      </w:r>
      <w:r w:rsidRPr="00D4419C">
        <w:t>and metronidazole</w:t>
      </w:r>
      <w:r>
        <w:t>. T</w:t>
      </w:r>
      <w:r w:rsidRPr="00E91B14">
        <w:rPr>
          <w:rFonts w:cs="Times New Roman"/>
          <w:bCs/>
          <w:spacing w:val="-2"/>
          <w:szCs w:val="22"/>
        </w:rPr>
        <w:t xml:space="preserve">he National </w:t>
      </w:r>
      <w:r>
        <w:rPr>
          <w:rFonts w:cs="Times New Roman"/>
          <w:bCs/>
          <w:spacing w:val="-2"/>
          <w:szCs w:val="22"/>
        </w:rPr>
        <w:t>EDL</w:t>
      </w:r>
      <w:r w:rsidRPr="00E91B14">
        <w:rPr>
          <w:rFonts w:cs="Times New Roman"/>
          <w:bCs/>
          <w:spacing w:val="-2"/>
          <w:szCs w:val="22"/>
        </w:rPr>
        <w:t xml:space="preserve"> is reviewed by the </w:t>
      </w:r>
      <w:r>
        <w:rPr>
          <w:rFonts w:cs="Times New Roman"/>
          <w:bCs/>
          <w:spacing w:val="-2"/>
          <w:szCs w:val="22"/>
        </w:rPr>
        <w:t xml:space="preserve">Indonesian </w:t>
      </w:r>
      <w:r w:rsidR="006A1801">
        <w:rPr>
          <w:rFonts w:cs="Times New Roman"/>
          <w:bCs/>
          <w:spacing w:val="-2"/>
          <w:szCs w:val="22"/>
        </w:rPr>
        <w:t>MoH</w:t>
      </w:r>
      <w:r>
        <w:rPr>
          <w:rFonts w:cs="Times New Roman"/>
          <w:bCs/>
          <w:spacing w:val="-2"/>
          <w:szCs w:val="22"/>
        </w:rPr>
        <w:t xml:space="preserve"> </w:t>
      </w:r>
      <w:r w:rsidRPr="00E91B14">
        <w:rPr>
          <w:rFonts w:cs="Times New Roman"/>
          <w:bCs/>
          <w:spacing w:val="-2"/>
          <w:szCs w:val="22"/>
        </w:rPr>
        <w:t>approximately every four years. The last revision was in 2011. In 2003</w:t>
      </w:r>
      <w:r>
        <w:rPr>
          <w:rFonts w:cs="Times New Roman"/>
          <w:bCs/>
          <w:spacing w:val="-2"/>
          <w:szCs w:val="22"/>
        </w:rPr>
        <w:t>,</w:t>
      </w:r>
      <w:r w:rsidR="00C35D8D">
        <w:rPr>
          <w:rFonts w:cs="Times New Roman"/>
          <w:bCs/>
          <w:spacing w:val="-2"/>
          <w:szCs w:val="22"/>
        </w:rPr>
        <w:t xml:space="preserve"> the Indonesian HIV/AIDS Prevention and Care Project</w:t>
      </w:r>
      <w:r w:rsidRPr="00E91B14">
        <w:rPr>
          <w:rFonts w:cs="Times New Roman"/>
          <w:bCs/>
          <w:spacing w:val="-2"/>
          <w:szCs w:val="22"/>
        </w:rPr>
        <w:t xml:space="preserve"> </w:t>
      </w:r>
      <w:r w:rsidR="00C35D8D">
        <w:rPr>
          <w:rFonts w:cs="Times New Roman"/>
          <w:bCs/>
          <w:spacing w:val="-2"/>
          <w:szCs w:val="22"/>
        </w:rPr>
        <w:t>(</w:t>
      </w:r>
      <w:r w:rsidRPr="00E91B14">
        <w:rPr>
          <w:rFonts w:cs="Times New Roman"/>
          <w:bCs/>
          <w:spacing w:val="-2"/>
          <w:szCs w:val="22"/>
        </w:rPr>
        <w:t>IHPCP</w:t>
      </w:r>
      <w:r w:rsidR="00C35D8D">
        <w:rPr>
          <w:rFonts w:cs="Times New Roman"/>
          <w:bCs/>
          <w:spacing w:val="-2"/>
          <w:szCs w:val="22"/>
        </w:rPr>
        <w:t>)</w:t>
      </w:r>
      <w:r w:rsidRPr="00E91B14">
        <w:rPr>
          <w:rFonts w:cs="Times New Roman"/>
          <w:bCs/>
          <w:spacing w:val="-2"/>
          <w:szCs w:val="22"/>
        </w:rPr>
        <w:t xml:space="preserve"> and FHI sent a joint submission to the Committee responsible for the review supporting the inclusion of Azithromycin (for use in FSW populations) and Cefixime in the EDL. This was unsuccessful. </w:t>
      </w:r>
    </w:p>
    <w:p w:rsidR="00BC796F" w:rsidRPr="009E5C3B" w:rsidRDefault="008F7131" w:rsidP="00BC796F">
      <w:pPr>
        <w:tabs>
          <w:tab w:val="left" w:pos="-720"/>
          <w:tab w:val="left" w:pos="360"/>
        </w:tabs>
        <w:suppressAutoHyphens/>
        <w:rPr>
          <w:rFonts w:ascii="Arial" w:hAnsi="Arial" w:cs="Arial"/>
          <w:b/>
          <w:color w:val="4F81BD" w:themeColor="accent1"/>
          <w:spacing w:val="-2"/>
          <w:sz w:val="24"/>
          <w:szCs w:val="24"/>
        </w:rPr>
      </w:pPr>
      <w:r>
        <w:rPr>
          <w:rFonts w:ascii="Arial" w:hAnsi="Arial" w:cs="Arial"/>
          <w:b/>
          <w:color w:val="4F81BD" w:themeColor="accent1"/>
          <w:spacing w:val="-2"/>
          <w:sz w:val="24"/>
          <w:szCs w:val="24"/>
        </w:rPr>
        <w:t>A7.</w:t>
      </w:r>
      <w:r w:rsidR="00BC796F">
        <w:rPr>
          <w:rFonts w:ascii="Arial" w:hAnsi="Arial" w:cs="Arial"/>
          <w:b/>
          <w:color w:val="4F81BD" w:themeColor="accent1"/>
          <w:spacing w:val="-2"/>
          <w:sz w:val="24"/>
          <w:szCs w:val="24"/>
        </w:rPr>
        <w:t>2.5</w:t>
      </w:r>
      <w:r w:rsidR="00BC796F">
        <w:rPr>
          <w:rFonts w:ascii="Arial" w:hAnsi="Arial" w:cs="Arial"/>
          <w:b/>
          <w:color w:val="4F81BD" w:themeColor="accent1"/>
          <w:spacing w:val="-2"/>
          <w:sz w:val="24"/>
          <w:szCs w:val="24"/>
        </w:rPr>
        <w:tab/>
      </w:r>
      <w:r w:rsidR="00BC796F">
        <w:rPr>
          <w:rFonts w:ascii="Arial" w:hAnsi="Arial" w:cs="Arial"/>
          <w:b/>
          <w:color w:val="4F81BD" w:themeColor="accent1"/>
          <w:spacing w:val="-2"/>
          <w:sz w:val="24"/>
          <w:szCs w:val="24"/>
        </w:rPr>
        <w:tab/>
        <w:t>Gaps in our knowledge of STI in Tanah Papua</w:t>
      </w:r>
    </w:p>
    <w:p w:rsidR="00BC796F" w:rsidRDefault="00BC796F" w:rsidP="00BC796F">
      <w:r>
        <w:t>There are a number of important gaps in what we know about STIs in Tanah Papua including:</w:t>
      </w:r>
    </w:p>
    <w:p w:rsidR="00BC796F" w:rsidRDefault="00BC796F" w:rsidP="00BC796F">
      <w:pPr>
        <w:pStyle w:val="ListParagraph"/>
        <w:numPr>
          <w:ilvl w:val="0"/>
          <w:numId w:val="22"/>
        </w:numPr>
      </w:pPr>
      <w:r>
        <w:t>Lack of data on STIs among MSM and waria</w:t>
      </w:r>
    </w:p>
    <w:p w:rsidR="00BC796F" w:rsidRDefault="00BC796F" w:rsidP="00BC796F">
      <w:pPr>
        <w:pStyle w:val="ListParagraph"/>
        <w:numPr>
          <w:ilvl w:val="0"/>
          <w:numId w:val="22"/>
        </w:numPr>
      </w:pPr>
      <w:r>
        <w:t>Lack of data on STIs among regular partners of FSW</w:t>
      </w:r>
      <w:r w:rsidR="00F174D5">
        <w:t>s</w:t>
      </w:r>
      <w:r>
        <w:t xml:space="preserve"> (boyfriends and husbands) </w:t>
      </w:r>
    </w:p>
    <w:p w:rsidR="00BC796F" w:rsidRDefault="00BC796F" w:rsidP="00BC796F">
      <w:pPr>
        <w:pStyle w:val="ListParagraph"/>
        <w:numPr>
          <w:ilvl w:val="0"/>
          <w:numId w:val="22"/>
        </w:numPr>
      </w:pPr>
      <w:r>
        <w:t>Lack of data on STIs among general population</w:t>
      </w:r>
    </w:p>
    <w:p w:rsidR="00BC796F" w:rsidRDefault="00BC796F" w:rsidP="00BC796F">
      <w:pPr>
        <w:pStyle w:val="ListParagraph"/>
        <w:numPr>
          <w:ilvl w:val="0"/>
          <w:numId w:val="22"/>
        </w:numPr>
      </w:pPr>
      <w:r>
        <w:t xml:space="preserve">Lack of data on other STIs including chancroid, donovanosis, herpes and HPV </w:t>
      </w:r>
    </w:p>
    <w:p w:rsidR="00BC796F" w:rsidRPr="009E5C3B" w:rsidRDefault="008F7131" w:rsidP="00BC796F">
      <w:pPr>
        <w:rPr>
          <w:rFonts w:ascii="Arial" w:hAnsi="Arial" w:cs="Arial"/>
          <w:b/>
          <w:bCs/>
          <w:iCs/>
          <w:color w:val="4F81BD" w:themeColor="accent1"/>
          <w:sz w:val="28"/>
        </w:rPr>
      </w:pPr>
      <w:r>
        <w:rPr>
          <w:rFonts w:ascii="Arial" w:hAnsi="Arial" w:cs="Arial"/>
          <w:b/>
          <w:bCs/>
          <w:iCs/>
          <w:color w:val="4F81BD" w:themeColor="accent1"/>
          <w:sz w:val="28"/>
        </w:rPr>
        <w:t>A7.</w:t>
      </w:r>
      <w:r w:rsidR="00BC796F">
        <w:rPr>
          <w:rFonts w:ascii="Arial" w:hAnsi="Arial" w:cs="Arial"/>
          <w:b/>
          <w:bCs/>
          <w:iCs/>
          <w:color w:val="4F81BD" w:themeColor="accent1"/>
          <w:sz w:val="28"/>
        </w:rPr>
        <w:t>3</w:t>
      </w:r>
      <w:r w:rsidR="00E277C8">
        <w:rPr>
          <w:rFonts w:ascii="Arial" w:hAnsi="Arial" w:cs="Arial"/>
          <w:b/>
          <w:bCs/>
          <w:iCs/>
          <w:color w:val="4F81BD" w:themeColor="accent1"/>
          <w:sz w:val="28"/>
        </w:rPr>
        <w:tab/>
      </w:r>
      <w:r w:rsidR="00BC796F">
        <w:rPr>
          <w:rFonts w:ascii="Arial" w:hAnsi="Arial" w:cs="Arial"/>
          <w:b/>
          <w:bCs/>
          <w:iCs/>
          <w:color w:val="4F81BD" w:themeColor="accent1"/>
          <w:sz w:val="28"/>
        </w:rPr>
        <w:tab/>
        <w:t>Strategic approach and key activities</w:t>
      </w:r>
    </w:p>
    <w:p w:rsidR="00BC796F" w:rsidRPr="002664FC" w:rsidRDefault="00BC796F" w:rsidP="00BC796F">
      <w:pPr>
        <w:rPr>
          <w:b/>
          <w:i/>
          <w:szCs w:val="22"/>
        </w:rPr>
      </w:pPr>
      <w:r w:rsidRPr="002664FC">
        <w:rPr>
          <w:rFonts w:cs="Arial"/>
          <w:b/>
          <w:bCs/>
          <w:i/>
          <w:szCs w:val="22"/>
        </w:rPr>
        <w:t>Objective: To reduce STI prevalence in high prevalence populations in Tanah Papua</w:t>
      </w:r>
    </w:p>
    <w:p w:rsidR="00BC796F" w:rsidRPr="00502693" w:rsidRDefault="00BC796F" w:rsidP="00BC796F">
      <w:pPr>
        <w:rPr>
          <w:b/>
          <w:bCs/>
          <w:i/>
          <w:iCs/>
        </w:rPr>
      </w:pPr>
      <w:r>
        <w:rPr>
          <w:b/>
          <w:bCs/>
          <w:i/>
          <w:iCs/>
        </w:rPr>
        <w:t xml:space="preserve">Overarching </w:t>
      </w:r>
      <w:r w:rsidRPr="00502693">
        <w:rPr>
          <w:b/>
          <w:bCs/>
          <w:i/>
          <w:iCs/>
        </w:rPr>
        <w:t xml:space="preserve">Outcome: </w:t>
      </w:r>
      <w:r>
        <w:rPr>
          <w:b/>
          <w:bCs/>
          <w:i/>
          <w:iCs/>
        </w:rPr>
        <w:t>STI prevalence reduced in high prevalence populations in Tanah Papua</w:t>
      </w:r>
    </w:p>
    <w:p w:rsidR="00BC796F" w:rsidRDefault="00BC796F" w:rsidP="00BC796F">
      <w:pPr>
        <w:rPr>
          <w:bCs/>
          <w:i/>
          <w:iCs/>
        </w:rPr>
      </w:pPr>
      <w:r w:rsidRPr="007E6EF0">
        <w:rPr>
          <w:bCs/>
          <w:i/>
          <w:iCs/>
        </w:rPr>
        <w:t xml:space="preserve">Outcome 1: Gonorrhoea, chlamydia and syphilis prevalence reduced among sex workers </w:t>
      </w:r>
    </w:p>
    <w:p w:rsidR="00BC796F" w:rsidRPr="007E6EF0" w:rsidRDefault="00BC796F" w:rsidP="00BC796F">
      <w:pPr>
        <w:rPr>
          <w:bCs/>
          <w:i/>
          <w:iCs/>
        </w:rPr>
      </w:pPr>
      <w:r w:rsidRPr="007E6EF0">
        <w:rPr>
          <w:bCs/>
          <w:i/>
          <w:iCs/>
        </w:rPr>
        <w:t xml:space="preserve">Outcome 2: </w:t>
      </w:r>
      <w:r>
        <w:rPr>
          <w:bCs/>
          <w:i/>
          <w:iCs/>
        </w:rPr>
        <w:t>STI prevalence reduced among HIV-positive sex workers</w:t>
      </w:r>
    </w:p>
    <w:p w:rsidR="00BC796F" w:rsidRPr="00113079" w:rsidRDefault="00BC796F" w:rsidP="00BC796F">
      <w:pPr>
        <w:rPr>
          <w:bCs/>
          <w:i/>
          <w:iCs/>
        </w:rPr>
      </w:pPr>
      <w:r w:rsidRPr="00113079">
        <w:rPr>
          <w:bCs/>
          <w:i/>
          <w:iCs/>
        </w:rPr>
        <w:t xml:space="preserve">Outcome 3: Quality of STI diagnosis and treatment services </w:t>
      </w:r>
      <w:r>
        <w:rPr>
          <w:bCs/>
          <w:i/>
          <w:iCs/>
        </w:rPr>
        <w:t xml:space="preserve">improved </w:t>
      </w:r>
      <w:r w:rsidRPr="00113079">
        <w:rPr>
          <w:bCs/>
          <w:i/>
          <w:iCs/>
        </w:rPr>
        <w:t xml:space="preserve">at hospital and puskesmas level in Papua and West Papua </w:t>
      </w:r>
    </w:p>
    <w:p w:rsidR="00BC796F" w:rsidRPr="00B86BBF" w:rsidRDefault="00BC796F" w:rsidP="00BC796F">
      <w:pPr>
        <w:rPr>
          <w:bCs/>
          <w:i/>
          <w:iCs/>
        </w:rPr>
      </w:pPr>
      <w:r w:rsidRPr="007E6EF0">
        <w:rPr>
          <w:bCs/>
          <w:i/>
          <w:iCs/>
        </w:rPr>
        <w:t xml:space="preserve">Outcome </w:t>
      </w:r>
      <w:r>
        <w:rPr>
          <w:bCs/>
          <w:i/>
          <w:iCs/>
        </w:rPr>
        <w:t>4</w:t>
      </w:r>
      <w:r w:rsidRPr="007E6EF0">
        <w:rPr>
          <w:bCs/>
          <w:i/>
          <w:iCs/>
        </w:rPr>
        <w:t xml:space="preserve">: </w:t>
      </w:r>
      <w:r>
        <w:rPr>
          <w:bCs/>
          <w:i/>
          <w:iCs/>
        </w:rPr>
        <w:t>Increased uptake of standardized STI services for MSM and waria in selected sites</w:t>
      </w:r>
    </w:p>
    <w:p w:rsidR="00BC796F" w:rsidRPr="00F60076" w:rsidRDefault="00BC796F" w:rsidP="00BC796F">
      <w:pPr>
        <w:pStyle w:val="Heading4"/>
      </w:pPr>
      <w:r>
        <w:t>How will we do it?</w:t>
      </w:r>
    </w:p>
    <w:p w:rsidR="00BC796F" w:rsidRDefault="00BC796F" w:rsidP="00815E93">
      <w:r>
        <w:t xml:space="preserve">To reduce the prevalence of STIs in Tanah Papua we need to use a combination of strategies that rely on laboratory diagnosis and strategies that rely on presumptive diagnosis. We need to use most of the STI control strategies in the toolbox (see Box 1). Countries with good access to high quality laboratory diagnosis can afford to focus on improving access to services. Countries with weaker laboratory systems, including Tanah Papua, need to include strategies that rely on presumptive diagnosis. </w:t>
      </w:r>
    </w:p>
    <w:p w:rsidR="00BC796F" w:rsidRDefault="00BC796F" w:rsidP="00BC796F">
      <w:r>
        <w:t xml:space="preserve">Two broad strategic approaches are needed: </w:t>
      </w:r>
    </w:p>
    <w:p w:rsidR="00BC796F" w:rsidRDefault="00BC796F" w:rsidP="00BC796F">
      <w:pPr>
        <w:pStyle w:val="ListParagraph"/>
        <w:numPr>
          <w:ilvl w:val="0"/>
          <w:numId w:val="26"/>
        </w:numPr>
      </w:pPr>
      <w:r>
        <w:t>Targeted STI interventions for high prevalence populations including PPT, enhanced syndromic management and syphilis screening (see 3.1)</w:t>
      </w:r>
    </w:p>
    <w:p w:rsidR="00BC796F" w:rsidRDefault="00BC796F" w:rsidP="00BC796F">
      <w:pPr>
        <w:pStyle w:val="ListParagraph"/>
        <w:numPr>
          <w:ilvl w:val="0"/>
          <w:numId w:val="26"/>
        </w:numPr>
      </w:pPr>
      <w:r>
        <w:t xml:space="preserve">Improve the quality of STI diagnosis and treatment at district hospital and puskesmas level (see 3.2) </w:t>
      </w:r>
    </w:p>
    <w:p w:rsidR="00BC796F" w:rsidRPr="009E5C3B" w:rsidRDefault="00E277C8"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3.1</w:t>
      </w:r>
      <w:r w:rsidR="00965BD3">
        <w:rPr>
          <w:rFonts w:ascii="Arial" w:hAnsi="Arial" w:cs="Arial"/>
          <w:b/>
          <w:bCs/>
          <w:color w:val="4F81BD" w:themeColor="accent1"/>
          <w:sz w:val="24"/>
          <w:szCs w:val="24"/>
        </w:rPr>
        <w:tab/>
      </w:r>
      <w:r w:rsidR="00965BD3">
        <w:rPr>
          <w:rFonts w:ascii="Arial" w:hAnsi="Arial" w:cs="Arial"/>
          <w:b/>
          <w:bCs/>
          <w:color w:val="4F81BD" w:themeColor="accent1"/>
          <w:sz w:val="24"/>
          <w:szCs w:val="24"/>
        </w:rPr>
        <w:tab/>
      </w:r>
      <w:r w:rsidR="00BC796F">
        <w:rPr>
          <w:rFonts w:ascii="Arial" w:hAnsi="Arial" w:cs="Arial"/>
          <w:b/>
          <w:bCs/>
          <w:color w:val="4F81BD" w:themeColor="accent1"/>
          <w:sz w:val="24"/>
          <w:szCs w:val="24"/>
        </w:rPr>
        <w:t>Targeted STI interventions for high prevalence populations</w:t>
      </w:r>
    </w:p>
    <w:p w:rsidR="00BC796F" w:rsidRDefault="00BC796F" w:rsidP="00815E93">
      <w:r>
        <w:t xml:space="preserve">Targeted STI interventions based on presumptive diagnosis are designed as transition strategies implemented over a period of time to achieve rapid reductions in STI prevalence in high prevalence populations that have poor uptake of services. The plan over the longer term is to shift from strategies that rely on presumptive diagnosis to strategies that rely on laboratory diagnosis as prevalence drops and laboratory capacity improves. </w:t>
      </w:r>
    </w:p>
    <w:p w:rsidR="00BC796F" w:rsidRPr="003C0F80" w:rsidRDefault="00BC796F" w:rsidP="00815E93">
      <w:r>
        <w:t>The emphasis in targeted STI interventions is on the population rather than the individual. Similarly, the challenge is to achieve high (population) participation rates rather than (individual) demand for services.</w:t>
      </w:r>
      <w:r w:rsidR="009518E1">
        <w:t xml:space="preserve"> </w:t>
      </w:r>
      <w:r>
        <w:t>The interventions are not based on waiting for individuals to decide to go to a clinic for a check-up. Health staff can go out to a brothel with a supply of doxycycline and cefixime for PPT and condoms. NGO partners can map street sex work sites and work with health staff to provide PPT medications every three months.</w:t>
      </w:r>
    </w:p>
    <w:p w:rsidR="00BC796F" w:rsidRPr="003C0F80" w:rsidRDefault="00BC796F" w:rsidP="00815E93">
      <w:r>
        <w:t>The puskesmas and district hospitals , in partnership with local NGOs, will have a key role to play in the scale-up of standardized STI services for high prevalence populations including presumptive treatment on arrival, 3 monthly PPT, regular syphilis screening and PPT for sex workers’ boyfriends and husbands. Specific attention will be given to providing STI diagnosis and treatment for HIV-positive FSW</w:t>
      </w:r>
      <w:r w:rsidR="00F174D5">
        <w:t>s</w:t>
      </w:r>
      <w:r w:rsidR="00BF4EF3">
        <w:t>. Table 17</w:t>
      </w:r>
      <w:r>
        <w:t xml:space="preserve"> lists the recommended key strategies for each high prevalence population. This section then gives additional background on four of the recommended strategies – PPT (3.1.1), syphilis screening (3.2.2), enhanced syndromic management (3.1.3) and use of surveillance activities for STI control (3.1.4).</w:t>
      </w:r>
    </w:p>
    <w:p w:rsidR="00BC796F" w:rsidRPr="00B86BBF" w:rsidRDefault="00BC796F" w:rsidP="00BF4EF3">
      <w:pPr>
        <w:pStyle w:val="Style1"/>
        <w:jc w:val="center"/>
      </w:pPr>
      <w:bookmarkStart w:id="97" w:name="_Toc324175117"/>
      <w:r>
        <w:t xml:space="preserve">Table </w:t>
      </w:r>
      <w:r w:rsidR="00BF4EF3">
        <w:t>17</w:t>
      </w:r>
      <w:r w:rsidRPr="00B86BBF">
        <w:t>: Key strategies for targeted STI interventions for seven populations</w:t>
      </w:r>
      <w:bookmarkEnd w:id="97"/>
    </w:p>
    <w:tbl>
      <w:tblPr>
        <w:tblW w:w="0" w:type="auto"/>
        <w:jc w:val="center"/>
        <w:tblInd w:w="-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602"/>
        <w:gridCol w:w="1985"/>
        <w:gridCol w:w="4536"/>
        <w:gridCol w:w="2699"/>
      </w:tblGrid>
      <w:tr w:rsidR="00BC796F" w:rsidRPr="00B86BBF" w:rsidTr="00D82AA6">
        <w:trPr>
          <w:trHeight w:val="606"/>
          <w:jc w:val="center"/>
        </w:trPr>
        <w:tc>
          <w:tcPr>
            <w:tcW w:w="602"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spacing w:before="40" w:after="40"/>
              <w:rPr>
                <w:rFonts w:ascii="Arial" w:hAnsi="Arial" w:cs="Arial"/>
                <w:b/>
                <w:sz w:val="18"/>
                <w:szCs w:val="18"/>
              </w:rPr>
            </w:pPr>
          </w:p>
        </w:tc>
        <w:tc>
          <w:tcPr>
            <w:tcW w:w="1985"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spacing w:before="40" w:after="40"/>
              <w:rPr>
                <w:rFonts w:ascii="Arial" w:hAnsi="Arial" w:cs="Arial"/>
                <w:b/>
                <w:sz w:val="18"/>
                <w:szCs w:val="18"/>
              </w:rPr>
            </w:pPr>
            <w:r w:rsidRPr="00B86BBF">
              <w:rPr>
                <w:rFonts w:ascii="Arial" w:hAnsi="Arial" w:cs="Arial"/>
                <w:b/>
                <w:sz w:val="18"/>
                <w:szCs w:val="18"/>
              </w:rPr>
              <w:t>Population</w:t>
            </w:r>
          </w:p>
        </w:tc>
        <w:tc>
          <w:tcPr>
            <w:tcW w:w="4536"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spacing w:before="40" w:after="40"/>
              <w:rPr>
                <w:rFonts w:ascii="Arial" w:hAnsi="Arial" w:cs="Arial"/>
                <w:b/>
                <w:sz w:val="18"/>
                <w:szCs w:val="18"/>
              </w:rPr>
            </w:pPr>
            <w:r w:rsidRPr="00B86BBF">
              <w:rPr>
                <w:rFonts w:ascii="Arial" w:hAnsi="Arial" w:cs="Arial"/>
                <w:b/>
                <w:sz w:val="18"/>
                <w:szCs w:val="18"/>
              </w:rPr>
              <w:t>Key strategies</w:t>
            </w:r>
          </w:p>
        </w:tc>
        <w:tc>
          <w:tcPr>
            <w:tcW w:w="2699"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spacing w:before="40" w:after="40"/>
              <w:rPr>
                <w:rFonts w:ascii="Arial" w:hAnsi="Arial" w:cs="Arial"/>
                <w:b/>
                <w:sz w:val="18"/>
                <w:szCs w:val="18"/>
              </w:rPr>
            </w:pPr>
            <w:r w:rsidRPr="00B86BBF">
              <w:rPr>
                <w:rFonts w:ascii="Arial" w:hAnsi="Arial" w:cs="Arial"/>
                <w:b/>
                <w:sz w:val="18"/>
                <w:szCs w:val="18"/>
              </w:rPr>
              <w:t>Indicative sites</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1</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Brothel-based sex workers</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PPT on arrival</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PPT at 3 monthly intervals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100% condom use program</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PPT for boyfriends of sex workers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Syphilis screening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Trial syphilis register – client record of serial TPHA, RPR results and treatment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Standard use of Penicillin injections (not doxycycline) for treatment of syphilis</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Use surveillance for STI control: linked testing and treatment for gonorrhoea, chlamydia and syphilis during IBBS</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 (Tanjung Elmo)</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Manokwari</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Sorong</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2</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HIV-positive sex workers</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Early initiation ART</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100% condom use</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PPT 3 monthly</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3 monthly syphilis testing</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Use surveillance for STI control</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 (Tanjung Elmo)</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Manokwari</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Sorong</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Wamena</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3</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Street sex workers</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PPT at 3 monthly intervals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100% condom use program</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PPT for boyfriends of sex workers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Syphilis screening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Trial syphilis register – client record of serial TPHA, RPR results and treatment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Standard use of Penicillin injections</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Use surveillance for STI control</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Wamena</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4</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Bar and massage parlours based sex workers</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Work with bar owners to implement an ‘On arrival STI minimum package of services (MPS)’ including presumptive treatment for gonorrhoea and chlamydia, syphilis testing and treatment, HIV RDT and reinforcement of 100% condom use.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Follow-up with 3 monthly PPT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Trial sex worker-held STI treatment record at selected clinic implementing presumptive treatment and syphilis screening with sex workers in bars and massage parlours (e.g., Kalvari Clinic in Wamena)</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Use surveillance for STI control</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ind w:left="360"/>
              <w:rPr>
                <w:rFonts w:ascii="Arial" w:hAnsi="Arial" w:cs="Arial"/>
                <w:sz w:val="18"/>
                <w:szCs w:val="18"/>
              </w:rPr>
            </w:pP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5</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Regular partners of sex workers</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Trial PPT for boyfriends of sex workers based in brothels (Tanjung Elmo)</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 (Tanjung Elmo)</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Wamena</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6</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MSM</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Develop/adapt standardized algorithms for STI diagnosis and treatment for MSM </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 xml:space="preserve">Support two puskesmas to act as demonstration sites delivering a minimum package of services for MSM </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Fak Fak</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w:t>
            </w:r>
          </w:p>
        </w:tc>
      </w:tr>
      <w:tr w:rsidR="00BC796F" w:rsidRPr="00B86BBF" w:rsidTr="00D82AA6">
        <w:trPr>
          <w:trHeight w:val="307"/>
          <w:jc w:val="center"/>
        </w:trPr>
        <w:tc>
          <w:tcPr>
            <w:tcW w:w="602"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7</w:t>
            </w:r>
          </w:p>
        </w:tc>
        <w:tc>
          <w:tcPr>
            <w:tcW w:w="1985"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sz w:val="18"/>
                <w:szCs w:val="18"/>
              </w:rPr>
            </w:pPr>
            <w:r w:rsidRPr="00B86BBF">
              <w:rPr>
                <w:rFonts w:ascii="Arial" w:hAnsi="Arial" w:cs="Arial"/>
                <w:sz w:val="18"/>
                <w:szCs w:val="18"/>
              </w:rPr>
              <w:t>Waria</w:t>
            </w:r>
          </w:p>
        </w:tc>
        <w:tc>
          <w:tcPr>
            <w:tcW w:w="4536"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Develop/adapt standardized algorithms for STI diagnosis and treatment for waria in Papua</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Support two puskesmas to act as demonstration sites delivering a minimum package of services for waria in Papua</w:t>
            </w:r>
          </w:p>
        </w:tc>
        <w:tc>
          <w:tcPr>
            <w:tcW w:w="2699" w:type="dxa"/>
            <w:tcBorders>
              <w:top w:val="single" w:sz="18" w:space="0" w:color="FFFFFF"/>
              <w:left w:val="single" w:sz="18" w:space="0" w:color="FFFFFF"/>
              <w:bottom w:val="single" w:sz="18" w:space="0" w:color="FFFFFF"/>
              <w:right w:val="single" w:sz="18" w:space="0" w:color="FFFFFF"/>
            </w:tcBorders>
            <w:shd w:val="clear" w:color="auto" w:fill="CDE6FF"/>
          </w:tcPr>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Fak Fak</w:t>
            </w:r>
          </w:p>
          <w:p w:rsidR="00BC796F" w:rsidRPr="00B86BBF" w:rsidRDefault="00BC796F" w:rsidP="00D82AA6">
            <w:pPr>
              <w:pStyle w:val="ListParagraph"/>
              <w:numPr>
                <w:ilvl w:val="0"/>
                <w:numId w:val="18"/>
              </w:numPr>
              <w:spacing w:before="40" w:after="40"/>
              <w:rPr>
                <w:rFonts w:ascii="Arial" w:hAnsi="Arial" w:cs="Arial"/>
                <w:sz w:val="18"/>
                <w:szCs w:val="18"/>
              </w:rPr>
            </w:pPr>
            <w:r w:rsidRPr="00B86BBF">
              <w:rPr>
                <w:rFonts w:ascii="Arial" w:hAnsi="Arial" w:cs="Arial"/>
                <w:sz w:val="18"/>
                <w:szCs w:val="18"/>
              </w:rPr>
              <w:t>Jayapura</w:t>
            </w:r>
          </w:p>
        </w:tc>
      </w:tr>
    </w:tbl>
    <w:p w:rsidR="00BC796F" w:rsidRDefault="00BC796F" w:rsidP="00BC796F"/>
    <w:p w:rsidR="003C60D1" w:rsidRDefault="00E277C8" w:rsidP="00EB2500">
      <w:pPr>
        <w:spacing w:line="276" w:lineRule="auto"/>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3.1.1</w:t>
      </w:r>
      <w:r w:rsidR="00BC796F">
        <w:rPr>
          <w:rFonts w:ascii="Arial" w:hAnsi="Arial" w:cs="Arial"/>
          <w:b/>
          <w:bCs/>
          <w:color w:val="4F81BD" w:themeColor="accent1"/>
          <w:sz w:val="24"/>
          <w:szCs w:val="24"/>
        </w:rPr>
        <w:tab/>
        <w:t>Periodic presumptive treatment</w:t>
      </w:r>
    </w:p>
    <w:p w:rsidR="00BC796F" w:rsidRPr="00693FB9" w:rsidRDefault="00BC796F" w:rsidP="00815E93">
      <w:pPr>
        <w:rPr>
          <w:szCs w:val="22"/>
        </w:rPr>
      </w:pPr>
      <w:r w:rsidRPr="00693FB9">
        <w:rPr>
          <w:szCs w:val="22"/>
        </w:rPr>
        <w:t xml:space="preserve">There is considerable experience in Indonesia and in Tanah Papua specifically, in the use of </w:t>
      </w:r>
      <w:r w:rsidRPr="00693FB9">
        <w:rPr>
          <w:rFonts w:cs="Arial"/>
          <w:szCs w:val="22"/>
        </w:rPr>
        <w:t>periodic presumptive treatment (PPT) for chlamydia and gonorrhoea with 1 g azithromycin and 400 mg cefixime</w:t>
      </w:r>
      <w:r w:rsidRPr="00693FB9">
        <w:rPr>
          <w:szCs w:val="22"/>
        </w:rPr>
        <w:t>.</w:t>
      </w:r>
      <w:r w:rsidRPr="00693FB9">
        <w:rPr>
          <w:rStyle w:val="FootnoteReference"/>
          <w:szCs w:val="22"/>
        </w:rPr>
        <w:footnoteReference w:id="58"/>
      </w:r>
      <w:r w:rsidRPr="00693FB9">
        <w:rPr>
          <w:szCs w:val="22"/>
        </w:rPr>
        <w:t xml:space="preserve"> The Global Fund program supported three rounds</w:t>
      </w:r>
      <w:r>
        <w:rPr>
          <w:szCs w:val="22"/>
        </w:rPr>
        <w:t xml:space="preserve"> of PPT</w:t>
      </w:r>
      <w:r w:rsidRPr="00693FB9">
        <w:rPr>
          <w:szCs w:val="22"/>
        </w:rPr>
        <w:t xml:space="preserve"> amongst sex workers in selected sites in Tanah Papua in 2011.</w:t>
      </w:r>
      <w:r w:rsidRPr="00693FB9">
        <w:rPr>
          <w:rStyle w:val="FootnoteReference"/>
          <w:szCs w:val="22"/>
        </w:rPr>
        <w:footnoteReference w:id="59"/>
      </w:r>
      <w:r w:rsidRPr="00693FB9">
        <w:rPr>
          <w:szCs w:val="22"/>
        </w:rPr>
        <w:t xml:space="preserve"> This recent experience in using PPT with brothel-based sex workers in Papua and West Papua is a definite plus. Unfortunately PPT has not been implemented in a way that will maximize impact. Faced with small unsustained reductions in STI prevalence health staff has started to question the usefulness of PPT. We need PPT to control STIs among FSW</w:t>
      </w:r>
      <w:r w:rsidR="00F174D5">
        <w:rPr>
          <w:szCs w:val="22"/>
        </w:rPr>
        <w:t>s</w:t>
      </w:r>
      <w:r w:rsidRPr="00693FB9">
        <w:rPr>
          <w:szCs w:val="22"/>
        </w:rPr>
        <w:t xml:space="preserve"> in Tanah Papua. To improve the effectiveness of PPT, as measured by a reduction in the prevalence of STIs, we need to understand that PPT works best with:</w:t>
      </w:r>
    </w:p>
    <w:p w:rsidR="00BC796F" w:rsidRPr="00693FB9" w:rsidRDefault="00BC796F" w:rsidP="00BC796F">
      <w:pPr>
        <w:pStyle w:val="ListParagraph"/>
        <w:numPr>
          <w:ilvl w:val="0"/>
          <w:numId w:val="16"/>
        </w:numPr>
        <w:spacing w:after="200"/>
        <w:ind w:left="714" w:hanging="357"/>
        <w:rPr>
          <w:szCs w:val="22"/>
        </w:rPr>
      </w:pPr>
      <w:r w:rsidRPr="00693FB9">
        <w:rPr>
          <w:szCs w:val="22"/>
        </w:rPr>
        <w:t xml:space="preserve">Well-defined populations </w:t>
      </w:r>
    </w:p>
    <w:p w:rsidR="00BC796F" w:rsidRPr="00693FB9" w:rsidRDefault="00BC796F" w:rsidP="00BC796F">
      <w:pPr>
        <w:pStyle w:val="ListParagraph"/>
        <w:numPr>
          <w:ilvl w:val="0"/>
          <w:numId w:val="16"/>
        </w:numPr>
        <w:spacing w:after="200"/>
        <w:ind w:left="714" w:hanging="357"/>
        <w:rPr>
          <w:szCs w:val="22"/>
        </w:rPr>
      </w:pPr>
      <w:r w:rsidRPr="00693FB9">
        <w:rPr>
          <w:szCs w:val="22"/>
        </w:rPr>
        <w:t>High prevalence of STIs</w:t>
      </w:r>
      <w:r w:rsidRPr="00693FB9">
        <w:rPr>
          <w:rStyle w:val="FootnoteReference"/>
          <w:szCs w:val="22"/>
        </w:rPr>
        <w:footnoteReference w:id="60"/>
      </w:r>
    </w:p>
    <w:p w:rsidR="00BC796F" w:rsidRPr="00693FB9" w:rsidRDefault="00BC796F" w:rsidP="00BC796F">
      <w:pPr>
        <w:pStyle w:val="ListParagraph"/>
        <w:numPr>
          <w:ilvl w:val="0"/>
          <w:numId w:val="16"/>
        </w:numPr>
        <w:spacing w:after="200"/>
        <w:ind w:left="714" w:hanging="357"/>
        <w:rPr>
          <w:szCs w:val="22"/>
        </w:rPr>
      </w:pPr>
      <w:r w:rsidRPr="00693FB9">
        <w:rPr>
          <w:szCs w:val="22"/>
        </w:rPr>
        <w:t>Low population mobility and turn-over</w:t>
      </w:r>
    </w:p>
    <w:p w:rsidR="00BC796F" w:rsidRPr="00693FB9" w:rsidRDefault="00BC796F" w:rsidP="00BC796F">
      <w:pPr>
        <w:pStyle w:val="ListParagraph"/>
        <w:numPr>
          <w:ilvl w:val="0"/>
          <w:numId w:val="16"/>
        </w:numPr>
        <w:spacing w:after="200"/>
        <w:ind w:left="714" w:hanging="357"/>
        <w:rPr>
          <w:szCs w:val="22"/>
        </w:rPr>
      </w:pPr>
      <w:r w:rsidRPr="00693FB9">
        <w:rPr>
          <w:szCs w:val="22"/>
        </w:rPr>
        <w:t>High coverage of PPT</w:t>
      </w:r>
    </w:p>
    <w:p w:rsidR="00BC796F" w:rsidRPr="00693FB9" w:rsidRDefault="00BC796F" w:rsidP="00BC796F">
      <w:pPr>
        <w:pStyle w:val="ListParagraph"/>
        <w:numPr>
          <w:ilvl w:val="0"/>
          <w:numId w:val="16"/>
        </w:numPr>
        <w:spacing w:after="200"/>
        <w:ind w:left="714" w:hanging="357"/>
        <w:rPr>
          <w:szCs w:val="22"/>
        </w:rPr>
      </w:pPr>
      <w:r w:rsidRPr="00693FB9">
        <w:rPr>
          <w:szCs w:val="22"/>
        </w:rPr>
        <w:t xml:space="preserve">High rates of condom use (ideally in conjunction with 100% condom use </w:t>
      </w:r>
      <w:r>
        <w:rPr>
          <w:szCs w:val="22"/>
        </w:rPr>
        <w:t>program</w:t>
      </w:r>
      <w:r w:rsidRPr="00693FB9">
        <w:rPr>
          <w:szCs w:val="22"/>
        </w:rPr>
        <w:t>)</w:t>
      </w:r>
    </w:p>
    <w:p w:rsidR="00BC796F" w:rsidRPr="006610C4" w:rsidRDefault="00BC796F" w:rsidP="00815E93">
      <w:pPr>
        <w:rPr>
          <w:b/>
        </w:rPr>
      </w:pPr>
      <w:r w:rsidRPr="00693FB9">
        <w:t>PPT can</w:t>
      </w:r>
      <w:r>
        <w:t>not</w:t>
      </w:r>
      <w:r w:rsidRPr="00693FB9">
        <w:t xml:space="preserve"> work if FSW</w:t>
      </w:r>
      <w:r w:rsidR="00F174D5">
        <w:t>s</w:t>
      </w:r>
      <w:r w:rsidRPr="00693FB9">
        <w:t xml:space="preserve"> have low condom use rates with clients and do</w:t>
      </w:r>
      <w:r>
        <w:t xml:space="preserve"> not</w:t>
      </w:r>
      <w:r w:rsidRPr="00693FB9">
        <w:t xml:space="preserve"> use condoms at all with their boyfriends. PPT can’t work if the boyfriends of FSW</w:t>
      </w:r>
      <w:r w:rsidR="00F174D5">
        <w:t>s</w:t>
      </w:r>
      <w:r w:rsidRPr="00693FB9">
        <w:t xml:space="preserve"> are not treated as well. </w:t>
      </w:r>
      <w:r>
        <w:t>Otherwise,</w:t>
      </w:r>
      <w:r w:rsidRPr="00693FB9">
        <w:t xml:space="preserve"> </w:t>
      </w:r>
      <w:r>
        <w:t>a</w:t>
      </w:r>
      <w:r w:rsidRPr="00693FB9">
        <w:t>fter taking the PPT drugs the FSW will just be re-infected. PPT needs to be high coverage, linked to condom use programs, and combined with PPT for boyfriends of FSW</w:t>
      </w:r>
      <w:r w:rsidR="00F174D5">
        <w:t>s</w:t>
      </w:r>
      <w:r w:rsidRPr="00693FB9">
        <w:t>.</w:t>
      </w:r>
    </w:p>
    <w:p w:rsidR="00BC796F" w:rsidRPr="00D769F3" w:rsidRDefault="00E277C8"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3.1.2</w:t>
      </w:r>
      <w:r w:rsidR="00BC796F">
        <w:rPr>
          <w:rFonts w:ascii="Arial" w:hAnsi="Arial" w:cs="Arial"/>
          <w:b/>
          <w:bCs/>
          <w:color w:val="4F81BD" w:themeColor="accent1"/>
          <w:sz w:val="24"/>
          <w:szCs w:val="24"/>
        </w:rPr>
        <w:tab/>
        <w:t>Syphilis screening</w:t>
      </w:r>
    </w:p>
    <w:p w:rsidR="00BC796F" w:rsidRPr="006610C4" w:rsidRDefault="00BC796F" w:rsidP="00815E93">
      <w:pPr>
        <w:pStyle w:val="NormalWeb"/>
        <w:spacing w:before="0" w:beforeAutospacing="0" w:after="120" w:afterAutospacing="0"/>
        <w:rPr>
          <w:rFonts w:ascii="Palatino Linotype" w:hAnsi="Palatino Linotype"/>
          <w:sz w:val="22"/>
          <w:szCs w:val="22"/>
        </w:rPr>
      </w:pPr>
      <w:r w:rsidRPr="00693FB9">
        <w:rPr>
          <w:rFonts w:ascii="Palatino Linotype" w:hAnsi="Palatino Linotype"/>
          <w:sz w:val="22"/>
          <w:szCs w:val="22"/>
        </w:rPr>
        <w:t xml:space="preserve">Indonesia has documented evidence of the effectiveness of syphilis screening in high prevalence populations. In </w:t>
      </w:r>
      <w:r>
        <w:rPr>
          <w:rFonts w:ascii="Palatino Linotype" w:hAnsi="Palatino Linotype"/>
          <w:sz w:val="22"/>
          <w:szCs w:val="22"/>
        </w:rPr>
        <w:t>2003</w:t>
      </w:r>
      <w:r w:rsidRPr="00693FB9">
        <w:rPr>
          <w:rFonts w:ascii="Palatino Linotype" w:hAnsi="Palatino Linotype"/>
          <w:sz w:val="22"/>
          <w:szCs w:val="22"/>
        </w:rPr>
        <w:t xml:space="preserve"> the AusAID-supported IHPCP commissioned a pilot syphilis control and behaviour change program amongst waria in Bali involving Yayasan Kerti Praja and Yayasan Gaya Dewata. The baseline syphilis screen documented a prevalence of 26</w:t>
      </w:r>
      <w:r w:rsidR="00155059">
        <w:rPr>
          <w:rFonts w:ascii="Palatino Linotype" w:hAnsi="Palatino Linotype"/>
          <w:sz w:val="22"/>
          <w:szCs w:val="22"/>
        </w:rPr>
        <w:t xml:space="preserve"> per cent</w:t>
      </w:r>
      <w:r w:rsidRPr="00693FB9">
        <w:rPr>
          <w:rFonts w:ascii="Palatino Linotype" w:hAnsi="Palatino Linotype"/>
          <w:sz w:val="22"/>
          <w:szCs w:val="22"/>
        </w:rPr>
        <w:t xml:space="preserve"> (35/132). The quality of case management was higher than is usual in Indonesia with high treatment coverage (97%), standard use of Penicillin injections, and short interval to treatment (9.7 days). The second syphilis screen in July-August 2003 documented a significant reduction in prevalence to 12</w:t>
      </w:r>
      <w:r w:rsidR="00155059">
        <w:rPr>
          <w:rFonts w:ascii="Palatino Linotype" w:hAnsi="Palatino Linotype"/>
          <w:sz w:val="22"/>
          <w:szCs w:val="22"/>
        </w:rPr>
        <w:t xml:space="preserve"> per cent</w:t>
      </w:r>
      <w:r w:rsidRPr="00693FB9">
        <w:rPr>
          <w:rFonts w:ascii="Palatino Linotype" w:hAnsi="Palatino Linotype"/>
          <w:sz w:val="22"/>
          <w:szCs w:val="22"/>
        </w:rPr>
        <w:t xml:space="preserve"> (16/133). </w:t>
      </w:r>
    </w:p>
    <w:p w:rsidR="00BC796F" w:rsidRDefault="00BC796F" w:rsidP="00BC796F">
      <w:r>
        <w:t>The keys to effective syphilis screening include</w:t>
      </w:r>
    </w:p>
    <w:p w:rsidR="00BC796F" w:rsidRDefault="00BC796F" w:rsidP="00482FA5">
      <w:pPr>
        <w:numPr>
          <w:ilvl w:val="0"/>
          <w:numId w:val="27"/>
        </w:numPr>
        <w:spacing w:after="0"/>
        <w:ind w:left="714" w:hanging="357"/>
      </w:pPr>
      <w:r>
        <w:t>Screening programs with high population coverage (participation rates)</w:t>
      </w:r>
    </w:p>
    <w:p w:rsidR="00BC796F" w:rsidRDefault="00BC796F" w:rsidP="00482FA5">
      <w:pPr>
        <w:numPr>
          <w:ilvl w:val="0"/>
          <w:numId w:val="27"/>
        </w:numPr>
        <w:spacing w:after="0"/>
        <w:ind w:left="714" w:hanging="357"/>
      </w:pPr>
      <w:r>
        <w:t>Clear standardized case definitions for infectious syphilis, active infection and past infection</w:t>
      </w:r>
    </w:p>
    <w:p w:rsidR="00BC796F" w:rsidRDefault="00BC796F" w:rsidP="00482FA5">
      <w:pPr>
        <w:numPr>
          <w:ilvl w:val="0"/>
          <w:numId w:val="27"/>
        </w:numPr>
        <w:spacing w:after="0"/>
        <w:ind w:left="714" w:hanging="357"/>
      </w:pPr>
      <w:r>
        <w:t>Rapid treatment with prioritization of high-titre cases</w:t>
      </w:r>
    </w:p>
    <w:p w:rsidR="00BC796F" w:rsidRDefault="00BC796F" w:rsidP="00482FA5">
      <w:pPr>
        <w:numPr>
          <w:ilvl w:val="0"/>
          <w:numId w:val="27"/>
        </w:numPr>
        <w:spacing w:after="0"/>
        <w:ind w:left="714" w:hanging="357"/>
      </w:pPr>
      <w:r>
        <w:t>Standard use of Penicillin injections</w:t>
      </w:r>
    </w:p>
    <w:p w:rsidR="00BC796F" w:rsidRPr="006610C4" w:rsidRDefault="00BC796F" w:rsidP="00482FA5">
      <w:pPr>
        <w:numPr>
          <w:ilvl w:val="0"/>
          <w:numId w:val="27"/>
        </w:numPr>
        <w:ind w:left="714" w:hanging="357"/>
      </w:pPr>
      <w:r>
        <w:t>Individual records of serial titres and treatment</w:t>
      </w:r>
    </w:p>
    <w:p w:rsidR="00BC796F" w:rsidRPr="00D769F3" w:rsidRDefault="00E277C8" w:rsidP="00BC796F">
      <w:pPr>
        <w:spacing w:after="0"/>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3.1.3</w:t>
      </w:r>
      <w:r w:rsidR="00BC796F">
        <w:rPr>
          <w:rFonts w:ascii="Arial" w:hAnsi="Arial" w:cs="Arial"/>
          <w:b/>
          <w:bCs/>
          <w:color w:val="4F81BD" w:themeColor="accent1"/>
          <w:sz w:val="24"/>
          <w:szCs w:val="24"/>
        </w:rPr>
        <w:tab/>
        <w:t>Targeted screening using enhanced syndromic management</w:t>
      </w:r>
    </w:p>
    <w:p w:rsidR="00BC796F" w:rsidRDefault="00BC796F" w:rsidP="00815E93">
      <w:r>
        <w:t>Enhanced syndromic management (syndromic management plus simple laboratory tests) is an important STI control strategy in low resource settings but has its limitations. Even in high prevalence populations its accuracy can be limited. In 1999, AusAID supported an evaluation of syndromic management algorithms</w:t>
      </w:r>
      <w:r>
        <w:rPr>
          <w:rStyle w:val="FootnoteReference"/>
        </w:rPr>
        <w:footnoteReference w:id="61"/>
      </w:r>
      <w:r>
        <w:t xml:space="preserve"> in Indonesia that showed that among FSW</w:t>
      </w:r>
      <w:r w:rsidR="00F174D5">
        <w:t>s</w:t>
      </w:r>
      <w:r>
        <w:t xml:space="preserve"> syndromic management of cervical infections (gonorrhoea and chlamydia), with a Positive Predictive Value of 48</w:t>
      </w:r>
      <w:r w:rsidR="00155059">
        <w:t xml:space="preserve"> per cent</w:t>
      </w:r>
      <w:r>
        <w:t xml:space="preserve">, did not perform much better than random treatment. </w:t>
      </w:r>
    </w:p>
    <w:p w:rsidR="00BC796F" w:rsidRDefault="00BC796F" w:rsidP="00BC796F">
      <w:pPr>
        <w:tabs>
          <w:tab w:val="left" w:pos="-720"/>
          <w:tab w:val="left" w:pos="360"/>
        </w:tabs>
        <w:suppressAutoHyphens/>
      </w:pPr>
      <w:r>
        <w:t>Enhanced syndromic management has been used for targeted periodic screening in FSW populations in Indonesia over the past ten years with varying results. As with PPT, there are a number of factors that can undermine the effectiveness of enhanced syndromic management:</w:t>
      </w:r>
    </w:p>
    <w:p w:rsidR="00BC796F" w:rsidRDefault="00BC796F" w:rsidP="00BC796F">
      <w:pPr>
        <w:numPr>
          <w:ilvl w:val="0"/>
          <w:numId w:val="20"/>
        </w:numPr>
        <w:tabs>
          <w:tab w:val="left" w:pos="-720"/>
          <w:tab w:val="left" w:pos="360"/>
        </w:tabs>
        <w:suppressAutoHyphens/>
        <w:spacing w:after="0"/>
      </w:pPr>
      <w:r>
        <w:t xml:space="preserve">Availability of effective drugs for treatment </w:t>
      </w:r>
    </w:p>
    <w:p w:rsidR="00BC796F" w:rsidRDefault="00BC796F" w:rsidP="00BC796F">
      <w:pPr>
        <w:numPr>
          <w:ilvl w:val="0"/>
          <w:numId w:val="20"/>
        </w:numPr>
        <w:tabs>
          <w:tab w:val="left" w:pos="-720"/>
          <w:tab w:val="left" w:pos="360"/>
        </w:tabs>
        <w:suppressAutoHyphens/>
        <w:spacing w:after="0"/>
      </w:pPr>
      <w:r>
        <w:t>Lack of effective STI programs amongst boyfriends and male clients</w:t>
      </w:r>
    </w:p>
    <w:p w:rsidR="00BC796F" w:rsidRDefault="00BC796F" w:rsidP="00BC796F">
      <w:pPr>
        <w:numPr>
          <w:ilvl w:val="0"/>
          <w:numId w:val="20"/>
        </w:numPr>
        <w:tabs>
          <w:tab w:val="left" w:pos="-720"/>
          <w:tab w:val="left" w:pos="360"/>
        </w:tabs>
        <w:suppressAutoHyphens/>
        <w:spacing w:after="0"/>
      </w:pPr>
      <w:r>
        <w:t>Positive Predictive Value of the algorithms used in enhanced syndromic management</w:t>
      </w:r>
    </w:p>
    <w:p w:rsidR="00BC796F" w:rsidRDefault="00BC796F" w:rsidP="00BC796F">
      <w:pPr>
        <w:numPr>
          <w:ilvl w:val="0"/>
          <w:numId w:val="20"/>
        </w:numPr>
        <w:tabs>
          <w:tab w:val="left" w:pos="-720"/>
          <w:tab w:val="left" w:pos="360"/>
        </w:tabs>
        <w:suppressAutoHyphens/>
        <w:spacing w:after="0"/>
      </w:pPr>
      <w:r>
        <w:t>Frequency of the screening</w:t>
      </w:r>
    </w:p>
    <w:p w:rsidR="00BC796F" w:rsidRDefault="00BC796F" w:rsidP="00BC796F">
      <w:pPr>
        <w:numPr>
          <w:ilvl w:val="0"/>
          <w:numId w:val="20"/>
        </w:numPr>
        <w:tabs>
          <w:tab w:val="left" w:pos="-720"/>
          <w:tab w:val="left" w:pos="360"/>
        </w:tabs>
        <w:suppressAutoHyphens/>
        <w:spacing w:after="0"/>
      </w:pPr>
      <w:r>
        <w:t>Coverage amongst the FSW populations</w:t>
      </w:r>
    </w:p>
    <w:p w:rsidR="00BC796F" w:rsidRDefault="00BC796F" w:rsidP="00BC796F">
      <w:pPr>
        <w:numPr>
          <w:ilvl w:val="0"/>
          <w:numId w:val="20"/>
        </w:numPr>
        <w:tabs>
          <w:tab w:val="left" w:pos="-720"/>
          <w:tab w:val="left" w:pos="360"/>
        </w:tabs>
        <w:suppressAutoHyphens/>
        <w:ind w:left="714" w:hanging="357"/>
      </w:pPr>
      <w:r>
        <w:t>Mobility in the FSW populations</w:t>
      </w:r>
    </w:p>
    <w:p w:rsidR="00BC796F" w:rsidRPr="00A068DA" w:rsidRDefault="00BC796F" w:rsidP="00BC796F">
      <w:pPr>
        <w:tabs>
          <w:tab w:val="left" w:pos="-720"/>
          <w:tab w:val="left" w:pos="360"/>
        </w:tabs>
        <w:suppressAutoHyphens/>
        <w:rPr>
          <w:rFonts w:cs="Times New Roman"/>
          <w:bCs/>
          <w:spacing w:val="-2"/>
          <w:szCs w:val="22"/>
        </w:rPr>
      </w:pPr>
      <w:r w:rsidRPr="00A068DA">
        <w:rPr>
          <w:rFonts w:cs="Times New Roman"/>
          <w:bCs/>
          <w:spacing w:val="-2"/>
          <w:szCs w:val="22"/>
        </w:rPr>
        <w:t xml:space="preserve">The potential impact of the STI </w:t>
      </w:r>
      <w:r>
        <w:rPr>
          <w:rFonts w:cs="Times New Roman"/>
          <w:bCs/>
          <w:spacing w:val="-2"/>
          <w:szCs w:val="22"/>
        </w:rPr>
        <w:t>control</w:t>
      </w:r>
      <w:r w:rsidRPr="00A068DA">
        <w:rPr>
          <w:rFonts w:cs="Times New Roman"/>
          <w:bCs/>
          <w:spacing w:val="-2"/>
          <w:szCs w:val="22"/>
        </w:rPr>
        <w:t xml:space="preserve"> strategy amongst FSW</w:t>
      </w:r>
      <w:r w:rsidR="00F174D5">
        <w:rPr>
          <w:rFonts w:cs="Times New Roman"/>
          <w:bCs/>
          <w:spacing w:val="-2"/>
          <w:szCs w:val="22"/>
        </w:rPr>
        <w:t>s</w:t>
      </w:r>
      <w:r w:rsidRPr="00A068DA">
        <w:rPr>
          <w:rFonts w:cs="Times New Roman"/>
          <w:bCs/>
          <w:spacing w:val="-2"/>
          <w:szCs w:val="22"/>
        </w:rPr>
        <w:t xml:space="preserve"> </w:t>
      </w:r>
      <w:r>
        <w:rPr>
          <w:rFonts w:cs="Times New Roman"/>
          <w:bCs/>
          <w:spacing w:val="-2"/>
          <w:szCs w:val="22"/>
        </w:rPr>
        <w:t>will depend on</w:t>
      </w:r>
      <w:r w:rsidRPr="00A068DA">
        <w:rPr>
          <w:rFonts w:cs="Times New Roman"/>
          <w:bCs/>
          <w:spacing w:val="-2"/>
          <w:szCs w:val="22"/>
        </w:rPr>
        <w:t xml:space="preserve"> a number of factors:</w:t>
      </w:r>
    </w:p>
    <w:p w:rsidR="00BC796F" w:rsidRDefault="00BC796F" w:rsidP="00BC796F">
      <w:pPr>
        <w:numPr>
          <w:ilvl w:val="0"/>
          <w:numId w:val="19"/>
        </w:numPr>
        <w:tabs>
          <w:tab w:val="left" w:pos="-720"/>
          <w:tab w:val="left" w:pos="360"/>
        </w:tabs>
        <w:suppressAutoHyphens/>
        <w:spacing w:after="0"/>
        <w:rPr>
          <w:rFonts w:cs="Times New Roman"/>
          <w:bCs/>
          <w:spacing w:val="-2"/>
          <w:szCs w:val="22"/>
        </w:rPr>
      </w:pPr>
      <w:r>
        <w:rPr>
          <w:rFonts w:cs="Times New Roman"/>
          <w:bCs/>
          <w:spacing w:val="-2"/>
          <w:szCs w:val="22"/>
        </w:rPr>
        <w:t>Mobility of the population</w:t>
      </w:r>
    </w:p>
    <w:p w:rsidR="00BC796F" w:rsidRPr="00A068DA" w:rsidRDefault="00BC796F" w:rsidP="00BC796F">
      <w:pPr>
        <w:numPr>
          <w:ilvl w:val="0"/>
          <w:numId w:val="19"/>
        </w:numPr>
        <w:tabs>
          <w:tab w:val="left" w:pos="-720"/>
          <w:tab w:val="left" w:pos="360"/>
        </w:tabs>
        <w:suppressAutoHyphens/>
        <w:spacing w:after="0"/>
        <w:rPr>
          <w:rFonts w:cs="Times New Roman"/>
          <w:bCs/>
          <w:spacing w:val="-2"/>
          <w:szCs w:val="22"/>
        </w:rPr>
      </w:pPr>
      <w:r w:rsidRPr="00A068DA">
        <w:rPr>
          <w:rFonts w:cs="Times New Roman"/>
          <w:bCs/>
          <w:spacing w:val="-2"/>
          <w:szCs w:val="22"/>
        </w:rPr>
        <w:t>Coverage in the FSW population</w:t>
      </w:r>
    </w:p>
    <w:p w:rsidR="00BC796F" w:rsidRPr="00A068DA" w:rsidRDefault="00BC796F" w:rsidP="00BC796F">
      <w:pPr>
        <w:numPr>
          <w:ilvl w:val="0"/>
          <w:numId w:val="19"/>
        </w:numPr>
        <w:tabs>
          <w:tab w:val="left" w:pos="-720"/>
          <w:tab w:val="left" w:pos="360"/>
        </w:tabs>
        <w:suppressAutoHyphens/>
        <w:spacing w:after="0"/>
        <w:rPr>
          <w:rFonts w:cs="Times New Roman"/>
          <w:bCs/>
          <w:spacing w:val="-2"/>
          <w:szCs w:val="22"/>
        </w:rPr>
      </w:pPr>
      <w:r w:rsidRPr="00A068DA">
        <w:rPr>
          <w:rFonts w:cs="Times New Roman"/>
          <w:bCs/>
          <w:spacing w:val="-2"/>
          <w:szCs w:val="22"/>
        </w:rPr>
        <w:t xml:space="preserve">Frequency of </w:t>
      </w:r>
      <w:r>
        <w:rPr>
          <w:rFonts w:cs="Times New Roman"/>
          <w:bCs/>
          <w:spacing w:val="-2"/>
          <w:szCs w:val="22"/>
        </w:rPr>
        <w:t>intervention</w:t>
      </w:r>
    </w:p>
    <w:p w:rsidR="00BC796F" w:rsidRPr="00A068DA" w:rsidRDefault="00BC796F" w:rsidP="00BC796F">
      <w:pPr>
        <w:numPr>
          <w:ilvl w:val="0"/>
          <w:numId w:val="19"/>
        </w:numPr>
        <w:tabs>
          <w:tab w:val="left" w:pos="-720"/>
          <w:tab w:val="left" w:pos="360"/>
        </w:tabs>
        <w:suppressAutoHyphens/>
        <w:spacing w:after="0"/>
        <w:rPr>
          <w:rFonts w:cs="Times New Roman"/>
          <w:bCs/>
          <w:spacing w:val="-2"/>
          <w:szCs w:val="22"/>
        </w:rPr>
      </w:pPr>
      <w:r w:rsidRPr="00A068DA">
        <w:rPr>
          <w:rFonts w:cs="Times New Roman"/>
          <w:bCs/>
          <w:spacing w:val="-2"/>
          <w:szCs w:val="22"/>
        </w:rPr>
        <w:t>Syndromic management algorithms used</w:t>
      </w:r>
      <w:r>
        <w:rPr>
          <w:rFonts w:cs="Times New Roman"/>
          <w:bCs/>
          <w:spacing w:val="-2"/>
          <w:szCs w:val="22"/>
        </w:rPr>
        <w:t xml:space="preserve"> and the quality of their application</w:t>
      </w:r>
    </w:p>
    <w:p w:rsidR="00BC796F" w:rsidRDefault="00BC796F" w:rsidP="00BC796F">
      <w:pPr>
        <w:numPr>
          <w:ilvl w:val="0"/>
          <w:numId w:val="19"/>
        </w:numPr>
        <w:tabs>
          <w:tab w:val="left" w:pos="-720"/>
          <w:tab w:val="left" w:pos="360"/>
        </w:tabs>
        <w:suppressAutoHyphens/>
        <w:spacing w:after="0"/>
        <w:rPr>
          <w:rFonts w:cs="Times New Roman"/>
          <w:bCs/>
          <w:spacing w:val="-2"/>
          <w:szCs w:val="22"/>
        </w:rPr>
      </w:pPr>
      <w:r>
        <w:rPr>
          <w:rFonts w:cs="Times New Roman"/>
          <w:bCs/>
          <w:spacing w:val="-2"/>
          <w:szCs w:val="22"/>
        </w:rPr>
        <w:t>Treatment coverage</w:t>
      </w:r>
    </w:p>
    <w:p w:rsidR="00BC796F" w:rsidRPr="006610C4" w:rsidRDefault="00BC796F" w:rsidP="00BC796F">
      <w:pPr>
        <w:numPr>
          <w:ilvl w:val="0"/>
          <w:numId w:val="19"/>
        </w:numPr>
        <w:tabs>
          <w:tab w:val="left" w:pos="-720"/>
          <w:tab w:val="left" w:pos="360"/>
        </w:tabs>
        <w:suppressAutoHyphens/>
        <w:ind w:left="714" w:hanging="357"/>
        <w:rPr>
          <w:rFonts w:cs="Times New Roman"/>
          <w:bCs/>
          <w:spacing w:val="-2"/>
          <w:szCs w:val="22"/>
        </w:rPr>
      </w:pPr>
      <w:r w:rsidRPr="00A068DA">
        <w:rPr>
          <w:rFonts w:cs="Times New Roman"/>
          <w:bCs/>
          <w:spacing w:val="-2"/>
          <w:szCs w:val="22"/>
        </w:rPr>
        <w:t>Effectiveness of the STI drugs</w:t>
      </w:r>
    </w:p>
    <w:p w:rsidR="00BC796F" w:rsidRPr="00D769F3" w:rsidRDefault="00E277C8"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3.1.4</w:t>
      </w:r>
      <w:r w:rsidR="00BC796F">
        <w:rPr>
          <w:rFonts w:ascii="Arial" w:hAnsi="Arial" w:cs="Arial"/>
          <w:b/>
          <w:bCs/>
          <w:color w:val="4F81BD" w:themeColor="accent1"/>
          <w:sz w:val="24"/>
          <w:szCs w:val="24"/>
        </w:rPr>
        <w:tab/>
        <w:t xml:space="preserve">Use of surveillance activities for STI control </w:t>
      </w:r>
    </w:p>
    <w:p w:rsidR="00BC796F" w:rsidRDefault="00BC796F" w:rsidP="00BC796F">
      <w:r>
        <w:t>The largest scale and highest quality STI testing</w:t>
      </w:r>
      <w:r w:rsidRPr="00CD7242">
        <w:t xml:space="preserve"> </w:t>
      </w:r>
      <w:r>
        <w:t xml:space="preserve">conducted in Indonesia, using sophisticated laboratory equipment and reagents (e.g., PCR for gonorrhoea and chlamydia), has been through the national surveillance system. The costs of sample collection, laboratory reagents and testing are centrally funded. Standard practice is that individuals who test positive, in accordance with unlinked anonymous testing methodology, are not treated. This is a wasted opportunity. </w:t>
      </w:r>
    </w:p>
    <w:p w:rsidR="00815E93" w:rsidRPr="00900384" w:rsidRDefault="00BC796F">
      <w:pPr>
        <w:rPr>
          <w:spacing w:val="-2"/>
          <w:lang w:val="en-US"/>
        </w:rPr>
      </w:pPr>
      <w:r>
        <w:t>Prior to 2006, the IBBS protocol in Indonesia included STI syndromic diagnosis and management for all FSW</w:t>
      </w:r>
      <w:r w:rsidR="00F174D5">
        <w:t>s</w:t>
      </w:r>
      <w:r>
        <w:t xml:space="preserve"> participating in the surveillance activity. This was a heavy workload demand and implementation was variable. In 2006 FHI introduced confidential linked testing with PCR for gonorrhoea and chlamydia and serological testing for syphilis for FSW</w:t>
      </w:r>
      <w:r w:rsidR="00F174D5">
        <w:t>s</w:t>
      </w:r>
      <w:r>
        <w:t xml:space="preserve"> participating in the surveillance, with client-initiated return for treatment. This is an exciting initiative that hopefully will be scaled-up in Tanah Papua and implemented more broadly in Indonesia. </w:t>
      </w:r>
      <w:r w:rsidR="00815E93">
        <w:rPr>
          <w:rFonts w:ascii="Arial" w:hAnsi="Arial" w:cs="Arial"/>
          <w:b/>
          <w:bCs/>
          <w:color w:val="4F81BD" w:themeColor="accent1"/>
          <w:sz w:val="24"/>
          <w:szCs w:val="24"/>
        </w:rPr>
        <w:br w:type="page"/>
      </w:r>
    </w:p>
    <w:p w:rsidR="00BC796F" w:rsidRPr="009E5C3B" w:rsidRDefault="00E277C8" w:rsidP="00BC796F">
      <w:pPr>
        <w:rPr>
          <w:rFonts w:ascii="Arial" w:hAnsi="Arial" w:cs="Arial"/>
          <w:b/>
          <w:bCs/>
          <w:color w:val="4F81BD" w:themeColor="accent1"/>
          <w:sz w:val="24"/>
          <w:szCs w:val="24"/>
        </w:rPr>
      </w:pPr>
      <w:r>
        <w:rPr>
          <w:rFonts w:ascii="Arial" w:hAnsi="Arial" w:cs="Arial"/>
          <w:b/>
          <w:bCs/>
          <w:color w:val="4F81BD" w:themeColor="accent1"/>
          <w:sz w:val="24"/>
          <w:szCs w:val="24"/>
        </w:rPr>
        <w:t>A7.</w:t>
      </w:r>
      <w:r w:rsidR="00BC796F">
        <w:rPr>
          <w:rFonts w:ascii="Arial" w:hAnsi="Arial" w:cs="Arial"/>
          <w:b/>
          <w:bCs/>
          <w:color w:val="4F81BD" w:themeColor="accent1"/>
          <w:sz w:val="24"/>
          <w:szCs w:val="24"/>
        </w:rPr>
        <w:t>3.2</w:t>
      </w:r>
      <w:r w:rsidR="00BC796F">
        <w:rPr>
          <w:rFonts w:ascii="Arial" w:hAnsi="Arial" w:cs="Arial"/>
          <w:b/>
          <w:bCs/>
          <w:color w:val="4F81BD" w:themeColor="accent1"/>
          <w:sz w:val="24"/>
          <w:szCs w:val="24"/>
        </w:rPr>
        <w:tab/>
      </w:r>
      <w:r>
        <w:rPr>
          <w:rFonts w:ascii="Arial" w:hAnsi="Arial" w:cs="Arial"/>
          <w:b/>
          <w:bCs/>
          <w:color w:val="4F81BD" w:themeColor="accent1"/>
          <w:sz w:val="24"/>
          <w:szCs w:val="24"/>
        </w:rPr>
        <w:tab/>
      </w:r>
      <w:r w:rsidR="00BC796F">
        <w:rPr>
          <w:rFonts w:ascii="Arial" w:hAnsi="Arial" w:cs="Arial"/>
          <w:b/>
          <w:bCs/>
          <w:color w:val="4F81BD" w:themeColor="accent1"/>
          <w:sz w:val="24"/>
          <w:szCs w:val="24"/>
        </w:rPr>
        <w:t xml:space="preserve">Improve the quality of STI diagnosis and treatment at district hospitals </w:t>
      </w:r>
      <w:r>
        <w:rPr>
          <w:rFonts w:ascii="Arial" w:hAnsi="Arial" w:cs="Arial"/>
          <w:b/>
          <w:bCs/>
          <w:color w:val="4F81BD" w:themeColor="accent1"/>
          <w:sz w:val="24"/>
          <w:szCs w:val="24"/>
        </w:rPr>
        <w:tab/>
      </w:r>
      <w:r>
        <w:rPr>
          <w:rFonts w:ascii="Arial" w:hAnsi="Arial" w:cs="Arial"/>
          <w:b/>
          <w:bCs/>
          <w:color w:val="4F81BD" w:themeColor="accent1"/>
          <w:sz w:val="24"/>
          <w:szCs w:val="24"/>
        </w:rPr>
        <w:tab/>
      </w:r>
      <w:r w:rsidR="00BC796F">
        <w:rPr>
          <w:rFonts w:ascii="Arial" w:hAnsi="Arial" w:cs="Arial"/>
          <w:b/>
          <w:bCs/>
          <w:color w:val="4F81BD" w:themeColor="accent1"/>
          <w:sz w:val="24"/>
          <w:szCs w:val="24"/>
        </w:rPr>
        <w:t>and puskesmas level in Papua and West Papua</w:t>
      </w:r>
    </w:p>
    <w:p w:rsidR="00BC796F" w:rsidRDefault="00BC796F" w:rsidP="00815E93">
      <w:r>
        <w:t xml:space="preserve">There are four reasons why it is important to improve the quality of STI diagnosis and treatment at the level of the puskesmas and district hospital: </w:t>
      </w:r>
    </w:p>
    <w:p w:rsidR="00BC796F" w:rsidRDefault="00BC796F" w:rsidP="00D45C6C">
      <w:pPr>
        <w:pStyle w:val="ListParagraph"/>
        <w:numPr>
          <w:ilvl w:val="0"/>
          <w:numId w:val="88"/>
        </w:numPr>
      </w:pPr>
      <w:r>
        <w:t>The targeted STI interventions for high prevalence populations depend on the quality of STI diagnosis and treatment at puskesmas level. It will be puskesmas staff who provide the PPT drugs. The syphilis blood samples taken in a syphilis screening program for FSW</w:t>
      </w:r>
      <w:r w:rsidR="00F174D5">
        <w:t>s</w:t>
      </w:r>
      <w:r>
        <w:t xml:space="preserve"> will be tested in a puskesmas or district hospital laboratory. Registers of syphilis tests results and treatment details (to improve the accuracy of diagnosis and reduce overtreatment) will be maintained by clinic staff. </w:t>
      </w:r>
    </w:p>
    <w:p w:rsidR="00BC796F" w:rsidRDefault="00BC796F" w:rsidP="00D45C6C">
      <w:pPr>
        <w:pStyle w:val="ListParagraph"/>
        <w:numPr>
          <w:ilvl w:val="0"/>
          <w:numId w:val="88"/>
        </w:numPr>
      </w:pPr>
      <w:r>
        <w:t>This is a long term investment in improving the quality of, and demand for, STI services. A vision for the future is all individuals with STIs, including FSW</w:t>
      </w:r>
      <w:r w:rsidR="00F174D5">
        <w:t>s</w:t>
      </w:r>
      <w:r>
        <w:t xml:space="preserve"> and MSM, attending STI clinics at the local puskesmas. </w:t>
      </w:r>
    </w:p>
    <w:p w:rsidR="00BC796F" w:rsidRDefault="00BC796F" w:rsidP="00D45C6C">
      <w:pPr>
        <w:pStyle w:val="ListParagraph"/>
        <w:numPr>
          <w:ilvl w:val="0"/>
          <w:numId w:val="88"/>
        </w:numPr>
      </w:pPr>
      <w:r>
        <w:t>STI treatment during surveillance activities will rely on the quality of STI diagnosis and treatment at puskesmas and district hospitals</w:t>
      </w:r>
    </w:p>
    <w:p w:rsidR="00BC796F" w:rsidRPr="00F7711E" w:rsidRDefault="00BC796F" w:rsidP="00BC796F">
      <w:r>
        <w:t xml:space="preserve">Activities: </w:t>
      </w:r>
    </w:p>
    <w:p w:rsidR="00BC796F" w:rsidRDefault="00BC796F" w:rsidP="00BC796F">
      <w:pPr>
        <w:pStyle w:val="ListParagraph"/>
        <w:numPr>
          <w:ilvl w:val="0"/>
          <w:numId w:val="17"/>
        </w:numPr>
        <w:spacing w:after="0"/>
      </w:pPr>
      <w:r>
        <w:t>Improve the supply and availability of a standardized list of STI laboratory reagents and supplies in puskesmas and district hospital laboratories</w:t>
      </w:r>
    </w:p>
    <w:p w:rsidR="00BC796F" w:rsidRDefault="00BC796F" w:rsidP="00BC796F">
      <w:pPr>
        <w:pStyle w:val="ListParagraph"/>
        <w:numPr>
          <w:ilvl w:val="0"/>
          <w:numId w:val="17"/>
        </w:numPr>
        <w:spacing w:after="0"/>
      </w:pPr>
      <w:r w:rsidRPr="0011737E">
        <w:t>Work at the national level with to review the National EDL</w:t>
      </w:r>
      <w:r>
        <w:t xml:space="preserve"> to ensure inclusion of key STI drugs including cefixime, azithromycin and metronidazole in the EDL. In the interim, work with the District Legislative Assemblies</w:t>
      </w:r>
      <w:r>
        <w:rPr>
          <w:rStyle w:val="FootnoteReference"/>
        </w:rPr>
        <w:footnoteReference w:id="62"/>
      </w:r>
      <w:r>
        <w:t xml:space="preserve"> to approve procurement of STI drugs under the District health budgets</w:t>
      </w:r>
      <w:r>
        <w:rPr>
          <w:rStyle w:val="FootnoteReference"/>
        </w:rPr>
        <w:footnoteReference w:id="63"/>
      </w:r>
      <w:r>
        <w:t xml:space="preserve"> </w:t>
      </w:r>
    </w:p>
    <w:p w:rsidR="00BC796F" w:rsidRDefault="00BC796F" w:rsidP="00BC796F">
      <w:pPr>
        <w:rPr>
          <w:rFonts w:ascii="Arial" w:hAnsi="Arial" w:cs="Arial"/>
          <w:b/>
          <w:bCs/>
          <w:sz w:val="20"/>
          <w:szCs w:val="20"/>
        </w:rPr>
      </w:pPr>
    </w:p>
    <w:p w:rsidR="00876967" w:rsidRPr="00876967" w:rsidRDefault="00876967" w:rsidP="00BF4EF3">
      <w:pPr>
        <w:pStyle w:val="Style1"/>
        <w:jc w:val="center"/>
      </w:pPr>
      <w:bookmarkStart w:id="98" w:name="_Toc324175118"/>
      <w:r w:rsidRPr="00876967">
        <w:t xml:space="preserve">Table </w:t>
      </w:r>
      <w:r w:rsidR="00BF4EF3">
        <w:t>18</w:t>
      </w:r>
      <w:r w:rsidRPr="00876967">
        <w:t>: Standardized STI reagents and drugs by health facility</w:t>
      </w:r>
      <w:bookmarkEnd w:id="98"/>
    </w:p>
    <w:tbl>
      <w:tblPr>
        <w:tblW w:w="0" w:type="auto"/>
        <w:jc w:val="center"/>
        <w:tblInd w:w="-471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395"/>
        <w:gridCol w:w="2127"/>
        <w:gridCol w:w="1833"/>
        <w:gridCol w:w="1822"/>
        <w:gridCol w:w="60"/>
      </w:tblGrid>
      <w:tr w:rsidR="00BC796F" w:rsidRPr="00B86BBF" w:rsidTr="00D82AA6">
        <w:trPr>
          <w:gridAfter w:val="1"/>
          <w:wAfter w:w="60" w:type="dxa"/>
          <w:trHeight w:val="606"/>
          <w:jc w:val="center"/>
        </w:trPr>
        <w:tc>
          <w:tcPr>
            <w:tcW w:w="1395"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p>
        </w:tc>
        <w:tc>
          <w:tcPr>
            <w:tcW w:w="2127"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86BBF">
              <w:rPr>
                <w:rFonts w:ascii="Arial" w:hAnsi="Arial" w:cs="Arial"/>
                <w:color w:val="FFFFFF"/>
                <w:szCs w:val="18"/>
              </w:rPr>
              <w:t>Puskesmas</w:t>
            </w:r>
          </w:p>
        </w:tc>
        <w:tc>
          <w:tcPr>
            <w:tcW w:w="1833" w:type="dxa"/>
            <w:tcBorders>
              <w:top w:val="single" w:sz="18" w:space="0" w:color="FFFFFF"/>
              <w:left w:val="single" w:sz="18" w:space="0" w:color="FFFFFF"/>
              <w:right w:val="single" w:sz="18" w:space="0" w:color="FFFFFF"/>
            </w:tcBorders>
            <w:shd w:val="clear" w:color="auto" w:fill="1B3A59"/>
          </w:tcPr>
          <w:p w:rsidR="00BC796F" w:rsidRPr="00B86BBF" w:rsidRDefault="00155059" w:rsidP="00D82AA6">
            <w:pPr>
              <w:pStyle w:val="Bulleted4table"/>
              <w:numPr>
                <w:ilvl w:val="0"/>
                <w:numId w:val="0"/>
              </w:numPr>
              <w:tabs>
                <w:tab w:val="left" w:pos="720"/>
              </w:tabs>
              <w:spacing w:before="40" w:after="40" w:line="240" w:lineRule="auto"/>
              <w:jc w:val="center"/>
              <w:rPr>
                <w:rFonts w:ascii="Arial" w:hAnsi="Arial" w:cs="Arial"/>
                <w:color w:val="FFFFFF"/>
                <w:szCs w:val="18"/>
              </w:rPr>
            </w:pPr>
            <w:r>
              <w:rPr>
                <w:rFonts w:ascii="Arial" w:hAnsi="Arial" w:cs="Arial"/>
                <w:color w:val="FFFFFF"/>
                <w:szCs w:val="18"/>
              </w:rPr>
              <w:t xml:space="preserve"> CoE</w:t>
            </w:r>
            <w:r w:rsidR="00BC796F">
              <w:rPr>
                <w:rFonts w:ascii="Arial" w:hAnsi="Arial" w:cs="Arial"/>
                <w:color w:val="FFFFFF"/>
                <w:szCs w:val="18"/>
              </w:rPr>
              <w:t xml:space="preserve"> and other district hospitals</w:t>
            </w:r>
          </w:p>
        </w:tc>
        <w:tc>
          <w:tcPr>
            <w:tcW w:w="1822" w:type="dxa"/>
            <w:tcBorders>
              <w:top w:val="single" w:sz="18" w:space="0" w:color="FFFFFF"/>
              <w:left w:val="single" w:sz="18" w:space="0" w:color="FFFFFF"/>
              <w:right w:val="single" w:sz="18" w:space="0" w:color="FFFFFF"/>
            </w:tcBorders>
            <w:shd w:val="clear" w:color="auto" w:fill="1B3A59"/>
          </w:tcPr>
          <w:p w:rsidR="00BC796F" w:rsidRPr="00B86BBF" w:rsidRDefault="00BC796F" w:rsidP="00D82AA6">
            <w:pPr>
              <w:pStyle w:val="Bulleted4table"/>
              <w:numPr>
                <w:ilvl w:val="0"/>
                <w:numId w:val="0"/>
              </w:numPr>
              <w:tabs>
                <w:tab w:val="left" w:pos="720"/>
              </w:tabs>
              <w:spacing w:before="40" w:after="40" w:line="240" w:lineRule="auto"/>
              <w:jc w:val="center"/>
              <w:rPr>
                <w:rFonts w:ascii="Arial" w:hAnsi="Arial" w:cs="Arial"/>
                <w:color w:val="FFFFFF"/>
                <w:szCs w:val="18"/>
              </w:rPr>
            </w:pPr>
            <w:r w:rsidRPr="00B86BBF">
              <w:rPr>
                <w:rFonts w:ascii="Arial" w:hAnsi="Arial" w:cs="Arial"/>
                <w:color w:val="FFFFFF"/>
                <w:szCs w:val="18"/>
              </w:rPr>
              <w:t>Provincial health laboratory</w:t>
            </w:r>
          </w:p>
        </w:tc>
      </w:tr>
      <w:tr w:rsidR="00BC796F" w:rsidRPr="00B86BBF" w:rsidTr="00D82AA6">
        <w:trPr>
          <w:jc w:val="center"/>
        </w:trPr>
        <w:tc>
          <w:tcPr>
            <w:tcW w:w="1395" w:type="dxa"/>
            <w:tcBorders>
              <w:left w:val="single" w:sz="18" w:space="0" w:color="FFFFFF"/>
              <w:right w:val="single" w:sz="18" w:space="0" w:color="FFFFFF"/>
            </w:tcBorders>
            <w:shd w:val="clear" w:color="auto" w:fill="CDE6FF"/>
          </w:tcPr>
          <w:p w:rsidR="00BC796F" w:rsidRPr="00B86BBF" w:rsidRDefault="00BC796F" w:rsidP="00D82AA6">
            <w:pPr>
              <w:spacing w:before="40" w:after="40"/>
              <w:rPr>
                <w:rFonts w:ascii="Arial" w:hAnsi="Arial" w:cs="Arial"/>
                <w:color w:val="000000"/>
                <w:sz w:val="18"/>
                <w:szCs w:val="18"/>
                <w:lang w:eastAsia="en-AU"/>
              </w:rPr>
            </w:pPr>
            <w:r w:rsidRPr="00B86BBF">
              <w:rPr>
                <w:rFonts w:ascii="Arial" w:hAnsi="Arial" w:cs="Arial"/>
                <w:color w:val="000000"/>
                <w:sz w:val="18"/>
                <w:szCs w:val="18"/>
                <w:lang w:eastAsia="en-AU"/>
              </w:rPr>
              <w:t>STI reagents</w:t>
            </w:r>
          </w:p>
        </w:tc>
        <w:tc>
          <w:tcPr>
            <w:tcW w:w="2127" w:type="dxa"/>
            <w:tcBorders>
              <w:left w:val="single" w:sz="18" w:space="0" w:color="FFFFFF"/>
              <w:right w:val="single" w:sz="18" w:space="0" w:color="FFFFFF"/>
            </w:tcBorders>
            <w:shd w:val="clear" w:color="auto" w:fill="E0E0E0"/>
          </w:tcPr>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Gram stain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Methylene Blue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TPHA RDT</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RPR</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Wet mount</w:t>
            </w:r>
          </w:p>
          <w:p w:rsidR="00BC796F" w:rsidRPr="00B86BBF" w:rsidRDefault="00BC796F" w:rsidP="00D82AA6">
            <w:pPr>
              <w:pStyle w:val="ListParagraph"/>
              <w:tabs>
                <w:tab w:val="left" w:pos="-720"/>
              </w:tabs>
              <w:suppressAutoHyphens/>
              <w:spacing w:before="40" w:after="40"/>
              <w:ind w:left="360"/>
              <w:rPr>
                <w:rFonts w:ascii="Arial" w:hAnsi="Arial" w:cs="Arial"/>
                <w:spacing w:val="-2"/>
                <w:sz w:val="18"/>
                <w:szCs w:val="18"/>
              </w:rPr>
            </w:pPr>
          </w:p>
        </w:tc>
        <w:tc>
          <w:tcPr>
            <w:tcW w:w="1833"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Gram stain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Methylene Blue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TPHA RDT</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RPR</w:t>
            </w:r>
          </w:p>
          <w:p w:rsidR="00BC796F" w:rsidRPr="00B86BBF" w:rsidRDefault="00BC796F" w:rsidP="00D82AA6">
            <w:pPr>
              <w:pStyle w:val="ListParagraph"/>
              <w:tabs>
                <w:tab w:val="left" w:pos="-720"/>
              </w:tabs>
              <w:suppressAutoHyphens/>
              <w:spacing w:before="40" w:after="40"/>
              <w:ind w:left="360"/>
              <w:rPr>
                <w:rFonts w:ascii="Arial" w:hAnsi="Arial" w:cs="Arial"/>
                <w:spacing w:val="-2"/>
                <w:sz w:val="18"/>
                <w:szCs w:val="18"/>
              </w:rPr>
            </w:pPr>
          </w:p>
        </w:tc>
        <w:tc>
          <w:tcPr>
            <w:tcW w:w="1882" w:type="dxa"/>
            <w:gridSpan w:val="2"/>
            <w:tcBorders>
              <w:top w:val="single" w:sz="18" w:space="0" w:color="FFFFFF"/>
              <w:left w:val="single" w:sz="18" w:space="0" w:color="FFFFFF"/>
              <w:bottom w:val="single" w:sz="18" w:space="0" w:color="FFFFFF"/>
              <w:right w:val="single" w:sz="18" w:space="0" w:color="FFFFFF"/>
            </w:tcBorders>
            <w:shd w:val="clear" w:color="auto" w:fill="E0E0E0"/>
          </w:tcPr>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Gonococcal culture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PCR</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Genotyping</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HIV EQAS</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TB EQAS</w:t>
            </w:r>
          </w:p>
        </w:tc>
      </w:tr>
      <w:tr w:rsidR="00BC796F" w:rsidRPr="00B86BBF" w:rsidTr="00D82AA6">
        <w:trPr>
          <w:jc w:val="center"/>
        </w:trPr>
        <w:tc>
          <w:tcPr>
            <w:tcW w:w="1395" w:type="dxa"/>
            <w:tcBorders>
              <w:left w:val="single" w:sz="18" w:space="0" w:color="FFFFFF"/>
              <w:right w:val="single" w:sz="18" w:space="0" w:color="FFFFFF"/>
            </w:tcBorders>
            <w:shd w:val="clear" w:color="auto" w:fill="CDE6FF"/>
          </w:tcPr>
          <w:p w:rsidR="00BC796F" w:rsidRPr="00B86BBF" w:rsidRDefault="00BC796F" w:rsidP="00D82AA6">
            <w:pPr>
              <w:tabs>
                <w:tab w:val="left" w:pos="-720"/>
              </w:tabs>
              <w:suppressAutoHyphens/>
              <w:spacing w:before="40" w:after="40"/>
              <w:rPr>
                <w:rFonts w:ascii="Arial" w:hAnsi="Arial" w:cs="Arial"/>
                <w:spacing w:val="-2"/>
                <w:sz w:val="18"/>
                <w:szCs w:val="18"/>
              </w:rPr>
            </w:pPr>
            <w:r w:rsidRPr="00B86BBF">
              <w:rPr>
                <w:rFonts w:ascii="Arial" w:hAnsi="Arial" w:cs="Arial"/>
                <w:spacing w:val="-2"/>
                <w:sz w:val="18"/>
                <w:szCs w:val="18"/>
              </w:rPr>
              <w:t>STI drugs</w:t>
            </w:r>
          </w:p>
        </w:tc>
        <w:tc>
          <w:tcPr>
            <w:tcW w:w="2127" w:type="dxa"/>
            <w:tcBorders>
              <w:left w:val="single" w:sz="18" w:space="0" w:color="FFFFFF"/>
              <w:right w:val="single" w:sz="18" w:space="0" w:color="FFFFFF"/>
            </w:tcBorders>
            <w:shd w:val="clear" w:color="auto" w:fill="E0E0E0"/>
          </w:tcPr>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Benzathin Penicillin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Cefixime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Azithromycin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Metronidazole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Doxycycline</w:t>
            </w:r>
          </w:p>
        </w:tc>
        <w:tc>
          <w:tcPr>
            <w:tcW w:w="1833" w:type="dxa"/>
            <w:tcBorders>
              <w:top w:val="single" w:sz="18" w:space="0" w:color="FFFFFF"/>
              <w:left w:val="single" w:sz="18" w:space="0" w:color="FFFFFF"/>
              <w:bottom w:val="single" w:sz="18" w:space="0" w:color="FFFFFF"/>
              <w:right w:val="single" w:sz="18" w:space="0" w:color="FFFFFF"/>
            </w:tcBorders>
            <w:shd w:val="clear" w:color="auto" w:fill="E0E0E0"/>
          </w:tcPr>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Benzathin Penicillin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Cefixime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Azithromycin</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Metronidazole</w:t>
            </w:r>
          </w:p>
          <w:p w:rsidR="00BC796F" w:rsidRPr="00B86BBF" w:rsidRDefault="00BC796F" w:rsidP="00D82AA6">
            <w:pPr>
              <w:pStyle w:val="ListParagraph"/>
              <w:numPr>
                <w:ilvl w:val="0"/>
                <w:numId w:val="16"/>
              </w:numPr>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Doxycycline</w:t>
            </w:r>
          </w:p>
        </w:tc>
        <w:tc>
          <w:tcPr>
            <w:tcW w:w="1882" w:type="dxa"/>
            <w:gridSpan w:val="2"/>
            <w:tcBorders>
              <w:top w:val="single" w:sz="18" w:space="0" w:color="FFFFFF"/>
              <w:left w:val="single" w:sz="18" w:space="0" w:color="FFFFFF"/>
              <w:bottom w:val="single" w:sz="18" w:space="0" w:color="FFFFFF"/>
              <w:right w:val="single" w:sz="18" w:space="0" w:color="FFFFFF"/>
            </w:tcBorders>
            <w:shd w:val="clear" w:color="auto" w:fill="E0E0E0"/>
          </w:tcPr>
          <w:p w:rsidR="00BC796F" w:rsidRPr="00B86BBF" w:rsidRDefault="00BC796F" w:rsidP="00D82AA6">
            <w:pPr>
              <w:pStyle w:val="ListParagraph"/>
              <w:tabs>
                <w:tab w:val="left" w:pos="-720"/>
              </w:tabs>
              <w:suppressAutoHyphens/>
              <w:spacing w:before="40" w:after="40"/>
              <w:ind w:left="360"/>
              <w:rPr>
                <w:rFonts w:ascii="Arial" w:hAnsi="Arial" w:cs="Arial"/>
                <w:spacing w:val="-2"/>
                <w:sz w:val="18"/>
                <w:szCs w:val="18"/>
              </w:rPr>
            </w:pPr>
            <w:r w:rsidRPr="00B86BBF">
              <w:rPr>
                <w:rFonts w:ascii="Arial" w:hAnsi="Arial" w:cs="Arial"/>
                <w:spacing w:val="-2"/>
                <w:sz w:val="18"/>
                <w:szCs w:val="18"/>
              </w:rPr>
              <w:t>none</w:t>
            </w:r>
          </w:p>
        </w:tc>
      </w:tr>
    </w:tbl>
    <w:p w:rsidR="00BC796F" w:rsidRDefault="00BC796F" w:rsidP="00BC796F">
      <w:pPr>
        <w:spacing w:after="0"/>
        <w:ind w:left="360"/>
      </w:pPr>
    </w:p>
    <w:p w:rsidR="00BC796F" w:rsidRPr="00174313" w:rsidRDefault="00BC796F" w:rsidP="00BC796F">
      <w:pPr>
        <w:pStyle w:val="ListParagraph"/>
        <w:numPr>
          <w:ilvl w:val="0"/>
          <w:numId w:val="16"/>
        </w:numPr>
        <w:spacing w:after="0" w:line="276" w:lineRule="auto"/>
      </w:pPr>
      <w:r>
        <w:t>Improve the quality of syphilis diagnosis and treatment with attention to</w:t>
      </w:r>
      <w:r w:rsidRPr="00174313">
        <w:t>:</w:t>
      </w:r>
    </w:p>
    <w:p w:rsidR="00BC796F" w:rsidRDefault="00BC796F" w:rsidP="00BC796F">
      <w:pPr>
        <w:numPr>
          <w:ilvl w:val="1"/>
          <w:numId w:val="16"/>
        </w:numPr>
        <w:spacing w:after="0"/>
        <w:ind w:left="1434" w:hanging="357"/>
      </w:pPr>
      <w:r>
        <w:t>Early diagnosis of infectious cases</w:t>
      </w:r>
    </w:p>
    <w:p w:rsidR="00BC796F" w:rsidRDefault="00BC796F" w:rsidP="00BC796F">
      <w:pPr>
        <w:numPr>
          <w:ilvl w:val="1"/>
          <w:numId w:val="16"/>
        </w:numPr>
        <w:spacing w:after="0"/>
        <w:ind w:left="1434" w:hanging="357"/>
      </w:pPr>
      <w:r>
        <w:t>Standard use of Penicillin injections</w:t>
      </w:r>
    </w:p>
    <w:p w:rsidR="00BC796F" w:rsidRDefault="00BC796F" w:rsidP="00BC796F">
      <w:pPr>
        <w:numPr>
          <w:ilvl w:val="1"/>
          <w:numId w:val="16"/>
        </w:numPr>
        <w:spacing w:after="0"/>
        <w:ind w:left="1434" w:hanging="357"/>
      </w:pPr>
      <w:r>
        <w:t>Rapid treatment with prioritization of high-titre cases</w:t>
      </w:r>
    </w:p>
    <w:p w:rsidR="00BC796F" w:rsidRDefault="00BC796F" w:rsidP="00BC796F">
      <w:pPr>
        <w:numPr>
          <w:ilvl w:val="1"/>
          <w:numId w:val="16"/>
        </w:numPr>
        <w:spacing w:after="0"/>
        <w:ind w:left="1434" w:hanging="357"/>
      </w:pPr>
      <w:r>
        <w:t>Individual records of serial titres and treatment</w:t>
      </w:r>
    </w:p>
    <w:p w:rsidR="00BC796F" w:rsidRDefault="00BC796F" w:rsidP="00BC796F">
      <w:pPr>
        <w:pStyle w:val="ListParagraph"/>
        <w:numPr>
          <w:ilvl w:val="1"/>
          <w:numId w:val="16"/>
        </w:numPr>
        <w:spacing w:after="0"/>
        <w:ind w:left="1434" w:hanging="357"/>
      </w:pPr>
      <w:r>
        <w:t xml:space="preserve">Provide technical input to WHO Indonesia and the </w:t>
      </w:r>
      <w:r w:rsidR="006A1801">
        <w:t>MoH</w:t>
      </w:r>
      <w:r>
        <w:t xml:space="preserve"> AIDS </w:t>
      </w:r>
      <w:r w:rsidR="00CC08A1">
        <w:t>Sub Directorate</w:t>
      </w:r>
      <w:r>
        <w:t xml:space="preserve"> in the next revision of the National STI Guidelines</w:t>
      </w:r>
      <w:r w:rsidRPr="002A6384">
        <w:t xml:space="preserve"> </w:t>
      </w:r>
      <w:r>
        <w:t>with particular attention to:</w:t>
      </w:r>
      <w:r w:rsidRPr="002A6384">
        <w:t xml:space="preserve"> </w:t>
      </w:r>
    </w:p>
    <w:p w:rsidR="00BC796F" w:rsidRDefault="00BC796F" w:rsidP="00BC796F">
      <w:pPr>
        <w:pStyle w:val="ListParagraph"/>
        <w:numPr>
          <w:ilvl w:val="2"/>
          <w:numId w:val="16"/>
        </w:numPr>
        <w:spacing w:after="0"/>
        <w:ind w:left="2154" w:hanging="357"/>
      </w:pPr>
      <w:r>
        <w:t>Need for TPHA RDT to be used in conjunction with RPR for syphilis diagnosis</w:t>
      </w:r>
    </w:p>
    <w:p w:rsidR="00BC796F" w:rsidRDefault="00BC796F" w:rsidP="00BC796F">
      <w:pPr>
        <w:numPr>
          <w:ilvl w:val="2"/>
          <w:numId w:val="16"/>
        </w:numPr>
        <w:spacing w:after="0"/>
        <w:ind w:left="2154" w:hanging="357"/>
      </w:pPr>
      <w:r>
        <w:t>Clear case definition for active syphilis that uses both TPHA and RPR tests</w:t>
      </w:r>
    </w:p>
    <w:p w:rsidR="00BC796F" w:rsidRPr="00174313" w:rsidRDefault="00BC796F" w:rsidP="00BC796F">
      <w:pPr>
        <w:pStyle w:val="ListParagraph"/>
        <w:numPr>
          <w:ilvl w:val="2"/>
          <w:numId w:val="16"/>
        </w:numPr>
        <w:spacing w:after="0"/>
        <w:ind w:left="2154" w:hanging="357"/>
        <w:rPr>
          <w:b/>
        </w:rPr>
      </w:pPr>
      <w:r>
        <w:t xml:space="preserve">Inclusion of a stand-alone section on serological diagnosis of syphilis </w:t>
      </w:r>
    </w:p>
    <w:p w:rsidR="00BC796F" w:rsidRPr="00C550A7" w:rsidRDefault="00BC796F" w:rsidP="00BC796F">
      <w:pPr>
        <w:pStyle w:val="ListParagraph"/>
        <w:numPr>
          <w:ilvl w:val="1"/>
          <w:numId w:val="16"/>
        </w:numPr>
        <w:spacing w:after="0"/>
        <w:ind w:left="1434" w:hanging="357"/>
      </w:pPr>
      <w:r>
        <w:t xml:space="preserve">Ensure </w:t>
      </w:r>
      <w:r w:rsidRPr="00C550A7">
        <w:t xml:space="preserve">STI clinics </w:t>
      </w:r>
      <w:r>
        <w:t xml:space="preserve">and puskesmas </w:t>
      </w:r>
      <w:r w:rsidRPr="00C550A7">
        <w:t>perform serial RPR titres on all TPHA positive /RPR reactive samples</w:t>
      </w:r>
    </w:p>
    <w:p w:rsidR="00BC796F" w:rsidRDefault="00BC796F" w:rsidP="00BC796F">
      <w:pPr>
        <w:numPr>
          <w:ilvl w:val="1"/>
          <w:numId w:val="16"/>
        </w:numPr>
        <w:spacing w:after="0"/>
        <w:ind w:left="1434" w:hanging="357"/>
        <w:rPr>
          <w:bCs/>
        </w:rPr>
      </w:pPr>
      <w:r>
        <w:rPr>
          <w:bCs/>
        </w:rPr>
        <w:t xml:space="preserve">Establish registers of serial syphilis results and treatment details in clinics providing sexual health services to sex workers to reduce the likelihood of over-diagnosis and unnecessary repeat treatments. </w:t>
      </w:r>
    </w:p>
    <w:p w:rsidR="00BC796F" w:rsidRDefault="00BC796F" w:rsidP="00BC796F">
      <w:pPr>
        <w:pStyle w:val="ListParagraph"/>
        <w:numPr>
          <w:ilvl w:val="0"/>
          <w:numId w:val="16"/>
        </w:numPr>
        <w:spacing w:after="0"/>
        <w:ind w:hanging="357"/>
      </w:pPr>
      <w:r>
        <w:t>Scale-up r</w:t>
      </w:r>
      <w:r w:rsidRPr="00C550A7">
        <w:t>outine</w:t>
      </w:r>
      <w:r>
        <w:t xml:space="preserve"> syphilis</w:t>
      </w:r>
      <w:r w:rsidRPr="00C550A7">
        <w:t xml:space="preserve"> screening </w:t>
      </w:r>
      <w:r>
        <w:t xml:space="preserve">of </w:t>
      </w:r>
      <w:r w:rsidRPr="00C550A7">
        <w:t>antenates</w:t>
      </w:r>
      <w:r>
        <w:t xml:space="preserve"> at first visit</w:t>
      </w:r>
    </w:p>
    <w:p w:rsidR="00BC796F" w:rsidRPr="00C550A7" w:rsidRDefault="00BC796F" w:rsidP="00BC796F">
      <w:pPr>
        <w:pStyle w:val="ListParagraph"/>
        <w:numPr>
          <w:ilvl w:val="0"/>
          <w:numId w:val="16"/>
        </w:numPr>
        <w:spacing w:after="0"/>
        <w:ind w:hanging="357"/>
      </w:pPr>
      <w:r>
        <w:t>Advocate for, and support, inclusion of sites in Tanah Papua in gonococcal antimicrobial sensitivity surveys conducted in Indonesia.</w:t>
      </w:r>
    </w:p>
    <w:p w:rsidR="00BC796F" w:rsidRDefault="00BC796F" w:rsidP="00BC796F">
      <w:pPr>
        <w:pStyle w:val="ListParagraph"/>
        <w:numPr>
          <w:ilvl w:val="0"/>
          <w:numId w:val="16"/>
        </w:numPr>
      </w:pPr>
      <w:r>
        <w:t>Develop/adapt standardized algorithms for STI diagnosis and treatment for MSM and waria and support two puskesmas to act as demonstration sites delivering minimum package of services for MSM and waria</w:t>
      </w:r>
    </w:p>
    <w:p w:rsidR="00BC796F" w:rsidRDefault="00BC796F" w:rsidP="00BC796F">
      <w:pPr>
        <w:pStyle w:val="ListParagraph"/>
        <w:numPr>
          <w:ilvl w:val="0"/>
          <w:numId w:val="16"/>
        </w:numPr>
      </w:pPr>
      <w:r>
        <w:t xml:space="preserve">Strengthen diagnosis and treatment for trichomonas at puskesmas and district hospitals and work with the </w:t>
      </w:r>
      <w:r w:rsidR="006A1801">
        <w:t>MoH</w:t>
      </w:r>
      <w:r>
        <w:t xml:space="preserve"> to ensure supply and availability of metronidazole</w:t>
      </w:r>
    </w:p>
    <w:p w:rsidR="00BC796F" w:rsidRDefault="00BC796F" w:rsidP="00BC796F">
      <w:pPr>
        <w:pStyle w:val="ListParagraph"/>
        <w:numPr>
          <w:ilvl w:val="0"/>
          <w:numId w:val="16"/>
        </w:numPr>
      </w:pPr>
      <w:r>
        <w:t>Adapt (based on the Thai manual) and distribute a training manual for laboratory technicians on STI diagnosis</w:t>
      </w:r>
    </w:p>
    <w:p w:rsidR="00BC796F" w:rsidRDefault="00BC796F" w:rsidP="00BC796F">
      <w:pPr>
        <w:pStyle w:val="ListParagraph"/>
        <w:numPr>
          <w:ilvl w:val="0"/>
          <w:numId w:val="16"/>
        </w:numPr>
      </w:pPr>
      <w:r>
        <w:t>Provide training in public health approaches to STI control.</w:t>
      </w:r>
    </w:p>
    <w:p w:rsidR="00BC796F" w:rsidRDefault="00BC796F" w:rsidP="00BC796F">
      <w:pPr>
        <w:pStyle w:val="Heading4"/>
      </w:pPr>
      <w:r>
        <w:t>Will it work?</w:t>
      </w:r>
    </w:p>
    <w:p w:rsidR="00BC796F" w:rsidRDefault="00BC796F" w:rsidP="00815E93">
      <w:r>
        <w:t xml:space="preserve">The </w:t>
      </w:r>
      <w:r w:rsidR="006A1801">
        <w:t>MoH</w:t>
      </w:r>
      <w:r>
        <w:t xml:space="preserve"> looks to WHO for leadership on technical issues such as the case definition for syphilis, gonococcal antimicrobial sensitivity surveys, and unlinked anonymous surveillance methodology. We will need some level of WHO support to move ahead with these strategies. </w:t>
      </w:r>
    </w:p>
    <w:p w:rsidR="00BC796F" w:rsidRDefault="00BC796F" w:rsidP="00BC796F">
      <w:pPr>
        <w:pStyle w:val="Heading4"/>
      </w:pPr>
      <w:r>
        <w:t>How will we know?</w:t>
      </w:r>
    </w:p>
    <w:p w:rsidR="00BC796F" w:rsidRDefault="00BC796F" w:rsidP="00BC796F">
      <w:r>
        <w:t xml:space="preserve">The IBBS rounds will provide prevalence data for syphilis, gonorrhoea and chlamydia. </w:t>
      </w:r>
    </w:p>
    <w:p w:rsidR="00BC796F" w:rsidRDefault="00BC796F" w:rsidP="00BC796F">
      <w:r>
        <w:t>In terms of implementing these changes, the REACH monitoring system will record key information for each REACH-supported puskesmas. Examples include:</w:t>
      </w:r>
    </w:p>
    <w:p w:rsidR="00BC796F" w:rsidRDefault="00155059" w:rsidP="00D45C6C">
      <w:pPr>
        <w:pStyle w:val="ListParagraph"/>
        <w:numPr>
          <w:ilvl w:val="0"/>
          <w:numId w:val="84"/>
        </w:numPr>
      </w:pPr>
      <w:r>
        <w:t>percentage</w:t>
      </w:r>
      <w:r w:rsidR="00BC796F">
        <w:t xml:space="preserve"> of sites that have consistently had key STI-related reagents and drugs in stock over previous </w:t>
      </w:r>
      <w:r w:rsidR="00BC796F" w:rsidRPr="00FF5853">
        <w:t>six months</w:t>
      </w:r>
      <w:r w:rsidR="00BC796F">
        <w:t xml:space="preserve"> </w:t>
      </w:r>
    </w:p>
    <w:p w:rsidR="00BC796F" w:rsidRDefault="00155059" w:rsidP="00D45C6C">
      <w:pPr>
        <w:pStyle w:val="ListParagraph"/>
        <w:numPr>
          <w:ilvl w:val="0"/>
          <w:numId w:val="84"/>
        </w:numPr>
      </w:pPr>
      <w:r>
        <w:t>percentage</w:t>
      </w:r>
      <w:r w:rsidR="00BC796F">
        <w:t xml:space="preserve"> of pregnant women and neonates screened for syphilis</w:t>
      </w:r>
    </w:p>
    <w:p w:rsidR="00BC796F" w:rsidRDefault="00155059" w:rsidP="00D45C6C">
      <w:pPr>
        <w:pStyle w:val="ListParagraph"/>
        <w:numPr>
          <w:ilvl w:val="0"/>
          <w:numId w:val="84"/>
        </w:numPr>
      </w:pPr>
      <w:r>
        <w:t>percentage</w:t>
      </w:r>
      <w:r w:rsidR="00BC796F">
        <w:t xml:space="preserve"> of syphilis tests which correctly distinguish between active and former infection</w:t>
      </w:r>
    </w:p>
    <w:p w:rsidR="00BC796F" w:rsidRDefault="00BC796F" w:rsidP="00BC796F">
      <w:r>
        <w:t>In terms of providing services to high risk groups, the regular monitoring system can use clinic and quality control records to report on:</w:t>
      </w:r>
    </w:p>
    <w:p w:rsidR="00BC796F" w:rsidRDefault="00155059" w:rsidP="00D45C6C">
      <w:pPr>
        <w:pStyle w:val="ListParagraph"/>
        <w:numPr>
          <w:ilvl w:val="0"/>
          <w:numId w:val="85"/>
        </w:numPr>
      </w:pPr>
      <w:r>
        <w:t>percentage</w:t>
      </w:r>
      <w:r w:rsidR="00BC796F">
        <w:t xml:space="preserve"> of sex workers correctly diagnosed and treated according to protocols</w:t>
      </w:r>
    </w:p>
    <w:p w:rsidR="00BC796F" w:rsidRDefault="00BC796F" w:rsidP="00D45C6C">
      <w:pPr>
        <w:pStyle w:val="ListParagraph"/>
        <w:numPr>
          <w:ilvl w:val="0"/>
          <w:numId w:val="85"/>
        </w:numPr>
      </w:pPr>
      <w:r>
        <w:t>Change in STI prevalence between new arrivals and repeat clinic visits</w:t>
      </w:r>
    </w:p>
    <w:p w:rsidR="00BC796F" w:rsidRDefault="00155059" w:rsidP="00D45C6C">
      <w:pPr>
        <w:pStyle w:val="ListParagraph"/>
        <w:numPr>
          <w:ilvl w:val="0"/>
          <w:numId w:val="85"/>
        </w:numPr>
      </w:pPr>
      <w:r>
        <w:t>percentage</w:t>
      </w:r>
      <w:r w:rsidR="00BC796F">
        <w:t xml:space="preserve"> of sex workers given PPT for their regular partners</w:t>
      </w:r>
    </w:p>
    <w:p w:rsidR="00BC796F" w:rsidRDefault="00BC796F" w:rsidP="00BC796F">
      <w:pPr>
        <w:pStyle w:val="Heading4"/>
      </w:pPr>
      <w:r>
        <w:t xml:space="preserve">Will the benefits last? </w:t>
      </w:r>
    </w:p>
    <w:p w:rsidR="001A48AC" w:rsidRDefault="00BC796F" w:rsidP="00BB2441">
      <w:r>
        <w:t>The benefits of changes to the national EDL and guidelines will last. Accurate syphilis diagnosis and effective treatment will require ongoing low cost support from the</w:t>
      </w:r>
      <w:r w:rsidR="00D2276B">
        <w:t xml:space="preserve"> </w:t>
      </w:r>
      <w:r w:rsidR="00155059">
        <w:t>CoE</w:t>
      </w:r>
      <w:r>
        <w:t xml:space="preserve"> post program. The best sustainability strategy for STI diagnosis and treatment for MSM and waria is increased demand from those communities for the services.</w:t>
      </w:r>
    </w:p>
    <w:p w:rsidR="001A48AC" w:rsidRDefault="001A48AC" w:rsidP="00BB2441">
      <w:pPr>
        <w:sectPr w:rsidR="001A48AC" w:rsidSect="007A15DC">
          <w:pgSz w:w="11906" w:h="16838"/>
          <w:pgMar w:top="964" w:right="1077" w:bottom="964" w:left="1077" w:header="709" w:footer="709" w:gutter="0"/>
          <w:cols w:space="708"/>
          <w:docGrid w:linePitch="360"/>
        </w:sectPr>
      </w:pPr>
    </w:p>
    <w:p w:rsidR="001A48AC" w:rsidRDefault="001A48AC" w:rsidP="001A48AC">
      <w:pPr>
        <w:pStyle w:val="Heading1"/>
      </w:pPr>
      <w:bookmarkStart w:id="99" w:name="_Toc324175046"/>
      <w:r>
        <w:t xml:space="preserve">Annex </w:t>
      </w:r>
      <w:r w:rsidR="00E23F4C">
        <w:t>8</w:t>
      </w:r>
      <w:r>
        <w:t>:</w:t>
      </w:r>
      <w:r>
        <w:tab/>
        <w:t>Community empowerment proposal</w:t>
      </w:r>
      <w:bookmarkEnd w:id="99"/>
    </w:p>
    <w:p w:rsidR="001A48AC" w:rsidRDefault="00BC796F" w:rsidP="004C6BBC">
      <w:r>
        <w:t>The Catholic Dioceses of Jayapura, Timika and Sorong-Manokwari and the protestant Christian Gospel Church of Tanah Papua</w:t>
      </w:r>
      <w:r w:rsidR="004C6BBC">
        <w:t xml:space="preserve"> in collaboration with UNOPS Indonesia</w:t>
      </w:r>
      <w:r>
        <w:t xml:space="preserve"> have submitted a community empowerment funding proposal to USAID, called </w:t>
      </w:r>
      <w:r w:rsidRPr="004C6BBC">
        <w:rPr>
          <w:rFonts w:cs="Verdana"/>
          <w:szCs w:val="22"/>
          <w:lang w:val="en-US" w:bidi="ar-SA"/>
        </w:rPr>
        <w:t xml:space="preserve">Community Empowerment of People Against Tuberculosis </w:t>
      </w:r>
      <w:r w:rsidR="004C6BBC">
        <w:rPr>
          <w:rFonts w:cs="Verdana"/>
          <w:szCs w:val="22"/>
          <w:lang w:val="en-US" w:bidi="ar-SA"/>
        </w:rPr>
        <w:t>(</w:t>
      </w:r>
      <w:r>
        <w:t>CEPAT</w:t>
      </w:r>
      <w:r w:rsidR="004C6BBC">
        <w:t>)</w:t>
      </w:r>
      <w:r>
        <w:t>, which is designed to complement REACH. The proposal seeks to use the broad reach of the churches to mobilise communities to support better detection of HIV and TB and TB-HIV cases, promote treatment and to advocate for better services.</w:t>
      </w:r>
      <w:r w:rsidR="004C6BBC">
        <w:t xml:space="preserve"> A copy of the concept note submitted to USAID follows. </w:t>
      </w:r>
    </w:p>
    <w:p w:rsidR="004C6BBC" w:rsidRPr="004C6BBC" w:rsidRDefault="00E277C8" w:rsidP="00256E49">
      <w:pPr>
        <w:pStyle w:val="Style2"/>
      </w:pPr>
      <w:r>
        <w:t>A8.1</w:t>
      </w:r>
      <w:r>
        <w:tab/>
      </w:r>
      <w:r w:rsidR="004C6BBC" w:rsidRPr="004C6BBC">
        <w:t>Background</w:t>
      </w:r>
    </w:p>
    <w:p w:rsidR="004C6BBC" w:rsidRPr="0016165D" w:rsidRDefault="004C6BBC" w:rsidP="004C6BBC">
      <w:r w:rsidRPr="0016165D">
        <w:t>Papua and West Papua Provinces (Tanah Papua) comprise a vast, largely undeveloped and underserved area in Indonesia. While population densities are low, disease burden are among the highest in the country.</w:t>
      </w:r>
      <w:r w:rsidR="009518E1">
        <w:t xml:space="preserve"> </w:t>
      </w:r>
      <w:r w:rsidRPr="0016165D">
        <w:t>HIV and TB are emerging as the greatest threats to public health and development given their impact on productive age groups.</w:t>
      </w:r>
      <w:r w:rsidR="009518E1">
        <w:t xml:space="preserve"> </w:t>
      </w:r>
      <w:r w:rsidRPr="0016165D">
        <w:t>HIV at 2.4</w:t>
      </w:r>
      <w:r w:rsidR="00155059">
        <w:t xml:space="preserve"> per cent</w:t>
      </w:r>
      <w:r w:rsidRPr="0016165D">
        <w:t xml:space="preserve"> prevalence overall is nearly 30 times the national average.</w:t>
      </w:r>
      <w:r w:rsidR="009518E1">
        <w:t xml:space="preserve"> </w:t>
      </w:r>
      <w:r w:rsidRPr="0016165D">
        <w:t>HIV, poor nutrition, poverty, crowded living conditions and limited health services have created a perfect TB storm with TB as the highest proportion of HIV-related opportunistic infections in Indonesia (49%)</w:t>
      </w:r>
      <w:r w:rsidRPr="0016165D">
        <w:rPr>
          <w:rStyle w:val="FootnoteReference"/>
          <w:rFonts w:ascii="Times New Roman" w:hAnsi="Times New Roman"/>
          <w:sz w:val="24"/>
          <w:szCs w:val="24"/>
        </w:rPr>
        <w:footnoteReference w:id="64"/>
      </w:r>
      <w:r w:rsidRPr="0016165D">
        <w:t>.</w:t>
      </w:r>
      <w:r w:rsidR="009518E1">
        <w:t xml:space="preserve"> </w:t>
      </w:r>
      <w:r w:rsidRPr="0016165D">
        <w:t>Results from the Basic Health Research 2010 referred to by Indonesia’s National TB Control Program (NTP) show that both provinces have prevalence rates of TB higher than the national rate of 1.0</w:t>
      </w:r>
      <w:r w:rsidR="00155059">
        <w:t xml:space="preserve"> per cent</w:t>
      </w:r>
      <w:r w:rsidRPr="0016165D">
        <w:t>; West Papua, with a prevalence of 2.5</w:t>
      </w:r>
      <w:r w:rsidR="00155059">
        <w:t xml:space="preserve"> per cent</w:t>
      </w:r>
      <w:r w:rsidRPr="0016165D">
        <w:t>, has the highest TB prevalence in the country.</w:t>
      </w:r>
      <w:r w:rsidR="009518E1">
        <w:t xml:space="preserve"> </w:t>
      </w:r>
    </w:p>
    <w:p w:rsidR="004C6BBC" w:rsidRPr="0016165D" w:rsidRDefault="004C6BBC" w:rsidP="004C6BBC">
      <w:r w:rsidRPr="0016165D">
        <w:t>Development has been largely in the coastal cities.</w:t>
      </w:r>
      <w:r w:rsidR="009518E1">
        <w:t xml:space="preserve"> </w:t>
      </w:r>
      <w:r w:rsidRPr="0016165D">
        <w:t>The native Papuan population, however, is widely dispersed in small villages that are often not connected by roads to these more developed areas where health and other services are available. This is particularly true in Papua Province where 60</w:t>
      </w:r>
      <w:r w:rsidR="00155059">
        <w:t xml:space="preserve"> per cent</w:t>
      </w:r>
      <w:r w:rsidRPr="0016165D">
        <w:t xml:space="preserve"> of the local population lives in the central highlands.</w:t>
      </w:r>
      <w:r w:rsidR="009518E1">
        <w:t xml:space="preserve"> </w:t>
      </w:r>
      <w:r w:rsidRPr="0016165D">
        <w:t>Most Papuans live below the poverty level as subsistence farmers and have little disposable income to pay for transport to distant medical facilities.</w:t>
      </w:r>
      <w:r w:rsidR="009518E1">
        <w:t xml:space="preserve"> </w:t>
      </w:r>
      <w:r w:rsidRPr="0016165D">
        <w:t>Insurance reimbursement schemes at treatment hospitals confuse and frustrate rural villagers.</w:t>
      </w:r>
      <w:r w:rsidR="009518E1">
        <w:t xml:space="preserve"> </w:t>
      </w:r>
      <w:r w:rsidRPr="0016165D">
        <w:t>Many who make it to hospitals give up in frustration.</w:t>
      </w:r>
      <w:r w:rsidR="009518E1">
        <w:t xml:space="preserve"> </w:t>
      </w:r>
      <w:r w:rsidRPr="0016165D">
        <w:t xml:space="preserve">Others may live in areas that have health </w:t>
      </w:r>
      <w:r w:rsidR="005544D4" w:rsidRPr="0016165D">
        <w:t>centres</w:t>
      </w:r>
      <w:r w:rsidRPr="0016165D">
        <w:t xml:space="preserve"> (PUSKESMAS) but these facilities often lack staff, medicines, </w:t>
      </w:r>
      <w:r w:rsidR="009311D8">
        <w:t>laboratory</w:t>
      </w:r>
      <w:r w:rsidRPr="0016165D">
        <w:t xml:space="preserve"> or equipment necessary to treat their illnesses.</w:t>
      </w:r>
      <w:r w:rsidR="009518E1">
        <w:t xml:space="preserve"> </w:t>
      </w:r>
    </w:p>
    <w:p w:rsidR="004C6BBC" w:rsidRPr="0016165D" w:rsidRDefault="004C6BBC" w:rsidP="004C6BBC">
      <w:r w:rsidRPr="0016165D">
        <w:t>Cultural issues also complicate service delivery for illnesses like TB and HIV. Historically tribal communities excluded individuals who appeared sick with illnesses.</w:t>
      </w:r>
      <w:r w:rsidR="009518E1">
        <w:t xml:space="preserve"> </w:t>
      </w:r>
      <w:r w:rsidRPr="0016165D">
        <w:t xml:space="preserve">That </w:t>
      </w:r>
      <w:r w:rsidR="005544D4" w:rsidRPr="0016165D">
        <w:t>behaviour</w:t>
      </w:r>
      <w:r w:rsidRPr="0016165D">
        <w:t xml:space="preserve"> has led to stigmatization of individuals with TB, HIV or both.</w:t>
      </w:r>
      <w:r w:rsidR="009518E1">
        <w:t xml:space="preserve"> </w:t>
      </w:r>
      <w:r w:rsidRPr="0016165D">
        <w:t>Infected individuals often do not seek or stop treatments owing to the discrimination and embarrassment they experience. Moreover, the rural poor are unfamiliar with chronic illnesses that require long term treatments.</w:t>
      </w:r>
      <w:r w:rsidR="009518E1">
        <w:t xml:space="preserve"> </w:t>
      </w:r>
      <w:r w:rsidRPr="0016165D">
        <w:t>Completing courses of medicines for asymptomatic illnesses is often very difficult.</w:t>
      </w:r>
      <w:r w:rsidR="009518E1">
        <w:t xml:space="preserve"> </w:t>
      </w:r>
      <w:r w:rsidRPr="0016165D">
        <w:t>Patients often take their medicine if they feel sick, not when they are ostensibly well.</w:t>
      </w:r>
      <w:r w:rsidR="009518E1">
        <w:t xml:space="preserve"> </w:t>
      </w:r>
    </w:p>
    <w:p w:rsidR="004C6BBC" w:rsidRPr="0016165D" w:rsidRDefault="00E277C8" w:rsidP="00256E49">
      <w:pPr>
        <w:pStyle w:val="Style2"/>
      </w:pPr>
      <w:r>
        <w:t>A8.2</w:t>
      </w:r>
      <w:r>
        <w:tab/>
      </w:r>
      <w:r w:rsidR="004C6BBC" w:rsidRPr="0016165D">
        <w:t xml:space="preserve">Strategic </w:t>
      </w:r>
      <w:r w:rsidR="004C6BBC">
        <w:t xml:space="preserve">cooperation </w:t>
      </w:r>
    </w:p>
    <w:p w:rsidR="004C6BBC" w:rsidRPr="008165CA" w:rsidRDefault="004C6BBC" w:rsidP="004C6BBC">
      <w:pPr>
        <w:rPr>
          <w:lang w:val="id-ID"/>
        </w:rPr>
      </w:pPr>
      <w:r w:rsidRPr="0016165D">
        <w:t xml:space="preserve">Addressing the shortfalls in health services as well as improving health seeking </w:t>
      </w:r>
      <w:r w:rsidR="005544D4" w:rsidRPr="0016165D">
        <w:t>behaviour</w:t>
      </w:r>
      <w:r w:rsidRPr="0016165D">
        <w:t>, decreasing stigma, and improving drug adherence for the many affected residents of the highlands and West Papua will require a combination of health system strengthe</w:t>
      </w:r>
      <w:r>
        <w:t>ning</w:t>
      </w:r>
      <w:r>
        <w:rPr>
          <w:lang w:val="id-ID"/>
        </w:rPr>
        <w:t>,</w:t>
      </w:r>
      <w:r>
        <w:t xml:space="preserve"> community mobilization</w:t>
      </w:r>
      <w:r>
        <w:rPr>
          <w:lang w:val="id-ID"/>
        </w:rPr>
        <w:t xml:space="preserve"> and lobbying.</w:t>
      </w:r>
    </w:p>
    <w:p w:rsidR="004C6BBC" w:rsidRPr="0016165D" w:rsidRDefault="004C6BBC" w:rsidP="004C6BBC">
      <w:r w:rsidRPr="0016165D">
        <w:t>Communities are formed around tribe and church in this largely Christian area.</w:t>
      </w:r>
      <w:r w:rsidR="009518E1">
        <w:t xml:space="preserve"> </w:t>
      </w:r>
      <w:r w:rsidRPr="0016165D">
        <w:t>Christian churches, Catholic and Protestant, are growing in influence socially and politically.</w:t>
      </w:r>
      <w:r w:rsidR="009518E1">
        <w:t xml:space="preserve"> </w:t>
      </w:r>
      <w:r w:rsidRPr="0016165D">
        <w:t>The Department of Religious Representatives estimates 4,121 Protestant places of worship and 1,427 Catholic churches in Papua Province.</w:t>
      </w:r>
      <w:r w:rsidRPr="0016165D">
        <w:rPr>
          <w:rStyle w:val="FootnoteReference"/>
          <w:rFonts w:ascii="Times New Roman" w:hAnsi="Times New Roman"/>
          <w:sz w:val="24"/>
          <w:szCs w:val="24"/>
        </w:rPr>
        <w:footnoteReference w:id="65"/>
      </w:r>
      <w:r w:rsidR="009518E1">
        <w:t xml:space="preserve"> </w:t>
      </w:r>
      <w:r w:rsidRPr="0016165D">
        <w:t>They are able to reach even the most remote villages to support their members thereby taking on social mobilization issues.</w:t>
      </w:r>
      <w:r w:rsidR="009518E1">
        <w:t xml:space="preserve"> </w:t>
      </w:r>
    </w:p>
    <w:p w:rsidR="004C6BBC" w:rsidRPr="0016165D" w:rsidRDefault="004C6BBC" w:rsidP="004C6BBC">
      <w:r w:rsidRPr="0016165D">
        <w:t>The Protestant Gereja Kristen Injil (GKI or Christian Gospel Church) and the Catholic Dioceses of Timika, Jayapura and Sorong-Manokwari have partnered together to propose using their broad reach to mobilize the Papuan highland communities and West Papua to better detect TB cases and to complete TB treatment, and to press national, provincial and district governments to increase and improve services for TB and HIV.</w:t>
      </w:r>
      <w:r w:rsidR="009518E1">
        <w:t xml:space="preserve"> </w:t>
      </w:r>
      <w:r w:rsidRPr="0016165D">
        <w:t>These faith-based organizations see healthy communities as vital goals of their mission to help low-resourced and underserved areas. This partnership will work in concert with the AusAID funded KEMKES-Provincial Health Office (DINKES)-Clinton Health Access Initiative (CHAI) effort to rapidly scale-up access to HIV and TB diagnosis and treatment.</w:t>
      </w:r>
      <w:r w:rsidR="009518E1">
        <w:t xml:space="preserve"> </w:t>
      </w:r>
      <w:r>
        <w:t>Given the pro</w:t>
      </w:r>
      <w:r>
        <w:rPr>
          <w:lang w:val="id-ID"/>
        </w:rPr>
        <w:t>gram</w:t>
      </w:r>
      <w:r w:rsidRPr="0016165D">
        <w:t xml:space="preserve"> scale, the GKI-Diocese partnership has asked the United Nations Office for Project Services</w:t>
      </w:r>
      <w:r w:rsidRPr="003947D6">
        <w:t xml:space="preserve"> </w:t>
      </w:r>
      <w:r>
        <w:t>(</w:t>
      </w:r>
      <w:r w:rsidRPr="0016165D">
        <w:t>UNOPS) to assist in program and financial management during the first two years of implementation.</w:t>
      </w:r>
      <w:r w:rsidR="009518E1">
        <w:t xml:space="preserve"> </w:t>
      </w:r>
    </w:p>
    <w:p w:rsidR="004C6BBC" w:rsidRPr="0016165D" w:rsidRDefault="004C6BBC" w:rsidP="004C6BBC">
      <w:r w:rsidRPr="0016165D">
        <w:t>The Bishop of Timika and Head of GKI Synod will be responsible for the overall program implementation which is expected to last four years. UNOPS will station an international Program Coordinator and national finance personnel in Papua to work with GKI and the Diocese to build their capacity to deliver.</w:t>
      </w:r>
      <w:r w:rsidR="009518E1">
        <w:t xml:space="preserve"> </w:t>
      </w:r>
      <w:r w:rsidRPr="0016165D">
        <w:t>UNOPS personnel will report to the UNOPS Project Centre in Jakarta. The Diocese of Timika will coordinate with the Dioceses of Jayapura and Sorong-Manokwari.</w:t>
      </w:r>
      <w:r w:rsidR="009518E1">
        <w:t xml:space="preserve"> </w:t>
      </w:r>
      <w:r w:rsidRPr="0016165D">
        <w:t xml:space="preserve">Program personnel will be co-located with the </w:t>
      </w:r>
      <w:r>
        <w:rPr>
          <w:lang w:val="id-ID"/>
        </w:rPr>
        <w:t>AusAID funded KEMKES-DINKES_CHAI Centers of Excellence (</w:t>
      </w:r>
      <w:r w:rsidR="00155059">
        <w:t xml:space="preserve"> CoE</w:t>
      </w:r>
      <w:r>
        <w:rPr>
          <w:lang w:val="id-ID"/>
        </w:rPr>
        <w:t>)</w:t>
      </w:r>
      <w:r w:rsidRPr="0016165D">
        <w:t>.</w:t>
      </w:r>
      <w:r w:rsidR="009518E1">
        <w:t xml:space="preserve"> </w:t>
      </w:r>
      <w:r w:rsidRPr="0016165D">
        <w:t>Parishes and churches will be selected for cadre training as PUSKESMAS are selected for medical care scale-up.</w:t>
      </w:r>
      <w:r w:rsidR="009518E1">
        <w:t xml:space="preserve"> </w:t>
      </w:r>
      <w:r w:rsidRPr="0016165D">
        <w:t>Program personnel will be responsible for district advocacy activities and the UNOPS Program Coordinator, Bishops, and Synod Head will coordinate provincial advocacy work.</w:t>
      </w:r>
      <w:r w:rsidR="009518E1">
        <w:t xml:space="preserve"> </w:t>
      </w:r>
      <w:r w:rsidRPr="0016165D">
        <w:t xml:space="preserve">Data from community mobilization efforts and from the health sector will be fed to religious advocates for discussions with MUSPIDA, DPR and BAPPEDA. </w:t>
      </w:r>
    </w:p>
    <w:p w:rsidR="004C6BBC" w:rsidRPr="0016165D" w:rsidRDefault="00E277C8" w:rsidP="00256E49">
      <w:pPr>
        <w:pStyle w:val="Style2"/>
      </w:pPr>
      <w:r>
        <w:t>A8.3</w:t>
      </w:r>
      <w:r>
        <w:tab/>
      </w:r>
      <w:r w:rsidR="004C6BBC" w:rsidRPr="0016165D">
        <w:t>Technical approach</w:t>
      </w:r>
    </w:p>
    <w:p w:rsidR="004C6BBC" w:rsidRPr="0016165D" w:rsidRDefault="004C6BBC" w:rsidP="004C6BBC">
      <w:r w:rsidRPr="0016165D">
        <w:t>The AusAID funded KEMKES-DINKES-CHAI</w:t>
      </w:r>
      <w:r>
        <w:rPr>
          <w:lang w:val="id-ID"/>
        </w:rPr>
        <w:t xml:space="preserve"> </w:t>
      </w:r>
      <w:r w:rsidR="001513EE">
        <w:rPr>
          <w:lang w:val="id-ID"/>
        </w:rPr>
        <w:t>program</w:t>
      </w:r>
      <w:r w:rsidRPr="0016165D">
        <w:t xml:space="preserve"> will focus on the 15 highlands districts of Papua and Manokwari, Sorong and Fak-Fak in West Papua.</w:t>
      </w:r>
      <w:r w:rsidR="009518E1">
        <w:t xml:space="preserve"> </w:t>
      </w:r>
      <w:r w:rsidR="005544D4" w:rsidRPr="0016165D">
        <w:t>Centres</w:t>
      </w:r>
      <w:r w:rsidRPr="0016165D">
        <w:t xml:space="preserve"> of Excellence (</w:t>
      </w:r>
      <w:r w:rsidR="00155059">
        <w:t xml:space="preserve"> CoE</w:t>
      </w:r>
      <w:r w:rsidRPr="0016165D">
        <w:t>) for the management of HIV, TB and sexually transmitted illnesses will be established in referral hospital</w:t>
      </w:r>
      <w:r>
        <w:rPr>
          <w:lang w:val="id-ID"/>
        </w:rPr>
        <w:t>s</w:t>
      </w:r>
      <w:r w:rsidRPr="0016165D">
        <w:t xml:space="preserve"> and later extended to</w:t>
      </w:r>
      <w:r>
        <w:t xml:space="preserve"> </w:t>
      </w:r>
      <w:r>
        <w:rPr>
          <w:lang w:val="id-ID"/>
        </w:rPr>
        <w:t>PUSKESMAS</w:t>
      </w:r>
      <w:r w:rsidRPr="0016165D">
        <w:t xml:space="preserve"> in the surrounding areas with a target of established decentralized HIV-TB management in 150 facilities in the highlands and 35 facilities in West Papua over a four-year period.</w:t>
      </w:r>
      <w:r w:rsidR="009518E1">
        <w:t xml:space="preserve"> </w:t>
      </w:r>
      <w:r w:rsidRPr="0016165D">
        <w:t xml:space="preserve">The church-based community mobilization work within the CEPAT program will be implemented in tandem with the development of clinical services provided through the AusAID program. The CEPAT program is proposed for Jayawijaya, Jayapura Peg. Bintang, Nabire, Sorong, Mulia, Manokwari, Enarotali </w:t>
      </w:r>
      <w:r w:rsidR="009311D8">
        <w:t>Fak Fak</w:t>
      </w:r>
      <w:r w:rsidRPr="0016165D">
        <w:t xml:space="preserve"> and </w:t>
      </w:r>
      <w:r>
        <w:t>M</w:t>
      </w:r>
      <w:r w:rsidRPr="0016165D">
        <w:t>imika.</w:t>
      </w:r>
    </w:p>
    <w:p w:rsidR="004C6BBC" w:rsidRPr="004C6BBC" w:rsidRDefault="004C6BBC" w:rsidP="00FF5853">
      <w:pPr>
        <w:pStyle w:val="Subtitle"/>
      </w:pPr>
      <w:r w:rsidRPr="004C6BBC">
        <w:t xml:space="preserve">Component 1: Community mobilization: </w:t>
      </w:r>
    </w:p>
    <w:p w:rsidR="004C6BBC" w:rsidRPr="0016165D" w:rsidRDefault="004C6BBC" w:rsidP="004C6BBC">
      <w:r w:rsidRPr="0016165D">
        <w:t>Community awareness, early case identification and drug adherence will be largely in the hands of cadres recruited at the parish and church level.</w:t>
      </w:r>
      <w:r w:rsidR="009518E1">
        <w:t xml:space="preserve"> </w:t>
      </w:r>
      <w:r w:rsidRPr="0016165D">
        <w:t xml:space="preserve">Training materials will provide basic information about TB, TB-HIV; signs and symptoms of TB infection; importance of early diagnosis; referral mechanisms for patients to the nearest qualified medical </w:t>
      </w:r>
      <w:r w:rsidR="005544D4" w:rsidRPr="0016165D">
        <w:t>centre</w:t>
      </w:r>
      <w:r w:rsidRPr="0016165D">
        <w:t>; contact tracing and referral; medications; importance of drug adherence; their roles as adherence monitors; record keeping and reporting.</w:t>
      </w:r>
      <w:r w:rsidR="009518E1">
        <w:t xml:space="preserve"> </w:t>
      </w:r>
      <w:r w:rsidRPr="0016165D">
        <w:t>All activities will be in line with the Advocacy, Communication and Social Mobilization (AKMS) component of the NTP 2011-2014. Activities will thus also include familiarization of cadres with the Patient’s Charter for Tuberculosis Care. Cadres will be trained during one week training sessions in the villages with practical training. Village TB Posts (Pos TB Desa) will be established as bases for the cadres to operate from using church or v</w:t>
      </w:r>
      <w:r>
        <w:t>illage health post facilities.</w:t>
      </w:r>
      <w:r>
        <w:rPr>
          <w:lang w:val="id-ID"/>
        </w:rPr>
        <w:t xml:space="preserve"> </w:t>
      </w:r>
      <w:r w:rsidRPr="0016165D">
        <w:t>Records, spare meds, and supplies will be kept there. Baseline data from each parish or church will be collected during the initial training.</w:t>
      </w:r>
      <w:r w:rsidR="009518E1">
        <w:t xml:space="preserve"> </w:t>
      </w:r>
      <w:r w:rsidRPr="0016165D">
        <w:t>Cadres will record daily activities including new cases detected and referral for sputum examination; case contacts referred; adherence support through DO</w:t>
      </w:r>
      <w:r w:rsidR="002315A4">
        <w:t>TS</w:t>
      </w:r>
      <w:r w:rsidRPr="0016165D">
        <w:t>; patients lost to follow-up; and patients completing treatment successfully. This information will be collected monthly. Cadr</w:t>
      </w:r>
      <w:r>
        <w:t xml:space="preserve">es will report in writing to </w:t>
      </w:r>
      <w:r>
        <w:rPr>
          <w:lang w:val="id-ID"/>
        </w:rPr>
        <w:t>program personnel</w:t>
      </w:r>
      <w:r w:rsidRPr="0016165D">
        <w:t xml:space="preserve"> concerning shortfalls in medical services.</w:t>
      </w:r>
      <w:r w:rsidR="009518E1">
        <w:t xml:space="preserve"> </w:t>
      </w:r>
      <w:r w:rsidRPr="0016165D">
        <w:t>Simple brochures and posters in local languages will be developed that promote early diagnosis and drug adherence.</w:t>
      </w:r>
      <w:r w:rsidR="009518E1">
        <w:t xml:space="preserve"> </w:t>
      </w:r>
      <w:r w:rsidRPr="0016165D">
        <w:t xml:space="preserve">Medical personnel from local health </w:t>
      </w:r>
      <w:r w:rsidR="005544D4" w:rsidRPr="0016165D">
        <w:t>centres</w:t>
      </w:r>
      <w:r w:rsidRPr="0016165D">
        <w:t xml:space="preserve"> will make periodic support visits and contact cadres to discuss any problems or issues with patients, medication supplies, side-effect</w:t>
      </w:r>
      <w:r>
        <w:t xml:space="preserve">s or challenges to their work. </w:t>
      </w:r>
      <w:r w:rsidRPr="0016165D">
        <w:t>Training programs will also be developed for ministers, parish priests, nuns, teachers and other religious leaders.</w:t>
      </w:r>
      <w:r w:rsidR="009518E1">
        <w:t xml:space="preserve"> </w:t>
      </w:r>
      <w:r w:rsidRPr="0016165D">
        <w:t>Religious leaders and school teachers will be encouraged to include information on TB, TB-HIV and early detection and treatment in their sermons and classroom curriculum.</w:t>
      </w:r>
      <w:r w:rsidR="009518E1">
        <w:t xml:space="preserve"> </w:t>
      </w:r>
      <w:r w:rsidRPr="0016165D">
        <w:t>Brochures, stickers, banners and event support will be provided.</w:t>
      </w:r>
      <w:r w:rsidR="009518E1">
        <w:t xml:space="preserve"> </w:t>
      </w:r>
      <w:r w:rsidRPr="0016165D">
        <w:t>All activities will be documented on a monthly and quarterly basis.</w:t>
      </w:r>
      <w:r w:rsidR="009518E1">
        <w:t xml:space="preserve"> </w:t>
      </w:r>
      <w:r w:rsidRPr="0016165D">
        <w:t>Data on case detection will include numbers tested; number positive; adherence; drop outs; cases completing treatment.</w:t>
      </w:r>
      <w:r w:rsidR="009518E1">
        <w:t xml:space="preserve"> </w:t>
      </w:r>
      <w:r w:rsidRPr="0016165D">
        <w:t xml:space="preserve">This data can be </w:t>
      </w:r>
      <w:r w:rsidR="005544D4" w:rsidRPr="0016165D">
        <w:t>analysed</w:t>
      </w:r>
      <w:r w:rsidRPr="0016165D">
        <w:t xml:space="preserve"> from province down to the cadre level and will aim at complementing the indicators identified within the 2011-2014 NTP Strategy. Success stories will be documented and circulated locally and nationally.</w:t>
      </w:r>
      <w:r w:rsidR="009518E1">
        <w:t xml:space="preserve"> </w:t>
      </w:r>
    </w:p>
    <w:p w:rsidR="004C6BBC" w:rsidRPr="004C6BBC" w:rsidRDefault="004C6BBC" w:rsidP="00FF5853">
      <w:pPr>
        <w:pStyle w:val="Subtitle"/>
      </w:pPr>
      <w:r w:rsidRPr="004C6BBC">
        <w:t xml:space="preserve">Component 2: Advocate for increased resources, improved services and legal issues: </w:t>
      </w:r>
    </w:p>
    <w:p w:rsidR="004C6BBC" w:rsidRPr="0016165D" w:rsidRDefault="004C6BBC" w:rsidP="004C6BBC">
      <w:r w:rsidRPr="0016165D">
        <w:t>The Musyawarah Pimpinan Daerah (MUSPIDA - Regional Leadership Consultative Group), Dewan Perwakilan Daerah (Parliament), Badan Pengembangan Daerah (Regional Development Agency) and Provincial and District Health Officers determine how health programs are funded, staffing levels, and the legal framework under which they operate. The new</w:t>
      </w:r>
      <w:r w:rsidR="00804DB9">
        <w:t xml:space="preserve"> Special</w:t>
      </w:r>
      <w:r w:rsidR="009518E1">
        <w:t xml:space="preserve"> </w:t>
      </w:r>
      <w:r w:rsidRPr="0016165D">
        <w:t>Unit</w:t>
      </w:r>
      <w:r w:rsidR="00804DB9">
        <w:t xml:space="preserve"> for the Accelerated Development of Papua and West Papua</w:t>
      </w:r>
      <w:r w:rsidRPr="0016165D">
        <w:t xml:space="preserve"> (UP4B) which reports directly to the President will serve as a coordinating office when obstacles to implementation are identified.</w:t>
      </w:r>
      <w:r w:rsidR="009518E1">
        <w:t xml:space="preserve"> </w:t>
      </w:r>
      <w:r w:rsidRPr="0016165D">
        <w:t>Senior GKI ministers, Catholic pastors, nuns and bishops will be trained in the elements of the TB program and program personnel will provide district and provincial data and justifications for budgets and personnel resources based on local disease burdens, impacts, and short falls in service deliver.</w:t>
      </w:r>
      <w:r w:rsidR="009518E1">
        <w:t xml:space="preserve"> </w:t>
      </w:r>
      <w:r w:rsidRPr="0016165D">
        <w:t>Church officials will hear directly the service needs from</w:t>
      </w:r>
      <w:r w:rsidR="009311D8">
        <w:t xml:space="preserve"> TB positive and TB negative </w:t>
      </w:r>
      <w:r w:rsidRPr="0016165D">
        <w:t>HIV patients, and may bring them</w:t>
      </w:r>
      <w:r>
        <w:rPr>
          <w:lang w:val="id-ID"/>
        </w:rPr>
        <w:t xml:space="preserve"> or their representatives/families</w:t>
      </w:r>
      <w:r w:rsidRPr="0016165D">
        <w:t xml:space="preserve"> along when church officials meet with MUSPIDA, DPR, BAPPEDA and health officials at district or provincial levels or with UP4B officials</w:t>
      </w:r>
      <w:r>
        <w:t>.</w:t>
      </w:r>
      <w:r w:rsidR="009518E1">
        <w:t xml:space="preserve"> </w:t>
      </w:r>
      <w:r>
        <w:t>The Catholic Church in P</w:t>
      </w:r>
      <w:r>
        <w:rPr>
          <w:lang w:val="id-ID"/>
        </w:rPr>
        <w:t>apua New Guinea</w:t>
      </w:r>
      <w:r w:rsidRPr="0016165D">
        <w:t xml:space="preserve"> has been particularly active and successful in mobilizing Catholic Church parishioners to participate in awareness, adherence suppor</w:t>
      </w:r>
      <w:r>
        <w:t>t and advocacy activities</w:t>
      </w:r>
      <w:r>
        <w:rPr>
          <w:lang w:val="id-ID"/>
        </w:rPr>
        <w:t xml:space="preserve">. A </w:t>
      </w:r>
      <w:r w:rsidRPr="0016165D">
        <w:t xml:space="preserve">group of Catholic and GKI leaders may visit PNG at program kick-off. </w:t>
      </w:r>
    </w:p>
    <w:p w:rsidR="004C6BBC" w:rsidRPr="0016165D" w:rsidRDefault="00E277C8" w:rsidP="00256E49">
      <w:pPr>
        <w:pStyle w:val="Style2"/>
      </w:pPr>
      <w:r>
        <w:t>A8.4</w:t>
      </w:r>
      <w:r>
        <w:tab/>
      </w:r>
      <w:r w:rsidR="004C6BBC" w:rsidRPr="0016165D">
        <w:t xml:space="preserve">Exit </w:t>
      </w:r>
      <w:r w:rsidR="003C60D1">
        <w:t>s</w:t>
      </w:r>
      <w:r w:rsidR="004C6BBC" w:rsidRPr="0016165D">
        <w:t>trategy</w:t>
      </w:r>
    </w:p>
    <w:p w:rsidR="004C6BBC" w:rsidRPr="0016165D" w:rsidRDefault="004C6BBC" w:rsidP="004C6BBC">
      <w:r w:rsidRPr="0016165D">
        <w:t>GKI and Catholic Dioceses will be responsible for program management and implementation.</w:t>
      </w:r>
      <w:r w:rsidR="009518E1">
        <w:t xml:space="preserve"> </w:t>
      </w:r>
      <w:r w:rsidRPr="0016165D">
        <w:t>They will see the benefits among their members in terms of increased numbers of individuals on treatment, increased adherence to medication regimens, increased survival rates and improved health services as a result of the program.</w:t>
      </w:r>
      <w:r w:rsidR="009518E1">
        <w:t xml:space="preserve"> </w:t>
      </w:r>
      <w:r w:rsidRPr="0016165D">
        <w:t>We hope that through the program advocacy efforts and demonstrable results revealed in the health statistics, budget and staff allocations will be made by DINKES, DPR and BAPPEDA to sustain and strengthen the program. UNOPS supporting role will be gradually phased out after the second year of the program.</w:t>
      </w:r>
      <w:r w:rsidR="009518E1">
        <w:t xml:space="preserve"> </w:t>
      </w:r>
    </w:p>
    <w:p w:rsidR="004C6BBC" w:rsidRPr="0016165D" w:rsidRDefault="00E277C8" w:rsidP="00256E49">
      <w:pPr>
        <w:pStyle w:val="Style2"/>
      </w:pPr>
      <w:r>
        <w:t>A8.5</w:t>
      </w:r>
      <w:r>
        <w:tab/>
      </w:r>
      <w:r w:rsidR="004C6BBC" w:rsidRPr="0016165D">
        <w:t xml:space="preserve">Expected results </w:t>
      </w:r>
    </w:p>
    <w:p w:rsidR="004C6BBC" w:rsidRPr="0016165D" w:rsidRDefault="004C6BBC" w:rsidP="004C6BBC">
      <w:r w:rsidRPr="0016165D">
        <w:t>Church stakeholders such as ministers, bishops, nuns and educational personnel will have access to information and materials on TB treatment and patient care. Materials will reach patients and their families directly.</w:t>
      </w:r>
      <w:r w:rsidR="009518E1">
        <w:t xml:space="preserve"> </w:t>
      </w:r>
      <w:r w:rsidRPr="0016165D">
        <w:t>Patient needs for seeking and continuing with treatment will be identified and met, vulnerable and marginalized populations will receive special attention (</w:t>
      </w:r>
      <w:r w:rsidR="008E6B42">
        <w:t>for example</w:t>
      </w:r>
      <w:r w:rsidRPr="0016165D">
        <w:t xml:space="preserve">, women through posyandus). Health Seeking </w:t>
      </w:r>
      <w:r w:rsidR="005544D4" w:rsidRPr="0016165D">
        <w:t>Behaviour</w:t>
      </w:r>
      <w:r w:rsidRPr="0016165D">
        <w:t xml:space="preserve"> of patients will be improved. Program supported lobbying for resources will be documented along with results of additional budget and personnel allocations.</w:t>
      </w:r>
      <w:r w:rsidR="009518E1">
        <w:t xml:space="preserve"> </w:t>
      </w:r>
      <w:r w:rsidRPr="0016165D">
        <w:t>The churches will take the lead in monitoring public service provision and identifying shortcomings and opportunities for improvement.</w:t>
      </w:r>
      <w:r w:rsidR="009518E1">
        <w:t xml:space="preserve"> </w:t>
      </w:r>
      <w:r w:rsidRPr="0016165D">
        <w:t xml:space="preserve">There were 6,287 pulmonary and </w:t>
      </w:r>
      <w:r w:rsidR="005544D4" w:rsidRPr="0016165D">
        <w:t>extra pulmonary</w:t>
      </w:r>
      <w:r w:rsidRPr="0016165D">
        <w:t xml:space="preserve"> TB cases diagnosed in 2010 in Papua Province from 16,900 suspected cases.</w:t>
      </w:r>
      <w:r w:rsidR="009518E1">
        <w:t xml:space="preserve"> </w:t>
      </w:r>
      <w:r w:rsidRPr="0016165D">
        <w:t>We expect to see substantial increases in suspect and diagnosed cases and a substantial drop in defaulters.</w:t>
      </w:r>
      <w:r w:rsidR="009518E1">
        <w:t xml:space="preserve"> </w:t>
      </w:r>
      <w:r w:rsidRPr="0016165D">
        <w:t>We will have baseline data from each of the parishes and churches where cadres and Pos TB are established, on population and current number of cases under treatment.</w:t>
      </w:r>
      <w:r w:rsidR="009518E1">
        <w:t xml:space="preserve"> </w:t>
      </w:r>
      <w:r w:rsidRPr="0016165D">
        <w:t>We will be able to monitor recruitment for testing; adherence rates; drop-out rates; and treatment completion rates.</w:t>
      </w:r>
      <w:r w:rsidR="009518E1">
        <w:t xml:space="preserve"> </w:t>
      </w:r>
      <w:r w:rsidRPr="0016165D">
        <w:t>All program activities will be in line with and complement the Indonesia’s NTP Strategy 2011-2014, especially the components of Advocacy, Communication and Social Mobilization (AKMS) and the TB-HIV National Action Plan.</w:t>
      </w:r>
    </w:p>
    <w:p w:rsidR="004C6BBC" w:rsidRPr="0016165D" w:rsidRDefault="00E277C8" w:rsidP="00256E49">
      <w:pPr>
        <w:pStyle w:val="Style2"/>
      </w:pPr>
      <w:r>
        <w:t>A8.6</w:t>
      </w:r>
      <w:r>
        <w:tab/>
      </w:r>
      <w:r w:rsidR="005B6CEA">
        <w:t>Management and administrative c</w:t>
      </w:r>
      <w:r w:rsidR="004C6BBC" w:rsidRPr="0016165D">
        <w:t>apabilities</w:t>
      </w:r>
      <w:r w:rsidR="009518E1">
        <w:t xml:space="preserve"> </w:t>
      </w:r>
    </w:p>
    <w:p w:rsidR="004C6BBC" w:rsidRPr="0016165D" w:rsidRDefault="004C6BBC" w:rsidP="004C6BBC">
      <w:r w:rsidRPr="0016165D">
        <w:t>Founded in October, 1956, GKI has 1,237 churches and around 650,000 members, including 14 isolated tribes, in Papua and West Papua.</w:t>
      </w:r>
      <w:r w:rsidR="009518E1">
        <w:t xml:space="preserve"> </w:t>
      </w:r>
      <w:r w:rsidRPr="0016165D">
        <w:t>GKI pastors and members are found in all districts where the program will be implemented.</w:t>
      </w:r>
      <w:r w:rsidR="009518E1">
        <w:t xml:space="preserve"> </w:t>
      </w:r>
      <w:r w:rsidRPr="0016165D">
        <w:t>With the support of USAID and UNOPS, the GKI structure will allow for ready socialization and recruitment of cadres at the individual chu</w:t>
      </w:r>
      <w:r>
        <w:t>rch level.</w:t>
      </w:r>
      <w:r>
        <w:rPr>
          <w:lang w:val="id-ID"/>
        </w:rPr>
        <w:t xml:space="preserve"> </w:t>
      </w:r>
      <w:r w:rsidRPr="0016165D">
        <w:t>The Synod</w:t>
      </w:r>
      <w:r>
        <w:t xml:space="preserve"> Office in Jayapura </w:t>
      </w:r>
      <w:r>
        <w:rPr>
          <w:lang w:val="id-ID"/>
        </w:rPr>
        <w:t>has been</w:t>
      </w:r>
      <w:r w:rsidRPr="0016165D">
        <w:t xml:space="preserve"> working with the United Evangelization Mission </w:t>
      </w:r>
      <w:r>
        <w:rPr>
          <w:lang w:val="id-ID"/>
        </w:rPr>
        <w:t xml:space="preserve">on smaller scale endeavors </w:t>
      </w:r>
      <w:r w:rsidRPr="0016165D">
        <w:t>since 2009.</w:t>
      </w:r>
      <w:r w:rsidR="009518E1">
        <w:t xml:space="preserve"> </w:t>
      </w:r>
      <w:r w:rsidRPr="0016165D">
        <w:t xml:space="preserve">GKI has established a drop-in </w:t>
      </w:r>
      <w:r w:rsidR="005544D4" w:rsidRPr="0016165D">
        <w:t>centre</w:t>
      </w:r>
      <w:r w:rsidRPr="0016165D">
        <w:t xml:space="preserve"> in Sentani for </w:t>
      </w:r>
      <w:r w:rsidR="009311D8">
        <w:t>HIV positive</w:t>
      </w:r>
      <w:r w:rsidRPr="0016165D">
        <w:t xml:space="preserve"> people, performed youth HIV awareness activities across the highlands, and provides support for </w:t>
      </w:r>
      <w:r w:rsidR="009311D8">
        <w:t>HIV positive</w:t>
      </w:r>
      <w:r w:rsidRPr="0016165D">
        <w:t xml:space="preserve"> individuals.</w:t>
      </w:r>
      <w:r w:rsidR="009518E1">
        <w:t xml:space="preserve"> </w:t>
      </w:r>
      <w:r w:rsidRPr="0016165D">
        <w:t>The Dioceses of Timika, Jayapura and Sorong-Manokwari similarly have wide membership of at least 391,000 according to statistics from BAPPEDA.</w:t>
      </w:r>
      <w:r w:rsidR="009518E1">
        <w:t xml:space="preserve"> </w:t>
      </w:r>
      <w:r w:rsidRPr="0016165D">
        <w:t xml:space="preserve">Catholic parish cadres have been trained for a number of health and non-health activities but their most notable effort has been a 2010 shelter program for </w:t>
      </w:r>
      <w:r w:rsidR="009311D8">
        <w:t>HIV positive</w:t>
      </w:r>
      <w:r w:rsidRPr="0016165D">
        <w:t xml:space="preserve"> people in Wamena.</w:t>
      </w:r>
      <w:r w:rsidR="009518E1">
        <w:t xml:space="preserve"> </w:t>
      </w:r>
      <w:r w:rsidRPr="0016165D">
        <w:t>Like GKI, the Diocese organizational structure similarly allows for ready socialization and recruitment of cadres in the individual parishes.</w:t>
      </w:r>
      <w:r w:rsidR="009518E1">
        <w:t xml:space="preserve"> </w:t>
      </w:r>
    </w:p>
    <w:p w:rsidR="004C6BBC" w:rsidRDefault="004C6BBC" w:rsidP="004C6BBC">
      <w:r w:rsidRPr="0016165D">
        <w:t xml:space="preserve">UNOPS has more than 30 years experience in implementing complex management and operational support services in </w:t>
      </w:r>
      <w:r w:rsidR="005544D4" w:rsidRPr="0016165D">
        <w:t>peace building</w:t>
      </w:r>
      <w:r w:rsidRPr="0016165D">
        <w:t>, humanitarian and development environments. In 2010, UNOPS implemented US$1.27 billion worth of projects for its partners, providing implementation support and management services, procuring goods and services, managing human resources and providing financial oversight of projects in some of the world’s mos</w:t>
      </w:r>
      <w:r w:rsidR="000A063E">
        <w:t>t challenging environments. US$</w:t>
      </w:r>
      <w:r w:rsidRPr="0016165D">
        <w:t>21 million was delivered for USAID</w:t>
      </w:r>
      <w:r>
        <w:rPr>
          <w:lang w:val="id-ID"/>
        </w:rPr>
        <w:t xml:space="preserve"> in 2010</w:t>
      </w:r>
      <w:r w:rsidRPr="0016165D">
        <w:t xml:space="preserve">. UNOPS is currently supporting the Faculty of Public Health at the University of Indonesia as part of a Global Fund TB grant. UNOPS is </w:t>
      </w:r>
      <w:r>
        <w:rPr>
          <w:lang w:val="id-ID"/>
        </w:rPr>
        <w:t xml:space="preserve">also </w:t>
      </w:r>
      <w:r w:rsidRPr="0016165D">
        <w:t>monitoring and evaluating the progress of the UN Partnership for Development Framework (UNPDF) in connection to the Government of Indonesia’s Medium Term Development Plan (RPJMN)</w:t>
      </w:r>
      <w:r>
        <w:rPr>
          <w:lang w:val="id-ID"/>
        </w:rPr>
        <w:t xml:space="preserve"> which includes health indicators for Papua and West Papua</w:t>
      </w:r>
      <w:r w:rsidRPr="0016165D">
        <w:t>.</w:t>
      </w:r>
    </w:p>
    <w:p w:rsidR="004C6BBC" w:rsidRPr="0016165D" w:rsidRDefault="004C6BBC" w:rsidP="004C6BBC">
      <w:r>
        <w:t>The funding proposal to USAID totals approximately A$3.8 million for four years of funding.</w:t>
      </w:r>
      <w:r w:rsidR="009518E1">
        <w:t xml:space="preserve"> </w:t>
      </w:r>
    </w:p>
    <w:p w:rsidR="004C6BBC" w:rsidRDefault="004C6BBC" w:rsidP="004C6BBC"/>
    <w:p w:rsidR="001A48AC" w:rsidRPr="001A48AC" w:rsidRDefault="001A48AC" w:rsidP="004C6BBC"/>
    <w:p w:rsidR="00BB2441" w:rsidRPr="00BB2441" w:rsidRDefault="00BB2441" w:rsidP="004C6BBC">
      <w:pPr>
        <w:sectPr w:rsidR="00BB2441" w:rsidRPr="00BB2441" w:rsidSect="007A15DC">
          <w:pgSz w:w="11906" w:h="16838"/>
          <w:pgMar w:top="964" w:right="1077" w:bottom="964" w:left="1077" w:header="709" w:footer="709" w:gutter="0"/>
          <w:cols w:space="708"/>
          <w:docGrid w:linePitch="360"/>
        </w:sectPr>
      </w:pPr>
    </w:p>
    <w:p w:rsidR="0063395D" w:rsidRDefault="00B433CB" w:rsidP="0063395D">
      <w:pPr>
        <w:pStyle w:val="Heading1"/>
      </w:pPr>
      <w:bookmarkStart w:id="100" w:name="_Toc324175047"/>
      <w:r>
        <w:t xml:space="preserve">Annex </w:t>
      </w:r>
      <w:r w:rsidR="00E23F4C">
        <w:t>9</w:t>
      </w:r>
      <w:r w:rsidR="00245BC3">
        <w:t>:</w:t>
      </w:r>
      <w:r w:rsidR="00245BC3">
        <w:tab/>
      </w:r>
      <w:r w:rsidR="0063395D">
        <w:t xml:space="preserve">Implementation </w:t>
      </w:r>
      <w:r w:rsidR="00EC2039">
        <w:t>plan</w:t>
      </w:r>
      <w:bookmarkEnd w:id="100"/>
    </w:p>
    <w:p w:rsidR="00EC2039" w:rsidRPr="00245BC3" w:rsidRDefault="00E277C8" w:rsidP="00245BC3">
      <w:pPr>
        <w:pStyle w:val="Style2"/>
      </w:pPr>
      <w:r>
        <w:t>A9.</w:t>
      </w:r>
      <w:r w:rsidR="00245BC3">
        <w:t>1</w:t>
      </w:r>
      <w:r w:rsidR="00245BC3">
        <w:tab/>
      </w:r>
      <w:r w:rsidR="00EC2039" w:rsidRPr="00245BC3">
        <w:t xml:space="preserve">Component 1: Care, </w:t>
      </w:r>
      <w:r w:rsidR="00DF4898">
        <w:t>s</w:t>
      </w:r>
      <w:r w:rsidR="00EC2039" w:rsidRPr="00245BC3">
        <w:t xml:space="preserve">upport and </w:t>
      </w:r>
      <w:r w:rsidR="00DF4898">
        <w:t>t</w:t>
      </w:r>
      <w:r w:rsidR="00EC2039" w:rsidRPr="00245BC3">
        <w:t xml:space="preserve">reatment </w:t>
      </w:r>
    </w:p>
    <w:p w:rsidR="00EC2039" w:rsidRDefault="00E17201" w:rsidP="00245BC3">
      <w:r>
        <w:t>The CST component is</w:t>
      </w:r>
      <w:r w:rsidR="00EC2039">
        <w:t xml:space="preserve"> the main </w:t>
      </w:r>
      <w:r>
        <w:t>program area for REACH.</w:t>
      </w:r>
      <w:r w:rsidR="00EC2039">
        <w:t xml:space="preserve"> CHAI will spend significant amount of time and resources to promote the program, build the Provincial Steering Committees, develop relationships with key stakeholders, and </w:t>
      </w:r>
      <w:r>
        <w:t>recruit and develop</w:t>
      </w:r>
      <w:r w:rsidR="00EC2039">
        <w:t xml:space="preserve"> new staff and CoE sites.</w:t>
      </w:r>
      <w:r>
        <w:t xml:space="preserve"> A monitoring framework will be developed in the first quarter and b</w:t>
      </w:r>
      <w:r w:rsidR="00EC2039">
        <w:t>aseline</w:t>
      </w:r>
      <w:r>
        <w:t xml:space="preserve"> data collected</w:t>
      </w:r>
      <w:r w:rsidR="00EC2039">
        <w:t xml:space="preserve"> for all program indicators</w:t>
      </w:r>
      <w:r>
        <w:t xml:space="preserve">. Systems for collection of monitoring data will be collected. </w:t>
      </w:r>
    </w:p>
    <w:p w:rsidR="00EC2039" w:rsidRDefault="00EC2039" w:rsidP="00EC2039">
      <w:r>
        <w:t>The establishment of</w:t>
      </w:r>
      <w:r w:rsidR="00E17201">
        <w:t xml:space="preserve"> the seven new</w:t>
      </w:r>
      <w:r>
        <w:t xml:space="preserve"> CoE will occur progressively o</w:t>
      </w:r>
      <w:r w:rsidR="00E17201">
        <w:t>ver the first 18 months</w:t>
      </w:r>
      <w:r>
        <w:t>. Some sites will be started in clusters to optimise training and use of other resources.</w:t>
      </w:r>
      <w:r w:rsidR="00E17201">
        <w:t xml:space="preserve"> </w:t>
      </w:r>
      <w:r>
        <w:t xml:space="preserve">CHAI </w:t>
      </w:r>
      <w:r w:rsidR="00E17201">
        <w:t>will also establish</w:t>
      </w:r>
      <w:r>
        <w:t xml:space="preserve"> two </w:t>
      </w:r>
      <w:r w:rsidR="00E17201">
        <w:t xml:space="preserve">new offices </w:t>
      </w:r>
      <w:r>
        <w:t>in Sorong and Nabire in addition to strengthening its</w:t>
      </w:r>
      <w:r w:rsidR="00E17201">
        <w:t xml:space="preserve"> two existing regional offices </w:t>
      </w:r>
      <w:r>
        <w:t xml:space="preserve">in Jayapura and </w:t>
      </w:r>
      <w:r w:rsidR="00E17201">
        <w:t>Wamena</w:t>
      </w:r>
      <w:r>
        <w:t xml:space="preserve">. These will serve as hubs for the CHAI teams and their activities across districts. Hiring </w:t>
      </w:r>
      <w:r w:rsidR="00E17201">
        <w:t>of</w:t>
      </w:r>
      <w:r>
        <w:t xml:space="preserve"> new CHAI and CoE staff will happen progressively over </w:t>
      </w:r>
      <w:r w:rsidR="00E17201">
        <w:t>18 months</w:t>
      </w:r>
      <w:r>
        <w:t>. While there are significant staffing needs for this program, this rolling</w:t>
      </w:r>
      <w:r w:rsidR="00E17201">
        <w:t xml:space="preserve"> approach to</w:t>
      </w:r>
      <w:r>
        <w:t xml:space="preserve"> recruitment </w:t>
      </w:r>
      <w:r w:rsidR="00E17201">
        <w:t xml:space="preserve">will enable </w:t>
      </w:r>
      <w:r>
        <w:t>a manageable process.</w:t>
      </w:r>
    </w:p>
    <w:p w:rsidR="00EC2039" w:rsidRDefault="00EC2039" w:rsidP="00815E93">
      <w:pPr>
        <w:pStyle w:val="Heading4"/>
      </w:pPr>
      <w:r w:rsidRPr="00B6466D">
        <w:t>Current sites</w:t>
      </w:r>
    </w:p>
    <w:p w:rsidR="00EC2039" w:rsidRDefault="00EC2039" w:rsidP="00EC2039">
      <w:pPr>
        <w:pStyle w:val="ListParagraph"/>
        <w:numPr>
          <w:ilvl w:val="0"/>
          <w:numId w:val="105"/>
        </w:numPr>
      </w:pPr>
      <w:r>
        <w:t xml:space="preserve">The Jayapura CHAI and CoE teams will be increased to their full staff complement. The teams will provide technical assistance to </w:t>
      </w:r>
      <w:r w:rsidR="00E17201">
        <w:t>puskesmas in Jayapura D</w:t>
      </w:r>
      <w:r>
        <w:t>istrict.</w:t>
      </w:r>
      <w:r w:rsidRPr="00B6466D">
        <w:t xml:space="preserve"> They</w:t>
      </w:r>
      <w:r>
        <w:t xml:space="preserve"> will</w:t>
      </w:r>
      <w:r w:rsidRPr="00B6466D">
        <w:t xml:space="preserve"> also </w:t>
      </w:r>
      <w:r w:rsidRPr="001C6F94">
        <w:t>develop an expansion plan to support Kerom and Sarmi districts and begin implementation. The teams will initiate support to Pegunungan Bintang to establish that CoE and establish</w:t>
      </w:r>
      <w:r w:rsidR="00E17201">
        <w:t xml:space="preserve"> an ART site at</w:t>
      </w:r>
      <w:r w:rsidRPr="001C6F94">
        <w:t xml:space="preserve"> the </w:t>
      </w:r>
      <w:r w:rsidR="00E17201">
        <w:t>district</w:t>
      </w:r>
      <w:r w:rsidRPr="001C6F94">
        <w:t xml:space="preserve"> hospital. Finally, the </w:t>
      </w:r>
      <w:r w:rsidR="00E17201">
        <w:t>CHAI and CoE</w:t>
      </w:r>
      <w:r w:rsidRPr="001C6F94">
        <w:t xml:space="preserve"> teams will support</w:t>
      </w:r>
      <w:r>
        <w:t xml:space="preserve"> the</w:t>
      </w:r>
      <w:r w:rsidRPr="001C6F94">
        <w:t xml:space="preserve"> GoI’s new ‘test and treat’</w:t>
      </w:r>
      <w:r>
        <w:rPr>
          <w:rStyle w:val="FootnoteReference"/>
          <w:rFonts w:cs="Cordia New"/>
        </w:rPr>
        <w:footnoteReference w:id="66"/>
      </w:r>
      <w:r w:rsidRPr="001C6F94">
        <w:t xml:space="preserve"> policy in Jayapura through technical assistance at Abepura hospital and Dok</w:t>
      </w:r>
      <w:r>
        <w:t xml:space="preserve"> </w:t>
      </w:r>
      <w:r w:rsidRPr="001C6F94">
        <w:t>II</w:t>
      </w:r>
      <w:r w:rsidR="00E17201">
        <w:t xml:space="preserve"> hospital</w:t>
      </w:r>
      <w:r>
        <w:t>.</w:t>
      </w:r>
    </w:p>
    <w:p w:rsidR="00EC2039" w:rsidRPr="00245BC3" w:rsidRDefault="00EC2039" w:rsidP="00245BC3">
      <w:pPr>
        <w:pStyle w:val="ListParagraph"/>
        <w:numPr>
          <w:ilvl w:val="0"/>
          <w:numId w:val="105"/>
        </w:numPr>
      </w:pPr>
      <w:r>
        <w:t xml:space="preserve">The </w:t>
      </w:r>
      <w:r w:rsidR="00E17201">
        <w:t>Wamena</w:t>
      </w:r>
      <w:r w:rsidRPr="001C6F94">
        <w:t xml:space="preserve"> </w:t>
      </w:r>
      <w:r>
        <w:t>CHAI and CoE teams will be increased to their full staff complement. The teams will work with puskesmas in Jayawijaya</w:t>
      </w:r>
      <w:r w:rsidR="00E17201">
        <w:t xml:space="preserve"> District</w:t>
      </w:r>
      <w:r>
        <w:t xml:space="preserve">. They will </w:t>
      </w:r>
      <w:r w:rsidR="00E17201">
        <w:t>also develop</w:t>
      </w:r>
      <w:r>
        <w:t xml:space="preserve"> an expansion plan to </w:t>
      </w:r>
      <w:r w:rsidRPr="001C6F94">
        <w:t>support Lanny Jaya, Tolikara, Membramo Tengah, Yalimo, Yahukimo</w:t>
      </w:r>
      <w:r>
        <w:t xml:space="preserve"> and</w:t>
      </w:r>
      <w:r w:rsidRPr="001C6F94">
        <w:t xml:space="preserve"> Nduga </w:t>
      </w:r>
      <w:r>
        <w:t>d</w:t>
      </w:r>
      <w:r w:rsidRPr="001C6F94">
        <w:t>istricts and begin implementation. They</w:t>
      </w:r>
      <w:r>
        <w:t xml:space="preserve"> will</w:t>
      </w:r>
      <w:r w:rsidRPr="001C6F94">
        <w:t xml:space="preserve"> also </w:t>
      </w:r>
      <w:r w:rsidR="00E17201">
        <w:t>provide</w:t>
      </w:r>
      <w:r w:rsidRPr="001C6F94">
        <w:t xml:space="preserve"> assistance to Mulia to establish the CoE and</w:t>
      </w:r>
      <w:r w:rsidR="00E17201">
        <w:t xml:space="preserve"> an ART site at</w:t>
      </w:r>
      <w:r w:rsidRPr="001C6F94">
        <w:t xml:space="preserve"> Mulia hospital.</w:t>
      </w:r>
    </w:p>
    <w:p w:rsidR="00EC2039" w:rsidRPr="00B6466D" w:rsidRDefault="00EC2039" w:rsidP="00245BC3">
      <w:pPr>
        <w:pStyle w:val="Heading4"/>
      </w:pPr>
      <w:r w:rsidRPr="00B6466D">
        <w:t>New sites</w:t>
      </w:r>
    </w:p>
    <w:p w:rsidR="00EC2039" w:rsidRPr="001C6F94" w:rsidRDefault="00EC2039" w:rsidP="00EC2039">
      <w:pPr>
        <w:pStyle w:val="ListParagraph"/>
        <w:numPr>
          <w:ilvl w:val="0"/>
          <w:numId w:val="106"/>
        </w:numPr>
        <w:spacing w:after="0"/>
      </w:pPr>
      <w:r>
        <w:t xml:space="preserve">New </w:t>
      </w:r>
      <w:r w:rsidRPr="001C6F94">
        <w:t>CoE will be established in the following order: Sorong, Nabire, Enarotali,</w:t>
      </w:r>
      <w:r w:rsidR="005544D4">
        <w:t xml:space="preserve"> Mulia, Pegunungan Bintang, Fak F</w:t>
      </w:r>
      <w:r w:rsidRPr="001C6F94">
        <w:t>ak, and Manokwari.</w:t>
      </w:r>
    </w:p>
    <w:p w:rsidR="00EC2039" w:rsidRDefault="00EC2039" w:rsidP="00EC2039">
      <w:pPr>
        <w:pStyle w:val="ListParagraph"/>
        <w:numPr>
          <w:ilvl w:val="0"/>
          <w:numId w:val="106"/>
        </w:numPr>
        <w:spacing w:after="0"/>
      </w:pPr>
      <w:r>
        <w:t>Sorong and Nabire will have CHAI offices established in the first six months of the program. Sorong in West Papua will be prioritised since it is also one of MoH’s ‘test and treat’ sites. Nabire has a large underserved HIV positive population.</w:t>
      </w:r>
    </w:p>
    <w:p w:rsidR="00EC2039" w:rsidRDefault="00EC2039" w:rsidP="00EC2039">
      <w:pPr>
        <w:pStyle w:val="ListParagraph"/>
        <w:numPr>
          <w:ilvl w:val="0"/>
          <w:numId w:val="106"/>
        </w:numPr>
        <w:spacing w:after="0"/>
      </w:pPr>
      <w:r>
        <w:t xml:space="preserve">Other CoE expansion in the first year will include Enarotali and Mulia. In Enarotali there is strong political will to implement and it shares with Nabire a large underserved HIV positive population. While it is the </w:t>
      </w:r>
      <w:r w:rsidR="005544D4">
        <w:t>centre</w:t>
      </w:r>
      <w:r>
        <w:t xml:space="preserve"> of political unease in Papua, Mulia also has a highly motivated hospital team and Medecins du Monde staff that are willing to transition to CHAI and continue working ther</w:t>
      </w:r>
      <w:r w:rsidR="002B5CFD">
        <w:t>e</w:t>
      </w:r>
      <w:r>
        <w:t>.</w:t>
      </w:r>
    </w:p>
    <w:p w:rsidR="001F23A3" w:rsidRDefault="00EC2039" w:rsidP="001F23A3">
      <w:pPr>
        <w:pStyle w:val="ListParagraph"/>
        <w:numPr>
          <w:ilvl w:val="0"/>
          <w:numId w:val="106"/>
        </w:numPr>
        <w:spacing w:after="0"/>
      </w:pPr>
      <w:r>
        <w:t>The other CoE sites in Pegunungan Bintang, Fak Fak, and Manokwari will be established</w:t>
      </w:r>
      <w:r w:rsidDel="000F5D4D">
        <w:t xml:space="preserve"> in the first 18 months of the program</w:t>
      </w:r>
      <w:r>
        <w:t>. However, REACH will monitor its progress and may alter its</w:t>
      </w:r>
      <w:r w:rsidR="002B5CFD">
        <w:t xml:space="preserve"> implementation</w:t>
      </w:r>
      <w:r>
        <w:t xml:space="preserve"> pace through </w:t>
      </w:r>
      <w:r w:rsidR="002B5CFD">
        <w:t>an</w:t>
      </w:r>
      <w:r>
        <w:t xml:space="preserve"> adaptive management approach.</w:t>
      </w:r>
    </w:p>
    <w:p w:rsidR="001F23A3" w:rsidRDefault="001F23A3" w:rsidP="001F23A3">
      <w:pPr>
        <w:spacing w:after="0"/>
      </w:pPr>
      <w:r>
        <w:t xml:space="preserve">The phased establishment of CoE and hospital and puskesmas sites supported by REACH is set out in Table 19. </w:t>
      </w:r>
    </w:p>
    <w:p w:rsidR="0089320C" w:rsidRDefault="0089320C" w:rsidP="001F23A3">
      <w:pPr>
        <w:spacing w:after="0"/>
      </w:pPr>
    </w:p>
    <w:p w:rsidR="001F23A3" w:rsidRDefault="001F23A3" w:rsidP="0011576D">
      <w:pPr>
        <w:pStyle w:val="Style1"/>
        <w:jc w:val="center"/>
      </w:pPr>
      <w:bookmarkStart w:id="101" w:name="_Toc324175119"/>
      <w:r>
        <w:t>Table 19: Phased expansion of Centres of Excellence and REACH supported hospitals and puskesmas</w:t>
      </w:r>
      <w:bookmarkEnd w:id="101"/>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2283"/>
        <w:gridCol w:w="1159"/>
        <w:gridCol w:w="1160"/>
        <w:gridCol w:w="1160"/>
        <w:gridCol w:w="1160"/>
        <w:gridCol w:w="1160"/>
        <w:gridCol w:w="1160"/>
      </w:tblGrid>
      <w:tr w:rsidR="00300B23" w:rsidRPr="00BA52D4" w:rsidTr="00710E4F">
        <w:trPr>
          <w:trHeight w:val="1077"/>
          <w:jc w:val="center"/>
        </w:trPr>
        <w:tc>
          <w:tcPr>
            <w:tcW w:w="2283" w:type="dxa"/>
            <w:shd w:val="clear" w:color="auto" w:fill="1B3A59"/>
            <w:vAlign w:val="center"/>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Establishment of CoE and number of hospitals and puskesmas joining</w:t>
            </w:r>
            <w:r w:rsidR="00C22C9B">
              <w:rPr>
                <w:rFonts w:ascii="Arial" w:hAnsi="Arial" w:cs="Arial"/>
                <w:sz w:val="18"/>
                <w:szCs w:val="18"/>
                <w:lang w:val="en-ZA"/>
              </w:rPr>
              <w:t xml:space="preserve"> </w:t>
            </w:r>
            <w:r>
              <w:rPr>
                <w:rFonts w:ascii="Arial" w:hAnsi="Arial" w:cs="Arial"/>
                <w:sz w:val="18"/>
                <w:szCs w:val="18"/>
                <w:lang w:val="en-ZA"/>
              </w:rPr>
              <w:t>REACH</w:t>
            </w:r>
          </w:p>
        </w:tc>
        <w:tc>
          <w:tcPr>
            <w:tcW w:w="1159" w:type="dxa"/>
            <w:shd w:val="clear" w:color="auto" w:fill="1B3A59"/>
            <w:vAlign w:val="center"/>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1</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Jul – Dec 2012</w:t>
            </w:r>
          </w:p>
        </w:tc>
        <w:tc>
          <w:tcPr>
            <w:tcW w:w="1160" w:type="dxa"/>
            <w:shd w:val="clear" w:color="auto" w:fill="1B3A59"/>
            <w:vAlign w:val="center"/>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1</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Jan – Jun 2013</w:t>
            </w:r>
          </w:p>
        </w:tc>
        <w:tc>
          <w:tcPr>
            <w:tcW w:w="1160" w:type="dxa"/>
            <w:shd w:val="clear" w:color="auto" w:fill="1B3A59"/>
            <w:vAlign w:val="center"/>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2</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Jul – Dec 2013</w:t>
            </w:r>
          </w:p>
        </w:tc>
        <w:tc>
          <w:tcPr>
            <w:tcW w:w="1160" w:type="dxa"/>
            <w:shd w:val="clear" w:color="auto" w:fill="1B3A59"/>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2</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Jan – Jun 2014</w:t>
            </w:r>
          </w:p>
        </w:tc>
        <w:tc>
          <w:tcPr>
            <w:tcW w:w="1160" w:type="dxa"/>
            <w:shd w:val="clear" w:color="auto" w:fill="1B3A59"/>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3</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Jul 2014 – Jun 2015</w:t>
            </w:r>
          </w:p>
        </w:tc>
        <w:tc>
          <w:tcPr>
            <w:tcW w:w="1160" w:type="dxa"/>
            <w:shd w:val="clear" w:color="auto" w:fill="1B3A59"/>
            <w:vAlign w:val="center"/>
          </w:tcPr>
          <w:p w:rsidR="00300B23" w:rsidRDefault="00300B23" w:rsidP="00122C86">
            <w:pPr>
              <w:spacing w:beforeLines="40" w:before="96" w:afterLines="40" w:after="96"/>
              <w:jc w:val="center"/>
              <w:rPr>
                <w:rFonts w:ascii="Arial" w:hAnsi="Arial" w:cs="Arial"/>
                <w:sz w:val="18"/>
                <w:szCs w:val="18"/>
                <w:lang w:val="en-ZA"/>
              </w:rPr>
            </w:pPr>
          </w:p>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Year 4</w:t>
            </w:r>
          </w:p>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Jul 2015 – June 2016</w:t>
            </w:r>
          </w:p>
        </w:tc>
      </w:tr>
      <w:tr w:rsidR="00710E4F" w:rsidRPr="00BA52D4" w:rsidTr="00710E4F">
        <w:trPr>
          <w:trHeight w:val="397"/>
          <w:jc w:val="center"/>
        </w:trPr>
        <w:tc>
          <w:tcPr>
            <w:tcW w:w="9242" w:type="dxa"/>
            <w:gridSpan w:val="7"/>
            <w:shd w:val="clear" w:color="auto" w:fill="1B3A59"/>
            <w:vAlign w:val="center"/>
          </w:tcPr>
          <w:p w:rsidR="00710E4F" w:rsidRDefault="00710E4F" w:rsidP="00122C86">
            <w:pPr>
              <w:spacing w:beforeLines="40" w:before="96" w:afterLines="40" w:after="96"/>
              <w:rPr>
                <w:rFonts w:ascii="Arial" w:hAnsi="Arial" w:cs="Arial"/>
                <w:sz w:val="18"/>
                <w:szCs w:val="18"/>
                <w:lang w:val="en-ZA"/>
              </w:rPr>
            </w:pPr>
            <w:r>
              <w:rPr>
                <w:rFonts w:ascii="Arial" w:hAnsi="Arial" w:cs="Arial"/>
                <w:sz w:val="18"/>
                <w:szCs w:val="18"/>
                <w:lang w:val="en-ZA"/>
              </w:rPr>
              <w:t>Centres of Excellence</w:t>
            </w:r>
          </w:p>
        </w:tc>
      </w:tr>
      <w:tr w:rsidR="00300B23" w:rsidRPr="00BA52D4" w:rsidTr="0089320C">
        <w:trPr>
          <w:jc w:val="center"/>
        </w:trPr>
        <w:tc>
          <w:tcPr>
            <w:tcW w:w="2283" w:type="dxa"/>
            <w:shd w:val="clear" w:color="auto" w:fill="CDE6FF"/>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CoE Jayapura and CoE Jayawijaya</w:t>
            </w:r>
          </w:p>
        </w:tc>
        <w:tc>
          <w:tcPr>
            <w:tcW w:w="1159"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r>
      <w:tr w:rsidR="00300B23" w:rsidRPr="00BA52D4" w:rsidTr="0089320C">
        <w:trPr>
          <w:jc w:val="center"/>
        </w:trPr>
        <w:tc>
          <w:tcPr>
            <w:tcW w:w="2283" w:type="dxa"/>
            <w:shd w:val="clear" w:color="auto" w:fill="CDE6FF"/>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CoE Sorong and CoE Nabire</w:t>
            </w:r>
          </w:p>
        </w:tc>
        <w:tc>
          <w:tcPr>
            <w:tcW w:w="1159"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r>
      <w:tr w:rsidR="00300B23" w:rsidRPr="00BA52D4" w:rsidTr="0089320C">
        <w:trPr>
          <w:jc w:val="center"/>
        </w:trPr>
        <w:tc>
          <w:tcPr>
            <w:tcW w:w="2283" w:type="dxa"/>
            <w:shd w:val="clear" w:color="auto" w:fill="CDE6FF"/>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CoE Enarotali and CoE Mulia</w:t>
            </w:r>
          </w:p>
        </w:tc>
        <w:tc>
          <w:tcPr>
            <w:tcW w:w="1159"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r>
      <w:tr w:rsidR="00300B23" w:rsidRPr="00BA52D4" w:rsidTr="0089320C">
        <w:trPr>
          <w:jc w:val="center"/>
        </w:trPr>
        <w:tc>
          <w:tcPr>
            <w:tcW w:w="2283" w:type="dxa"/>
            <w:shd w:val="clear" w:color="auto" w:fill="CDE6FF"/>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CoE Pegunungan Bintang, CoE Fak Fak and CoE Manokwari</w:t>
            </w:r>
          </w:p>
        </w:tc>
        <w:tc>
          <w:tcPr>
            <w:tcW w:w="1159"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3</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r>
      <w:tr w:rsidR="00710E4F" w:rsidRPr="00BA52D4" w:rsidTr="00D674B8">
        <w:trPr>
          <w:trHeight w:val="397"/>
          <w:jc w:val="center"/>
        </w:trPr>
        <w:tc>
          <w:tcPr>
            <w:tcW w:w="9242" w:type="dxa"/>
            <w:gridSpan w:val="7"/>
            <w:shd w:val="clear" w:color="auto" w:fill="1B3A59"/>
            <w:vAlign w:val="center"/>
          </w:tcPr>
          <w:p w:rsidR="00710E4F" w:rsidRDefault="00710E4F" w:rsidP="00122C86">
            <w:pPr>
              <w:spacing w:beforeLines="40" w:before="96" w:afterLines="40" w:after="96"/>
              <w:rPr>
                <w:rFonts w:ascii="Arial" w:hAnsi="Arial" w:cs="Arial"/>
                <w:sz w:val="18"/>
                <w:szCs w:val="18"/>
                <w:lang w:val="en-ZA"/>
              </w:rPr>
            </w:pPr>
            <w:r>
              <w:rPr>
                <w:rFonts w:ascii="Arial" w:hAnsi="Arial" w:cs="Arial"/>
                <w:sz w:val="18"/>
                <w:szCs w:val="18"/>
                <w:lang w:val="en-ZA"/>
              </w:rPr>
              <w:t>Hospitals and puskesmas</w:t>
            </w:r>
          </w:p>
        </w:tc>
      </w:tr>
      <w:tr w:rsidR="00300B23" w:rsidRPr="00BA52D4" w:rsidTr="0089320C">
        <w:trPr>
          <w:jc w:val="center"/>
        </w:trPr>
        <w:tc>
          <w:tcPr>
            <w:tcW w:w="2283" w:type="dxa"/>
            <w:shd w:val="clear" w:color="auto" w:fill="CDE6FF"/>
          </w:tcPr>
          <w:p w:rsidR="00300B23" w:rsidRPr="00BA52D4"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Hospitals</w:t>
            </w:r>
          </w:p>
        </w:tc>
        <w:tc>
          <w:tcPr>
            <w:tcW w:w="1159" w:type="dxa"/>
            <w:shd w:val="clear" w:color="auto" w:fill="E0E0E0"/>
          </w:tcPr>
          <w:p w:rsidR="00300B23" w:rsidRPr="00BA52D4" w:rsidRDefault="000F631B"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4</w:t>
            </w:r>
          </w:p>
        </w:tc>
        <w:tc>
          <w:tcPr>
            <w:tcW w:w="1160" w:type="dxa"/>
            <w:shd w:val="clear" w:color="auto" w:fill="E0E0E0"/>
          </w:tcPr>
          <w:p w:rsidR="00300B23" w:rsidRPr="00BA52D4" w:rsidRDefault="000F631B"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4</w:t>
            </w:r>
          </w:p>
        </w:tc>
        <w:tc>
          <w:tcPr>
            <w:tcW w:w="1160" w:type="dxa"/>
            <w:shd w:val="clear" w:color="auto" w:fill="E0E0E0"/>
          </w:tcPr>
          <w:p w:rsidR="00300B23" w:rsidRPr="00BA52D4" w:rsidRDefault="000F631B"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4</w:t>
            </w:r>
          </w:p>
        </w:tc>
        <w:tc>
          <w:tcPr>
            <w:tcW w:w="1160" w:type="dxa"/>
            <w:shd w:val="clear" w:color="auto" w:fill="E0E0E0"/>
          </w:tcPr>
          <w:p w:rsidR="00300B23" w:rsidRPr="00BA52D4" w:rsidRDefault="000F631B"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5</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p>
        </w:tc>
      </w:tr>
      <w:tr w:rsidR="00300B23" w:rsidRPr="00BA52D4" w:rsidTr="0089320C">
        <w:trPr>
          <w:jc w:val="center"/>
        </w:trPr>
        <w:tc>
          <w:tcPr>
            <w:tcW w:w="2283" w:type="dxa"/>
            <w:shd w:val="clear" w:color="auto" w:fill="CDE6FF"/>
          </w:tcPr>
          <w:p w:rsidR="00300B23" w:rsidRDefault="00300B23" w:rsidP="00122C86">
            <w:pPr>
              <w:spacing w:beforeLines="40" w:before="96" w:afterLines="40" w:after="96"/>
              <w:rPr>
                <w:rFonts w:ascii="Arial" w:hAnsi="Arial" w:cs="Arial"/>
                <w:sz w:val="18"/>
                <w:szCs w:val="18"/>
                <w:lang w:val="en-ZA"/>
              </w:rPr>
            </w:pPr>
            <w:r>
              <w:rPr>
                <w:rFonts w:ascii="Arial" w:hAnsi="Arial" w:cs="Arial"/>
                <w:sz w:val="18"/>
                <w:szCs w:val="18"/>
                <w:lang w:val="en-ZA"/>
              </w:rPr>
              <w:t>Puskesmas</w:t>
            </w:r>
          </w:p>
        </w:tc>
        <w:tc>
          <w:tcPr>
            <w:tcW w:w="1159"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10</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15</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20</w:t>
            </w:r>
          </w:p>
        </w:tc>
        <w:tc>
          <w:tcPr>
            <w:tcW w:w="1160" w:type="dxa"/>
            <w:shd w:val="clear" w:color="auto" w:fill="E0E0E0"/>
          </w:tcPr>
          <w:p w:rsidR="00300B23"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21</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32</w:t>
            </w:r>
          </w:p>
        </w:tc>
        <w:tc>
          <w:tcPr>
            <w:tcW w:w="1160" w:type="dxa"/>
            <w:shd w:val="clear" w:color="auto" w:fill="E0E0E0"/>
          </w:tcPr>
          <w:p w:rsidR="00300B23" w:rsidRPr="00BA52D4" w:rsidRDefault="00300B23" w:rsidP="00122C86">
            <w:pPr>
              <w:spacing w:beforeLines="40" w:before="96" w:afterLines="40" w:after="96"/>
              <w:jc w:val="center"/>
              <w:rPr>
                <w:rFonts w:ascii="Arial" w:hAnsi="Arial" w:cs="Arial"/>
                <w:sz w:val="18"/>
                <w:szCs w:val="18"/>
                <w:lang w:val="en-ZA"/>
              </w:rPr>
            </w:pPr>
            <w:r>
              <w:rPr>
                <w:rFonts w:ascii="Arial" w:hAnsi="Arial" w:cs="Arial"/>
                <w:sz w:val="18"/>
                <w:szCs w:val="18"/>
                <w:lang w:val="en-ZA"/>
              </w:rPr>
              <w:t>22</w:t>
            </w:r>
          </w:p>
        </w:tc>
      </w:tr>
    </w:tbl>
    <w:p w:rsidR="001F23A3" w:rsidRDefault="001F23A3" w:rsidP="0011576D"/>
    <w:p w:rsidR="00EC2039" w:rsidRDefault="00EC2039" w:rsidP="00245BC3">
      <w:pPr>
        <w:pStyle w:val="Heading4"/>
      </w:pPr>
      <w:r w:rsidRPr="006C6568">
        <w:t xml:space="preserve">Training, </w:t>
      </w:r>
      <w:r w:rsidR="00DF4898">
        <w:t>m</w:t>
      </w:r>
      <w:r w:rsidRPr="006C6568">
        <w:t xml:space="preserve">entoring, and </w:t>
      </w:r>
      <w:r w:rsidR="00DF4898">
        <w:t>t</w:t>
      </w:r>
      <w:r w:rsidRPr="006C6568">
        <w:t xml:space="preserve">echnical </w:t>
      </w:r>
      <w:r w:rsidR="00DF4898">
        <w:t>a</w:t>
      </w:r>
      <w:r w:rsidRPr="006C6568">
        <w:t>ssistance</w:t>
      </w:r>
    </w:p>
    <w:p w:rsidR="00EC2039" w:rsidRDefault="00EC2039" w:rsidP="00EC2039">
      <w:pPr>
        <w:numPr>
          <w:ilvl w:val="0"/>
          <w:numId w:val="102"/>
        </w:numPr>
        <w:spacing w:after="0"/>
      </w:pPr>
      <w:r>
        <w:t xml:space="preserve">Conduct extensive </w:t>
      </w:r>
      <w:r w:rsidDel="000F5D4D">
        <w:t xml:space="preserve">Train the Trainer courses on </w:t>
      </w:r>
      <w:r w:rsidR="002B5CFD">
        <w:t>HIV, CST, TB-</w:t>
      </w:r>
      <w:r>
        <w:t>HIV, and STI</w:t>
      </w:r>
      <w:r w:rsidR="002B5CFD">
        <w:t>s</w:t>
      </w:r>
      <w:r>
        <w:t xml:space="preserve"> for CHAI and CoE staff in the first six months; train and establish 21 district training teams in the first 24 months</w:t>
      </w:r>
      <w:r w:rsidR="002B5CFD">
        <w:t>.</w:t>
      </w:r>
    </w:p>
    <w:p w:rsidR="00EC2039" w:rsidRDefault="00EC2039" w:rsidP="00EC2039">
      <w:pPr>
        <w:numPr>
          <w:ilvl w:val="0"/>
          <w:numId w:val="102"/>
        </w:numPr>
        <w:spacing w:after="0"/>
      </w:pPr>
      <w:r>
        <w:t>Mentor and conduct t</w:t>
      </w:r>
      <w:r w:rsidR="002B5CFD">
        <w:t>raining on HIV, TB-</w:t>
      </w:r>
      <w:r>
        <w:t>HIV, and STI</w:t>
      </w:r>
      <w:r w:rsidR="002B5CFD">
        <w:t>s</w:t>
      </w:r>
      <w:r>
        <w:t xml:space="preserve"> for eight hospi</w:t>
      </w:r>
      <w:r w:rsidR="002B5CFD">
        <w:t>tals and up to 35 puskesmas in y</w:t>
      </w:r>
      <w:r>
        <w:t xml:space="preserve">ear </w:t>
      </w:r>
      <w:r w:rsidR="002B5CFD">
        <w:t>one.</w:t>
      </w:r>
    </w:p>
    <w:p w:rsidR="00EC2039" w:rsidRDefault="00245BC3" w:rsidP="00EC2039">
      <w:pPr>
        <w:numPr>
          <w:ilvl w:val="0"/>
          <w:numId w:val="102"/>
        </w:numPr>
        <w:spacing w:after="0"/>
      </w:pPr>
      <w:r>
        <w:t>Trai</w:t>
      </w:r>
      <w:r w:rsidR="00EC2039">
        <w:t>n up to seven hospitals as ARV referral hospitals and up to 35 puskesmas as ARV satellite sites</w:t>
      </w:r>
      <w:r w:rsidR="00EC2039" w:rsidRPr="000616A6">
        <w:t xml:space="preserve"> </w:t>
      </w:r>
      <w:r w:rsidR="00EC2039">
        <w:t xml:space="preserve">in </w:t>
      </w:r>
      <w:r w:rsidR="002B5CFD">
        <w:t>year</w:t>
      </w:r>
      <w:r w:rsidR="00EC2039">
        <w:t xml:space="preserve"> </w:t>
      </w:r>
      <w:r w:rsidR="002B5CFD">
        <w:t>one.</w:t>
      </w:r>
    </w:p>
    <w:p w:rsidR="00EC2039" w:rsidRDefault="00EC2039" w:rsidP="00EC2039">
      <w:pPr>
        <w:numPr>
          <w:ilvl w:val="0"/>
          <w:numId w:val="102"/>
        </w:numPr>
        <w:spacing w:after="0"/>
      </w:pPr>
      <w:r>
        <w:t>Conduct training for up to ten hospitals on TB Hospital DOT</w:t>
      </w:r>
      <w:r w:rsidR="002B5CFD">
        <w:t>S Linkage and TB-HIV, and develop TB-</w:t>
      </w:r>
      <w:r>
        <w:t>HIV recording and reporting systems in eight hospi</w:t>
      </w:r>
      <w:r w:rsidR="002B5CFD">
        <w:t>tals and ten puskesmas in year one.</w:t>
      </w:r>
    </w:p>
    <w:p w:rsidR="00EC2039" w:rsidRDefault="00EC2039" w:rsidP="00EC2039">
      <w:pPr>
        <w:numPr>
          <w:ilvl w:val="0"/>
          <w:numId w:val="102"/>
        </w:numPr>
        <w:spacing w:after="0"/>
      </w:pPr>
      <w:r>
        <w:t xml:space="preserve">Train up to five puskesmas as STI referral clinics for high prevalence populations in </w:t>
      </w:r>
      <w:r w:rsidR="002B5CFD">
        <w:t>year</w:t>
      </w:r>
      <w:r>
        <w:t xml:space="preserve"> </w:t>
      </w:r>
      <w:r w:rsidR="002B5CFD">
        <w:t>one</w:t>
      </w:r>
      <w:r>
        <w:t xml:space="preserve"> (in Jayapura, Sorong, Manokwari, and Wamena, brothel and street-based sex workers will be referred into services; in Fak Fak, MSM will be prioritised for these services)</w:t>
      </w:r>
      <w:r w:rsidR="002B5CFD">
        <w:t>.</w:t>
      </w:r>
    </w:p>
    <w:p w:rsidR="00EC2039" w:rsidRDefault="00EC2039" w:rsidP="00D45C6C">
      <w:pPr>
        <w:numPr>
          <w:ilvl w:val="0"/>
          <w:numId w:val="102"/>
        </w:numPr>
        <w:spacing w:after="0"/>
      </w:pPr>
      <w:r>
        <w:t xml:space="preserve">Strengthen eight hospital </w:t>
      </w:r>
      <w:r w:rsidR="002B5CFD">
        <w:t>laboratories</w:t>
      </w:r>
      <w:r>
        <w:t xml:space="preserve"> to function as district referral </w:t>
      </w:r>
      <w:r w:rsidR="002B5CFD">
        <w:t>laboratories</w:t>
      </w:r>
      <w:r>
        <w:t xml:space="preserve"> in </w:t>
      </w:r>
      <w:r w:rsidR="002B5CFD">
        <w:t>year</w:t>
      </w:r>
      <w:r>
        <w:t xml:space="preserve"> </w:t>
      </w:r>
      <w:r w:rsidR="002B5CFD">
        <w:t>one</w:t>
      </w:r>
      <w:r>
        <w:t>; train nine puskesmas labs to have functioning STI labs in this same period</w:t>
      </w:r>
      <w:r w:rsidR="002B5CFD">
        <w:t>.</w:t>
      </w:r>
    </w:p>
    <w:p w:rsidR="00EC2039" w:rsidRDefault="00E277C8" w:rsidP="00245BC3">
      <w:pPr>
        <w:pStyle w:val="Style2"/>
      </w:pPr>
      <w:r>
        <w:t>A9.2</w:t>
      </w:r>
      <w:r>
        <w:tab/>
      </w:r>
      <w:r w:rsidR="00EC2039" w:rsidRPr="00B4358E">
        <w:t xml:space="preserve">Component 2: Supply </w:t>
      </w:r>
      <w:r w:rsidR="00DF4898">
        <w:t>c</w:t>
      </w:r>
      <w:r w:rsidR="00EC2039" w:rsidRPr="00B4358E">
        <w:t xml:space="preserve">hain </w:t>
      </w:r>
      <w:r w:rsidR="00DF4898">
        <w:t>m</w:t>
      </w:r>
      <w:r w:rsidR="00EC2039" w:rsidRPr="00B4358E">
        <w:t>anagement for HIV</w:t>
      </w:r>
      <w:r w:rsidR="00DF4898">
        <w:t>-related</w:t>
      </w:r>
      <w:r w:rsidR="00EC2039" w:rsidRPr="00B4358E">
        <w:t xml:space="preserve"> </w:t>
      </w:r>
      <w:r w:rsidR="00DF4898">
        <w:t>c</w:t>
      </w:r>
      <w:r w:rsidR="00EC2039" w:rsidRPr="00B4358E">
        <w:t>ommodities</w:t>
      </w:r>
      <w:r w:rsidR="00EC2039">
        <w:t xml:space="preserve"> </w:t>
      </w:r>
    </w:p>
    <w:p w:rsidR="00EC2039" w:rsidRDefault="005544D4" w:rsidP="00EC2039">
      <w:r>
        <w:t>Start-up</w:t>
      </w:r>
      <w:r w:rsidR="00EC2039">
        <w:t xml:space="preserve"> activities in </w:t>
      </w:r>
      <w:r w:rsidR="002B5CFD">
        <w:t>the Papuan provinces</w:t>
      </w:r>
      <w:r w:rsidR="00EC2039">
        <w:t xml:space="preserve"> include assessment of the current supply chains for TB and STI commodities and identification of potential bottlenecks and</w:t>
      </w:r>
      <w:r w:rsidR="002B5CFD">
        <w:t xml:space="preserve"> mitigation</w:t>
      </w:r>
      <w:r w:rsidR="00EC2039">
        <w:t xml:space="preserve"> str</w:t>
      </w:r>
      <w:r w:rsidR="00441A8A">
        <w:t>ategies</w:t>
      </w:r>
      <w:r w:rsidR="00815E93">
        <w:t>.</w:t>
      </w:r>
    </w:p>
    <w:p w:rsidR="00EC2039" w:rsidRPr="00CE47EC" w:rsidRDefault="00EC2039" w:rsidP="00245BC3">
      <w:pPr>
        <w:pStyle w:val="Heading4"/>
      </w:pPr>
      <w:r w:rsidRPr="00CE47EC">
        <w:t>Transition</w:t>
      </w:r>
    </w:p>
    <w:p w:rsidR="00EC2039" w:rsidRDefault="00EC2039" w:rsidP="00245BC3">
      <w:pPr>
        <w:pStyle w:val="ListParagraph"/>
        <w:numPr>
          <w:ilvl w:val="0"/>
          <w:numId w:val="107"/>
        </w:numPr>
      </w:pPr>
      <w:r>
        <w:t>Develop</w:t>
      </w:r>
      <w:r w:rsidR="00441A8A">
        <w:t xml:space="preserve"> a</w:t>
      </w:r>
      <w:r>
        <w:t xml:space="preserve"> transition schedule with key milestones, in collaboration with AIDS Sub Directorate, the Global Fund, and AusAID in </w:t>
      </w:r>
      <w:r w:rsidR="002B5CFD">
        <w:t>year</w:t>
      </w:r>
      <w:r>
        <w:t xml:space="preserve"> </w:t>
      </w:r>
      <w:r w:rsidR="002B5CFD">
        <w:t>one</w:t>
      </w:r>
      <w:r w:rsidR="00441A8A">
        <w:t>.</w:t>
      </w:r>
    </w:p>
    <w:p w:rsidR="00EC2039" w:rsidRDefault="00EC2039" w:rsidP="00245BC3">
      <w:pPr>
        <w:pStyle w:val="ListParagraph"/>
        <w:numPr>
          <w:ilvl w:val="0"/>
          <w:numId w:val="107"/>
        </w:numPr>
      </w:pPr>
      <w:r>
        <w:t xml:space="preserve">Draft best practice tools and curriculum in </w:t>
      </w:r>
      <w:r w:rsidR="002B5CFD">
        <w:t>year</w:t>
      </w:r>
      <w:r>
        <w:t xml:space="preserve"> </w:t>
      </w:r>
      <w:r w:rsidR="002B5CFD">
        <w:t>two</w:t>
      </w:r>
      <w:r w:rsidR="00441A8A">
        <w:t>.</w:t>
      </w:r>
    </w:p>
    <w:p w:rsidR="00EC2039" w:rsidRPr="00815E93" w:rsidRDefault="00EC2039" w:rsidP="00245BC3">
      <w:pPr>
        <w:pStyle w:val="Heading4"/>
      </w:pPr>
      <w:r w:rsidRPr="006C6568">
        <w:t xml:space="preserve">Training, </w:t>
      </w:r>
      <w:r w:rsidR="00DF4898">
        <w:t>mentoring, and t</w:t>
      </w:r>
      <w:r w:rsidRPr="006C6568">
        <w:t xml:space="preserve">echnical </w:t>
      </w:r>
      <w:r w:rsidR="00DF4898">
        <w:t>a</w:t>
      </w:r>
      <w:r w:rsidRPr="006C6568">
        <w:t>ssistance</w:t>
      </w:r>
    </w:p>
    <w:p w:rsidR="00EC2039" w:rsidRDefault="00EC2039" w:rsidP="00245BC3">
      <w:pPr>
        <w:pStyle w:val="ListParagraph"/>
        <w:numPr>
          <w:ilvl w:val="0"/>
          <w:numId w:val="108"/>
        </w:numPr>
      </w:pPr>
      <w:r>
        <w:t>Conduct assessment, plan, and implement coordination and harmonization activities for TB and STI supply chain systems with PHO</w:t>
      </w:r>
      <w:r w:rsidR="00441A8A">
        <w:t>s</w:t>
      </w:r>
      <w:r>
        <w:t xml:space="preserve"> in </w:t>
      </w:r>
      <w:r w:rsidR="00441A8A">
        <w:t>the Papuan provinces</w:t>
      </w:r>
      <w:r>
        <w:t xml:space="preserve"> in </w:t>
      </w:r>
      <w:r w:rsidR="002B5CFD">
        <w:t>year</w:t>
      </w:r>
      <w:r>
        <w:t xml:space="preserve"> </w:t>
      </w:r>
      <w:r w:rsidR="002B5CFD">
        <w:t>one</w:t>
      </w:r>
      <w:r w:rsidR="00441A8A">
        <w:t>.</w:t>
      </w:r>
    </w:p>
    <w:p w:rsidR="00EC2039" w:rsidRDefault="00EC2039" w:rsidP="00245BC3">
      <w:pPr>
        <w:pStyle w:val="ListParagraph"/>
        <w:numPr>
          <w:ilvl w:val="0"/>
          <w:numId w:val="108"/>
        </w:numPr>
      </w:pPr>
      <w:r>
        <w:t xml:space="preserve">Train up to ten treatment sites in </w:t>
      </w:r>
      <w:r w:rsidR="00441A8A">
        <w:t>the Papuan provinces</w:t>
      </w:r>
      <w:r>
        <w:t xml:space="preserve"> in recording, reporting, and inventory management in </w:t>
      </w:r>
      <w:r w:rsidR="002B5CFD">
        <w:t>year</w:t>
      </w:r>
      <w:r>
        <w:t xml:space="preserve"> </w:t>
      </w:r>
      <w:r w:rsidR="002B5CFD">
        <w:t>one</w:t>
      </w:r>
      <w:r>
        <w:t xml:space="preserve">; conduct ongoing mentoring with five sites </w:t>
      </w:r>
      <w:r w:rsidR="00441A8A">
        <w:t xml:space="preserve">in the Papuan provinces </w:t>
      </w:r>
      <w:r>
        <w:t>on onsite management</w:t>
      </w:r>
      <w:r w:rsidR="00441A8A">
        <w:t>.</w:t>
      </w:r>
    </w:p>
    <w:p w:rsidR="00EC2039" w:rsidRDefault="00EC2039" w:rsidP="00245BC3">
      <w:pPr>
        <w:pStyle w:val="ListParagraph"/>
        <w:numPr>
          <w:ilvl w:val="0"/>
          <w:numId w:val="108"/>
        </w:numPr>
      </w:pPr>
      <w:r>
        <w:t xml:space="preserve">Decentralise ARV management to West Papua as well as two other provinces in </w:t>
      </w:r>
      <w:r w:rsidR="002B5CFD">
        <w:t>year</w:t>
      </w:r>
      <w:r>
        <w:t xml:space="preserve"> </w:t>
      </w:r>
      <w:r w:rsidR="002B5CFD">
        <w:t>one</w:t>
      </w:r>
      <w:r w:rsidR="00441A8A">
        <w:t>.</w:t>
      </w:r>
    </w:p>
    <w:p w:rsidR="00EC2039" w:rsidRDefault="00EC2039" w:rsidP="00245BC3">
      <w:pPr>
        <w:pStyle w:val="ListParagraph"/>
        <w:numPr>
          <w:ilvl w:val="0"/>
          <w:numId w:val="108"/>
        </w:numPr>
      </w:pPr>
      <w:r>
        <w:t xml:space="preserve">Nationally, increase timely and accurate reporting up to 75 </w:t>
      </w:r>
      <w:r w:rsidR="005544D4">
        <w:t>per cent</w:t>
      </w:r>
      <w:r>
        <w:t xml:space="preserve"> in </w:t>
      </w:r>
      <w:r w:rsidR="002B5CFD">
        <w:t>year</w:t>
      </w:r>
      <w:r>
        <w:t xml:space="preserve"> </w:t>
      </w:r>
      <w:r w:rsidR="002B5CFD">
        <w:t>one</w:t>
      </w:r>
      <w:r w:rsidR="00441A8A">
        <w:t>.</w:t>
      </w:r>
    </w:p>
    <w:p w:rsidR="00EC2039" w:rsidRDefault="00EC2039" w:rsidP="00245BC3">
      <w:pPr>
        <w:pStyle w:val="ListParagraph"/>
        <w:numPr>
          <w:ilvl w:val="0"/>
          <w:numId w:val="108"/>
        </w:numPr>
      </w:pPr>
      <w:r>
        <w:t>Nationally, introduce, disseminate and promote the reporting system for HIV rapid test</w:t>
      </w:r>
      <w:r w:rsidR="00441A8A">
        <w:t>s.</w:t>
      </w:r>
    </w:p>
    <w:p w:rsidR="00EC2039" w:rsidRDefault="00EC2039" w:rsidP="00245BC3">
      <w:pPr>
        <w:pStyle w:val="ListParagraph"/>
        <w:numPr>
          <w:ilvl w:val="0"/>
          <w:numId w:val="108"/>
        </w:numPr>
      </w:pPr>
      <w:r>
        <w:t xml:space="preserve">Develop </w:t>
      </w:r>
      <w:r w:rsidR="00441A8A">
        <w:t xml:space="preserve">the </w:t>
      </w:r>
      <w:r>
        <w:t>road map for</w:t>
      </w:r>
      <w:r w:rsidR="00441A8A">
        <w:t xml:space="preserve"> the</w:t>
      </w:r>
      <w:r>
        <w:t xml:space="preserve"> One Gate policy in </w:t>
      </w:r>
      <w:r w:rsidR="002B5CFD">
        <w:t>year</w:t>
      </w:r>
      <w:r>
        <w:t xml:space="preserve"> </w:t>
      </w:r>
      <w:r w:rsidR="002B5CFD">
        <w:t>one</w:t>
      </w:r>
      <w:r>
        <w:t>; pilot</w:t>
      </w:r>
      <w:r w:rsidR="00441A8A">
        <w:t xml:space="preserve"> One Gate activities</w:t>
      </w:r>
      <w:r>
        <w:t xml:space="preserve"> in</w:t>
      </w:r>
      <w:r w:rsidR="00441A8A">
        <w:t xml:space="preserve"> the Papuan provinces </w:t>
      </w:r>
      <w:r>
        <w:t xml:space="preserve">in </w:t>
      </w:r>
      <w:r w:rsidR="002B5CFD">
        <w:t>year</w:t>
      </w:r>
      <w:r>
        <w:t xml:space="preserve"> </w:t>
      </w:r>
      <w:r w:rsidR="002B5CFD">
        <w:t>two</w:t>
      </w:r>
      <w:r w:rsidR="00441A8A">
        <w:t>.</w:t>
      </w:r>
    </w:p>
    <w:p w:rsidR="00EC2039" w:rsidRDefault="00E277C8" w:rsidP="00245BC3">
      <w:pPr>
        <w:pStyle w:val="Style2"/>
      </w:pPr>
      <w:r>
        <w:t>A9.3</w:t>
      </w:r>
      <w:r>
        <w:tab/>
      </w:r>
      <w:r w:rsidR="00EC2039" w:rsidRPr="00B4358E">
        <w:t>Component 3: Policy</w:t>
      </w:r>
      <w:r w:rsidR="00EC2039">
        <w:t xml:space="preserve"> </w:t>
      </w:r>
    </w:p>
    <w:p w:rsidR="00EC2039" w:rsidRDefault="005544D4" w:rsidP="00EC2039">
      <w:pPr>
        <w:tabs>
          <w:tab w:val="center" w:pos="4513"/>
        </w:tabs>
      </w:pPr>
      <w:r>
        <w:t>Start-up</w:t>
      </w:r>
      <w:r w:rsidR="00EC2039">
        <w:t xml:space="preserve"> activities include recruiting staff and establishing the Policy Secretariat at AIDS Sub Directorate, </w:t>
      </w:r>
      <w:r w:rsidR="00EC2039" w:rsidDel="000F5D4D">
        <w:t>forming</w:t>
      </w:r>
      <w:r w:rsidR="00EC2039">
        <w:t xml:space="preserve"> the expert panel, and developing and disseminating the SOP for evidence-based policy development. CHAI will work with the Secretariat to start implementation of this process with at least one cycle of evidence-based review by the end of </w:t>
      </w:r>
      <w:r w:rsidR="002B5CFD">
        <w:t>year</w:t>
      </w:r>
      <w:r w:rsidR="00EC2039">
        <w:t xml:space="preserve"> </w:t>
      </w:r>
      <w:r w:rsidR="002B5CFD">
        <w:t>one</w:t>
      </w:r>
      <w:r w:rsidR="00EC2039">
        <w:t>.</w:t>
      </w:r>
    </w:p>
    <w:p w:rsidR="00EC2039" w:rsidRDefault="00EC2039" w:rsidP="00245BC3">
      <w:pPr>
        <w:pStyle w:val="ListParagraph"/>
        <w:numPr>
          <w:ilvl w:val="0"/>
          <w:numId w:val="109"/>
        </w:numPr>
      </w:pPr>
      <w:r>
        <w:t>Establish Secretariat in the first six months</w:t>
      </w:r>
      <w:r w:rsidR="00441A8A">
        <w:t>,</w:t>
      </w:r>
      <w:r>
        <w:t xml:space="preserve"> including development of procedures</w:t>
      </w:r>
      <w:r w:rsidR="00441A8A">
        <w:t>.</w:t>
      </w:r>
    </w:p>
    <w:p w:rsidR="00EC2039" w:rsidRDefault="00EC2039" w:rsidP="00245BC3">
      <w:pPr>
        <w:pStyle w:val="ListParagraph"/>
        <w:numPr>
          <w:ilvl w:val="0"/>
          <w:numId w:val="109"/>
        </w:numPr>
      </w:pPr>
      <w:r>
        <w:t>Initiate preparation work to develop panel skills (for example, circulate journal articles, studies, and local data analysis)</w:t>
      </w:r>
      <w:r w:rsidR="00441A8A">
        <w:t>.</w:t>
      </w:r>
    </w:p>
    <w:p w:rsidR="00EC2039" w:rsidRDefault="00EC2039" w:rsidP="00245BC3">
      <w:pPr>
        <w:pStyle w:val="ListParagraph"/>
        <w:numPr>
          <w:ilvl w:val="0"/>
          <w:numId w:val="109"/>
        </w:numPr>
      </w:pPr>
      <w:r>
        <w:t>Support the Secretariat to conduct one</w:t>
      </w:r>
      <w:r w:rsidR="00441A8A">
        <w:t xml:space="preserve"> major policy</w:t>
      </w:r>
      <w:r>
        <w:t xml:space="preserve"> review</w:t>
      </w:r>
      <w:r w:rsidR="00441A8A">
        <w:t xml:space="preserve"> in</w:t>
      </w:r>
      <w:r>
        <w:t xml:space="preserve"> the first year, and two in each subsequent years</w:t>
      </w:r>
      <w:r w:rsidR="00441A8A">
        <w:t>.</w:t>
      </w:r>
    </w:p>
    <w:p w:rsidR="00EC2039" w:rsidRDefault="00EC2039" w:rsidP="00245BC3">
      <w:pPr>
        <w:pStyle w:val="ListParagraph"/>
        <w:numPr>
          <w:ilvl w:val="0"/>
          <w:numId w:val="109"/>
        </w:numPr>
      </w:pPr>
      <w:r>
        <w:t xml:space="preserve">Support the rollout and promotion of revised guidelines and policies, especially to partners in </w:t>
      </w:r>
      <w:r w:rsidR="00441A8A">
        <w:t xml:space="preserve">the Papuan provinces. </w:t>
      </w:r>
    </w:p>
    <w:p w:rsidR="00EC2039" w:rsidRDefault="00EC2039" w:rsidP="00245BC3">
      <w:pPr>
        <w:pStyle w:val="ListParagraph"/>
        <w:numPr>
          <w:ilvl w:val="0"/>
          <w:numId w:val="109"/>
        </w:numPr>
      </w:pPr>
      <w:r>
        <w:t xml:space="preserve">Establish with the Secretariat in </w:t>
      </w:r>
      <w:r w:rsidR="002B5CFD">
        <w:t>year</w:t>
      </w:r>
      <w:r>
        <w:t xml:space="preserve"> </w:t>
      </w:r>
      <w:r w:rsidR="002B5CFD">
        <w:t>one</w:t>
      </w:r>
      <w:r w:rsidR="00441A8A">
        <w:t xml:space="preserve"> an ‘</w:t>
      </w:r>
      <w:r>
        <w:t>alert and response’ system that can identify policy issues that fall out of the</w:t>
      </w:r>
      <w:r w:rsidR="00441A8A">
        <w:t xml:space="preserve"> scheduled</w:t>
      </w:r>
      <w:r>
        <w:t xml:space="preserve"> policy review cycle and can be addressed through a timely</w:t>
      </w:r>
      <w:r w:rsidR="00441A8A">
        <w:t>, yet systematic</w:t>
      </w:r>
      <w:r>
        <w:t xml:space="preserve"> approach</w:t>
      </w:r>
      <w:r w:rsidR="00441A8A">
        <w:t xml:space="preserve">. </w:t>
      </w:r>
    </w:p>
    <w:p w:rsidR="00EC2039" w:rsidRDefault="00E277C8" w:rsidP="00245BC3">
      <w:pPr>
        <w:pStyle w:val="Style2"/>
      </w:pPr>
      <w:r>
        <w:t>A9.4</w:t>
      </w:r>
      <w:r>
        <w:tab/>
      </w:r>
      <w:r w:rsidR="00EC2039" w:rsidRPr="00B4358E">
        <w:t xml:space="preserve">Component 4: Operational </w:t>
      </w:r>
      <w:r w:rsidR="00DF4898">
        <w:t>research and m</w:t>
      </w:r>
      <w:r w:rsidR="00EC2039" w:rsidRPr="00B4358E">
        <w:t>onitoring</w:t>
      </w:r>
      <w:r w:rsidR="00EC2039">
        <w:t xml:space="preserve"> </w:t>
      </w:r>
    </w:p>
    <w:p w:rsidR="00EC2039" w:rsidRDefault="00EC2039" w:rsidP="00EC2039">
      <w:r>
        <w:t xml:space="preserve">The key priority in the first quarter of year </w:t>
      </w:r>
      <w:r w:rsidR="002B5CFD">
        <w:t>one</w:t>
      </w:r>
      <w:r>
        <w:t xml:space="preserve"> will be to develop the Monitoring Framework, recruit and </w:t>
      </w:r>
      <w:r w:rsidR="005544D4">
        <w:t>orient</w:t>
      </w:r>
      <w:r>
        <w:t xml:space="preserve"> the team, and collect baseline data. In the second quarter, priority will be given to development of the </w:t>
      </w:r>
      <w:r w:rsidR="00441A8A">
        <w:t>operational</w:t>
      </w:r>
      <w:r>
        <w:t xml:space="preserve"> research agenda. The program will implement quarterly data collection and analysis activities as well as develop and institutionalise regular discussion for implementation adjustments and feedback mechanisms with key stakeholders.</w:t>
      </w:r>
    </w:p>
    <w:p w:rsidR="00EC2039" w:rsidRDefault="00EC2039" w:rsidP="00245BC3">
      <w:pPr>
        <w:pStyle w:val="ListParagraph"/>
        <w:numPr>
          <w:ilvl w:val="0"/>
          <w:numId w:val="110"/>
        </w:numPr>
      </w:pPr>
      <w:r>
        <w:t xml:space="preserve">Establish monitoring team; develop tools and train team on </w:t>
      </w:r>
      <w:r w:rsidR="00441A8A">
        <w:t>their</w:t>
      </w:r>
      <w:r>
        <w:t xml:space="preserve"> usage</w:t>
      </w:r>
    </w:p>
    <w:p w:rsidR="00EC2039" w:rsidRDefault="00EC2039" w:rsidP="00245BC3">
      <w:pPr>
        <w:pStyle w:val="ListParagraph"/>
        <w:numPr>
          <w:ilvl w:val="0"/>
          <w:numId w:val="110"/>
        </w:numPr>
      </w:pPr>
      <w:r>
        <w:t xml:space="preserve">Collect baseline data in the first quarter of </w:t>
      </w:r>
      <w:r w:rsidR="002B5CFD">
        <w:t>year</w:t>
      </w:r>
      <w:r>
        <w:t xml:space="preserve"> </w:t>
      </w:r>
      <w:r w:rsidR="002B5CFD">
        <w:t>one</w:t>
      </w:r>
    </w:p>
    <w:p w:rsidR="00EC2039" w:rsidRDefault="00EC2039" w:rsidP="00245BC3">
      <w:pPr>
        <w:pStyle w:val="ListParagraph"/>
        <w:numPr>
          <w:ilvl w:val="0"/>
          <w:numId w:val="110"/>
        </w:numPr>
      </w:pPr>
      <w:r>
        <w:t>Work with CoE as they roll out to implement strong data collection</w:t>
      </w:r>
      <w:r w:rsidR="00441A8A">
        <w:t>,</w:t>
      </w:r>
      <w:r>
        <w:t xml:space="preserve"> embedded within their activities</w:t>
      </w:r>
    </w:p>
    <w:p w:rsidR="00EC2039" w:rsidRDefault="00EC2039" w:rsidP="00245BC3">
      <w:pPr>
        <w:pStyle w:val="ListParagraph"/>
        <w:numPr>
          <w:ilvl w:val="0"/>
          <w:numId w:val="110"/>
        </w:numPr>
      </w:pPr>
      <w:r>
        <w:t>Conduct regular, systematic monitoring activities (collect data, analyse, review with program teams and stakeholders)</w:t>
      </w:r>
    </w:p>
    <w:p w:rsidR="00EC2039" w:rsidRDefault="00EC2039" w:rsidP="00245BC3">
      <w:pPr>
        <w:pStyle w:val="ListParagraph"/>
        <w:numPr>
          <w:ilvl w:val="0"/>
          <w:numId w:val="110"/>
        </w:numPr>
      </w:pPr>
      <w:r>
        <w:t>Work with programs and other stakeholders to develop indicative research agenda in the first six months</w:t>
      </w:r>
    </w:p>
    <w:p w:rsidR="00EC2039" w:rsidRDefault="00EC2039" w:rsidP="00245BC3">
      <w:pPr>
        <w:pStyle w:val="ListParagraph"/>
        <w:numPr>
          <w:ilvl w:val="0"/>
          <w:numId w:val="110"/>
        </w:numPr>
      </w:pPr>
      <w:r>
        <w:t xml:space="preserve">Begin at least one operational research project in </w:t>
      </w:r>
      <w:r w:rsidR="002B5CFD">
        <w:t>year</w:t>
      </w:r>
      <w:r>
        <w:t xml:space="preserve"> </w:t>
      </w:r>
      <w:r w:rsidR="002B5CFD">
        <w:t>one</w:t>
      </w:r>
    </w:p>
    <w:p w:rsidR="0063395D" w:rsidRDefault="0063395D" w:rsidP="00245BC3"/>
    <w:p w:rsidR="00231FB8" w:rsidRDefault="00231FB8" w:rsidP="00245BC3">
      <w:pPr>
        <w:sectPr w:rsidR="00231FB8" w:rsidSect="007A15DC">
          <w:pgSz w:w="11906" w:h="16838"/>
          <w:pgMar w:top="964" w:right="1077" w:bottom="964" w:left="1077" w:header="709" w:footer="709" w:gutter="0"/>
          <w:cols w:space="708"/>
          <w:docGrid w:linePitch="360"/>
        </w:sectPr>
      </w:pPr>
    </w:p>
    <w:p w:rsidR="00231FB8" w:rsidRDefault="00231FB8" w:rsidP="00231FB8">
      <w:pPr>
        <w:pStyle w:val="Style1"/>
        <w:jc w:val="center"/>
      </w:pPr>
      <w:bookmarkStart w:id="102" w:name="_Toc324175120"/>
      <w:r>
        <w:t xml:space="preserve">Table </w:t>
      </w:r>
      <w:r w:rsidR="00154AE9">
        <w:t>20</w:t>
      </w:r>
      <w:r>
        <w:t xml:space="preserve">: REACH </w:t>
      </w:r>
      <w:r w:rsidR="000C1B2E">
        <w:t>I</w:t>
      </w:r>
      <w:r>
        <w:t xml:space="preserve">mplementation </w:t>
      </w:r>
      <w:r w:rsidR="000C1B2E">
        <w:t>P</w:t>
      </w:r>
      <w:r>
        <w:t>lan, years 1 – 2</w:t>
      </w:r>
      <w:bookmarkEnd w:id="102"/>
    </w:p>
    <w:p w:rsidR="00231FB8" w:rsidRDefault="00231FB8" w:rsidP="00231FB8">
      <w:r w:rsidRPr="00231FB8">
        <w:rPr>
          <w:lang w:val="en-US"/>
        </w:rPr>
        <w:t>Note: indicators are used whenever possible; process measures are used in some cases. Actual targets and indicators will be determined in the first quarter in collaboration with the AIDS Sub Directorate, PHO</w:t>
      </w:r>
      <w:r>
        <w:rPr>
          <w:lang w:val="en-US"/>
        </w:rPr>
        <w:t>s</w:t>
      </w:r>
      <w:r w:rsidRPr="00231FB8">
        <w:rPr>
          <w:lang w:val="en-US"/>
        </w:rPr>
        <w:t>, and AusAID</w:t>
      </w:r>
      <w:r>
        <w:rPr>
          <w:lang w:val="en-US"/>
        </w:rPr>
        <w:t>.</w:t>
      </w:r>
    </w:p>
    <w:p w:rsidR="00231FB8" w:rsidRDefault="00231FB8" w:rsidP="00245BC3"/>
    <w:tbl>
      <w:tblPr>
        <w:tblW w:w="14520" w:type="dxa"/>
        <w:tblInd w:w="108" w:type="dxa"/>
        <w:tblLook w:val="0000" w:firstRow="0" w:lastRow="0" w:firstColumn="0" w:lastColumn="0" w:noHBand="0" w:noVBand="0"/>
      </w:tblPr>
      <w:tblGrid>
        <w:gridCol w:w="1800"/>
        <w:gridCol w:w="3360"/>
        <w:gridCol w:w="2160"/>
        <w:gridCol w:w="1800"/>
        <w:gridCol w:w="1800"/>
        <w:gridCol w:w="1800"/>
        <w:gridCol w:w="1800"/>
      </w:tblGrid>
      <w:tr w:rsidR="00231FB8" w:rsidRPr="00D96824" w:rsidTr="002B5CFD">
        <w:trPr>
          <w:trHeight w:val="600"/>
          <w:tblHeader/>
        </w:trPr>
        <w:tc>
          <w:tcPr>
            <w:tcW w:w="1800" w:type="dxa"/>
            <w:tcBorders>
              <w:top w:val="single" w:sz="8" w:space="0" w:color="auto"/>
              <w:left w:val="single" w:sz="8" w:space="0" w:color="auto"/>
              <w:bottom w:val="nil"/>
              <w:right w:val="single" w:sz="8" w:space="0" w:color="auto"/>
            </w:tcBorders>
            <w:shd w:val="clear" w:color="auto" w:fill="FFFF99"/>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Project Ref.</w:t>
            </w:r>
          </w:p>
        </w:tc>
        <w:tc>
          <w:tcPr>
            <w:tcW w:w="3360" w:type="dxa"/>
            <w:tcBorders>
              <w:top w:val="single" w:sz="8" w:space="0" w:color="auto"/>
              <w:left w:val="single" w:sz="8" w:space="0" w:color="auto"/>
              <w:bottom w:val="single" w:sz="8" w:space="0" w:color="000000"/>
              <w:right w:val="single" w:sz="8" w:space="0" w:color="auto"/>
            </w:tcBorders>
            <w:shd w:val="clear" w:color="auto" w:fill="FFFF99"/>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Key Activities</w:t>
            </w:r>
          </w:p>
        </w:tc>
        <w:tc>
          <w:tcPr>
            <w:tcW w:w="2160" w:type="dxa"/>
            <w:tcBorders>
              <w:top w:val="single" w:sz="8" w:space="0" w:color="auto"/>
              <w:left w:val="single" w:sz="8" w:space="0" w:color="auto"/>
              <w:bottom w:val="single" w:sz="8" w:space="0" w:color="000000"/>
              <w:right w:val="single" w:sz="8" w:space="0" w:color="auto"/>
            </w:tcBorders>
            <w:shd w:val="clear" w:color="auto" w:fill="FFFF99"/>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Key Indicators</w:t>
            </w:r>
          </w:p>
        </w:tc>
        <w:tc>
          <w:tcPr>
            <w:tcW w:w="1800" w:type="dxa"/>
            <w:tcBorders>
              <w:top w:val="single" w:sz="8" w:space="0" w:color="auto"/>
              <w:left w:val="nil"/>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Y1</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xml:space="preserve">Jul - Dec 2012 </w:t>
            </w:r>
          </w:p>
        </w:tc>
        <w:tc>
          <w:tcPr>
            <w:tcW w:w="1800" w:type="dxa"/>
            <w:tcBorders>
              <w:top w:val="single" w:sz="8" w:space="0" w:color="auto"/>
              <w:left w:val="nil"/>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Y1</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Jan - Jun 2013</w:t>
            </w:r>
          </w:p>
        </w:tc>
        <w:tc>
          <w:tcPr>
            <w:tcW w:w="1800" w:type="dxa"/>
            <w:tcBorders>
              <w:top w:val="single" w:sz="8" w:space="0" w:color="auto"/>
              <w:left w:val="nil"/>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Y2</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Jul - Dec 2013</w:t>
            </w:r>
          </w:p>
        </w:tc>
        <w:tc>
          <w:tcPr>
            <w:tcW w:w="1800" w:type="dxa"/>
            <w:tcBorders>
              <w:top w:val="single" w:sz="8" w:space="0" w:color="auto"/>
              <w:left w:val="nil"/>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Y2</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xml:space="preserve">Jan - Jun 2014 </w:t>
            </w:r>
          </w:p>
        </w:tc>
      </w:tr>
      <w:tr w:rsidR="00231FB8" w:rsidRPr="00D96824" w:rsidTr="002B5CFD">
        <w:trPr>
          <w:trHeight w:val="300"/>
        </w:trPr>
        <w:tc>
          <w:tcPr>
            <w:tcW w:w="1800" w:type="dxa"/>
            <w:tcBorders>
              <w:top w:val="single" w:sz="8" w:space="0" w:color="auto"/>
              <w:left w:val="single" w:sz="8" w:space="0" w:color="auto"/>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1</w:t>
            </w:r>
          </w:p>
        </w:tc>
        <w:tc>
          <w:tcPr>
            <w:tcW w:w="12720" w:type="dxa"/>
            <w:gridSpan w:val="6"/>
            <w:tcBorders>
              <w:top w:val="single" w:sz="8" w:space="0" w:color="auto"/>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rPr>
                <w:rFonts w:ascii="Arial" w:hAnsi="Arial" w:cs="Arial"/>
                <w:sz w:val="18"/>
                <w:szCs w:val="18"/>
              </w:rPr>
            </w:pPr>
            <w:r>
              <w:rPr>
                <w:rFonts w:cs="Arial"/>
                <w:b/>
                <w:sz w:val="18"/>
                <w:szCs w:val="18"/>
              </w:rPr>
              <w:t>Care, Support &amp; Treatment</w:t>
            </w:r>
            <w:r w:rsidRPr="00D96824">
              <w:rPr>
                <w:rFonts w:ascii="Arial" w:hAnsi="Arial" w:cs="Arial"/>
                <w:sz w:val="18"/>
                <w:szCs w:val="18"/>
              </w:rPr>
              <w:t> </w:t>
            </w:r>
          </w:p>
        </w:tc>
      </w:tr>
      <w:tr w:rsidR="00231FB8" w:rsidRPr="00D96824" w:rsidTr="002B5CFD">
        <w:trPr>
          <w:trHeight w:val="680"/>
        </w:trPr>
        <w:tc>
          <w:tcPr>
            <w:tcW w:w="1800" w:type="dxa"/>
            <w:tcBorders>
              <w:top w:val="nil"/>
              <w:left w:val="single" w:sz="8" w:space="0" w:color="auto"/>
              <w:bottom w:val="single" w:sz="8" w:space="0" w:color="auto"/>
              <w:right w:val="single" w:sz="8" w:space="0" w:color="auto"/>
            </w:tcBorders>
            <w:shd w:val="clear" w:color="auto" w:fill="CC99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1 objective</w:t>
            </w:r>
          </w:p>
        </w:tc>
        <w:tc>
          <w:tcPr>
            <w:tcW w:w="12720" w:type="dxa"/>
            <w:gridSpan w:val="6"/>
            <w:tcBorders>
              <w:top w:val="nil"/>
              <w:left w:val="nil"/>
              <w:bottom w:val="single" w:sz="8" w:space="0" w:color="auto"/>
              <w:right w:val="single" w:sz="8" w:space="0" w:color="auto"/>
            </w:tcBorders>
            <w:shd w:val="clear" w:color="auto" w:fill="CC99FF"/>
            <w:vAlign w:val="center"/>
          </w:tcPr>
          <w:p w:rsidR="00231FB8" w:rsidRPr="00D96824" w:rsidRDefault="00231FB8" w:rsidP="002B5CFD">
            <w:pPr>
              <w:spacing w:before="20" w:after="20"/>
              <w:rPr>
                <w:rFonts w:ascii="Arial" w:hAnsi="Arial" w:cs="Arial"/>
                <w:sz w:val="18"/>
                <w:szCs w:val="18"/>
              </w:rPr>
            </w:pPr>
            <w:r w:rsidRPr="00D96824">
              <w:rPr>
                <w:rFonts w:ascii="Arial" w:hAnsi="Arial" w:cs="Arial"/>
                <w:sz w:val="18"/>
                <w:szCs w:val="18"/>
              </w:rPr>
              <w:t>To increase the number of Government of Indonesia (GOI) supported health facilities that are well staffed and equipped and providing quality HIV-clinical services in Tanah Papua</w:t>
            </w:r>
          </w:p>
        </w:tc>
      </w:tr>
      <w:tr w:rsidR="00231FB8" w:rsidRPr="00D96824" w:rsidTr="002B5CFD">
        <w:trPr>
          <w:trHeight w:val="624"/>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1.1</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Antiretroviral Therapy</w:t>
            </w:r>
            <w:r w:rsidRPr="00D96824">
              <w:rPr>
                <w:rFonts w:ascii="Arial" w:hAnsi="Arial" w:cs="Arial"/>
                <w:sz w:val="18"/>
                <w:szCs w:val="18"/>
              </w:rPr>
              <w:t>: To increase access to antiretroviral therapy (ART) at puskesmas and hospitals in Tanah Papua, and adherence to ART among patients treated.</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914F94">
            <w:pPr>
              <w:spacing w:before="20" w:after="20"/>
              <w:rPr>
                <w:rFonts w:ascii="Arial" w:hAnsi="Arial" w:cs="Arial"/>
                <w:b/>
                <w:sz w:val="18"/>
                <w:szCs w:val="18"/>
              </w:rPr>
            </w:pPr>
            <w:r w:rsidRPr="00D96824">
              <w:rPr>
                <w:rFonts w:ascii="Arial" w:hAnsi="Arial" w:cs="Arial"/>
                <w:b/>
                <w:sz w:val="18"/>
                <w:szCs w:val="18"/>
              </w:rPr>
              <w:t>BASELINE DATA:</w:t>
            </w:r>
            <w:r w:rsidRPr="00D96824">
              <w:rPr>
                <w:rFonts w:ascii="Arial" w:hAnsi="Arial" w:cs="Arial"/>
                <w:sz w:val="18"/>
                <w:szCs w:val="18"/>
              </w:rPr>
              <w:t xml:space="preserve"> </w:t>
            </w:r>
            <w:r w:rsidR="00914F94">
              <w:rPr>
                <w:rFonts w:ascii="Arial" w:hAnsi="Arial" w:cs="Arial"/>
                <w:sz w:val="18"/>
                <w:szCs w:val="18"/>
              </w:rPr>
              <w:t>Collect b</w:t>
            </w:r>
            <w:r w:rsidRPr="00D96824">
              <w:rPr>
                <w:rFonts w:ascii="Arial" w:hAnsi="Arial" w:cs="Arial"/>
                <w:sz w:val="18"/>
                <w:szCs w:val="18"/>
              </w:rPr>
              <w:t>aseline </w:t>
            </w:r>
            <w:r w:rsidR="00914F94">
              <w:rPr>
                <w:rFonts w:ascii="Arial" w:hAnsi="Arial" w:cs="Arial"/>
                <w:sz w:val="18"/>
                <w:szCs w:val="18"/>
              </w:rPr>
              <w:t xml:space="preserve">data from </w:t>
            </w:r>
            <w:r w:rsidRPr="00D96824">
              <w:rPr>
                <w:rFonts w:ascii="Arial" w:hAnsi="Arial" w:cs="Arial"/>
                <w:sz w:val="18"/>
                <w:szCs w:val="18"/>
              </w:rPr>
              <w:t>hospital</w:t>
            </w:r>
            <w:r w:rsidR="00914F94">
              <w:rPr>
                <w:rFonts w:ascii="Arial" w:hAnsi="Arial" w:cs="Arial"/>
                <w:sz w:val="18"/>
                <w:szCs w:val="18"/>
              </w:rPr>
              <w:t>s</w:t>
            </w:r>
            <w:r w:rsidRPr="00D96824">
              <w:rPr>
                <w:rFonts w:ascii="Arial" w:hAnsi="Arial" w:cs="Arial"/>
                <w:sz w:val="18"/>
                <w:szCs w:val="18"/>
              </w:rPr>
              <w:t xml:space="preserve"> and puskesmas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r w:rsidR="00231FB8" w:rsidRPr="00D96824">
              <w:rPr>
                <w:rFonts w:ascii="Arial" w:hAnsi="Arial" w:cs="Arial"/>
                <w:sz w:val="18"/>
                <w:szCs w:val="18"/>
              </w:rPr>
              <w:t xml:space="preserve">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11 Hospitals + 25 puskesmas</w:t>
            </w:r>
          </w:p>
        </w:tc>
        <w:tc>
          <w:tcPr>
            <w:tcW w:w="1800" w:type="dxa"/>
            <w:tcBorders>
              <w:top w:val="nil"/>
              <w:left w:val="nil"/>
              <w:bottom w:val="nil"/>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Hospitals + 20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 puskesmas</w:t>
            </w:r>
          </w:p>
        </w:tc>
      </w:tr>
      <w:tr w:rsidR="00231FB8" w:rsidRPr="00D96824" w:rsidTr="002B5CFD">
        <w:trPr>
          <w:trHeight w:val="54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1.1.2</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TRAIN THE TRAINER CST: </w:t>
            </w:r>
            <w:r w:rsidRPr="00D96824">
              <w:rPr>
                <w:rFonts w:ascii="Arial" w:hAnsi="Arial" w:cs="Arial"/>
                <w:sz w:val="18"/>
                <w:szCs w:val="18"/>
              </w:rPr>
              <w:t>TOT CST, IMAI training for CHAI, hospitals, puskesmas</w:t>
            </w:r>
            <w:r w:rsidR="005544D4">
              <w:rPr>
                <w:rFonts w:ascii="Arial" w:hAnsi="Arial" w:cs="Arial"/>
                <w:sz w:val="18"/>
                <w:szCs w:val="18"/>
              </w:rPr>
              <w:t xml:space="preserve"> </w:t>
            </w:r>
            <w:r w:rsidRPr="00D96824">
              <w:rPr>
                <w:rFonts w:ascii="Arial" w:hAnsi="Arial" w:cs="Arial"/>
                <w:sz w:val="18"/>
                <w:szCs w:val="18"/>
              </w:rPr>
              <w:t>and CoE team</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people trained or # of teams</w:t>
            </w:r>
          </w:p>
        </w:tc>
        <w:tc>
          <w:tcPr>
            <w:tcW w:w="1800" w:type="dxa"/>
            <w:tcBorders>
              <w:top w:val="single" w:sz="8" w:space="0" w:color="auto"/>
              <w:left w:val="nil"/>
              <w:bottom w:val="single" w:sz="8" w:space="0" w:color="auto"/>
              <w:right w:val="nil"/>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170 people</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32 people</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districts training teams</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people for each district)</w:t>
            </w:r>
          </w:p>
        </w:tc>
      </w:tr>
      <w:tr w:rsidR="00231FB8" w:rsidRPr="00D96824" w:rsidTr="002B5CFD">
        <w:trPr>
          <w:trHeight w:val="8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districts (kab/kota) with trainer team in place</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3600" w:type="dxa"/>
            <w:gridSpan w:val="2"/>
            <w:tcBorders>
              <w:top w:val="nil"/>
              <w:left w:val="single" w:sz="8" w:space="0" w:color="auto"/>
              <w:bottom w:val="single" w:sz="8" w:space="0" w:color="auto"/>
              <w:right w:val="single" w:sz="8" w:space="0" w:color="000000"/>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IN-HOUSE TRAINING: </w:t>
            </w:r>
            <w:r w:rsidRPr="00D96824">
              <w:rPr>
                <w:rFonts w:ascii="Arial" w:hAnsi="Arial" w:cs="Arial"/>
                <w:sz w:val="18"/>
                <w:szCs w:val="18"/>
              </w:rPr>
              <w:t>CST in-house training for 20 hospital staff</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hospitals trained</w:t>
            </w:r>
            <w:r w:rsidR="005544D4">
              <w:rPr>
                <w:rFonts w:ascii="Arial" w:hAnsi="Arial" w:cs="Arial"/>
                <w:sz w:val="18"/>
                <w:szCs w:val="18"/>
              </w:rPr>
              <w:t xml:space="preserve">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MENTORING:</w:t>
            </w:r>
            <w:r w:rsidRPr="00D96824">
              <w:rPr>
                <w:rFonts w:ascii="Arial" w:hAnsi="Arial" w:cs="Arial"/>
                <w:sz w:val="18"/>
                <w:szCs w:val="18"/>
              </w:rPr>
              <w:t xml:space="preserve"> Mentoring and in-house training to puskesmas by CoE, CHAI, hospital and DHO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puskesmas that have become satellite for ARV implementation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ARV REFERRAL HOSPITALS: </w:t>
            </w:r>
            <w:r w:rsidRPr="00D96824">
              <w:rPr>
                <w:rFonts w:ascii="Arial" w:hAnsi="Arial" w:cs="Arial"/>
                <w:sz w:val="18"/>
                <w:szCs w:val="18"/>
              </w:rPr>
              <w:t>Help increase number of ARV referral hospitals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ARV referral hospitals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TBA</w:t>
            </w:r>
          </w:p>
        </w:tc>
      </w:tr>
      <w:tr w:rsidR="00231FB8" w:rsidRPr="00D96824" w:rsidTr="002B5CFD">
        <w:trPr>
          <w:trHeight w:val="106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1.1.6</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SATELLITE PUSKESMAS: </w:t>
            </w:r>
            <w:r w:rsidRPr="00D96824">
              <w:rPr>
                <w:rFonts w:ascii="Arial" w:hAnsi="Arial" w:cs="Arial"/>
                <w:sz w:val="18"/>
                <w:szCs w:val="18"/>
              </w:rPr>
              <w:t xml:space="preserve">Help increase number of </w:t>
            </w:r>
            <w:r w:rsidR="005544D4" w:rsidRPr="00D96824">
              <w:rPr>
                <w:rFonts w:ascii="Arial" w:hAnsi="Arial" w:cs="Arial"/>
                <w:sz w:val="18"/>
                <w:szCs w:val="18"/>
              </w:rPr>
              <w:t>satellite</w:t>
            </w:r>
            <w:r w:rsidRPr="00D96824">
              <w:rPr>
                <w:rFonts w:ascii="Arial" w:hAnsi="Arial" w:cs="Arial"/>
                <w:sz w:val="18"/>
                <w:szCs w:val="18"/>
              </w:rPr>
              <w:t xml:space="preserve"> puskesmas for ARV treatment</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puskesmas that have become satellite for ARV initiation or follow up</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w:t>
            </w:r>
          </w:p>
        </w:tc>
      </w:tr>
      <w:tr w:rsidR="00231FB8" w:rsidRPr="00D96824" w:rsidTr="002B5CFD">
        <w:trPr>
          <w:trHeight w:val="510"/>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1.2</w:t>
            </w:r>
            <w:r w:rsidRPr="00D96824">
              <w:rPr>
                <w:rFonts w:ascii="Arial" w:hAnsi="Arial" w:cs="Arial"/>
                <w:sz w:val="18"/>
                <w:szCs w:val="18"/>
              </w:rPr>
              <w:t> </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Tuberculosis</w:t>
            </w:r>
            <w:r w:rsidRPr="00D96824">
              <w:rPr>
                <w:rFonts w:ascii="Arial" w:hAnsi="Arial" w:cs="Arial"/>
                <w:sz w:val="18"/>
                <w:szCs w:val="18"/>
              </w:rPr>
              <w:t>: To improve the quality of TB diagnosis and treatment in Tanah Papua</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BASELINE DATA:</w:t>
            </w:r>
            <w:r w:rsidRPr="00D96824">
              <w:rPr>
                <w:rFonts w:ascii="Arial" w:hAnsi="Arial" w:cs="Arial"/>
                <w:sz w:val="18"/>
                <w:szCs w:val="18"/>
              </w:rPr>
              <w:t xml:space="preserve"> </w:t>
            </w:r>
            <w:r w:rsidR="00914F94">
              <w:rPr>
                <w:rFonts w:ascii="Arial" w:hAnsi="Arial" w:cs="Arial"/>
                <w:sz w:val="18"/>
                <w:szCs w:val="18"/>
              </w:rPr>
              <w:t>Collect b</w:t>
            </w:r>
            <w:r w:rsidR="00914F94" w:rsidRPr="00D96824">
              <w:rPr>
                <w:rFonts w:ascii="Arial" w:hAnsi="Arial" w:cs="Arial"/>
                <w:sz w:val="18"/>
                <w:szCs w:val="18"/>
              </w:rPr>
              <w:t>aseline </w:t>
            </w:r>
            <w:r w:rsidR="00914F94">
              <w:rPr>
                <w:rFonts w:ascii="Arial" w:hAnsi="Arial" w:cs="Arial"/>
                <w:sz w:val="18"/>
                <w:szCs w:val="18"/>
              </w:rPr>
              <w:t xml:space="preserve">data from </w:t>
            </w:r>
            <w:r w:rsidR="00914F94" w:rsidRPr="00D96824">
              <w:rPr>
                <w:rFonts w:ascii="Arial" w:hAnsi="Arial" w:cs="Arial"/>
                <w:sz w:val="18"/>
                <w:szCs w:val="18"/>
              </w:rPr>
              <w:t>hospital</w:t>
            </w:r>
            <w:r w:rsidR="00914F94">
              <w:rPr>
                <w:rFonts w:ascii="Arial" w:hAnsi="Arial" w:cs="Arial"/>
                <w:sz w:val="18"/>
                <w:szCs w:val="18"/>
              </w:rPr>
              <w:t>s</w:t>
            </w:r>
            <w:r w:rsidR="00914F94" w:rsidRPr="00D96824">
              <w:rPr>
                <w:rFonts w:ascii="Arial" w:hAnsi="Arial" w:cs="Arial"/>
                <w:sz w:val="18"/>
                <w:szCs w:val="18"/>
              </w:rPr>
              <w:t xml:space="preserve"> and puskesmas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11 Hospital</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 puskesmas</w:t>
            </w:r>
          </w:p>
        </w:tc>
      </w:tr>
      <w:tr w:rsidR="00231FB8" w:rsidRPr="00D96824" w:rsidTr="002B5CFD">
        <w:trPr>
          <w:trHeight w:val="54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1.2.2</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TRAIN THE TRAINER TB: T</w:t>
            </w:r>
            <w:r w:rsidRPr="00D96824">
              <w:rPr>
                <w:rFonts w:ascii="Arial" w:hAnsi="Arial" w:cs="Arial"/>
                <w:sz w:val="18"/>
                <w:szCs w:val="18"/>
              </w:rPr>
              <w:t>OT for TB and TB/HIV for CHAI, CoE, hospitals team, puskesmas and DHO</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people trained or # of teams</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97 people</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district teams</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districts (kab/kota) with TB and TB/HIV trainer team in place.</w:t>
            </w: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IN-HOUSE TRAINING:</w:t>
            </w:r>
            <w:r w:rsidRPr="00D96824">
              <w:rPr>
                <w:rFonts w:ascii="Arial" w:hAnsi="Arial" w:cs="Arial"/>
                <w:sz w:val="18"/>
                <w:szCs w:val="18"/>
              </w:rPr>
              <w:t xml:space="preserve"> TB and TB/HIV in-house training for 20 hospital staff</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hospitals trained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nil"/>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MENTORING: </w:t>
            </w:r>
            <w:r w:rsidRPr="00D96824">
              <w:rPr>
                <w:rFonts w:ascii="Arial" w:hAnsi="Arial" w:cs="Arial"/>
                <w:sz w:val="18"/>
                <w:szCs w:val="18"/>
              </w:rPr>
              <w:t xml:space="preserve">Mentoring and in-house training to puskesmas by CoE, CHAI hospital and DHO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PKM trained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HDL AND TB/HIV HOSPITALS</w:t>
            </w:r>
            <w:r w:rsidRPr="00D96824">
              <w:rPr>
                <w:rFonts w:ascii="Arial" w:hAnsi="Arial" w:cs="Arial"/>
                <w:sz w:val="18"/>
                <w:szCs w:val="18"/>
              </w:rPr>
              <w:t>: Help increase number of HDL (Hospital DOTS Linkage ) and TB/HIV hospital</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HDL and TB/HIV hospital</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TB DOT, TB/HIV PKM:</w:t>
            </w:r>
            <w:r w:rsidRPr="00D96824">
              <w:rPr>
                <w:rFonts w:ascii="Arial" w:hAnsi="Arial" w:cs="Arial"/>
                <w:sz w:val="18"/>
                <w:szCs w:val="18"/>
              </w:rPr>
              <w:t xml:space="preserve"> Help increase number of TB DOT and TB/HIV puskesmas</w:t>
            </w:r>
            <w:r w:rsidR="005544D4">
              <w:rPr>
                <w:rFonts w:ascii="Arial" w:hAnsi="Arial" w:cs="Arial"/>
                <w:sz w:val="18"/>
                <w:szCs w:val="18"/>
              </w:rPr>
              <w:t xml:space="preserve">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TB DOTS and TB/HIV PKM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w:t>
            </w:r>
          </w:p>
        </w:tc>
      </w:tr>
      <w:tr w:rsidR="00231FB8" w:rsidRPr="00D96824" w:rsidTr="002B5CFD">
        <w:trPr>
          <w:trHeight w:val="158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1.2.7</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TB/HIV TESTING: </w:t>
            </w:r>
            <w:r w:rsidRPr="00D96824">
              <w:rPr>
                <w:rFonts w:ascii="Arial" w:hAnsi="Arial" w:cs="Arial"/>
                <w:sz w:val="18"/>
                <w:szCs w:val="18"/>
              </w:rPr>
              <w:t>Implement TB and TB/HIV program in all puskesmas and hospital by offering HIV test to all TB patient and screen TB for all HIV patients and give prompt treatment to people with positive result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puskesmas and hospitals implemented TB and TB/HIV program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hospitals/10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1.2.8</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RECORDING/REPORTING: </w:t>
            </w:r>
            <w:r w:rsidRPr="00D96824">
              <w:rPr>
                <w:rFonts w:ascii="Arial" w:hAnsi="Arial" w:cs="Arial"/>
                <w:sz w:val="18"/>
                <w:szCs w:val="18"/>
              </w:rPr>
              <w:t>Implement TB and TB/HIV recording and reporting system</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PKM and Hospital implement National TB and TB/HIV RR system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4/10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w:t>
            </w:r>
          </w:p>
        </w:tc>
      </w:tr>
      <w:tr w:rsidR="00231FB8" w:rsidRPr="00D96824" w:rsidTr="002B5CFD">
        <w:trPr>
          <w:trHeight w:val="510"/>
        </w:trPr>
        <w:tc>
          <w:tcPr>
            <w:tcW w:w="1800" w:type="dxa"/>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1.3</w:t>
            </w:r>
          </w:p>
        </w:tc>
        <w:tc>
          <w:tcPr>
            <w:tcW w:w="12720" w:type="dxa"/>
            <w:gridSpan w:val="6"/>
            <w:tcBorders>
              <w:top w:val="single" w:sz="8" w:space="0" w:color="auto"/>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Sexually Transmitted Infections</w:t>
            </w:r>
            <w:r w:rsidRPr="00D96824">
              <w:rPr>
                <w:rFonts w:ascii="Arial" w:hAnsi="Arial" w:cs="Arial"/>
                <w:sz w:val="18"/>
                <w:szCs w:val="18"/>
              </w:rPr>
              <w:t>: To reduce sexually transmitted infection (STI) prevalence in high prevalence populations in Tanah Papua</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BASELINE DATA:</w:t>
            </w:r>
            <w:r w:rsidRPr="00D96824">
              <w:rPr>
                <w:rFonts w:ascii="Arial" w:hAnsi="Arial" w:cs="Arial"/>
                <w:sz w:val="18"/>
                <w:szCs w:val="18"/>
              </w:rPr>
              <w:t xml:space="preserve"> </w:t>
            </w:r>
            <w:r w:rsidR="00914F94">
              <w:rPr>
                <w:rFonts w:ascii="Arial" w:hAnsi="Arial" w:cs="Arial"/>
                <w:sz w:val="18"/>
                <w:szCs w:val="18"/>
              </w:rPr>
              <w:t>Collect b</w:t>
            </w:r>
            <w:r w:rsidR="00914F94" w:rsidRPr="00D96824">
              <w:rPr>
                <w:rFonts w:ascii="Arial" w:hAnsi="Arial" w:cs="Arial"/>
                <w:sz w:val="18"/>
                <w:szCs w:val="18"/>
              </w:rPr>
              <w:t>aseline </w:t>
            </w:r>
            <w:r w:rsidR="00914F94">
              <w:rPr>
                <w:rFonts w:ascii="Arial" w:hAnsi="Arial" w:cs="Arial"/>
                <w:sz w:val="18"/>
                <w:szCs w:val="18"/>
              </w:rPr>
              <w:t xml:space="preserve">data from </w:t>
            </w:r>
            <w:r w:rsidR="00914F94" w:rsidRPr="00D96824">
              <w:rPr>
                <w:rFonts w:ascii="Arial" w:hAnsi="Arial" w:cs="Arial"/>
                <w:sz w:val="18"/>
                <w:szCs w:val="18"/>
              </w:rPr>
              <w:t>hospital</w:t>
            </w:r>
            <w:r w:rsidR="00914F94">
              <w:rPr>
                <w:rFonts w:ascii="Arial" w:hAnsi="Arial" w:cs="Arial"/>
                <w:sz w:val="18"/>
                <w:szCs w:val="18"/>
              </w:rPr>
              <w:t>s</w:t>
            </w:r>
            <w:r w:rsidR="00914F94" w:rsidRPr="00D96824">
              <w:rPr>
                <w:rFonts w:ascii="Arial" w:hAnsi="Arial" w:cs="Arial"/>
                <w:sz w:val="18"/>
                <w:szCs w:val="18"/>
              </w:rPr>
              <w:t xml:space="preserve"> and puskesmas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11 Hospital + 5 PKM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 + 4 PKM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1.3.2</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TRAIN THE TRAINER STI: </w:t>
            </w:r>
            <w:r w:rsidRPr="00D96824">
              <w:rPr>
                <w:rFonts w:ascii="Arial" w:hAnsi="Arial" w:cs="Arial"/>
                <w:sz w:val="18"/>
                <w:szCs w:val="18"/>
              </w:rPr>
              <w:t>TOT STI for CHAI, CoE, hospitals team, puskesmas</w:t>
            </w:r>
            <w:r w:rsidR="005544D4">
              <w:rPr>
                <w:rFonts w:ascii="Arial" w:hAnsi="Arial" w:cs="Arial"/>
                <w:sz w:val="18"/>
                <w:szCs w:val="18"/>
              </w:rPr>
              <w:t xml:space="preserve"> </w:t>
            </w:r>
            <w:r w:rsidRPr="00D96824">
              <w:rPr>
                <w:rFonts w:ascii="Arial" w:hAnsi="Arial" w:cs="Arial"/>
                <w:sz w:val="18"/>
                <w:szCs w:val="18"/>
              </w:rPr>
              <w:t>and DHO</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people trained or # of teams</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97</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district teams</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districts (kab/kota) with STI trainer team in place.</w:t>
            </w: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w:t>
            </w: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IN-HOUSE TRAINING:</w:t>
            </w:r>
            <w:r w:rsidRPr="00D96824">
              <w:rPr>
                <w:rFonts w:ascii="Arial" w:hAnsi="Arial" w:cs="Arial"/>
                <w:sz w:val="18"/>
                <w:szCs w:val="18"/>
              </w:rPr>
              <w:t xml:space="preserve"> STI in-house training for 20 hospital staffs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hospital trained on STI</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MENTORING: </w:t>
            </w:r>
            <w:r w:rsidRPr="00D96824">
              <w:rPr>
                <w:rFonts w:ascii="Arial" w:hAnsi="Arial" w:cs="Arial"/>
                <w:sz w:val="18"/>
                <w:szCs w:val="18"/>
              </w:rPr>
              <w:t>Mentoring and in-house training</w:t>
            </w:r>
            <w:r w:rsidR="005544D4">
              <w:rPr>
                <w:rFonts w:ascii="Arial" w:hAnsi="Arial" w:cs="Arial"/>
                <w:sz w:val="18"/>
                <w:szCs w:val="18"/>
              </w:rPr>
              <w:t xml:space="preserve"> </w:t>
            </w:r>
            <w:r w:rsidRPr="00D96824">
              <w:rPr>
                <w:rFonts w:ascii="Arial" w:hAnsi="Arial" w:cs="Arial"/>
                <w:sz w:val="18"/>
                <w:szCs w:val="18"/>
              </w:rPr>
              <w:t>to puskesmas by CoE, CHAI hospital and DHO</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PKM/clinic get STI training</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r>
      <w:tr w:rsidR="00231FB8" w:rsidRPr="00D96824" w:rsidTr="002B5CFD">
        <w:trPr>
          <w:trHeight w:val="30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1.3.5</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STI FOR AT RISK POPULATIONS: I</w:t>
            </w:r>
            <w:r w:rsidRPr="00D96824">
              <w:rPr>
                <w:rFonts w:ascii="Arial" w:hAnsi="Arial" w:cs="Arial"/>
                <w:sz w:val="18"/>
                <w:szCs w:val="18"/>
              </w:rPr>
              <w:t>mplement</w:t>
            </w:r>
            <w:r w:rsidR="005544D4">
              <w:rPr>
                <w:rFonts w:ascii="Arial" w:hAnsi="Arial" w:cs="Arial"/>
                <w:sz w:val="18"/>
                <w:szCs w:val="18"/>
              </w:rPr>
              <w:t xml:space="preserve"> </w:t>
            </w:r>
            <w:r w:rsidRPr="00D96824">
              <w:rPr>
                <w:rFonts w:ascii="Arial" w:hAnsi="Arial" w:cs="Arial"/>
                <w:sz w:val="18"/>
                <w:szCs w:val="18"/>
              </w:rPr>
              <w:t>TA program for STI for brothel-based sex workers, street-based sex workers or</w:t>
            </w:r>
            <w:r w:rsidR="005544D4">
              <w:rPr>
                <w:rFonts w:ascii="Arial" w:hAnsi="Arial" w:cs="Arial"/>
                <w:sz w:val="18"/>
                <w:szCs w:val="18"/>
              </w:rPr>
              <w:t xml:space="preserve"> </w:t>
            </w:r>
            <w:r w:rsidRPr="00D96824">
              <w:rPr>
                <w:rFonts w:ascii="Arial" w:hAnsi="Arial" w:cs="Arial"/>
                <w:sz w:val="18"/>
                <w:szCs w:val="18"/>
              </w:rPr>
              <w:t>MSM via puskesmas appointed by DHO/PHO</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STI PKM / clinic</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4 </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106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sex workers that receive high quality STI management (including good data management) </w:t>
            </w: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STI FOR WIDER COMMUNITY:</w:t>
            </w:r>
            <w:r w:rsidR="005544D4">
              <w:rPr>
                <w:rFonts w:ascii="Arial" w:hAnsi="Arial" w:cs="Arial"/>
                <w:b/>
                <w:sz w:val="18"/>
                <w:szCs w:val="18"/>
              </w:rPr>
              <w:t xml:space="preserve"> </w:t>
            </w:r>
            <w:r w:rsidRPr="00D96824">
              <w:rPr>
                <w:rFonts w:ascii="Arial" w:hAnsi="Arial" w:cs="Arial"/>
                <w:sz w:val="18"/>
                <w:szCs w:val="18"/>
              </w:rPr>
              <w:t>Implement TA program for wider community by all puskesmas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puskesmas implementing program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8</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1.3.7</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STI REFERRAL CENTRE: </w:t>
            </w:r>
            <w:r w:rsidRPr="00D96824">
              <w:rPr>
                <w:rFonts w:ascii="Arial" w:hAnsi="Arial" w:cs="Arial"/>
                <w:sz w:val="18"/>
                <w:szCs w:val="18"/>
              </w:rPr>
              <w:t>Strengthen puskesmas/CoE capacity to become STI referral centre for FSW</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STI referral PKM/clinic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1.3.8</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RECORDING/REPORTING: </w:t>
            </w:r>
            <w:r w:rsidRPr="00D96824">
              <w:rPr>
                <w:rFonts w:ascii="Arial" w:hAnsi="Arial" w:cs="Arial"/>
                <w:sz w:val="18"/>
                <w:szCs w:val="18"/>
              </w:rPr>
              <w:t>Implement STI recording and reporting system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PKM and Hospital implement STI reporting system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8</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r>
    </w:tbl>
    <w:p w:rsidR="00231FB8" w:rsidRDefault="00231FB8">
      <w:r>
        <w:br w:type="page"/>
      </w:r>
    </w:p>
    <w:tbl>
      <w:tblPr>
        <w:tblW w:w="14520" w:type="dxa"/>
        <w:tblInd w:w="108" w:type="dxa"/>
        <w:tblLook w:val="0000" w:firstRow="0" w:lastRow="0" w:firstColumn="0" w:lastColumn="0" w:noHBand="0" w:noVBand="0"/>
      </w:tblPr>
      <w:tblGrid>
        <w:gridCol w:w="1800"/>
        <w:gridCol w:w="3360"/>
        <w:gridCol w:w="2160"/>
        <w:gridCol w:w="1800"/>
        <w:gridCol w:w="1800"/>
        <w:gridCol w:w="1800"/>
        <w:gridCol w:w="1800"/>
      </w:tblGrid>
      <w:tr w:rsidR="00231FB8" w:rsidRPr="00D96824" w:rsidTr="002B5CFD">
        <w:trPr>
          <w:trHeight w:val="454"/>
        </w:trPr>
        <w:tc>
          <w:tcPr>
            <w:tcW w:w="1800" w:type="dxa"/>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1.4</w:t>
            </w:r>
          </w:p>
        </w:tc>
        <w:tc>
          <w:tcPr>
            <w:tcW w:w="12720" w:type="dxa"/>
            <w:gridSpan w:val="6"/>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b/>
                <w:sz w:val="18"/>
                <w:szCs w:val="18"/>
              </w:rPr>
            </w:pPr>
            <w:r>
              <w:rPr>
                <w:rFonts w:cs="Arial"/>
                <w:b/>
                <w:sz w:val="18"/>
                <w:szCs w:val="18"/>
              </w:rPr>
              <w:t>Laboratories</w:t>
            </w:r>
            <w:r w:rsidRPr="00D96824">
              <w:rPr>
                <w:rFonts w:ascii="Arial" w:hAnsi="Arial" w:cs="Arial"/>
                <w:b/>
                <w:sz w:val="18"/>
                <w:szCs w:val="18"/>
              </w:rPr>
              <w:t xml:space="preserve">: </w:t>
            </w:r>
            <w:r w:rsidRPr="00D96824">
              <w:rPr>
                <w:rFonts w:ascii="Arial" w:hAnsi="Arial" w:cs="Arial"/>
                <w:sz w:val="18"/>
                <w:szCs w:val="18"/>
              </w:rPr>
              <w:t>To strengthen laboratory capacity to provide HIV, TB and STI related diagnostic testing and monitoring</w:t>
            </w:r>
          </w:p>
        </w:tc>
      </w:tr>
      <w:tr w:rsidR="00231FB8" w:rsidRPr="00D96824" w:rsidTr="002B5CFD">
        <w:trPr>
          <w:trHeight w:val="106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1.4.1</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BASELINE DATA:</w:t>
            </w:r>
            <w:r w:rsidRPr="00D96824">
              <w:rPr>
                <w:rFonts w:ascii="Arial" w:hAnsi="Arial" w:cs="Arial"/>
                <w:sz w:val="18"/>
                <w:szCs w:val="18"/>
              </w:rPr>
              <w:t xml:space="preserve"> </w:t>
            </w:r>
            <w:r w:rsidR="00914F94">
              <w:rPr>
                <w:rFonts w:ascii="Arial" w:hAnsi="Arial" w:cs="Arial"/>
                <w:sz w:val="18"/>
                <w:szCs w:val="18"/>
              </w:rPr>
              <w:t>Collect b</w:t>
            </w:r>
            <w:r w:rsidR="00914F94" w:rsidRPr="00D96824">
              <w:rPr>
                <w:rFonts w:ascii="Arial" w:hAnsi="Arial" w:cs="Arial"/>
                <w:sz w:val="18"/>
                <w:szCs w:val="18"/>
              </w:rPr>
              <w:t>aseline </w:t>
            </w:r>
            <w:r w:rsidR="00914F94">
              <w:rPr>
                <w:rFonts w:ascii="Arial" w:hAnsi="Arial" w:cs="Arial"/>
                <w:sz w:val="18"/>
                <w:szCs w:val="18"/>
              </w:rPr>
              <w:t xml:space="preserve">data from </w:t>
            </w:r>
            <w:r w:rsidR="00914F94" w:rsidRPr="00D96824">
              <w:rPr>
                <w:rFonts w:ascii="Arial" w:hAnsi="Arial" w:cs="Arial"/>
                <w:sz w:val="18"/>
                <w:szCs w:val="18"/>
              </w:rPr>
              <w:t>hospital</w:t>
            </w:r>
            <w:r w:rsidR="00914F94">
              <w:rPr>
                <w:rFonts w:ascii="Arial" w:hAnsi="Arial" w:cs="Arial"/>
                <w:sz w:val="18"/>
                <w:szCs w:val="18"/>
              </w:rPr>
              <w:t>s</w:t>
            </w:r>
            <w:r w:rsidR="00914F94" w:rsidRPr="00D96824">
              <w:rPr>
                <w:rFonts w:ascii="Arial" w:hAnsi="Arial" w:cs="Arial"/>
                <w:sz w:val="18"/>
                <w:szCs w:val="18"/>
              </w:rPr>
              <w:t xml:space="preserve"> and puskesmas</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11 hospitals + 25 puskesmas</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hospitals + 20 puskesmas</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21 puskesmas</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16 puskesmas</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ASSESSMENT: </w:t>
            </w:r>
            <w:r w:rsidRPr="00D96824">
              <w:rPr>
                <w:rFonts w:ascii="Arial" w:hAnsi="Arial" w:cs="Arial"/>
                <w:sz w:val="18"/>
                <w:szCs w:val="18"/>
              </w:rPr>
              <w:t>Assessment of lab capacity for HIV, TB, STI in hospitals by BLK</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hospitals assessed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7</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7</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HOSPITAL LABS: </w:t>
            </w:r>
            <w:r w:rsidRPr="00D96824">
              <w:rPr>
                <w:rFonts w:ascii="Arial" w:hAnsi="Arial" w:cs="Arial"/>
                <w:sz w:val="18"/>
                <w:szCs w:val="18"/>
              </w:rPr>
              <w:t>Strengthen hospital lab to be district referral lab by Lab</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Hospitals with strong lab capacity in 9 COE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PKM LABS: </w:t>
            </w:r>
            <w:r w:rsidRPr="00D96824">
              <w:rPr>
                <w:rFonts w:ascii="Arial" w:hAnsi="Arial" w:cs="Arial"/>
                <w:sz w:val="18"/>
                <w:szCs w:val="18"/>
              </w:rPr>
              <w:t xml:space="preserve">Set up STI lab in puskesmas referral for STI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STI </w:t>
            </w:r>
            <w:r w:rsidR="005544D4" w:rsidRPr="00D96824">
              <w:rPr>
                <w:rFonts w:ascii="Arial" w:hAnsi="Arial" w:cs="Arial"/>
                <w:sz w:val="18"/>
                <w:szCs w:val="18"/>
              </w:rPr>
              <w:t>referral</w:t>
            </w:r>
            <w:r w:rsidRPr="00D96824">
              <w:rPr>
                <w:rFonts w:ascii="Arial" w:hAnsi="Arial" w:cs="Arial"/>
                <w:sz w:val="18"/>
                <w:szCs w:val="18"/>
              </w:rPr>
              <w:t xml:space="preserve"> puskesmas/clinic</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132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QC PKM: </w:t>
            </w:r>
            <w:r w:rsidRPr="00D96824">
              <w:rPr>
                <w:rFonts w:ascii="Arial" w:hAnsi="Arial" w:cs="Arial"/>
                <w:sz w:val="18"/>
                <w:szCs w:val="18"/>
              </w:rPr>
              <w:t>Conduct QC on puskesmas for STI and TB by hospitals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Error rate in all puskesmas implemented TB, STI is matched with national standard of error rate </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implement in 10% of puskesmas</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implement in 30% of puskesmas</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QC HOSPITALS: </w:t>
            </w:r>
            <w:r w:rsidRPr="00D96824">
              <w:rPr>
                <w:rFonts w:ascii="Arial" w:hAnsi="Arial" w:cs="Arial"/>
                <w:sz w:val="18"/>
                <w:szCs w:val="18"/>
              </w:rPr>
              <w:t>Conduct QC for hospitals on STI and TB by BLK</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Error rate in hospital is following national error rate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hospitals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 hospital</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1.4.7</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EQAS:</w:t>
            </w:r>
            <w:r w:rsidRPr="00D96824">
              <w:rPr>
                <w:rFonts w:ascii="Arial" w:hAnsi="Arial" w:cs="Arial"/>
                <w:sz w:val="18"/>
                <w:szCs w:val="18"/>
              </w:rPr>
              <w:t xml:space="preserve"> Conduct QC for CD4, VL, EID, PCR CTNG</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EQAS conducted for these tests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EQAS completed at CHAI supported sites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EQAS completed at CHAI supported sites</w:t>
            </w:r>
          </w:p>
        </w:tc>
      </w:tr>
      <w:tr w:rsidR="00231FB8" w:rsidRPr="00D96824" w:rsidTr="002B5CFD">
        <w:trPr>
          <w:trHeight w:val="567"/>
        </w:trPr>
        <w:tc>
          <w:tcPr>
            <w:tcW w:w="1800" w:type="dxa"/>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1.5</w:t>
            </w:r>
          </w:p>
        </w:tc>
        <w:tc>
          <w:tcPr>
            <w:tcW w:w="12720" w:type="dxa"/>
            <w:gridSpan w:val="6"/>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Infrastructure: </w:t>
            </w:r>
            <w:r w:rsidRPr="00D96824">
              <w:rPr>
                <w:rFonts w:ascii="Arial" w:hAnsi="Arial" w:cs="Arial"/>
                <w:sz w:val="18"/>
                <w:szCs w:val="18"/>
              </w:rPr>
              <w:t>To strengthen health infrastructure at puskesmas level to support provision of primary health services including HIV-related care, support and treatment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1.5.1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ASSESSMENT:</w:t>
            </w:r>
            <w:r w:rsidRPr="00D96824">
              <w:rPr>
                <w:rFonts w:ascii="Arial" w:hAnsi="Arial" w:cs="Arial"/>
                <w:sz w:val="18"/>
                <w:szCs w:val="18"/>
              </w:rPr>
              <w:t xml:space="preserve"> Conduct infrastructure assessment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COE and prioritized puskesmas assessed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9 COE, prioritized puskesmas sites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1.5.2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PLAN AND IMPLEMENT: </w:t>
            </w:r>
            <w:r w:rsidRPr="00D96824">
              <w:rPr>
                <w:rFonts w:ascii="Arial" w:hAnsi="Arial" w:cs="Arial"/>
                <w:sz w:val="18"/>
                <w:szCs w:val="18"/>
              </w:rPr>
              <w:t>Building accommodations, electricity, water supply based on assessment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COE and prioritized PKM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COE, prioritized puskesmas sites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 COE, prioritized puskesmas sites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prioritized puskesmas sites </w:t>
            </w:r>
          </w:p>
        </w:tc>
      </w:tr>
    </w:tbl>
    <w:p w:rsidR="00231FB8" w:rsidRDefault="00231FB8">
      <w:r>
        <w:br w:type="page"/>
      </w:r>
    </w:p>
    <w:tbl>
      <w:tblPr>
        <w:tblW w:w="14520" w:type="dxa"/>
        <w:tblInd w:w="108" w:type="dxa"/>
        <w:tblLook w:val="0000" w:firstRow="0" w:lastRow="0" w:firstColumn="0" w:lastColumn="0" w:noHBand="0" w:noVBand="0"/>
      </w:tblPr>
      <w:tblGrid>
        <w:gridCol w:w="1800"/>
        <w:gridCol w:w="3360"/>
        <w:gridCol w:w="2160"/>
        <w:gridCol w:w="1800"/>
        <w:gridCol w:w="1800"/>
        <w:gridCol w:w="1800"/>
        <w:gridCol w:w="1800"/>
      </w:tblGrid>
      <w:tr w:rsidR="00231FB8" w:rsidRPr="00D96824" w:rsidTr="002B5CFD">
        <w:trPr>
          <w:trHeight w:val="567"/>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1.6</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Support for Effective Decentralised Systems</w:t>
            </w:r>
            <w:r w:rsidRPr="00D96824">
              <w:rPr>
                <w:rFonts w:ascii="Arial" w:hAnsi="Arial" w:cs="Arial"/>
                <w:sz w:val="18"/>
                <w:szCs w:val="18"/>
              </w:rPr>
              <w:t>: To support policies that increase the efficiency, transparency and sustainability of service delivery in a decentralised health system</w:t>
            </w:r>
          </w:p>
        </w:tc>
      </w:tr>
      <w:tr w:rsidR="00231FB8" w:rsidRPr="00D96824" w:rsidTr="002B5CFD">
        <w:trPr>
          <w:trHeight w:val="80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1.6.1</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BASELINE DATA: </w:t>
            </w:r>
            <w:r w:rsidR="00914F94">
              <w:rPr>
                <w:rFonts w:ascii="Arial" w:hAnsi="Arial" w:cs="Arial"/>
                <w:sz w:val="18"/>
                <w:szCs w:val="18"/>
              </w:rPr>
              <w:t>Collect b</w:t>
            </w:r>
            <w:r w:rsidR="00914F94" w:rsidRPr="00D96824">
              <w:rPr>
                <w:rFonts w:ascii="Arial" w:hAnsi="Arial" w:cs="Arial"/>
                <w:sz w:val="18"/>
                <w:szCs w:val="18"/>
              </w:rPr>
              <w:t>aseline </w:t>
            </w:r>
            <w:r w:rsidR="00914F94">
              <w:rPr>
                <w:rFonts w:ascii="Arial" w:hAnsi="Arial" w:cs="Arial"/>
                <w:sz w:val="18"/>
                <w:szCs w:val="18"/>
              </w:rPr>
              <w:t xml:space="preserve">data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provinces/7 districts </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 districts</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CST PANEL: </w:t>
            </w:r>
            <w:r w:rsidRPr="00D96824">
              <w:rPr>
                <w:rFonts w:ascii="Arial" w:hAnsi="Arial" w:cs="Arial"/>
                <w:sz w:val="18"/>
                <w:szCs w:val="18"/>
              </w:rPr>
              <w:t>Create CST Panel in each province</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Papua &amp; West Papua Province has CST Panel team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CST WORKING GROUP: </w:t>
            </w:r>
            <w:r w:rsidRPr="00D96824">
              <w:rPr>
                <w:rFonts w:ascii="Arial" w:hAnsi="Arial" w:cs="Arial"/>
                <w:sz w:val="18"/>
                <w:szCs w:val="18"/>
              </w:rPr>
              <w:t>Create and Support CST working group in provinces and districts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active CST Working group in each Province &amp; District (kab/kota)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 districts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 districts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 districts</w:t>
            </w:r>
          </w:p>
        </w:tc>
      </w:tr>
      <w:tr w:rsidR="00231FB8" w:rsidRPr="00D96824" w:rsidTr="002B5CFD">
        <w:trPr>
          <w:trHeight w:val="236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1.6.4</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LOCAL POLICY ADVOCACY: </w:t>
            </w:r>
            <w:r w:rsidRPr="00D96824">
              <w:rPr>
                <w:rFonts w:ascii="Arial" w:hAnsi="Arial" w:cs="Arial"/>
                <w:sz w:val="18"/>
                <w:szCs w:val="18"/>
              </w:rPr>
              <w:t xml:space="preserve">Review and provide advocacy on change/adjustment of HIV and HIV-related policy based on data supplied by data management team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Establish HIV and HIV-related policy in each province &amp; district (at PHO, DHO as well as KPAP and KPAK level), such as RENSTRA or other implementing policies (PITC, PMTCT, STI, TB, TB/HIV)</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r>
      <w:tr w:rsidR="00231FB8" w:rsidRPr="00D96824" w:rsidTr="002B5CFD">
        <w:trPr>
          <w:trHeight w:val="158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LOCAL POLICY CHANGE: </w:t>
            </w:r>
            <w:r w:rsidRPr="00D96824">
              <w:rPr>
                <w:rFonts w:ascii="Arial" w:hAnsi="Arial" w:cs="Arial"/>
                <w:sz w:val="18"/>
                <w:szCs w:val="18"/>
              </w:rPr>
              <w:t>Policy adjustment based on data and recommendation</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HIV &amp; HIV-related policy (approved by the Local Government and resulted in PERDA HIV with IMS based on panel team recommendation)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PROMOTION:</w:t>
            </w:r>
            <w:r w:rsidRPr="00D96824">
              <w:rPr>
                <w:rFonts w:ascii="Arial" w:hAnsi="Arial" w:cs="Arial"/>
                <w:sz w:val="18"/>
                <w:szCs w:val="18"/>
              </w:rPr>
              <w:t xml:space="preserve"> Socialization and implementation of the new policy to all districts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province and district socialize and implement the new policy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1.6.7</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ANALYSIS: </w:t>
            </w:r>
            <w:r w:rsidRPr="00D96824">
              <w:rPr>
                <w:rFonts w:ascii="Arial" w:hAnsi="Arial" w:cs="Arial"/>
                <w:sz w:val="18"/>
                <w:szCs w:val="18"/>
              </w:rPr>
              <w:t>Analysis of the new implementation policy by the panel team</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policy </w:t>
            </w:r>
            <w:r w:rsidR="005544D4" w:rsidRPr="00D96824">
              <w:rPr>
                <w:rFonts w:ascii="Arial" w:hAnsi="Arial" w:cs="Arial"/>
                <w:sz w:val="18"/>
                <w:szCs w:val="18"/>
              </w:rPr>
              <w:t>analysed</w:t>
            </w:r>
            <w:r w:rsidRPr="00D96824">
              <w:rPr>
                <w:rFonts w:ascii="Arial" w:hAnsi="Arial" w:cs="Arial"/>
                <w:sz w:val="18"/>
                <w:szCs w:val="18"/>
              </w:rPr>
              <w:t xml:space="preserve"> by the panel team based on data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4 </w:t>
            </w:r>
          </w:p>
        </w:tc>
      </w:tr>
    </w:tbl>
    <w:p w:rsidR="00231FB8" w:rsidRDefault="00231FB8">
      <w:r>
        <w:br w:type="page"/>
      </w:r>
    </w:p>
    <w:tbl>
      <w:tblPr>
        <w:tblW w:w="14520" w:type="dxa"/>
        <w:tblInd w:w="108" w:type="dxa"/>
        <w:tblLook w:val="0000" w:firstRow="0" w:lastRow="0" w:firstColumn="0" w:lastColumn="0" w:noHBand="0" w:noVBand="0"/>
      </w:tblPr>
      <w:tblGrid>
        <w:gridCol w:w="1800"/>
        <w:gridCol w:w="3360"/>
        <w:gridCol w:w="2160"/>
        <w:gridCol w:w="1800"/>
        <w:gridCol w:w="1800"/>
        <w:gridCol w:w="1800"/>
        <w:gridCol w:w="1800"/>
      </w:tblGrid>
      <w:tr w:rsidR="00231FB8" w:rsidRPr="00D96824" w:rsidTr="002B5CFD">
        <w:trPr>
          <w:trHeight w:val="510"/>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1.7</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 xml:space="preserve">Medical Waste Management: </w:t>
            </w:r>
            <w:r w:rsidRPr="00D96824">
              <w:rPr>
                <w:rFonts w:ascii="Arial" w:hAnsi="Arial" w:cs="Arial"/>
                <w:sz w:val="18"/>
                <w:szCs w:val="18"/>
              </w:rPr>
              <w:t>To strengthen safe management of infectious medical waste in Tanah Papua</w:t>
            </w:r>
          </w:p>
        </w:tc>
      </w:tr>
      <w:tr w:rsidR="00231FB8" w:rsidRPr="00D96824" w:rsidTr="002B5CFD">
        <w:trPr>
          <w:trHeight w:val="540"/>
        </w:trPr>
        <w:tc>
          <w:tcPr>
            <w:tcW w:w="1800" w:type="dxa"/>
            <w:tcBorders>
              <w:top w:val="single" w:sz="8" w:space="0" w:color="auto"/>
              <w:left w:val="single" w:sz="8" w:space="0" w:color="auto"/>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1.7.1</w:t>
            </w:r>
          </w:p>
        </w:tc>
        <w:tc>
          <w:tcPr>
            <w:tcW w:w="336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ASSESSMENT:</w:t>
            </w:r>
            <w:r w:rsidRPr="00D96824">
              <w:rPr>
                <w:rFonts w:ascii="Arial" w:hAnsi="Arial" w:cs="Arial"/>
                <w:sz w:val="18"/>
                <w:szCs w:val="18"/>
              </w:rPr>
              <w:t xml:space="preserve"> Conduct medical waste management assessment in collaboration with infrastructure assessment (see 1.5)</w:t>
            </w:r>
          </w:p>
        </w:tc>
        <w:tc>
          <w:tcPr>
            <w:tcW w:w="216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COE and prioritized PKM assessed</w:t>
            </w:r>
          </w:p>
        </w:tc>
        <w:tc>
          <w:tcPr>
            <w:tcW w:w="180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9 COE, prioritized puskesmas sites</w:t>
            </w:r>
          </w:p>
        </w:tc>
        <w:tc>
          <w:tcPr>
            <w:tcW w:w="180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single" w:sz="8" w:space="0" w:color="auto"/>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1.7.2</w:t>
            </w:r>
          </w:p>
        </w:tc>
        <w:tc>
          <w:tcPr>
            <w:tcW w:w="33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PLAN AND IMPLEMENT: </w:t>
            </w:r>
            <w:r w:rsidRPr="00D96824">
              <w:rPr>
                <w:rFonts w:ascii="Arial" w:hAnsi="Arial" w:cs="Arial"/>
                <w:sz w:val="18"/>
                <w:szCs w:val="18"/>
              </w:rPr>
              <w:t>Develop medical waste plan based on assessment and implement in collaboration with infrastructure assessment (see 1.5)</w:t>
            </w:r>
          </w:p>
        </w:tc>
        <w:tc>
          <w:tcPr>
            <w:tcW w:w="21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COE and prioritized PKM</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COE, prioritized puskesmas sites</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 COE, prioritized puskesmas sites </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prioritized puskesmas sites </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2</w:t>
            </w:r>
          </w:p>
        </w:tc>
        <w:tc>
          <w:tcPr>
            <w:tcW w:w="336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Supply Chain Management For HIV Commodities</w:t>
            </w:r>
          </w:p>
        </w:tc>
        <w:tc>
          <w:tcPr>
            <w:tcW w:w="216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r>
      <w:tr w:rsidR="00231FB8" w:rsidRPr="00D96824" w:rsidTr="002B5CFD">
        <w:trPr>
          <w:trHeight w:val="567"/>
        </w:trPr>
        <w:tc>
          <w:tcPr>
            <w:tcW w:w="1800" w:type="dxa"/>
            <w:tcBorders>
              <w:top w:val="nil"/>
              <w:left w:val="single" w:sz="8" w:space="0" w:color="auto"/>
              <w:bottom w:val="single" w:sz="8" w:space="0" w:color="auto"/>
              <w:right w:val="single" w:sz="8" w:space="0" w:color="auto"/>
            </w:tcBorders>
            <w:shd w:val="clear" w:color="auto" w:fill="CC99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2 objective</w:t>
            </w:r>
          </w:p>
        </w:tc>
        <w:tc>
          <w:tcPr>
            <w:tcW w:w="12720" w:type="dxa"/>
            <w:gridSpan w:val="6"/>
            <w:tcBorders>
              <w:top w:val="nil"/>
              <w:left w:val="nil"/>
              <w:bottom w:val="single" w:sz="8" w:space="0" w:color="auto"/>
              <w:right w:val="single" w:sz="8" w:space="0" w:color="auto"/>
            </w:tcBorders>
            <w:shd w:val="clear" w:color="auto" w:fill="CC99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sz w:val="18"/>
                <w:szCs w:val="18"/>
              </w:rPr>
              <w:t xml:space="preserve">To decrease </w:t>
            </w:r>
            <w:r w:rsidR="005544D4" w:rsidRPr="00D96824">
              <w:rPr>
                <w:rFonts w:ascii="Arial" w:hAnsi="Arial" w:cs="Arial"/>
                <w:sz w:val="18"/>
                <w:szCs w:val="18"/>
              </w:rPr>
              <w:t>stock outs</w:t>
            </w:r>
            <w:r w:rsidRPr="00D96824">
              <w:rPr>
                <w:rFonts w:ascii="Arial" w:hAnsi="Arial" w:cs="Arial"/>
                <w:sz w:val="18"/>
                <w:szCs w:val="18"/>
              </w:rPr>
              <w:t xml:space="preserve"> and increase efficiency of strengthened supply chain management of HIV-related commodities</w:t>
            </w:r>
          </w:p>
        </w:tc>
      </w:tr>
      <w:tr w:rsidR="00231FB8" w:rsidRPr="00D96824" w:rsidTr="002B5CFD">
        <w:trPr>
          <w:trHeight w:val="510"/>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2.1</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Provincial Level</w:t>
            </w:r>
            <w:r w:rsidRPr="00D96824">
              <w:rPr>
                <w:rFonts w:ascii="Arial" w:hAnsi="Arial" w:cs="Arial"/>
                <w:sz w:val="18"/>
                <w:szCs w:val="18"/>
              </w:rPr>
              <w:t>: To strengthen supply chain management systems for HIV-related commodities in Tanah Papua</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2.1.1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BASELINE DATA: </w:t>
            </w:r>
            <w:r w:rsidR="00914F94">
              <w:rPr>
                <w:rFonts w:ascii="Arial" w:hAnsi="Arial" w:cs="Arial"/>
                <w:sz w:val="18"/>
                <w:szCs w:val="18"/>
              </w:rPr>
              <w:t>Collect b</w:t>
            </w:r>
            <w:r w:rsidR="00914F94" w:rsidRPr="00D96824">
              <w:rPr>
                <w:rFonts w:ascii="Arial" w:hAnsi="Arial" w:cs="Arial"/>
                <w:sz w:val="18"/>
                <w:szCs w:val="18"/>
              </w:rPr>
              <w:t>aseline </w:t>
            </w:r>
            <w:r w:rsidR="00914F94">
              <w:rPr>
                <w:rFonts w:ascii="Arial" w:hAnsi="Arial" w:cs="Arial"/>
                <w:sz w:val="18"/>
                <w:szCs w:val="18"/>
              </w:rPr>
              <w:t>data</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914F94" w:rsidP="002B5CFD">
            <w:pPr>
              <w:spacing w:before="20" w:after="20"/>
              <w:jc w:val="center"/>
              <w:rPr>
                <w:rFonts w:ascii="Arial" w:hAnsi="Arial" w:cs="Arial"/>
                <w:sz w:val="18"/>
                <w:szCs w:val="18"/>
              </w:rPr>
            </w:pPr>
            <w:r>
              <w:rPr>
                <w:rFonts w:ascii="Arial" w:hAnsi="Arial" w:cs="Arial"/>
                <w:sz w:val="18"/>
                <w:szCs w:val="18"/>
              </w:rPr>
              <w:t>Baseline data collected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2.1.2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PROVINCIAL ASSESSMENT: </w:t>
            </w:r>
            <w:r w:rsidRPr="00D96824">
              <w:rPr>
                <w:rFonts w:ascii="Arial" w:hAnsi="Arial" w:cs="Arial"/>
                <w:sz w:val="18"/>
                <w:szCs w:val="18"/>
              </w:rPr>
              <w:t xml:space="preserve">Logistic need </w:t>
            </w:r>
            <w:r w:rsidR="005544D4" w:rsidRPr="00D96824">
              <w:rPr>
                <w:rFonts w:ascii="Arial" w:hAnsi="Arial" w:cs="Arial"/>
                <w:sz w:val="18"/>
                <w:szCs w:val="18"/>
              </w:rPr>
              <w:t>assessment</w:t>
            </w:r>
            <w:r w:rsidRPr="00D96824">
              <w:rPr>
                <w:rFonts w:ascii="Arial" w:hAnsi="Arial" w:cs="Arial"/>
                <w:sz w:val="18"/>
                <w:szCs w:val="18"/>
              </w:rPr>
              <w:t xml:space="preserve"> for TB and STI supply chains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The logistic estimation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2.1.3</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xml:space="preserve">COLLABORATE: </w:t>
            </w:r>
            <w:r w:rsidRPr="00D96824">
              <w:rPr>
                <w:rFonts w:ascii="Arial" w:hAnsi="Arial" w:cs="Arial"/>
                <w:sz w:val="18"/>
                <w:szCs w:val="18"/>
              </w:rPr>
              <w:t>Work with PHO and DHO to improve coordination</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hospitals sending accurate and on time HIV reporting</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p w:rsidR="00231FB8" w:rsidRPr="00D96824" w:rsidRDefault="00231FB8" w:rsidP="002B5CFD">
            <w:pPr>
              <w:spacing w:before="20" w:after="20"/>
              <w:rPr>
                <w:rFonts w:ascii="Arial" w:hAnsi="Arial" w:cs="Arial"/>
                <w:sz w:val="18"/>
                <w:szCs w:val="18"/>
              </w:rPr>
            </w:pPr>
            <w:r w:rsidRPr="00D96824">
              <w:rPr>
                <w:rFonts w:ascii="Arial" w:hAnsi="Arial" w:cs="Arial"/>
                <w:sz w:val="18"/>
                <w:szCs w:val="18"/>
              </w:rPr>
              <w:t> </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30%</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40%</w:t>
            </w:r>
          </w:p>
        </w:tc>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50%</w:t>
            </w:r>
          </w:p>
        </w:tc>
      </w:tr>
      <w:tr w:rsidR="00231FB8" w:rsidRPr="00D96824" w:rsidTr="002B5CFD">
        <w:trPr>
          <w:trHeight w:val="1020"/>
        </w:trPr>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33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 of puskesmas and hospitals sending accurate and on time TB/STI reporting</w:t>
            </w:r>
          </w:p>
        </w:tc>
        <w:tc>
          <w:tcPr>
            <w:tcW w:w="1800" w:type="dxa"/>
            <w:vMerge/>
            <w:tcBorders>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1134"/>
        </w:trPr>
        <w:tc>
          <w:tcPr>
            <w:tcW w:w="18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2.1.4</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w:t>
            </w:r>
          </w:p>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w:t>
            </w:r>
          </w:p>
        </w:tc>
        <w:tc>
          <w:tcPr>
            <w:tcW w:w="33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 xml:space="preserve">TRAIN AND MENTOR: </w:t>
            </w:r>
            <w:r w:rsidRPr="00D96824">
              <w:rPr>
                <w:rFonts w:ascii="Arial" w:hAnsi="Arial" w:cs="Arial"/>
                <w:sz w:val="18"/>
                <w:szCs w:val="18"/>
              </w:rPr>
              <w:t>Work with sites on quantification, storage, inventory management</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treatment sites which have never</w:t>
            </w:r>
            <w:r w:rsidR="005544D4">
              <w:rPr>
                <w:rFonts w:ascii="Arial" w:hAnsi="Arial" w:cs="Arial"/>
                <w:sz w:val="18"/>
                <w:szCs w:val="18"/>
              </w:rPr>
              <w:t xml:space="preserve"> </w:t>
            </w:r>
            <w:r w:rsidRPr="00D96824">
              <w:rPr>
                <w:rFonts w:ascii="Arial" w:hAnsi="Arial" w:cs="Arial"/>
                <w:sz w:val="18"/>
                <w:szCs w:val="18"/>
              </w:rPr>
              <w:t>experienced stock outs of STI meds and lab reagents</w:t>
            </w:r>
          </w:p>
        </w:tc>
        <w:tc>
          <w:tcPr>
            <w:tcW w:w="1800" w:type="dxa"/>
            <w:vMerge w:val="restart"/>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30%</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40%</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50%</w:t>
            </w:r>
          </w:p>
        </w:tc>
      </w:tr>
      <w:tr w:rsidR="00231FB8" w:rsidRPr="00D96824" w:rsidTr="002B5CFD">
        <w:trPr>
          <w:trHeight w:val="1191"/>
        </w:trPr>
        <w:tc>
          <w:tcPr>
            <w:tcW w:w="1800" w:type="dxa"/>
            <w:vMerge/>
            <w:tcBorders>
              <w:top w:val="single" w:sz="8" w:space="0" w:color="auto"/>
              <w:left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treatment site which have never experienced</w:t>
            </w:r>
            <w:r w:rsidR="005544D4">
              <w:rPr>
                <w:rFonts w:ascii="Arial" w:hAnsi="Arial" w:cs="Arial"/>
                <w:sz w:val="18"/>
                <w:szCs w:val="18"/>
              </w:rPr>
              <w:t xml:space="preserve"> </w:t>
            </w:r>
            <w:r w:rsidRPr="00D96824">
              <w:rPr>
                <w:rFonts w:ascii="Arial" w:hAnsi="Arial" w:cs="Arial"/>
                <w:sz w:val="18"/>
                <w:szCs w:val="18"/>
              </w:rPr>
              <w:t>stock outs of TB meds and lab reagents</w:t>
            </w:r>
          </w:p>
        </w:tc>
        <w:tc>
          <w:tcPr>
            <w:tcW w:w="1800" w:type="dxa"/>
            <w:vMerge/>
            <w:tcBorders>
              <w:top w:val="single" w:sz="8" w:space="0" w:color="auto"/>
              <w:left w:val="nil"/>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1134"/>
        </w:trPr>
        <w:tc>
          <w:tcPr>
            <w:tcW w:w="1800" w:type="dxa"/>
            <w:vMerge/>
            <w:tcBorders>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treatment site which have never experienced</w:t>
            </w:r>
            <w:r w:rsidR="005544D4">
              <w:rPr>
                <w:rFonts w:ascii="Arial" w:hAnsi="Arial" w:cs="Arial"/>
                <w:sz w:val="18"/>
                <w:szCs w:val="18"/>
              </w:rPr>
              <w:t xml:space="preserve"> </w:t>
            </w:r>
            <w:r w:rsidRPr="00D96824">
              <w:rPr>
                <w:rFonts w:ascii="Arial" w:hAnsi="Arial" w:cs="Arial"/>
                <w:sz w:val="18"/>
                <w:szCs w:val="18"/>
              </w:rPr>
              <w:t>stock outs of HIV meds and lab reagents</w:t>
            </w:r>
          </w:p>
        </w:tc>
        <w:tc>
          <w:tcPr>
            <w:tcW w:w="1800" w:type="dxa"/>
            <w:vMerge/>
            <w:tcBorders>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r>
      <w:tr w:rsidR="00231FB8" w:rsidRPr="00D96824" w:rsidTr="002B5CFD">
        <w:trPr>
          <w:trHeight w:val="454"/>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2.2</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 xml:space="preserve">National Level: </w:t>
            </w:r>
            <w:r w:rsidRPr="00D96824">
              <w:rPr>
                <w:rFonts w:ascii="Arial" w:hAnsi="Arial" w:cs="Arial"/>
                <w:sz w:val="18"/>
                <w:szCs w:val="18"/>
              </w:rPr>
              <w:t>To strengthen national and decentralised supply chain management systems for HIV-related commodities</w:t>
            </w:r>
          </w:p>
        </w:tc>
      </w:tr>
      <w:tr w:rsidR="00231FB8" w:rsidRPr="00D96824" w:rsidTr="002B5CFD">
        <w:trPr>
          <w:trHeight w:val="397"/>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2.2.1</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Transition Planning</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2.2.1.1</w:t>
            </w:r>
          </w:p>
        </w:tc>
        <w:tc>
          <w:tcPr>
            <w:tcW w:w="33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DEVELOP SCHEDULE: </w:t>
            </w:r>
            <w:r w:rsidRPr="00D96824">
              <w:rPr>
                <w:rFonts w:ascii="Arial" w:hAnsi="Arial" w:cs="Arial"/>
                <w:sz w:val="18"/>
                <w:szCs w:val="18"/>
              </w:rPr>
              <w:t>Create phased transition schedule in collaboration with MoH and GFATM</w:t>
            </w:r>
          </w:p>
        </w:tc>
        <w:tc>
          <w:tcPr>
            <w:tcW w:w="21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plan and schedule developed</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2.2.1.2</w:t>
            </w:r>
          </w:p>
        </w:tc>
        <w:tc>
          <w:tcPr>
            <w:tcW w:w="33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DOCUMENT MODELS: </w:t>
            </w:r>
            <w:r w:rsidRPr="00D96824">
              <w:rPr>
                <w:rFonts w:ascii="Arial" w:hAnsi="Arial" w:cs="Arial"/>
                <w:sz w:val="18"/>
                <w:szCs w:val="18"/>
              </w:rPr>
              <w:t>Develop best practice tools and curriculum for SCM absorption into GoI</w:t>
            </w:r>
          </w:p>
        </w:tc>
        <w:tc>
          <w:tcPr>
            <w:tcW w:w="216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Drafts of best practice tools and curriculum</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FFFFFF"/>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2.2.1.3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GOI ABSORPTION: </w:t>
            </w:r>
            <w:r w:rsidRPr="00D96824">
              <w:rPr>
                <w:rFonts w:ascii="Arial" w:hAnsi="Arial" w:cs="Arial"/>
                <w:sz w:val="18"/>
                <w:szCs w:val="18"/>
              </w:rPr>
              <w:t>Ongoing planning and trainings with GoI on the transitions by 2016</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Quarterly meetings to plan transition and develop necessary trainings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r>
      <w:tr w:rsidR="00231FB8" w:rsidRPr="00D96824" w:rsidTr="002B5CFD">
        <w:trPr>
          <w:trHeight w:val="397"/>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2.2.2</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Decentralisation of ARV and management rapid test storage and distribution</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2.2.2.1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DECENTRALISATION ARV: </w:t>
            </w:r>
            <w:r w:rsidRPr="00D96824">
              <w:rPr>
                <w:rFonts w:ascii="Arial" w:hAnsi="Arial" w:cs="Arial"/>
                <w:sz w:val="18"/>
                <w:szCs w:val="18"/>
              </w:rPr>
              <w:t>Implement the decentralized ARV system in new 12 Provinces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province implement decentralization of ARV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r>
      <w:tr w:rsidR="00231FB8" w:rsidRPr="00D96824" w:rsidTr="002B5CFD">
        <w:trPr>
          <w:trHeight w:val="80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2.2.2.2</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DECENTRALISATION TESTS: </w:t>
            </w:r>
            <w:r w:rsidRPr="00D96824">
              <w:rPr>
                <w:rFonts w:ascii="Arial" w:hAnsi="Arial" w:cs="Arial"/>
                <w:sz w:val="18"/>
                <w:szCs w:val="18"/>
              </w:rPr>
              <w:t xml:space="preserve">Implement the decentralized rapid test management in new 14 provinces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province implement rapid test management</w:t>
            </w:r>
            <w:r w:rsidR="005544D4">
              <w:rPr>
                <w:rFonts w:ascii="Arial" w:hAnsi="Arial" w:cs="Arial"/>
                <w:sz w:val="18"/>
                <w:szCs w:val="18"/>
              </w:rPr>
              <w:t xml:space="preserve"> </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r>
      <w:tr w:rsidR="00231FB8" w:rsidRPr="00D96824" w:rsidTr="002B5CFD">
        <w:trPr>
          <w:trHeight w:val="454"/>
        </w:trPr>
        <w:tc>
          <w:tcPr>
            <w:tcW w:w="1800" w:type="dxa"/>
            <w:tcBorders>
              <w:top w:val="nil"/>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w:t>
            </w:r>
          </w:p>
        </w:tc>
        <w:tc>
          <w:tcPr>
            <w:tcW w:w="12720" w:type="dxa"/>
            <w:gridSpan w:val="6"/>
            <w:tcBorders>
              <w:top w:val="nil"/>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Decentralisation in Tanah Papua</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DECENTRALIZATION TANAH PAPUA:</w:t>
            </w:r>
            <w:r w:rsidRPr="00D96824">
              <w:rPr>
                <w:rFonts w:ascii="Arial" w:hAnsi="Arial" w:cs="Arial"/>
                <w:sz w:val="18"/>
                <w:szCs w:val="18"/>
              </w:rPr>
              <w:t xml:space="preserve"> Decentralization of SCM capacity building for HIV-related commodities in Tanah Papua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 province (West Papua)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PROVINCIAL ASSESSMENT: </w:t>
            </w:r>
            <w:r w:rsidRPr="00D96824">
              <w:rPr>
                <w:rFonts w:ascii="Arial" w:hAnsi="Arial" w:cs="Arial"/>
                <w:sz w:val="18"/>
                <w:szCs w:val="18"/>
              </w:rPr>
              <w:t>Logistic need assessment for supply chain</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Assessments completed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DISTRICT ASSESSMENT: </w:t>
            </w:r>
            <w:r w:rsidRPr="00D96824">
              <w:rPr>
                <w:rFonts w:ascii="Arial" w:hAnsi="Arial" w:cs="Arial"/>
                <w:sz w:val="18"/>
                <w:szCs w:val="18"/>
              </w:rPr>
              <w:t>Assessment and Gap Analysis at district level</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assessment conducted and result available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w:t>
            </w:r>
          </w:p>
        </w:tc>
      </w:tr>
      <w:tr w:rsidR="00231FB8" w:rsidRPr="00D96824" w:rsidTr="002B5CFD">
        <w:trPr>
          <w:trHeight w:val="54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2.2.3.4</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CURRICULUM DEVELOPMENT: </w:t>
            </w:r>
            <w:r w:rsidRPr="00D96824">
              <w:rPr>
                <w:rFonts w:ascii="Arial" w:hAnsi="Arial" w:cs="Arial"/>
                <w:sz w:val="18"/>
                <w:szCs w:val="18"/>
              </w:rPr>
              <w:t>Adjustment &amp; modification of SOP and develop training curricula.</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Training curricula available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r>
      <w:tr w:rsidR="00231FB8" w:rsidRPr="00D96824" w:rsidTr="002B5CFD">
        <w:trPr>
          <w:trHeight w:val="3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SOP available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SCM tools and standard forms available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TRAINING: </w:t>
            </w:r>
            <w:r w:rsidRPr="00D96824">
              <w:rPr>
                <w:rFonts w:ascii="Arial" w:hAnsi="Arial" w:cs="Arial"/>
                <w:sz w:val="18"/>
                <w:szCs w:val="18"/>
              </w:rPr>
              <w:t xml:space="preserve">SOP Training and Go Live Simulation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treatment site</w:t>
            </w:r>
            <w:r w:rsidR="005544D4">
              <w:rPr>
                <w:rFonts w:ascii="Arial" w:hAnsi="Arial" w:cs="Arial"/>
                <w:sz w:val="18"/>
                <w:szCs w:val="18"/>
              </w:rPr>
              <w:t xml:space="preserve"> </w:t>
            </w:r>
            <w:r w:rsidRPr="00D96824">
              <w:rPr>
                <w:rFonts w:ascii="Arial" w:hAnsi="Arial" w:cs="Arial"/>
                <w:sz w:val="18"/>
                <w:szCs w:val="18"/>
              </w:rPr>
              <w:t>trained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15</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KPI: </w:t>
            </w:r>
            <w:r w:rsidRPr="00D96824">
              <w:rPr>
                <w:rFonts w:ascii="Arial" w:hAnsi="Arial" w:cs="Arial"/>
                <w:sz w:val="18"/>
                <w:szCs w:val="18"/>
              </w:rPr>
              <w:t xml:space="preserve">Set up SCM KPI Measurement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KPI SCM measurement 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Yes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2.2.3.7</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MENTORING: </w:t>
            </w:r>
            <w:r w:rsidRPr="00D96824">
              <w:rPr>
                <w:rFonts w:ascii="Arial" w:hAnsi="Arial" w:cs="Arial"/>
                <w:sz w:val="18"/>
                <w:szCs w:val="18"/>
              </w:rPr>
              <w:t>Supervise and mentoring of SCM implementation</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treatment sites implement the SOP </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10</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10</w:t>
            </w:r>
          </w:p>
        </w:tc>
      </w:tr>
      <w:tr w:rsidR="00231FB8" w:rsidRPr="00D96824" w:rsidTr="002B5CFD">
        <w:trPr>
          <w:trHeight w:val="54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SCM KPI's being met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2.2.3.8</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FORECASTING: </w:t>
            </w:r>
            <w:r w:rsidRPr="00D96824">
              <w:rPr>
                <w:rFonts w:ascii="Arial" w:hAnsi="Arial" w:cs="Arial"/>
                <w:sz w:val="18"/>
                <w:szCs w:val="18"/>
              </w:rPr>
              <w:t>Forecasting and quantification for HIV-Related commodities (ARV, Reagents, Rapid Test, CD4, IO dan IMS, TB )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provinces/districts trained in forecasting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 provinces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district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district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 district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2.2.3.9</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REPORTING TRAINING: </w:t>
            </w:r>
            <w:r w:rsidRPr="00D96824">
              <w:rPr>
                <w:rFonts w:ascii="Arial" w:hAnsi="Arial" w:cs="Arial"/>
                <w:sz w:val="18"/>
                <w:szCs w:val="18"/>
              </w:rPr>
              <w:t>SCM Reporting System and Training for TB, STI, PMTCT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 of hospitals and puskesmas trained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9 hospitals/10 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15 </w:t>
            </w:r>
            <w:r w:rsidR="005544D4" w:rsidRPr="00D96824">
              <w:rPr>
                <w:rFonts w:ascii="Arial" w:hAnsi="Arial" w:cs="Arial"/>
                <w:sz w:val="18"/>
                <w:szCs w:val="18"/>
              </w:rPr>
              <w:t>puskesmas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20 puskesmas</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2.2.3.10</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REPORTING: </w:t>
            </w:r>
            <w:r w:rsidRPr="00D96824">
              <w:rPr>
                <w:rFonts w:ascii="Arial" w:hAnsi="Arial" w:cs="Arial"/>
                <w:sz w:val="18"/>
                <w:szCs w:val="18"/>
              </w:rPr>
              <w:t>Timely &amp; accuracy treatment site report for TB, STI, PMTCT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site submitting</w:t>
            </w:r>
            <w:r w:rsidR="005544D4">
              <w:rPr>
                <w:rFonts w:ascii="Arial" w:hAnsi="Arial" w:cs="Arial"/>
                <w:sz w:val="18"/>
                <w:szCs w:val="18"/>
              </w:rPr>
              <w:t xml:space="preserve"> </w:t>
            </w:r>
            <w:r w:rsidRPr="00D96824">
              <w:rPr>
                <w:rFonts w:ascii="Arial" w:hAnsi="Arial" w:cs="Arial"/>
                <w:sz w:val="18"/>
                <w:szCs w:val="18"/>
              </w:rPr>
              <w:t>ARV report on time &amp; accurately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bl>
    <w:p w:rsidR="00231FB8" w:rsidRDefault="00231FB8">
      <w:r>
        <w:br w:type="page"/>
      </w:r>
    </w:p>
    <w:tbl>
      <w:tblPr>
        <w:tblW w:w="14520" w:type="dxa"/>
        <w:tblInd w:w="108" w:type="dxa"/>
        <w:tblLook w:val="0000" w:firstRow="0" w:lastRow="0" w:firstColumn="0" w:lastColumn="0" w:noHBand="0" w:noVBand="0"/>
      </w:tblPr>
      <w:tblGrid>
        <w:gridCol w:w="1800"/>
        <w:gridCol w:w="3360"/>
        <w:gridCol w:w="2160"/>
        <w:gridCol w:w="1800"/>
        <w:gridCol w:w="1800"/>
        <w:gridCol w:w="1800"/>
        <w:gridCol w:w="1800"/>
      </w:tblGrid>
      <w:tr w:rsidR="00231FB8" w:rsidRPr="00D96824" w:rsidTr="002B5CFD">
        <w:trPr>
          <w:trHeight w:val="397"/>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2.2.4</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National Forecasting</w:t>
            </w:r>
          </w:p>
        </w:tc>
      </w:tr>
      <w:tr w:rsidR="00231FB8" w:rsidRPr="00D96824" w:rsidTr="002B5CFD">
        <w:trPr>
          <w:trHeight w:val="132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2.2.4.1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FORECASTING: </w:t>
            </w:r>
            <w:r w:rsidRPr="00D96824">
              <w:rPr>
                <w:rFonts w:ascii="Arial" w:hAnsi="Arial" w:cs="Arial"/>
                <w:sz w:val="18"/>
                <w:szCs w:val="18"/>
              </w:rPr>
              <w:t>Forecasting and quantification for HIV-Related commodities (ARV, Reagen Rapid Test, CD4, IO dan IMS )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Established forecasting and quantification tool at national level for IO, IMS, Rapid Test and ARV</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r>
      <w:tr w:rsidR="00231FB8" w:rsidRPr="00D96824" w:rsidTr="002B5CFD">
        <w:trPr>
          <w:trHeight w:val="454"/>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2.2.5</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National SCM Reporting System and Training</w:t>
            </w:r>
          </w:p>
        </w:tc>
      </w:tr>
      <w:tr w:rsidR="00231FB8" w:rsidRPr="00D96824" w:rsidTr="002B5CFD">
        <w:trPr>
          <w:trHeight w:val="800"/>
        </w:trPr>
        <w:tc>
          <w:tcPr>
            <w:tcW w:w="1800" w:type="dxa"/>
            <w:vMerge w:val="restart"/>
            <w:tcBorders>
              <w:top w:val="nil"/>
              <w:left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2.2.5.1</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3360" w:type="dxa"/>
            <w:vMerge w:val="restart"/>
            <w:tcBorders>
              <w:top w:val="nil"/>
              <w:left w:val="nil"/>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REPORTS: T</w:t>
            </w:r>
            <w:r w:rsidRPr="00D96824">
              <w:rPr>
                <w:rFonts w:ascii="Arial" w:hAnsi="Arial" w:cs="Arial"/>
                <w:sz w:val="18"/>
                <w:szCs w:val="18"/>
              </w:rPr>
              <w:t>imely &amp; accuracy treatment site report for ARV</w:t>
            </w:r>
          </w:p>
          <w:p w:rsidR="00231FB8" w:rsidRPr="00D96824" w:rsidRDefault="00231FB8" w:rsidP="002B5CFD">
            <w:pPr>
              <w:spacing w:before="20" w:after="20"/>
              <w:rPr>
                <w:rFonts w:ascii="Arial" w:hAnsi="Arial" w:cs="Arial"/>
                <w:b/>
                <w:sz w:val="18"/>
                <w:szCs w:val="18"/>
              </w:rPr>
            </w:pPr>
            <w:r w:rsidRPr="00D96824">
              <w:rPr>
                <w:rFonts w:ascii="Arial" w:hAnsi="Arial" w:cs="Arial"/>
                <w:sz w:val="18"/>
                <w:szCs w:val="18"/>
              </w:rPr>
              <w:t>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site submitting</w:t>
            </w:r>
            <w:r w:rsidR="005544D4">
              <w:rPr>
                <w:rFonts w:ascii="Arial" w:hAnsi="Arial" w:cs="Arial"/>
                <w:sz w:val="18"/>
                <w:szCs w:val="18"/>
              </w:rPr>
              <w:t xml:space="preserve"> </w:t>
            </w:r>
            <w:r w:rsidRPr="00D96824">
              <w:rPr>
                <w:rFonts w:ascii="Arial" w:hAnsi="Arial" w:cs="Arial"/>
                <w:sz w:val="18"/>
                <w:szCs w:val="18"/>
              </w:rPr>
              <w:t>ARV report on time &amp; accurately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0.7</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0.75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0.8</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0.9</w:t>
            </w:r>
          </w:p>
        </w:tc>
      </w:tr>
      <w:tr w:rsidR="00231FB8" w:rsidRPr="00D96824" w:rsidTr="002B5CFD">
        <w:trPr>
          <w:trHeight w:val="1060"/>
        </w:trPr>
        <w:tc>
          <w:tcPr>
            <w:tcW w:w="1800" w:type="dxa"/>
            <w:vMerge/>
            <w:tcBorders>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3360" w:type="dxa"/>
            <w:vMerge/>
            <w:tcBorders>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Patient coverage : % of patients who are treated by a site that reported on time and accurate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0.45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0.55</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0.65</w:t>
            </w:r>
          </w:p>
        </w:tc>
      </w:tr>
      <w:tr w:rsidR="00231FB8" w:rsidRPr="00D96824" w:rsidTr="002B5CFD">
        <w:trPr>
          <w:trHeight w:val="1060"/>
        </w:trPr>
        <w:tc>
          <w:tcPr>
            <w:tcW w:w="1800" w:type="dxa"/>
            <w:vMerge w:val="restart"/>
            <w:tcBorders>
              <w:top w:val="nil"/>
              <w:left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2.2.5.2</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3360" w:type="dxa"/>
            <w:vMerge w:val="restart"/>
            <w:tcBorders>
              <w:top w:val="nil"/>
              <w:left w:val="nil"/>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PROMOTION:</w:t>
            </w:r>
            <w:r w:rsidRPr="00D96824">
              <w:rPr>
                <w:rFonts w:ascii="Arial" w:hAnsi="Arial" w:cs="Arial"/>
                <w:sz w:val="18"/>
                <w:szCs w:val="18"/>
              </w:rPr>
              <w:t xml:space="preserve"> Introduce and socialize reporting system for HIV rapid test, as well as STI and TB</w:t>
            </w:r>
          </w:p>
          <w:p w:rsidR="00231FB8" w:rsidRPr="00D96824" w:rsidRDefault="00231FB8" w:rsidP="002B5CFD">
            <w:pPr>
              <w:spacing w:before="20" w:after="20"/>
              <w:rPr>
                <w:rFonts w:ascii="Arial" w:hAnsi="Arial" w:cs="Arial"/>
                <w:b/>
                <w:sz w:val="18"/>
                <w:szCs w:val="18"/>
              </w:rPr>
            </w:pPr>
            <w:r w:rsidRPr="00D96824">
              <w:rPr>
                <w:rFonts w:ascii="Arial" w:hAnsi="Arial" w:cs="Arial"/>
                <w:sz w:val="18"/>
                <w:szCs w:val="18"/>
              </w:rPr>
              <w:t>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site submitting quarterly report on Tool and Material on time &amp; accurately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1247"/>
        </w:trPr>
        <w:tc>
          <w:tcPr>
            <w:tcW w:w="1800" w:type="dxa"/>
            <w:vMerge/>
            <w:tcBorders>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3360" w:type="dxa"/>
            <w:vMerge/>
            <w:tcBorders>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decentralized provinces following national testing algorithm for reagents, rapid test consumption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624"/>
        </w:trPr>
        <w:tc>
          <w:tcPr>
            <w:tcW w:w="1800" w:type="dxa"/>
            <w:vMerge w:val="restart"/>
            <w:tcBorders>
              <w:top w:val="nil"/>
              <w:left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2.2.5.3</w:t>
            </w:r>
          </w:p>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3360" w:type="dxa"/>
            <w:vMerge w:val="restart"/>
            <w:tcBorders>
              <w:top w:val="nil"/>
              <w:left w:val="nil"/>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SATELLITE:</w:t>
            </w:r>
            <w:r w:rsidRPr="00D96824">
              <w:rPr>
                <w:rFonts w:ascii="Arial" w:hAnsi="Arial" w:cs="Arial"/>
                <w:sz w:val="18"/>
                <w:szCs w:val="18"/>
              </w:rPr>
              <w:t xml:space="preserve"> To establish satellite system (in order to make access to ARV drug closer to people)</w:t>
            </w:r>
          </w:p>
          <w:p w:rsidR="00231FB8" w:rsidRPr="00D96824" w:rsidRDefault="00231FB8" w:rsidP="002B5CFD">
            <w:pPr>
              <w:spacing w:before="20" w:after="20"/>
              <w:rPr>
                <w:rFonts w:ascii="Arial" w:hAnsi="Arial" w:cs="Arial"/>
                <w:b/>
                <w:sz w:val="18"/>
                <w:szCs w:val="18"/>
              </w:rPr>
            </w:pPr>
            <w:r w:rsidRPr="00D96824">
              <w:rPr>
                <w:rFonts w:ascii="Arial" w:hAnsi="Arial" w:cs="Arial"/>
                <w:sz w:val="18"/>
                <w:szCs w:val="18"/>
              </w:rPr>
              <w:t>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Establish SOP for satellite management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vMerge/>
            <w:tcBorders>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3360" w:type="dxa"/>
            <w:vMerge/>
            <w:tcBorders>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satellite for ARV treatment.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454"/>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2.2.6</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National Inventory Order Management System</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2.2.6.1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IOMS</w:t>
            </w:r>
            <w:r w:rsidRPr="00D96824">
              <w:rPr>
                <w:rFonts w:ascii="Arial" w:hAnsi="Arial" w:cs="Arial"/>
                <w:sz w:val="18"/>
                <w:szCs w:val="18"/>
              </w:rPr>
              <w:t>: To improve and utilize online inventory order management system</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site using online reporting system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1247"/>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2.2.6.2</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SYNCHRONIZATION: </w:t>
            </w:r>
            <w:r w:rsidRPr="00D96824">
              <w:rPr>
                <w:rFonts w:ascii="Arial" w:hAnsi="Arial" w:cs="Arial"/>
                <w:sz w:val="18"/>
                <w:szCs w:val="18"/>
              </w:rPr>
              <w:t xml:space="preserve">To synchronize inventory order management system with other reporting system and 3rd party system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Number of decentralized provinces using online order and inventory management system</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 but including both provinces in Tanah Papua</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454"/>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2.2.7</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ARV Inventory Management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NATIONAL ARV MANAGEMENT:</w:t>
            </w:r>
            <w:r w:rsidRPr="00D96824">
              <w:rPr>
                <w:rFonts w:ascii="Arial" w:hAnsi="Arial" w:cs="Arial"/>
                <w:sz w:val="18"/>
                <w:szCs w:val="18"/>
              </w:rPr>
              <w:t xml:space="preserve"> To support AIDS Sub Directorate to manage ARV supply at national warehouse</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Value of expired ARV formulations as % of total value of HIV-related commodities in national warehouse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 xml:space="preserve">TREATMENT SITE MANAGEMENT: </w:t>
            </w:r>
            <w:r w:rsidRPr="00D96824">
              <w:rPr>
                <w:rFonts w:ascii="Arial" w:hAnsi="Arial" w:cs="Arial"/>
                <w:sz w:val="18"/>
                <w:szCs w:val="18"/>
              </w:rPr>
              <w:t>To decrease stock outs at site levels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treatment site have experience ARV stock out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454"/>
        </w:trPr>
        <w:tc>
          <w:tcPr>
            <w:tcW w:w="1800" w:type="dxa"/>
            <w:tcBorders>
              <w:top w:val="single" w:sz="8" w:space="0" w:color="auto"/>
              <w:left w:val="single" w:sz="8" w:space="0" w:color="auto"/>
              <w:bottom w:val="single" w:sz="8" w:space="0" w:color="auto"/>
              <w:right w:val="single" w:sz="8" w:space="0" w:color="auto"/>
            </w:tcBorders>
            <w:shd w:val="clear" w:color="auto" w:fill="CCFFCC"/>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2.2.8</w:t>
            </w:r>
          </w:p>
        </w:tc>
        <w:tc>
          <w:tcPr>
            <w:tcW w:w="12720" w:type="dxa"/>
            <w:gridSpan w:val="6"/>
            <w:tcBorders>
              <w:top w:val="single" w:sz="8" w:space="0" w:color="auto"/>
              <w:left w:val="nil"/>
              <w:bottom w:val="single" w:sz="8" w:space="0" w:color="auto"/>
              <w:right w:val="single" w:sz="8" w:space="0" w:color="auto"/>
            </w:tcBorders>
            <w:shd w:val="clear" w:color="auto" w:fill="CCFF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SCM activities</w:t>
            </w:r>
            <w:r>
              <w:rPr>
                <w:rFonts w:cs="Arial"/>
                <w:b/>
                <w:sz w:val="18"/>
                <w:szCs w:val="18"/>
              </w:rPr>
              <w:t xml:space="preserve"> and process quality management</w:t>
            </w:r>
          </w:p>
        </w:tc>
      </w:tr>
      <w:tr w:rsidR="00231FB8" w:rsidRPr="00D96824" w:rsidTr="002B5CFD">
        <w:trPr>
          <w:trHeight w:val="964"/>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2.2.8.1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5544D4">
            <w:pPr>
              <w:spacing w:before="20" w:after="20"/>
              <w:rPr>
                <w:rFonts w:ascii="Arial" w:hAnsi="Arial" w:cs="Arial"/>
                <w:b/>
                <w:sz w:val="18"/>
                <w:szCs w:val="18"/>
              </w:rPr>
            </w:pPr>
            <w:r w:rsidRPr="00D96824">
              <w:rPr>
                <w:rFonts w:ascii="Arial" w:hAnsi="Arial" w:cs="Arial"/>
                <w:b/>
                <w:sz w:val="18"/>
                <w:szCs w:val="18"/>
              </w:rPr>
              <w:t>KPI REVIEW PROCESS:</w:t>
            </w:r>
            <w:r w:rsidRPr="00D96824">
              <w:rPr>
                <w:rFonts w:ascii="Arial" w:hAnsi="Arial" w:cs="Arial"/>
                <w:sz w:val="18"/>
                <w:szCs w:val="18"/>
              </w:rPr>
              <w:t xml:space="preserve"> To support </w:t>
            </w:r>
            <w:r w:rsidR="005544D4">
              <w:rPr>
                <w:rFonts w:ascii="Arial" w:hAnsi="Arial" w:cs="Arial"/>
                <w:sz w:val="18"/>
                <w:szCs w:val="18"/>
              </w:rPr>
              <w:t xml:space="preserve">the </w:t>
            </w:r>
            <w:r w:rsidRPr="00D96824">
              <w:rPr>
                <w:rFonts w:ascii="Arial" w:hAnsi="Arial" w:cs="Arial"/>
                <w:sz w:val="18"/>
                <w:szCs w:val="18"/>
              </w:rPr>
              <w:t>AIDS</w:t>
            </w:r>
            <w:r w:rsidR="005544D4">
              <w:rPr>
                <w:rFonts w:ascii="Arial" w:hAnsi="Arial" w:cs="Arial"/>
                <w:sz w:val="18"/>
                <w:szCs w:val="18"/>
              </w:rPr>
              <w:t xml:space="preserve"> Sub Directorate</w:t>
            </w:r>
            <w:r w:rsidRPr="00D96824">
              <w:rPr>
                <w:rFonts w:ascii="Arial" w:hAnsi="Arial" w:cs="Arial"/>
                <w:sz w:val="18"/>
                <w:szCs w:val="18"/>
              </w:rPr>
              <w:t xml:space="preserve"> to implement a KPI review process to achieve supply chain targets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SCM KPI's be</w:t>
            </w:r>
            <w:r w:rsidR="005544D4">
              <w:rPr>
                <w:rFonts w:ascii="Arial" w:hAnsi="Arial" w:cs="Arial"/>
                <w:sz w:val="18"/>
                <w:szCs w:val="18"/>
              </w:rPr>
              <w:t>ing met and monitored by the</w:t>
            </w:r>
            <w:r w:rsidRPr="00D96824">
              <w:rPr>
                <w:rFonts w:ascii="Arial" w:hAnsi="Arial" w:cs="Arial"/>
                <w:sz w:val="18"/>
                <w:szCs w:val="18"/>
              </w:rPr>
              <w:t xml:space="preserve"> AIDS</w:t>
            </w:r>
            <w:r w:rsidR="005544D4">
              <w:rPr>
                <w:rFonts w:ascii="Arial" w:hAnsi="Arial" w:cs="Arial"/>
                <w:sz w:val="18"/>
                <w:szCs w:val="18"/>
              </w:rPr>
              <w:t xml:space="preserve"> Sub Directorate</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1587"/>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2.2.8.2</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COMMUNICATION:</w:t>
            </w:r>
            <w:r w:rsidRPr="00D96824">
              <w:rPr>
                <w:rFonts w:ascii="Arial" w:hAnsi="Arial" w:cs="Arial"/>
                <w:sz w:val="18"/>
                <w:szCs w:val="18"/>
              </w:rPr>
              <w:t xml:space="preserve"> To reduce SCM communication disruption between national, province and treatment site for all stakeholders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Regular information disseminated re - stock of ARVs (both adult and paeds, IMS reagents and meds, and meds from national, province and district)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nationally distributed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nationally distributed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nationally distributed</w:t>
            </w:r>
          </w:p>
        </w:tc>
      </w:tr>
      <w:tr w:rsidR="00231FB8" w:rsidRPr="00D96824" w:rsidTr="002B5CFD">
        <w:trPr>
          <w:trHeight w:val="794"/>
        </w:trPr>
        <w:tc>
          <w:tcPr>
            <w:tcW w:w="18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336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treatment sites following national HIV/STI guideline </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30%</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40%</w:t>
            </w:r>
          </w:p>
        </w:tc>
      </w:tr>
      <w:tr w:rsidR="00231FB8" w:rsidRPr="00D96824" w:rsidTr="002B5CFD">
        <w:trPr>
          <w:trHeight w:val="510"/>
        </w:trPr>
        <w:tc>
          <w:tcPr>
            <w:tcW w:w="1800" w:type="dxa"/>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2.3</w:t>
            </w:r>
          </w:p>
        </w:tc>
        <w:tc>
          <w:tcPr>
            <w:tcW w:w="12720" w:type="dxa"/>
            <w:gridSpan w:val="6"/>
            <w:tcBorders>
              <w:top w:val="single" w:sz="8" w:space="0" w:color="auto"/>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One Gate</w:t>
            </w:r>
            <w:r w:rsidRPr="00D96824">
              <w:rPr>
                <w:rFonts w:ascii="Arial" w:hAnsi="Arial" w:cs="Arial"/>
                <w:sz w:val="18"/>
                <w:szCs w:val="18"/>
              </w:rPr>
              <w:t>: To support the medium to long-term shift of incorporating supply chain management of HIV-related commodities within the national one gate policy</w:t>
            </w:r>
          </w:p>
        </w:tc>
      </w:tr>
      <w:tr w:rsidR="00231FB8" w:rsidRPr="00D96824" w:rsidTr="002B5CFD">
        <w:trPr>
          <w:trHeight w:val="964"/>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2.3.1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PTD: </w:t>
            </w:r>
            <w:r w:rsidRPr="00D96824">
              <w:rPr>
                <w:rFonts w:ascii="Arial" w:hAnsi="Arial" w:cs="Arial"/>
                <w:sz w:val="18"/>
                <w:szCs w:val="18"/>
              </w:rPr>
              <w:t xml:space="preserve">Support policy and standard development of One Gate Policy and initiative People that Deliver (PtD) in national level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Policy and standard documented and socialized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Established Policy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2.3.2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ONE GATE IN TANAH PAPUA: </w:t>
            </w:r>
            <w:r w:rsidRPr="00D96824">
              <w:rPr>
                <w:rFonts w:ascii="Arial" w:hAnsi="Arial" w:cs="Arial"/>
                <w:sz w:val="18"/>
                <w:szCs w:val="18"/>
              </w:rPr>
              <w:t>Piloting One Gate Policy standard in Tanah Papua</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Pilot initiated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Pilot initiated</w:t>
            </w:r>
          </w:p>
        </w:tc>
      </w:tr>
      <w:tr w:rsidR="00231FB8" w:rsidRPr="00D96824" w:rsidTr="002B5CFD">
        <w:trPr>
          <w:trHeight w:val="1361"/>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2.3.3</w:t>
            </w:r>
          </w:p>
        </w:tc>
        <w:tc>
          <w:tcPr>
            <w:tcW w:w="33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ONE GATE SOP: </w:t>
            </w:r>
            <w:r w:rsidRPr="00D96824">
              <w:rPr>
                <w:rFonts w:ascii="Arial" w:hAnsi="Arial" w:cs="Arial"/>
                <w:sz w:val="18"/>
                <w:szCs w:val="18"/>
              </w:rPr>
              <w:t xml:space="preserve">Develop and implement SOP for SCM at provincial and district level in Papua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Established SOP standard for storage, order processing and distribution system at Provincial and District level</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sz w:val="18"/>
                <w:szCs w:val="18"/>
              </w:rPr>
            </w:pPr>
          </w:p>
        </w:tc>
        <w:tc>
          <w:tcPr>
            <w:tcW w:w="33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districts submitting SCM/logistics report on time &amp; accurately</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50%</w:t>
            </w:r>
          </w:p>
        </w:tc>
      </w:tr>
      <w:tr w:rsidR="00231FB8" w:rsidRPr="00D96824" w:rsidTr="002B5CFD">
        <w:trPr>
          <w:trHeight w:val="1134"/>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2.3.4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PHO AND DHO: </w:t>
            </w:r>
            <w:r w:rsidRPr="00D96824">
              <w:rPr>
                <w:rFonts w:ascii="Arial" w:hAnsi="Arial" w:cs="Arial"/>
                <w:sz w:val="18"/>
                <w:szCs w:val="18"/>
              </w:rPr>
              <w:t>Develop and implement method for HIV-related commodities management in Papua</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PHO and DHO have established standardized planning method for HIV-related commodities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50%</w:t>
            </w:r>
          </w:p>
        </w:tc>
      </w:tr>
      <w:tr w:rsidR="00231FB8" w:rsidRPr="00D96824" w:rsidTr="002B5CFD">
        <w:trPr>
          <w:trHeight w:val="397"/>
        </w:trPr>
        <w:tc>
          <w:tcPr>
            <w:tcW w:w="1800" w:type="dxa"/>
            <w:tcBorders>
              <w:top w:val="nil"/>
              <w:left w:val="single" w:sz="8" w:space="0" w:color="auto"/>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3</w:t>
            </w:r>
          </w:p>
        </w:tc>
        <w:tc>
          <w:tcPr>
            <w:tcW w:w="12720" w:type="dxa"/>
            <w:gridSpan w:val="6"/>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Policy</w:t>
            </w:r>
          </w:p>
        </w:tc>
      </w:tr>
      <w:tr w:rsidR="00231FB8" w:rsidRPr="00D96824" w:rsidTr="002B5CFD">
        <w:trPr>
          <w:trHeight w:val="397"/>
        </w:trPr>
        <w:tc>
          <w:tcPr>
            <w:tcW w:w="1800" w:type="dxa"/>
            <w:tcBorders>
              <w:top w:val="nil"/>
              <w:left w:val="single" w:sz="8" w:space="0" w:color="auto"/>
              <w:bottom w:val="single" w:sz="8" w:space="0" w:color="auto"/>
              <w:right w:val="single" w:sz="8" w:space="0" w:color="auto"/>
            </w:tcBorders>
            <w:shd w:val="clear" w:color="auto" w:fill="CC99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3 objective</w:t>
            </w:r>
          </w:p>
        </w:tc>
        <w:tc>
          <w:tcPr>
            <w:tcW w:w="12720" w:type="dxa"/>
            <w:gridSpan w:val="6"/>
            <w:tcBorders>
              <w:top w:val="nil"/>
              <w:left w:val="nil"/>
              <w:bottom w:val="single" w:sz="8" w:space="0" w:color="auto"/>
              <w:right w:val="single" w:sz="8" w:space="0" w:color="auto"/>
            </w:tcBorders>
            <w:shd w:val="clear" w:color="auto" w:fill="CC99FF"/>
            <w:vAlign w:val="center"/>
          </w:tcPr>
          <w:p w:rsidR="00231FB8" w:rsidRPr="00D96824" w:rsidRDefault="00231FB8" w:rsidP="002B5CFD">
            <w:pPr>
              <w:spacing w:before="20" w:after="20"/>
              <w:rPr>
                <w:rFonts w:ascii="Arial" w:hAnsi="Arial" w:cs="Arial"/>
                <w:sz w:val="18"/>
                <w:szCs w:val="18"/>
              </w:rPr>
            </w:pPr>
            <w:r w:rsidRPr="00D96824">
              <w:rPr>
                <w:rFonts w:ascii="Arial" w:hAnsi="Arial" w:cs="Arial"/>
                <w:sz w:val="18"/>
                <w:szCs w:val="18"/>
              </w:rPr>
              <w:t>To implement an evidence based MoH national policy framework relevant to HIV-related care, support &amp; treatment</w:t>
            </w:r>
          </w:p>
        </w:tc>
      </w:tr>
      <w:tr w:rsidR="00231FB8" w:rsidRPr="00D96824" w:rsidTr="002B5CFD">
        <w:trPr>
          <w:trHeight w:val="454"/>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3.1</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National Level Policy</w:t>
            </w:r>
            <w:r w:rsidRPr="00D96824">
              <w:rPr>
                <w:rFonts w:ascii="Arial" w:hAnsi="Arial" w:cs="Arial"/>
                <w:sz w:val="18"/>
                <w:szCs w:val="18"/>
              </w:rPr>
              <w:t>: To strengthen the national policy framework relevant to HIV-related care, support and treatment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SECRETARIAT: </w:t>
            </w:r>
            <w:r w:rsidRPr="00D96824">
              <w:rPr>
                <w:rFonts w:ascii="Arial" w:hAnsi="Arial" w:cs="Arial"/>
                <w:sz w:val="18"/>
                <w:szCs w:val="18"/>
              </w:rPr>
              <w:t xml:space="preserve">Establish Policy Secretariat at AIDS </w:t>
            </w:r>
            <w:r w:rsidR="005544D4" w:rsidRPr="00D96824">
              <w:rPr>
                <w:rFonts w:ascii="Arial" w:hAnsi="Arial" w:cs="Arial"/>
                <w:sz w:val="18"/>
                <w:szCs w:val="18"/>
              </w:rPr>
              <w:t>Sub Directorate</w:t>
            </w:r>
            <w:r w:rsidRPr="00D96824">
              <w:rPr>
                <w:rFonts w:ascii="Arial" w:hAnsi="Arial" w:cs="Arial"/>
                <w:sz w:val="18"/>
                <w:szCs w:val="18"/>
              </w:rPr>
              <w:t>; hire staff; develop processes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Secretariat 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3.1.2</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PRIORITIZE POLICIES: </w:t>
            </w:r>
            <w:r w:rsidRPr="00D96824">
              <w:rPr>
                <w:rFonts w:ascii="Arial" w:hAnsi="Arial" w:cs="Arial"/>
                <w:sz w:val="18"/>
                <w:szCs w:val="18"/>
              </w:rPr>
              <w:t>Develop policy pr</w:t>
            </w:r>
            <w:r w:rsidR="005544D4">
              <w:rPr>
                <w:rFonts w:ascii="Arial" w:hAnsi="Arial" w:cs="Arial"/>
                <w:sz w:val="18"/>
                <w:szCs w:val="18"/>
              </w:rPr>
              <w:t>iorities with AIDS Sub Directorate</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of </w:t>
            </w:r>
            <w:r w:rsidR="005544D4" w:rsidRPr="00D96824">
              <w:rPr>
                <w:rFonts w:ascii="Arial" w:hAnsi="Arial" w:cs="Arial"/>
                <w:sz w:val="18"/>
                <w:szCs w:val="18"/>
              </w:rPr>
              <w:t>prioritized</w:t>
            </w:r>
            <w:r w:rsidRPr="00D96824">
              <w:rPr>
                <w:rFonts w:ascii="Arial" w:hAnsi="Arial" w:cs="Arial"/>
                <w:sz w:val="18"/>
                <w:szCs w:val="18"/>
              </w:rPr>
              <w:t xml:space="preserve"> </w:t>
            </w:r>
            <w:r w:rsidR="005544D4" w:rsidRPr="00D96824">
              <w:rPr>
                <w:rFonts w:ascii="Arial" w:hAnsi="Arial" w:cs="Arial"/>
                <w:sz w:val="18"/>
                <w:szCs w:val="18"/>
              </w:rPr>
              <w:t>guidelines</w:t>
            </w:r>
            <w:r w:rsidRPr="00D96824">
              <w:rPr>
                <w:rFonts w:ascii="Arial" w:hAnsi="Arial" w:cs="Arial"/>
                <w:sz w:val="18"/>
                <w:szCs w:val="18"/>
              </w:rPr>
              <w:t xml:space="preserve"> completed</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EVIDENCE BASED PANELS: </w:t>
            </w:r>
            <w:r w:rsidRPr="00D96824">
              <w:rPr>
                <w:rFonts w:ascii="Arial" w:hAnsi="Arial" w:cs="Arial"/>
                <w:sz w:val="18"/>
                <w:szCs w:val="18"/>
              </w:rPr>
              <w:t>Conduct review panels through evidence based process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review meetings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DISSEMINATION: </w:t>
            </w:r>
            <w:r w:rsidRPr="00D96824">
              <w:rPr>
                <w:rFonts w:ascii="Arial" w:hAnsi="Arial" w:cs="Arial"/>
                <w:sz w:val="18"/>
                <w:szCs w:val="18"/>
              </w:rPr>
              <w:t xml:space="preserve">Work with </w:t>
            </w:r>
            <w:r w:rsidR="005544D4" w:rsidRPr="00D96824">
              <w:rPr>
                <w:rFonts w:ascii="Arial" w:hAnsi="Arial" w:cs="Arial"/>
                <w:sz w:val="18"/>
                <w:szCs w:val="18"/>
              </w:rPr>
              <w:t>Sub Directorate</w:t>
            </w:r>
            <w:r w:rsidRPr="00D96824">
              <w:rPr>
                <w:rFonts w:ascii="Arial" w:hAnsi="Arial" w:cs="Arial"/>
                <w:sz w:val="18"/>
                <w:szCs w:val="18"/>
              </w:rPr>
              <w:t xml:space="preserve"> to plan and execute dissemination of approved policies and guidelines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 of policies disseminated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r>
      <w:tr w:rsidR="00231FB8" w:rsidRPr="00D96824" w:rsidTr="002B5CFD">
        <w:trPr>
          <w:trHeight w:val="132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3.1.5</w:t>
            </w:r>
          </w:p>
        </w:tc>
        <w:tc>
          <w:tcPr>
            <w:tcW w:w="33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CST POLICY ADVOCACY:</w:t>
            </w:r>
            <w:r w:rsidRPr="00D96824">
              <w:rPr>
                <w:rFonts w:ascii="Arial" w:hAnsi="Arial" w:cs="Arial"/>
                <w:sz w:val="18"/>
                <w:szCs w:val="18"/>
              </w:rPr>
              <w:t xml:space="preserve"> Provide evidence based advocacy on change or adjustment of the national policy from expert panel from provincial level to national level </w:t>
            </w:r>
          </w:p>
        </w:tc>
        <w:tc>
          <w:tcPr>
            <w:tcW w:w="216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revision on CST national policy</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single" w:sz="8" w:space="0" w:color="auto"/>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3.1.6</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PROVINCIAL ADVOCACY: </w:t>
            </w:r>
            <w:r w:rsidRPr="00D96824">
              <w:rPr>
                <w:rFonts w:ascii="Arial" w:hAnsi="Arial" w:cs="Arial"/>
                <w:sz w:val="18"/>
                <w:szCs w:val="18"/>
              </w:rPr>
              <w:t xml:space="preserve">Help assure that national policy is able to respond to the provincial policy specific needs and conditions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of provincial expert team becomes member of the national expert team</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TBA</w:t>
            </w:r>
          </w:p>
        </w:tc>
      </w:tr>
      <w:tr w:rsidR="00231FB8" w:rsidRPr="00D96824" w:rsidTr="002B5CFD">
        <w:trPr>
          <w:trHeight w:val="397"/>
        </w:trPr>
        <w:tc>
          <w:tcPr>
            <w:tcW w:w="1800" w:type="dxa"/>
            <w:tcBorders>
              <w:top w:val="nil"/>
              <w:left w:val="single" w:sz="8" w:space="0" w:color="auto"/>
              <w:bottom w:val="single" w:sz="8" w:space="0" w:color="auto"/>
              <w:right w:val="single" w:sz="8" w:space="0" w:color="auto"/>
            </w:tcBorders>
            <w:shd w:val="clear" w:color="auto" w:fill="CCFF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4</w:t>
            </w:r>
          </w:p>
        </w:tc>
        <w:tc>
          <w:tcPr>
            <w:tcW w:w="12720" w:type="dxa"/>
            <w:gridSpan w:val="6"/>
            <w:tcBorders>
              <w:top w:val="nil"/>
              <w:left w:val="nil"/>
              <w:bottom w:val="single" w:sz="8" w:space="0" w:color="auto"/>
              <w:right w:val="single" w:sz="8" w:space="0" w:color="auto"/>
            </w:tcBorders>
            <w:shd w:val="clear" w:color="auto" w:fill="CCFFFF"/>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Operational Research</w:t>
            </w:r>
          </w:p>
        </w:tc>
      </w:tr>
      <w:tr w:rsidR="00231FB8" w:rsidRPr="00D96824" w:rsidTr="002B5CFD">
        <w:trPr>
          <w:trHeight w:val="454"/>
        </w:trPr>
        <w:tc>
          <w:tcPr>
            <w:tcW w:w="1800" w:type="dxa"/>
            <w:tcBorders>
              <w:top w:val="nil"/>
              <w:left w:val="single" w:sz="8" w:space="0" w:color="auto"/>
              <w:bottom w:val="single" w:sz="8" w:space="0" w:color="auto"/>
              <w:right w:val="single" w:sz="8" w:space="0" w:color="auto"/>
            </w:tcBorders>
            <w:shd w:val="clear" w:color="auto" w:fill="CC99FF"/>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Component 4 objective</w:t>
            </w:r>
          </w:p>
        </w:tc>
        <w:tc>
          <w:tcPr>
            <w:tcW w:w="12720" w:type="dxa"/>
            <w:gridSpan w:val="6"/>
            <w:tcBorders>
              <w:top w:val="nil"/>
              <w:left w:val="nil"/>
              <w:bottom w:val="single" w:sz="8" w:space="0" w:color="auto"/>
              <w:right w:val="single" w:sz="8" w:space="0" w:color="auto"/>
            </w:tcBorders>
            <w:shd w:val="clear" w:color="auto" w:fill="CC99FF"/>
            <w:vAlign w:val="center"/>
          </w:tcPr>
          <w:p w:rsidR="00231FB8" w:rsidRPr="00D96824" w:rsidRDefault="00231FB8" w:rsidP="002B5CFD">
            <w:pPr>
              <w:spacing w:before="20" w:after="20"/>
              <w:rPr>
                <w:rFonts w:ascii="Arial" w:hAnsi="Arial" w:cs="Arial"/>
                <w:sz w:val="18"/>
                <w:szCs w:val="18"/>
              </w:rPr>
            </w:pPr>
            <w:r w:rsidRPr="00D96824">
              <w:rPr>
                <w:rFonts w:ascii="Arial" w:hAnsi="Arial" w:cs="Arial"/>
                <w:sz w:val="18"/>
                <w:szCs w:val="18"/>
              </w:rPr>
              <w:t>To generate and apply knowledge that contributes to achieving the program goal of increasing access to high quality HIV-related treatment in Tanah Papua</w:t>
            </w:r>
          </w:p>
        </w:tc>
      </w:tr>
      <w:tr w:rsidR="00231FB8" w:rsidRPr="00D96824" w:rsidTr="002B5CFD">
        <w:trPr>
          <w:trHeight w:val="397"/>
        </w:trPr>
        <w:tc>
          <w:tcPr>
            <w:tcW w:w="1800" w:type="dxa"/>
            <w:tcBorders>
              <w:top w:val="nil"/>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4.1</w:t>
            </w:r>
          </w:p>
        </w:tc>
        <w:tc>
          <w:tcPr>
            <w:tcW w:w="12720" w:type="dxa"/>
            <w:gridSpan w:val="6"/>
            <w:tcBorders>
              <w:top w:val="nil"/>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Embedded Research</w:t>
            </w:r>
            <w:r w:rsidRPr="00D96824">
              <w:rPr>
                <w:rFonts w:ascii="Arial" w:hAnsi="Arial" w:cs="Arial"/>
                <w:sz w:val="18"/>
                <w:szCs w:val="18"/>
              </w:rPr>
              <w:t>: To undertake embedded research that generates reliable knowledge with the potential to contributes to program goal</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INDICATIVE RESEARCH AGENDA</w:t>
            </w:r>
            <w:r w:rsidRPr="00D96824">
              <w:rPr>
                <w:rFonts w:ascii="Arial" w:hAnsi="Arial" w:cs="Arial"/>
                <w:sz w:val="18"/>
                <w:szCs w:val="18"/>
              </w:rPr>
              <w:t>: Develop research agenda with stakeholders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agenda developed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SET UP:</w:t>
            </w:r>
            <w:r w:rsidRPr="00D96824">
              <w:rPr>
                <w:rFonts w:ascii="Arial" w:hAnsi="Arial" w:cs="Arial"/>
                <w:i/>
                <w:sz w:val="18"/>
                <w:szCs w:val="18"/>
              </w:rPr>
              <w:t xml:space="preserve"> </w:t>
            </w:r>
            <w:r w:rsidRPr="00D96824">
              <w:rPr>
                <w:rFonts w:ascii="Arial" w:hAnsi="Arial" w:cs="Arial"/>
                <w:sz w:val="18"/>
                <w:szCs w:val="18"/>
              </w:rPr>
              <w:t>Develop and prepare for launch of prioritized research area</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Process and tools developed, staff trained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x</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r>
      <w:tr w:rsidR="00231FB8" w:rsidRPr="00D96824" w:rsidTr="002B5CFD">
        <w:trPr>
          <w:trHeight w:val="3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LAUNCH:</w:t>
            </w:r>
            <w:r w:rsidRPr="00D96824">
              <w:rPr>
                <w:rFonts w:ascii="Arial" w:hAnsi="Arial" w:cs="Arial"/>
                <w:sz w:val="18"/>
                <w:szCs w:val="18"/>
              </w:rPr>
              <w:t xml:space="preserve"> Implement research</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Research initiated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At least 1 research question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At least 1 research question</w:t>
            </w:r>
          </w:p>
        </w:tc>
      </w:tr>
      <w:tr w:rsidR="00231FB8" w:rsidRPr="00D96824" w:rsidTr="002B5CFD">
        <w:trPr>
          <w:trHeight w:val="397"/>
        </w:trPr>
        <w:tc>
          <w:tcPr>
            <w:tcW w:w="1800" w:type="dxa"/>
            <w:tcBorders>
              <w:top w:val="single" w:sz="8" w:space="0" w:color="auto"/>
              <w:left w:val="single" w:sz="8" w:space="0" w:color="auto"/>
              <w:bottom w:val="single" w:sz="8" w:space="0" w:color="auto"/>
              <w:right w:val="single" w:sz="8" w:space="0" w:color="auto"/>
            </w:tcBorders>
            <w:shd w:val="clear" w:color="auto" w:fill="FF99CC"/>
            <w:vAlign w:val="center"/>
          </w:tcPr>
          <w:p w:rsidR="00231FB8" w:rsidRPr="00D96824" w:rsidRDefault="00231FB8" w:rsidP="002B5CFD">
            <w:pPr>
              <w:spacing w:before="20" w:after="20"/>
              <w:jc w:val="center"/>
              <w:rPr>
                <w:rFonts w:ascii="Arial" w:hAnsi="Arial" w:cs="Arial"/>
                <w:b/>
                <w:sz w:val="18"/>
                <w:szCs w:val="18"/>
              </w:rPr>
            </w:pPr>
            <w:r w:rsidRPr="00D96824">
              <w:rPr>
                <w:rFonts w:ascii="Arial" w:hAnsi="Arial" w:cs="Arial"/>
                <w:b/>
                <w:sz w:val="18"/>
                <w:szCs w:val="18"/>
              </w:rPr>
              <w:t>Output 4.2</w:t>
            </w:r>
          </w:p>
        </w:tc>
        <w:tc>
          <w:tcPr>
            <w:tcW w:w="12720" w:type="dxa"/>
            <w:gridSpan w:val="6"/>
            <w:tcBorders>
              <w:top w:val="single" w:sz="8" w:space="0" w:color="auto"/>
              <w:left w:val="nil"/>
              <w:bottom w:val="single" w:sz="8" w:space="0" w:color="auto"/>
              <w:right w:val="single" w:sz="8" w:space="0" w:color="auto"/>
            </w:tcBorders>
            <w:shd w:val="clear" w:color="auto" w:fill="FF99CC"/>
            <w:vAlign w:val="center"/>
          </w:tcPr>
          <w:p w:rsidR="00231FB8" w:rsidRPr="00D96824" w:rsidRDefault="00231FB8" w:rsidP="002B5CFD">
            <w:pPr>
              <w:spacing w:before="20" w:after="20"/>
              <w:rPr>
                <w:rFonts w:ascii="Arial" w:hAnsi="Arial" w:cs="Arial"/>
                <w:sz w:val="18"/>
                <w:szCs w:val="18"/>
              </w:rPr>
            </w:pPr>
            <w:r w:rsidRPr="00D96824">
              <w:rPr>
                <w:rFonts w:ascii="Arial" w:hAnsi="Arial" w:cs="Arial"/>
                <w:b/>
                <w:sz w:val="18"/>
                <w:szCs w:val="18"/>
              </w:rPr>
              <w:t>Local Engagement</w:t>
            </w:r>
            <w:r w:rsidRPr="00D96824">
              <w:rPr>
                <w:rFonts w:ascii="Arial" w:hAnsi="Arial" w:cs="Arial"/>
                <w:sz w:val="18"/>
                <w:szCs w:val="18"/>
              </w:rPr>
              <w:t>: To increase use of operational research data to achieve program goals</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4.1.1</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DATA SYSTEM: </w:t>
            </w:r>
            <w:r w:rsidRPr="00D96824">
              <w:rPr>
                <w:rFonts w:ascii="Arial" w:hAnsi="Arial" w:cs="Arial"/>
                <w:sz w:val="18"/>
                <w:szCs w:val="18"/>
              </w:rPr>
              <w:t>Create data collection system from puskesmas and hospitals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site with established data collection system </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Each CoE, puskesmas as they become 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Each CoE, puskesmas as they become 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all 9 CoE, prioritized puskesmas as they become established</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puskesmas as they become established</w:t>
            </w:r>
          </w:p>
        </w:tc>
      </w:tr>
      <w:tr w:rsidR="00231FB8" w:rsidRPr="00D96824" w:rsidTr="002B5CFD">
        <w:trPr>
          <w:trHeight w:val="54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4.1.2</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ANALYSIS: </w:t>
            </w:r>
            <w:r w:rsidRPr="00D96824">
              <w:rPr>
                <w:rFonts w:ascii="Arial" w:hAnsi="Arial" w:cs="Arial"/>
                <w:sz w:val="18"/>
                <w:szCs w:val="18"/>
              </w:rPr>
              <w:t xml:space="preserve">Entry and </w:t>
            </w:r>
            <w:r w:rsidR="005544D4" w:rsidRPr="00D96824">
              <w:rPr>
                <w:rFonts w:ascii="Arial" w:hAnsi="Arial" w:cs="Arial"/>
                <w:sz w:val="18"/>
                <w:szCs w:val="18"/>
              </w:rPr>
              <w:t>analyse</w:t>
            </w:r>
            <w:r w:rsidRPr="00D96824">
              <w:rPr>
                <w:rFonts w:ascii="Arial" w:hAnsi="Arial" w:cs="Arial"/>
                <w:sz w:val="18"/>
                <w:szCs w:val="18"/>
              </w:rPr>
              <w:t xml:space="preserve"> data at CoE level together with the DHO</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Data collected and </w:t>
            </w:r>
            <w:r w:rsidR="005544D4" w:rsidRPr="00D96824">
              <w:rPr>
                <w:rFonts w:ascii="Arial" w:hAnsi="Arial" w:cs="Arial"/>
                <w:sz w:val="18"/>
                <w:szCs w:val="18"/>
              </w:rPr>
              <w:t>analysed</w:t>
            </w:r>
            <w:r w:rsidRPr="00D96824">
              <w:rPr>
                <w:rFonts w:ascii="Arial" w:hAnsi="Arial" w:cs="Arial"/>
                <w:sz w:val="18"/>
                <w:szCs w:val="18"/>
              </w:rPr>
              <w:t>, discussed with DHO</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ongoing</w:t>
            </w:r>
          </w:p>
        </w:tc>
      </w:tr>
      <w:tr w:rsidR="00231FB8" w:rsidRPr="00D96824" w:rsidTr="002B5CFD">
        <w:trPr>
          <w:trHeight w:val="3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4.1.3</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CoE: </w:t>
            </w:r>
            <w:r w:rsidRPr="00D96824">
              <w:rPr>
                <w:rFonts w:ascii="Arial" w:hAnsi="Arial" w:cs="Arial"/>
                <w:sz w:val="18"/>
                <w:szCs w:val="18"/>
              </w:rPr>
              <w:t xml:space="preserve">Monthly meeting at CoE level </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Meetings conducted, minutes taken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6</w:t>
            </w:r>
          </w:p>
        </w:tc>
      </w:tr>
      <w:tr w:rsidR="00231FB8" w:rsidRPr="00D96824" w:rsidTr="002B5CFD">
        <w:trPr>
          <w:trHeight w:val="106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4.1.4</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PROVINCE: </w:t>
            </w:r>
            <w:r w:rsidRPr="00D96824">
              <w:rPr>
                <w:rFonts w:ascii="Arial" w:hAnsi="Arial" w:cs="Arial"/>
                <w:sz w:val="18"/>
                <w:szCs w:val="18"/>
              </w:rPr>
              <w:t>Quarterly provincial level meetings. Deeper data analysis at DHO or PHO level by data analyst and local panel expert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Meetings conducted, minutes taken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TANAH PAPUA AND NATIONAL: </w:t>
            </w:r>
            <w:r w:rsidRPr="00D96824">
              <w:rPr>
                <w:rFonts w:ascii="Arial" w:hAnsi="Arial" w:cs="Arial"/>
                <w:sz w:val="18"/>
                <w:szCs w:val="18"/>
              </w:rPr>
              <w:t>Semi-annual Tanah Papua meetings; annual national meetings</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Meetings conducted, minutes taken</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1, 1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1, 1</w:t>
            </w:r>
          </w:p>
        </w:tc>
      </w:tr>
      <w:tr w:rsidR="00231FB8" w:rsidRPr="00D96824" w:rsidTr="002B5CFD">
        <w:trPr>
          <w:trHeight w:val="800"/>
        </w:trPr>
        <w:tc>
          <w:tcPr>
            <w:tcW w:w="1800" w:type="dxa"/>
            <w:tcBorders>
              <w:top w:val="nil"/>
              <w:left w:val="single" w:sz="8" w:space="0" w:color="auto"/>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4.1.5</w:t>
            </w:r>
          </w:p>
        </w:tc>
        <w:tc>
          <w:tcPr>
            <w:tcW w:w="33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rPr>
                <w:rFonts w:ascii="Arial" w:hAnsi="Arial" w:cs="Arial"/>
                <w:b/>
                <w:sz w:val="18"/>
                <w:szCs w:val="18"/>
              </w:rPr>
            </w:pPr>
            <w:r w:rsidRPr="00D96824">
              <w:rPr>
                <w:rFonts w:ascii="Arial" w:hAnsi="Arial" w:cs="Arial"/>
                <w:b/>
                <w:sz w:val="18"/>
                <w:szCs w:val="18"/>
              </w:rPr>
              <w:t xml:space="preserve">PROGRAM ADJUSTMENTS: </w:t>
            </w:r>
            <w:r w:rsidRPr="00D96824">
              <w:rPr>
                <w:rFonts w:ascii="Arial" w:hAnsi="Arial" w:cs="Arial"/>
                <w:sz w:val="18"/>
                <w:szCs w:val="18"/>
              </w:rPr>
              <w:t>Provide recommendation for policy development and program adjustment</w:t>
            </w:r>
          </w:p>
        </w:tc>
        <w:tc>
          <w:tcPr>
            <w:tcW w:w="216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 xml:space="preserve"> Quarterly adjusted </w:t>
            </w:r>
            <w:r w:rsidR="005544D4" w:rsidRPr="00D96824">
              <w:rPr>
                <w:rFonts w:ascii="Arial" w:hAnsi="Arial" w:cs="Arial"/>
                <w:sz w:val="18"/>
                <w:szCs w:val="18"/>
              </w:rPr>
              <w:t>work plans</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c>
          <w:tcPr>
            <w:tcW w:w="1800" w:type="dxa"/>
            <w:tcBorders>
              <w:top w:val="nil"/>
              <w:left w:val="nil"/>
              <w:bottom w:val="single" w:sz="8" w:space="0" w:color="auto"/>
              <w:right w:val="single" w:sz="8" w:space="0" w:color="auto"/>
            </w:tcBorders>
            <w:shd w:val="clear" w:color="auto" w:fill="auto"/>
            <w:vAlign w:val="center"/>
          </w:tcPr>
          <w:p w:rsidR="00231FB8" w:rsidRPr="00D96824" w:rsidRDefault="00231FB8" w:rsidP="002B5CFD">
            <w:pPr>
              <w:spacing w:before="20" w:after="20"/>
              <w:jc w:val="center"/>
              <w:rPr>
                <w:rFonts w:ascii="Arial" w:hAnsi="Arial" w:cs="Arial"/>
                <w:sz w:val="18"/>
                <w:szCs w:val="18"/>
              </w:rPr>
            </w:pPr>
            <w:r w:rsidRPr="00D96824">
              <w:rPr>
                <w:rFonts w:ascii="Arial" w:hAnsi="Arial" w:cs="Arial"/>
                <w:sz w:val="18"/>
                <w:szCs w:val="18"/>
              </w:rPr>
              <w:t>2</w:t>
            </w:r>
          </w:p>
        </w:tc>
      </w:tr>
    </w:tbl>
    <w:p w:rsidR="00231FB8" w:rsidRDefault="00231FB8" w:rsidP="00245BC3"/>
    <w:p w:rsidR="00231FB8" w:rsidRDefault="00231FB8" w:rsidP="00245BC3"/>
    <w:p w:rsidR="00231FB8" w:rsidRDefault="00231FB8" w:rsidP="00245BC3">
      <w:pPr>
        <w:sectPr w:rsidR="00231FB8" w:rsidSect="00231FB8">
          <w:pgSz w:w="16838" w:h="11906" w:orient="landscape"/>
          <w:pgMar w:top="1077" w:right="964" w:bottom="1077" w:left="964" w:header="709" w:footer="709" w:gutter="0"/>
          <w:cols w:space="708"/>
          <w:docGrid w:linePitch="360"/>
        </w:sectPr>
      </w:pPr>
    </w:p>
    <w:p w:rsidR="00EB2500" w:rsidRDefault="0063395D" w:rsidP="005360F3">
      <w:pPr>
        <w:pStyle w:val="Heading1"/>
      </w:pPr>
      <w:bookmarkStart w:id="103" w:name="_Toc324175048"/>
      <w:r>
        <w:t xml:space="preserve">Annex </w:t>
      </w:r>
      <w:r w:rsidR="00E23F4C">
        <w:t>10</w:t>
      </w:r>
      <w:r w:rsidR="0035345A">
        <w:t>:</w:t>
      </w:r>
      <w:r w:rsidR="0035345A">
        <w:tab/>
      </w:r>
      <w:r>
        <w:t>Budget</w:t>
      </w:r>
      <w:bookmarkEnd w:id="103"/>
    </w:p>
    <w:p w:rsidR="00982415" w:rsidRDefault="00F07756" w:rsidP="00982415">
      <w:r>
        <w:t>The four year total budget is A</w:t>
      </w:r>
      <w:r w:rsidR="00D77CC3">
        <w:t>$</w:t>
      </w:r>
      <w:r>
        <w:t xml:space="preserve">24,990,417. </w:t>
      </w:r>
      <w:r w:rsidR="00982415">
        <w:t xml:space="preserve">The budget is presented in three tables below: </w:t>
      </w:r>
    </w:p>
    <w:p w:rsidR="00982415" w:rsidRDefault="00982415" w:rsidP="00982415">
      <w:pPr>
        <w:pStyle w:val="ListParagraph"/>
        <w:numPr>
          <w:ilvl w:val="0"/>
          <w:numId w:val="111"/>
        </w:numPr>
      </w:pPr>
      <w:r>
        <w:t xml:space="preserve">Year one budget by line item (Table </w:t>
      </w:r>
      <w:r w:rsidR="00BF4EF3">
        <w:t>2</w:t>
      </w:r>
      <w:r w:rsidR="0089320C">
        <w:t>1</w:t>
      </w:r>
      <w:r>
        <w:t>)</w:t>
      </w:r>
    </w:p>
    <w:p w:rsidR="00982415" w:rsidRDefault="00982415" w:rsidP="00982415">
      <w:pPr>
        <w:pStyle w:val="ListParagraph"/>
        <w:numPr>
          <w:ilvl w:val="0"/>
          <w:numId w:val="111"/>
        </w:numPr>
      </w:pPr>
      <w:r>
        <w:t xml:space="preserve">Year one budget by program component (Table </w:t>
      </w:r>
      <w:r w:rsidR="00BF4EF3">
        <w:t>2</w:t>
      </w:r>
      <w:r w:rsidR="0089320C">
        <w:t>2</w:t>
      </w:r>
      <w:r>
        <w:t>)</w:t>
      </w:r>
    </w:p>
    <w:p w:rsidR="00982415" w:rsidRDefault="00982415" w:rsidP="00982415">
      <w:pPr>
        <w:pStyle w:val="ListParagraph"/>
        <w:numPr>
          <w:ilvl w:val="0"/>
          <w:numId w:val="111"/>
        </w:numPr>
      </w:pPr>
      <w:r>
        <w:t xml:space="preserve">Four year budget by line item (Table </w:t>
      </w:r>
      <w:r w:rsidR="00BF4EF3">
        <w:t>2</w:t>
      </w:r>
      <w:r w:rsidR="0089320C">
        <w:t>3</w:t>
      </w:r>
      <w:r>
        <w:t>)</w:t>
      </w:r>
    </w:p>
    <w:p w:rsidR="004E1C1E" w:rsidRPr="00721681" w:rsidRDefault="000D7159" w:rsidP="004E1C1E">
      <w:pPr>
        <w:pStyle w:val="Style2"/>
      </w:pPr>
      <w:r>
        <w:t>A10.</w:t>
      </w:r>
      <w:r w:rsidR="004E1C1E">
        <w:t>1</w:t>
      </w:r>
      <w:r>
        <w:tab/>
      </w:r>
      <w:r w:rsidR="004E1C1E">
        <w:tab/>
      </w:r>
      <w:r w:rsidR="004E1C1E" w:rsidRPr="00721681">
        <w:t>Methodology</w:t>
      </w:r>
    </w:p>
    <w:p w:rsidR="004E1C1E" w:rsidRDefault="004E1C1E" w:rsidP="004E1C1E">
      <w:r>
        <w:t xml:space="preserve">A two pronged approach was taken to development of the budget. Firstly, a review of program spending under CHAI Phase II from 2010 – 2012 was conducted. This included: </w:t>
      </w:r>
    </w:p>
    <w:p w:rsidR="004E1C1E" w:rsidRPr="00721681" w:rsidRDefault="004E1C1E" w:rsidP="008E4971">
      <w:pPr>
        <w:pStyle w:val="ListParagraph"/>
        <w:numPr>
          <w:ilvl w:val="0"/>
          <w:numId w:val="112"/>
        </w:numPr>
      </w:pPr>
      <w:r w:rsidRPr="00721681">
        <w:t>Approved program budgets for 2010-2012</w:t>
      </w:r>
    </w:p>
    <w:p w:rsidR="004E1C1E" w:rsidRPr="00721681" w:rsidRDefault="004E1C1E" w:rsidP="008E4971">
      <w:pPr>
        <w:pStyle w:val="ListParagraph"/>
        <w:numPr>
          <w:ilvl w:val="0"/>
          <w:numId w:val="112"/>
        </w:numPr>
      </w:pPr>
      <w:r>
        <w:t>Summary of a</w:t>
      </w:r>
      <w:r w:rsidRPr="00721681">
        <w:t>ccounts statements from 2011 detailing level of spending in major categories</w:t>
      </w:r>
    </w:p>
    <w:p w:rsidR="004E1C1E" w:rsidRPr="00721681" w:rsidRDefault="004E1C1E" w:rsidP="008E4971">
      <w:pPr>
        <w:pStyle w:val="ListParagraph"/>
        <w:numPr>
          <w:ilvl w:val="0"/>
          <w:numId w:val="112"/>
        </w:numPr>
      </w:pPr>
      <w:r w:rsidRPr="00721681">
        <w:t>Review of program</w:t>
      </w:r>
      <w:r>
        <w:t xml:space="preserve"> component</w:t>
      </w:r>
      <w:r w:rsidRPr="00721681">
        <w:t xml:space="preserve"> spending with </w:t>
      </w:r>
      <w:r>
        <w:t>p</w:t>
      </w:r>
      <w:r w:rsidRPr="00721681">
        <w:t xml:space="preserve">rogram </w:t>
      </w:r>
      <w:r>
        <w:t>m</w:t>
      </w:r>
      <w:r w:rsidRPr="00721681">
        <w:t>anagers</w:t>
      </w:r>
      <w:r>
        <w:t>.</w:t>
      </w:r>
    </w:p>
    <w:p w:rsidR="005360F3" w:rsidRDefault="004E1C1E" w:rsidP="005360F3">
      <w:r>
        <w:t>Secondly, p</w:t>
      </w:r>
      <w:r w:rsidRPr="00721681">
        <w:t xml:space="preserve">rogram </w:t>
      </w:r>
      <w:r>
        <w:t xml:space="preserve">managers </w:t>
      </w:r>
      <w:r w:rsidRPr="00721681">
        <w:t xml:space="preserve">provided </w:t>
      </w:r>
      <w:r w:rsidR="005544D4" w:rsidRPr="00721681">
        <w:t>costing</w:t>
      </w:r>
      <w:r w:rsidRPr="00721681">
        <w:t xml:space="preserve"> on expected expenses related to program scale up</w:t>
      </w:r>
      <w:r>
        <w:t xml:space="preserve"> and these were analysed and further refined.</w:t>
      </w:r>
    </w:p>
    <w:p w:rsidR="005360F3" w:rsidRDefault="0089320C" w:rsidP="005360F3">
      <w:pPr>
        <w:pStyle w:val="Style1"/>
        <w:jc w:val="center"/>
      </w:pPr>
      <w:bookmarkStart w:id="104" w:name="_Toc324175121"/>
      <w:r>
        <w:t>Table 2</w:t>
      </w:r>
      <w:r w:rsidR="00EC45B1">
        <w:t>1</w:t>
      </w:r>
      <w:r w:rsidR="005360F3">
        <w:t>: REACH year one budget</w:t>
      </w:r>
      <w:bookmarkEnd w:id="104"/>
    </w:p>
    <w:p w:rsidR="005360F3" w:rsidRDefault="00122C86" w:rsidP="00DB4CA3">
      <w:pPr>
        <w:sectPr w:rsidR="005360F3" w:rsidSect="007A15DC">
          <w:footerReference w:type="default" r:id="rId30"/>
          <w:pgSz w:w="11906" w:h="16838"/>
          <w:pgMar w:top="964" w:right="1077" w:bottom="964" w:left="1077" w:header="709" w:footer="709" w:gutter="0"/>
          <w:cols w:space="708"/>
          <w:docGrid w:linePitch="360"/>
        </w:sectPr>
      </w:pPr>
      <w:r>
        <w:rPr>
          <w:noProof/>
          <w:lang w:eastAsia="en-AU" w:bidi="ar-SA"/>
        </w:rPr>
        <w:drawing>
          <wp:inline distT="0" distB="0" distL="0" distR="0">
            <wp:extent cx="6184900" cy="5842000"/>
            <wp:effectExtent l="0" t="0" r="6350" b="6350"/>
            <wp:docPr id="13" name="Picture 3" descr="Table 21 REACH year on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1 REACH year one budg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5842000"/>
                    </a:xfrm>
                    <a:prstGeom prst="rect">
                      <a:avLst/>
                    </a:prstGeom>
                    <a:noFill/>
                    <a:ln>
                      <a:noFill/>
                    </a:ln>
                  </pic:spPr>
                </pic:pic>
              </a:graphicData>
            </a:graphic>
          </wp:inline>
        </w:drawing>
      </w:r>
    </w:p>
    <w:p w:rsidR="00982415" w:rsidRDefault="00982415" w:rsidP="00982415">
      <w:pPr>
        <w:pStyle w:val="Style1"/>
        <w:jc w:val="center"/>
      </w:pPr>
      <w:bookmarkStart w:id="105" w:name="_Toc324175122"/>
      <w:r>
        <w:t xml:space="preserve">Table </w:t>
      </w:r>
      <w:r w:rsidR="00BF4EF3">
        <w:t>2</w:t>
      </w:r>
      <w:r w:rsidR="00EC45B1">
        <w:t>2</w:t>
      </w:r>
      <w:r>
        <w:t>: REACH year one budget by program component</w:t>
      </w:r>
      <w:bookmarkEnd w:id="105"/>
    </w:p>
    <w:p w:rsidR="005360F3" w:rsidRDefault="00122C86" w:rsidP="00E63EE0">
      <w:pPr>
        <w:jc w:val="center"/>
      </w:pPr>
      <w:r>
        <w:rPr>
          <w:noProof/>
          <w:lang w:eastAsia="en-AU" w:bidi="ar-SA"/>
        </w:rPr>
        <w:drawing>
          <wp:inline distT="0" distB="0" distL="0" distR="0">
            <wp:extent cx="6184900" cy="8255000"/>
            <wp:effectExtent l="0" t="0" r="6350" b="0"/>
            <wp:docPr id="12" name="Picture 4" descr="Table 22 REACH year one budget by progra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2 REACH year one budget by program compon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4900" cy="8255000"/>
                    </a:xfrm>
                    <a:prstGeom prst="rect">
                      <a:avLst/>
                    </a:prstGeom>
                    <a:noFill/>
                    <a:ln>
                      <a:noFill/>
                    </a:ln>
                  </pic:spPr>
                </pic:pic>
              </a:graphicData>
            </a:graphic>
          </wp:inline>
        </w:drawing>
      </w:r>
    </w:p>
    <w:p w:rsidR="00E63EE0" w:rsidRDefault="00E63EE0">
      <w:pPr>
        <w:rPr>
          <w:rFonts w:ascii="Arial" w:hAnsi="Arial" w:cs="Arial"/>
          <w:b/>
          <w:bCs/>
          <w:sz w:val="21"/>
          <w:szCs w:val="20"/>
        </w:rPr>
      </w:pPr>
      <w:r>
        <w:br w:type="page"/>
      </w:r>
    </w:p>
    <w:p w:rsidR="00982415" w:rsidRDefault="00982415" w:rsidP="00982415">
      <w:pPr>
        <w:pStyle w:val="Style1"/>
        <w:jc w:val="center"/>
      </w:pPr>
      <w:bookmarkStart w:id="106" w:name="_Toc324175123"/>
      <w:r>
        <w:t xml:space="preserve">Table </w:t>
      </w:r>
      <w:r w:rsidR="00BF4EF3">
        <w:t>2</w:t>
      </w:r>
      <w:r w:rsidR="00EC45B1">
        <w:t>3</w:t>
      </w:r>
      <w:r>
        <w:t>: REACH budget July 2012 – June 2016</w:t>
      </w:r>
      <w:bookmarkEnd w:id="106"/>
    </w:p>
    <w:p w:rsidR="00E63EE0" w:rsidRDefault="00122C86" w:rsidP="00E63EE0">
      <w:pPr>
        <w:jc w:val="center"/>
      </w:pPr>
      <w:r>
        <w:rPr>
          <w:noProof/>
          <w:lang w:eastAsia="en-AU" w:bidi="ar-SA"/>
        </w:rPr>
        <w:drawing>
          <wp:inline distT="0" distB="0" distL="0" distR="0">
            <wp:extent cx="6184900" cy="7340600"/>
            <wp:effectExtent l="0" t="0" r="6350" b="0"/>
            <wp:docPr id="11" name="Picture 5" descr="Table 23 REACH budget July 2012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3 REACH budget July 2012 to June 2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4900" cy="7340600"/>
                    </a:xfrm>
                    <a:prstGeom prst="rect">
                      <a:avLst/>
                    </a:prstGeom>
                    <a:noFill/>
                    <a:ln>
                      <a:noFill/>
                    </a:ln>
                  </pic:spPr>
                </pic:pic>
              </a:graphicData>
            </a:graphic>
          </wp:inline>
        </w:drawing>
      </w:r>
    </w:p>
    <w:p w:rsidR="00047A7C" w:rsidRPr="00721681" w:rsidRDefault="000D7159" w:rsidP="00047A7C">
      <w:pPr>
        <w:pStyle w:val="Style2"/>
      </w:pPr>
      <w:r>
        <w:t>A10.</w:t>
      </w:r>
      <w:r w:rsidR="000A063E">
        <w:t>2</w:t>
      </w:r>
      <w:r>
        <w:tab/>
      </w:r>
      <w:r w:rsidR="00047A7C">
        <w:tab/>
      </w:r>
      <w:r w:rsidR="00047A7C" w:rsidRPr="00721681">
        <w:t xml:space="preserve">Expansion </w:t>
      </w:r>
      <w:r w:rsidR="00DA200A">
        <w:t>of REACH in the Papuan provinces</w:t>
      </w:r>
    </w:p>
    <w:p w:rsidR="00047A7C" w:rsidRPr="00721681" w:rsidRDefault="00BB2CF7" w:rsidP="00047A7C">
      <w:r>
        <w:t>The year</w:t>
      </w:r>
      <w:r w:rsidR="00047A7C" w:rsidRPr="00721681">
        <w:t xml:space="preserve"> </w:t>
      </w:r>
      <w:r w:rsidR="000A063E">
        <w:t>one</w:t>
      </w:r>
      <w:r w:rsidR="00047A7C" w:rsidRPr="00721681">
        <w:t xml:space="preserve"> budget</w:t>
      </w:r>
      <w:r>
        <w:t xml:space="preserve"> for REACH</w:t>
      </w:r>
      <w:r w:rsidR="00047A7C" w:rsidRPr="00721681">
        <w:t xml:space="preserve"> is </w:t>
      </w:r>
      <w:r w:rsidR="000A063E">
        <w:t>A$</w:t>
      </w:r>
      <w:r w:rsidR="00047A7C" w:rsidRPr="00721681">
        <w:t xml:space="preserve">7,335,364. This budget includes nearly </w:t>
      </w:r>
      <w:r w:rsidR="000A063E">
        <w:t>A$</w:t>
      </w:r>
      <w:r>
        <w:t>1.3 million</w:t>
      </w:r>
      <w:r w:rsidR="00047A7C" w:rsidRPr="00721681">
        <w:t xml:space="preserve"> in expenses associated with program start up</w:t>
      </w:r>
      <w:r>
        <w:t>,</w:t>
      </w:r>
      <w:r w:rsidR="00047A7C" w:rsidRPr="00721681">
        <w:t xml:space="preserve"> including one-time staff training and capital purchases. Some examples of these costs are HIV, CST, IMAI, and TB-HIV trainings for new staff, vehicles for program implementation, and minor office renovations for the new sites. Budgets for subsequent yea</w:t>
      </w:r>
      <w:r>
        <w:t>rs are lower</w:t>
      </w:r>
      <w:r w:rsidR="00047A7C" w:rsidRPr="00721681">
        <w:t xml:space="preserve">. The average yearly budget for </w:t>
      </w:r>
      <w:r>
        <w:t>REACH is</w:t>
      </w:r>
      <w:r w:rsidR="00047A7C" w:rsidRPr="00721681">
        <w:t xml:space="preserve"> </w:t>
      </w:r>
      <w:r w:rsidR="000A063E">
        <w:t>A$</w:t>
      </w:r>
      <w:r w:rsidR="00047A7C" w:rsidRPr="00721681">
        <w:t>6,247,604.</w:t>
      </w:r>
    </w:p>
    <w:p w:rsidR="00047A7C" w:rsidRPr="00721681" w:rsidRDefault="00047A7C" w:rsidP="00047A7C">
      <w:r w:rsidRPr="00721681">
        <w:t xml:space="preserve">This </w:t>
      </w:r>
      <w:r w:rsidR="000A063E">
        <w:t>A$</w:t>
      </w:r>
      <w:r w:rsidRPr="00721681">
        <w:t>4.35 million increase</w:t>
      </w:r>
      <w:r w:rsidR="00BB2CF7">
        <w:t xml:space="preserve"> in annual</w:t>
      </w:r>
      <w:r w:rsidR="005544D4">
        <w:t xml:space="preserve"> </w:t>
      </w:r>
      <w:r w:rsidR="00BB2CF7">
        <w:t xml:space="preserve">expenditure compared to </w:t>
      </w:r>
      <w:r w:rsidRPr="00721681">
        <w:t xml:space="preserve">CHAI Phase II (approximately </w:t>
      </w:r>
      <w:r w:rsidR="000A063E">
        <w:t>A$</w:t>
      </w:r>
      <w:r w:rsidR="00BB2CF7">
        <w:t>1.9 million</w:t>
      </w:r>
      <w:r w:rsidRPr="00721681">
        <w:t xml:space="preserve"> for </w:t>
      </w:r>
      <w:r w:rsidR="00BB2CF7">
        <w:t>the current</w:t>
      </w:r>
      <w:r w:rsidRPr="00721681">
        <w:t xml:space="preserve"> year) reflects the major expansion of the program that has been requested by</w:t>
      </w:r>
      <w:r w:rsidR="00BB2CF7">
        <w:t xml:space="preserve"> the</w:t>
      </w:r>
      <w:r w:rsidRPr="00721681">
        <w:t xml:space="preserve"> GoI. </w:t>
      </w:r>
    </w:p>
    <w:p w:rsidR="00047A7C" w:rsidRPr="00721681" w:rsidRDefault="00015FF7" w:rsidP="00047A7C">
      <w:r>
        <w:t>Additional funding is detailed below</w:t>
      </w:r>
      <w:r w:rsidR="00047A7C" w:rsidRPr="00721681">
        <w:t xml:space="preserve"> (these are average yearly costs):</w:t>
      </w:r>
    </w:p>
    <w:p w:rsidR="00047A7C" w:rsidRPr="00A32A87" w:rsidRDefault="00047A7C" w:rsidP="008E4971">
      <w:pPr>
        <w:pStyle w:val="ListParagraph"/>
        <w:numPr>
          <w:ilvl w:val="0"/>
          <w:numId w:val="113"/>
        </w:numPr>
      </w:pPr>
      <w:r w:rsidRPr="00A32A87">
        <w:t>Operational costs of ni</w:t>
      </w:r>
      <w:r w:rsidR="00015FF7">
        <w:t>ne CoE:</w:t>
      </w:r>
      <w:r w:rsidRPr="00A32A87">
        <w:t xml:space="preserve"> </w:t>
      </w:r>
      <w:r w:rsidR="000A063E">
        <w:t>A$</w:t>
      </w:r>
      <w:r w:rsidR="00015FF7">
        <w:t>0.16 million</w:t>
      </w:r>
    </w:p>
    <w:p w:rsidR="00047A7C" w:rsidRPr="00A32A87" w:rsidRDefault="00015FF7" w:rsidP="008E4971">
      <w:pPr>
        <w:pStyle w:val="ListParagraph"/>
        <w:numPr>
          <w:ilvl w:val="0"/>
          <w:numId w:val="113"/>
        </w:numPr>
      </w:pPr>
      <w:r>
        <w:t>Expansion of CST</w:t>
      </w:r>
      <w:r w:rsidR="00047A7C" w:rsidRPr="00A32A87">
        <w:t xml:space="preserve"> in Papua and West Papua Provinces through new </w:t>
      </w:r>
      <w:r w:rsidRPr="00BF4EF3">
        <w:t>c</w:t>
      </w:r>
      <w:r w:rsidR="00047A7C" w:rsidRPr="00BF4EF3">
        <w:t xml:space="preserve">are </w:t>
      </w:r>
      <w:r w:rsidRPr="00BF4EF3">
        <w:t>p</w:t>
      </w:r>
      <w:r w:rsidR="00047A7C" w:rsidRPr="00BF4EF3">
        <w:t>artnerships</w:t>
      </w:r>
      <w:r w:rsidR="00047A7C" w:rsidRPr="00A32A87">
        <w:t xml:space="preserve"> with the PHO</w:t>
      </w:r>
      <w:r>
        <w:t>s</w:t>
      </w:r>
      <w:r w:rsidR="00047A7C" w:rsidRPr="00A32A87">
        <w:t xml:space="preserve"> to fund 76 national staff for program </w:t>
      </w:r>
      <w:r>
        <w:t>implementation:</w:t>
      </w:r>
      <w:r w:rsidR="00047A7C" w:rsidRPr="00A32A87">
        <w:t xml:space="preserve"> </w:t>
      </w:r>
      <w:r w:rsidR="000A063E">
        <w:t>A$</w:t>
      </w:r>
      <w:r>
        <w:t>1.06 million</w:t>
      </w:r>
    </w:p>
    <w:p w:rsidR="00047A7C" w:rsidRPr="00A32A87" w:rsidRDefault="00015FF7" w:rsidP="008E4971">
      <w:pPr>
        <w:pStyle w:val="ListParagraph"/>
        <w:numPr>
          <w:ilvl w:val="0"/>
          <w:numId w:val="113"/>
        </w:numPr>
      </w:pPr>
      <w:r>
        <w:t>T</w:t>
      </w:r>
      <w:r w:rsidR="00047A7C" w:rsidRPr="00A32A87">
        <w:t>raining for staff at all sites and expanded prog</w:t>
      </w:r>
      <w:r>
        <w:t>ram activities:</w:t>
      </w:r>
      <w:r w:rsidR="005544D4">
        <w:t xml:space="preserve"> </w:t>
      </w:r>
      <w:r w:rsidR="000A063E">
        <w:t>A$</w:t>
      </w:r>
      <w:r w:rsidR="0040748D">
        <w:t>1.17 million</w:t>
      </w:r>
    </w:p>
    <w:p w:rsidR="00047A7C" w:rsidRPr="00A32A87" w:rsidRDefault="0040748D" w:rsidP="008E4971">
      <w:pPr>
        <w:pStyle w:val="ListParagraph"/>
        <w:numPr>
          <w:ilvl w:val="0"/>
          <w:numId w:val="113"/>
        </w:numPr>
      </w:pPr>
      <w:r>
        <w:t>Salaries</w:t>
      </w:r>
      <w:r w:rsidR="00047A7C" w:rsidRPr="00A32A87">
        <w:t xml:space="preserve"> for seconded positions for</w:t>
      </w:r>
      <w:r>
        <w:t xml:space="preserve"> the P</w:t>
      </w:r>
      <w:r w:rsidR="00047A7C" w:rsidRPr="00A32A87">
        <w:t xml:space="preserve">olicy </w:t>
      </w:r>
      <w:r>
        <w:t>S</w:t>
      </w:r>
      <w:r w:rsidR="00047A7C" w:rsidRPr="00A32A87">
        <w:t>ecretariat and for the PHO</w:t>
      </w:r>
      <w:r>
        <w:t xml:space="preserve">s: </w:t>
      </w:r>
      <w:r w:rsidR="000A063E">
        <w:t>A$</w:t>
      </w:r>
      <w:r>
        <w:t>.85 million</w:t>
      </w:r>
    </w:p>
    <w:p w:rsidR="00047A7C" w:rsidRPr="00A32A87" w:rsidRDefault="0040748D" w:rsidP="008E4971">
      <w:pPr>
        <w:pStyle w:val="ListParagraph"/>
        <w:numPr>
          <w:ilvl w:val="0"/>
          <w:numId w:val="113"/>
        </w:numPr>
      </w:pPr>
      <w:r>
        <w:t>Salaries</w:t>
      </w:r>
      <w:r w:rsidR="00047A7C" w:rsidRPr="00A32A87">
        <w:t xml:space="preserve"> for new CHAI positions for pro</w:t>
      </w:r>
      <w:r>
        <w:t>gram expansion:</w:t>
      </w:r>
      <w:r w:rsidR="00047A7C" w:rsidRPr="00A32A87">
        <w:t xml:space="preserve"> </w:t>
      </w:r>
      <w:r w:rsidR="000A063E">
        <w:t>A$</w:t>
      </w:r>
      <w:r>
        <w:t xml:space="preserve">1 million. </w:t>
      </w:r>
    </w:p>
    <w:p w:rsidR="00047A7C" w:rsidRPr="00721681" w:rsidRDefault="00047A7C" w:rsidP="00047A7C">
      <w:r w:rsidRPr="00721681">
        <w:t xml:space="preserve">Scale up </w:t>
      </w:r>
      <w:r w:rsidR="0040748D">
        <w:t>of work</w:t>
      </w:r>
      <w:r w:rsidRPr="00721681">
        <w:t xml:space="preserve"> ha</w:t>
      </w:r>
      <w:r w:rsidR="0040748D">
        <w:t>s</w:t>
      </w:r>
      <w:r w:rsidRPr="00721681">
        <w:t xml:space="preserve"> associated costs that will escalate over time. </w:t>
      </w:r>
      <w:r w:rsidR="0040748D">
        <w:t xml:space="preserve">For example, </w:t>
      </w:r>
      <w:r w:rsidRPr="00721681">
        <w:t>more sites providing CD4</w:t>
      </w:r>
      <w:r w:rsidR="0040748D">
        <w:t xml:space="preserve"> testing</w:t>
      </w:r>
      <w:r w:rsidRPr="00721681">
        <w:t xml:space="preserve"> will require more training and mentoring of healthcare workers. </w:t>
      </w:r>
      <w:r w:rsidRPr="00721681">
        <w:rPr>
          <w:lang w:val="en-US"/>
        </w:rPr>
        <w:t xml:space="preserve">Transportation and logistics are significant portions of the training line item and </w:t>
      </w:r>
      <w:r w:rsidR="0040748D">
        <w:rPr>
          <w:lang w:val="en-US"/>
        </w:rPr>
        <w:t>will</w:t>
      </w:r>
      <w:r w:rsidRPr="00721681">
        <w:rPr>
          <w:lang w:val="en-US"/>
        </w:rPr>
        <w:t xml:space="preserve"> increase as the program in subsequent years travels to farther, more remote districts to provide technical support and mentoring. </w:t>
      </w:r>
      <w:r w:rsidRPr="00721681">
        <w:t>Note that without an increase in the base award, program budgets must be lower</w:t>
      </w:r>
      <w:r w:rsidR="0040748D">
        <w:t>ed over time. For example, if six per cent</w:t>
      </w:r>
      <w:r w:rsidRPr="00721681">
        <w:t xml:space="preserve"> of the budget needs to be spent to meet increased cost of salaries and operation</w:t>
      </w:r>
      <w:r w:rsidR="0040748D">
        <w:t>al expenses then that means a six per cent</w:t>
      </w:r>
      <w:r w:rsidRPr="00721681">
        <w:t xml:space="preserve"> reduction </w:t>
      </w:r>
      <w:r w:rsidR="0040748D">
        <w:t xml:space="preserve">in </w:t>
      </w:r>
      <w:r w:rsidRPr="00721681">
        <w:t>available funds for program activities.</w:t>
      </w:r>
      <w:r w:rsidR="0040748D">
        <w:t xml:space="preserve"> </w:t>
      </w:r>
    </w:p>
    <w:p w:rsidR="00047A7C" w:rsidRPr="00047A7C" w:rsidRDefault="00047A7C" w:rsidP="00047A7C">
      <w:r w:rsidRPr="00721681">
        <w:t>Despite the increasingly high cost of operating in the eastern</w:t>
      </w:r>
      <w:r w:rsidR="0040748D">
        <w:t xml:space="preserve"> </w:t>
      </w:r>
      <w:r w:rsidRPr="00721681">
        <w:t xml:space="preserve">most </w:t>
      </w:r>
      <w:r w:rsidR="0040748D">
        <w:t>provinces of Indonesia,</w:t>
      </w:r>
      <w:r w:rsidRPr="00721681">
        <w:t xml:space="preserve"> </w:t>
      </w:r>
      <w:r w:rsidR="0040748D">
        <w:t>the budget for</w:t>
      </w:r>
      <w:r w:rsidRPr="00721681">
        <w:t xml:space="preserve"> REACH has managed to keep overhead costs to a minimum and to maximize available resources for programmi</w:t>
      </w:r>
      <w:r w:rsidR="0040748D">
        <w:t xml:space="preserve">ng. Figure </w:t>
      </w:r>
      <w:r w:rsidR="00BF4EF3">
        <w:t>5</w:t>
      </w:r>
      <w:r w:rsidRPr="00721681">
        <w:t xml:space="preserve"> below illustrates how the REACH budget breaks down</w:t>
      </w:r>
      <w:r w:rsidR="0040748D">
        <w:t xml:space="preserve"> by expense categories, with 59 per cent</w:t>
      </w:r>
      <w:r w:rsidR="00C8388A">
        <w:t xml:space="preserve"> of the funds allocated for p</w:t>
      </w:r>
      <w:r w:rsidRPr="00721681">
        <w:t>rograms</w:t>
      </w:r>
      <w:r w:rsidR="00C8388A">
        <w:t xml:space="preserve"> expenditure</w:t>
      </w:r>
      <w:r w:rsidRPr="00721681">
        <w:t xml:space="preserve">. If salaries and benefits for staff working on </w:t>
      </w:r>
      <w:r w:rsidR="00C8388A">
        <w:t>CST</w:t>
      </w:r>
      <w:r w:rsidRPr="00721681">
        <w:t xml:space="preserve"> programming were included, the proportion of funds going to</w:t>
      </w:r>
      <w:r>
        <w:t xml:space="preserve"> </w:t>
      </w:r>
      <w:r w:rsidR="00C8388A">
        <w:t>p</w:t>
      </w:r>
      <w:r>
        <w:t>rograms would even be higher.</w:t>
      </w:r>
    </w:p>
    <w:p w:rsidR="00047A7C" w:rsidRDefault="00C8388A" w:rsidP="00047A7C">
      <w:pPr>
        <w:pStyle w:val="Style1"/>
        <w:jc w:val="center"/>
      </w:pPr>
      <w:bookmarkStart w:id="107" w:name="_Toc324175124"/>
      <w:r>
        <w:t xml:space="preserve">Figure </w:t>
      </w:r>
      <w:r w:rsidR="00BF4EF3">
        <w:t>5</w:t>
      </w:r>
      <w:r w:rsidR="00EE3983">
        <w:t>:</w:t>
      </w:r>
      <w:r w:rsidR="00047A7C" w:rsidRPr="00721681">
        <w:t xml:space="preserve"> REACH</w:t>
      </w:r>
      <w:r w:rsidR="00E63EE0">
        <w:t xml:space="preserve"> four year</w:t>
      </w:r>
      <w:r w:rsidR="00047A7C" w:rsidRPr="00721681">
        <w:t xml:space="preserve"> </w:t>
      </w:r>
      <w:r>
        <w:t>b</w:t>
      </w:r>
      <w:r w:rsidR="00047A7C" w:rsidRPr="00721681">
        <w:t xml:space="preserve">udget by </w:t>
      </w:r>
      <w:r>
        <w:t>e</w:t>
      </w:r>
      <w:r w:rsidR="00047A7C" w:rsidRPr="00721681">
        <w:t xml:space="preserve">xpense </w:t>
      </w:r>
      <w:r>
        <w:t>c</w:t>
      </w:r>
      <w:r w:rsidR="00047A7C" w:rsidRPr="00721681">
        <w:t>ategor</w:t>
      </w:r>
      <w:r w:rsidR="00E63EE0">
        <w:t>y</w:t>
      </w:r>
      <w:bookmarkEnd w:id="107"/>
    </w:p>
    <w:p w:rsidR="00E63EE0" w:rsidRPr="00721681" w:rsidRDefault="00122C86" w:rsidP="00E63EE0">
      <w:pPr>
        <w:jc w:val="center"/>
      </w:pPr>
      <w:r>
        <w:rPr>
          <w:noProof/>
          <w:lang w:eastAsia="en-AU" w:bidi="ar-SA"/>
        </w:rPr>
        <w:drawing>
          <wp:inline distT="0" distB="0" distL="0" distR="0">
            <wp:extent cx="6197600" cy="3873500"/>
            <wp:effectExtent l="0" t="0" r="0" b="0"/>
            <wp:docPr id="2" name="Picture 6" descr="Figure 5 REACH budget by expens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REACH budget by expense categor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7600" cy="3873500"/>
                    </a:xfrm>
                    <a:prstGeom prst="rect">
                      <a:avLst/>
                    </a:prstGeom>
                    <a:noFill/>
                    <a:ln>
                      <a:noFill/>
                    </a:ln>
                  </pic:spPr>
                </pic:pic>
              </a:graphicData>
            </a:graphic>
          </wp:inline>
        </w:drawing>
      </w:r>
    </w:p>
    <w:p w:rsidR="00047A7C" w:rsidRPr="00721681" w:rsidRDefault="00C8388A" w:rsidP="00047A7C">
      <w:r>
        <w:t xml:space="preserve">Figure </w:t>
      </w:r>
      <w:r w:rsidR="00BF4EF3">
        <w:t>6</w:t>
      </w:r>
      <w:r w:rsidR="00047A7C" w:rsidRPr="00721681">
        <w:t xml:space="preserve"> sho</w:t>
      </w:r>
      <w:r>
        <w:t>ws the proportion of the total p</w:t>
      </w:r>
      <w:r w:rsidR="00047A7C" w:rsidRPr="00721681">
        <w:t xml:space="preserve">rogram budget that is allocated to the </w:t>
      </w:r>
      <w:r>
        <w:t>four program</w:t>
      </w:r>
      <w:r w:rsidR="00047A7C" w:rsidRPr="00721681">
        <w:t xml:space="preserve"> component</w:t>
      </w:r>
      <w:r>
        <w:t>s</w:t>
      </w:r>
      <w:r w:rsidR="00047A7C" w:rsidRPr="00721681">
        <w:t xml:space="preserve">. </w:t>
      </w:r>
      <w:r>
        <w:t xml:space="preserve">CST in the Papuan provinces </w:t>
      </w:r>
      <w:r w:rsidR="00047A7C" w:rsidRPr="00721681">
        <w:t>constitutes 78</w:t>
      </w:r>
      <w:r w:rsidR="0040748D">
        <w:t xml:space="preserve"> per cent</w:t>
      </w:r>
      <w:r w:rsidR="00047A7C" w:rsidRPr="00721681">
        <w:t xml:space="preserve"> of the program budget.</w:t>
      </w:r>
      <w:r>
        <w:t xml:space="preserve"> SCM is nine</w:t>
      </w:r>
      <w:r w:rsidR="0040748D">
        <w:t xml:space="preserve"> per cent</w:t>
      </w:r>
      <w:r w:rsidR="00047A7C" w:rsidRPr="00721681">
        <w:t xml:space="preserve">, Operational Research &amp; Monitoring </w:t>
      </w:r>
      <w:r>
        <w:t>is</w:t>
      </w:r>
      <w:r w:rsidR="00047A7C" w:rsidRPr="00721681">
        <w:t xml:space="preserve"> </w:t>
      </w:r>
      <w:r>
        <w:t>eight</w:t>
      </w:r>
      <w:r w:rsidR="0040748D">
        <w:t xml:space="preserve"> per cent</w:t>
      </w:r>
      <w:r>
        <w:t>, and Policy five</w:t>
      </w:r>
      <w:r w:rsidR="0040748D">
        <w:t xml:space="preserve"> per cent</w:t>
      </w:r>
      <w:r>
        <w:t>. E</w:t>
      </w:r>
      <w:r w:rsidR="00047A7C" w:rsidRPr="00721681">
        <w:t xml:space="preserve">ach of these program </w:t>
      </w:r>
      <w:r>
        <w:t>budgets will support CST work in the Papuan provinces</w:t>
      </w:r>
      <w:r w:rsidR="00047A7C" w:rsidRPr="00721681">
        <w:t xml:space="preserve"> as well as national-level activities.</w:t>
      </w:r>
    </w:p>
    <w:p w:rsidR="00047A7C" w:rsidRPr="00721681" w:rsidRDefault="00047A7C" w:rsidP="00047A7C"/>
    <w:p w:rsidR="00047A7C" w:rsidRDefault="00C8388A" w:rsidP="00047A7C">
      <w:pPr>
        <w:pStyle w:val="Style1"/>
        <w:jc w:val="center"/>
      </w:pPr>
      <w:bookmarkStart w:id="108" w:name="_Toc324175125"/>
      <w:r>
        <w:t xml:space="preserve">Figure </w:t>
      </w:r>
      <w:r w:rsidR="00BF4EF3">
        <w:t>6</w:t>
      </w:r>
      <w:r w:rsidR="00864713">
        <w:t>:</w:t>
      </w:r>
      <w:r w:rsidR="00047A7C" w:rsidRPr="00721681">
        <w:t xml:space="preserve"> REACH</w:t>
      </w:r>
      <w:r w:rsidR="00E63EE0">
        <w:t xml:space="preserve"> four year</w:t>
      </w:r>
      <w:r w:rsidR="00047A7C" w:rsidRPr="00721681">
        <w:t xml:space="preserve"> </w:t>
      </w:r>
      <w:r>
        <w:t>b</w:t>
      </w:r>
      <w:r w:rsidR="00047A7C" w:rsidRPr="00721681">
        <w:t xml:space="preserve">udget by </w:t>
      </w:r>
      <w:r>
        <w:t>program component</w:t>
      </w:r>
      <w:bookmarkEnd w:id="108"/>
    </w:p>
    <w:p w:rsidR="00E63EE0" w:rsidRPr="00721681" w:rsidRDefault="00122C86" w:rsidP="00E63EE0">
      <w:pPr>
        <w:jc w:val="center"/>
      </w:pPr>
      <w:r>
        <w:rPr>
          <w:noProof/>
          <w:lang w:eastAsia="en-AU" w:bidi="ar-SA"/>
        </w:rPr>
        <w:drawing>
          <wp:inline distT="0" distB="0" distL="0" distR="0">
            <wp:extent cx="6197600" cy="3873500"/>
            <wp:effectExtent l="0" t="0" r="0" b="0"/>
            <wp:docPr id="7" name="Picture 7" descr="Figure 6 REACH budget by progra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REACH budget by program compon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7600" cy="3873500"/>
                    </a:xfrm>
                    <a:prstGeom prst="rect">
                      <a:avLst/>
                    </a:prstGeom>
                    <a:noFill/>
                    <a:ln>
                      <a:noFill/>
                    </a:ln>
                  </pic:spPr>
                </pic:pic>
              </a:graphicData>
            </a:graphic>
          </wp:inline>
        </w:drawing>
      </w:r>
    </w:p>
    <w:p w:rsidR="00047A7C" w:rsidRPr="00721681" w:rsidRDefault="000D7159" w:rsidP="00047A7C">
      <w:pPr>
        <w:pStyle w:val="Style2"/>
      </w:pPr>
      <w:r>
        <w:t>A10.</w:t>
      </w:r>
      <w:r w:rsidR="00DA200A">
        <w:t>3</w:t>
      </w:r>
      <w:r w:rsidR="0035345A">
        <w:tab/>
      </w:r>
      <w:r w:rsidR="0035345A">
        <w:tab/>
      </w:r>
      <w:r w:rsidR="00047A7C" w:rsidRPr="00721681">
        <w:t>Salaries and benefits</w:t>
      </w:r>
    </w:p>
    <w:p w:rsidR="00047A7C" w:rsidRPr="00721681" w:rsidRDefault="00C8388A" w:rsidP="00047A7C">
      <w:r>
        <w:t>Salaries</w:t>
      </w:r>
      <w:r w:rsidR="00047A7C" w:rsidRPr="00721681">
        <w:t xml:space="preserve"> and benefit</w:t>
      </w:r>
      <w:r>
        <w:t>s</w:t>
      </w:r>
      <w:r w:rsidR="00047A7C" w:rsidRPr="00721681">
        <w:t xml:space="preserve"> represent 27</w:t>
      </w:r>
      <w:r w:rsidR="0040748D">
        <w:t xml:space="preserve"> per cent</w:t>
      </w:r>
      <w:r w:rsidR="00047A7C" w:rsidRPr="00721681">
        <w:t xml:space="preserve"> of the total budget</w:t>
      </w:r>
      <w:r>
        <w:t>. T</w:t>
      </w:r>
      <w:r w:rsidR="00047A7C" w:rsidRPr="00721681">
        <w:t>his provides funding for a team of two in-country expatriates, 55 national staff, and portions of regional staff salaries. Sa</w:t>
      </w:r>
      <w:r>
        <w:t>laries for CoE staff</w:t>
      </w:r>
      <w:r w:rsidR="00047A7C" w:rsidRPr="00721681">
        <w:t xml:space="preserve"> are listed under Care Partners</w:t>
      </w:r>
      <w:r>
        <w:t>,</w:t>
      </w:r>
      <w:r w:rsidR="00047A7C" w:rsidRPr="00721681">
        <w:t xml:space="preserve"> (see </w:t>
      </w:r>
      <w:r w:rsidR="00047A7C" w:rsidRPr="00721681">
        <w:rPr>
          <w:i/>
        </w:rPr>
        <w:t>Care Partners</w:t>
      </w:r>
      <w:r w:rsidR="00047A7C" w:rsidRPr="00721681">
        <w:t xml:space="preserve"> below).</w:t>
      </w:r>
    </w:p>
    <w:p w:rsidR="00047A7C" w:rsidRPr="00721681" w:rsidRDefault="00047A7C" w:rsidP="00047A7C">
      <w:r w:rsidRPr="00721681">
        <w:t xml:space="preserve">Salaries </w:t>
      </w:r>
      <w:r w:rsidR="00C8388A">
        <w:t>for</w:t>
      </w:r>
      <w:r w:rsidRPr="00721681">
        <w:t xml:space="preserve"> CHAI Indonesi</w:t>
      </w:r>
      <w:r w:rsidR="00C8388A">
        <w:t>a staff (57 positions - 57 full-time equivalent</w:t>
      </w:r>
      <w:r w:rsidRPr="00721681">
        <w:t>) and</w:t>
      </w:r>
      <w:r w:rsidR="00195B9E">
        <w:t xml:space="preserve"> to cover the cost of technical support from</w:t>
      </w:r>
      <w:r w:rsidRPr="00721681">
        <w:t xml:space="preserve"> CH</w:t>
      </w:r>
      <w:r w:rsidR="00C8388A">
        <w:t>AI</w:t>
      </w:r>
      <w:r w:rsidR="00195B9E">
        <w:t>’s</w:t>
      </w:r>
      <w:r w:rsidR="00C8388A">
        <w:t xml:space="preserve"> regional </w:t>
      </w:r>
      <w:r w:rsidR="00195B9E">
        <w:t>office</w:t>
      </w:r>
      <w:r w:rsidR="00C8388A">
        <w:t xml:space="preserve"> (4 positions - 1</w:t>
      </w:r>
      <w:r w:rsidRPr="00721681">
        <w:t xml:space="preserve"> </w:t>
      </w:r>
      <w:r w:rsidR="00C8388A">
        <w:t>full-time equivalent</w:t>
      </w:r>
      <w:r w:rsidRPr="00721681">
        <w:t xml:space="preserve">) </w:t>
      </w:r>
      <w:r w:rsidR="00F80E1C">
        <w:t>average</w:t>
      </w:r>
      <w:r w:rsidRPr="00721681">
        <w:t xml:space="preserve"> </w:t>
      </w:r>
      <w:r w:rsidR="000A063E">
        <w:t>A$</w:t>
      </w:r>
      <w:r w:rsidR="00F80E1C">
        <w:t>1.39 million per annum</w:t>
      </w:r>
      <w:r w:rsidR="00F80E1C">
        <w:rPr>
          <w:rStyle w:val="FootnoteReference"/>
        </w:rPr>
        <w:footnoteReference w:id="67"/>
      </w:r>
      <w:r w:rsidR="00F80E1C">
        <w:t xml:space="preserve">. </w:t>
      </w:r>
      <w:r w:rsidRPr="00721681">
        <w:t>(</w:t>
      </w:r>
      <w:r w:rsidR="00F80E1C">
        <w:t xml:space="preserve">See Annex </w:t>
      </w:r>
      <w:r w:rsidR="00FF4EB5">
        <w:t>12</w:t>
      </w:r>
      <w:r w:rsidRPr="00721681">
        <w:t xml:space="preserve"> for a full </w:t>
      </w:r>
      <w:r w:rsidR="00F80E1C">
        <w:t>outline of CHAI staffing for REACH</w:t>
      </w:r>
      <w:r w:rsidRPr="00721681">
        <w:t>).</w:t>
      </w:r>
    </w:p>
    <w:p w:rsidR="00047A7C" w:rsidRPr="001D3B08" w:rsidRDefault="00047A7C" w:rsidP="00047A7C">
      <w:r w:rsidRPr="00721681">
        <w:t>All salaries and benefits are within standard CHAI</w:t>
      </w:r>
      <w:r w:rsidR="001D3B08">
        <w:t>’s</w:t>
      </w:r>
      <w:r w:rsidRPr="00721681">
        <w:t xml:space="preserve"> internatio</w:t>
      </w:r>
      <w:r w:rsidR="001D3B08">
        <w:t>nal and national salary ranges.</w:t>
      </w:r>
    </w:p>
    <w:p w:rsidR="00047A7C" w:rsidRPr="00721681" w:rsidRDefault="000D7159" w:rsidP="00047A7C">
      <w:pPr>
        <w:pStyle w:val="Style2"/>
      </w:pPr>
      <w:r>
        <w:t>A10.</w:t>
      </w:r>
      <w:r w:rsidR="00DA200A">
        <w:t>4</w:t>
      </w:r>
      <w:r>
        <w:tab/>
      </w:r>
      <w:r w:rsidR="0035345A">
        <w:tab/>
      </w:r>
      <w:r w:rsidR="00047A7C" w:rsidRPr="00721681">
        <w:t>Program</w:t>
      </w:r>
    </w:p>
    <w:p w:rsidR="00047A7C" w:rsidRDefault="00047A7C" w:rsidP="00047A7C">
      <w:r w:rsidRPr="00721681">
        <w:t>Program expenses (</w:t>
      </w:r>
      <w:r w:rsidR="000A063E">
        <w:t>A$</w:t>
      </w:r>
      <w:r w:rsidR="001D3B08">
        <w:t>3.68 million</w:t>
      </w:r>
      <w:r w:rsidRPr="00721681">
        <w:t>) account for 59</w:t>
      </w:r>
      <w:r w:rsidR="0040748D">
        <w:t xml:space="preserve"> per cent</w:t>
      </w:r>
      <w:r w:rsidR="001D3B08">
        <w:t xml:space="preserve"> of the total budget. T</w:t>
      </w:r>
      <w:r w:rsidRPr="00721681">
        <w:t>his is used to provide technical, programmatic, and operational support within:</w:t>
      </w:r>
      <w:r>
        <w:t xml:space="preserve"> </w:t>
      </w:r>
    </w:p>
    <w:p w:rsidR="00047A7C" w:rsidRPr="00047A7C" w:rsidRDefault="00047A7C" w:rsidP="00047A7C">
      <w:pPr>
        <w:rPr>
          <w:b/>
          <w:bCs/>
          <w:iCs/>
        </w:rPr>
      </w:pPr>
      <w:r w:rsidRPr="00047A7C">
        <w:rPr>
          <w:b/>
          <w:bCs/>
          <w:iCs/>
        </w:rPr>
        <w:t>Papua and West Papua provinces</w:t>
      </w:r>
    </w:p>
    <w:p w:rsidR="00047A7C" w:rsidRPr="00721681" w:rsidRDefault="001D3B08" w:rsidP="008E4971">
      <w:pPr>
        <w:pStyle w:val="ListParagraph"/>
        <w:numPr>
          <w:ilvl w:val="0"/>
          <w:numId w:val="114"/>
        </w:numPr>
      </w:pPr>
      <w:r>
        <w:t>Six CoE</w:t>
      </w:r>
      <w:r w:rsidR="00DA200A">
        <w:t xml:space="preserve"> in Papua P</w:t>
      </w:r>
      <w:r w:rsidR="00047A7C" w:rsidRPr="00721681">
        <w:t>rovince, based in</w:t>
      </w:r>
      <w:r>
        <w:t xml:space="preserve"> provincial and</w:t>
      </w:r>
      <w:r w:rsidR="00047A7C" w:rsidRPr="00721681">
        <w:t xml:space="preserve"> </w:t>
      </w:r>
      <w:r>
        <w:t>district</w:t>
      </w:r>
      <w:r w:rsidR="00047A7C" w:rsidRPr="00721681">
        <w:t xml:space="preserve"> hospitals </w:t>
      </w:r>
    </w:p>
    <w:p w:rsidR="00047A7C" w:rsidRPr="00721681" w:rsidRDefault="00047A7C" w:rsidP="008E4971">
      <w:pPr>
        <w:pStyle w:val="ListParagraph"/>
        <w:numPr>
          <w:ilvl w:val="0"/>
          <w:numId w:val="114"/>
        </w:numPr>
      </w:pPr>
      <w:r w:rsidRPr="00721681">
        <w:t xml:space="preserve">Three </w:t>
      </w:r>
      <w:r w:rsidR="00DA200A">
        <w:t>CoE in West Papua P</w:t>
      </w:r>
      <w:r w:rsidRPr="00721681">
        <w:t>rovince, based in provincial</w:t>
      </w:r>
      <w:r w:rsidR="00DA200A">
        <w:t xml:space="preserve"> and district</w:t>
      </w:r>
      <w:r w:rsidRPr="00721681">
        <w:t xml:space="preserve"> hospitals </w:t>
      </w:r>
    </w:p>
    <w:p w:rsidR="00047A7C" w:rsidRPr="00721681" w:rsidRDefault="00DA200A" w:rsidP="008E4971">
      <w:pPr>
        <w:pStyle w:val="ListParagraph"/>
        <w:numPr>
          <w:ilvl w:val="0"/>
          <w:numId w:val="114"/>
        </w:numPr>
      </w:pPr>
      <w:r>
        <w:t>An additional</w:t>
      </w:r>
      <w:r w:rsidR="00047A7C" w:rsidRPr="00721681">
        <w:t xml:space="preserve"> 11 hospitals in Papua and West Papua</w:t>
      </w:r>
    </w:p>
    <w:p w:rsidR="00047A7C" w:rsidRPr="00721681" w:rsidRDefault="00DA200A" w:rsidP="008E4971">
      <w:pPr>
        <w:pStyle w:val="ListParagraph"/>
        <w:numPr>
          <w:ilvl w:val="0"/>
          <w:numId w:val="114"/>
        </w:numPr>
      </w:pPr>
      <w:r>
        <w:t>Provincial and District Health o</w:t>
      </w:r>
      <w:r w:rsidR="00047A7C" w:rsidRPr="00721681">
        <w:t>ffices</w:t>
      </w:r>
    </w:p>
    <w:p w:rsidR="00047A7C" w:rsidRPr="00721681" w:rsidRDefault="00047A7C" w:rsidP="008E4971">
      <w:pPr>
        <w:pStyle w:val="ListParagraph"/>
        <w:numPr>
          <w:ilvl w:val="0"/>
          <w:numId w:val="114"/>
        </w:numPr>
      </w:pPr>
      <w:r w:rsidRPr="00721681">
        <w:t>Provincial and District AIDS Commissions</w:t>
      </w:r>
    </w:p>
    <w:p w:rsidR="00047A7C" w:rsidRPr="00721681" w:rsidRDefault="00047A7C" w:rsidP="008E4971">
      <w:pPr>
        <w:pStyle w:val="ListParagraph"/>
        <w:numPr>
          <w:ilvl w:val="0"/>
          <w:numId w:val="114"/>
        </w:numPr>
      </w:pPr>
      <w:r w:rsidRPr="00721681">
        <w:t>West Papua Provincial Warehouse</w:t>
      </w:r>
    </w:p>
    <w:p w:rsidR="00047A7C" w:rsidRPr="00047A7C" w:rsidRDefault="00047A7C" w:rsidP="00047A7C">
      <w:pPr>
        <w:rPr>
          <w:b/>
        </w:rPr>
      </w:pPr>
      <w:r w:rsidRPr="00047A7C">
        <w:rPr>
          <w:b/>
        </w:rPr>
        <w:t>National</w:t>
      </w:r>
    </w:p>
    <w:p w:rsidR="00047A7C" w:rsidRPr="00721681" w:rsidRDefault="00DA200A" w:rsidP="008E4971">
      <w:pPr>
        <w:pStyle w:val="ListParagraph"/>
        <w:numPr>
          <w:ilvl w:val="0"/>
          <w:numId w:val="115"/>
        </w:numPr>
      </w:pPr>
      <w:r>
        <w:t xml:space="preserve">The MoH’s </w:t>
      </w:r>
      <w:r w:rsidR="00047A7C" w:rsidRPr="00721681">
        <w:t xml:space="preserve">AIDS </w:t>
      </w:r>
      <w:r w:rsidR="005544D4" w:rsidRPr="00721681">
        <w:t>Sub Directorate</w:t>
      </w:r>
      <w:r w:rsidR="00047A7C" w:rsidRPr="00721681">
        <w:t xml:space="preserve"> </w:t>
      </w:r>
    </w:p>
    <w:p w:rsidR="00047A7C" w:rsidRPr="00721681" w:rsidRDefault="00DA200A" w:rsidP="008E4971">
      <w:pPr>
        <w:pStyle w:val="ListParagraph"/>
        <w:numPr>
          <w:ilvl w:val="0"/>
          <w:numId w:val="115"/>
        </w:numPr>
      </w:pPr>
      <w:r>
        <w:t xml:space="preserve">The MoH’s </w:t>
      </w:r>
      <w:r w:rsidR="00047A7C" w:rsidRPr="00721681">
        <w:t>Pharmaceutical Directorate</w:t>
      </w:r>
    </w:p>
    <w:p w:rsidR="00047A7C" w:rsidRPr="00721681" w:rsidRDefault="00047A7C" w:rsidP="008E4971">
      <w:pPr>
        <w:pStyle w:val="ListParagraph"/>
        <w:numPr>
          <w:ilvl w:val="0"/>
          <w:numId w:val="115"/>
        </w:numPr>
      </w:pPr>
      <w:r w:rsidRPr="00721681">
        <w:t>Additional technical support to the National AIDS Commission as requested</w:t>
      </w:r>
      <w:r w:rsidR="00DA200A">
        <w:t>.</w:t>
      </w:r>
    </w:p>
    <w:p w:rsidR="00047A7C" w:rsidRPr="00721681" w:rsidRDefault="00047A7C" w:rsidP="00047A7C">
      <w:r w:rsidRPr="00721681">
        <w:t xml:space="preserve">The program expenses budget will also pay for the implementation of a range of activities associated with district level scale up, quality assurance, trainings, meeting support, curriculum development and facilitation, on-site mentoring visits, and ongoing monitoring. </w:t>
      </w:r>
      <w:r w:rsidR="00DA200A">
        <w:t>P</w:t>
      </w:r>
      <w:r w:rsidRPr="00721681">
        <w:t>rinting, postage, IT, program related travel and telecommunications costs</w:t>
      </w:r>
      <w:r w:rsidR="00DA200A">
        <w:t xml:space="preserve"> are included</w:t>
      </w:r>
      <w:r w:rsidRPr="00721681">
        <w:t>. Significant expense line items (</w:t>
      </w:r>
      <w:r w:rsidR="00684255">
        <w:t>c</w:t>
      </w:r>
      <w:r w:rsidRPr="00721681">
        <w:t xml:space="preserve">onsultants, </w:t>
      </w:r>
      <w:r w:rsidR="00684255">
        <w:t>c</w:t>
      </w:r>
      <w:r w:rsidRPr="00721681">
        <w:t xml:space="preserve">are </w:t>
      </w:r>
      <w:r w:rsidR="00684255">
        <w:t>p</w:t>
      </w:r>
      <w:r w:rsidRPr="00721681">
        <w:t xml:space="preserve">artners, </w:t>
      </w:r>
      <w:r w:rsidR="00684255">
        <w:t>m</w:t>
      </w:r>
      <w:r w:rsidRPr="00721681">
        <w:t xml:space="preserve">eetings &amp; </w:t>
      </w:r>
      <w:r w:rsidR="00684255">
        <w:t>t</w:t>
      </w:r>
      <w:r w:rsidRPr="00721681">
        <w:t xml:space="preserve">rainings, and </w:t>
      </w:r>
      <w:r w:rsidR="00684255">
        <w:t>o</w:t>
      </w:r>
      <w:r w:rsidRPr="00721681">
        <w:t>perational) in th</w:t>
      </w:r>
      <w:r w:rsidR="00721E58">
        <w:t>is category are detailed below</w:t>
      </w:r>
      <w:r w:rsidR="00A26631">
        <w:rPr>
          <w:rStyle w:val="FootnoteReference"/>
        </w:rPr>
        <w:footnoteReference w:id="68"/>
      </w:r>
      <w:r w:rsidR="00721E58">
        <w:t>:</w:t>
      </w:r>
    </w:p>
    <w:p w:rsidR="00047A7C" w:rsidRPr="00721681" w:rsidRDefault="00047A7C" w:rsidP="00DA200A">
      <w:pPr>
        <w:pStyle w:val="Heading4"/>
      </w:pPr>
      <w:r w:rsidRPr="00721681">
        <w:t>Consultants</w:t>
      </w:r>
    </w:p>
    <w:p w:rsidR="00047A7C" w:rsidRPr="00721E58" w:rsidRDefault="00684255" w:rsidP="00047A7C">
      <w:r>
        <w:t xml:space="preserve">Short-term consultant costs totals </w:t>
      </w:r>
      <w:r w:rsidR="000A063E">
        <w:t>A$</w:t>
      </w:r>
      <w:r>
        <w:t>0.17 million, which</w:t>
      </w:r>
      <w:r w:rsidR="00047A7C" w:rsidRPr="00721681">
        <w:t xml:space="preserve"> include</w:t>
      </w:r>
      <w:r>
        <w:t>s</w:t>
      </w:r>
      <w:r w:rsidR="00047A7C" w:rsidRPr="00721681">
        <w:t xml:space="preserve"> costs for legal and accounting services, tax filing, as well as visa and work permit</w:t>
      </w:r>
      <w:r>
        <w:t xml:space="preserve"> filing for international staff,</w:t>
      </w:r>
      <w:r w:rsidR="00047A7C" w:rsidRPr="00721681">
        <w:t xml:space="preserve"> and consulting expenses for operational research</w:t>
      </w:r>
      <w:r>
        <w:t>,</w:t>
      </w:r>
      <w:r w:rsidR="00047A7C" w:rsidRPr="00721681">
        <w:t xml:space="preserve"> strategic planning, technologies for rural sites, and other </w:t>
      </w:r>
      <w:r>
        <w:t xml:space="preserve">CST </w:t>
      </w:r>
      <w:r w:rsidR="00047A7C" w:rsidRPr="00721681">
        <w:t>technical support no</w:t>
      </w:r>
      <w:r w:rsidR="00721E58">
        <w:t>t available within CHAI’s team.</w:t>
      </w:r>
      <w:r>
        <w:t xml:space="preserve"> </w:t>
      </w:r>
    </w:p>
    <w:p w:rsidR="00047A7C" w:rsidRPr="00721681" w:rsidRDefault="00DA200A" w:rsidP="00DA200A">
      <w:pPr>
        <w:pStyle w:val="Heading4"/>
      </w:pPr>
      <w:r>
        <w:t>Care p</w:t>
      </w:r>
      <w:r w:rsidR="00047A7C" w:rsidRPr="00721681">
        <w:t>artners</w:t>
      </w:r>
    </w:p>
    <w:p w:rsidR="00047A7C" w:rsidRPr="00721681" w:rsidRDefault="00047A7C" w:rsidP="00313161">
      <w:r w:rsidRPr="00721681">
        <w:t>CHAI will be contracting with the PHO</w:t>
      </w:r>
      <w:r w:rsidR="00721E58">
        <w:t>s</w:t>
      </w:r>
      <w:r w:rsidR="00684255">
        <w:t xml:space="preserve"> as ‘Care Partners’</w:t>
      </w:r>
      <w:r w:rsidRPr="00721681">
        <w:t xml:space="preserve"> in Papua and West Papua to support 76 local staff positions for the nine </w:t>
      </w:r>
      <w:r w:rsidR="00684255">
        <w:t>CoE</w:t>
      </w:r>
      <w:r w:rsidRPr="00721681">
        <w:t>. These teams will include a range of clini</w:t>
      </w:r>
      <w:r w:rsidR="00684255">
        <w:t>cal and technical expertise, including</w:t>
      </w:r>
      <w:r w:rsidRPr="00721681">
        <w:t xml:space="preserve"> doctors, nurses, midwives, laboratory technicians, data clerks, communications officers, and administrative assistants. </w:t>
      </w:r>
    </w:p>
    <w:p w:rsidR="00047A7C" w:rsidRPr="00721681" w:rsidRDefault="00CB5958" w:rsidP="00047A7C">
      <w:r>
        <w:t>C</w:t>
      </w:r>
      <w:r w:rsidR="00047A7C" w:rsidRPr="00721681">
        <w:t>urrent civil servant salaries are inadequate to attract and keep potential candidates for these</w:t>
      </w:r>
      <w:r>
        <w:t xml:space="preserve"> CoE</w:t>
      </w:r>
      <w:r w:rsidR="00047A7C" w:rsidRPr="00721681">
        <w:t xml:space="preserve"> positions. CHAI will work with the provinces to hire staff at </w:t>
      </w:r>
      <w:r>
        <w:t>GoI</w:t>
      </w:r>
      <w:r w:rsidR="00047A7C" w:rsidRPr="00721681">
        <w:t xml:space="preserve"> contract employee (PTT) </w:t>
      </w:r>
      <w:r>
        <w:t>rates which are above civil service salary rates</w:t>
      </w:r>
      <w:r w:rsidR="00047A7C" w:rsidRPr="00721681">
        <w:t xml:space="preserve">. All of these local positions are budgeted within standard GoI salary ranges as defined within the government PTT employment guidelines. The agreements with provinces will only cover salary and benefits </w:t>
      </w:r>
      <w:r w:rsidR="00684255">
        <w:t>as well as administrative and human resource</w:t>
      </w:r>
      <w:r w:rsidR="00047A7C" w:rsidRPr="00721681">
        <w:t xml:space="preserve"> costs for the PHO</w:t>
      </w:r>
      <w:r w:rsidR="00684255">
        <w:t>s</w:t>
      </w:r>
      <w:r w:rsidR="006536A8">
        <w:t xml:space="preserve"> to manage these contracts.</w:t>
      </w:r>
      <w:r w:rsidR="00047A7C" w:rsidRPr="00721681">
        <w:t xml:space="preserve"> CoE-related meetings and trainings costs are captured in </w:t>
      </w:r>
      <w:r w:rsidR="00684255">
        <w:t>the</w:t>
      </w:r>
      <w:r w:rsidR="00047A7C" w:rsidRPr="00721681">
        <w:t xml:space="preserve"> meetings and training line item budget.</w:t>
      </w:r>
    </w:p>
    <w:p w:rsidR="00047A7C" w:rsidRPr="00721E58" w:rsidRDefault="00047A7C" w:rsidP="00047A7C">
      <w:r w:rsidRPr="00721681">
        <w:t xml:space="preserve">Care Partners totals are budgeted at </w:t>
      </w:r>
      <w:r w:rsidR="000A063E">
        <w:t>A$</w:t>
      </w:r>
      <w:r w:rsidR="00684255">
        <w:t>1.63 million</w:t>
      </w:r>
      <w:r w:rsidRPr="00721681">
        <w:t xml:space="preserve"> each year for </w:t>
      </w:r>
      <w:r w:rsidR="000A063E">
        <w:t>year</w:t>
      </w:r>
      <w:r w:rsidR="00CB5958">
        <w:t>s one to three. In</w:t>
      </w:r>
      <w:r w:rsidRPr="00721681">
        <w:t xml:space="preserve"> </w:t>
      </w:r>
      <w:r w:rsidR="000A063E">
        <w:t>year</w:t>
      </w:r>
      <w:r w:rsidR="00CB5958">
        <w:t xml:space="preserve"> four</w:t>
      </w:r>
      <w:r w:rsidRPr="00721681">
        <w:t>, the provinces will be assuming responsibilit</w:t>
      </w:r>
      <w:r w:rsidR="00721E58">
        <w:t>y for these care partner costs.</w:t>
      </w:r>
    </w:p>
    <w:p w:rsidR="00047A7C" w:rsidRPr="00721681" w:rsidRDefault="00DA200A" w:rsidP="00DA200A">
      <w:pPr>
        <w:pStyle w:val="Heading4"/>
      </w:pPr>
      <w:r>
        <w:t>Meetings &amp; t</w:t>
      </w:r>
      <w:r w:rsidR="00047A7C" w:rsidRPr="00721681">
        <w:t>rainings</w:t>
      </w:r>
    </w:p>
    <w:p w:rsidR="00047A7C" w:rsidRPr="00721681" w:rsidRDefault="00047A7C" w:rsidP="00047A7C">
      <w:r w:rsidRPr="00721681">
        <w:t xml:space="preserve">This area covers all costs associated with programmatic meetings, trainings, ongoing mentoring and technical assistance activities, </w:t>
      </w:r>
      <w:r w:rsidR="006536A8">
        <w:t>including travel, accommodation</w:t>
      </w:r>
      <w:r w:rsidRPr="00721681">
        <w:t>, travel allowances, training materials, and other related costs (</w:t>
      </w:r>
      <w:r w:rsidR="000A063E">
        <w:t>A$</w:t>
      </w:r>
      <w:r w:rsidR="006536A8">
        <w:t>1.71 million</w:t>
      </w:r>
      <w:r w:rsidRPr="00721681">
        <w:t>).</w:t>
      </w:r>
    </w:p>
    <w:p w:rsidR="00047A7C" w:rsidRPr="00721681" w:rsidRDefault="00047A7C" w:rsidP="00047A7C">
      <w:r w:rsidRPr="00721681">
        <w:t xml:space="preserve">Meetings and trainings for </w:t>
      </w:r>
      <w:r w:rsidR="006536A8">
        <w:t>CST</w:t>
      </w:r>
      <w:r w:rsidRPr="00721681">
        <w:t xml:space="preserve"> include:</w:t>
      </w:r>
    </w:p>
    <w:p w:rsidR="00047A7C" w:rsidRPr="00721681" w:rsidRDefault="00047A7C" w:rsidP="008E4971">
      <w:pPr>
        <w:pStyle w:val="ListParagraph"/>
        <w:numPr>
          <w:ilvl w:val="0"/>
          <w:numId w:val="117"/>
        </w:numPr>
      </w:pPr>
      <w:r w:rsidRPr="00721681">
        <w:t>Monthly clinical m</w:t>
      </w:r>
      <w:r w:rsidR="006536A8">
        <w:t>entoring to health facilities -</w:t>
      </w:r>
      <w:r w:rsidRPr="00721681">
        <w:t xml:space="preserve"> </w:t>
      </w:r>
      <w:r w:rsidR="000A063E">
        <w:t>A$</w:t>
      </w:r>
      <w:r w:rsidR="006536A8">
        <w:t>0.27 million</w:t>
      </w:r>
    </w:p>
    <w:p w:rsidR="00047A7C" w:rsidRPr="00721681" w:rsidRDefault="00047A7C" w:rsidP="008E4971">
      <w:pPr>
        <w:pStyle w:val="ListParagraph"/>
        <w:numPr>
          <w:ilvl w:val="0"/>
          <w:numId w:val="117"/>
        </w:numPr>
      </w:pPr>
      <w:r w:rsidRPr="00721681">
        <w:t>Monthly data analysis</w:t>
      </w:r>
      <w:r w:rsidR="006536A8">
        <w:t xml:space="preserve"> meetings - </w:t>
      </w:r>
      <w:r w:rsidR="000A063E">
        <w:t>A$</w:t>
      </w:r>
      <w:r w:rsidR="006536A8">
        <w:t>0.08 million</w:t>
      </w:r>
    </w:p>
    <w:p w:rsidR="00047A7C" w:rsidRPr="00721681" w:rsidRDefault="006536A8" w:rsidP="008E4971">
      <w:pPr>
        <w:pStyle w:val="ListParagraph"/>
        <w:numPr>
          <w:ilvl w:val="0"/>
          <w:numId w:val="117"/>
        </w:numPr>
      </w:pPr>
      <w:r>
        <w:t>Monthly CHAI/CoE/h</w:t>
      </w:r>
      <w:r w:rsidR="00047A7C" w:rsidRPr="00721681">
        <w:t xml:space="preserve">ospital/PHO working group meetings </w:t>
      </w:r>
      <w:r>
        <w:t>-</w:t>
      </w:r>
      <w:r w:rsidR="00047A7C" w:rsidRPr="00721681">
        <w:t xml:space="preserve"> </w:t>
      </w:r>
      <w:r w:rsidR="000A063E">
        <w:t>A$</w:t>
      </w:r>
      <w:r>
        <w:t>0.17 million</w:t>
      </w:r>
    </w:p>
    <w:p w:rsidR="00047A7C" w:rsidRPr="00721681" w:rsidRDefault="00047A7C" w:rsidP="008E4971">
      <w:pPr>
        <w:pStyle w:val="ListParagraph"/>
        <w:numPr>
          <w:ilvl w:val="0"/>
          <w:numId w:val="117"/>
        </w:numPr>
      </w:pPr>
      <w:r w:rsidRPr="00721681">
        <w:t xml:space="preserve">Laboratory </w:t>
      </w:r>
      <w:r w:rsidR="006536A8">
        <w:t>q</w:t>
      </w:r>
      <w:r w:rsidRPr="00721681">
        <w:t xml:space="preserve">uality </w:t>
      </w:r>
      <w:r w:rsidR="006536A8">
        <w:t>c</w:t>
      </w:r>
      <w:r w:rsidRPr="00721681">
        <w:t xml:space="preserve">ontrol activities </w:t>
      </w:r>
      <w:r w:rsidR="006536A8">
        <w:t>-</w:t>
      </w:r>
      <w:r w:rsidRPr="00721681">
        <w:t xml:space="preserve"> </w:t>
      </w:r>
      <w:r w:rsidR="000A063E">
        <w:t>A$</w:t>
      </w:r>
      <w:r w:rsidR="006536A8">
        <w:t>0.09 million</w:t>
      </w:r>
    </w:p>
    <w:p w:rsidR="00047A7C" w:rsidRPr="00721681" w:rsidRDefault="00047A7C" w:rsidP="008E4971">
      <w:pPr>
        <w:pStyle w:val="ListParagraph"/>
        <w:numPr>
          <w:ilvl w:val="0"/>
          <w:numId w:val="117"/>
        </w:numPr>
      </w:pPr>
      <w:r w:rsidRPr="00721681">
        <w:t xml:space="preserve">Laboratory capacity building at health facilities </w:t>
      </w:r>
      <w:r w:rsidR="006536A8">
        <w:t>-</w:t>
      </w:r>
      <w:r w:rsidRPr="00721681">
        <w:t xml:space="preserve"> </w:t>
      </w:r>
      <w:r w:rsidR="000A063E">
        <w:t>A$</w:t>
      </w:r>
      <w:r w:rsidR="006536A8">
        <w:t>0.19 million</w:t>
      </w:r>
    </w:p>
    <w:p w:rsidR="00047A7C" w:rsidRPr="00721681" w:rsidRDefault="00047A7C" w:rsidP="008E4971">
      <w:pPr>
        <w:pStyle w:val="ListParagraph"/>
        <w:numPr>
          <w:ilvl w:val="0"/>
          <w:numId w:val="117"/>
        </w:numPr>
      </w:pPr>
      <w:r w:rsidRPr="00721681">
        <w:t xml:space="preserve">Quarterly and semi-annual planning meetings </w:t>
      </w:r>
      <w:r w:rsidR="006536A8">
        <w:t>-</w:t>
      </w:r>
      <w:r w:rsidRPr="00721681">
        <w:t xml:space="preserve"> </w:t>
      </w:r>
      <w:r w:rsidR="000A063E">
        <w:t>A$</w:t>
      </w:r>
      <w:r w:rsidR="006536A8">
        <w:t>0.21 million</w:t>
      </w:r>
    </w:p>
    <w:p w:rsidR="00047A7C" w:rsidRPr="00721681" w:rsidRDefault="00047A7C" w:rsidP="008E4971">
      <w:pPr>
        <w:pStyle w:val="ListParagraph"/>
        <w:numPr>
          <w:ilvl w:val="0"/>
          <w:numId w:val="117"/>
        </w:numPr>
      </w:pPr>
      <w:r w:rsidRPr="00721681">
        <w:t xml:space="preserve">Annual ASHM training and short-course </w:t>
      </w:r>
      <w:r w:rsidR="006536A8">
        <w:t>-</w:t>
      </w:r>
      <w:r w:rsidRPr="00721681">
        <w:t xml:space="preserve"> </w:t>
      </w:r>
      <w:r w:rsidR="000A063E">
        <w:t>A$</w:t>
      </w:r>
      <w:r w:rsidR="006536A8">
        <w:t>0.09 million</w:t>
      </w:r>
    </w:p>
    <w:p w:rsidR="00047A7C" w:rsidRPr="00721681" w:rsidRDefault="00047A7C" w:rsidP="00047A7C">
      <w:r w:rsidRPr="00721681">
        <w:t xml:space="preserve">Training costs for </w:t>
      </w:r>
      <w:r w:rsidR="006536A8">
        <w:t>CST service</w:t>
      </w:r>
      <w:r w:rsidRPr="00721681">
        <w:t xml:space="preserve"> decentralization will be shared between CHAI and the CoE hospitals. While most expenses </w:t>
      </w:r>
      <w:r w:rsidR="006536A8">
        <w:t xml:space="preserve">have been </w:t>
      </w:r>
      <w:r w:rsidRPr="00721681">
        <w:t>captured, CoE hospitals will provide hospital staff time to mentor satellite health facility staff on an ongoing basis, as well as other programmatic in-kind donations.</w:t>
      </w:r>
    </w:p>
    <w:p w:rsidR="00047A7C" w:rsidRPr="00721681" w:rsidRDefault="00047A7C" w:rsidP="00047A7C">
      <w:r w:rsidRPr="00721681">
        <w:t>Supply chain management activities include:</w:t>
      </w:r>
    </w:p>
    <w:p w:rsidR="00047A7C" w:rsidRPr="00721681" w:rsidRDefault="00047A7C" w:rsidP="008E4971">
      <w:pPr>
        <w:pStyle w:val="ListParagraph"/>
        <w:numPr>
          <w:ilvl w:val="0"/>
          <w:numId w:val="118"/>
        </w:numPr>
      </w:pPr>
      <w:r w:rsidRPr="00721681">
        <w:t xml:space="preserve">Training and onsite support in </w:t>
      </w:r>
      <w:r w:rsidR="006536A8">
        <w:t>the Papuan provinces</w:t>
      </w:r>
      <w:r w:rsidRPr="00721681">
        <w:t xml:space="preserve"> </w:t>
      </w:r>
      <w:r w:rsidR="006536A8">
        <w:t>-</w:t>
      </w:r>
      <w:r w:rsidRPr="00721681">
        <w:t xml:space="preserve"> </w:t>
      </w:r>
      <w:r w:rsidR="000A063E">
        <w:t>A$</w:t>
      </w:r>
      <w:r w:rsidR="006536A8">
        <w:t>0.05 million</w:t>
      </w:r>
    </w:p>
    <w:p w:rsidR="00047A7C" w:rsidRPr="00721681" w:rsidRDefault="00047A7C" w:rsidP="008E4971">
      <w:pPr>
        <w:pStyle w:val="ListParagraph"/>
        <w:numPr>
          <w:ilvl w:val="0"/>
          <w:numId w:val="118"/>
        </w:numPr>
      </w:pPr>
      <w:r w:rsidRPr="00721681">
        <w:t xml:space="preserve">Assessment of supply chain for other HIV-related commodities in </w:t>
      </w:r>
      <w:r w:rsidR="006536A8">
        <w:t>the Papuan provinces</w:t>
      </w:r>
      <w:r w:rsidRPr="00721681">
        <w:t xml:space="preserve"> </w:t>
      </w:r>
      <w:r w:rsidR="006536A8">
        <w:t>-</w:t>
      </w:r>
      <w:r w:rsidR="00721E58">
        <w:t xml:space="preserve"> </w:t>
      </w:r>
      <w:r w:rsidR="000A063E">
        <w:t>A$</w:t>
      </w:r>
      <w:r w:rsidR="006536A8">
        <w:t>0.04 million</w:t>
      </w:r>
    </w:p>
    <w:p w:rsidR="00047A7C" w:rsidRPr="00721681" w:rsidRDefault="006536A8" w:rsidP="008E4971">
      <w:pPr>
        <w:pStyle w:val="ListParagraph"/>
        <w:numPr>
          <w:ilvl w:val="0"/>
          <w:numId w:val="118"/>
        </w:numPr>
      </w:pPr>
      <w:r>
        <w:t>T</w:t>
      </w:r>
      <w:r w:rsidR="00047A7C" w:rsidRPr="00721681">
        <w:t xml:space="preserve">raining </w:t>
      </w:r>
      <w:r>
        <w:t>in</w:t>
      </w:r>
      <w:r w:rsidR="00047A7C" w:rsidRPr="00721681">
        <w:t xml:space="preserve"> HIV rapid test and supply chain </w:t>
      </w:r>
      <w:r>
        <w:t>-</w:t>
      </w:r>
      <w:r w:rsidR="00047A7C" w:rsidRPr="00721681">
        <w:t xml:space="preserve"> </w:t>
      </w:r>
      <w:r w:rsidR="000A063E">
        <w:t>A$</w:t>
      </w:r>
      <w:r>
        <w:t>0.05 million</w:t>
      </w:r>
    </w:p>
    <w:p w:rsidR="00047A7C" w:rsidRPr="00721681" w:rsidRDefault="00047A7C" w:rsidP="008E4971">
      <w:pPr>
        <w:pStyle w:val="ListParagraph"/>
        <w:numPr>
          <w:ilvl w:val="0"/>
          <w:numId w:val="118"/>
        </w:numPr>
      </w:pPr>
      <w:r w:rsidRPr="00721681">
        <w:t xml:space="preserve">Training and setup of </w:t>
      </w:r>
      <w:r w:rsidR="006536A8">
        <w:t>i</w:t>
      </w:r>
      <w:r w:rsidRPr="00721681">
        <w:t xml:space="preserve">nventory </w:t>
      </w:r>
      <w:r w:rsidR="006536A8">
        <w:t>m</w:t>
      </w:r>
      <w:r w:rsidRPr="00721681">
        <w:t xml:space="preserve">anagement </w:t>
      </w:r>
      <w:r w:rsidR="006536A8">
        <w:t>s</w:t>
      </w:r>
      <w:r w:rsidRPr="00721681">
        <w:t xml:space="preserve">ystems for other provinces </w:t>
      </w:r>
      <w:r w:rsidR="006536A8">
        <w:t>-</w:t>
      </w:r>
      <w:r w:rsidRPr="00721681">
        <w:t xml:space="preserve"> </w:t>
      </w:r>
      <w:r w:rsidR="000A063E">
        <w:t>A$</w:t>
      </w:r>
      <w:r w:rsidR="006536A8">
        <w:t>0.03 million</w:t>
      </w:r>
    </w:p>
    <w:p w:rsidR="00047A7C" w:rsidRPr="00721681" w:rsidRDefault="00047A7C" w:rsidP="008E4971">
      <w:pPr>
        <w:pStyle w:val="ListParagraph"/>
        <w:numPr>
          <w:ilvl w:val="0"/>
          <w:numId w:val="118"/>
        </w:numPr>
      </w:pPr>
      <w:r w:rsidRPr="00721681">
        <w:t xml:space="preserve">Decentralization of ARV supply management training to provinces </w:t>
      </w:r>
      <w:r w:rsidR="006536A8">
        <w:t>-</w:t>
      </w:r>
      <w:r w:rsidRPr="00721681">
        <w:t xml:space="preserve"> </w:t>
      </w:r>
      <w:r w:rsidR="000A063E">
        <w:t>A$</w:t>
      </w:r>
      <w:r w:rsidR="006536A8">
        <w:t>0.01 million</w:t>
      </w:r>
    </w:p>
    <w:p w:rsidR="00047A7C" w:rsidRDefault="006536A8" w:rsidP="00047A7C">
      <w:r>
        <w:t>For policy support to the MoH</w:t>
      </w:r>
      <w:r w:rsidR="00047A7C" w:rsidRPr="00721681">
        <w:t xml:space="preserve"> meetings and trainings include </w:t>
      </w:r>
      <w:r>
        <w:t>annual expert</w:t>
      </w:r>
      <w:r w:rsidR="00047A7C" w:rsidRPr="00721681">
        <w:t xml:space="preserve"> panel </w:t>
      </w:r>
      <w:r>
        <w:t>meetings</w:t>
      </w:r>
      <w:r w:rsidR="00047A7C" w:rsidRPr="00721681">
        <w:t xml:space="preserve"> for evidence-based guidelines review and meetings and trainings to </w:t>
      </w:r>
      <w:r>
        <w:t>disseminate</w:t>
      </w:r>
      <w:r w:rsidR="00047A7C" w:rsidRPr="00721681">
        <w:t xml:space="preserve"> policies. Operational </w:t>
      </w:r>
      <w:r>
        <w:t>r</w:t>
      </w:r>
      <w:r w:rsidR="00047A7C" w:rsidRPr="00721681">
        <w:t xml:space="preserve">esearch and </w:t>
      </w:r>
      <w:r>
        <w:t>m</w:t>
      </w:r>
      <w:r w:rsidR="00047A7C" w:rsidRPr="00721681">
        <w:t>onitoring activities include quarterly and semi-annual meetings with stakeholders to discuss data analysis and program progress.</w:t>
      </w:r>
    </w:p>
    <w:p w:rsidR="00047A7C" w:rsidRPr="00721681" w:rsidRDefault="00047A7C" w:rsidP="00DA200A">
      <w:pPr>
        <w:pStyle w:val="Heading4"/>
      </w:pPr>
      <w:r w:rsidRPr="00721681">
        <w:t>Operational</w:t>
      </w:r>
    </w:p>
    <w:p w:rsidR="00047A7C" w:rsidRPr="00721681" w:rsidRDefault="00047A7C" w:rsidP="00047A7C">
      <w:r w:rsidRPr="00721681">
        <w:t>Operational costs are captured under the program category as they directly support program implementation. Office equipment, office furniture, telecommunications, rent, capital charges, and staff airfare</w:t>
      </w:r>
      <w:r w:rsidR="006536A8">
        <w:t>s</w:t>
      </w:r>
      <w:r w:rsidRPr="00721681">
        <w:t xml:space="preserve"> are some of the significant expense categories.</w:t>
      </w:r>
    </w:p>
    <w:p w:rsidR="00047A7C" w:rsidRPr="00721681" w:rsidRDefault="00047A7C" w:rsidP="00047A7C">
      <w:r w:rsidRPr="00721E58">
        <w:rPr>
          <w:b/>
          <w:bCs/>
        </w:rPr>
        <w:t>Office Equipment (including computers)</w:t>
      </w:r>
      <w:r w:rsidR="00AB5FE4">
        <w:rPr>
          <w:b/>
          <w:bCs/>
        </w:rPr>
        <w:t xml:space="preserve">: </w:t>
      </w:r>
      <w:r w:rsidR="006536A8">
        <w:t>This includes</w:t>
      </w:r>
      <w:r w:rsidRPr="00721681">
        <w:t xml:space="preserve"> computers for new staff as well as netbooks for CoE staff. </w:t>
      </w:r>
      <w:r w:rsidR="006536A8">
        <w:t>This also</w:t>
      </w:r>
      <w:r w:rsidRPr="00721681">
        <w:t xml:space="preserve"> includes other equipment for the new CHAI offices and CoE offices. Most of these purchases will be in </w:t>
      </w:r>
      <w:r w:rsidR="000A063E">
        <w:t>year</w:t>
      </w:r>
      <w:r w:rsidRPr="00721681">
        <w:t xml:space="preserve"> 1 (</w:t>
      </w:r>
      <w:r w:rsidR="000A063E">
        <w:t>A$</w:t>
      </w:r>
      <w:r w:rsidR="006536A8">
        <w:t>0.12 million</w:t>
      </w:r>
      <w:r w:rsidRPr="00721681">
        <w:t>).</w:t>
      </w:r>
    </w:p>
    <w:p w:rsidR="00047A7C" w:rsidRPr="00721681" w:rsidRDefault="00047A7C" w:rsidP="00047A7C">
      <w:r w:rsidRPr="00AB5FE4">
        <w:rPr>
          <w:b/>
          <w:bCs/>
        </w:rPr>
        <w:t>Office Furniture</w:t>
      </w:r>
      <w:r w:rsidR="00AB5FE4">
        <w:rPr>
          <w:b/>
          <w:bCs/>
        </w:rPr>
        <w:t xml:space="preserve">: </w:t>
      </w:r>
      <w:r w:rsidRPr="00721681">
        <w:t xml:space="preserve">Includes furniture for the nine CoE or CHAI offices. Most of these purchases will be in </w:t>
      </w:r>
      <w:r w:rsidR="000A063E">
        <w:t>year</w:t>
      </w:r>
      <w:r w:rsidRPr="00721681">
        <w:t xml:space="preserve"> 1 (</w:t>
      </w:r>
      <w:r w:rsidR="000A063E">
        <w:t>A$</w:t>
      </w:r>
      <w:r w:rsidRPr="00721681">
        <w:t>114,500).</w:t>
      </w:r>
    </w:p>
    <w:p w:rsidR="00047A7C" w:rsidRPr="00721681" w:rsidRDefault="00047A7C" w:rsidP="00047A7C">
      <w:r w:rsidRPr="00721E58">
        <w:rPr>
          <w:b/>
          <w:bCs/>
        </w:rPr>
        <w:t>Telecommunications</w:t>
      </w:r>
      <w:r w:rsidR="00AB5FE4">
        <w:rPr>
          <w:b/>
          <w:bCs/>
        </w:rPr>
        <w:t xml:space="preserve">: </w:t>
      </w:r>
      <w:r w:rsidRPr="00721681">
        <w:t xml:space="preserve">Includes mobile phone costs for all CHAI staff, landlines and VSAT setup and monthly service CoE </w:t>
      </w:r>
      <w:r w:rsidR="00AB5FE4">
        <w:t>and</w:t>
      </w:r>
      <w:r w:rsidR="005544D4">
        <w:t xml:space="preserve"> </w:t>
      </w:r>
      <w:r w:rsidRPr="00721681">
        <w:t xml:space="preserve">CHAI offices. </w:t>
      </w:r>
      <w:r w:rsidR="00AB5FE4">
        <w:t>This also</w:t>
      </w:r>
      <w:r w:rsidRPr="00721681">
        <w:t xml:space="preserve"> covers satellite phones for communications coverage in remote areas. Total telecommunications is </w:t>
      </w:r>
      <w:r w:rsidR="000A063E">
        <w:t>A$</w:t>
      </w:r>
      <w:r w:rsidR="00AB5FE4">
        <w:t>0.11 million</w:t>
      </w:r>
      <w:r w:rsidRPr="00721681">
        <w:t>.</w:t>
      </w:r>
    </w:p>
    <w:p w:rsidR="00047A7C" w:rsidRPr="00721681" w:rsidRDefault="00047A7C" w:rsidP="00047A7C">
      <w:r w:rsidRPr="00721E58">
        <w:rPr>
          <w:b/>
          <w:bCs/>
        </w:rPr>
        <w:t>Rent</w:t>
      </w:r>
      <w:r w:rsidR="00AB5FE4">
        <w:rPr>
          <w:b/>
          <w:bCs/>
        </w:rPr>
        <w:t xml:space="preserve">: </w:t>
      </w:r>
      <w:r w:rsidRPr="00A32A87">
        <w:t xml:space="preserve">Total rent is </w:t>
      </w:r>
      <w:r w:rsidR="000A063E">
        <w:t>A$</w:t>
      </w:r>
      <w:r w:rsidR="00AB5FE4">
        <w:t>0.08 million</w:t>
      </w:r>
      <w:r w:rsidRPr="00A32A87">
        <w:t>.</w:t>
      </w:r>
      <w:r w:rsidR="00AB5FE4">
        <w:t xml:space="preserve"> </w:t>
      </w:r>
      <w:r w:rsidR="00AB5FE4" w:rsidRPr="00721681">
        <w:t xml:space="preserve">Besides the </w:t>
      </w:r>
      <w:r w:rsidR="005544D4" w:rsidRPr="00721681">
        <w:t>Jakarta</w:t>
      </w:r>
      <w:r w:rsidR="00AB5FE4" w:rsidRPr="00721681">
        <w:t xml:space="preserve"> </w:t>
      </w:r>
      <w:r w:rsidR="00AB5FE4">
        <w:t>national</w:t>
      </w:r>
      <w:r w:rsidR="00AB5FE4" w:rsidRPr="00721681">
        <w:t xml:space="preserve"> office and the</w:t>
      </w:r>
      <w:r w:rsidR="00AB5FE4">
        <w:t xml:space="preserve"> two</w:t>
      </w:r>
      <w:r w:rsidR="00AB5FE4" w:rsidRPr="00721681">
        <w:t xml:space="preserve"> regional offices in Jayapura and Sorong, CHAI will maintain only two other fully equipped offices (in Jayawijaya and Na</w:t>
      </w:r>
      <w:r w:rsidR="00AB5FE4">
        <w:t xml:space="preserve">bire). In the other five sites </w:t>
      </w:r>
      <w:r w:rsidR="00AB5FE4" w:rsidRPr="00721681">
        <w:t>CHAI will be working out of the CoE sites or DHO</w:t>
      </w:r>
      <w:r w:rsidR="00AB5FE4">
        <w:t>s</w:t>
      </w:r>
      <w:r w:rsidR="00AB5FE4" w:rsidRPr="00721681">
        <w:t xml:space="preserve">. CHAI will pay for some of the related costs (see office equipment, furniture, and supplies) but will not be paying for </w:t>
      </w:r>
      <w:r w:rsidR="00AB5FE4">
        <w:t>lease expenses.</w:t>
      </w:r>
    </w:p>
    <w:p w:rsidR="00047A7C" w:rsidRPr="00721681" w:rsidRDefault="00047A7C" w:rsidP="00047A7C">
      <w:r w:rsidRPr="00721E58">
        <w:rPr>
          <w:b/>
          <w:bCs/>
        </w:rPr>
        <w:t>Security</w:t>
      </w:r>
      <w:r w:rsidR="00AB5FE4">
        <w:rPr>
          <w:b/>
          <w:bCs/>
        </w:rPr>
        <w:t xml:space="preserve">: </w:t>
      </w:r>
      <w:r w:rsidRPr="00A32A87">
        <w:t xml:space="preserve">Security costs </w:t>
      </w:r>
      <w:r w:rsidR="000A063E">
        <w:t>A$</w:t>
      </w:r>
      <w:r w:rsidR="00AB5FE4">
        <w:t>0.03 million</w:t>
      </w:r>
      <w:r w:rsidRPr="00A32A87">
        <w:t>.</w:t>
      </w:r>
    </w:p>
    <w:p w:rsidR="00047A7C" w:rsidRPr="00721681" w:rsidRDefault="00047A7C" w:rsidP="00047A7C">
      <w:r w:rsidRPr="00721E58">
        <w:rPr>
          <w:b/>
          <w:bCs/>
          <w:iCs/>
        </w:rPr>
        <w:t xml:space="preserve">Capital </w:t>
      </w:r>
      <w:r w:rsidR="00AB5FE4">
        <w:rPr>
          <w:b/>
          <w:bCs/>
          <w:iCs/>
        </w:rPr>
        <w:t xml:space="preserve">costs: </w:t>
      </w:r>
      <w:r w:rsidRPr="00721681">
        <w:t xml:space="preserve">A total of five utility vehicles and nine motorbikes will be purchased to support the ongoing clinical mentoring, technical assistance, and training activities </w:t>
      </w:r>
      <w:r w:rsidR="00AB5FE4">
        <w:t>by the CoE</w:t>
      </w:r>
      <w:r w:rsidRPr="00721681">
        <w:t xml:space="preserve">. Total capital charges are </w:t>
      </w:r>
      <w:r w:rsidR="000A063E">
        <w:t>A$</w:t>
      </w:r>
      <w:r w:rsidR="00AB5FE4">
        <w:t>0.2 million</w:t>
      </w:r>
      <w:r w:rsidRPr="00721681">
        <w:t>.</w:t>
      </w:r>
    </w:p>
    <w:p w:rsidR="00047A7C" w:rsidRPr="00721E58" w:rsidRDefault="00047A7C" w:rsidP="00047A7C">
      <w:r w:rsidRPr="00721E58">
        <w:rPr>
          <w:b/>
          <w:bCs/>
          <w:iCs/>
        </w:rPr>
        <w:t>Staff airfare</w:t>
      </w:r>
      <w:r w:rsidR="00AB5FE4">
        <w:rPr>
          <w:b/>
          <w:bCs/>
          <w:iCs/>
        </w:rPr>
        <w:t xml:space="preserve">s: </w:t>
      </w:r>
      <w:r w:rsidR="00AB5FE4">
        <w:t>This amount</w:t>
      </w:r>
      <w:r w:rsidR="005544D4">
        <w:t xml:space="preserve"> </w:t>
      </w:r>
      <w:r w:rsidR="00AB5FE4">
        <w:t xml:space="preserve">of </w:t>
      </w:r>
      <w:r w:rsidR="000A063E">
        <w:t>A$</w:t>
      </w:r>
      <w:r w:rsidR="00AB5FE4">
        <w:t>0.4 million</w:t>
      </w:r>
      <w:r w:rsidRPr="00721681">
        <w:t xml:space="preserve"> includes travel for staff meetings, regional meetings, </w:t>
      </w:r>
      <w:r w:rsidR="005544D4" w:rsidRPr="00721681">
        <w:t>on boarding</w:t>
      </w:r>
      <w:r w:rsidRPr="00721681">
        <w:t xml:space="preserve"> deployment and end-of-contract repatriation, annual leave and other travel not cove</w:t>
      </w:r>
      <w:r w:rsidR="00721E58">
        <w:t>red under meetings &amp; trainings.</w:t>
      </w:r>
    </w:p>
    <w:p w:rsidR="00047A7C" w:rsidRPr="00721681" w:rsidRDefault="000D7159" w:rsidP="00721E58">
      <w:pPr>
        <w:pStyle w:val="Style2"/>
      </w:pPr>
      <w:r>
        <w:t>A10.</w:t>
      </w:r>
      <w:r w:rsidR="00721E58">
        <w:t>9</w:t>
      </w:r>
      <w:r>
        <w:tab/>
      </w:r>
      <w:r w:rsidR="0035345A">
        <w:tab/>
      </w:r>
      <w:r w:rsidR="00047A7C" w:rsidRPr="00721681">
        <w:t>CHAI local overhead</w:t>
      </w:r>
    </w:p>
    <w:p w:rsidR="00047A7C" w:rsidRPr="00721681" w:rsidRDefault="00047A7C" w:rsidP="00047A7C">
      <w:r w:rsidRPr="00721681">
        <w:t xml:space="preserve">Key to CHAI’s philosophy is </w:t>
      </w:r>
      <w:r w:rsidR="00DA200A">
        <w:t>keeping</w:t>
      </w:r>
      <w:r w:rsidRPr="00721681">
        <w:t xml:space="preserve"> in-country overhead expenses to a minimum and to maximize allocation of resources to programming. </w:t>
      </w:r>
      <w:r w:rsidR="00DA200A">
        <w:t>The</w:t>
      </w:r>
      <w:r w:rsidRPr="00721681">
        <w:t xml:space="preserve"> REACH </w:t>
      </w:r>
      <w:r w:rsidR="00DA200A">
        <w:t>budget has managed to keep in-</w:t>
      </w:r>
      <w:r w:rsidRPr="00721681">
        <w:t xml:space="preserve">country overhead relatively low: at three </w:t>
      </w:r>
      <w:r w:rsidR="005544D4" w:rsidRPr="00721681">
        <w:t>per cent</w:t>
      </w:r>
      <w:r w:rsidRPr="00721681">
        <w:t xml:space="preserve"> (</w:t>
      </w:r>
      <w:r w:rsidR="000A063E">
        <w:t>A$</w:t>
      </w:r>
      <w:r w:rsidR="00DA200A">
        <w:t>0.2 million</w:t>
      </w:r>
      <w:r w:rsidRPr="00721681">
        <w:t>). Office, staff travel and local transportation costs account for 80</w:t>
      </w:r>
      <w:r w:rsidR="0040748D">
        <w:t xml:space="preserve"> per cent</w:t>
      </w:r>
      <w:r w:rsidRPr="00721681">
        <w:t xml:space="preserve"> of this budget category. A majority of CHAI’s offices in Tanah Papua are housed within government agencies and institutions at the provincia</w:t>
      </w:r>
      <w:r w:rsidR="00DA200A">
        <w:t>l, district, or facility levels.</w:t>
      </w:r>
      <w:r w:rsidRPr="00721681">
        <w:t xml:space="preserve"> </w:t>
      </w:r>
      <w:r w:rsidR="00DA200A">
        <w:t>T</w:t>
      </w:r>
      <w:r w:rsidRPr="00721681">
        <w:t>his assist with maintaining low overhead costs and also reinforces CHAI’s approach of serving in alignment with efforts of GoI. Significant expense line items in this category are detailed below:</w:t>
      </w:r>
    </w:p>
    <w:p w:rsidR="00047A7C" w:rsidRPr="00721681" w:rsidRDefault="00047A7C" w:rsidP="00047A7C">
      <w:r w:rsidRPr="00721E58">
        <w:rPr>
          <w:b/>
        </w:rPr>
        <w:t>Office</w:t>
      </w:r>
      <w:r w:rsidR="00AB5FE4">
        <w:rPr>
          <w:b/>
        </w:rPr>
        <w:t xml:space="preserve">: </w:t>
      </w:r>
      <w:r w:rsidRPr="00721681">
        <w:t xml:space="preserve">In </w:t>
      </w:r>
      <w:r w:rsidR="005544D4" w:rsidRPr="00721681">
        <w:t>Jakarta</w:t>
      </w:r>
      <w:r w:rsidRPr="00721681">
        <w:t xml:space="preserve"> – the office is calculated per annum at </w:t>
      </w:r>
      <w:r w:rsidR="000A063E">
        <w:t>A$</w:t>
      </w:r>
      <w:r w:rsidR="00AB5FE4">
        <w:t>0.03 million</w:t>
      </w:r>
      <w:r w:rsidRPr="00721681">
        <w:t>.</w:t>
      </w:r>
    </w:p>
    <w:p w:rsidR="00047A7C" w:rsidRPr="00721681" w:rsidRDefault="00047A7C" w:rsidP="00047A7C">
      <w:r w:rsidRPr="00721E58">
        <w:rPr>
          <w:b/>
        </w:rPr>
        <w:t>Staff airfare</w:t>
      </w:r>
      <w:r w:rsidR="00DA200A">
        <w:rPr>
          <w:b/>
        </w:rPr>
        <w:t>s</w:t>
      </w:r>
      <w:r w:rsidR="00AB5FE4">
        <w:rPr>
          <w:b/>
        </w:rPr>
        <w:t xml:space="preserve">: </w:t>
      </w:r>
      <w:r w:rsidRPr="00721681">
        <w:t>This covers staff airfare</w:t>
      </w:r>
      <w:r w:rsidR="00DA200A">
        <w:t>s</w:t>
      </w:r>
      <w:r w:rsidRPr="00721681">
        <w:t xml:space="preserve"> for the two annual planning meetings.</w:t>
      </w:r>
    </w:p>
    <w:p w:rsidR="00047A7C" w:rsidRPr="00721681" w:rsidRDefault="00047A7C" w:rsidP="00047A7C">
      <w:r w:rsidRPr="00721E58">
        <w:rPr>
          <w:b/>
        </w:rPr>
        <w:t>Staff lodging</w:t>
      </w:r>
      <w:r w:rsidR="00AB5FE4">
        <w:rPr>
          <w:b/>
        </w:rPr>
        <w:t xml:space="preserve">: </w:t>
      </w:r>
      <w:r w:rsidRPr="00721681">
        <w:t>This covers staff lodging for the planning meetings.</w:t>
      </w:r>
    </w:p>
    <w:p w:rsidR="00047A7C" w:rsidRPr="00721E58" w:rsidRDefault="00047A7C" w:rsidP="00047A7C">
      <w:r w:rsidRPr="00721E58">
        <w:rPr>
          <w:b/>
        </w:rPr>
        <w:t>Local transport</w:t>
      </w:r>
      <w:r w:rsidR="00AB5FE4">
        <w:rPr>
          <w:b/>
        </w:rPr>
        <w:t xml:space="preserve">: </w:t>
      </w:r>
      <w:r w:rsidRPr="00721681">
        <w:t xml:space="preserve">This covers a portion of staff local </w:t>
      </w:r>
      <w:r w:rsidRPr="00A32A87">
        <w:t>travel (30</w:t>
      </w:r>
      <w:r w:rsidR="0040748D">
        <w:t xml:space="preserve"> per cent</w:t>
      </w:r>
      <w:r w:rsidRPr="00A32A87">
        <w:t>) in</w:t>
      </w:r>
      <w:r w:rsidRPr="00721681">
        <w:t xml:space="preserve"> Jakarta and </w:t>
      </w:r>
      <w:r w:rsidR="00DA200A">
        <w:t>the Papuan provinces</w:t>
      </w:r>
      <w:r w:rsidRPr="00721681">
        <w:t>. Other local transport ex</w:t>
      </w:r>
      <w:r w:rsidR="00721E58">
        <w:t>penses are charged to programs.</w:t>
      </w:r>
    </w:p>
    <w:p w:rsidR="00047A7C" w:rsidRPr="00721681" w:rsidRDefault="000D7159" w:rsidP="00721E58">
      <w:pPr>
        <w:pStyle w:val="Style2"/>
      </w:pPr>
      <w:r>
        <w:t>A10.10</w:t>
      </w:r>
      <w:r w:rsidR="00721E58">
        <w:tab/>
      </w:r>
      <w:r w:rsidR="00047A7C" w:rsidRPr="00721681">
        <w:t>CHAI Global</w:t>
      </w:r>
    </w:p>
    <w:p w:rsidR="00047A7C" w:rsidRPr="00721681" w:rsidRDefault="00DA200A" w:rsidP="00047A7C">
      <w:r>
        <w:t xml:space="preserve">Twelve </w:t>
      </w:r>
      <w:r w:rsidR="005544D4">
        <w:t>per cent</w:t>
      </w:r>
      <w:r>
        <w:t xml:space="preserve"> of the budget (</w:t>
      </w:r>
      <w:r w:rsidR="000A063E">
        <w:t>A$</w:t>
      </w:r>
      <w:r>
        <w:t>0.66 million</w:t>
      </w:r>
      <w:r w:rsidR="00047A7C" w:rsidRPr="00721681">
        <w:t xml:space="preserve">) will be </w:t>
      </w:r>
      <w:r>
        <w:t>allocated</w:t>
      </w:r>
      <w:r w:rsidR="00047A7C" w:rsidRPr="00721681">
        <w:t xml:space="preserve"> to CHAI</w:t>
      </w:r>
      <w:r>
        <w:t xml:space="preserve">’s </w:t>
      </w:r>
      <w:r w:rsidR="00674834">
        <w:t>United States head office</w:t>
      </w:r>
      <w:r w:rsidR="00047A7C" w:rsidRPr="00721681">
        <w:t xml:space="preserve"> for administration, finance, accounting and human resources.</w:t>
      </w:r>
      <w:r w:rsidR="005544D4">
        <w:t xml:space="preserve"> </w:t>
      </w:r>
      <w:r w:rsidR="00AD0A1A">
        <w:t>T</w:t>
      </w:r>
      <w:r w:rsidR="00AD0A1A" w:rsidRPr="00721681">
        <w:t>his rate is standard across the countries were CHAI works</w:t>
      </w:r>
      <w:r w:rsidR="00AD0A1A">
        <w:t xml:space="preserve"> and has been agreed to between AusAID and CHAI for the Phase II program. </w:t>
      </w:r>
      <w:r w:rsidR="00047A7C" w:rsidRPr="00721681">
        <w:t>A portion of this amount helps support</w:t>
      </w:r>
      <w:r w:rsidR="00674834">
        <w:t xml:space="preserve"> technical assistance by</w:t>
      </w:r>
      <w:r w:rsidR="00047A7C" w:rsidRPr="00721681">
        <w:t xml:space="preserve"> C</w:t>
      </w:r>
      <w:r w:rsidR="00674834">
        <w:t>HAI’s Global Program through the</w:t>
      </w:r>
      <w:r w:rsidR="00047A7C" w:rsidRPr="00721681">
        <w:t xml:space="preserve"> Global Paediatrics Team, </w:t>
      </w:r>
      <w:r w:rsidR="00674834">
        <w:t>the</w:t>
      </w:r>
      <w:r w:rsidR="00047A7C" w:rsidRPr="00721681">
        <w:t xml:space="preserve"> Drug Access Program which works to lower ARV prices globally, </w:t>
      </w:r>
      <w:r w:rsidR="00674834">
        <w:t>the Procurement P</w:t>
      </w:r>
      <w:r w:rsidR="00047A7C" w:rsidRPr="00721681">
        <w:t xml:space="preserve">rogram which handles international commodity purchase ordering and </w:t>
      </w:r>
      <w:r w:rsidR="00674834">
        <w:t>the</w:t>
      </w:r>
      <w:r w:rsidR="00047A7C" w:rsidRPr="00721681">
        <w:t xml:space="preserve"> Lab</w:t>
      </w:r>
      <w:r w:rsidR="00674834">
        <w:t>oratory</w:t>
      </w:r>
      <w:r w:rsidR="00047A7C" w:rsidRPr="00721681">
        <w:t xml:space="preserve"> Services Program which provides technical assistance, particularly in the areas of </w:t>
      </w:r>
      <w:r w:rsidR="00674834">
        <w:t>e</w:t>
      </w:r>
      <w:r w:rsidR="00047A7C" w:rsidRPr="00721681">
        <w:t xml:space="preserve">arly </w:t>
      </w:r>
      <w:r w:rsidR="00674834">
        <w:t>i</w:t>
      </w:r>
      <w:r w:rsidR="00047A7C" w:rsidRPr="00721681">
        <w:t xml:space="preserve">nfant </w:t>
      </w:r>
      <w:r w:rsidR="00674834">
        <w:t>diagnosis, v</w:t>
      </w:r>
      <w:r w:rsidR="00047A7C" w:rsidRPr="00721681">
        <w:t xml:space="preserve">iral </w:t>
      </w:r>
      <w:r w:rsidR="00674834">
        <w:t>load, and p</w:t>
      </w:r>
      <w:r w:rsidR="00047A7C" w:rsidRPr="00721681">
        <w:t xml:space="preserve">oint of </w:t>
      </w:r>
      <w:r w:rsidR="00674834">
        <w:t>care t</w:t>
      </w:r>
      <w:r w:rsidR="00047A7C" w:rsidRPr="00721681">
        <w:t>echnologies and lowers diagnostic costs globally.</w:t>
      </w:r>
    </w:p>
    <w:p w:rsidR="00CE30EB" w:rsidRDefault="00CE30EB" w:rsidP="00047A7C"/>
    <w:p w:rsidR="00CE30EB" w:rsidRDefault="00CE30EB" w:rsidP="00DB4CA3"/>
    <w:p w:rsidR="00982415" w:rsidRDefault="00982415" w:rsidP="00DB4CA3">
      <w:pPr>
        <w:sectPr w:rsidR="00982415" w:rsidSect="007A15DC">
          <w:pgSz w:w="11906" w:h="16838"/>
          <w:pgMar w:top="964" w:right="1077" w:bottom="964" w:left="1077" w:header="709" w:footer="709" w:gutter="0"/>
          <w:cols w:space="708"/>
          <w:docGrid w:linePitch="360"/>
        </w:sectPr>
      </w:pPr>
    </w:p>
    <w:p w:rsidR="00DB4CA3" w:rsidRDefault="00DB4CA3" w:rsidP="00DB4CA3">
      <w:pPr>
        <w:pStyle w:val="Heading1"/>
      </w:pPr>
      <w:bookmarkStart w:id="109" w:name="_Toc324175049"/>
      <w:r>
        <w:t xml:space="preserve">Annex </w:t>
      </w:r>
      <w:r w:rsidR="00E23F4C">
        <w:t>11</w:t>
      </w:r>
      <w:r>
        <w:t xml:space="preserve">: </w:t>
      </w:r>
      <w:r w:rsidR="00D674B8">
        <w:tab/>
      </w:r>
      <w:r>
        <w:t>Roles and responsibilities and key relationship flowchart</w:t>
      </w:r>
      <w:bookmarkEnd w:id="109"/>
    </w:p>
    <w:p w:rsidR="00DB4CA3" w:rsidRPr="00DB4CA3" w:rsidRDefault="00DB4CA3" w:rsidP="00DB4CA3"/>
    <w:p w:rsidR="00DB4CA3" w:rsidRPr="00A17C94" w:rsidRDefault="00DB4CA3" w:rsidP="00DB4CA3">
      <w:pPr>
        <w:pStyle w:val="Style1"/>
        <w:ind w:firstLine="0"/>
        <w:jc w:val="center"/>
      </w:pPr>
      <w:bookmarkStart w:id="110" w:name="_Toc324175126"/>
      <w:r w:rsidRPr="00A17C94">
        <w:t xml:space="preserve">Table </w:t>
      </w:r>
      <w:r w:rsidR="00BF4EF3">
        <w:t>2</w:t>
      </w:r>
      <w:r w:rsidR="00EC45B1">
        <w:t>4</w:t>
      </w:r>
      <w:r w:rsidRPr="00A17C94">
        <w:t>: Key roles and responsibilities of</w:t>
      </w:r>
      <w:r>
        <w:t xml:space="preserve"> AusAID, CHAI and</w:t>
      </w:r>
      <w:r w:rsidRPr="00A17C94">
        <w:t xml:space="preserve"> partners by REACH program component</w:t>
      </w:r>
      <w:bookmarkEnd w:id="110"/>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2376"/>
        <w:gridCol w:w="2494"/>
        <w:gridCol w:w="2495"/>
        <w:gridCol w:w="2495"/>
        <w:gridCol w:w="2495"/>
        <w:gridCol w:w="2495"/>
      </w:tblGrid>
      <w:tr w:rsidR="00DB4CA3" w:rsidRPr="00A17C94" w:rsidTr="00622B62">
        <w:trPr>
          <w:cantSplit/>
          <w:trHeight w:val="409"/>
          <w:tblHeader/>
        </w:trPr>
        <w:tc>
          <w:tcPr>
            <w:tcW w:w="2376" w:type="dxa"/>
            <w:shd w:val="clear" w:color="auto" w:fill="1B3A59"/>
            <w:vAlign w:val="center"/>
          </w:tcPr>
          <w:p w:rsidR="00DB4CA3" w:rsidRPr="00A17C94" w:rsidRDefault="00DB4CA3" w:rsidP="00622B62">
            <w:pPr>
              <w:spacing w:before="40" w:after="40"/>
              <w:rPr>
                <w:rFonts w:ascii="Arial" w:hAnsi="Arial" w:cs="Arial"/>
                <w:sz w:val="18"/>
                <w:szCs w:val="18"/>
                <w:lang w:val="en-ZA"/>
              </w:rPr>
            </w:pPr>
          </w:p>
        </w:tc>
        <w:tc>
          <w:tcPr>
            <w:tcW w:w="12474" w:type="dxa"/>
            <w:gridSpan w:val="5"/>
            <w:shd w:val="clear" w:color="auto" w:fill="1B3A59"/>
            <w:vAlign w:val="center"/>
          </w:tcPr>
          <w:p w:rsidR="00DB4CA3" w:rsidRPr="00A17C94" w:rsidRDefault="00DB4CA3" w:rsidP="00313161">
            <w:pPr>
              <w:spacing w:before="40" w:after="40"/>
              <w:jc w:val="center"/>
              <w:rPr>
                <w:rFonts w:ascii="Arial" w:hAnsi="Arial" w:cs="Arial"/>
                <w:sz w:val="18"/>
                <w:szCs w:val="18"/>
                <w:lang w:val="en-ZA"/>
              </w:rPr>
            </w:pPr>
            <w:r w:rsidRPr="00A17C94">
              <w:rPr>
                <w:rFonts w:ascii="Arial" w:hAnsi="Arial" w:cs="Arial"/>
                <w:sz w:val="18"/>
                <w:szCs w:val="18"/>
                <w:lang w:val="en-ZA"/>
              </w:rPr>
              <w:t>Program component</w:t>
            </w:r>
          </w:p>
        </w:tc>
      </w:tr>
      <w:tr w:rsidR="00DB4CA3" w:rsidRPr="00A17C94" w:rsidTr="00622B62">
        <w:trPr>
          <w:cantSplit/>
          <w:trHeight w:val="409"/>
          <w:tblHeader/>
        </w:trPr>
        <w:tc>
          <w:tcPr>
            <w:tcW w:w="2376" w:type="dxa"/>
            <w:shd w:val="clear" w:color="auto" w:fill="1B3A59"/>
            <w:vAlign w:val="center"/>
          </w:tcPr>
          <w:p w:rsidR="00DB4CA3" w:rsidRPr="00A17C94" w:rsidRDefault="00DB4CA3" w:rsidP="00622B62">
            <w:pPr>
              <w:spacing w:before="40" w:after="40"/>
              <w:rPr>
                <w:rFonts w:ascii="Arial" w:hAnsi="Arial" w:cs="Arial"/>
                <w:sz w:val="18"/>
                <w:szCs w:val="18"/>
                <w:lang w:val="en-ZA"/>
              </w:rPr>
            </w:pPr>
            <w:r w:rsidRPr="00A17C94">
              <w:rPr>
                <w:rFonts w:ascii="Arial" w:hAnsi="Arial" w:cs="Arial"/>
                <w:sz w:val="18"/>
                <w:szCs w:val="18"/>
                <w:lang w:val="en-ZA"/>
              </w:rPr>
              <w:t>Organisation</w:t>
            </w:r>
          </w:p>
        </w:tc>
        <w:tc>
          <w:tcPr>
            <w:tcW w:w="2494" w:type="dxa"/>
            <w:shd w:val="clear" w:color="auto" w:fill="1B3A59"/>
            <w:vAlign w:val="center"/>
          </w:tcPr>
          <w:p w:rsidR="00DB4CA3" w:rsidRPr="00A17C94" w:rsidRDefault="00DB4CA3" w:rsidP="00622B62">
            <w:pPr>
              <w:spacing w:before="40" w:after="40"/>
              <w:rPr>
                <w:rFonts w:ascii="Arial" w:hAnsi="Arial" w:cs="Arial"/>
                <w:sz w:val="18"/>
                <w:szCs w:val="18"/>
                <w:lang w:val="en-ZA"/>
              </w:rPr>
            </w:pPr>
            <w:r w:rsidRPr="00A17C94">
              <w:rPr>
                <w:rFonts w:ascii="Arial" w:hAnsi="Arial" w:cs="Arial"/>
                <w:sz w:val="18"/>
                <w:szCs w:val="18"/>
                <w:lang w:val="en-ZA"/>
              </w:rPr>
              <w:t>CST</w:t>
            </w:r>
          </w:p>
        </w:tc>
        <w:tc>
          <w:tcPr>
            <w:tcW w:w="2495" w:type="dxa"/>
            <w:shd w:val="clear" w:color="auto" w:fill="1B3A59"/>
            <w:vAlign w:val="center"/>
          </w:tcPr>
          <w:p w:rsidR="00DB4CA3" w:rsidRPr="00A17C94" w:rsidRDefault="00DB4CA3" w:rsidP="00622B62">
            <w:pPr>
              <w:spacing w:before="40" w:after="40"/>
              <w:rPr>
                <w:rFonts w:ascii="Arial" w:hAnsi="Arial" w:cs="Arial"/>
                <w:sz w:val="18"/>
                <w:szCs w:val="18"/>
                <w:lang w:val="en-ZA"/>
              </w:rPr>
            </w:pPr>
            <w:r w:rsidRPr="00A17C94">
              <w:rPr>
                <w:rFonts w:ascii="Arial" w:hAnsi="Arial" w:cs="Arial"/>
                <w:sz w:val="18"/>
                <w:szCs w:val="18"/>
                <w:lang w:val="en-ZA"/>
              </w:rPr>
              <w:t>SCM</w:t>
            </w:r>
          </w:p>
        </w:tc>
        <w:tc>
          <w:tcPr>
            <w:tcW w:w="2495" w:type="dxa"/>
            <w:shd w:val="clear" w:color="auto" w:fill="1B3A59"/>
          </w:tcPr>
          <w:p w:rsidR="00DB4CA3" w:rsidRPr="00A17C94" w:rsidRDefault="00DB4CA3" w:rsidP="00622B62">
            <w:pPr>
              <w:spacing w:before="40" w:after="40"/>
              <w:rPr>
                <w:rFonts w:ascii="Arial" w:hAnsi="Arial" w:cs="Arial"/>
                <w:sz w:val="18"/>
                <w:szCs w:val="18"/>
                <w:lang w:val="en-ZA"/>
              </w:rPr>
            </w:pPr>
            <w:r w:rsidRPr="00A17C94">
              <w:rPr>
                <w:rFonts w:ascii="Arial" w:hAnsi="Arial" w:cs="Arial"/>
                <w:sz w:val="18"/>
                <w:szCs w:val="18"/>
                <w:lang w:val="en-ZA"/>
              </w:rPr>
              <w:t>Policy support</w:t>
            </w:r>
          </w:p>
        </w:tc>
        <w:tc>
          <w:tcPr>
            <w:tcW w:w="2495" w:type="dxa"/>
            <w:shd w:val="clear" w:color="auto" w:fill="1B3A59"/>
          </w:tcPr>
          <w:p w:rsidR="00DB4CA3" w:rsidRPr="00A17C94" w:rsidRDefault="00DB4CA3" w:rsidP="00622B62">
            <w:pPr>
              <w:spacing w:before="40" w:after="40"/>
              <w:rPr>
                <w:rFonts w:ascii="Arial" w:hAnsi="Arial" w:cs="Arial"/>
                <w:sz w:val="18"/>
                <w:szCs w:val="18"/>
                <w:lang w:val="en-ZA"/>
              </w:rPr>
            </w:pPr>
            <w:r>
              <w:rPr>
                <w:rFonts w:ascii="Arial" w:hAnsi="Arial" w:cs="Arial"/>
                <w:sz w:val="18"/>
                <w:szCs w:val="18"/>
                <w:lang w:val="en-ZA"/>
              </w:rPr>
              <w:t>Operational</w:t>
            </w:r>
            <w:r w:rsidRPr="00A17C94">
              <w:rPr>
                <w:rFonts w:ascii="Arial" w:hAnsi="Arial" w:cs="Arial"/>
                <w:sz w:val="18"/>
                <w:szCs w:val="18"/>
                <w:lang w:val="en-ZA"/>
              </w:rPr>
              <w:t xml:space="preserve"> research</w:t>
            </w:r>
          </w:p>
        </w:tc>
        <w:tc>
          <w:tcPr>
            <w:tcW w:w="2495" w:type="dxa"/>
            <w:shd w:val="clear" w:color="auto" w:fill="1B3A59"/>
          </w:tcPr>
          <w:p w:rsidR="00DB4CA3" w:rsidRPr="00A17C94" w:rsidRDefault="00DB4CA3" w:rsidP="00622B62">
            <w:pPr>
              <w:spacing w:before="40" w:after="40"/>
              <w:rPr>
                <w:rFonts w:ascii="Arial" w:hAnsi="Arial" w:cs="Arial"/>
                <w:sz w:val="18"/>
                <w:szCs w:val="18"/>
                <w:lang w:val="en-ZA"/>
              </w:rPr>
            </w:pPr>
            <w:r w:rsidRPr="00A17C94">
              <w:rPr>
                <w:rFonts w:ascii="Arial" w:hAnsi="Arial" w:cs="Arial"/>
                <w:sz w:val="18"/>
                <w:szCs w:val="18"/>
                <w:lang w:val="en-ZA"/>
              </w:rPr>
              <w:t>Cross-cutting</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AusAID Health Unit</w:t>
            </w:r>
          </w:p>
        </w:tc>
        <w:tc>
          <w:tcPr>
            <w:tcW w:w="2494"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5536B1" w:rsidP="00622B62">
            <w:pPr>
              <w:spacing w:before="40" w:after="40"/>
              <w:rPr>
                <w:rFonts w:ascii="Arial" w:hAnsi="Arial" w:cs="Arial"/>
                <w:sz w:val="18"/>
                <w:szCs w:val="18"/>
              </w:rPr>
            </w:pPr>
            <w:r>
              <w:rPr>
                <w:rFonts w:ascii="Arial" w:hAnsi="Arial" w:cs="Arial"/>
                <w:sz w:val="18"/>
                <w:szCs w:val="18"/>
              </w:rPr>
              <w:t>Co-c</w:t>
            </w:r>
            <w:r w:rsidR="00DB4CA3" w:rsidRPr="00A17C94">
              <w:rPr>
                <w:rFonts w:ascii="Arial" w:hAnsi="Arial" w:cs="Arial"/>
                <w:sz w:val="18"/>
                <w:szCs w:val="18"/>
              </w:rPr>
              <w:t>onvening of AIPH PCC</w:t>
            </w:r>
            <w:r>
              <w:rPr>
                <w:rFonts w:ascii="Arial" w:hAnsi="Arial" w:cs="Arial"/>
                <w:sz w:val="18"/>
                <w:szCs w:val="18"/>
              </w:rPr>
              <w:t xml:space="preserve"> and the AIPH PSCs</w:t>
            </w:r>
            <w:r w:rsidR="00DB4CA3" w:rsidRPr="00A17C94">
              <w:rPr>
                <w:rFonts w:ascii="Arial" w:hAnsi="Arial" w:cs="Arial"/>
                <w:sz w:val="18"/>
                <w:szCs w:val="18"/>
              </w:rPr>
              <w: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monitoring.</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Facilitating coordination with other AusAID programs and other donor programs.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Policy interface with MoH.</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AusAID Infrastructure Unit</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Technical oversight of the infrastructure sub-design and contractor.</w:t>
            </w: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r>
      <w:tr w:rsidR="00DB4CA3" w:rsidRPr="00A17C94" w:rsidTr="00622B62">
        <w:trPr>
          <w:cantSplit/>
          <w:trHeight w:val="42"/>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CHAI</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Assisting PHOs to establish CoE and ongoing technical support to CoE. Joint training and mentoring of health services with CoE staff.</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Advocacy and assistance to PHOs and DHOs with planning and budgeting.</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Reporting to</w:t>
            </w:r>
            <w:r w:rsidR="005536B1">
              <w:rPr>
                <w:rFonts w:ascii="Arial" w:hAnsi="Arial" w:cs="Arial"/>
                <w:sz w:val="18"/>
                <w:szCs w:val="18"/>
              </w:rPr>
              <w:t xml:space="preserve"> AIPH</w:t>
            </w:r>
            <w:r w:rsidRPr="00A17C94">
              <w:rPr>
                <w:rFonts w:ascii="Arial" w:hAnsi="Arial" w:cs="Arial"/>
                <w:sz w:val="18"/>
                <w:szCs w:val="18"/>
              </w:rPr>
              <w:t xml:space="preserve"> Provincial Steering Committees and involvement with the Provincial Health Donor Implementing Agency Coordination Groups.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Technical support on SCM to the AIDS Sub Directorate, PHOs and DHOs.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Development of a transition plan for exit of SCM technical assistance.</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Establishment of the Policy Secretariat in the AIDS Sub Directorate.</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Technical support for the Policy Secretariat.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Technical input to expert panels reviewing and developing policies.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Development of a transition plan for handover of this work to the AIDS Sub Directorate.</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Development of a research agenda</w:t>
            </w:r>
            <w:r>
              <w:rPr>
                <w:rFonts w:ascii="Arial" w:hAnsi="Arial" w:cs="Arial"/>
                <w:sz w:val="18"/>
                <w:szCs w:val="18"/>
              </w:rPr>
              <w:t xml:space="preserve"> with local stakeholders</w:t>
            </w:r>
            <w:r w:rsidRPr="00A17C94">
              <w:rPr>
                <w:rFonts w:ascii="Arial" w:hAnsi="Arial" w:cs="Arial"/>
                <w:sz w:val="18"/>
                <w:szCs w:val="18"/>
              </w:rPr>
              <w: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Leverage of non-AusAID funds for research.</w:t>
            </w:r>
          </w:p>
          <w:p w:rsidR="00DB4CA3" w:rsidRPr="00A17C94" w:rsidRDefault="00DB4CA3" w:rsidP="00622B62">
            <w:pPr>
              <w:spacing w:before="40" w:after="40"/>
              <w:rPr>
                <w:rFonts w:ascii="Arial" w:hAnsi="Arial" w:cs="Arial"/>
                <w:sz w:val="18"/>
                <w:szCs w:val="18"/>
              </w:rPr>
            </w:pPr>
            <w:r>
              <w:rPr>
                <w:rFonts w:ascii="Arial" w:hAnsi="Arial" w:cs="Arial"/>
                <w:sz w:val="18"/>
                <w:szCs w:val="18"/>
              </w:rPr>
              <w:t>Assist PHOs, DHOs and the Sub Directorate in the c</w:t>
            </w:r>
            <w:r w:rsidRPr="00A17C94">
              <w:rPr>
                <w:rFonts w:ascii="Arial" w:hAnsi="Arial" w:cs="Arial"/>
                <w:sz w:val="18"/>
                <w:szCs w:val="18"/>
              </w:rPr>
              <w:t>ollection, analysis and dissemination of data and application for program improvement.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Dialogue with AIDS Sub Directorate on national policy and program implications of operational research findings.</w:t>
            </w:r>
          </w:p>
          <w:p w:rsidR="00DB4CA3" w:rsidRPr="00A17C94" w:rsidRDefault="00DB4CA3" w:rsidP="00622B62">
            <w:pPr>
              <w:spacing w:before="40" w:after="40"/>
              <w:rPr>
                <w:rFonts w:ascii="Arial" w:hAnsi="Arial" w:cs="Arial"/>
                <w:sz w:val="18"/>
                <w:szCs w:val="18"/>
              </w:rPr>
            </w:pPr>
          </w:p>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Reporting to AusAID and the AIPH PCC</w:t>
            </w:r>
            <w:r w:rsidR="005536B1">
              <w:rPr>
                <w:rFonts w:ascii="Arial" w:hAnsi="Arial" w:cs="Arial"/>
                <w:sz w:val="18"/>
                <w:szCs w:val="18"/>
              </w:rPr>
              <w:t xml:space="preserve"> and PSCs</w:t>
            </w:r>
            <w:r w:rsidRPr="00A17C94">
              <w:rPr>
                <w:rFonts w:ascii="Arial" w:hAnsi="Arial" w:cs="Arial"/>
                <w:sz w:val="18"/>
                <w:szCs w:val="18"/>
              </w:rPr>
              <w:t xml:space="preserve">.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management.</w:t>
            </w:r>
          </w:p>
          <w:p w:rsidR="00DB4CA3" w:rsidRPr="00A17C94" w:rsidRDefault="00DB4CA3" w:rsidP="00622B62">
            <w:pPr>
              <w:spacing w:before="40" w:after="40"/>
              <w:rPr>
                <w:rFonts w:ascii="Arial" w:hAnsi="Arial" w:cs="Arial"/>
                <w:sz w:val="18"/>
                <w:szCs w:val="18"/>
              </w:rPr>
            </w:pPr>
            <w:r>
              <w:rPr>
                <w:rFonts w:ascii="Arial" w:hAnsi="Arial" w:cs="Arial"/>
                <w:sz w:val="18"/>
                <w:szCs w:val="18"/>
              </w:rPr>
              <w:t>Assist PHOs, DHOs and the Sub Directorate in the c</w:t>
            </w:r>
            <w:r w:rsidRPr="00A17C94">
              <w:rPr>
                <w:rFonts w:ascii="Arial" w:hAnsi="Arial" w:cs="Arial"/>
                <w:sz w:val="18"/>
                <w:szCs w:val="18"/>
              </w:rPr>
              <w:t>ollection</w:t>
            </w:r>
            <w:r>
              <w:rPr>
                <w:rFonts w:ascii="Arial" w:hAnsi="Arial" w:cs="Arial"/>
                <w:sz w:val="18"/>
                <w:szCs w:val="18"/>
              </w:rPr>
              <w:t>,</w:t>
            </w:r>
            <w:r w:rsidRPr="00A17C94">
              <w:rPr>
                <w:rFonts w:ascii="Arial" w:hAnsi="Arial" w:cs="Arial"/>
                <w:sz w:val="18"/>
                <w:szCs w:val="18"/>
              </w:rPr>
              <w:t xml:space="preserve"> analysis of monitoring data and application of findings.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Liaison and coordination with all partners</w:t>
            </w:r>
            <w:r>
              <w:rPr>
                <w:rFonts w:ascii="Arial" w:hAnsi="Arial" w:cs="Arial"/>
                <w:sz w:val="18"/>
                <w:szCs w:val="18"/>
              </w:rPr>
              <w:t xml:space="preserve"> </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Ministry of Health</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Setting overarching policy and programmatic directions.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monitoring.</w:t>
            </w:r>
          </w:p>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Default="00DB4CA3" w:rsidP="00622B62">
            <w:pPr>
              <w:spacing w:before="40" w:after="40"/>
              <w:rPr>
                <w:rFonts w:ascii="Arial" w:hAnsi="Arial" w:cs="Arial"/>
                <w:sz w:val="18"/>
                <w:szCs w:val="18"/>
              </w:rPr>
            </w:pPr>
            <w:r w:rsidRPr="00A17C94">
              <w:rPr>
                <w:rFonts w:ascii="Arial" w:hAnsi="Arial" w:cs="Arial"/>
                <w:sz w:val="18"/>
                <w:szCs w:val="18"/>
              </w:rPr>
              <w:t>Management of national and decentralised SCM systems.</w:t>
            </w:r>
            <w:r>
              <w:rPr>
                <w:rFonts w:ascii="Arial" w:hAnsi="Arial" w:cs="Arial"/>
                <w:sz w:val="18"/>
                <w:szCs w:val="18"/>
              </w:rPr>
              <w:t xml:space="preserve"> </w:t>
            </w:r>
          </w:p>
          <w:p w:rsidR="00DB4CA3" w:rsidRDefault="00DB4CA3" w:rsidP="00622B62">
            <w:pPr>
              <w:spacing w:before="40" w:after="40"/>
              <w:rPr>
                <w:rFonts w:ascii="Arial" w:hAnsi="Arial" w:cs="Arial"/>
                <w:sz w:val="18"/>
                <w:szCs w:val="18"/>
              </w:rPr>
            </w:pPr>
            <w:r>
              <w:rPr>
                <w:rFonts w:ascii="Arial" w:hAnsi="Arial" w:cs="Arial"/>
                <w:sz w:val="18"/>
                <w:szCs w:val="18"/>
              </w:rPr>
              <w:t>Supply of STI reagents and drugs</w:t>
            </w:r>
          </w:p>
          <w:p w:rsidR="00DB4CA3" w:rsidRPr="00A17C94" w:rsidRDefault="00DB4CA3" w:rsidP="00622B62">
            <w:pPr>
              <w:spacing w:before="40" w:after="40"/>
              <w:rPr>
                <w:rFonts w:ascii="Arial" w:hAnsi="Arial" w:cs="Arial"/>
                <w:sz w:val="18"/>
                <w:szCs w:val="18"/>
              </w:rPr>
            </w:pPr>
            <w:r>
              <w:rPr>
                <w:rFonts w:ascii="Arial" w:hAnsi="Arial" w:cs="Arial"/>
                <w:sz w:val="18"/>
                <w:szCs w:val="18"/>
              </w:rPr>
              <w:t>Coordination with the TB Sub Directorate on diagnostics and potential increased drug demand with REACH implementation</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Management of the Policy Secretariat.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Approval for national HIV CST clinical policies and guidelines.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Application of operational research findings to national policies and programs.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monitoring.</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Senior level participation in the AIPH PCC</w:t>
            </w:r>
            <w:r w:rsidR="005536B1">
              <w:rPr>
                <w:rFonts w:ascii="Arial" w:hAnsi="Arial" w:cs="Arial"/>
                <w:sz w:val="18"/>
                <w:szCs w:val="18"/>
              </w:rPr>
              <w:t xml:space="preserve"> and PSCs</w:t>
            </w:r>
            <w:r w:rsidRPr="00A17C94">
              <w:rPr>
                <w:rFonts w:ascii="Arial" w:hAnsi="Arial" w:cs="Arial"/>
                <w:sz w:val="18"/>
                <w:szCs w:val="18"/>
              </w:rPr>
              <w:t>.</w:t>
            </w:r>
          </w:p>
          <w:p w:rsidR="00DB4CA3" w:rsidRDefault="00DB4CA3" w:rsidP="00622B62">
            <w:pPr>
              <w:spacing w:before="40" w:after="40"/>
              <w:rPr>
                <w:rFonts w:ascii="Arial" w:hAnsi="Arial" w:cs="Arial"/>
                <w:sz w:val="18"/>
                <w:szCs w:val="18"/>
              </w:rPr>
            </w:pPr>
            <w:r w:rsidRPr="00A17C94">
              <w:rPr>
                <w:rFonts w:ascii="Arial" w:hAnsi="Arial" w:cs="Arial"/>
                <w:sz w:val="18"/>
                <w:szCs w:val="18"/>
              </w:rPr>
              <w:t>Coordination with National AIDS Commission and Provincial and District AIDS Commissions.</w:t>
            </w:r>
            <w:r>
              <w:rPr>
                <w:rFonts w:ascii="Arial" w:hAnsi="Arial" w:cs="Arial"/>
                <w:sz w:val="18"/>
                <w:szCs w:val="18"/>
              </w:rPr>
              <w:t xml:space="preserve"> </w:t>
            </w:r>
          </w:p>
          <w:p w:rsidR="00DB4CA3" w:rsidRPr="00A17C94" w:rsidRDefault="00DB4CA3" w:rsidP="00622B62">
            <w:pPr>
              <w:spacing w:before="40" w:after="40"/>
              <w:rPr>
                <w:rFonts w:ascii="Arial" w:hAnsi="Arial" w:cs="Arial"/>
                <w:sz w:val="18"/>
                <w:szCs w:val="18"/>
              </w:rPr>
            </w:pPr>
            <w:r>
              <w:rPr>
                <w:rFonts w:ascii="Arial" w:hAnsi="Arial" w:cs="Arial"/>
                <w:sz w:val="18"/>
                <w:szCs w:val="18"/>
              </w:rPr>
              <w:t>Surveillance</w:t>
            </w:r>
          </w:p>
        </w:tc>
      </w:tr>
      <w:tr w:rsidR="003F647E" w:rsidRPr="00A17C94" w:rsidTr="00622B62">
        <w:trPr>
          <w:cantSplit/>
        </w:trPr>
        <w:tc>
          <w:tcPr>
            <w:tcW w:w="2376" w:type="dxa"/>
            <w:shd w:val="clear" w:color="auto" w:fill="CDE6FF"/>
          </w:tcPr>
          <w:p w:rsidR="003F647E" w:rsidRPr="00A17C94" w:rsidRDefault="003F647E" w:rsidP="00622B62">
            <w:pPr>
              <w:spacing w:before="40" w:after="40"/>
              <w:rPr>
                <w:rFonts w:ascii="Arial" w:hAnsi="Arial" w:cs="Arial"/>
                <w:sz w:val="18"/>
                <w:szCs w:val="18"/>
              </w:rPr>
            </w:pPr>
            <w:r>
              <w:rPr>
                <w:rFonts w:ascii="Arial" w:hAnsi="Arial" w:cs="Arial"/>
                <w:sz w:val="18"/>
                <w:szCs w:val="18"/>
              </w:rPr>
              <w:t>National AIDS Commission</w:t>
            </w:r>
          </w:p>
        </w:tc>
        <w:tc>
          <w:tcPr>
            <w:tcW w:w="2494"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622B62">
            <w:pPr>
              <w:spacing w:before="40" w:after="40"/>
              <w:rPr>
                <w:rFonts w:ascii="Arial" w:hAnsi="Arial" w:cs="Arial"/>
                <w:sz w:val="18"/>
                <w:szCs w:val="18"/>
              </w:rPr>
            </w:pPr>
            <w:r>
              <w:rPr>
                <w:rFonts w:ascii="Arial" w:hAnsi="Arial" w:cs="Arial"/>
                <w:sz w:val="18"/>
                <w:szCs w:val="18"/>
              </w:rPr>
              <w:t>Consideration of</w:t>
            </w:r>
            <w:r w:rsidR="0078600C">
              <w:rPr>
                <w:rFonts w:ascii="Arial" w:hAnsi="Arial" w:cs="Arial"/>
                <w:sz w:val="18"/>
                <w:szCs w:val="18"/>
              </w:rPr>
              <w:t xml:space="preserve"> </w:t>
            </w:r>
            <w:r>
              <w:rPr>
                <w:rFonts w:ascii="Arial" w:hAnsi="Arial" w:cs="Arial"/>
                <w:sz w:val="18"/>
                <w:szCs w:val="18"/>
              </w:rPr>
              <w:t>the national implications of operational research findings</w:t>
            </w:r>
          </w:p>
        </w:tc>
        <w:tc>
          <w:tcPr>
            <w:tcW w:w="2495" w:type="dxa"/>
            <w:shd w:val="clear" w:color="auto" w:fill="E0E0E0"/>
          </w:tcPr>
          <w:p w:rsidR="003F647E" w:rsidRDefault="003F647E" w:rsidP="00622B62">
            <w:pPr>
              <w:spacing w:before="40" w:after="40"/>
              <w:rPr>
                <w:rFonts w:ascii="Arial" w:hAnsi="Arial" w:cs="Arial"/>
                <w:sz w:val="18"/>
                <w:szCs w:val="18"/>
              </w:rPr>
            </w:pPr>
            <w:r>
              <w:rPr>
                <w:rFonts w:ascii="Arial" w:hAnsi="Arial" w:cs="Arial"/>
                <w:sz w:val="18"/>
                <w:szCs w:val="18"/>
              </w:rPr>
              <w:t>Co-Convenor of the AIPH PCC</w:t>
            </w:r>
          </w:p>
          <w:p w:rsidR="003F647E" w:rsidRPr="00A17C94" w:rsidRDefault="003F647E" w:rsidP="00622B62">
            <w:pPr>
              <w:spacing w:before="40" w:after="40"/>
              <w:rPr>
                <w:rFonts w:ascii="Arial" w:hAnsi="Arial" w:cs="Arial"/>
                <w:sz w:val="18"/>
                <w:szCs w:val="18"/>
              </w:rPr>
            </w:pPr>
            <w:r>
              <w:rPr>
                <w:rFonts w:ascii="Arial" w:hAnsi="Arial" w:cs="Arial"/>
                <w:sz w:val="18"/>
                <w:szCs w:val="18"/>
              </w:rPr>
              <w:t>Coordination with the MoH and Provincial and District AIDS Commissions</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Provincial Health Offices</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Planning and funding of HIV CST services.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Monitoring and supervision of DHOs.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Convening &amp; secretariat for Provincial Health Donor Implementing Agency Coordination Groups.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Funding CoE from year 4.</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Management of decentralised SCM systems.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Setting provincial policies.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Implementation of national policies and guidelines. </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Approval of </w:t>
            </w:r>
            <w:r>
              <w:rPr>
                <w:rFonts w:ascii="Arial" w:hAnsi="Arial" w:cs="Arial"/>
                <w:sz w:val="18"/>
                <w:szCs w:val="18"/>
              </w:rPr>
              <w:t>operational</w:t>
            </w:r>
            <w:r w:rsidRPr="00A17C94">
              <w:rPr>
                <w:rFonts w:ascii="Arial" w:hAnsi="Arial" w:cs="Arial"/>
                <w:sz w:val="18"/>
                <w:szCs w:val="18"/>
              </w:rPr>
              <w:t xml:space="preserve"> research proposals.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Participation in </w:t>
            </w:r>
            <w:r>
              <w:rPr>
                <w:rFonts w:ascii="Arial" w:hAnsi="Arial" w:cs="Arial"/>
                <w:sz w:val="18"/>
                <w:szCs w:val="18"/>
              </w:rPr>
              <w:t>operational</w:t>
            </w:r>
            <w:r w:rsidRPr="00A17C94">
              <w:rPr>
                <w:rFonts w:ascii="Arial" w:hAnsi="Arial" w:cs="Arial"/>
                <w:sz w:val="18"/>
                <w:szCs w:val="18"/>
              </w:rPr>
              <w:t xml:space="preserve"> research.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Application of findings.</w:t>
            </w:r>
          </w:p>
        </w:tc>
        <w:tc>
          <w:tcPr>
            <w:tcW w:w="2495" w:type="dxa"/>
            <w:shd w:val="clear" w:color="auto" w:fill="E0E0E0"/>
          </w:tcPr>
          <w:p w:rsidR="005536B1" w:rsidRDefault="005536B1" w:rsidP="00622B62">
            <w:pPr>
              <w:spacing w:before="40" w:after="40"/>
              <w:rPr>
                <w:rFonts w:ascii="Arial" w:hAnsi="Arial" w:cs="Arial"/>
                <w:sz w:val="18"/>
                <w:szCs w:val="18"/>
              </w:rPr>
            </w:pPr>
            <w:r>
              <w:rPr>
                <w:rFonts w:ascii="Arial" w:hAnsi="Arial" w:cs="Arial"/>
                <w:sz w:val="18"/>
                <w:szCs w:val="18"/>
              </w:rPr>
              <w:t>Co-c</w:t>
            </w:r>
            <w:r w:rsidRPr="00A17C94">
              <w:rPr>
                <w:rFonts w:ascii="Arial" w:hAnsi="Arial" w:cs="Arial"/>
                <w:sz w:val="18"/>
                <w:szCs w:val="18"/>
              </w:rPr>
              <w:t>onvening</w:t>
            </w:r>
            <w:r>
              <w:rPr>
                <w:rFonts w:ascii="Arial" w:hAnsi="Arial" w:cs="Arial"/>
                <w:sz w:val="18"/>
                <w:szCs w:val="18"/>
              </w:rPr>
              <w:t xml:space="preserve"> AIPH</w:t>
            </w:r>
            <w:r w:rsidRPr="00A17C94">
              <w:rPr>
                <w:rFonts w:ascii="Arial" w:hAnsi="Arial" w:cs="Arial"/>
                <w:sz w:val="18"/>
                <w:szCs w:val="18"/>
              </w:rPr>
              <w:t xml:space="preserve"> Provincial S</w:t>
            </w:r>
            <w:r>
              <w:rPr>
                <w:rFonts w:ascii="Arial" w:hAnsi="Arial" w:cs="Arial"/>
                <w:sz w:val="18"/>
                <w:szCs w:val="18"/>
              </w:rPr>
              <w:t>teering Committees</w:t>
            </w:r>
            <w:r w:rsidR="00C22C9B">
              <w:rPr>
                <w:rFonts w:ascii="Arial" w:hAnsi="Arial" w:cs="Arial"/>
                <w:sz w:val="18"/>
                <w:szCs w:val="18"/>
              </w:rPr>
              <w:t xml:space="preserve">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monitoring.</w:t>
            </w:r>
          </w:p>
          <w:p w:rsidR="00DB4CA3" w:rsidRDefault="00DB4CA3" w:rsidP="00622B62">
            <w:pPr>
              <w:spacing w:before="40" w:after="40"/>
              <w:rPr>
                <w:rFonts w:ascii="Arial" w:hAnsi="Arial" w:cs="Arial"/>
                <w:sz w:val="18"/>
                <w:szCs w:val="18"/>
              </w:rPr>
            </w:pPr>
            <w:r w:rsidRPr="00A17C94">
              <w:rPr>
                <w:rFonts w:ascii="Arial" w:hAnsi="Arial" w:cs="Arial"/>
                <w:sz w:val="18"/>
                <w:szCs w:val="18"/>
              </w:rPr>
              <w:t>Coordination with Provincial and District AIDS Commissions.</w:t>
            </w:r>
          </w:p>
          <w:p w:rsidR="00DB4CA3" w:rsidRPr="00A17C94" w:rsidRDefault="00DB4CA3" w:rsidP="00622B62">
            <w:pPr>
              <w:spacing w:before="40" w:after="40"/>
              <w:rPr>
                <w:rFonts w:ascii="Arial" w:hAnsi="Arial" w:cs="Arial"/>
                <w:sz w:val="18"/>
                <w:szCs w:val="18"/>
              </w:rPr>
            </w:pPr>
            <w:r>
              <w:rPr>
                <w:rFonts w:ascii="Arial" w:hAnsi="Arial" w:cs="Arial"/>
                <w:sz w:val="18"/>
                <w:szCs w:val="18"/>
              </w:rPr>
              <w:t>STI surveillance for program management</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District Health Offices</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Planning and provision of HIV CST services, including adequate budget provision.</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Management of decentralised SCM systems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Setting local policies.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Implementation of national policies and guidelines.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Approval of </w:t>
            </w:r>
            <w:r>
              <w:rPr>
                <w:rFonts w:ascii="Arial" w:hAnsi="Arial" w:cs="Arial"/>
                <w:sz w:val="18"/>
                <w:szCs w:val="18"/>
              </w:rPr>
              <w:t>operational</w:t>
            </w:r>
            <w:r w:rsidRPr="00A17C94">
              <w:rPr>
                <w:rFonts w:ascii="Arial" w:hAnsi="Arial" w:cs="Arial"/>
                <w:sz w:val="18"/>
                <w:szCs w:val="18"/>
              </w:rPr>
              <w:t xml:space="preserve"> research proposals.</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 xml:space="preserve">Participation in </w:t>
            </w:r>
            <w:r>
              <w:rPr>
                <w:rFonts w:ascii="Arial" w:hAnsi="Arial" w:cs="Arial"/>
                <w:sz w:val="18"/>
                <w:szCs w:val="18"/>
              </w:rPr>
              <w:t>operational</w:t>
            </w:r>
            <w:r w:rsidRPr="00A17C94">
              <w:rPr>
                <w:rFonts w:ascii="Arial" w:hAnsi="Arial" w:cs="Arial"/>
                <w:sz w:val="18"/>
                <w:szCs w:val="18"/>
              </w:rPr>
              <w:t xml:space="preserve"> research. </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Application of findings.</w:t>
            </w: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Program monitoring.</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Coordination with Provincial and District AIDS Commissions.</w:t>
            </w:r>
          </w:p>
        </w:tc>
      </w:tr>
      <w:tr w:rsidR="003F647E" w:rsidRPr="00A17C94" w:rsidTr="00622B62">
        <w:trPr>
          <w:cantSplit/>
        </w:trPr>
        <w:tc>
          <w:tcPr>
            <w:tcW w:w="2376" w:type="dxa"/>
            <w:shd w:val="clear" w:color="auto" w:fill="CDE6FF"/>
          </w:tcPr>
          <w:p w:rsidR="003F647E" w:rsidRPr="00A17C94" w:rsidRDefault="003F647E" w:rsidP="00622B62">
            <w:pPr>
              <w:spacing w:before="40" w:after="40"/>
              <w:rPr>
                <w:rFonts w:ascii="Arial" w:hAnsi="Arial" w:cs="Arial"/>
                <w:sz w:val="18"/>
                <w:szCs w:val="18"/>
              </w:rPr>
            </w:pPr>
            <w:r>
              <w:rPr>
                <w:rFonts w:ascii="Arial" w:hAnsi="Arial" w:cs="Arial"/>
                <w:sz w:val="18"/>
                <w:szCs w:val="18"/>
              </w:rPr>
              <w:t>Provincial and District AIDS Commissions (Papua and West Papua provinces)</w:t>
            </w:r>
          </w:p>
        </w:tc>
        <w:tc>
          <w:tcPr>
            <w:tcW w:w="2494"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622B62">
            <w:pPr>
              <w:spacing w:before="40" w:after="40"/>
              <w:rPr>
                <w:rFonts w:ascii="Arial" w:hAnsi="Arial" w:cs="Arial"/>
                <w:sz w:val="18"/>
                <w:szCs w:val="18"/>
              </w:rPr>
            </w:pPr>
          </w:p>
        </w:tc>
        <w:tc>
          <w:tcPr>
            <w:tcW w:w="2495" w:type="dxa"/>
            <w:shd w:val="clear" w:color="auto" w:fill="E0E0E0"/>
          </w:tcPr>
          <w:p w:rsidR="003F647E" w:rsidRPr="00A17C94" w:rsidRDefault="003F647E" w:rsidP="003F647E">
            <w:pPr>
              <w:spacing w:before="40" w:after="40"/>
              <w:rPr>
                <w:rFonts w:ascii="Arial" w:hAnsi="Arial" w:cs="Arial"/>
                <w:sz w:val="18"/>
                <w:szCs w:val="18"/>
              </w:rPr>
            </w:pPr>
            <w:r>
              <w:rPr>
                <w:rFonts w:ascii="Arial" w:hAnsi="Arial" w:cs="Arial"/>
                <w:sz w:val="18"/>
                <w:szCs w:val="18"/>
              </w:rPr>
              <w:t>Consideration of</w:t>
            </w:r>
            <w:r w:rsidR="0078600C">
              <w:rPr>
                <w:rFonts w:ascii="Arial" w:hAnsi="Arial" w:cs="Arial"/>
                <w:sz w:val="18"/>
                <w:szCs w:val="18"/>
              </w:rPr>
              <w:t xml:space="preserve"> </w:t>
            </w:r>
            <w:r>
              <w:rPr>
                <w:rFonts w:ascii="Arial" w:hAnsi="Arial" w:cs="Arial"/>
                <w:sz w:val="18"/>
                <w:szCs w:val="18"/>
              </w:rPr>
              <w:t>the implications of operational research findings</w:t>
            </w:r>
          </w:p>
        </w:tc>
        <w:tc>
          <w:tcPr>
            <w:tcW w:w="2495" w:type="dxa"/>
            <w:shd w:val="clear" w:color="auto" w:fill="E0E0E0"/>
          </w:tcPr>
          <w:p w:rsidR="003F647E" w:rsidRDefault="005536B1" w:rsidP="00622B62">
            <w:pPr>
              <w:spacing w:before="40" w:after="40"/>
              <w:rPr>
                <w:rFonts w:ascii="Arial" w:hAnsi="Arial" w:cs="Arial"/>
                <w:sz w:val="18"/>
                <w:szCs w:val="18"/>
              </w:rPr>
            </w:pPr>
            <w:r>
              <w:rPr>
                <w:rFonts w:ascii="Arial" w:hAnsi="Arial" w:cs="Arial"/>
                <w:sz w:val="18"/>
                <w:szCs w:val="18"/>
              </w:rPr>
              <w:t xml:space="preserve">Co-convening </w:t>
            </w:r>
            <w:r w:rsidR="003F647E">
              <w:rPr>
                <w:rFonts w:ascii="Arial" w:hAnsi="Arial" w:cs="Arial"/>
                <w:sz w:val="18"/>
                <w:szCs w:val="18"/>
              </w:rPr>
              <w:t>of the</w:t>
            </w:r>
            <w:r w:rsidR="00E26F94">
              <w:rPr>
                <w:rFonts w:ascii="Arial" w:hAnsi="Arial" w:cs="Arial"/>
                <w:sz w:val="18"/>
                <w:szCs w:val="18"/>
              </w:rPr>
              <w:t xml:space="preserve"> </w:t>
            </w:r>
            <w:r>
              <w:rPr>
                <w:rFonts w:ascii="Arial" w:hAnsi="Arial" w:cs="Arial"/>
                <w:sz w:val="18"/>
                <w:szCs w:val="18"/>
              </w:rPr>
              <w:t xml:space="preserve">AIPH </w:t>
            </w:r>
            <w:r w:rsidR="003F647E">
              <w:rPr>
                <w:rFonts w:ascii="Arial" w:hAnsi="Arial" w:cs="Arial"/>
                <w:sz w:val="18"/>
                <w:szCs w:val="18"/>
              </w:rPr>
              <w:t>Provincial Steering Committees</w:t>
            </w:r>
            <w:r w:rsidR="00E26F94">
              <w:rPr>
                <w:rFonts w:ascii="Arial" w:hAnsi="Arial" w:cs="Arial"/>
                <w:sz w:val="18"/>
                <w:szCs w:val="18"/>
              </w:rPr>
              <w:t xml:space="preserve"> (P</w:t>
            </w:r>
            <w:r>
              <w:rPr>
                <w:rFonts w:ascii="Arial" w:hAnsi="Arial" w:cs="Arial"/>
                <w:sz w:val="18"/>
                <w:szCs w:val="18"/>
              </w:rPr>
              <w:t>S</w:t>
            </w:r>
            <w:r w:rsidR="00E26F94">
              <w:rPr>
                <w:rFonts w:ascii="Arial" w:hAnsi="Arial" w:cs="Arial"/>
                <w:sz w:val="18"/>
                <w:szCs w:val="18"/>
              </w:rPr>
              <w:t>C)</w:t>
            </w:r>
          </w:p>
          <w:p w:rsidR="00E26F94" w:rsidRDefault="00E26F94" w:rsidP="00622B62">
            <w:pPr>
              <w:spacing w:before="40" w:after="40"/>
              <w:rPr>
                <w:rFonts w:ascii="Arial" w:hAnsi="Arial" w:cs="Arial"/>
                <w:sz w:val="18"/>
                <w:szCs w:val="18"/>
              </w:rPr>
            </w:pPr>
            <w:r>
              <w:rPr>
                <w:rFonts w:ascii="Arial" w:hAnsi="Arial" w:cs="Arial"/>
                <w:sz w:val="18"/>
                <w:szCs w:val="18"/>
              </w:rPr>
              <w:t>Membership of the Provincial Health Donor Implementing Agencies Coordinating Groups</w:t>
            </w:r>
          </w:p>
          <w:p w:rsidR="003F647E" w:rsidRPr="00A17C94" w:rsidRDefault="003F647E" w:rsidP="00622B62">
            <w:pPr>
              <w:spacing w:before="40" w:after="40"/>
              <w:rPr>
                <w:rFonts w:ascii="Arial" w:hAnsi="Arial" w:cs="Arial"/>
                <w:sz w:val="18"/>
                <w:szCs w:val="18"/>
              </w:rPr>
            </w:pPr>
            <w:r>
              <w:rPr>
                <w:rFonts w:ascii="Arial" w:hAnsi="Arial" w:cs="Arial"/>
                <w:sz w:val="18"/>
                <w:szCs w:val="18"/>
              </w:rPr>
              <w:t>Coordination with MoH, PHOs and DHOs</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Donor implementing agencies</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Demand creation for HIV testing and treatment.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One-to-one collaboration with CHAI.</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Participation in Provincial Health Donor Implementing Agency Coordination Groups.</w:t>
            </w: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Coordination with Provincial and District AIDS Commissions.</w:t>
            </w:r>
          </w:p>
        </w:tc>
      </w:tr>
      <w:tr w:rsidR="00DB4CA3" w:rsidRPr="00A17C94" w:rsidTr="00622B62">
        <w:trPr>
          <w:cantSplit/>
        </w:trPr>
        <w:tc>
          <w:tcPr>
            <w:tcW w:w="2376" w:type="dxa"/>
            <w:shd w:val="clear" w:color="auto" w:fill="CDE6FF"/>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Civil society organisations</w:t>
            </w:r>
          </w:p>
        </w:tc>
        <w:tc>
          <w:tcPr>
            <w:tcW w:w="2494"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Demand creation for HIV testing and treatment.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Collaboration with CHAI.</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Patient support.</w:t>
            </w:r>
          </w:p>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Community mobilisation.</w:t>
            </w:r>
          </w:p>
        </w:tc>
        <w:tc>
          <w:tcPr>
            <w:tcW w:w="2495" w:type="dxa"/>
            <w:shd w:val="clear" w:color="auto" w:fill="E0E0E0"/>
          </w:tcPr>
          <w:p w:rsidR="00DB4CA3" w:rsidRPr="00A17C94" w:rsidRDefault="00DB4CA3" w:rsidP="00622B62">
            <w:pPr>
              <w:spacing w:before="40" w:after="40"/>
              <w:rPr>
                <w:rFonts w:ascii="Arial" w:hAnsi="Arial" w:cs="Arial"/>
                <w:sz w:val="18"/>
                <w:szCs w:val="18"/>
              </w:rPr>
            </w:pPr>
            <w:r>
              <w:rPr>
                <w:rFonts w:ascii="Arial" w:hAnsi="Arial" w:cs="Arial"/>
                <w:sz w:val="18"/>
                <w:szCs w:val="18"/>
              </w:rPr>
              <w:t>Monitor stock outs</w:t>
            </w: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p>
        </w:tc>
        <w:tc>
          <w:tcPr>
            <w:tcW w:w="2495" w:type="dxa"/>
            <w:shd w:val="clear" w:color="auto" w:fill="E0E0E0"/>
          </w:tcPr>
          <w:p w:rsidR="00DB4CA3" w:rsidRPr="00A17C94" w:rsidRDefault="00DB4CA3" w:rsidP="00622B62">
            <w:pPr>
              <w:spacing w:before="40" w:after="40"/>
              <w:rPr>
                <w:rFonts w:ascii="Arial" w:hAnsi="Arial" w:cs="Arial"/>
                <w:sz w:val="18"/>
                <w:szCs w:val="18"/>
              </w:rPr>
            </w:pPr>
            <w:r w:rsidRPr="00A17C94">
              <w:rPr>
                <w:rFonts w:ascii="Arial" w:hAnsi="Arial" w:cs="Arial"/>
                <w:sz w:val="18"/>
                <w:szCs w:val="18"/>
              </w:rPr>
              <w:t>Coordination with Provincial and District AIDS Commissions.</w:t>
            </w:r>
          </w:p>
        </w:tc>
      </w:tr>
    </w:tbl>
    <w:p w:rsidR="00DB4CA3" w:rsidRPr="00A17C94" w:rsidRDefault="00DB4CA3" w:rsidP="00DB4CA3"/>
    <w:p w:rsidR="00A01BD8" w:rsidRDefault="00A01BD8" w:rsidP="00DB4CA3">
      <w:pPr>
        <w:sectPr w:rsidR="00A01BD8" w:rsidSect="00AD6BAE">
          <w:pgSz w:w="16838" w:h="11906" w:orient="landscape"/>
          <w:pgMar w:top="567" w:right="964" w:bottom="567" w:left="964" w:header="709" w:footer="709" w:gutter="0"/>
          <w:cols w:space="708"/>
          <w:docGrid w:linePitch="360"/>
        </w:sectPr>
      </w:pPr>
    </w:p>
    <w:p w:rsidR="00DB4CA3" w:rsidRDefault="00A26631" w:rsidP="00A26631">
      <w:pPr>
        <w:pStyle w:val="Style1"/>
        <w:jc w:val="center"/>
      </w:pPr>
      <w:bookmarkStart w:id="111" w:name="_Toc324175127"/>
      <w:r>
        <w:t xml:space="preserve">Figure </w:t>
      </w:r>
      <w:r w:rsidR="00BF4EF3">
        <w:t>7</w:t>
      </w:r>
      <w:r>
        <w:t>: Key relationships flowchart</w:t>
      </w:r>
      <w:bookmarkEnd w:id="111"/>
    </w:p>
    <w:p w:rsidR="008F3762" w:rsidRDefault="00122C86" w:rsidP="008F3762">
      <w:pPr>
        <w:sectPr w:rsidR="008F3762" w:rsidSect="00D2714B">
          <w:pgSz w:w="16838" w:h="11906" w:orient="landscape" w:code="9"/>
          <w:pgMar w:top="454" w:right="454" w:bottom="454" w:left="454" w:header="709" w:footer="709" w:gutter="0"/>
          <w:cols w:space="708"/>
          <w:docGrid w:linePitch="360"/>
        </w:sectPr>
      </w:pPr>
      <w:r>
        <w:rPr>
          <w:noProof/>
          <w:lang w:eastAsia="en-AU" w:bidi="ar-SA"/>
        </w:rPr>
        <w:drawing>
          <wp:inline distT="0" distB="0" distL="0" distR="0">
            <wp:extent cx="9969500" cy="6108700"/>
            <wp:effectExtent l="0" t="0" r="0" b="6350"/>
            <wp:docPr id="8" name="Picture 8" descr="Key Relationships v3 sa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 Relationships v3 sans tit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69500" cy="6108700"/>
                    </a:xfrm>
                    <a:prstGeom prst="rect">
                      <a:avLst/>
                    </a:prstGeom>
                    <a:noFill/>
                    <a:ln>
                      <a:noFill/>
                    </a:ln>
                  </pic:spPr>
                </pic:pic>
              </a:graphicData>
            </a:graphic>
          </wp:inline>
        </w:drawing>
      </w:r>
    </w:p>
    <w:p w:rsidR="0063395D" w:rsidRDefault="00BB2441" w:rsidP="0063395D">
      <w:pPr>
        <w:pStyle w:val="Heading1"/>
      </w:pPr>
      <w:bookmarkStart w:id="112" w:name="_Toc324175050"/>
      <w:r>
        <w:t xml:space="preserve">Annex </w:t>
      </w:r>
      <w:r w:rsidR="0035345A">
        <w:t>12:</w:t>
      </w:r>
      <w:r w:rsidR="0035345A">
        <w:tab/>
      </w:r>
      <w:r w:rsidR="0063395D">
        <w:t>Program management</w:t>
      </w:r>
      <w:bookmarkEnd w:id="112"/>
    </w:p>
    <w:p w:rsidR="00425B51" w:rsidRDefault="000D7159" w:rsidP="00425B51">
      <w:pPr>
        <w:spacing w:before="240"/>
        <w:rPr>
          <w:rFonts w:ascii="Arial" w:hAnsi="Arial" w:cs="Arial"/>
          <w:b/>
          <w:bCs/>
          <w:color w:val="4F81BD" w:themeColor="accent1"/>
          <w:sz w:val="24"/>
          <w:szCs w:val="24"/>
        </w:rPr>
      </w:pPr>
      <w:r>
        <w:rPr>
          <w:rFonts w:ascii="Arial" w:hAnsi="Arial" w:cs="Arial"/>
          <w:b/>
          <w:bCs/>
          <w:color w:val="4F81BD" w:themeColor="accent1"/>
          <w:sz w:val="24"/>
          <w:szCs w:val="24"/>
        </w:rPr>
        <w:t>A12.</w:t>
      </w:r>
      <w:r w:rsidR="00425B51">
        <w:rPr>
          <w:rFonts w:ascii="Arial" w:hAnsi="Arial" w:cs="Arial"/>
          <w:b/>
          <w:bCs/>
          <w:color w:val="4F81BD" w:themeColor="accent1"/>
          <w:sz w:val="24"/>
          <w:szCs w:val="24"/>
        </w:rPr>
        <w:t>1</w:t>
      </w:r>
      <w:r>
        <w:rPr>
          <w:rFonts w:ascii="Arial" w:hAnsi="Arial" w:cs="Arial"/>
          <w:b/>
          <w:bCs/>
          <w:color w:val="4F81BD" w:themeColor="accent1"/>
          <w:sz w:val="24"/>
          <w:szCs w:val="24"/>
        </w:rPr>
        <w:tab/>
      </w:r>
      <w:r w:rsidR="00425B51">
        <w:rPr>
          <w:rFonts w:ascii="Arial" w:hAnsi="Arial" w:cs="Arial"/>
          <w:b/>
          <w:bCs/>
          <w:color w:val="4F81BD" w:themeColor="accent1"/>
          <w:sz w:val="24"/>
          <w:szCs w:val="24"/>
        </w:rPr>
        <w:t>Staffing</w:t>
      </w:r>
    </w:p>
    <w:p w:rsidR="008810EF" w:rsidRDefault="008810EF" w:rsidP="008810EF">
      <w:pPr>
        <w:pStyle w:val="Heading4"/>
      </w:pPr>
      <w:r>
        <w:t>Care, support and treatment program component</w:t>
      </w:r>
    </w:p>
    <w:p w:rsidR="008810EF" w:rsidRDefault="008810EF" w:rsidP="008810EF">
      <w:pPr>
        <w:rPr>
          <w:rFonts w:cs="Garamond-Bold"/>
        </w:rPr>
      </w:pPr>
      <w:r w:rsidRPr="007C4A39">
        <w:rPr>
          <w:rFonts w:cs="Garamond-Bold"/>
        </w:rPr>
        <w:t>Twenty-eight full-time staff in Papua and West Papua provinces will implement REACH</w:t>
      </w:r>
      <w:r w:rsidR="00313161">
        <w:rPr>
          <w:rFonts w:cs="Garamond-Bold"/>
        </w:rPr>
        <w:t>’s</w:t>
      </w:r>
      <w:r w:rsidRPr="007C4A39">
        <w:rPr>
          <w:rFonts w:cs="Garamond-Bold"/>
        </w:rPr>
        <w:t xml:space="preserve"> </w:t>
      </w:r>
      <w:r w:rsidRPr="00313161">
        <w:rPr>
          <w:rFonts w:cs="Garamond-Bold"/>
          <w:bCs/>
        </w:rPr>
        <w:t>CST</w:t>
      </w:r>
      <w:r w:rsidRPr="007C4A39">
        <w:rPr>
          <w:rFonts w:cs="Garamond-Bold"/>
        </w:rPr>
        <w:t xml:space="preserve"> activities. The </w:t>
      </w:r>
      <w:r>
        <w:rPr>
          <w:rFonts w:cs="Garamond-Bold"/>
        </w:rPr>
        <w:t xml:space="preserve">two </w:t>
      </w:r>
      <w:r w:rsidRPr="007C4A39">
        <w:rPr>
          <w:rFonts w:cs="Garamond-Bold"/>
        </w:rPr>
        <w:t>Regional Program Managers</w:t>
      </w:r>
      <w:r>
        <w:rPr>
          <w:rFonts w:cs="Garamond-Bold"/>
        </w:rPr>
        <w:t xml:space="preserve">, one in each province, </w:t>
      </w:r>
      <w:r w:rsidRPr="007C4A39">
        <w:rPr>
          <w:rFonts w:cs="Garamond-Bold"/>
        </w:rPr>
        <w:t>will oversee the scale up of tec</w:t>
      </w:r>
      <w:r w:rsidR="00313161">
        <w:rPr>
          <w:rFonts w:cs="Garamond-Bold"/>
        </w:rPr>
        <w:t>hnical assistance</w:t>
      </w:r>
      <w:r w:rsidRPr="007C4A39">
        <w:rPr>
          <w:rFonts w:cs="Garamond-Bold"/>
        </w:rPr>
        <w:t xml:space="preserve">. These managers will direct the programming and </w:t>
      </w:r>
      <w:r w:rsidR="00313161">
        <w:rPr>
          <w:rFonts w:cs="Garamond-Bold"/>
        </w:rPr>
        <w:t>coordinate</w:t>
      </w:r>
      <w:r w:rsidRPr="007C4A39">
        <w:rPr>
          <w:rFonts w:cs="Garamond-Bold"/>
        </w:rPr>
        <w:t xml:space="preserve"> with the Program Managers in </w:t>
      </w:r>
      <w:r w:rsidR="00313161">
        <w:rPr>
          <w:rFonts w:cs="Garamond-Bold"/>
        </w:rPr>
        <w:t>SCM</w:t>
      </w:r>
      <w:r w:rsidRPr="007C4A39">
        <w:rPr>
          <w:rFonts w:cs="Garamond-Bold"/>
        </w:rPr>
        <w:t xml:space="preserve">, Policy, Operational Research and Monitoring, as well as with the Finance and Operation Managers. </w:t>
      </w:r>
      <w:r>
        <w:rPr>
          <w:rFonts w:cs="Garamond-Bold"/>
        </w:rPr>
        <w:t xml:space="preserve">Two </w:t>
      </w:r>
      <w:r w:rsidRPr="007C4A39">
        <w:rPr>
          <w:rFonts w:cs="Garamond-Bold"/>
        </w:rPr>
        <w:t>Deputy Regional Managers</w:t>
      </w:r>
      <w:r>
        <w:rPr>
          <w:rFonts w:cs="Garamond-Bold"/>
        </w:rPr>
        <w:t>, one in each province,</w:t>
      </w:r>
      <w:r w:rsidRPr="007C4A39">
        <w:rPr>
          <w:rFonts w:cs="Garamond-Bold"/>
        </w:rPr>
        <w:t xml:space="preserve"> will support their work and directly manage the </w:t>
      </w:r>
      <w:r>
        <w:rPr>
          <w:rFonts w:cs="Garamond-Bold"/>
        </w:rPr>
        <w:t xml:space="preserve">provincial </w:t>
      </w:r>
      <w:r w:rsidR="00313161">
        <w:rPr>
          <w:rFonts w:cs="Garamond-Bold"/>
        </w:rPr>
        <w:t>CST</w:t>
      </w:r>
      <w:r w:rsidRPr="007C4A39">
        <w:rPr>
          <w:rFonts w:cs="Garamond-Bold"/>
        </w:rPr>
        <w:t xml:space="preserve"> Program Managers. The four site-based teams (in Jayapura, Jayawijaya, Nabire, and Sorong) will consist of Program Managers, Program and Technical Officers, Communications Officers, and other support staff. Each team will be responsible for providing technical assistance to CoE hospitals to integrate quality HIV-related services. In addition, 11 staff from Operational Research and Mon</w:t>
      </w:r>
      <w:r w:rsidR="00532C8E">
        <w:rPr>
          <w:rFonts w:cs="Garamond-Bold"/>
        </w:rPr>
        <w:t>itoring, SCM</w:t>
      </w:r>
      <w:r w:rsidRPr="007C4A39">
        <w:rPr>
          <w:rFonts w:cs="Garamond-Bold"/>
        </w:rPr>
        <w:t xml:space="preserve">, Policy, Finance, and Administration will also support the </w:t>
      </w:r>
      <w:r w:rsidR="00532C8E">
        <w:rPr>
          <w:rFonts w:cs="Garamond-Bold"/>
        </w:rPr>
        <w:t>CST</w:t>
      </w:r>
      <w:r w:rsidRPr="007C4A39">
        <w:rPr>
          <w:rFonts w:cs="Garamond-Bold"/>
        </w:rPr>
        <w:t xml:space="preserve"> efforts and will be embedded within the teams in </w:t>
      </w:r>
      <w:r w:rsidR="00532C8E">
        <w:rPr>
          <w:rFonts w:cs="Garamond-Bold"/>
        </w:rPr>
        <w:t>the</w:t>
      </w:r>
      <w:r w:rsidRPr="007C4A39">
        <w:rPr>
          <w:rFonts w:cs="Garamond-Bold"/>
        </w:rPr>
        <w:t xml:space="preserve"> Papua</w:t>
      </w:r>
      <w:r w:rsidR="00532C8E">
        <w:rPr>
          <w:rFonts w:cs="Garamond-Bold"/>
        </w:rPr>
        <w:t>n provinces</w:t>
      </w:r>
      <w:r w:rsidRPr="007C4A39">
        <w:rPr>
          <w:rFonts w:cs="Garamond-Bold"/>
        </w:rPr>
        <w:t xml:space="preserve">. Finally, the Clinical Mentoring Team will consist of a rotating roster of Senior Clinical Mentors </w:t>
      </w:r>
      <w:r>
        <w:rPr>
          <w:rFonts w:cs="Garamond-Bold"/>
        </w:rPr>
        <w:t xml:space="preserve">(up to three positions) </w:t>
      </w:r>
      <w:r w:rsidRPr="007C4A39">
        <w:rPr>
          <w:rFonts w:cs="Garamond-Bold"/>
        </w:rPr>
        <w:t xml:space="preserve">with combined experiences in STI, </w:t>
      </w:r>
      <w:r>
        <w:rPr>
          <w:rFonts w:cs="Garamond-Bold"/>
        </w:rPr>
        <w:t>TB-HIV</w:t>
      </w:r>
      <w:r w:rsidRPr="007C4A39">
        <w:rPr>
          <w:rFonts w:cs="Garamond-Bold"/>
        </w:rPr>
        <w:t xml:space="preserve">, MCH, and </w:t>
      </w:r>
      <w:r w:rsidR="00532C8E">
        <w:rPr>
          <w:rFonts w:cs="Garamond-Bold"/>
        </w:rPr>
        <w:t>l</w:t>
      </w:r>
      <w:r w:rsidRPr="007C4A39">
        <w:rPr>
          <w:rFonts w:cs="Garamond-Bold"/>
        </w:rPr>
        <w:t xml:space="preserve">aboratory management to supplement the </w:t>
      </w:r>
      <w:r w:rsidR="00532C8E">
        <w:rPr>
          <w:rFonts w:cs="Garamond-Bold"/>
        </w:rPr>
        <w:t>CST</w:t>
      </w:r>
      <w:r w:rsidRPr="007C4A39">
        <w:rPr>
          <w:rFonts w:cs="Garamond-Bold"/>
        </w:rPr>
        <w:t xml:space="preserve"> component with on-the-job training, mentoring, and technical assistance.</w:t>
      </w:r>
      <w:r w:rsidR="005B6645">
        <w:rPr>
          <w:rFonts w:cs="Garamond-Bold"/>
        </w:rPr>
        <w:t xml:space="preserve"> (The clinical mentors will support the work of the CoE. However, the bulk of clinical mentoring for hospitals and puskesmas will be provided by CoE staff.)</w:t>
      </w:r>
      <w:r w:rsidR="00532C8E" w:rsidRPr="00532C8E">
        <w:rPr>
          <w:rFonts w:cs="Garamond-Bold"/>
        </w:rPr>
        <w:t xml:space="preserve"> </w:t>
      </w:r>
      <w:r w:rsidR="00532C8E" w:rsidRPr="00124F74">
        <w:rPr>
          <w:rFonts w:cs="Garamond-Bold"/>
        </w:rPr>
        <w:t>Government Relations Officers in Papua and West Papua will work at the provincial level to coordinate with government offices, bilateral and multilateral donors, and facilitate the transition plannin</w:t>
      </w:r>
      <w:r w:rsidR="00532C8E">
        <w:rPr>
          <w:rFonts w:cs="Garamond-Bold"/>
        </w:rPr>
        <w:t>g</w:t>
      </w:r>
      <w:r w:rsidR="00532C8E" w:rsidRPr="00124F74">
        <w:rPr>
          <w:rFonts w:cs="Garamond-Bold"/>
        </w:rPr>
        <w:t xml:space="preserve"> process for provincia</w:t>
      </w:r>
      <w:r w:rsidR="00532C8E">
        <w:rPr>
          <w:rFonts w:cs="Garamond-Bold"/>
        </w:rPr>
        <w:t>l</w:t>
      </w:r>
      <w:r w:rsidR="00532C8E" w:rsidRPr="00124F74">
        <w:rPr>
          <w:rFonts w:cs="Garamond-Bold"/>
        </w:rPr>
        <w:t xml:space="preserve"> assumption of CoE budgets and staffing in </w:t>
      </w:r>
      <w:r w:rsidR="00532C8E">
        <w:rPr>
          <w:rFonts w:cs="Garamond-Bold"/>
        </w:rPr>
        <w:t>year</w:t>
      </w:r>
      <w:r w:rsidR="00532C8E" w:rsidRPr="00124F74">
        <w:rPr>
          <w:rFonts w:cs="Garamond-Bold"/>
        </w:rPr>
        <w:t xml:space="preserve"> 4.</w:t>
      </w:r>
    </w:p>
    <w:p w:rsidR="008810EF" w:rsidRPr="007C4A39" w:rsidRDefault="008810EF" w:rsidP="008810EF">
      <w:pPr>
        <w:pStyle w:val="Heading4"/>
      </w:pPr>
      <w:r>
        <w:t>Supply chain management program component</w:t>
      </w:r>
    </w:p>
    <w:p w:rsidR="008810EF" w:rsidRDefault="00532C8E" w:rsidP="008810EF">
      <w:pPr>
        <w:rPr>
          <w:rFonts w:cs="Garamond-Bold"/>
        </w:rPr>
      </w:pPr>
      <w:r>
        <w:rPr>
          <w:rFonts w:cs="Garamond-Bold"/>
          <w:bCs/>
        </w:rPr>
        <w:t>SCM</w:t>
      </w:r>
      <w:r w:rsidR="008810EF" w:rsidRPr="007C4A39">
        <w:rPr>
          <w:rFonts w:cs="Garamond-Bold"/>
        </w:rPr>
        <w:t xml:space="preserve"> will be staffed by one manager to oversee national and provincial </w:t>
      </w:r>
      <w:r>
        <w:rPr>
          <w:rFonts w:cs="Garamond-Bold"/>
        </w:rPr>
        <w:t>SCM</w:t>
      </w:r>
      <w:r w:rsidR="008810EF" w:rsidRPr="007C4A39">
        <w:rPr>
          <w:rFonts w:cs="Garamond-Bold"/>
        </w:rPr>
        <w:t xml:space="preserve"> activities. One Jakarta-based supply chain analyst will work on decentralization to other provinces and support national-level forecasting, recording and reporting and data collection activities in conjunction with Global Fund-supported seconded staff. Two analysts will be based in </w:t>
      </w:r>
      <w:r>
        <w:rPr>
          <w:rFonts w:cs="Garamond-Bold"/>
        </w:rPr>
        <w:t xml:space="preserve">the Papuan provinces to focus on site and provincial </w:t>
      </w:r>
      <w:r w:rsidR="008810EF" w:rsidRPr="007C4A39">
        <w:rPr>
          <w:rFonts w:cs="Garamond-Bold"/>
        </w:rPr>
        <w:t>level supply chain issues.</w:t>
      </w:r>
    </w:p>
    <w:p w:rsidR="008810EF" w:rsidRPr="007C4A39" w:rsidRDefault="008810EF" w:rsidP="008810EF">
      <w:pPr>
        <w:pStyle w:val="Heading4"/>
      </w:pPr>
      <w:r>
        <w:t>Policy support to the Ministry of Health program component</w:t>
      </w:r>
    </w:p>
    <w:p w:rsidR="008810EF" w:rsidRDefault="008810EF" w:rsidP="008810EF">
      <w:pPr>
        <w:rPr>
          <w:rFonts w:cs="Garamond-Bold"/>
        </w:rPr>
      </w:pPr>
      <w:r w:rsidRPr="00532C8E">
        <w:rPr>
          <w:rFonts w:cs="Garamond-Bold"/>
          <w:bCs/>
        </w:rPr>
        <w:t>Policy</w:t>
      </w:r>
      <w:r w:rsidRPr="007C4A39">
        <w:rPr>
          <w:rFonts w:cs="Garamond-Bold"/>
        </w:rPr>
        <w:t xml:space="preserve"> will be staffed by one manager to oversee the national policy development activities and support policy </w:t>
      </w:r>
      <w:r w:rsidR="00532C8E">
        <w:rPr>
          <w:rFonts w:cs="Garamond-Bold"/>
        </w:rPr>
        <w:t>dissemination</w:t>
      </w:r>
      <w:r w:rsidRPr="007C4A39">
        <w:rPr>
          <w:rFonts w:cs="Garamond-Bold"/>
        </w:rPr>
        <w:t xml:space="preserve"> at the provincial level. The Policy Manager will work with </w:t>
      </w:r>
      <w:r w:rsidR="00532C8E">
        <w:rPr>
          <w:rFonts w:cs="Garamond-Bold"/>
        </w:rPr>
        <w:t>the</w:t>
      </w:r>
      <w:r w:rsidRPr="007C4A39">
        <w:rPr>
          <w:rFonts w:cs="Garamond-Bold"/>
        </w:rPr>
        <w:t xml:space="preserve"> </w:t>
      </w:r>
      <w:r>
        <w:rPr>
          <w:rFonts w:cs="Garamond-Bold"/>
        </w:rPr>
        <w:t>AusAID funded</w:t>
      </w:r>
      <w:r w:rsidRPr="007C4A39">
        <w:rPr>
          <w:rFonts w:cs="Garamond-Bold"/>
        </w:rPr>
        <w:t xml:space="preserve"> Policy </w:t>
      </w:r>
      <w:r>
        <w:rPr>
          <w:rFonts w:cs="Garamond-Bold"/>
        </w:rPr>
        <w:t xml:space="preserve">Secretariat </w:t>
      </w:r>
      <w:r w:rsidRPr="007C4A39">
        <w:rPr>
          <w:rFonts w:cs="Garamond-Bold"/>
        </w:rPr>
        <w:t>staff</w:t>
      </w:r>
      <w:r>
        <w:rPr>
          <w:rFonts w:cs="Garamond-Bold"/>
        </w:rPr>
        <w:t xml:space="preserve"> in the AIDS Sub Directorate </w:t>
      </w:r>
      <w:r w:rsidRPr="007C4A39">
        <w:rPr>
          <w:rFonts w:cs="Garamond-Bold"/>
        </w:rPr>
        <w:t>to ensure the development and implementation of an evidence-based policy process</w:t>
      </w:r>
      <w:r w:rsidRPr="00124F74">
        <w:rPr>
          <w:rFonts w:cs="Garamond-Bold"/>
        </w:rPr>
        <w:t xml:space="preserve">. </w:t>
      </w:r>
    </w:p>
    <w:p w:rsidR="008810EF" w:rsidRPr="007C4A39" w:rsidRDefault="008810EF" w:rsidP="008810EF">
      <w:pPr>
        <w:pStyle w:val="Heading4"/>
      </w:pPr>
      <w:r>
        <w:t>Operations research and monitoring program component</w:t>
      </w:r>
    </w:p>
    <w:p w:rsidR="008810EF" w:rsidRPr="007C4A39" w:rsidRDefault="008810EF" w:rsidP="008F3762">
      <w:pPr>
        <w:rPr>
          <w:rFonts w:cs="Garamond-Bold"/>
          <w:color w:val="808000"/>
        </w:rPr>
      </w:pPr>
      <w:r w:rsidRPr="007C4A39">
        <w:rPr>
          <w:rFonts w:cs="Garamond-Bold"/>
        </w:rPr>
        <w:t xml:space="preserve">One manager and several technical analyst positions will staff </w:t>
      </w:r>
      <w:r w:rsidRPr="00532C8E">
        <w:rPr>
          <w:rFonts w:cs="Garamond-Bold"/>
          <w:bCs/>
        </w:rPr>
        <w:t>operational research and monitoring</w:t>
      </w:r>
      <w:r w:rsidRPr="007C4A39">
        <w:rPr>
          <w:rFonts w:cs="Garamond-Bold"/>
        </w:rPr>
        <w:t>.</w:t>
      </w:r>
      <w:r w:rsidR="008F3762">
        <w:rPr>
          <w:rFonts w:cs="Garamond-Bold"/>
        </w:rPr>
        <w:t xml:space="preserve"> A qualified monitoring and evaluation specialist will be hired as an advisor to design the monitoring framework and to periodically oversee </w:t>
      </w:r>
      <w:r w:rsidR="00555A68">
        <w:rPr>
          <w:rFonts w:cs="Garamond-Bold"/>
        </w:rPr>
        <w:t>monitoring and implementation over the life of the program. The Operational Research and Monitoring Manager</w:t>
      </w:r>
      <w:r w:rsidR="0011576D">
        <w:rPr>
          <w:rFonts w:cs="Garamond-Bold"/>
        </w:rPr>
        <w:t xml:space="preserve"> </w:t>
      </w:r>
      <w:r w:rsidRPr="007C4A39">
        <w:rPr>
          <w:rFonts w:cs="Garamond-Bold"/>
        </w:rPr>
        <w:t xml:space="preserve">will provide leadership and technical oversight across monitoring programs and </w:t>
      </w:r>
      <w:r w:rsidR="00532C8E">
        <w:rPr>
          <w:rFonts w:cs="Garamond-Bold"/>
        </w:rPr>
        <w:t>o</w:t>
      </w:r>
      <w:r w:rsidRPr="007C4A39">
        <w:rPr>
          <w:rFonts w:cs="Garamond-Bold"/>
        </w:rPr>
        <w:t xml:space="preserve">perational </w:t>
      </w:r>
      <w:r w:rsidR="00532C8E">
        <w:rPr>
          <w:rFonts w:cs="Garamond-Bold"/>
        </w:rPr>
        <w:t>r</w:t>
      </w:r>
      <w:r w:rsidRPr="007C4A39">
        <w:rPr>
          <w:rFonts w:cs="Garamond-Bold"/>
        </w:rPr>
        <w:t xml:space="preserve">esearch efforts. A Senior Data Analyst, along with Data Analysts and Data Mentors, will work with CoE data staff to monitor the program’s progress towards intended outcome. The Senior Data Analyst will work closely with Regional Program Managers to assess and realign activities to reach these objectives. A Monitoring Specialist will work at national levels to ensure reporting happens upwards to </w:t>
      </w:r>
      <w:r>
        <w:rPr>
          <w:rFonts w:cs="Garamond-Bold"/>
        </w:rPr>
        <w:t>GoI</w:t>
      </w:r>
      <w:r w:rsidR="00532C8E">
        <w:rPr>
          <w:rFonts w:cs="Garamond-Bold"/>
        </w:rPr>
        <w:t>, AusAID, and other donors.</w:t>
      </w:r>
      <w:r w:rsidRPr="007C4A39">
        <w:rPr>
          <w:rFonts w:cs="Garamond-Bold"/>
        </w:rPr>
        <w:t xml:space="preserve"> Data Analysts in the field will work with other program staff to report key findings to health facilities and other stakeholders. Finally, the Operational Research and Monitoring team has other analysts that will support all teams in applied analytics activities.</w:t>
      </w:r>
    </w:p>
    <w:p w:rsidR="00532C8E" w:rsidRDefault="00532C8E" w:rsidP="00532C8E">
      <w:pPr>
        <w:pStyle w:val="Heading4"/>
      </w:pPr>
      <w:r w:rsidRPr="002B699C">
        <w:t>Finance</w:t>
      </w:r>
      <w:r w:rsidRPr="00A364DE">
        <w:t xml:space="preserve"> &amp; </w:t>
      </w:r>
      <w:r>
        <w:t>a</w:t>
      </w:r>
      <w:r w:rsidRPr="00A364DE">
        <w:t xml:space="preserve">dministration team </w:t>
      </w:r>
    </w:p>
    <w:p w:rsidR="00532C8E" w:rsidRDefault="00532C8E" w:rsidP="00532C8E">
      <w:r>
        <w:t xml:space="preserve">The </w:t>
      </w:r>
      <w:r w:rsidRPr="007C4A39">
        <w:t xml:space="preserve">Operations Managers, Finance Managers, </w:t>
      </w:r>
      <w:r>
        <w:t>Human Resource</w:t>
      </w:r>
      <w:r w:rsidRPr="007C4A39">
        <w:t xml:space="preserve"> Administrator, Office Ma</w:t>
      </w:r>
      <w:r>
        <w:t>nagers, and other support staff</w:t>
      </w:r>
      <w:r w:rsidRPr="007C4A39">
        <w:t xml:space="preserve"> will ensure sound finance and administration policies are followed.</w:t>
      </w:r>
    </w:p>
    <w:p w:rsidR="008810EF" w:rsidRDefault="008810EF" w:rsidP="008810EF">
      <w:pPr>
        <w:pStyle w:val="Heading4"/>
      </w:pPr>
      <w:r>
        <w:t>Management</w:t>
      </w:r>
    </w:p>
    <w:p w:rsidR="008810EF" w:rsidRDefault="008810EF" w:rsidP="008810EF">
      <w:pPr>
        <w:rPr>
          <w:rFonts w:cs="Garamond-Bold"/>
        </w:rPr>
      </w:pPr>
      <w:r w:rsidRPr="007C4A39">
        <w:rPr>
          <w:rFonts w:cs="Garamond-Bold"/>
        </w:rPr>
        <w:t xml:space="preserve">A </w:t>
      </w:r>
      <w:r>
        <w:rPr>
          <w:rFonts w:cs="Garamond-Bold"/>
          <w:bCs/>
        </w:rPr>
        <w:t>m</w:t>
      </w:r>
      <w:r w:rsidRPr="008810EF">
        <w:rPr>
          <w:rFonts w:cs="Garamond-Bold"/>
          <w:bCs/>
        </w:rPr>
        <w:t>anagement team</w:t>
      </w:r>
      <w:r w:rsidRPr="007C4A39">
        <w:rPr>
          <w:rFonts w:cs="Garamond-Bold"/>
        </w:rPr>
        <w:t xml:space="preserve"> will support these program teams. The Country Director will provide overall oversight and management </w:t>
      </w:r>
      <w:r w:rsidR="00532C8E">
        <w:rPr>
          <w:rFonts w:cs="Garamond-Bold"/>
        </w:rPr>
        <w:t>for REACH and</w:t>
      </w:r>
      <w:r w:rsidR="005544D4">
        <w:rPr>
          <w:rFonts w:cs="Garamond-Bold"/>
        </w:rPr>
        <w:t xml:space="preserve"> </w:t>
      </w:r>
      <w:r w:rsidRPr="007C4A39">
        <w:rPr>
          <w:rFonts w:cs="Garamond-Bold"/>
        </w:rPr>
        <w:t>ensuring coordination with government and partner organizations. Two Deputy Country Directors will be part of the</w:t>
      </w:r>
      <w:r w:rsidR="00532C8E">
        <w:rPr>
          <w:rFonts w:cs="Garamond-Bold"/>
        </w:rPr>
        <w:t xml:space="preserve"> senior management team</w:t>
      </w:r>
      <w:r w:rsidRPr="007C4A39">
        <w:rPr>
          <w:rFonts w:cs="Garamond-Bold"/>
        </w:rPr>
        <w:t xml:space="preserve">. The Deputy Country Director for Programs will provide programmatic and clinical oversight. The Deputy Country Director for Finance and Operations will </w:t>
      </w:r>
      <w:r w:rsidRPr="002B699C">
        <w:rPr>
          <w:rFonts w:cs="Garamond-Bold"/>
        </w:rPr>
        <w:t xml:space="preserve">provide oversight to all </w:t>
      </w:r>
      <w:r w:rsidR="00532C8E">
        <w:rPr>
          <w:rFonts w:cs="Garamond-Bold"/>
        </w:rPr>
        <w:t>human resource, a</w:t>
      </w:r>
      <w:r w:rsidRPr="002B699C">
        <w:rPr>
          <w:rFonts w:cs="Garamond-Bold"/>
        </w:rPr>
        <w:t xml:space="preserve">dministrative, and </w:t>
      </w:r>
      <w:r w:rsidR="00532C8E">
        <w:rPr>
          <w:rFonts w:cs="Garamond-Bold"/>
        </w:rPr>
        <w:t>f</w:t>
      </w:r>
      <w:r w:rsidRPr="002B699C">
        <w:rPr>
          <w:rFonts w:cs="Garamond-Bold"/>
        </w:rPr>
        <w:t xml:space="preserve">inance functions. Senior management will liaise with AusAID and be the main points of contact for reporting and compliance with AusAID policies. </w:t>
      </w:r>
    </w:p>
    <w:p w:rsidR="00532C8E" w:rsidRDefault="00532C8E" w:rsidP="00532C8E">
      <w:r>
        <w:t xml:space="preserve">Figure </w:t>
      </w:r>
      <w:r w:rsidR="004B4A8B">
        <w:t>8 (see below)</w:t>
      </w:r>
      <w:r>
        <w:t xml:space="preserve"> shows the CHAI Indonesia organisational chart, detailing all CHAI staff positions for implementation of REACH. Figure </w:t>
      </w:r>
      <w:r w:rsidR="004B4A8B">
        <w:t>9 (see below)</w:t>
      </w:r>
      <w:r>
        <w:t xml:space="preserve"> shows the staffing for the CoE. Note that the staffing for the CoE varies by sites and this is not reflected in Figure </w:t>
      </w:r>
      <w:r w:rsidR="004B4A8B">
        <w:t>9</w:t>
      </w:r>
      <w:r>
        <w:t xml:space="preserve">. The actual staffing for each CoE site is as follows: </w:t>
      </w:r>
    </w:p>
    <w:p w:rsidR="00532C8E" w:rsidRPr="00721681" w:rsidRDefault="00532C8E" w:rsidP="008E4971">
      <w:pPr>
        <w:pStyle w:val="ListParagraph"/>
        <w:numPr>
          <w:ilvl w:val="0"/>
          <w:numId w:val="116"/>
        </w:numPr>
      </w:pPr>
      <w:r w:rsidRPr="00721681">
        <w:t xml:space="preserve">Jayapura: 12 positions (3 doctors, 3 nurses and midwives, 2 </w:t>
      </w:r>
      <w:r w:rsidR="005544D4" w:rsidRPr="00721681">
        <w:t>lab</w:t>
      </w:r>
      <w:r w:rsidR="005544D4">
        <w:t>oratory</w:t>
      </w:r>
      <w:r w:rsidRPr="00721681">
        <w:t xml:space="preserve"> technicians, 2 data clerks, 1 communications officer, and 1 administration assistant)</w:t>
      </w:r>
    </w:p>
    <w:p w:rsidR="00532C8E" w:rsidRPr="00721681" w:rsidRDefault="00532C8E" w:rsidP="008E4971">
      <w:pPr>
        <w:pStyle w:val="ListParagraph"/>
        <w:numPr>
          <w:ilvl w:val="0"/>
          <w:numId w:val="116"/>
        </w:numPr>
      </w:pPr>
      <w:r w:rsidRPr="00721681">
        <w:t>Pegu</w:t>
      </w:r>
      <w:r>
        <w:t>nungan Bintang: 4 positions (4 d</w:t>
      </w:r>
      <w:r w:rsidRPr="00721681">
        <w:t>octors)</w:t>
      </w:r>
    </w:p>
    <w:p w:rsidR="00532C8E" w:rsidRPr="00721681" w:rsidRDefault="00532C8E" w:rsidP="008E4971">
      <w:pPr>
        <w:pStyle w:val="ListParagraph"/>
        <w:numPr>
          <w:ilvl w:val="0"/>
          <w:numId w:val="116"/>
        </w:numPr>
      </w:pPr>
      <w:r w:rsidRPr="00721681">
        <w:t>Jayawijaya: 11 positions (2 doctors, 3 nurses and midwives, 2 lab</w:t>
      </w:r>
      <w:r>
        <w:t>oratory</w:t>
      </w:r>
      <w:r w:rsidRPr="00721681">
        <w:t xml:space="preserve"> technicians, 2 data clerks, 1 communications officer, and 1 administration assistant)</w:t>
      </w:r>
    </w:p>
    <w:p w:rsidR="00532C8E" w:rsidRPr="00721681" w:rsidRDefault="00532C8E" w:rsidP="008E4971">
      <w:pPr>
        <w:pStyle w:val="ListParagraph"/>
        <w:numPr>
          <w:ilvl w:val="0"/>
          <w:numId w:val="116"/>
        </w:numPr>
      </w:pPr>
      <w:r>
        <w:t>Mulia: five positions (5 d</w:t>
      </w:r>
      <w:r w:rsidRPr="00721681">
        <w:t>octors)</w:t>
      </w:r>
    </w:p>
    <w:p w:rsidR="00532C8E" w:rsidRPr="00721681" w:rsidRDefault="00532C8E" w:rsidP="008E4971">
      <w:pPr>
        <w:pStyle w:val="ListParagraph"/>
        <w:numPr>
          <w:ilvl w:val="0"/>
          <w:numId w:val="116"/>
        </w:numPr>
      </w:pPr>
      <w:r>
        <w:t>Enarotali: six</w:t>
      </w:r>
      <w:r w:rsidRPr="00721681">
        <w:t xml:space="preserve"> positions (1 doctor, 1 nurse or midwife, 1 lab</w:t>
      </w:r>
      <w:r>
        <w:t>oratory</w:t>
      </w:r>
      <w:r w:rsidRPr="00721681">
        <w:t xml:space="preserve"> technician, 1 data clerk, 1 communications officer, and 1 administration assistant)</w:t>
      </w:r>
    </w:p>
    <w:p w:rsidR="00532C8E" w:rsidRPr="00721681" w:rsidRDefault="00532C8E" w:rsidP="008E4971">
      <w:pPr>
        <w:pStyle w:val="ListParagraph"/>
        <w:numPr>
          <w:ilvl w:val="0"/>
          <w:numId w:val="116"/>
        </w:numPr>
      </w:pPr>
      <w:r w:rsidRPr="00721681">
        <w:t>Nabire: 12 positions (3 doctors, 3 nurses and midwives, 2 lab</w:t>
      </w:r>
      <w:r>
        <w:t>oratory</w:t>
      </w:r>
      <w:r w:rsidRPr="00721681">
        <w:t xml:space="preserve"> technicians, 2 data clerks, 1 communications officer, and 1 administration assistant)</w:t>
      </w:r>
    </w:p>
    <w:p w:rsidR="00532C8E" w:rsidRPr="00721681" w:rsidRDefault="00532C8E" w:rsidP="008E4971">
      <w:pPr>
        <w:pStyle w:val="ListParagraph"/>
        <w:numPr>
          <w:ilvl w:val="0"/>
          <w:numId w:val="116"/>
        </w:numPr>
      </w:pPr>
      <w:r w:rsidRPr="00721681">
        <w:t>Sorong: 10 positions (2 doctors, 2 nurses and midwives, 2 lab</w:t>
      </w:r>
      <w:r>
        <w:t>oratory</w:t>
      </w:r>
      <w:r w:rsidRPr="00721681">
        <w:t xml:space="preserve"> technicians, 2 data clerks, 1 communications officer, and 1 administration assistant)</w:t>
      </w:r>
    </w:p>
    <w:p w:rsidR="00532C8E" w:rsidRPr="00721681" w:rsidRDefault="00532C8E" w:rsidP="008E4971">
      <w:pPr>
        <w:pStyle w:val="ListParagraph"/>
        <w:numPr>
          <w:ilvl w:val="0"/>
          <w:numId w:val="116"/>
        </w:numPr>
      </w:pPr>
      <w:r>
        <w:t>Manokwari: eight</w:t>
      </w:r>
      <w:r w:rsidRPr="00721681">
        <w:t xml:space="preserve"> positions (2 doctors, 1 nurse and midwife, 1 lab technician, 2 data clerks, 1 communications officer, and 1 administration assistant)</w:t>
      </w:r>
    </w:p>
    <w:p w:rsidR="00532C8E" w:rsidRPr="00425B51" w:rsidRDefault="00532C8E" w:rsidP="008E4971">
      <w:pPr>
        <w:pStyle w:val="ListParagraph"/>
        <w:numPr>
          <w:ilvl w:val="0"/>
          <w:numId w:val="116"/>
        </w:numPr>
      </w:pPr>
      <w:r>
        <w:t>Fak-Fak: eight</w:t>
      </w:r>
      <w:r w:rsidRPr="00721681">
        <w:t xml:space="preserve"> positions (2 doctors, 1 nurse and midwife, 1 lab</w:t>
      </w:r>
      <w:r>
        <w:t>oratory</w:t>
      </w:r>
      <w:r w:rsidRPr="00721681">
        <w:t xml:space="preserve"> technician, 2 data clerks, 1 communications officer, and 1 administration assistant)</w:t>
      </w:r>
    </w:p>
    <w:p w:rsidR="008810EF" w:rsidRPr="007C4A39" w:rsidRDefault="008810EF" w:rsidP="008810EF">
      <w:pPr>
        <w:pStyle w:val="Heading4"/>
      </w:pPr>
      <w:r>
        <w:t>CHAI’s South East Asia Regional Team</w:t>
      </w:r>
    </w:p>
    <w:p w:rsidR="008810EF" w:rsidRDefault="008810EF" w:rsidP="008810EF">
      <w:pPr>
        <w:rPr>
          <w:rFonts w:cs="Garamond-Bold"/>
        </w:rPr>
      </w:pPr>
      <w:r w:rsidRPr="00532C8E">
        <w:rPr>
          <w:rFonts w:cs="Garamond-Bold"/>
          <w:bCs/>
        </w:rPr>
        <w:t>CHAI’s South</w:t>
      </w:r>
      <w:r w:rsidR="00532C8E">
        <w:rPr>
          <w:rFonts w:cs="Garamond-Bold"/>
          <w:bCs/>
        </w:rPr>
        <w:t xml:space="preserve"> E</w:t>
      </w:r>
      <w:r w:rsidRPr="00532C8E">
        <w:rPr>
          <w:rFonts w:cs="Garamond-Bold"/>
          <w:bCs/>
        </w:rPr>
        <w:t xml:space="preserve">ast Asia Regional </w:t>
      </w:r>
      <w:r w:rsidR="00A31711">
        <w:rPr>
          <w:rFonts w:cs="Garamond-Bold"/>
          <w:bCs/>
        </w:rPr>
        <w:t>T</w:t>
      </w:r>
      <w:r w:rsidRPr="00532C8E">
        <w:rPr>
          <w:rFonts w:cs="Garamond-Bold"/>
          <w:bCs/>
        </w:rPr>
        <w:t>eam</w:t>
      </w:r>
      <w:r w:rsidRPr="007C4A39">
        <w:rPr>
          <w:rFonts w:cs="Garamond-Bold"/>
        </w:rPr>
        <w:t xml:space="preserve"> will support the in country team’s efforts through regular on- and off-site assistance. The Regional Director for South</w:t>
      </w:r>
      <w:r w:rsidR="00A31711">
        <w:rPr>
          <w:rFonts w:cs="Garamond-Bold"/>
        </w:rPr>
        <w:t xml:space="preserve"> E</w:t>
      </w:r>
      <w:r w:rsidRPr="007C4A39">
        <w:rPr>
          <w:rFonts w:cs="Garamond-Bold"/>
        </w:rPr>
        <w:t xml:space="preserve">ast Asia and the Deputy Regional Director will provide overall management and program guidance to the Country Director. The Deputy Regional Director will also ensure fiscal and administrative procedures follow CHAI </w:t>
      </w:r>
      <w:r w:rsidR="005544D4" w:rsidRPr="007C4A39">
        <w:rPr>
          <w:rFonts w:cs="Garamond-Bold"/>
        </w:rPr>
        <w:t>headquarter</w:t>
      </w:r>
      <w:r w:rsidR="005544D4">
        <w:rPr>
          <w:rFonts w:cs="Garamond-Bold"/>
        </w:rPr>
        <w:t>s’</w:t>
      </w:r>
      <w:r w:rsidRPr="007C4A39">
        <w:rPr>
          <w:rFonts w:cs="Garamond-Bold"/>
        </w:rPr>
        <w:t xml:space="preserve"> policies. The Director of Rural Program will assist the teams in program development and implementation, focusing on sustainable rural</w:t>
      </w:r>
      <w:r w:rsidR="00A31711">
        <w:rPr>
          <w:rFonts w:cs="Garamond-Bold"/>
        </w:rPr>
        <w:t xml:space="preserve"> health service delivery models.</w:t>
      </w:r>
      <w:r w:rsidRPr="007C4A39">
        <w:rPr>
          <w:rFonts w:cs="Garamond-Bold"/>
        </w:rPr>
        <w:t xml:space="preserve"> </w:t>
      </w:r>
      <w:r w:rsidR="00A31711">
        <w:rPr>
          <w:rFonts w:cs="Garamond-Bold"/>
        </w:rPr>
        <w:t>T</w:t>
      </w:r>
      <w:r w:rsidRPr="007C4A39">
        <w:rPr>
          <w:rFonts w:cs="Garamond-Bold"/>
        </w:rPr>
        <w:t>he Operations Research and Monitoring Manager will support the development of appropriate systems and tools for that</w:t>
      </w:r>
      <w:r w:rsidR="00A31711">
        <w:rPr>
          <w:rFonts w:cs="Garamond-Bold"/>
        </w:rPr>
        <w:t xml:space="preserve"> program</w:t>
      </w:r>
      <w:r w:rsidRPr="007C4A39">
        <w:rPr>
          <w:rFonts w:cs="Garamond-Bold"/>
        </w:rPr>
        <w:t xml:space="preserve"> component.</w:t>
      </w:r>
    </w:p>
    <w:p w:rsidR="008810EF" w:rsidRPr="007C4A39" w:rsidRDefault="008810EF" w:rsidP="008810EF">
      <w:pPr>
        <w:pStyle w:val="Heading4"/>
      </w:pPr>
      <w:r>
        <w:t>CHAI’s Papua New Guinea program</w:t>
      </w:r>
    </w:p>
    <w:p w:rsidR="008810EF" w:rsidRDefault="008810EF" w:rsidP="008810EF">
      <w:pPr>
        <w:rPr>
          <w:rFonts w:cs="Garamond-Bold"/>
          <w:i/>
        </w:rPr>
      </w:pPr>
      <w:r w:rsidRPr="00A31711">
        <w:rPr>
          <w:rFonts w:cs="Garamond-Bold"/>
          <w:bCs/>
        </w:rPr>
        <w:t>CHAI’s PNG team</w:t>
      </w:r>
      <w:r w:rsidRPr="007C4A39">
        <w:rPr>
          <w:rFonts w:cs="Garamond-Bold"/>
        </w:rPr>
        <w:t xml:space="preserve"> will also provide support and assistance to </w:t>
      </w:r>
      <w:r w:rsidR="00A31711">
        <w:rPr>
          <w:rFonts w:cs="Garamond-Bold"/>
        </w:rPr>
        <w:t>REACH</w:t>
      </w:r>
      <w:r w:rsidRPr="007C4A39">
        <w:rPr>
          <w:rFonts w:cs="Garamond-Bold"/>
        </w:rPr>
        <w:t>. While there are differences between the</w:t>
      </w:r>
      <w:r w:rsidR="00A31711">
        <w:rPr>
          <w:rFonts w:cs="Garamond-Bold"/>
        </w:rPr>
        <w:t xml:space="preserve"> PNG and Indonesian</w:t>
      </w:r>
      <w:r w:rsidRPr="007C4A39">
        <w:rPr>
          <w:rFonts w:cs="Garamond-Bold"/>
        </w:rPr>
        <w:t xml:space="preserve"> programs, both </w:t>
      </w:r>
      <w:r w:rsidR="00A31711">
        <w:rPr>
          <w:rFonts w:cs="Garamond-Bold"/>
        </w:rPr>
        <w:t>programs</w:t>
      </w:r>
      <w:r w:rsidRPr="007C4A39">
        <w:rPr>
          <w:rFonts w:cs="Garamond-Bold"/>
        </w:rPr>
        <w:t xml:space="preserve"> are assisting governments to increase access to HIV-related services and to scale up these interventions to the rural poor. CHAI PNG has been established since 2006 and has extensive experiences with similar communities and environments that can inform the work in </w:t>
      </w:r>
      <w:r w:rsidR="00A31711">
        <w:rPr>
          <w:rFonts w:cs="Garamond-Bold"/>
        </w:rPr>
        <w:t>the Papuan provinces</w:t>
      </w:r>
      <w:r w:rsidRPr="007C4A39">
        <w:rPr>
          <w:rFonts w:cs="Garamond-Bold"/>
        </w:rPr>
        <w:t xml:space="preserve">. Their expertise includes health systems strengthening through HIV service delivery; decentralising care services with centralized coordination; laboratory strengthening; and appropriate technologies for health </w:t>
      </w:r>
      <w:r w:rsidRPr="00A31711">
        <w:rPr>
          <w:rFonts w:cs="Garamond-Bold"/>
          <w:iCs/>
        </w:rPr>
        <w:t xml:space="preserve">(see Annex 4 for a </w:t>
      </w:r>
      <w:r w:rsidR="00A31711">
        <w:rPr>
          <w:rFonts w:cs="Garamond-Bold"/>
          <w:iCs/>
        </w:rPr>
        <w:t>list of lessons learned by CHAI PNG and their potential application to REACH</w:t>
      </w:r>
      <w:r w:rsidRPr="00A31711">
        <w:rPr>
          <w:rFonts w:cs="Garamond-Bold"/>
          <w:iCs/>
        </w:rPr>
        <w:t>).</w:t>
      </w:r>
    </w:p>
    <w:p w:rsidR="008810EF" w:rsidRPr="00A65C3A" w:rsidRDefault="008810EF" w:rsidP="008810EF">
      <w:pPr>
        <w:pStyle w:val="Heading4"/>
      </w:pPr>
      <w:r>
        <w:t xml:space="preserve">CHAI </w:t>
      </w:r>
      <w:r w:rsidR="00A72334">
        <w:t>g</w:t>
      </w:r>
      <w:r>
        <w:t xml:space="preserve">lobal </w:t>
      </w:r>
      <w:r w:rsidR="00A72334">
        <w:t>t</w:t>
      </w:r>
      <w:r>
        <w:t>eams</w:t>
      </w:r>
    </w:p>
    <w:p w:rsidR="008810EF" w:rsidRDefault="008810EF" w:rsidP="008810EF">
      <w:pPr>
        <w:rPr>
          <w:rFonts w:cs="Garamond-Bold"/>
        </w:rPr>
      </w:pPr>
      <w:r w:rsidRPr="007C4A39">
        <w:rPr>
          <w:rFonts w:cs="Garamond-Bold"/>
        </w:rPr>
        <w:t xml:space="preserve">CHAI Indonesia will also work with </w:t>
      </w:r>
      <w:r w:rsidRPr="00A72334">
        <w:rPr>
          <w:rFonts w:cs="Garamond-Bold"/>
          <w:bCs/>
        </w:rPr>
        <w:t>CHAI</w:t>
      </w:r>
      <w:r w:rsidR="00A72334">
        <w:rPr>
          <w:rFonts w:cs="Garamond-Bold"/>
          <w:bCs/>
        </w:rPr>
        <w:t>’s</w:t>
      </w:r>
      <w:r w:rsidRPr="00A72334">
        <w:rPr>
          <w:rFonts w:cs="Garamond-Bold"/>
          <w:bCs/>
        </w:rPr>
        <w:t xml:space="preserve"> </w:t>
      </w:r>
      <w:r w:rsidR="00A72334">
        <w:rPr>
          <w:rFonts w:cs="Garamond-Bold"/>
          <w:bCs/>
        </w:rPr>
        <w:t>g</w:t>
      </w:r>
      <w:r w:rsidRPr="00A72334">
        <w:rPr>
          <w:rFonts w:cs="Garamond-Bold"/>
          <w:bCs/>
        </w:rPr>
        <w:t>lobal teams</w:t>
      </w:r>
      <w:r w:rsidRPr="007C4A39">
        <w:rPr>
          <w:rFonts w:cs="Garamond-Bold"/>
        </w:rPr>
        <w:t xml:space="preserve"> to implement the </w:t>
      </w:r>
      <w:r>
        <w:rPr>
          <w:rFonts w:cs="Garamond-Bold"/>
        </w:rPr>
        <w:t>REACH</w:t>
      </w:r>
      <w:r w:rsidRPr="007C4A39">
        <w:rPr>
          <w:rFonts w:cs="Garamond-Bold"/>
        </w:rPr>
        <w:t xml:space="preserve"> program. This </w:t>
      </w:r>
      <w:r w:rsidR="00FC671C">
        <w:rPr>
          <w:rFonts w:cs="Garamond-Bold"/>
        </w:rPr>
        <w:t>may</w:t>
      </w:r>
      <w:r w:rsidRPr="007C4A39">
        <w:rPr>
          <w:rFonts w:cs="Garamond-Bold"/>
        </w:rPr>
        <w:t xml:space="preserve"> include the Health Systems Strengthening Team to identify new solutions to address bottlenecks in the public finance system; the Clinical Services Team to provide clinical updates and assist in training and mentoring; the Drug Access Team to accelerate access to new drug products; and the Laboratory Support Team to strengthen in-country systems and introduce new diagnostic technologies. CHAI Indonesia will continue to report to CHAI’s </w:t>
      </w:r>
      <w:r w:rsidRPr="00A72334">
        <w:rPr>
          <w:rFonts w:cs="Garamond-Bold"/>
          <w:bCs/>
        </w:rPr>
        <w:t>Headquarter</w:t>
      </w:r>
      <w:r w:rsidR="00A72334">
        <w:rPr>
          <w:rFonts w:cs="Garamond-Bold"/>
          <w:bCs/>
        </w:rPr>
        <w:t>s</w:t>
      </w:r>
      <w:r w:rsidRPr="00A72334">
        <w:rPr>
          <w:rFonts w:cs="Garamond-Bold"/>
          <w:bCs/>
        </w:rPr>
        <w:t xml:space="preserve"> office</w:t>
      </w:r>
      <w:r w:rsidRPr="007C4A39">
        <w:rPr>
          <w:rFonts w:cs="Garamond-Bold"/>
        </w:rPr>
        <w:t xml:space="preserve"> on all its operation</w:t>
      </w:r>
      <w:r w:rsidR="00A72334">
        <w:rPr>
          <w:rFonts w:cs="Garamond-Bold"/>
        </w:rPr>
        <w:t>al</w:t>
      </w:r>
      <w:r w:rsidRPr="007C4A39">
        <w:rPr>
          <w:rFonts w:cs="Garamond-Bold"/>
        </w:rPr>
        <w:t xml:space="preserve"> functions, including budgeting, finance, reporting, human resources, and safety and security.</w:t>
      </w:r>
    </w:p>
    <w:p w:rsidR="00425B51" w:rsidRPr="00425B51" w:rsidRDefault="000D7159" w:rsidP="00425B51">
      <w:pPr>
        <w:rPr>
          <w:rFonts w:ascii="Arial" w:hAnsi="Arial" w:cs="Arial"/>
          <w:b/>
          <w:bCs/>
          <w:color w:val="4F81BD" w:themeColor="accent1"/>
          <w:sz w:val="24"/>
          <w:szCs w:val="24"/>
        </w:rPr>
      </w:pPr>
      <w:r>
        <w:rPr>
          <w:rFonts w:ascii="Arial" w:hAnsi="Arial" w:cs="Arial"/>
          <w:b/>
          <w:bCs/>
          <w:color w:val="4F81BD" w:themeColor="accent1"/>
          <w:sz w:val="24"/>
          <w:szCs w:val="24"/>
        </w:rPr>
        <w:t>A10.</w:t>
      </w:r>
      <w:r w:rsidR="00425B51">
        <w:rPr>
          <w:rFonts w:ascii="Arial" w:hAnsi="Arial" w:cs="Arial"/>
          <w:b/>
          <w:bCs/>
          <w:color w:val="4F81BD" w:themeColor="accent1"/>
          <w:sz w:val="24"/>
          <w:szCs w:val="24"/>
        </w:rPr>
        <w:t>2</w:t>
      </w:r>
      <w:r>
        <w:rPr>
          <w:rFonts w:ascii="Arial" w:hAnsi="Arial" w:cs="Arial"/>
          <w:b/>
          <w:bCs/>
          <w:color w:val="4F81BD" w:themeColor="accent1"/>
          <w:sz w:val="24"/>
          <w:szCs w:val="24"/>
        </w:rPr>
        <w:tab/>
      </w:r>
      <w:r w:rsidR="00425B51" w:rsidRPr="00425B51">
        <w:rPr>
          <w:rFonts w:ascii="Arial" w:hAnsi="Arial" w:cs="Arial"/>
          <w:b/>
          <w:bCs/>
          <w:color w:val="4F81BD" w:themeColor="accent1"/>
          <w:sz w:val="24"/>
          <w:szCs w:val="24"/>
        </w:rPr>
        <w:t>Procurement arrangements</w:t>
      </w:r>
    </w:p>
    <w:p w:rsidR="00425B51" w:rsidRPr="004A71A7" w:rsidRDefault="00425B51" w:rsidP="00425B51">
      <w:r w:rsidRPr="004A71A7">
        <w:t xml:space="preserve">CHAI manages its expenditures through a decentralized control system </w:t>
      </w:r>
      <w:r w:rsidR="00A51AE5">
        <w:t>with oversight from its Boston H</w:t>
      </w:r>
      <w:r w:rsidRPr="004A71A7">
        <w:t>eadquarter</w:t>
      </w:r>
      <w:r w:rsidR="00A51AE5">
        <w:t>s</w:t>
      </w:r>
      <w:r w:rsidRPr="004A71A7">
        <w:t xml:space="preserve"> office. </w:t>
      </w:r>
    </w:p>
    <w:p w:rsidR="00425B51" w:rsidRDefault="00A51AE5" w:rsidP="00425B51">
      <w:r>
        <w:t>CHAI</w:t>
      </w:r>
      <w:r w:rsidR="00425B51" w:rsidRPr="004A71A7">
        <w:t xml:space="preserve"> use</w:t>
      </w:r>
      <w:r>
        <w:t>s</w:t>
      </w:r>
      <w:r w:rsidR="00425B51" w:rsidRPr="004A71A7">
        <w:t xml:space="preserve"> the following principles in making spending commitments: </w:t>
      </w:r>
    </w:p>
    <w:p w:rsidR="00425B51" w:rsidRDefault="00425B51" w:rsidP="00425B51">
      <w:r w:rsidRPr="004A71A7">
        <w:rPr>
          <w:b/>
        </w:rPr>
        <w:t>Meet Patient Needs:</w:t>
      </w:r>
      <w:r w:rsidRPr="004A71A7">
        <w:t xml:space="preserve"> Above all, the procurement of products or services should be conducted in the best interests of the patients and other individuals affected by </w:t>
      </w:r>
      <w:r>
        <w:t>HIV</w:t>
      </w:r>
      <w:r w:rsidRPr="004A71A7">
        <w:t xml:space="preserve"> that CHAI is seeking to serve. This includes ensuring that the products or services provided are of high quality, are rapidly and effectively delivered, and suited to the specific needs or challenges identified. </w:t>
      </w:r>
    </w:p>
    <w:p w:rsidR="00425B51" w:rsidRDefault="00425B51" w:rsidP="00425B51">
      <w:r w:rsidRPr="004A71A7">
        <w:rPr>
          <w:b/>
        </w:rPr>
        <w:t>Achieve Best Value for Money</w:t>
      </w:r>
      <w:r w:rsidRPr="004A71A7">
        <w:t xml:space="preserve">: In order to maximize the impact of the funds available, products or services should be purchased from sources that offer the best combination of quality and price. </w:t>
      </w:r>
    </w:p>
    <w:p w:rsidR="00425B51" w:rsidRPr="004A71A7" w:rsidRDefault="00425B51" w:rsidP="00425B51">
      <w:pPr>
        <w:rPr>
          <w:b/>
        </w:rPr>
      </w:pPr>
      <w:r w:rsidRPr="004A71A7">
        <w:rPr>
          <w:b/>
        </w:rPr>
        <w:t>Balance the need for efficiency with the requirement for strong financial oversight:</w:t>
      </w:r>
      <w:r w:rsidRPr="004A71A7">
        <w:t xml:space="preserve"> Given the complexity of CHAI’s work, the dynamic</w:t>
      </w:r>
      <w:r w:rsidR="00A51AE5">
        <w:t xml:space="preserve"> and complex</w:t>
      </w:r>
      <w:r w:rsidRPr="004A71A7">
        <w:t xml:space="preserve"> nature of the health </w:t>
      </w:r>
      <w:r w:rsidR="00A51AE5">
        <w:t>landscape</w:t>
      </w:r>
      <w:r w:rsidRPr="004A71A7">
        <w:t xml:space="preserve"> in</w:t>
      </w:r>
      <w:r w:rsidR="00A51AE5">
        <w:t xml:space="preserve"> the</w:t>
      </w:r>
      <w:r w:rsidRPr="004A71A7">
        <w:t xml:space="preserve"> Papua</w:t>
      </w:r>
      <w:r w:rsidR="00A51AE5">
        <w:t>n provinces and elsewhere in Indonesia</w:t>
      </w:r>
      <w:r w:rsidRPr="004A71A7">
        <w:t>,</w:t>
      </w:r>
      <w:r>
        <w:t xml:space="preserve"> </w:t>
      </w:r>
      <w:r w:rsidRPr="004A71A7">
        <w:t>and the core belief that every day that CHAI wastes</w:t>
      </w:r>
      <w:r w:rsidR="00A51AE5">
        <w:t>,</w:t>
      </w:r>
      <w:r w:rsidRPr="004A71A7">
        <w:t xml:space="preserve"> people die, it is important that country teams have the flexibility to make commitments to ensure the effective flow of work while observing all CHAI and AusAID financial management policies and guidelines.</w:t>
      </w:r>
    </w:p>
    <w:p w:rsidR="00A51AE5" w:rsidRDefault="00A51AE5" w:rsidP="00A51AE5">
      <w:pPr>
        <w:pStyle w:val="Heading4"/>
      </w:pPr>
      <w:r>
        <w:t>CHAI Indonesia procurement procedures</w:t>
      </w:r>
    </w:p>
    <w:p w:rsidR="00425B51" w:rsidRPr="0057586B" w:rsidRDefault="00425B51" w:rsidP="00425B51">
      <w:r w:rsidRPr="0057586B">
        <w:t xml:space="preserve">All purchase requisitions require the approval of the Program Manager or budget holder and for items greater than IDR </w:t>
      </w:r>
      <w:r w:rsidRPr="004A71A7">
        <w:t>10,000,000</w:t>
      </w:r>
      <w:r w:rsidRPr="0057586B">
        <w:t xml:space="preserve"> the Country Director or Deputy Country Director.</w:t>
      </w:r>
      <w:r>
        <w:t xml:space="preserve"> </w:t>
      </w:r>
      <w:r w:rsidRPr="0057586B">
        <w:t xml:space="preserve">Any purchase exceeding IDR </w:t>
      </w:r>
      <w:r w:rsidRPr="004A71A7">
        <w:t>20,000,000</w:t>
      </w:r>
      <w:r w:rsidRPr="0057586B">
        <w:t xml:space="preserve"> </w:t>
      </w:r>
      <w:r w:rsidRPr="002E6123">
        <w:t>requires two</w:t>
      </w:r>
      <w:r>
        <w:t xml:space="preserve"> </w:t>
      </w:r>
      <w:r w:rsidRPr="002E6123">
        <w:t>written quotations.</w:t>
      </w:r>
      <w:r>
        <w:t xml:space="preserve"> </w:t>
      </w:r>
      <w:r w:rsidRPr="002E6123">
        <w:t>A Procurement Committee consisting of the Operations Manager, Finance Manager and the person making the request must review the quotations</w:t>
      </w:r>
      <w:r w:rsidRPr="0057586B">
        <w:t xml:space="preserve">. </w:t>
      </w:r>
      <w:r w:rsidR="00A51AE5">
        <w:t>A</w:t>
      </w:r>
      <w:r w:rsidR="00A51AE5" w:rsidRPr="0057586B">
        <w:t xml:space="preserve"> recommendation is made which takes into account price and quality. </w:t>
      </w:r>
      <w:r w:rsidRPr="0057586B">
        <w:t xml:space="preserve">A bid analysis form </w:t>
      </w:r>
      <w:r w:rsidR="00A51AE5">
        <w:t xml:space="preserve">is </w:t>
      </w:r>
      <w:r w:rsidRPr="0057586B">
        <w:t xml:space="preserve">completed documenting </w:t>
      </w:r>
      <w:r w:rsidR="00A51AE5">
        <w:t>the reasons for the</w:t>
      </w:r>
      <w:r w:rsidRPr="0057586B">
        <w:t xml:space="preserve"> purchase decision </w:t>
      </w:r>
      <w:r w:rsidR="00A51AE5">
        <w:t>and is signed by</w:t>
      </w:r>
      <w:r w:rsidRPr="0057586B">
        <w:t xml:space="preserve"> each person </w:t>
      </w:r>
      <w:r w:rsidR="00A51AE5">
        <w:t>on</w:t>
      </w:r>
      <w:r w:rsidRPr="0057586B">
        <w:t xml:space="preserve"> the committee.</w:t>
      </w:r>
      <w:r>
        <w:t xml:space="preserve"> </w:t>
      </w:r>
      <w:r w:rsidRPr="0057586B">
        <w:t xml:space="preserve">The Country Director or Deputy Country Director must then </w:t>
      </w:r>
      <w:r w:rsidR="00A51AE5">
        <w:t>approve</w:t>
      </w:r>
      <w:r w:rsidRPr="0057586B">
        <w:t xml:space="preserve"> the r</w:t>
      </w:r>
      <w:r w:rsidR="00A51AE5">
        <w:t>ecommendation</w:t>
      </w:r>
      <w:r w:rsidRPr="0057586B">
        <w:t xml:space="preserve"> before purchase can proceed.</w:t>
      </w:r>
    </w:p>
    <w:p w:rsidR="00425B51" w:rsidRPr="0057586B" w:rsidRDefault="00425B51" w:rsidP="00425B51">
      <w:r w:rsidRPr="0057586B">
        <w:t xml:space="preserve">If a purchase exceeds IDR </w:t>
      </w:r>
      <w:r w:rsidRPr="004A71A7">
        <w:t>20,000,000</w:t>
      </w:r>
      <w:r w:rsidRPr="0057586B">
        <w:t xml:space="preserve"> but only one supplier is able to provide a quote on a product or service, a sole source justification must be provided. </w:t>
      </w:r>
    </w:p>
    <w:p w:rsidR="007F5F32" w:rsidRDefault="00425B51" w:rsidP="00532C8E">
      <w:pPr>
        <w:sectPr w:rsidR="007F5F32" w:rsidSect="007A15DC">
          <w:pgSz w:w="11906" w:h="16838"/>
          <w:pgMar w:top="964" w:right="1077" w:bottom="964" w:left="1077" w:header="709" w:footer="709" w:gutter="0"/>
          <w:cols w:space="708"/>
          <w:docGrid w:linePitch="360"/>
        </w:sectPr>
      </w:pPr>
      <w:r w:rsidRPr="0057586B">
        <w:t xml:space="preserve">All purchases greater than IDR </w:t>
      </w:r>
      <w:r w:rsidRPr="004A71A7">
        <w:t>50,000,000</w:t>
      </w:r>
      <w:r w:rsidRPr="0057586B">
        <w:t xml:space="preserve"> require a formal tender where </w:t>
      </w:r>
      <w:r w:rsidR="00A51AE5">
        <w:t>advertisements</w:t>
      </w:r>
      <w:r w:rsidRPr="0057586B">
        <w:t xml:space="preserve"> are placed in the local newspaper with more stringent purchasing guidelines (</w:t>
      </w:r>
      <w:r w:rsidR="005F78EF">
        <w:t xml:space="preserve">for example, </w:t>
      </w:r>
      <w:r w:rsidRPr="0057586B">
        <w:t>formation of a bid commi</w:t>
      </w:r>
      <w:r w:rsidR="00A51AE5">
        <w:t>ttee, preparati</w:t>
      </w:r>
      <w:r w:rsidR="005F78EF">
        <w:t>on of a request for quotation, etcetera</w:t>
      </w:r>
      <w:r w:rsidRPr="0057586B">
        <w:t>).</w:t>
      </w:r>
      <w:r>
        <w:t xml:space="preserve"> </w:t>
      </w:r>
      <w:r w:rsidRPr="0057586B">
        <w:t>A</w:t>
      </w:r>
      <w:r>
        <w:t xml:space="preserve"> </w:t>
      </w:r>
      <w:r w:rsidRPr="0057586B">
        <w:t xml:space="preserve">formal </w:t>
      </w:r>
      <w:r w:rsidR="005F78EF">
        <w:t>tender</w:t>
      </w:r>
      <w:r w:rsidRPr="0057586B">
        <w:t xml:space="preserve"> process fo</w:t>
      </w:r>
      <w:r w:rsidR="005F78EF">
        <w:t>r lesser purchases is encouraged</w:t>
      </w:r>
      <w:r w:rsidRPr="0057586B">
        <w:t xml:space="preserve"> if cost savings can b</w:t>
      </w:r>
      <w:r w:rsidR="005F78EF">
        <w:t>e expected</w:t>
      </w:r>
      <w:r w:rsidRPr="0057586B">
        <w:t>.</w:t>
      </w:r>
    </w:p>
    <w:p w:rsidR="00864713" w:rsidRDefault="007F5F32" w:rsidP="007F5F32">
      <w:pPr>
        <w:pStyle w:val="Style1"/>
        <w:jc w:val="center"/>
      </w:pPr>
      <w:bookmarkStart w:id="113" w:name="_Toc324175128"/>
      <w:r w:rsidRPr="007F5F32">
        <w:t xml:space="preserve">Figure </w:t>
      </w:r>
      <w:r w:rsidR="00BF4EF3">
        <w:t>8</w:t>
      </w:r>
      <w:r w:rsidRPr="007F5F32">
        <w:t>: CHAI Indonesia organisational chart for REACH</w:t>
      </w:r>
      <w:r w:rsidR="00864713">
        <w:t xml:space="preserve"> by location of staff</w:t>
      </w:r>
      <w:bookmarkEnd w:id="113"/>
    </w:p>
    <w:p w:rsidR="00AC2EA2" w:rsidRDefault="00122C86" w:rsidP="00965BD3">
      <w:r>
        <w:rPr>
          <w:noProof/>
          <w:lang w:eastAsia="en-AU" w:bidi="ar-SA"/>
        </w:rPr>
        <w:drawing>
          <wp:inline distT="0" distB="0" distL="0" distR="0">
            <wp:extent cx="9969500" cy="6121400"/>
            <wp:effectExtent l="0" t="0" r="0" b="0"/>
            <wp:docPr id="9" name="Picture 9" descr="CHAI Org Chart 2012 v2 sa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I Org Chart 2012 v2 sans tit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69500" cy="6121400"/>
                    </a:xfrm>
                    <a:prstGeom prst="rect">
                      <a:avLst/>
                    </a:prstGeom>
                    <a:noFill/>
                    <a:ln>
                      <a:noFill/>
                    </a:ln>
                  </pic:spPr>
                </pic:pic>
              </a:graphicData>
            </a:graphic>
          </wp:inline>
        </w:drawing>
      </w:r>
    </w:p>
    <w:p w:rsidR="00B90474" w:rsidRDefault="007F5F32" w:rsidP="00B90474">
      <w:pPr>
        <w:pStyle w:val="Style1"/>
        <w:jc w:val="center"/>
      </w:pPr>
      <w:bookmarkStart w:id="114" w:name="_Toc324175129"/>
      <w:r w:rsidRPr="007F5F32">
        <w:t xml:space="preserve">Figure </w:t>
      </w:r>
      <w:r w:rsidR="00BF4EF3">
        <w:t>9</w:t>
      </w:r>
      <w:r w:rsidRPr="007F5F32">
        <w:t>: Staffing of Centres of Excellence</w:t>
      </w:r>
      <w:r w:rsidR="00864713">
        <w:t xml:space="preserve"> by province</w:t>
      </w:r>
      <w:bookmarkEnd w:id="114"/>
    </w:p>
    <w:p w:rsidR="00B90474" w:rsidRDefault="00122C86" w:rsidP="00965BD3">
      <w:r>
        <w:rPr>
          <w:noProof/>
          <w:lang w:eastAsia="en-AU" w:bidi="ar-SA"/>
        </w:rPr>
        <w:drawing>
          <wp:inline distT="0" distB="0" distL="0" distR="0">
            <wp:extent cx="9969500" cy="6032500"/>
            <wp:effectExtent l="0" t="0" r="0" b="6350"/>
            <wp:docPr id="10" name="Picture 10" descr="CoE and Seconded Staff Chart 2012 sa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E and Seconded Staff Chart 2012 sans tit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69500" cy="6032500"/>
                    </a:xfrm>
                    <a:prstGeom prst="rect">
                      <a:avLst/>
                    </a:prstGeom>
                    <a:noFill/>
                    <a:ln>
                      <a:noFill/>
                    </a:ln>
                  </pic:spPr>
                </pic:pic>
              </a:graphicData>
            </a:graphic>
          </wp:inline>
        </w:drawing>
      </w:r>
    </w:p>
    <w:p w:rsidR="00B90474" w:rsidRDefault="00B90474" w:rsidP="00965BD3">
      <w:pPr>
        <w:sectPr w:rsidR="00B90474" w:rsidSect="00B90474">
          <w:pgSz w:w="16838" w:h="11906" w:orient="landscape"/>
          <w:pgMar w:top="567" w:right="567" w:bottom="567" w:left="567" w:header="709" w:footer="709" w:gutter="0"/>
          <w:cols w:space="708"/>
          <w:docGrid w:linePitch="360"/>
        </w:sectPr>
      </w:pPr>
    </w:p>
    <w:p w:rsidR="0063395D" w:rsidRDefault="009D2A1D" w:rsidP="007F5F32">
      <w:pPr>
        <w:pStyle w:val="Heading1"/>
      </w:pPr>
      <w:bookmarkStart w:id="115" w:name="_Toc324175051"/>
      <w:r>
        <w:t xml:space="preserve">Annex </w:t>
      </w:r>
      <w:r w:rsidR="00E23F4C">
        <w:t>13</w:t>
      </w:r>
      <w:r>
        <w:t xml:space="preserve">: </w:t>
      </w:r>
      <w:r w:rsidR="00D674B8">
        <w:tab/>
      </w:r>
      <w:r>
        <w:t>REACH monitoring structure</w:t>
      </w:r>
      <w:r w:rsidR="004A00D3">
        <w:t xml:space="preserve"> and resourcing</w:t>
      </w:r>
      <w:bookmarkEnd w:id="115"/>
    </w:p>
    <w:p w:rsidR="009D2A1D" w:rsidRPr="00753411" w:rsidRDefault="009D2A1D" w:rsidP="009D2A1D">
      <w:pPr>
        <w:rPr>
          <w:lang w:val="en-US"/>
        </w:rPr>
      </w:pPr>
      <w:r w:rsidRPr="00753411">
        <w:rPr>
          <w:lang w:val="en-US"/>
        </w:rPr>
        <w:t xml:space="preserve">Figure </w:t>
      </w:r>
      <w:r w:rsidR="00BF4EF3">
        <w:rPr>
          <w:lang w:val="en-US"/>
        </w:rPr>
        <w:t>10</w:t>
      </w:r>
      <w:r w:rsidRPr="00753411">
        <w:rPr>
          <w:lang w:val="en-US"/>
        </w:rPr>
        <w:t xml:space="preserve"> is a simplified depiction of the REACH monitoring design.</w:t>
      </w:r>
    </w:p>
    <w:p w:rsidR="009D2A1D" w:rsidRDefault="009D2A1D" w:rsidP="009D2A1D">
      <w:pPr>
        <w:pStyle w:val="Style1"/>
        <w:ind w:firstLine="0"/>
        <w:jc w:val="center"/>
      </w:pPr>
      <w:bookmarkStart w:id="116" w:name="_Toc324175130"/>
      <w:r w:rsidRPr="00753411">
        <w:t xml:space="preserve">Figure </w:t>
      </w:r>
      <w:r w:rsidR="00BF4EF3">
        <w:t>10</w:t>
      </w:r>
      <w:r w:rsidRPr="00753411">
        <w:t>: Simplified depiction of REACH monitoring system</w:t>
      </w:r>
      <w:bookmarkEnd w:id="116"/>
    </w:p>
    <w:p w:rsidR="009D2A1D" w:rsidRDefault="009D2A1D" w:rsidP="000C3B02">
      <w:r w:rsidRPr="009D2A1D">
        <w:rPr>
          <w:noProof/>
          <w:lang w:eastAsia="en-AU" w:bidi="ar-SA"/>
        </w:rPr>
        <w:drawing>
          <wp:inline distT="0" distB="0" distL="0" distR="0">
            <wp:extent cx="6057900" cy="441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57900" cy="4410075"/>
                    </a:xfrm>
                    <a:prstGeom prst="rect">
                      <a:avLst/>
                    </a:prstGeom>
                    <a:noFill/>
                    <a:ln>
                      <a:noFill/>
                    </a:ln>
                  </pic:spPr>
                </pic:pic>
              </a:graphicData>
            </a:graphic>
          </wp:inline>
        </w:drawing>
      </w:r>
    </w:p>
    <w:p w:rsidR="009D2A1D" w:rsidRDefault="009D2A1D" w:rsidP="009D2A1D">
      <w:pPr>
        <w:pStyle w:val="Style1"/>
        <w:ind w:firstLine="0"/>
        <w:jc w:val="center"/>
      </w:pPr>
    </w:p>
    <w:p w:rsidR="004A00D3" w:rsidRPr="004A00D3" w:rsidRDefault="000D7159" w:rsidP="009D2A1D">
      <w:pPr>
        <w:rPr>
          <w:rFonts w:ascii="Arial" w:hAnsi="Arial" w:cs="Arial"/>
          <w:b/>
          <w:bCs/>
          <w:color w:val="4F81BD" w:themeColor="accent1"/>
          <w:sz w:val="24"/>
          <w:szCs w:val="24"/>
        </w:rPr>
      </w:pPr>
      <w:r>
        <w:rPr>
          <w:rFonts w:ascii="Arial" w:hAnsi="Arial" w:cs="Arial"/>
          <w:b/>
          <w:bCs/>
          <w:color w:val="4F81BD" w:themeColor="accent1"/>
          <w:sz w:val="24"/>
          <w:szCs w:val="24"/>
        </w:rPr>
        <w:t>A13.</w:t>
      </w:r>
      <w:r w:rsidR="004A00D3">
        <w:rPr>
          <w:rFonts w:ascii="Arial" w:hAnsi="Arial" w:cs="Arial"/>
          <w:b/>
          <w:bCs/>
          <w:color w:val="4F81BD" w:themeColor="accent1"/>
          <w:sz w:val="24"/>
          <w:szCs w:val="24"/>
        </w:rPr>
        <w:t>1</w:t>
      </w:r>
      <w:r>
        <w:rPr>
          <w:rFonts w:ascii="Arial" w:hAnsi="Arial" w:cs="Arial"/>
          <w:b/>
          <w:bCs/>
          <w:color w:val="4F81BD" w:themeColor="accent1"/>
          <w:sz w:val="24"/>
          <w:szCs w:val="24"/>
        </w:rPr>
        <w:tab/>
      </w:r>
      <w:r w:rsidR="004A00D3">
        <w:rPr>
          <w:rFonts w:ascii="Arial" w:hAnsi="Arial" w:cs="Arial"/>
          <w:b/>
          <w:bCs/>
          <w:color w:val="4F81BD" w:themeColor="accent1"/>
          <w:sz w:val="24"/>
          <w:szCs w:val="24"/>
        </w:rPr>
        <w:t>Staffing for the monitoring system</w:t>
      </w:r>
    </w:p>
    <w:p w:rsidR="009D2A1D" w:rsidRDefault="00555A68" w:rsidP="009D2A1D">
      <w:r w:rsidRPr="00555A68">
        <w:t>The Monitoring system will be</w:t>
      </w:r>
      <w:r>
        <w:t xml:space="preserve"> designed by a specialist</w:t>
      </w:r>
      <w:r w:rsidRPr="00555A68">
        <w:t xml:space="preserve"> Operational Research and Monitoring Advisor </w:t>
      </w:r>
      <w:r>
        <w:t>who</w:t>
      </w:r>
      <w:r w:rsidRPr="00555A68">
        <w:t xml:space="preserve"> will</w:t>
      </w:r>
      <w:r>
        <w:t xml:space="preserve"> also</w:t>
      </w:r>
      <w:r w:rsidRPr="00555A68">
        <w:t xml:space="preserve"> be hired to oversee these functions over the life of the program. The Advisor, contracted to work with the program for regular, scheduled periods, will conduct analysis of program data on a biannual basis. The Operational Research and Monitoring Manager will provide day-to</w:t>
      </w:r>
      <w:r>
        <w:t>-day oversight</w:t>
      </w:r>
      <w:r w:rsidRPr="00555A68">
        <w:t xml:space="preserve">. </w:t>
      </w:r>
      <w:r w:rsidR="009D2A1D">
        <w:t>CHAI will appoint a program analyst and a data mentor in each province as well as an</w:t>
      </w:r>
      <w:r w:rsidR="000B7A82">
        <w:t xml:space="preserve"> monitoring and evaluation</w:t>
      </w:r>
      <w:r w:rsidR="009D2A1D">
        <w:t xml:space="preserve"> </w:t>
      </w:r>
      <w:r w:rsidR="000B7A82">
        <w:t>(</w:t>
      </w:r>
      <w:r w:rsidR="009D2A1D">
        <w:t>M&amp;E</w:t>
      </w:r>
      <w:r w:rsidR="000B7A82">
        <w:t>)</w:t>
      </w:r>
      <w:r w:rsidR="009D2A1D">
        <w:t xml:space="preserve"> specialist in Jakarta.</w:t>
      </w:r>
      <w:r w:rsidR="000B7A82">
        <w:t xml:space="preserve"> The program analyst in Papua is responsible for regional analysis for the two Papuan provinces.</w:t>
      </w:r>
      <w:r w:rsidR="005544D4">
        <w:t xml:space="preserve"> </w:t>
      </w:r>
      <w:r w:rsidR="009D2A1D">
        <w:t>In addition, there will be program analysts and data mentors in every CoE</w:t>
      </w:r>
      <w:r w:rsidR="000B7A82">
        <w:t>. M</w:t>
      </w:r>
      <w:r w:rsidR="009D2A1D">
        <w:t>uch of the raw data will be provided by data managers at the puskesmas level</w:t>
      </w:r>
      <w:r w:rsidR="009D2A1D">
        <w:rPr>
          <w:rStyle w:val="FootnoteReference"/>
          <w:rFonts w:asciiTheme="minorHAnsi" w:hAnsiTheme="minorHAnsi"/>
          <w:b/>
        </w:rPr>
        <w:footnoteReference w:id="69"/>
      </w:r>
      <w:r w:rsidR="009D2A1D">
        <w:t xml:space="preserve">. </w:t>
      </w:r>
    </w:p>
    <w:p w:rsidR="009D2A1D" w:rsidRDefault="009D2A1D" w:rsidP="009D2A1D">
      <w:r>
        <w:t xml:space="preserve">The </w:t>
      </w:r>
      <w:r w:rsidRPr="00753411">
        <w:rPr>
          <w:b/>
          <w:bCs/>
        </w:rPr>
        <w:t>M&amp;E specialist in Jakarta</w:t>
      </w:r>
      <w:r>
        <w:t xml:space="preserve"> is responsible for:</w:t>
      </w:r>
    </w:p>
    <w:p w:rsidR="009D2A1D" w:rsidRDefault="009D2A1D" w:rsidP="009D2A1D">
      <w:pPr>
        <w:pStyle w:val="ListParagraph"/>
        <w:numPr>
          <w:ilvl w:val="0"/>
          <w:numId w:val="11"/>
        </w:numPr>
        <w:ind w:left="714" w:hanging="357"/>
      </w:pPr>
      <w:r>
        <w:t>Collating training materials for REACH data management and data analysis staff</w:t>
      </w:r>
    </w:p>
    <w:p w:rsidR="009D2A1D" w:rsidRDefault="009D2A1D" w:rsidP="009D2A1D">
      <w:pPr>
        <w:pStyle w:val="ListParagraph"/>
        <w:numPr>
          <w:ilvl w:val="0"/>
          <w:numId w:val="11"/>
        </w:numPr>
        <w:ind w:left="714" w:hanging="357"/>
      </w:pPr>
      <w:r>
        <w:t>Consulting with provincial staff, AusAID and the AIDS Sub Directorate to select external reporting indicators, prioritising standardised indicators used by existing partners where appropriate</w:t>
      </w:r>
    </w:p>
    <w:p w:rsidR="009D2A1D" w:rsidRDefault="009D2A1D" w:rsidP="009D2A1D">
      <w:pPr>
        <w:pStyle w:val="ListParagraph"/>
        <w:numPr>
          <w:ilvl w:val="0"/>
          <w:numId w:val="11"/>
        </w:numPr>
        <w:ind w:left="714" w:hanging="357"/>
      </w:pPr>
      <w:r>
        <w:t>Analysis and feedback to program managers of data from the supply chain, policy and operational research components of REACH</w:t>
      </w:r>
    </w:p>
    <w:p w:rsidR="009D2A1D" w:rsidRDefault="009D2A1D" w:rsidP="009D2A1D">
      <w:pPr>
        <w:pStyle w:val="ListParagraph"/>
        <w:numPr>
          <w:ilvl w:val="0"/>
          <w:numId w:val="11"/>
        </w:numPr>
        <w:ind w:left="714" w:hanging="357"/>
      </w:pPr>
      <w:r>
        <w:t>Reporting on all four program elements to REACH partners, including AusAID and GoI</w:t>
      </w:r>
    </w:p>
    <w:p w:rsidR="009D2A1D" w:rsidRPr="00522A9F" w:rsidRDefault="009D2A1D" w:rsidP="009D2A1D">
      <w:pPr>
        <w:pStyle w:val="ListParagraph"/>
        <w:numPr>
          <w:ilvl w:val="0"/>
          <w:numId w:val="11"/>
        </w:numPr>
        <w:ind w:left="714" w:hanging="357"/>
      </w:pPr>
      <w:r>
        <w:t xml:space="preserve">Overseeing training in </w:t>
      </w:r>
      <w:r w:rsidR="000B7A82">
        <w:t>the Papuan provinces</w:t>
      </w:r>
    </w:p>
    <w:p w:rsidR="009D2A1D" w:rsidRDefault="009D2A1D" w:rsidP="009D2A1D">
      <w:r>
        <w:t xml:space="preserve">The </w:t>
      </w:r>
      <w:r w:rsidRPr="00740003">
        <w:rPr>
          <w:b/>
        </w:rPr>
        <w:t>provincial data mentors</w:t>
      </w:r>
      <w:r>
        <w:t xml:space="preserve"> are responsible for: </w:t>
      </w:r>
    </w:p>
    <w:p w:rsidR="009D2A1D" w:rsidRDefault="009D2A1D" w:rsidP="009D2A1D">
      <w:pPr>
        <w:pStyle w:val="ListParagraph"/>
        <w:numPr>
          <w:ilvl w:val="0"/>
          <w:numId w:val="51"/>
        </w:numPr>
      </w:pPr>
      <w:r>
        <w:t>Training of CoE data mentors in data management</w:t>
      </w:r>
    </w:p>
    <w:p w:rsidR="009D2A1D" w:rsidRDefault="009D2A1D" w:rsidP="009D2A1D">
      <w:pPr>
        <w:pStyle w:val="ListParagraph"/>
        <w:numPr>
          <w:ilvl w:val="0"/>
          <w:numId w:val="51"/>
        </w:numPr>
      </w:pPr>
      <w:r>
        <w:t>Ongoing mentoring of CoE data mentors</w:t>
      </w:r>
    </w:p>
    <w:p w:rsidR="009D2A1D" w:rsidRPr="00740003" w:rsidRDefault="009D2A1D" w:rsidP="009D2A1D">
      <w:pPr>
        <w:pStyle w:val="ListParagraph"/>
        <w:numPr>
          <w:ilvl w:val="0"/>
          <w:numId w:val="51"/>
        </w:numPr>
      </w:pPr>
      <w:r>
        <w:t xml:space="preserve">Collation and management of data from all CoE in their province, provision of these </w:t>
      </w:r>
      <w:r w:rsidR="000B7A82">
        <w:t>data to program analysts, PHOs and DHOs</w:t>
      </w:r>
      <w:r>
        <w:t xml:space="preserve"> and other interested partners.</w:t>
      </w:r>
    </w:p>
    <w:p w:rsidR="009D2A1D" w:rsidRDefault="009D2A1D" w:rsidP="009D2A1D">
      <w:r>
        <w:t xml:space="preserve">The </w:t>
      </w:r>
      <w:r w:rsidRPr="00507F11">
        <w:rPr>
          <w:b/>
        </w:rPr>
        <w:t>CoE data mentors</w:t>
      </w:r>
      <w:r>
        <w:t xml:space="preserve"> are responsible for: </w:t>
      </w:r>
    </w:p>
    <w:p w:rsidR="009D2A1D" w:rsidRDefault="009D2A1D" w:rsidP="009D2A1D">
      <w:pPr>
        <w:pStyle w:val="ListParagraph"/>
        <w:numPr>
          <w:ilvl w:val="0"/>
          <w:numId w:val="52"/>
        </w:numPr>
      </w:pPr>
      <w:r>
        <w:t>Training of puskesmas data managers in data management</w:t>
      </w:r>
    </w:p>
    <w:p w:rsidR="009D2A1D" w:rsidRDefault="009D2A1D" w:rsidP="009D2A1D">
      <w:pPr>
        <w:pStyle w:val="ListParagraph"/>
        <w:numPr>
          <w:ilvl w:val="0"/>
          <w:numId w:val="52"/>
        </w:numPr>
      </w:pPr>
      <w:r>
        <w:t>Ongoing mentoring of puskesmas data managers</w:t>
      </w:r>
    </w:p>
    <w:p w:rsidR="009D2A1D" w:rsidRDefault="009D2A1D" w:rsidP="009D2A1D">
      <w:pPr>
        <w:pStyle w:val="ListParagraph"/>
        <w:numPr>
          <w:ilvl w:val="0"/>
          <w:numId w:val="52"/>
        </w:numPr>
      </w:pPr>
      <w:r>
        <w:t>The recording, entry and management of data related to services provided at the CoE</w:t>
      </w:r>
    </w:p>
    <w:p w:rsidR="009D2A1D" w:rsidRPr="00507F11" w:rsidRDefault="009D2A1D" w:rsidP="009D2A1D">
      <w:pPr>
        <w:pStyle w:val="ListParagraph"/>
        <w:numPr>
          <w:ilvl w:val="0"/>
          <w:numId w:val="52"/>
        </w:numPr>
      </w:pPr>
      <w:r>
        <w:t>Collation and management of data from all puskesmas in the districts covered by the CoE, provision of these data to program analysts, CoE directors and other interested partners</w:t>
      </w:r>
    </w:p>
    <w:p w:rsidR="009D2A1D" w:rsidRDefault="009D2A1D" w:rsidP="009D2A1D">
      <w:r>
        <w:t xml:space="preserve">The </w:t>
      </w:r>
      <w:r w:rsidRPr="00507F11">
        <w:rPr>
          <w:b/>
        </w:rPr>
        <w:t>puskesmas data managers</w:t>
      </w:r>
      <w:r>
        <w:t xml:space="preserve"> are responsible for:</w:t>
      </w:r>
    </w:p>
    <w:p w:rsidR="009D2A1D" w:rsidRDefault="009D2A1D" w:rsidP="009D2A1D">
      <w:pPr>
        <w:pStyle w:val="ListParagraph"/>
        <w:numPr>
          <w:ilvl w:val="0"/>
          <w:numId w:val="53"/>
        </w:numPr>
        <w:ind w:left="714" w:hanging="357"/>
      </w:pPr>
      <w:r w:rsidRPr="00B126CA">
        <w:t>The recording, entry and management of data related to services provided at the puskesmas</w:t>
      </w:r>
    </w:p>
    <w:p w:rsidR="009D2A1D" w:rsidRPr="00B126CA" w:rsidRDefault="009D2A1D" w:rsidP="009D2A1D">
      <w:pPr>
        <w:pStyle w:val="ListParagraph"/>
        <w:numPr>
          <w:ilvl w:val="0"/>
          <w:numId w:val="53"/>
        </w:numPr>
        <w:ind w:left="714" w:hanging="357"/>
      </w:pPr>
      <w:r>
        <w:t>Simple analysis of service delivery at the puskesmas level</w:t>
      </w:r>
    </w:p>
    <w:p w:rsidR="009D2A1D" w:rsidRDefault="009D2A1D" w:rsidP="009D2A1D">
      <w:r w:rsidRPr="0083002D">
        <w:t>The</w:t>
      </w:r>
      <w:r>
        <w:t xml:space="preserve"> </w:t>
      </w:r>
      <w:r w:rsidRPr="00753411">
        <w:rPr>
          <w:b/>
          <w:bCs/>
        </w:rPr>
        <w:t xml:space="preserve">provincial </w:t>
      </w:r>
      <w:r>
        <w:rPr>
          <w:b/>
          <w:bCs/>
        </w:rPr>
        <w:t>program</w:t>
      </w:r>
      <w:r w:rsidRPr="00753411">
        <w:rPr>
          <w:b/>
          <w:bCs/>
        </w:rPr>
        <w:t xml:space="preserve"> analysts</w:t>
      </w:r>
      <w:r>
        <w:t xml:space="preserve"> are responsible for:</w:t>
      </w:r>
    </w:p>
    <w:p w:rsidR="009D2A1D" w:rsidRDefault="009D2A1D" w:rsidP="009D2A1D">
      <w:pPr>
        <w:pStyle w:val="ListParagraph"/>
        <w:numPr>
          <w:ilvl w:val="0"/>
          <w:numId w:val="54"/>
        </w:numPr>
      </w:pPr>
      <w:r>
        <w:t>Training and ongoing mentoring of CoE data analysts in program relevant data analysis</w:t>
      </w:r>
    </w:p>
    <w:p w:rsidR="009D2A1D" w:rsidRDefault="009D2A1D" w:rsidP="009D2A1D">
      <w:pPr>
        <w:pStyle w:val="ListParagraph"/>
        <w:numPr>
          <w:ilvl w:val="0"/>
          <w:numId w:val="54"/>
        </w:numPr>
      </w:pPr>
      <w:r>
        <w:t>Ongoing analysis of REACH-supported service delivery and other program data for the province</w:t>
      </w:r>
    </w:p>
    <w:p w:rsidR="009D2A1D" w:rsidRDefault="009D2A1D" w:rsidP="009D2A1D">
      <w:pPr>
        <w:pStyle w:val="ListParagraph"/>
        <w:numPr>
          <w:ilvl w:val="0"/>
          <w:numId w:val="54"/>
        </w:numPr>
      </w:pPr>
      <w:r>
        <w:t>Feedback of analysis, including results of</w:t>
      </w:r>
      <w:r w:rsidR="000B7A82">
        <w:t xml:space="preserve"> operational research, to PHOs and DHOs</w:t>
      </w:r>
      <w:r>
        <w:t>, CoE managers and other service providers, as well as to CHAI Jakarta</w:t>
      </w:r>
    </w:p>
    <w:p w:rsidR="009D2A1D" w:rsidRDefault="009D2A1D" w:rsidP="009D2A1D">
      <w:pPr>
        <w:pStyle w:val="ListParagraph"/>
        <w:numPr>
          <w:ilvl w:val="0"/>
          <w:numId w:val="54"/>
        </w:numPr>
      </w:pPr>
      <w:r>
        <w:t xml:space="preserve">Rigorous recording of results of analysis and feedback discussions, and subsequent monitoring of related programmatic changes </w:t>
      </w:r>
    </w:p>
    <w:p w:rsidR="009D2A1D" w:rsidRDefault="009D2A1D" w:rsidP="009D2A1D">
      <w:r>
        <w:t xml:space="preserve">The </w:t>
      </w:r>
      <w:r>
        <w:rPr>
          <w:b/>
        </w:rPr>
        <w:t>CoE</w:t>
      </w:r>
      <w:r w:rsidRPr="00522A9F">
        <w:rPr>
          <w:b/>
        </w:rPr>
        <w:t xml:space="preserve"> </w:t>
      </w:r>
      <w:r>
        <w:rPr>
          <w:b/>
        </w:rPr>
        <w:t>program</w:t>
      </w:r>
      <w:r w:rsidRPr="00522A9F">
        <w:rPr>
          <w:b/>
        </w:rPr>
        <w:t xml:space="preserve"> analysts</w:t>
      </w:r>
      <w:r>
        <w:t xml:space="preserve"> are responsible for:</w:t>
      </w:r>
    </w:p>
    <w:p w:rsidR="009D2A1D" w:rsidRDefault="009D2A1D" w:rsidP="009D2A1D">
      <w:pPr>
        <w:pStyle w:val="ListParagraph"/>
        <w:numPr>
          <w:ilvl w:val="0"/>
          <w:numId w:val="55"/>
        </w:numPr>
      </w:pPr>
      <w:r>
        <w:t>Ongoing analysis of REACH-supported service delivery and other program data in the CoE and its dependent puskesmas</w:t>
      </w:r>
    </w:p>
    <w:p w:rsidR="009D2A1D" w:rsidRDefault="009D2A1D" w:rsidP="009D2A1D">
      <w:pPr>
        <w:pStyle w:val="ListParagraph"/>
        <w:numPr>
          <w:ilvl w:val="0"/>
          <w:numId w:val="55"/>
        </w:numPr>
      </w:pPr>
      <w:r>
        <w:t>Feedback of analysis to CoE and puskesmas managers and data staff, as well as to provincial program analysts</w:t>
      </w:r>
    </w:p>
    <w:p w:rsidR="009D2A1D" w:rsidRDefault="009D2A1D" w:rsidP="009D2A1D">
      <w:pPr>
        <w:pStyle w:val="ListParagraph"/>
        <w:numPr>
          <w:ilvl w:val="0"/>
          <w:numId w:val="55"/>
        </w:numPr>
      </w:pPr>
      <w:r>
        <w:t>Support for puskesmas data managers in simple data analysis</w:t>
      </w:r>
    </w:p>
    <w:p w:rsidR="004A00D3" w:rsidRPr="004A00D3" w:rsidRDefault="000D7159" w:rsidP="004A00D3">
      <w:pPr>
        <w:rPr>
          <w:rFonts w:ascii="Arial" w:hAnsi="Arial" w:cs="Arial"/>
          <w:b/>
          <w:bCs/>
          <w:color w:val="4F81BD" w:themeColor="accent1"/>
          <w:sz w:val="24"/>
          <w:szCs w:val="24"/>
        </w:rPr>
      </w:pPr>
      <w:r>
        <w:rPr>
          <w:rFonts w:ascii="Arial" w:hAnsi="Arial" w:cs="Arial"/>
          <w:b/>
          <w:bCs/>
          <w:color w:val="4F81BD" w:themeColor="accent1"/>
          <w:sz w:val="24"/>
          <w:szCs w:val="24"/>
        </w:rPr>
        <w:t>A13.</w:t>
      </w:r>
      <w:r w:rsidR="004A00D3">
        <w:rPr>
          <w:rFonts w:ascii="Arial" w:hAnsi="Arial" w:cs="Arial"/>
          <w:b/>
          <w:bCs/>
          <w:color w:val="4F81BD" w:themeColor="accent1"/>
          <w:sz w:val="24"/>
          <w:szCs w:val="24"/>
        </w:rPr>
        <w:t>2</w:t>
      </w:r>
      <w:r>
        <w:rPr>
          <w:rFonts w:ascii="Arial" w:hAnsi="Arial" w:cs="Arial"/>
          <w:b/>
          <w:bCs/>
          <w:color w:val="4F81BD" w:themeColor="accent1"/>
          <w:sz w:val="24"/>
          <w:szCs w:val="24"/>
        </w:rPr>
        <w:tab/>
      </w:r>
      <w:r w:rsidR="004A00D3" w:rsidRPr="004A00D3">
        <w:rPr>
          <w:rFonts w:ascii="Arial" w:hAnsi="Arial" w:cs="Arial"/>
          <w:b/>
          <w:bCs/>
          <w:color w:val="4F81BD" w:themeColor="accent1"/>
          <w:sz w:val="24"/>
          <w:szCs w:val="24"/>
        </w:rPr>
        <w:t>Resourcing the monitoring system</w:t>
      </w:r>
    </w:p>
    <w:p w:rsidR="004A00D3" w:rsidRDefault="004A00D3" w:rsidP="004A00D3">
      <w:r>
        <w:t>The major costs associated with the monitoring system are salaries (for upwards of two dozen data mentors/managers and analysts covering all the CoE and REACH program elements) and transport. CoE staff will have to travel to the puskesmas they mentor, and CHAI staff will have to travel to CoE. The important quarterly and six monthly live analysis sessions will also involve substantial travel costs, although these will frequently be shared across other areas of program implementation such as training.</w:t>
      </w:r>
    </w:p>
    <w:p w:rsidR="004A00D3" w:rsidRDefault="004A00D3" w:rsidP="004A00D3">
      <w:r>
        <w:t>External technical assistance will be required for initial training of CHAI and CoE monitoring staff. In the case of data mentors this expertise is available in Indonesia. For program analysis, international expertise may be needed.</w:t>
      </w:r>
    </w:p>
    <w:p w:rsidR="004A00D3" w:rsidRPr="00F52FD6" w:rsidRDefault="004A00D3" w:rsidP="004A00D3">
      <w:r>
        <w:t xml:space="preserve">In terms of hardware, REACH will provide puskesmas with laptops as necessary, along with the software they need to record and report data, as well as to analyse it for their own use. Routine site visits will verify that equipment is being used as intended. </w:t>
      </w:r>
    </w:p>
    <w:p w:rsidR="004A00D3" w:rsidRPr="009D2A1D" w:rsidRDefault="004A00D3" w:rsidP="009D2A1D">
      <w:pPr>
        <w:sectPr w:rsidR="004A00D3" w:rsidRPr="009D2A1D" w:rsidSect="007A15DC">
          <w:pgSz w:w="11906" w:h="16838"/>
          <w:pgMar w:top="964" w:right="1077" w:bottom="964" w:left="1077" w:header="709" w:footer="709" w:gutter="0"/>
          <w:cols w:space="708"/>
          <w:docGrid w:linePitch="360"/>
        </w:sectPr>
      </w:pPr>
    </w:p>
    <w:p w:rsidR="00DF5503" w:rsidRDefault="00BB2441" w:rsidP="0063395D">
      <w:pPr>
        <w:pStyle w:val="Heading1"/>
      </w:pPr>
      <w:bookmarkStart w:id="117" w:name="_Toc324175052"/>
      <w:r>
        <w:t xml:space="preserve">Annex </w:t>
      </w:r>
      <w:r w:rsidR="00E23F4C">
        <w:t>14</w:t>
      </w:r>
      <w:r w:rsidR="00A737F3">
        <w:t>:</w:t>
      </w:r>
      <w:r w:rsidR="00A737F3">
        <w:tab/>
      </w:r>
      <w:r w:rsidR="00A50D64">
        <w:t>Issues</w:t>
      </w:r>
      <w:r w:rsidR="0063395D">
        <w:t xml:space="preserve"> management register</w:t>
      </w:r>
      <w:bookmarkEnd w:id="117"/>
    </w:p>
    <w:p w:rsidR="00825F93" w:rsidRDefault="00555A68" w:rsidP="00825F93">
      <w:r>
        <w:t>Note:</w:t>
      </w:r>
      <w:r w:rsidR="00C22C9B">
        <w:t xml:space="preserve"> </w:t>
      </w:r>
      <w:r>
        <w:t xml:space="preserve">the ‘flags’ in the last column are indicators that the control may not be working. This will give rise to a re-examination of whether a different approach is needed to controlling the risk. </w:t>
      </w:r>
    </w:p>
    <w:p w:rsidR="00555A68" w:rsidRDefault="00FF5977" w:rsidP="00825F93">
      <w:r>
        <w:t>Existing controls are those being implemented by CHAI Phase II. If a control is being implemented by CHAI Phase II this is indicated in the control column by ‘</w:t>
      </w:r>
      <w:r w:rsidRPr="0011576D">
        <w:rPr>
          <w:i/>
          <w:iCs/>
          <w:u w:val="single"/>
        </w:rPr>
        <w:t>Existing</w:t>
      </w:r>
      <w:r>
        <w:t xml:space="preserve">’ at the end of the description of the control. </w:t>
      </w:r>
    </w:p>
    <w:p w:rsidR="009F30F9" w:rsidRPr="00825F93" w:rsidRDefault="009F30F9" w:rsidP="00825F93"/>
    <w:tbl>
      <w:tblPr>
        <w:tblStyle w:val="TableGrid"/>
        <w:tblW w:w="15614" w:type="dxa"/>
        <w:tblLayout w:type="fixed"/>
        <w:tblLook w:val="04A0" w:firstRow="1" w:lastRow="0" w:firstColumn="1" w:lastColumn="0" w:noHBand="0" w:noVBand="1"/>
      </w:tblPr>
      <w:tblGrid>
        <w:gridCol w:w="4359"/>
        <w:gridCol w:w="1276"/>
        <w:gridCol w:w="1081"/>
        <w:gridCol w:w="903"/>
        <w:gridCol w:w="4109"/>
        <w:gridCol w:w="958"/>
        <w:gridCol w:w="8"/>
        <w:gridCol w:w="1304"/>
        <w:gridCol w:w="1616"/>
      </w:tblGrid>
      <w:tr w:rsidR="00825F93" w:rsidRPr="00F17993" w:rsidTr="00D32790">
        <w:trPr>
          <w:trHeight w:val="20"/>
          <w:tblHeader/>
        </w:trPr>
        <w:tc>
          <w:tcPr>
            <w:tcW w:w="4359" w:type="dxa"/>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S</w:t>
            </w:r>
            <w:r w:rsidR="005B6CEA">
              <w:rPr>
                <w:rFonts w:ascii="Arial" w:hAnsi="Arial" w:cs="Arial"/>
                <w:b/>
                <w:bCs/>
                <w:sz w:val="16"/>
                <w:szCs w:val="16"/>
                <w:lang w:val="en-US"/>
              </w:rPr>
              <w:t>pecific r</w:t>
            </w:r>
            <w:r w:rsidRPr="00F17993">
              <w:rPr>
                <w:rFonts w:ascii="Arial" w:hAnsi="Arial" w:cs="Arial"/>
                <w:b/>
                <w:bCs/>
                <w:sz w:val="16"/>
                <w:szCs w:val="16"/>
                <w:lang w:val="en-US"/>
              </w:rPr>
              <w:t>isks</w:t>
            </w:r>
          </w:p>
        </w:tc>
        <w:tc>
          <w:tcPr>
            <w:tcW w:w="2357" w:type="dxa"/>
            <w:gridSpan w:val="2"/>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Impact</w:t>
            </w:r>
          </w:p>
        </w:tc>
        <w:tc>
          <w:tcPr>
            <w:tcW w:w="903" w:type="dxa"/>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Inherent risk rating</w:t>
            </w:r>
          </w:p>
        </w:tc>
        <w:tc>
          <w:tcPr>
            <w:tcW w:w="4109" w:type="dxa"/>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Controls</w:t>
            </w:r>
          </w:p>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sz w:val="16"/>
                <w:szCs w:val="16"/>
                <w:lang w:val="en-US"/>
              </w:rPr>
              <w:t>(existing &amp; new)</w:t>
            </w:r>
          </w:p>
        </w:tc>
        <w:tc>
          <w:tcPr>
            <w:tcW w:w="958" w:type="dxa"/>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Residual risk rating</w:t>
            </w:r>
          </w:p>
        </w:tc>
        <w:tc>
          <w:tcPr>
            <w:tcW w:w="1312" w:type="dxa"/>
            <w:gridSpan w:val="2"/>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Responsibility</w:t>
            </w:r>
          </w:p>
        </w:tc>
        <w:tc>
          <w:tcPr>
            <w:tcW w:w="1616" w:type="dxa"/>
            <w:vMerge w:val="restart"/>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When? Flags</w:t>
            </w:r>
          </w:p>
        </w:tc>
      </w:tr>
      <w:tr w:rsidR="00825F93" w:rsidRPr="00F17993" w:rsidTr="00D32790">
        <w:trPr>
          <w:trHeight w:val="20"/>
          <w:tblHeader/>
        </w:trPr>
        <w:tc>
          <w:tcPr>
            <w:tcW w:w="4359" w:type="dxa"/>
            <w:vMerge/>
          </w:tcPr>
          <w:p w:rsidR="00825F93" w:rsidRPr="00F17993" w:rsidRDefault="00825F93" w:rsidP="0059035F">
            <w:pPr>
              <w:spacing w:before="40" w:after="40"/>
              <w:rPr>
                <w:rFonts w:ascii="Arial" w:hAnsi="Arial" w:cs="Arial"/>
                <w:b/>
                <w:bCs/>
                <w:sz w:val="16"/>
                <w:szCs w:val="16"/>
                <w:lang w:val="en-US"/>
              </w:rPr>
            </w:pPr>
          </w:p>
        </w:tc>
        <w:tc>
          <w:tcPr>
            <w:tcW w:w="1276" w:type="dxa"/>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Consequence</w:t>
            </w:r>
          </w:p>
        </w:tc>
        <w:tc>
          <w:tcPr>
            <w:tcW w:w="1081" w:type="dxa"/>
          </w:tcPr>
          <w:p w:rsidR="00825F93" w:rsidRPr="00F17993" w:rsidRDefault="00825F93" w:rsidP="0059035F">
            <w:pPr>
              <w:spacing w:before="40" w:after="40"/>
              <w:jc w:val="center"/>
              <w:rPr>
                <w:rFonts w:ascii="Arial" w:hAnsi="Arial" w:cs="Arial"/>
                <w:b/>
                <w:bCs/>
                <w:sz w:val="16"/>
                <w:szCs w:val="16"/>
                <w:lang w:val="en-US"/>
              </w:rPr>
            </w:pPr>
            <w:r w:rsidRPr="00F17993">
              <w:rPr>
                <w:rFonts w:ascii="Arial" w:hAnsi="Arial" w:cs="Arial"/>
                <w:b/>
                <w:bCs/>
                <w:sz w:val="16"/>
                <w:szCs w:val="16"/>
                <w:lang w:val="en-US"/>
              </w:rPr>
              <w:t>Likelihood</w:t>
            </w:r>
          </w:p>
        </w:tc>
        <w:tc>
          <w:tcPr>
            <w:tcW w:w="903" w:type="dxa"/>
            <w:vMerge/>
          </w:tcPr>
          <w:p w:rsidR="00825F93" w:rsidRPr="00F17993" w:rsidRDefault="00825F93" w:rsidP="0059035F">
            <w:pPr>
              <w:spacing w:before="40" w:after="40"/>
              <w:rPr>
                <w:rFonts w:ascii="Arial" w:hAnsi="Arial" w:cs="Arial"/>
                <w:b/>
                <w:bCs/>
                <w:sz w:val="16"/>
                <w:szCs w:val="16"/>
                <w:lang w:val="en-US"/>
              </w:rPr>
            </w:pPr>
          </w:p>
        </w:tc>
        <w:tc>
          <w:tcPr>
            <w:tcW w:w="4109" w:type="dxa"/>
            <w:vMerge/>
          </w:tcPr>
          <w:p w:rsidR="00825F93" w:rsidRPr="00F17993" w:rsidRDefault="00825F93" w:rsidP="0059035F">
            <w:pPr>
              <w:spacing w:before="40" w:after="40"/>
              <w:rPr>
                <w:rFonts w:ascii="Arial" w:hAnsi="Arial" w:cs="Arial"/>
                <w:b/>
                <w:bCs/>
                <w:sz w:val="16"/>
                <w:szCs w:val="16"/>
                <w:lang w:val="en-US"/>
              </w:rPr>
            </w:pPr>
          </w:p>
        </w:tc>
        <w:tc>
          <w:tcPr>
            <w:tcW w:w="958" w:type="dxa"/>
            <w:vMerge/>
          </w:tcPr>
          <w:p w:rsidR="00825F93" w:rsidRPr="00F17993" w:rsidRDefault="00825F93" w:rsidP="0059035F">
            <w:pPr>
              <w:spacing w:before="40" w:after="40"/>
              <w:rPr>
                <w:rFonts w:ascii="Arial" w:hAnsi="Arial" w:cs="Arial"/>
                <w:b/>
                <w:bCs/>
                <w:sz w:val="16"/>
                <w:szCs w:val="16"/>
                <w:lang w:val="en-US"/>
              </w:rPr>
            </w:pPr>
          </w:p>
        </w:tc>
        <w:tc>
          <w:tcPr>
            <w:tcW w:w="1312" w:type="dxa"/>
            <w:gridSpan w:val="2"/>
            <w:vMerge/>
          </w:tcPr>
          <w:p w:rsidR="00825F93" w:rsidRPr="00F17993" w:rsidRDefault="00825F93" w:rsidP="0059035F">
            <w:pPr>
              <w:spacing w:before="40" w:after="40"/>
              <w:rPr>
                <w:rFonts w:ascii="Arial" w:hAnsi="Arial" w:cs="Arial"/>
                <w:b/>
                <w:bCs/>
                <w:sz w:val="16"/>
                <w:szCs w:val="16"/>
                <w:lang w:val="en-US"/>
              </w:rPr>
            </w:pPr>
          </w:p>
        </w:tc>
        <w:tc>
          <w:tcPr>
            <w:tcW w:w="1616" w:type="dxa"/>
            <w:vMerge/>
          </w:tcPr>
          <w:p w:rsidR="00825F93" w:rsidRPr="00F17993" w:rsidRDefault="00825F93" w:rsidP="0059035F">
            <w:pPr>
              <w:spacing w:before="40" w:after="40"/>
              <w:rPr>
                <w:rFonts w:ascii="Arial" w:hAnsi="Arial" w:cs="Arial"/>
                <w:b/>
                <w:bCs/>
                <w:sz w:val="16"/>
                <w:szCs w:val="16"/>
                <w:lang w:val="en-US"/>
              </w:rPr>
            </w:pPr>
          </w:p>
        </w:tc>
      </w:tr>
      <w:tr w:rsidR="00825F93" w:rsidRPr="00920AA9" w:rsidTr="00A8494E">
        <w:tc>
          <w:tcPr>
            <w:tcW w:w="15614" w:type="dxa"/>
            <w:gridSpan w:val="9"/>
          </w:tcPr>
          <w:p w:rsidR="00825F93" w:rsidRPr="00920AA9" w:rsidRDefault="00825F93" w:rsidP="0059035F">
            <w:pPr>
              <w:spacing w:before="40" w:after="40"/>
              <w:rPr>
                <w:rFonts w:ascii="Arial" w:hAnsi="Arial" w:cs="Arial"/>
                <w:sz w:val="16"/>
                <w:szCs w:val="16"/>
                <w:lang w:val="en-US"/>
              </w:rPr>
            </w:pPr>
            <w:r w:rsidRPr="00920AA9">
              <w:rPr>
                <w:rFonts w:ascii="Arial" w:hAnsi="Arial" w:cs="Arial"/>
                <w:b/>
                <w:bCs/>
                <w:sz w:val="16"/>
                <w:szCs w:val="16"/>
                <w:lang w:val="en-US"/>
              </w:rPr>
              <w:t xml:space="preserve">Program Management </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EC31D7">
              <w:rPr>
                <w:rFonts w:ascii="Arial" w:hAnsi="Arial" w:cs="Arial"/>
                <w:sz w:val="16"/>
                <w:szCs w:val="16"/>
                <w:lang w:val="en-US"/>
              </w:rPr>
              <w:t xml:space="preserve">CHAI </w:t>
            </w:r>
            <w:r>
              <w:rPr>
                <w:rFonts w:ascii="Arial" w:hAnsi="Arial" w:cs="Arial"/>
                <w:sz w:val="16"/>
                <w:szCs w:val="16"/>
                <w:lang w:val="en-US"/>
              </w:rPr>
              <w:t>i</w:t>
            </w:r>
            <w:r w:rsidRPr="00EC31D7">
              <w:rPr>
                <w:rFonts w:ascii="Arial" w:hAnsi="Arial" w:cs="Arial"/>
                <w:sz w:val="16"/>
                <w:szCs w:val="16"/>
                <w:lang w:val="en-US"/>
              </w:rPr>
              <w:t xml:space="preserve">ntends to scale up a successful demonstration </w:t>
            </w:r>
            <w:r w:rsidR="0007715D">
              <w:rPr>
                <w:rFonts w:ascii="Arial" w:hAnsi="Arial" w:cs="Arial"/>
                <w:sz w:val="16"/>
                <w:szCs w:val="16"/>
                <w:lang w:val="en-US"/>
              </w:rPr>
              <w:t>program</w:t>
            </w:r>
            <w:r w:rsidRPr="00EC31D7">
              <w:rPr>
                <w:rFonts w:ascii="Arial" w:hAnsi="Arial" w:cs="Arial"/>
                <w:sz w:val="16"/>
                <w:szCs w:val="16"/>
                <w:lang w:val="en-US"/>
              </w:rPr>
              <w:t xml:space="preserve"> very rapidly. Management systems may become strained.</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11576D" w:rsidRDefault="00825F93" w:rsidP="0059035F">
            <w:pPr>
              <w:spacing w:before="40" w:after="40"/>
              <w:rPr>
                <w:rFonts w:ascii="Arial" w:hAnsi="Arial" w:cs="Arial"/>
                <w:i/>
                <w:iCs/>
                <w:sz w:val="16"/>
                <w:szCs w:val="16"/>
                <w:lang w:val="en-US"/>
              </w:rPr>
            </w:pPr>
            <w:r>
              <w:rPr>
                <w:rFonts w:ascii="Arial" w:hAnsi="Arial" w:cs="Arial"/>
                <w:sz w:val="16"/>
                <w:szCs w:val="16"/>
                <w:lang w:val="en-US"/>
              </w:rPr>
              <w:t xml:space="preserve">The staffing structure of CHAI has been enhanced, with additional positions including new management, administrative and financial positions. </w:t>
            </w:r>
            <w:r w:rsidRPr="00116F31">
              <w:rPr>
                <w:rFonts w:ascii="Arial" w:hAnsi="Arial" w:cs="Arial"/>
                <w:sz w:val="16"/>
                <w:szCs w:val="16"/>
                <w:lang w:val="en-US"/>
              </w:rPr>
              <w:t>Management procedures will be systematised and SoPs developed.</w:t>
            </w:r>
            <w:r>
              <w:rPr>
                <w:rFonts w:ascii="Arial" w:hAnsi="Arial" w:cs="Arial"/>
                <w:sz w:val="16"/>
                <w:szCs w:val="16"/>
                <w:lang w:val="en-US"/>
              </w:rPr>
              <w:t xml:space="preserve"> </w:t>
            </w:r>
            <w:r w:rsidRPr="00116F31">
              <w:rPr>
                <w:rFonts w:ascii="Arial" w:hAnsi="Arial" w:cs="Arial"/>
                <w:sz w:val="16"/>
                <w:szCs w:val="16"/>
                <w:lang w:val="en-US"/>
              </w:rPr>
              <w:t xml:space="preserve">Clear job </w:t>
            </w:r>
            <w:r>
              <w:rPr>
                <w:rFonts w:ascii="Arial" w:hAnsi="Arial" w:cs="Arial"/>
                <w:sz w:val="16"/>
                <w:szCs w:val="16"/>
                <w:lang w:val="en-US"/>
              </w:rPr>
              <w:t>descriptions</w:t>
            </w:r>
            <w:r w:rsidRPr="00116F31">
              <w:rPr>
                <w:rFonts w:ascii="Arial" w:hAnsi="Arial" w:cs="Arial"/>
                <w:sz w:val="16"/>
                <w:szCs w:val="16"/>
                <w:lang w:val="en-US"/>
              </w:rPr>
              <w:t xml:space="preserve"> and performance indicators will be developed for staff.</w:t>
            </w:r>
            <w:r>
              <w:rPr>
                <w:rFonts w:ascii="Arial" w:hAnsi="Arial" w:cs="Arial"/>
                <w:sz w:val="16"/>
                <w:szCs w:val="16"/>
                <w:lang w:val="en-US"/>
              </w:rPr>
              <w:t xml:space="preserve"> </w:t>
            </w:r>
            <w:r w:rsidR="00FF5977" w:rsidRPr="0011576D">
              <w:rPr>
                <w:rFonts w:ascii="Arial" w:hAnsi="Arial" w:cs="Arial"/>
                <w:i/>
                <w:iCs/>
                <w:sz w:val="16"/>
                <w:szCs w:val="16"/>
                <w:u w:val="single"/>
                <w:lang w:val="en-US"/>
              </w:rPr>
              <w:t>Existing</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 2013</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Delays in filling new positions or development of systems</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6D05D0">
              <w:rPr>
                <w:rFonts w:ascii="Arial" w:hAnsi="Arial" w:cs="Arial"/>
                <w:sz w:val="16"/>
                <w:szCs w:val="16"/>
                <w:lang w:val="en-US"/>
              </w:rPr>
              <w:t xml:space="preserve">CHAI may be unable to find </w:t>
            </w:r>
            <w:r>
              <w:rPr>
                <w:rFonts w:ascii="Arial" w:hAnsi="Arial" w:cs="Arial"/>
                <w:sz w:val="16"/>
                <w:szCs w:val="16"/>
                <w:lang w:val="en-US"/>
              </w:rPr>
              <w:t>sufficient numbers of</w:t>
            </w:r>
            <w:r w:rsidRPr="006D05D0">
              <w:rPr>
                <w:rFonts w:ascii="Arial" w:hAnsi="Arial" w:cs="Arial"/>
                <w:sz w:val="16"/>
                <w:szCs w:val="16"/>
                <w:lang w:val="en-US"/>
              </w:rPr>
              <w:t xml:space="preserve"> skilled staff to meet its staffing needs, especially (but not exclusively) in Tanah Papua.</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 xml:space="preserve">An active formal and word of mouth recruitment campaign will be conducted. The opening of new Centres of Excellence may need to be delayed. Less skilled staff may be recruited and trained. On-the-job training </w:t>
            </w:r>
            <w:r w:rsidRPr="006E55EA">
              <w:rPr>
                <w:rFonts w:ascii="Arial" w:hAnsi="Arial" w:cs="Arial"/>
                <w:sz w:val="16"/>
                <w:szCs w:val="16"/>
                <w:lang w:val="en-US"/>
              </w:rPr>
              <w:t>and intensive mentoring will be made available to develop staff skills rapidly.</w:t>
            </w:r>
            <w:r>
              <w:rPr>
                <w:rFonts w:ascii="Arial" w:hAnsi="Arial" w:cs="Arial"/>
                <w:sz w:val="16"/>
                <w:szCs w:val="16"/>
                <w:lang w:val="en-US"/>
              </w:rPr>
              <w:t xml:space="preserve"> </w:t>
            </w:r>
            <w:r w:rsidR="00C6360D" w:rsidRPr="00C6360D">
              <w:rPr>
                <w:rFonts w:ascii="Arial" w:hAnsi="Arial" w:cs="Arial"/>
                <w:sz w:val="16"/>
                <w:szCs w:val="16"/>
                <w:lang w:val="en-US"/>
              </w:rPr>
              <w:t>For CoE staff, CHAI will collaborate with local government to prioritize recruitment of local health care workers, former PTT clinicians, as well as staff finishing contract on other donor-funded programs. CHAI will also utilize its staff’s extensive Indonesian network.</w:t>
            </w:r>
          </w:p>
        </w:tc>
        <w:tc>
          <w:tcPr>
            <w:tcW w:w="958" w:type="dxa"/>
          </w:tcPr>
          <w:p w:rsidR="00825F93"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2012- 2013</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Lack of suitable applicants</w:t>
            </w:r>
          </w:p>
        </w:tc>
      </w:tr>
      <w:tr w:rsidR="00825F93" w:rsidRPr="00F17993" w:rsidTr="00D32790">
        <w:tc>
          <w:tcPr>
            <w:tcW w:w="4359" w:type="dxa"/>
          </w:tcPr>
          <w:p w:rsidR="00825F93" w:rsidRPr="006D05D0" w:rsidRDefault="00BB64DC" w:rsidP="0059035F">
            <w:pPr>
              <w:spacing w:before="40" w:after="40"/>
              <w:rPr>
                <w:rFonts w:ascii="Arial" w:hAnsi="Arial" w:cs="Arial"/>
                <w:sz w:val="16"/>
                <w:szCs w:val="16"/>
                <w:lang w:val="en-US"/>
              </w:rPr>
            </w:pPr>
            <w:r>
              <w:rPr>
                <w:rFonts w:ascii="Arial" w:hAnsi="Arial" w:cs="Arial"/>
                <w:sz w:val="16"/>
                <w:szCs w:val="16"/>
                <w:lang w:val="en-US"/>
              </w:rPr>
              <w:t xml:space="preserve">The AIPH Program Coordination Committee (PCC) will be the national level governance mechanism for REACH. At the provincial level there will be two Provincial Steering </w:t>
            </w:r>
            <w:r w:rsidR="0011364B">
              <w:rPr>
                <w:rFonts w:ascii="Arial" w:hAnsi="Arial" w:cs="Arial"/>
                <w:sz w:val="16"/>
                <w:szCs w:val="16"/>
                <w:lang w:val="en-US"/>
              </w:rPr>
              <w:t>Committees (</w:t>
            </w:r>
            <w:r>
              <w:rPr>
                <w:rFonts w:ascii="Arial" w:hAnsi="Arial" w:cs="Arial"/>
                <w:sz w:val="16"/>
                <w:szCs w:val="16"/>
                <w:lang w:val="en-US"/>
              </w:rPr>
              <w:t xml:space="preserve">PSCs); one in each province. There may be differences in strategic directions between national and provincial level committees. </w:t>
            </w:r>
          </w:p>
        </w:tc>
        <w:tc>
          <w:tcPr>
            <w:tcW w:w="1276" w:type="dxa"/>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BB64DC" w:rsidRDefault="00BB64DC" w:rsidP="00BB64DC">
            <w:pPr>
              <w:spacing w:before="40" w:after="40"/>
              <w:rPr>
                <w:rFonts w:ascii="Arial" w:hAnsi="Arial" w:cs="Arial"/>
                <w:sz w:val="16"/>
                <w:szCs w:val="16"/>
                <w:lang w:val="en-US"/>
              </w:rPr>
            </w:pPr>
            <w:r>
              <w:rPr>
                <w:rFonts w:ascii="Arial" w:hAnsi="Arial" w:cs="Arial"/>
                <w:sz w:val="16"/>
                <w:szCs w:val="16"/>
              </w:rPr>
              <w:t xml:space="preserve">The PSCs will meet shortly before PCC meetings and report to the PCC </w:t>
            </w:r>
            <w:r w:rsidR="000C0AD2">
              <w:rPr>
                <w:rFonts w:ascii="Arial" w:hAnsi="Arial" w:cs="Arial"/>
                <w:sz w:val="16"/>
                <w:szCs w:val="16"/>
              </w:rPr>
              <w:t>to promote</w:t>
            </w:r>
            <w:r>
              <w:rPr>
                <w:rFonts w:ascii="Arial" w:hAnsi="Arial" w:cs="Arial"/>
                <w:sz w:val="16"/>
                <w:szCs w:val="16"/>
              </w:rPr>
              <w:t xml:space="preserve"> alignment between the issues being considered by all three committees. </w:t>
            </w:r>
            <w:r w:rsidRPr="00BB64DC">
              <w:rPr>
                <w:rFonts w:ascii="Arial" w:hAnsi="Arial" w:cs="Arial"/>
                <w:sz w:val="16"/>
                <w:szCs w:val="16"/>
              </w:rPr>
              <w:t>Should there be differences in the strategic directions recommended by the PCC and PSC which cannot be resolved, the PCC and ultimately AusAID will be final arbiter.</w:t>
            </w:r>
          </w:p>
        </w:tc>
        <w:tc>
          <w:tcPr>
            <w:tcW w:w="958" w:type="dxa"/>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CHAI management and AusAID</w:t>
            </w:r>
          </w:p>
        </w:tc>
        <w:tc>
          <w:tcPr>
            <w:tcW w:w="1616" w:type="dxa"/>
          </w:tcPr>
          <w:p w:rsidR="00825F93" w:rsidRDefault="00BB64DC" w:rsidP="0059035F">
            <w:pPr>
              <w:spacing w:before="40" w:after="40"/>
              <w:rPr>
                <w:rFonts w:ascii="Arial" w:hAnsi="Arial" w:cs="Arial"/>
                <w:sz w:val="16"/>
                <w:szCs w:val="16"/>
                <w:lang w:val="en-US"/>
              </w:rPr>
            </w:pPr>
            <w:r>
              <w:rPr>
                <w:rFonts w:ascii="Arial" w:hAnsi="Arial" w:cs="Arial"/>
                <w:sz w:val="16"/>
                <w:szCs w:val="16"/>
                <w:lang w:val="en-US"/>
              </w:rPr>
              <w:t>Ongoing</w:t>
            </w:r>
          </w:p>
          <w:p w:rsidR="00BB64DC" w:rsidRDefault="00BB64DC" w:rsidP="0059035F">
            <w:pPr>
              <w:spacing w:before="40" w:after="40"/>
              <w:rPr>
                <w:rFonts w:ascii="Arial" w:hAnsi="Arial" w:cs="Arial"/>
                <w:sz w:val="16"/>
                <w:szCs w:val="16"/>
                <w:lang w:val="en-US"/>
              </w:rPr>
            </w:pPr>
            <w:r>
              <w:rPr>
                <w:rFonts w:ascii="Arial" w:hAnsi="Arial" w:cs="Arial"/>
                <w:sz w:val="16"/>
                <w:szCs w:val="16"/>
                <w:lang w:val="en-US"/>
              </w:rPr>
              <w:t>Differences in strategic directions</w:t>
            </w:r>
          </w:p>
        </w:tc>
      </w:tr>
      <w:tr w:rsidR="00C6360D" w:rsidRPr="00DB63EC" w:rsidTr="00D32790">
        <w:tblPrEx>
          <w:tblLook w:val="00A0" w:firstRow="1" w:lastRow="0" w:firstColumn="1" w:lastColumn="0" w:noHBand="0" w:noVBand="0"/>
        </w:tblPrEx>
        <w:tc>
          <w:tcPr>
            <w:tcW w:w="4359"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CHAI may be unable to retain staff in Tanah Papua due to the difficult conditions; highly trained and skilled staff also may seek better paying positions.</w:t>
            </w:r>
          </w:p>
        </w:tc>
        <w:tc>
          <w:tcPr>
            <w:tcW w:w="1276"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Moderate</w:t>
            </w:r>
          </w:p>
        </w:tc>
        <w:tc>
          <w:tcPr>
            <w:tcW w:w="1081"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Possible</w:t>
            </w:r>
          </w:p>
        </w:tc>
        <w:tc>
          <w:tcPr>
            <w:tcW w:w="903"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High</w:t>
            </w:r>
          </w:p>
        </w:tc>
        <w:tc>
          <w:tcPr>
            <w:tcW w:w="4109" w:type="dxa"/>
          </w:tcPr>
          <w:p w:rsidR="00C6360D" w:rsidRPr="0011576D" w:rsidRDefault="00C6360D" w:rsidP="00C6360D">
            <w:pPr>
              <w:spacing w:before="40" w:after="40"/>
              <w:rPr>
                <w:rFonts w:ascii="Arial" w:hAnsi="Arial" w:cs="Arial"/>
                <w:b/>
                <w:bCs/>
                <w:sz w:val="16"/>
                <w:u w:val="single"/>
                <w:lang w:val="en-US"/>
              </w:rPr>
            </w:pPr>
            <w:r w:rsidRPr="004C70D1">
              <w:rPr>
                <w:rFonts w:ascii="Arial" w:hAnsi="Arial" w:cs="Arial"/>
                <w:sz w:val="16"/>
                <w:lang w:val="en-US"/>
              </w:rPr>
              <w:t xml:space="preserve">CHAI will offer competitive salary and benefits package; trainings and other professional development opportunities for staff will always be prioritized as a means to train successors in the likely event </w:t>
            </w:r>
            <w:r w:rsidR="00D32790">
              <w:rPr>
                <w:rFonts w:ascii="Arial" w:hAnsi="Arial" w:cs="Arial"/>
                <w:sz w:val="16"/>
                <w:lang w:val="en-US"/>
              </w:rPr>
              <w:t>that some staff will leave. CHAI</w:t>
            </w:r>
            <w:r w:rsidRPr="004C70D1">
              <w:rPr>
                <w:rFonts w:ascii="Arial" w:hAnsi="Arial" w:cs="Arial"/>
                <w:sz w:val="16"/>
                <w:lang w:val="en-US"/>
              </w:rPr>
              <w:t xml:space="preserve"> will conduct rolling interviews to bring new staff onboard as needed in a standardized yet efficient pace. </w:t>
            </w:r>
            <w:r w:rsidR="00FF5977" w:rsidRPr="0011576D">
              <w:rPr>
                <w:rFonts w:ascii="Arial" w:hAnsi="Arial" w:cs="Arial"/>
                <w:i/>
                <w:iCs/>
                <w:sz w:val="16"/>
                <w:u w:val="single"/>
                <w:lang w:val="en-US"/>
              </w:rPr>
              <w:t>Existing</w:t>
            </w:r>
          </w:p>
        </w:tc>
        <w:tc>
          <w:tcPr>
            <w:tcW w:w="966" w:type="dxa"/>
            <w:gridSpan w:val="2"/>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Medium</w:t>
            </w:r>
          </w:p>
        </w:tc>
        <w:tc>
          <w:tcPr>
            <w:tcW w:w="1304"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CHAI management</w:t>
            </w:r>
          </w:p>
        </w:tc>
        <w:tc>
          <w:tcPr>
            <w:tcW w:w="1616" w:type="dxa"/>
          </w:tcPr>
          <w:p w:rsidR="00C6360D" w:rsidRPr="004C70D1" w:rsidRDefault="00C6360D" w:rsidP="00C6360D">
            <w:pPr>
              <w:spacing w:before="40" w:after="40"/>
              <w:rPr>
                <w:rFonts w:ascii="Arial" w:hAnsi="Arial" w:cs="Arial"/>
                <w:sz w:val="16"/>
                <w:lang w:val="en-US"/>
              </w:rPr>
            </w:pPr>
            <w:r w:rsidRPr="004C70D1">
              <w:rPr>
                <w:rFonts w:ascii="Arial" w:hAnsi="Arial" w:cs="Arial"/>
                <w:sz w:val="16"/>
                <w:lang w:val="en-US"/>
              </w:rPr>
              <w:t>2015-2016</w:t>
            </w:r>
          </w:p>
        </w:tc>
      </w:tr>
      <w:tr w:rsidR="009F30F9" w:rsidRPr="00920AA9" w:rsidTr="00D674B8">
        <w:tc>
          <w:tcPr>
            <w:tcW w:w="15614" w:type="dxa"/>
            <w:gridSpan w:val="9"/>
          </w:tcPr>
          <w:p w:rsidR="009F30F9" w:rsidRPr="00920AA9" w:rsidRDefault="009F30F9" w:rsidP="00D674B8">
            <w:pPr>
              <w:tabs>
                <w:tab w:val="center" w:pos="7699"/>
              </w:tabs>
              <w:spacing w:before="40" w:after="40"/>
              <w:rPr>
                <w:rFonts w:ascii="Arial" w:hAnsi="Arial" w:cs="Arial"/>
                <w:b/>
                <w:bCs/>
                <w:sz w:val="16"/>
                <w:szCs w:val="16"/>
                <w:lang w:val="en-US"/>
              </w:rPr>
            </w:pPr>
            <w:r w:rsidRPr="00920AA9">
              <w:rPr>
                <w:rFonts w:ascii="Arial" w:hAnsi="Arial" w:cs="Arial"/>
                <w:b/>
                <w:bCs/>
                <w:sz w:val="16"/>
                <w:szCs w:val="16"/>
                <w:lang w:val="en-US"/>
              </w:rPr>
              <w:t>Component 1: Care, Support and Treatment</w:t>
            </w:r>
            <w:r>
              <w:rPr>
                <w:rFonts w:ascii="Arial" w:hAnsi="Arial" w:cs="Arial"/>
                <w:b/>
                <w:bCs/>
                <w:sz w:val="16"/>
                <w:szCs w:val="16"/>
                <w:lang w:val="en-US"/>
              </w:rPr>
              <w:tab/>
            </w:r>
          </w:p>
        </w:tc>
      </w:tr>
      <w:tr w:rsidR="00825F93" w:rsidRPr="00920AA9" w:rsidTr="00A8494E">
        <w:tc>
          <w:tcPr>
            <w:tcW w:w="15614" w:type="dxa"/>
            <w:gridSpan w:val="9"/>
          </w:tcPr>
          <w:p w:rsidR="00825F93" w:rsidRPr="00967F47" w:rsidRDefault="00825F93" w:rsidP="00967F47">
            <w:pPr>
              <w:spacing w:before="40" w:after="40"/>
              <w:rPr>
                <w:rFonts w:ascii="Arial" w:hAnsi="Arial" w:cs="Arial"/>
                <w:sz w:val="16"/>
                <w:szCs w:val="16"/>
              </w:rPr>
            </w:pPr>
            <w:r>
              <w:rPr>
                <w:rFonts w:ascii="Arial" w:hAnsi="Arial" w:cs="Arial"/>
                <w:b/>
                <w:bCs/>
                <w:sz w:val="16"/>
                <w:szCs w:val="16"/>
                <w:lang w:val="en-US"/>
              </w:rPr>
              <w:t xml:space="preserve">Overarching </w:t>
            </w:r>
            <w:r w:rsidRPr="00920AA9">
              <w:rPr>
                <w:rFonts w:ascii="Arial" w:hAnsi="Arial" w:cs="Arial"/>
                <w:b/>
                <w:bCs/>
                <w:sz w:val="16"/>
                <w:szCs w:val="16"/>
                <w:lang w:val="en-US"/>
              </w:rPr>
              <w:t xml:space="preserve">Objective: </w:t>
            </w:r>
            <w:r w:rsidR="00967F47" w:rsidRPr="00967F47">
              <w:rPr>
                <w:rFonts w:ascii="Arial" w:hAnsi="Arial" w:cs="Arial"/>
                <w:sz w:val="16"/>
                <w:szCs w:val="16"/>
              </w:rPr>
              <w:t>To increase the num</w:t>
            </w:r>
            <w:r w:rsidR="00967F47">
              <w:rPr>
                <w:rFonts w:ascii="Arial" w:hAnsi="Arial" w:cs="Arial"/>
                <w:sz w:val="16"/>
                <w:szCs w:val="16"/>
              </w:rPr>
              <w:t xml:space="preserve">ber of </w:t>
            </w:r>
            <w:r w:rsidR="00967F47" w:rsidRPr="00967F47">
              <w:rPr>
                <w:rFonts w:ascii="Arial" w:hAnsi="Arial" w:cs="Arial"/>
                <w:sz w:val="16"/>
                <w:szCs w:val="16"/>
              </w:rPr>
              <w:t>GoI supported health facilities that are well staffed and equipped and providing quality HIV-related clini</w:t>
            </w:r>
            <w:r w:rsidR="00967F47">
              <w:rPr>
                <w:rFonts w:ascii="Arial" w:hAnsi="Arial" w:cs="Arial"/>
                <w:sz w:val="16"/>
                <w:szCs w:val="16"/>
              </w:rPr>
              <w:t>cal services in Tanah Papua</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116F31">
              <w:rPr>
                <w:rFonts w:ascii="Arial" w:hAnsi="Arial" w:cs="Arial"/>
                <w:sz w:val="16"/>
                <w:szCs w:val="16"/>
                <w:lang w:val="en-US"/>
              </w:rPr>
              <w:t xml:space="preserve">Success breeds demands. CHAI is facing demands to increase coverage beyond the area envisioned in this </w:t>
            </w:r>
            <w:r w:rsidR="008224D0">
              <w:rPr>
                <w:rFonts w:ascii="Arial" w:hAnsi="Arial" w:cs="Arial"/>
                <w:sz w:val="16"/>
                <w:szCs w:val="16"/>
                <w:lang w:val="en-US"/>
              </w:rPr>
              <w:t>funding proposal</w:t>
            </w:r>
            <w:r w:rsidRPr="00116F31">
              <w:rPr>
                <w:rFonts w:ascii="Arial" w:hAnsi="Arial" w:cs="Arial"/>
                <w:sz w:val="16"/>
                <w:szCs w:val="16"/>
                <w:lang w:val="en-US"/>
              </w:rPr>
              <w:t xml:space="preserve">. A refusal to help may be politically unpalatable, and may hobble opportunities for collaboration in the future. Increasing coverage will, however, further strain capacity and threaten </w:t>
            </w:r>
            <w:r w:rsidR="0007715D">
              <w:rPr>
                <w:rFonts w:ascii="Arial" w:hAnsi="Arial" w:cs="Arial"/>
                <w:sz w:val="16"/>
                <w:szCs w:val="16"/>
                <w:lang w:val="en-US"/>
              </w:rPr>
              <w:t>program</w:t>
            </w:r>
            <w:r w:rsidRPr="00116F31">
              <w:rPr>
                <w:rFonts w:ascii="Arial" w:hAnsi="Arial" w:cs="Arial"/>
                <w:sz w:val="16"/>
                <w:szCs w:val="16"/>
                <w:lang w:val="en-US"/>
              </w:rPr>
              <w:t xml:space="preserve"> quality</w:t>
            </w:r>
            <w:r>
              <w:rPr>
                <w:rFonts w:ascii="Arial" w:hAnsi="Arial" w:cs="Arial"/>
                <w:sz w:val="16"/>
                <w:szCs w:val="16"/>
                <w:lang w:val="en-US"/>
              </w:rPr>
              <w:t>.</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Minor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825F93" w:rsidRPr="00F17993" w:rsidRDefault="00825F93" w:rsidP="0059035F">
            <w:pPr>
              <w:spacing w:before="40" w:after="40"/>
              <w:rPr>
                <w:rFonts w:ascii="Arial" w:hAnsi="Arial" w:cs="Arial"/>
                <w:sz w:val="16"/>
                <w:szCs w:val="16"/>
                <w:lang w:val="en-US"/>
              </w:rPr>
            </w:pPr>
            <w:r w:rsidRPr="00116F31">
              <w:rPr>
                <w:rFonts w:ascii="Arial" w:hAnsi="Arial" w:cs="Arial"/>
                <w:sz w:val="16"/>
                <w:szCs w:val="16"/>
                <w:lang w:val="en-US"/>
              </w:rPr>
              <w:t xml:space="preserve">CHAI and AusAID have held extensive discussion with provincial </w:t>
            </w:r>
            <w:r>
              <w:rPr>
                <w:rFonts w:ascii="Arial" w:hAnsi="Arial" w:cs="Arial"/>
                <w:sz w:val="16"/>
                <w:szCs w:val="16"/>
                <w:lang w:val="en-US"/>
              </w:rPr>
              <w:t>and</w:t>
            </w:r>
            <w:r w:rsidRPr="00116F31">
              <w:rPr>
                <w:rFonts w:ascii="Arial" w:hAnsi="Arial" w:cs="Arial"/>
                <w:sz w:val="16"/>
                <w:szCs w:val="16"/>
                <w:lang w:val="en-US"/>
              </w:rPr>
              <w:t xml:space="preserve"> national partners, and have been clear about</w:t>
            </w:r>
            <w:r>
              <w:rPr>
                <w:rFonts w:ascii="Arial" w:hAnsi="Arial" w:cs="Arial"/>
                <w:sz w:val="16"/>
                <w:szCs w:val="16"/>
                <w:lang w:val="en-US"/>
              </w:rPr>
              <w:t xml:space="preserve"> limiting the coverage of the </w:t>
            </w:r>
            <w:r w:rsidR="0007715D">
              <w:rPr>
                <w:rFonts w:ascii="Arial" w:hAnsi="Arial" w:cs="Arial"/>
                <w:sz w:val="16"/>
                <w:szCs w:val="16"/>
                <w:lang w:val="en-US"/>
              </w:rPr>
              <w:t>program</w:t>
            </w:r>
            <w:r>
              <w:rPr>
                <w:rFonts w:ascii="Arial" w:hAnsi="Arial" w:cs="Arial"/>
                <w:sz w:val="16"/>
                <w:szCs w:val="16"/>
                <w:lang w:val="en-US"/>
              </w:rPr>
              <w:t>. MoUs will be developed at the provincial level defining districts to be covered by the program</w:t>
            </w:r>
            <w:r w:rsidR="0023648C">
              <w:rPr>
                <w:rFonts w:ascii="Arial" w:hAnsi="Arial" w:cs="Arial"/>
                <w:sz w:val="16"/>
                <w:szCs w:val="16"/>
                <w:lang w:val="en-US"/>
              </w:rPr>
              <w:t xml:space="preserve">. </w:t>
            </w:r>
            <w:r w:rsidR="0023648C" w:rsidRPr="0023648C">
              <w:rPr>
                <w:rFonts w:ascii="Arial" w:hAnsi="Arial" w:cs="Arial"/>
                <w:sz w:val="16"/>
                <w:szCs w:val="16"/>
                <w:lang w:val="en-US"/>
              </w:rPr>
              <w:t>Provincial Steering Committees will review all requests for expansion by non-REACH districts and work with CHAI management regarding inclusion of additional sites.</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 2013</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Additional demands for coverage</w:t>
            </w:r>
          </w:p>
        </w:tc>
      </w:tr>
      <w:tr w:rsidR="00825F93" w:rsidRPr="00F17993" w:rsidTr="00D32790">
        <w:tc>
          <w:tcPr>
            <w:tcW w:w="4359" w:type="dxa"/>
          </w:tcPr>
          <w:p w:rsidR="00825F93" w:rsidRPr="006D05D0" w:rsidRDefault="00825F93" w:rsidP="0059035F">
            <w:pPr>
              <w:spacing w:before="40" w:after="40"/>
              <w:rPr>
                <w:rFonts w:ascii="Arial" w:hAnsi="Arial" w:cs="Arial"/>
                <w:sz w:val="16"/>
                <w:szCs w:val="16"/>
                <w:lang w:val="en-US"/>
              </w:rPr>
            </w:pPr>
            <w:r w:rsidRPr="006E55EA">
              <w:rPr>
                <w:rFonts w:ascii="Arial" w:hAnsi="Arial" w:cs="Arial"/>
                <w:sz w:val="16"/>
                <w:szCs w:val="16"/>
                <w:lang w:val="en-US"/>
              </w:rPr>
              <w:t>Centres of Excellence (CoE) staff will be required to work in remote areas, at pay scales equivalent to those of government health staff. CHAI may be unable to hire</w:t>
            </w:r>
            <w:r>
              <w:rPr>
                <w:rFonts w:ascii="Arial" w:hAnsi="Arial" w:cs="Arial"/>
                <w:sz w:val="16"/>
                <w:szCs w:val="16"/>
                <w:lang w:val="en-US"/>
              </w:rPr>
              <w:t xml:space="preserve"> and retain</w:t>
            </w:r>
            <w:r w:rsidRPr="006E55EA">
              <w:rPr>
                <w:rFonts w:ascii="Arial" w:hAnsi="Arial" w:cs="Arial"/>
                <w:sz w:val="16"/>
                <w:szCs w:val="16"/>
                <w:lang w:val="en-US"/>
              </w:rPr>
              <w:t xml:space="preserve"> adequate skilled staff to meet CoE needs</w:t>
            </w:r>
            <w:r>
              <w:rPr>
                <w:rFonts w:ascii="Arial" w:hAnsi="Arial" w:cs="Arial"/>
                <w:sz w:val="16"/>
                <w:szCs w:val="16"/>
                <w:lang w:val="en-US"/>
              </w:rPr>
              <w:t>.</w:t>
            </w:r>
          </w:p>
        </w:tc>
        <w:tc>
          <w:tcPr>
            <w:tcW w:w="127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Default="00825F93" w:rsidP="0059035F">
            <w:pPr>
              <w:spacing w:before="40" w:after="40"/>
              <w:rPr>
                <w:rFonts w:ascii="Arial" w:hAnsi="Arial" w:cs="Arial"/>
                <w:sz w:val="16"/>
                <w:szCs w:val="16"/>
                <w:lang w:val="en-US"/>
              </w:rPr>
            </w:pPr>
            <w:r w:rsidRPr="006E55EA">
              <w:rPr>
                <w:rFonts w:ascii="Arial" w:hAnsi="Arial" w:cs="Arial"/>
                <w:sz w:val="16"/>
                <w:szCs w:val="16"/>
                <w:lang w:val="en-US"/>
              </w:rPr>
              <w:t xml:space="preserve">CHAI will </w:t>
            </w:r>
            <w:r>
              <w:rPr>
                <w:rFonts w:ascii="Arial" w:hAnsi="Arial" w:cs="Arial"/>
                <w:sz w:val="16"/>
                <w:szCs w:val="16"/>
                <w:lang w:val="en-US"/>
              </w:rPr>
              <w:t>take a proactive approach to hiring</w:t>
            </w:r>
            <w:r w:rsidRPr="006E55EA">
              <w:rPr>
                <w:rFonts w:ascii="Arial" w:hAnsi="Arial" w:cs="Arial"/>
                <w:sz w:val="16"/>
                <w:szCs w:val="16"/>
                <w:lang w:val="en-US"/>
              </w:rPr>
              <w:t xml:space="preserve"> and/or retain</w:t>
            </w:r>
            <w:r>
              <w:rPr>
                <w:rFonts w:ascii="Arial" w:hAnsi="Arial" w:cs="Arial"/>
                <w:sz w:val="16"/>
                <w:szCs w:val="16"/>
                <w:lang w:val="en-US"/>
              </w:rPr>
              <w:t>ing</w:t>
            </w:r>
            <w:r w:rsidRPr="006E55EA">
              <w:rPr>
                <w:rFonts w:ascii="Arial" w:hAnsi="Arial" w:cs="Arial"/>
                <w:sz w:val="16"/>
                <w:szCs w:val="16"/>
                <w:lang w:val="en-US"/>
              </w:rPr>
              <w:t xml:space="preserve"> motivated, qualified staff, even if the hiring process does not fit exactly with implementation</w:t>
            </w:r>
            <w:r>
              <w:rPr>
                <w:rFonts w:ascii="Arial" w:hAnsi="Arial" w:cs="Arial"/>
                <w:sz w:val="16"/>
                <w:szCs w:val="16"/>
                <w:lang w:val="en-US"/>
              </w:rPr>
              <w:t xml:space="preserve"> </w:t>
            </w:r>
            <w:r w:rsidRPr="006E55EA">
              <w:rPr>
                <w:rFonts w:ascii="Arial" w:hAnsi="Arial" w:cs="Arial"/>
                <w:sz w:val="16"/>
                <w:szCs w:val="16"/>
                <w:lang w:val="en-US"/>
              </w:rPr>
              <w:t>timing.</w:t>
            </w:r>
            <w:r>
              <w:rPr>
                <w:rFonts w:ascii="Arial" w:hAnsi="Arial" w:cs="Arial"/>
                <w:sz w:val="16"/>
                <w:szCs w:val="16"/>
                <w:lang w:val="en-US"/>
              </w:rPr>
              <w:t xml:space="preserve"> </w:t>
            </w:r>
            <w:r w:rsidRPr="006E55EA">
              <w:rPr>
                <w:rFonts w:ascii="Arial" w:hAnsi="Arial" w:cs="Arial"/>
                <w:sz w:val="16"/>
                <w:szCs w:val="16"/>
                <w:lang w:val="en-US"/>
              </w:rPr>
              <w:t xml:space="preserve">CHAI </w:t>
            </w:r>
            <w:r>
              <w:rPr>
                <w:rFonts w:ascii="Arial" w:hAnsi="Arial" w:cs="Arial"/>
                <w:sz w:val="16"/>
                <w:szCs w:val="16"/>
                <w:lang w:val="en-US"/>
              </w:rPr>
              <w:t>will work with AusAID and MoH</w:t>
            </w:r>
            <w:r w:rsidRPr="006E55EA">
              <w:rPr>
                <w:rFonts w:ascii="Arial" w:hAnsi="Arial" w:cs="Arial"/>
                <w:sz w:val="16"/>
                <w:szCs w:val="16"/>
                <w:lang w:val="en-US"/>
              </w:rPr>
              <w:t xml:space="preserve"> to explore incentive structures, including study and professional development opportunities, to attract and retain staff.</w:t>
            </w:r>
            <w:r>
              <w:rPr>
                <w:rFonts w:ascii="Arial" w:hAnsi="Arial" w:cs="Arial"/>
                <w:sz w:val="16"/>
                <w:szCs w:val="16"/>
                <w:lang w:val="en-US"/>
              </w:rPr>
              <w:t xml:space="preserve"> Less skilled staff may be recruited and trained. </w:t>
            </w:r>
            <w:r w:rsidRPr="006E55EA">
              <w:rPr>
                <w:rFonts w:ascii="Arial" w:hAnsi="Arial" w:cs="Arial"/>
                <w:sz w:val="16"/>
                <w:szCs w:val="16"/>
                <w:lang w:val="en-US"/>
              </w:rPr>
              <w:t>On-the-job training, cross-placement in functioning centres and intensive mentoring will be made available to develop staff skills rapidly.</w:t>
            </w:r>
            <w:r>
              <w:rPr>
                <w:rFonts w:ascii="Arial" w:hAnsi="Arial" w:cs="Arial"/>
                <w:sz w:val="16"/>
                <w:szCs w:val="16"/>
                <w:lang w:val="en-US"/>
              </w:rPr>
              <w:t xml:space="preserve"> </w:t>
            </w:r>
            <w:r w:rsidRPr="006E55EA">
              <w:rPr>
                <w:rFonts w:ascii="Arial" w:hAnsi="Arial" w:cs="Arial"/>
                <w:sz w:val="16"/>
                <w:szCs w:val="16"/>
                <w:lang w:val="en-US"/>
              </w:rPr>
              <w:t>CHAI will advocate with hospital directors (who ar</w:t>
            </w:r>
            <w:r>
              <w:rPr>
                <w:rFonts w:ascii="Arial" w:hAnsi="Arial" w:cs="Arial"/>
                <w:sz w:val="16"/>
                <w:szCs w:val="16"/>
                <w:lang w:val="en-US"/>
              </w:rPr>
              <w:t>e accountable to Bupati</w:t>
            </w:r>
            <w:r w:rsidRPr="006E55EA">
              <w:rPr>
                <w:rFonts w:ascii="Arial" w:hAnsi="Arial" w:cs="Arial"/>
                <w:sz w:val="16"/>
                <w:szCs w:val="16"/>
                <w:lang w:val="en-US"/>
              </w:rPr>
              <w:t>) to minimise staff rotation and to assign staff according to training and qualifications.</w:t>
            </w:r>
            <w:r>
              <w:rPr>
                <w:rFonts w:ascii="Arial" w:hAnsi="Arial" w:cs="Arial"/>
                <w:sz w:val="16"/>
                <w:szCs w:val="16"/>
                <w:lang w:val="en-US"/>
              </w:rPr>
              <w:t xml:space="preserve"> AusAID</w:t>
            </w:r>
            <w:r w:rsidRPr="006E55EA">
              <w:rPr>
                <w:rFonts w:ascii="Arial" w:hAnsi="Arial" w:cs="Arial"/>
                <w:sz w:val="16"/>
                <w:szCs w:val="16"/>
                <w:lang w:val="en-US"/>
              </w:rPr>
              <w:t xml:space="preserve"> sector manager to explore bridge financing possibilities</w:t>
            </w:r>
            <w:r>
              <w:rPr>
                <w:rFonts w:ascii="Arial" w:hAnsi="Arial" w:cs="Arial"/>
                <w:sz w:val="16"/>
                <w:szCs w:val="16"/>
                <w:lang w:val="en-US"/>
              </w:rPr>
              <w:t>. CHAI to</w:t>
            </w:r>
            <w:r w:rsidRPr="006E55EA">
              <w:rPr>
                <w:rFonts w:ascii="Arial" w:hAnsi="Arial" w:cs="Arial"/>
                <w:sz w:val="16"/>
                <w:szCs w:val="16"/>
                <w:lang w:val="en-US"/>
              </w:rPr>
              <w:t xml:space="preserve"> develop mechanisms for rapid hiring. </w:t>
            </w:r>
            <w:r>
              <w:rPr>
                <w:rFonts w:ascii="Arial" w:hAnsi="Arial" w:cs="Arial"/>
                <w:sz w:val="16"/>
                <w:szCs w:val="16"/>
                <w:lang w:val="en-US"/>
              </w:rPr>
              <w:t>The opening of new Centres of Excellence may need to be delayed.</w:t>
            </w:r>
          </w:p>
        </w:tc>
        <w:tc>
          <w:tcPr>
            <w:tcW w:w="958"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AusAID</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 2013</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Lack of suitable applicants</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High staff turnover</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Health</w:t>
            </w:r>
            <w:r w:rsidRPr="00316CB3">
              <w:rPr>
                <w:rFonts w:ascii="Arial" w:hAnsi="Arial" w:cs="Arial"/>
                <w:sz w:val="16"/>
                <w:szCs w:val="16"/>
                <w:lang w:val="en-US"/>
              </w:rPr>
              <w:t xml:space="preserve"> services are delivered by existing staff through existing government health services, largely at puskesmas level. Especially in the context of ongoing division of districts as regional autonomy expands, there is a risk that services will be understaffed, and that competent, trained staff will quickly rotate to jobs that do not deliver services in </w:t>
            </w:r>
            <w:r w:rsidR="0007715D">
              <w:rPr>
                <w:rFonts w:ascii="Arial" w:hAnsi="Arial" w:cs="Arial"/>
                <w:sz w:val="16"/>
                <w:szCs w:val="16"/>
                <w:lang w:val="en-US"/>
              </w:rPr>
              <w:t>program</w:t>
            </w:r>
            <w:r w:rsidRPr="00316CB3">
              <w:rPr>
                <w:rFonts w:ascii="Arial" w:hAnsi="Arial" w:cs="Arial"/>
                <w:sz w:val="16"/>
                <w:szCs w:val="16"/>
                <w:lang w:val="en-US"/>
              </w:rPr>
              <w:t xml:space="preserve"> areas.</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316CB3">
              <w:rPr>
                <w:rFonts w:ascii="Arial" w:hAnsi="Arial" w:cs="Arial"/>
                <w:sz w:val="16"/>
                <w:szCs w:val="16"/>
                <w:lang w:val="en-US"/>
              </w:rPr>
              <w:t xml:space="preserve">CHAI has worked with government to </w:t>
            </w:r>
            <w:r>
              <w:rPr>
                <w:rFonts w:ascii="Arial" w:hAnsi="Arial" w:cs="Arial"/>
                <w:sz w:val="16"/>
                <w:szCs w:val="16"/>
                <w:lang w:val="en-US"/>
              </w:rPr>
              <w:t>include</w:t>
            </w:r>
            <w:r w:rsidRPr="00316CB3">
              <w:rPr>
                <w:rFonts w:ascii="Arial" w:hAnsi="Arial" w:cs="Arial"/>
                <w:sz w:val="16"/>
                <w:szCs w:val="16"/>
                <w:lang w:val="en-US"/>
              </w:rPr>
              <w:t xml:space="preserve"> staffing questions into</w:t>
            </w:r>
            <w:r>
              <w:rPr>
                <w:rFonts w:ascii="Arial" w:hAnsi="Arial" w:cs="Arial"/>
                <w:sz w:val="16"/>
                <w:szCs w:val="16"/>
                <w:lang w:val="en-US"/>
              </w:rPr>
              <w:t xml:space="preserve"> the recent</w:t>
            </w:r>
            <w:r w:rsidRPr="00316CB3">
              <w:rPr>
                <w:rFonts w:ascii="Arial" w:hAnsi="Arial" w:cs="Arial"/>
                <w:sz w:val="16"/>
                <w:szCs w:val="16"/>
                <w:lang w:val="en-US"/>
              </w:rPr>
              <w:t xml:space="preserve"> health facilities survey in Tanah Papua, and will use results to reassess this risk</w:t>
            </w:r>
            <w:r>
              <w:rPr>
                <w:rFonts w:ascii="Arial" w:hAnsi="Arial" w:cs="Arial"/>
                <w:sz w:val="16"/>
                <w:szCs w:val="16"/>
                <w:lang w:val="en-US"/>
              </w:rPr>
              <w:t xml:space="preserve">. </w:t>
            </w:r>
            <w:r w:rsidRPr="00316CB3">
              <w:rPr>
                <w:rFonts w:ascii="Arial" w:hAnsi="Arial" w:cs="Arial"/>
                <w:sz w:val="16"/>
                <w:szCs w:val="16"/>
                <w:lang w:val="en-US"/>
              </w:rPr>
              <w:t>Site selection criteria will prioritise adequately staffed sites with supportive management</w:t>
            </w:r>
            <w:r>
              <w:rPr>
                <w:rFonts w:ascii="Arial" w:hAnsi="Arial" w:cs="Arial"/>
                <w:sz w:val="16"/>
                <w:szCs w:val="16"/>
                <w:lang w:val="en-US"/>
              </w:rPr>
              <w:t xml:space="preserve">. </w:t>
            </w:r>
            <w:r w:rsidRPr="00316CB3">
              <w:rPr>
                <w:rFonts w:ascii="Arial" w:hAnsi="Arial" w:cs="Arial"/>
                <w:sz w:val="16"/>
                <w:szCs w:val="16"/>
                <w:lang w:val="en-US"/>
              </w:rPr>
              <w:t>CHAI will work with AIPD, Kinerja and other partners to advocate with District Health Office</w:t>
            </w:r>
            <w:r>
              <w:rPr>
                <w:rFonts w:ascii="Arial" w:hAnsi="Arial" w:cs="Arial"/>
                <w:sz w:val="16"/>
                <w:szCs w:val="16"/>
                <w:lang w:val="en-US"/>
              </w:rPr>
              <w:t>s</w:t>
            </w:r>
            <w:r w:rsidRPr="00316CB3">
              <w:rPr>
                <w:rFonts w:ascii="Arial" w:hAnsi="Arial" w:cs="Arial"/>
                <w:sz w:val="16"/>
                <w:szCs w:val="16"/>
                <w:lang w:val="en-US"/>
              </w:rPr>
              <w:t xml:space="preserve"> (DHO) for adequate financing and staffing of health centres in the short and longer term.</w:t>
            </w:r>
            <w:r>
              <w:rPr>
                <w:rFonts w:ascii="Arial" w:hAnsi="Arial" w:cs="Arial"/>
                <w:sz w:val="16"/>
                <w:szCs w:val="16"/>
                <w:lang w:val="en-US"/>
              </w:rPr>
              <w:t xml:space="preserve"> </w:t>
            </w:r>
            <w:r w:rsidRPr="00BF7B4B">
              <w:rPr>
                <w:rFonts w:ascii="Arial" w:hAnsi="Arial" w:cs="Arial"/>
                <w:sz w:val="16"/>
                <w:szCs w:val="16"/>
                <w:lang w:val="en-US"/>
              </w:rPr>
              <w:t>CHAI will support infrastructural development, including construction or upgrading of staff housing, to help the government attract and retain staff in remote loc</w:t>
            </w:r>
            <w:r>
              <w:rPr>
                <w:rFonts w:ascii="Arial" w:hAnsi="Arial" w:cs="Arial"/>
                <w:sz w:val="16"/>
                <w:szCs w:val="16"/>
                <w:lang w:val="en-US"/>
              </w:rPr>
              <w:t xml:space="preserve">ations. </w:t>
            </w:r>
            <w:r w:rsidRPr="00316CB3">
              <w:rPr>
                <w:rFonts w:ascii="Arial" w:hAnsi="Arial" w:cs="Arial"/>
                <w:sz w:val="16"/>
                <w:szCs w:val="16"/>
                <w:lang w:val="en-US"/>
              </w:rPr>
              <w:t>Scale down target for health centres actively supported and mentored</w:t>
            </w:r>
            <w:r>
              <w:rPr>
                <w:rFonts w:ascii="Arial" w:hAnsi="Arial" w:cs="Arial"/>
                <w:sz w:val="16"/>
                <w:szCs w:val="16"/>
                <w:lang w:val="en-US"/>
              </w:rPr>
              <w:t xml:space="preserve">. </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 2013 &amp; ongoing</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Understaffed services</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 staff turnover</w:t>
            </w:r>
          </w:p>
        </w:tc>
      </w:tr>
      <w:tr w:rsidR="00825F93" w:rsidRPr="00F17993" w:rsidTr="00A8494E">
        <w:tc>
          <w:tcPr>
            <w:tcW w:w="15614" w:type="dxa"/>
            <w:gridSpan w:val="9"/>
          </w:tcPr>
          <w:p w:rsidR="00825F93" w:rsidRPr="00920AA9"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1.1 Antiretroviral therapy: </w:t>
            </w:r>
            <w:r w:rsidR="00967F47" w:rsidRPr="00967F47">
              <w:rPr>
                <w:rFonts w:ascii="Arial" w:hAnsi="Arial" w:cs="Arial"/>
                <w:sz w:val="16"/>
                <w:szCs w:val="16"/>
              </w:rPr>
              <w:t xml:space="preserve">To increase access to ART at puskesmas and hospitals in Tanah Papua, and </w:t>
            </w:r>
            <w:r w:rsidR="005544D4" w:rsidRPr="00967F47">
              <w:rPr>
                <w:rFonts w:ascii="Arial" w:hAnsi="Arial" w:cs="Arial"/>
                <w:sz w:val="16"/>
                <w:szCs w:val="16"/>
              </w:rPr>
              <w:t>adherence</w:t>
            </w:r>
            <w:r w:rsidR="00967F47" w:rsidRPr="00967F47">
              <w:rPr>
                <w:rFonts w:ascii="Arial" w:hAnsi="Arial" w:cs="Arial"/>
                <w:sz w:val="16"/>
                <w:szCs w:val="16"/>
              </w:rPr>
              <w:t xml:space="preserve"> to ART among patients treated.</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DC0719">
              <w:rPr>
                <w:rFonts w:ascii="Arial" w:hAnsi="Arial" w:cs="Arial"/>
                <w:sz w:val="16"/>
                <w:szCs w:val="16"/>
                <w:lang w:val="en-US"/>
              </w:rPr>
              <w:t>People cannot access ARVs if they do not know their HIV status. Testing levels are currently low. CHAI will work on the supply side of testing, but relies on other partners, including HCPI, to provide messaging to increase demand. There is a risk that organisations that have in the past focused on prevention messaging do not develop successful campaigns to support treatment initiation and adherence.</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DC0719">
              <w:rPr>
                <w:rFonts w:ascii="Arial" w:hAnsi="Arial" w:cs="Arial"/>
                <w:sz w:val="16"/>
                <w:szCs w:val="16"/>
                <w:lang w:val="en-US"/>
              </w:rPr>
              <w:t xml:space="preserve">CHAI's </w:t>
            </w:r>
            <w:r w:rsidR="0007715D">
              <w:rPr>
                <w:rFonts w:ascii="Arial" w:hAnsi="Arial" w:cs="Arial"/>
                <w:sz w:val="16"/>
                <w:szCs w:val="16"/>
                <w:lang w:val="en-US"/>
              </w:rPr>
              <w:t>program</w:t>
            </w:r>
            <w:r w:rsidRPr="00DC0719">
              <w:rPr>
                <w:rFonts w:ascii="Arial" w:hAnsi="Arial" w:cs="Arial"/>
                <w:sz w:val="16"/>
                <w:szCs w:val="16"/>
                <w:lang w:val="en-US"/>
              </w:rPr>
              <w:t xml:space="preserve"> approach focuses on increasing routine HIV testing in health care settings and minimises the role of VCT</w:t>
            </w:r>
            <w:r>
              <w:rPr>
                <w:rFonts w:ascii="Arial" w:hAnsi="Arial" w:cs="Arial"/>
                <w:sz w:val="16"/>
                <w:szCs w:val="16"/>
                <w:lang w:val="en-US"/>
              </w:rPr>
              <w:t xml:space="preserve">. </w:t>
            </w:r>
            <w:r w:rsidRPr="00DC0719">
              <w:rPr>
                <w:rFonts w:ascii="Arial" w:hAnsi="Arial" w:cs="Arial"/>
                <w:sz w:val="16"/>
                <w:szCs w:val="16"/>
                <w:lang w:val="en-US"/>
              </w:rPr>
              <w:t>CHAI will appoint staff to engage more actively with other partners, including HCPI, to provide quality messaging around HIV testing and treatment</w:t>
            </w:r>
            <w:r>
              <w:rPr>
                <w:rFonts w:ascii="Arial" w:hAnsi="Arial" w:cs="Arial"/>
                <w:sz w:val="16"/>
                <w:szCs w:val="16"/>
                <w:lang w:val="en-US"/>
              </w:rPr>
              <w:t>. AusAID</w:t>
            </w:r>
            <w:r w:rsidRPr="00DC0719">
              <w:rPr>
                <w:rFonts w:ascii="Arial" w:hAnsi="Arial" w:cs="Arial"/>
                <w:sz w:val="16"/>
                <w:szCs w:val="16"/>
                <w:lang w:val="en-US"/>
              </w:rPr>
              <w:t xml:space="preserve"> staff will monitor progress of HCPI in treatment related messaging in Tanah Papua</w:t>
            </w:r>
            <w:r>
              <w:rPr>
                <w:rFonts w:ascii="Arial" w:hAnsi="Arial" w:cs="Arial"/>
                <w:sz w:val="16"/>
                <w:szCs w:val="16"/>
                <w:lang w:val="en-US"/>
              </w:rPr>
              <w:t xml:space="preserve">. </w:t>
            </w:r>
            <w:r w:rsidRPr="00DC0719">
              <w:rPr>
                <w:rFonts w:ascii="Arial" w:hAnsi="Arial" w:cs="Arial"/>
                <w:sz w:val="16"/>
                <w:szCs w:val="16"/>
                <w:lang w:val="en-US"/>
              </w:rPr>
              <w:t>Switch partners for treatment-related messaging if necessary</w:t>
            </w:r>
            <w:r>
              <w:rPr>
                <w:rFonts w:ascii="Arial" w:hAnsi="Arial" w:cs="Arial"/>
                <w:sz w:val="16"/>
                <w:szCs w:val="16"/>
                <w:lang w:val="en-US"/>
              </w:rPr>
              <w:t>.</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AusAID</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Ongoing</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Numbers of HIV tests</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Effectiveness of campaigns to promote HIV testing and treatment</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C3283D">
              <w:rPr>
                <w:rFonts w:ascii="Arial" w:hAnsi="Arial" w:cs="Arial"/>
                <w:sz w:val="16"/>
                <w:szCs w:val="16"/>
                <w:lang w:val="en-US"/>
              </w:rPr>
              <w:t>The intention is to decentralise initiation of ARVs to puskesmas level. It is possible that this strategy will meet with resistance from health service gatekeepers. Concerns among service providers about poor adherence and loss to follow-up are known to be a barrier to initiation.</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11576D" w:rsidRDefault="00825F93" w:rsidP="0059035F">
            <w:pPr>
              <w:spacing w:before="40" w:after="40"/>
              <w:rPr>
                <w:rFonts w:ascii="Arial" w:hAnsi="Arial" w:cs="Arial"/>
                <w:i/>
                <w:iCs/>
                <w:sz w:val="16"/>
                <w:szCs w:val="16"/>
                <w:u w:val="single"/>
                <w:lang w:val="en-US"/>
              </w:rPr>
            </w:pPr>
            <w:r>
              <w:rPr>
                <w:rFonts w:ascii="Arial" w:hAnsi="Arial" w:cs="Arial"/>
                <w:sz w:val="16"/>
                <w:szCs w:val="16"/>
                <w:lang w:val="en-US"/>
              </w:rPr>
              <w:t>S</w:t>
            </w:r>
            <w:r w:rsidRPr="00C3283D">
              <w:rPr>
                <w:rFonts w:ascii="Arial" w:hAnsi="Arial" w:cs="Arial"/>
                <w:sz w:val="16"/>
                <w:szCs w:val="16"/>
                <w:lang w:val="en-US"/>
              </w:rPr>
              <w:t xml:space="preserve">upport for decentralised initiation of ARVs has been secured from the </w:t>
            </w:r>
            <w:r>
              <w:rPr>
                <w:rFonts w:ascii="Arial" w:hAnsi="Arial" w:cs="Arial"/>
                <w:sz w:val="16"/>
                <w:szCs w:val="16"/>
                <w:lang w:val="en-US"/>
              </w:rPr>
              <w:t xml:space="preserve">MoH. </w:t>
            </w:r>
            <w:r w:rsidRPr="00C3283D">
              <w:rPr>
                <w:rFonts w:ascii="Arial" w:hAnsi="Arial" w:cs="Arial"/>
                <w:sz w:val="16"/>
                <w:szCs w:val="16"/>
                <w:lang w:val="en-US"/>
              </w:rPr>
              <w:t>Component 3 (Policy) will work at the central level to support the development and dissemination of policies and protocols which encourage decentralised initiation of ARVs</w:t>
            </w:r>
            <w:r>
              <w:rPr>
                <w:rFonts w:ascii="Arial" w:hAnsi="Arial" w:cs="Arial"/>
                <w:sz w:val="16"/>
                <w:szCs w:val="16"/>
                <w:lang w:val="en-US"/>
              </w:rPr>
              <w:t>. C</w:t>
            </w:r>
            <w:r w:rsidRPr="00C3283D">
              <w:rPr>
                <w:rFonts w:ascii="Arial" w:hAnsi="Arial" w:cs="Arial"/>
                <w:sz w:val="16"/>
                <w:szCs w:val="16"/>
                <w:lang w:val="en-US"/>
              </w:rPr>
              <w:t>HAI will work with partners to develop community-based systems to support adherence.</w:t>
            </w:r>
            <w:r>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825F93"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Ongoing</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 levels of treatment initiation</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EA4209">
              <w:rPr>
                <w:rFonts w:ascii="Arial" w:hAnsi="Arial" w:cs="Arial"/>
                <w:sz w:val="16"/>
                <w:szCs w:val="16"/>
                <w:lang w:val="en-US"/>
              </w:rPr>
              <w:t>If</w:t>
            </w:r>
            <w:r>
              <w:rPr>
                <w:rFonts w:ascii="Arial" w:hAnsi="Arial" w:cs="Arial"/>
                <w:sz w:val="16"/>
                <w:szCs w:val="16"/>
                <w:lang w:val="en-US"/>
              </w:rPr>
              <w:t xml:space="preserve"> </w:t>
            </w:r>
            <w:r w:rsidRPr="00EA4209">
              <w:rPr>
                <w:rFonts w:ascii="Arial" w:hAnsi="Arial" w:cs="Arial"/>
                <w:sz w:val="16"/>
                <w:szCs w:val="16"/>
                <w:lang w:val="en-US"/>
              </w:rPr>
              <w:t xml:space="preserve">cultural as well as logistic barriers to adherence and continued follow-up are not addressed effectively, </w:t>
            </w:r>
            <w:r>
              <w:rPr>
                <w:rFonts w:ascii="Arial" w:hAnsi="Arial" w:cs="Arial"/>
                <w:sz w:val="16"/>
                <w:szCs w:val="16"/>
                <w:lang w:val="en-US"/>
              </w:rPr>
              <w:t xml:space="preserve">the </w:t>
            </w:r>
            <w:r w:rsidR="0007715D">
              <w:rPr>
                <w:rFonts w:ascii="Arial" w:hAnsi="Arial" w:cs="Arial"/>
                <w:sz w:val="16"/>
                <w:szCs w:val="16"/>
                <w:lang w:val="en-US"/>
              </w:rPr>
              <w:t>program</w:t>
            </w:r>
            <w:r>
              <w:rPr>
                <w:rFonts w:ascii="Arial" w:hAnsi="Arial" w:cs="Arial"/>
                <w:sz w:val="16"/>
                <w:szCs w:val="16"/>
                <w:lang w:val="en-US"/>
              </w:rPr>
              <w:t xml:space="preserve"> goal</w:t>
            </w:r>
            <w:r w:rsidRPr="00EA4209">
              <w:rPr>
                <w:rFonts w:ascii="Arial" w:hAnsi="Arial" w:cs="Arial"/>
                <w:sz w:val="16"/>
                <w:szCs w:val="16"/>
                <w:lang w:val="en-US"/>
              </w:rPr>
              <w:t xml:space="preserve"> cannot be achieved.</w:t>
            </w:r>
            <w:r>
              <w:rPr>
                <w:rFonts w:ascii="Arial" w:hAnsi="Arial" w:cs="Arial"/>
                <w:sz w:val="16"/>
                <w:szCs w:val="16"/>
                <w:lang w:val="en-US"/>
              </w:rPr>
              <w:t xml:space="preserve"> </w:t>
            </w:r>
          </w:p>
        </w:tc>
        <w:tc>
          <w:tcPr>
            <w:tcW w:w="1276" w:type="dxa"/>
          </w:tcPr>
          <w:p w:rsidR="00825F93" w:rsidRPr="00F17993" w:rsidRDefault="00D32790" w:rsidP="0059035F">
            <w:pPr>
              <w:spacing w:before="40" w:after="40"/>
              <w:rPr>
                <w:rFonts w:ascii="Arial" w:hAnsi="Arial" w:cs="Arial"/>
                <w:sz w:val="16"/>
                <w:szCs w:val="16"/>
                <w:lang w:val="en-US"/>
              </w:rPr>
            </w:pPr>
            <w:r>
              <w:rPr>
                <w:rFonts w:ascii="Arial" w:hAnsi="Arial" w:cs="Arial"/>
                <w:sz w:val="16"/>
                <w:szCs w:val="16"/>
                <w:lang w:val="en-US"/>
              </w:rPr>
              <w:t>Severe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11576D" w:rsidRDefault="00825F93" w:rsidP="0059035F">
            <w:pPr>
              <w:spacing w:before="40" w:after="40"/>
              <w:rPr>
                <w:rFonts w:ascii="Arial" w:hAnsi="Arial" w:cs="Arial"/>
                <w:i/>
                <w:iCs/>
                <w:sz w:val="16"/>
                <w:szCs w:val="16"/>
                <w:u w:val="single"/>
                <w:lang w:val="en-US"/>
              </w:rPr>
            </w:pPr>
            <w:r w:rsidRPr="00EA4209">
              <w:rPr>
                <w:rFonts w:ascii="Arial" w:hAnsi="Arial" w:cs="Arial"/>
                <w:sz w:val="16"/>
                <w:szCs w:val="16"/>
                <w:lang w:val="en-US"/>
              </w:rPr>
              <w:t xml:space="preserve">The </w:t>
            </w:r>
            <w:r w:rsidR="0007715D">
              <w:rPr>
                <w:rFonts w:ascii="Arial" w:hAnsi="Arial" w:cs="Arial"/>
                <w:sz w:val="16"/>
                <w:szCs w:val="16"/>
                <w:lang w:val="en-US"/>
              </w:rPr>
              <w:t>program</w:t>
            </w:r>
            <w:r w:rsidRPr="00EA4209">
              <w:rPr>
                <w:rFonts w:ascii="Arial" w:hAnsi="Arial" w:cs="Arial"/>
                <w:sz w:val="16"/>
                <w:szCs w:val="16"/>
                <w:lang w:val="en-US"/>
              </w:rPr>
              <w:t xml:space="preserve"> is designed to minimise logistic barriers to adherence and follow-up by taking services closer to patients.</w:t>
            </w:r>
            <w:r>
              <w:rPr>
                <w:rFonts w:ascii="Arial" w:hAnsi="Arial" w:cs="Arial"/>
                <w:sz w:val="16"/>
                <w:szCs w:val="16"/>
                <w:lang w:val="en-US"/>
              </w:rPr>
              <w:t xml:space="preserve"> </w:t>
            </w:r>
            <w:r w:rsidRPr="00EA4209">
              <w:rPr>
                <w:rFonts w:ascii="Arial" w:hAnsi="Arial" w:cs="Arial"/>
                <w:sz w:val="16"/>
                <w:szCs w:val="16"/>
                <w:lang w:val="en-US"/>
              </w:rPr>
              <w:t>CHAI will work with partners to develop community-based systems to support adherence, including working through the churches that have wide community reach in remote areas. This work is proposed under a</w:t>
            </w:r>
            <w:r>
              <w:rPr>
                <w:rFonts w:ascii="Arial" w:hAnsi="Arial" w:cs="Arial"/>
                <w:sz w:val="16"/>
                <w:szCs w:val="16"/>
                <w:lang w:val="en-US"/>
              </w:rPr>
              <w:t xml:space="preserve"> separate funding partnership -</w:t>
            </w:r>
            <w:r w:rsidRPr="00EA4209">
              <w:rPr>
                <w:rFonts w:ascii="Arial" w:hAnsi="Arial" w:cs="Arial"/>
                <w:sz w:val="16"/>
                <w:szCs w:val="16"/>
                <w:lang w:val="en-US"/>
              </w:rPr>
              <w:t xml:space="preserve"> if this funding is not available it will need</w:t>
            </w:r>
            <w:r>
              <w:rPr>
                <w:rFonts w:ascii="Arial" w:hAnsi="Arial" w:cs="Arial"/>
                <w:sz w:val="16"/>
                <w:szCs w:val="16"/>
                <w:lang w:val="en-US"/>
              </w:rPr>
              <w:t xml:space="preserve"> to be secured within the AusAID</w:t>
            </w:r>
            <w:r w:rsidRPr="00EA4209">
              <w:rPr>
                <w:rFonts w:ascii="Arial" w:hAnsi="Arial" w:cs="Arial"/>
                <w:sz w:val="16"/>
                <w:szCs w:val="16"/>
                <w:lang w:val="en-US"/>
              </w:rPr>
              <w:t xml:space="preserve"> </w:t>
            </w:r>
            <w:r w:rsidR="0007715D">
              <w:rPr>
                <w:rFonts w:ascii="Arial" w:hAnsi="Arial" w:cs="Arial"/>
                <w:sz w:val="16"/>
                <w:szCs w:val="16"/>
                <w:lang w:val="en-US"/>
              </w:rPr>
              <w:t>program</w:t>
            </w:r>
            <w:r w:rsidRPr="00EA4209">
              <w:rPr>
                <w:rFonts w:ascii="Arial" w:hAnsi="Arial" w:cs="Arial"/>
                <w:sz w:val="16"/>
                <w:szCs w:val="16"/>
                <w:lang w:val="en-US"/>
              </w:rPr>
              <w:t>.</w:t>
            </w:r>
            <w:r>
              <w:rPr>
                <w:rFonts w:ascii="Arial" w:hAnsi="Arial" w:cs="Arial"/>
                <w:sz w:val="16"/>
                <w:szCs w:val="16"/>
                <w:lang w:val="en-US"/>
              </w:rPr>
              <w:t xml:space="preserve"> </w:t>
            </w:r>
            <w:r w:rsidRPr="00EA4209">
              <w:rPr>
                <w:rFonts w:ascii="Arial" w:hAnsi="Arial" w:cs="Arial"/>
                <w:sz w:val="16"/>
                <w:szCs w:val="16"/>
                <w:lang w:val="en-US"/>
              </w:rPr>
              <w:t>Lessons from CHAI's work supporting adherence through cell-phones and other mechanisms in other countries will be applie</w:t>
            </w:r>
            <w:r>
              <w:rPr>
                <w:rFonts w:ascii="Arial" w:hAnsi="Arial" w:cs="Arial"/>
                <w:sz w:val="16"/>
                <w:szCs w:val="16"/>
                <w:lang w:val="en-US"/>
              </w:rPr>
              <w:t>d</w:t>
            </w:r>
            <w:r w:rsidRPr="00EA4209">
              <w:rPr>
                <w:rFonts w:ascii="Arial" w:hAnsi="Arial" w:cs="Arial"/>
                <w:sz w:val="16"/>
                <w:szCs w:val="16"/>
                <w:lang w:val="en-US"/>
              </w:rPr>
              <w:t xml:space="preserve"> where possible.</w:t>
            </w:r>
            <w:r>
              <w:rPr>
                <w:rFonts w:ascii="Arial" w:hAnsi="Arial" w:cs="Arial"/>
                <w:sz w:val="16"/>
                <w:szCs w:val="16"/>
                <w:lang w:val="en-US"/>
              </w:rPr>
              <w:t xml:space="preserve"> </w:t>
            </w:r>
            <w:r w:rsidRPr="00EA4209">
              <w:rPr>
                <w:rFonts w:ascii="Arial" w:hAnsi="Arial" w:cs="Arial"/>
                <w:sz w:val="16"/>
                <w:szCs w:val="16"/>
                <w:lang w:val="en-US"/>
              </w:rPr>
              <w:t xml:space="preserve">The </w:t>
            </w:r>
            <w:r w:rsidR="0007715D">
              <w:rPr>
                <w:rFonts w:ascii="Arial" w:hAnsi="Arial" w:cs="Arial"/>
                <w:sz w:val="16"/>
                <w:szCs w:val="16"/>
                <w:lang w:val="en-US"/>
              </w:rPr>
              <w:t>program</w:t>
            </w:r>
            <w:r w:rsidRPr="00EA4209">
              <w:rPr>
                <w:rFonts w:ascii="Arial" w:hAnsi="Arial" w:cs="Arial"/>
                <w:sz w:val="16"/>
                <w:szCs w:val="16"/>
                <w:lang w:val="en-US"/>
              </w:rPr>
              <w:t xml:space="preserve"> will work to develop province-wide unique identifiers to allow for better control of follow-up between sites</w:t>
            </w:r>
            <w:r>
              <w:rPr>
                <w:rFonts w:ascii="Arial" w:hAnsi="Arial" w:cs="Arial"/>
                <w:sz w:val="16"/>
                <w:szCs w:val="16"/>
                <w:lang w:val="en-US"/>
              </w:rPr>
              <w:t xml:space="preserve">. </w:t>
            </w:r>
            <w:r w:rsidRPr="00EA4209">
              <w:rPr>
                <w:rFonts w:ascii="Arial" w:hAnsi="Arial" w:cs="Arial"/>
                <w:sz w:val="16"/>
                <w:szCs w:val="16"/>
                <w:lang w:val="en-US"/>
              </w:rPr>
              <w:t>CHAI will encourage partners including HCPI to develop effective messages to reduce cultural barriers to adherence</w:t>
            </w:r>
            <w:r>
              <w:rPr>
                <w:rFonts w:ascii="Arial" w:hAnsi="Arial" w:cs="Arial"/>
                <w:sz w:val="16"/>
                <w:szCs w:val="16"/>
                <w:lang w:val="en-US"/>
              </w:rPr>
              <w:t xml:space="preserve">. </w:t>
            </w:r>
            <w:r w:rsidRPr="00EA4209">
              <w:rPr>
                <w:rFonts w:ascii="Arial" w:hAnsi="Arial" w:cs="Arial"/>
                <w:sz w:val="16"/>
                <w:szCs w:val="16"/>
                <w:lang w:val="en-US"/>
              </w:rPr>
              <w:t>CHAI monitoring systems are designed to monitor adherence and follow-up on a monthly basis, and to take immediate action as necessary</w:t>
            </w:r>
            <w:r>
              <w:rPr>
                <w:rFonts w:ascii="Arial" w:hAnsi="Arial" w:cs="Arial"/>
                <w:sz w:val="16"/>
                <w:szCs w:val="16"/>
                <w:lang w:val="en-US"/>
              </w:rPr>
              <w:t xml:space="preserve">. </w:t>
            </w:r>
            <w:r w:rsidRPr="008241F7">
              <w:rPr>
                <w:rFonts w:ascii="Arial" w:hAnsi="Arial" w:cs="Arial"/>
                <w:sz w:val="16"/>
                <w:szCs w:val="16"/>
                <w:lang w:val="en-US"/>
              </w:rPr>
              <w:t>Component 4 (Operational research) will explore the effectiveness of different models of adherence support, and scale up those proven most effective in the Papuan context</w:t>
            </w:r>
            <w:r>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AusAID</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Ongoing</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Moderate to low levels of adherence</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Moderate to high levels of loss to follow up</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Funding not available from other donors for community support</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Unique identifiers prove not feasible</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Ineffective messaging on adherence</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Lack of timely and quality operational research</w:t>
            </w:r>
          </w:p>
        </w:tc>
      </w:tr>
      <w:tr w:rsidR="00825F93" w:rsidRPr="00F17993" w:rsidTr="00A8494E">
        <w:tc>
          <w:tcPr>
            <w:tcW w:w="15614" w:type="dxa"/>
            <w:gridSpan w:val="9"/>
          </w:tcPr>
          <w:p w:rsidR="00825F93" w:rsidRPr="0013102A"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1.2 Tuberculosis: </w:t>
            </w:r>
            <w:r>
              <w:rPr>
                <w:rFonts w:ascii="Arial" w:hAnsi="Arial" w:cs="Arial"/>
                <w:sz w:val="16"/>
                <w:szCs w:val="16"/>
                <w:lang w:val="en-US"/>
              </w:rPr>
              <w:t>To improve quality of TB diagnosis and treatment</w:t>
            </w:r>
            <w:r w:rsidR="00967F47">
              <w:rPr>
                <w:rFonts w:ascii="Arial" w:hAnsi="Arial" w:cs="Arial"/>
                <w:sz w:val="16"/>
                <w:szCs w:val="16"/>
                <w:lang w:val="en-US"/>
              </w:rPr>
              <w:t xml:space="preserve"> in Tanah Papua</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 xml:space="preserve">The </w:t>
            </w:r>
            <w:r w:rsidRPr="006C58A2">
              <w:rPr>
                <w:rFonts w:ascii="Arial" w:hAnsi="Arial" w:cs="Arial"/>
                <w:sz w:val="16"/>
                <w:szCs w:val="16"/>
                <w:lang w:val="en-US"/>
              </w:rPr>
              <w:t xml:space="preserve">TB and HIV </w:t>
            </w:r>
            <w:r w:rsidR="0007715D">
              <w:rPr>
                <w:rFonts w:ascii="Arial" w:hAnsi="Arial" w:cs="Arial"/>
                <w:sz w:val="16"/>
                <w:szCs w:val="16"/>
                <w:lang w:val="en-US"/>
              </w:rPr>
              <w:t>program</w:t>
            </w:r>
            <w:r w:rsidRPr="006C58A2">
              <w:rPr>
                <w:rFonts w:ascii="Arial" w:hAnsi="Arial" w:cs="Arial"/>
                <w:sz w:val="16"/>
                <w:szCs w:val="16"/>
                <w:lang w:val="en-US"/>
              </w:rPr>
              <w:t xml:space="preserve">s are currently vertically funded and managed from different units of the Ministry of Health, and communication between </w:t>
            </w:r>
            <w:r w:rsidR="0007715D">
              <w:rPr>
                <w:rFonts w:ascii="Arial" w:hAnsi="Arial" w:cs="Arial"/>
                <w:sz w:val="16"/>
                <w:szCs w:val="16"/>
                <w:lang w:val="en-US"/>
              </w:rPr>
              <w:t>program</w:t>
            </w:r>
            <w:r w:rsidRPr="006C58A2">
              <w:rPr>
                <w:rFonts w:ascii="Arial" w:hAnsi="Arial" w:cs="Arial"/>
                <w:sz w:val="16"/>
                <w:szCs w:val="16"/>
                <w:lang w:val="en-US"/>
              </w:rPr>
              <w:t>s is limited. Cross-referral of HIV and TB patients may be hampered in some sites.</w:t>
            </w:r>
            <w:r>
              <w:rPr>
                <w:rFonts w:ascii="Arial" w:hAnsi="Arial" w:cs="Arial"/>
                <w:sz w:val="16"/>
                <w:szCs w:val="16"/>
                <w:lang w:val="en-US"/>
              </w:rPr>
              <w:t xml:space="preserve"> </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6C58A2">
              <w:rPr>
                <w:rFonts w:ascii="Arial" w:hAnsi="Arial" w:cs="Arial"/>
                <w:sz w:val="16"/>
                <w:szCs w:val="16"/>
                <w:lang w:val="en-US"/>
              </w:rPr>
              <w:t>The CoE model focuses on integrating care for HIV, TB and STIs in hospital settings, and will extend this model to puskesmas settings.</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Ongoing</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 to low levels of cross referral</w:t>
            </w:r>
          </w:p>
        </w:tc>
      </w:tr>
      <w:tr w:rsidR="00825F93" w:rsidRPr="00F17993" w:rsidTr="00A8494E">
        <w:tc>
          <w:tcPr>
            <w:tcW w:w="15614" w:type="dxa"/>
            <w:gridSpan w:val="9"/>
          </w:tcPr>
          <w:p w:rsidR="00825F93" w:rsidRPr="0013102A" w:rsidRDefault="00825F93" w:rsidP="0059035F">
            <w:pPr>
              <w:spacing w:before="40" w:after="40"/>
              <w:rPr>
                <w:rFonts w:ascii="Arial" w:hAnsi="Arial" w:cs="Arial"/>
                <w:sz w:val="16"/>
                <w:szCs w:val="16"/>
                <w:lang w:val="en-US"/>
              </w:rPr>
            </w:pPr>
            <w:r>
              <w:rPr>
                <w:rFonts w:ascii="Arial" w:hAnsi="Arial" w:cs="Arial"/>
                <w:b/>
                <w:bCs/>
                <w:sz w:val="16"/>
                <w:szCs w:val="16"/>
                <w:lang w:val="en-US"/>
              </w:rPr>
              <w:t>Objective 1.3 Sexually transmitted infections:</w:t>
            </w:r>
            <w:r w:rsidR="0011364B">
              <w:rPr>
                <w:rFonts w:ascii="Arial" w:hAnsi="Arial" w:cs="Arial"/>
                <w:b/>
                <w:bCs/>
                <w:sz w:val="16"/>
                <w:szCs w:val="16"/>
                <w:lang w:val="en-US"/>
              </w:rPr>
              <w:t xml:space="preserve"> </w:t>
            </w:r>
            <w:r w:rsidR="0081588D" w:rsidRPr="0081588D">
              <w:rPr>
                <w:rFonts w:ascii="Arial" w:hAnsi="Arial" w:cs="Arial"/>
                <w:iCs/>
                <w:sz w:val="16"/>
                <w:szCs w:val="16"/>
              </w:rPr>
              <w:t>To reduce STI prevalence in high prevalence populations in Tanah Papua</w:t>
            </w:r>
          </w:p>
        </w:tc>
      </w:tr>
      <w:tr w:rsidR="00825F93" w:rsidRPr="00F17993" w:rsidTr="00D32790">
        <w:tc>
          <w:tcPr>
            <w:tcW w:w="4359" w:type="dxa"/>
          </w:tcPr>
          <w:p w:rsidR="00825F93" w:rsidRPr="00F17993" w:rsidRDefault="0081588D" w:rsidP="0059035F">
            <w:pPr>
              <w:spacing w:before="40" w:after="40"/>
              <w:rPr>
                <w:rFonts w:ascii="Arial" w:hAnsi="Arial" w:cs="Arial"/>
                <w:sz w:val="16"/>
                <w:szCs w:val="16"/>
                <w:lang w:val="en-US"/>
              </w:rPr>
            </w:pPr>
            <w:r w:rsidRPr="0081588D">
              <w:rPr>
                <w:rFonts w:ascii="Arial" w:hAnsi="Arial" w:cs="Arial"/>
                <w:sz w:val="16"/>
                <w:szCs w:val="16"/>
                <w:lang w:val="en-US"/>
              </w:rPr>
              <w:t>High population mobility and low</w:t>
            </w:r>
            <w:r w:rsidR="0011364B">
              <w:rPr>
                <w:rFonts w:ascii="Arial" w:hAnsi="Arial" w:cs="Arial"/>
                <w:sz w:val="16"/>
                <w:szCs w:val="16"/>
                <w:lang w:val="en-US"/>
              </w:rPr>
              <w:t xml:space="preserve"> </w:t>
            </w:r>
            <w:r w:rsidRPr="0081588D">
              <w:rPr>
                <w:rFonts w:ascii="Arial" w:hAnsi="Arial" w:cs="Arial"/>
                <w:sz w:val="16"/>
                <w:szCs w:val="16"/>
                <w:lang w:val="en-US"/>
              </w:rPr>
              <w:t>consistent condom use among sex workers undermines the effectiveness of periodic presumptive treatment (PPT) as a STI control strategy in sex worker populations</w:t>
            </w:r>
            <w:r>
              <w:rPr>
                <w:rFonts w:ascii="Arial" w:hAnsi="Arial" w:cs="Arial"/>
                <w:sz w:val="16"/>
                <w:szCs w:val="16"/>
                <w:lang w:val="en-US"/>
              </w:rPr>
              <w:t xml:space="preserve">. </w:t>
            </w:r>
          </w:p>
        </w:tc>
        <w:tc>
          <w:tcPr>
            <w:tcW w:w="1276"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1588D" w:rsidP="0081588D">
            <w:pPr>
              <w:spacing w:before="40" w:after="40"/>
              <w:rPr>
                <w:rFonts w:ascii="Arial" w:hAnsi="Arial" w:cs="Arial"/>
                <w:sz w:val="16"/>
                <w:szCs w:val="16"/>
                <w:lang w:val="en-US"/>
              </w:rPr>
            </w:pPr>
            <w:r w:rsidRPr="0081588D">
              <w:rPr>
                <w:rFonts w:ascii="Arial" w:hAnsi="Arial" w:cs="Arial"/>
                <w:sz w:val="16"/>
                <w:szCs w:val="16"/>
                <w:lang w:val="en-US"/>
              </w:rPr>
              <w:t xml:space="preserve">Work with </w:t>
            </w:r>
            <w:r>
              <w:rPr>
                <w:rFonts w:ascii="Arial" w:hAnsi="Arial" w:cs="Arial"/>
                <w:sz w:val="16"/>
                <w:szCs w:val="16"/>
                <w:lang w:val="en-US"/>
              </w:rPr>
              <w:t>Indonesia Planned Parenthood Federation</w:t>
            </w:r>
            <w:r w:rsidRPr="0081588D">
              <w:rPr>
                <w:rFonts w:ascii="Arial" w:hAnsi="Arial" w:cs="Arial"/>
                <w:sz w:val="16"/>
                <w:szCs w:val="16"/>
                <w:lang w:val="en-US"/>
              </w:rPr>
              <w:t xml:space="preserve"> clinic staff at Tanjung Elmo, Puskesmas Amben staff in Manokwari and Kalvari staff in Wamena to develop an ‘on </w:t>
            </w:r>
            <w:r w:rsidR="0011364B" w:rsidRPr="0081588D">
              <w:rPr>
                <w:rFonts w:ascii="Arial" w:hAnsi="Arial" w:cs="Arial"/>
                <w:sz w:val="16"/>
                <w:szCs w:val="16"/>
                <w:lang w:val="en-US"/>
              </w:rPr>
              <w:t>arrival’ package</w:t>
            </w:r>
            <w:r w:rsidRPr="0081588D">
              <w:rPr>
                <w:rFonts w:ascii="Arial" w:hAnsi="Arial" w:cs="Arial"/>
                <w:sz w:val="16"/>
                <w:szCs w:val="16"/>
                <w:lang w:val="en-US"/>
              </w:rPr>
              <w:t xml:space="preserve"> of STI services for sex workers that includes PPT for gonorrhea and chlamydia, syphilis screening and 100% condom use</w:t>
            </w:r>
          </w:p>
        </w:tc>
        <w:tc>
          <w:tcPr>
            <w:tcW w:w="958"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81588D" w:rsidP="0059035F">
            <w:pPr>
              <w:spacing w:before="40" w:after="40"/>
              <w:rPr>
                <w:rFonts w:ascii="Arial" w:hAnsi="Arial" w:cs="Arial"/>
                <w:sz w:val="16"/>
                <w:szCs w:val="16"/>
                <w:lang w:val="en-US"/>
              </w:rPr>
            </w:pPr>
            <w:r>
              <w:rPr>
                <w:rFonts w:ascii="Arial" w:hAnsi="Arial" w:cs="Arial"/>
                <w:sz w:val="16"/>
                <w:szCs w:val="16"/>
                <w:lang w:val="en-US"/>
              </w:rPr>
              <w:t>2012 – 2013</w:t>
            </w:r>
          </w:p>
          <w:p w:rsidR="0081588D" w:rsidRPr="00F17993" w:rsidRDefault="0081588D" w:rsidP="0059035F">
            <w:pPr>
              <w:spacing w:before="40" w:after="40"/>
              <w:rPr>
                <w:rFonts w:ascii="Arial" w:hAnsi="Arial" w:cs="Arial"/>
                <w:sz w:val="16"/>
                <w:szCs w:val="16"/>
                <w:lang w:val="en-US"/>
              </w:rPr>
            </w:pPr>
            <w:r>
              <w:rPr>
                <w:rFonts w:ascii="Arial" w:hAnsi="Arial" w:cs="Arial"/>
                <w:sz w:val="16"/>
                <w:szCs w:val="16"/>
                <w:lang w:val="en-US"/>
              </w:rPr>
              <w:t>STI prevalence does not decrease</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255150">
              <w:rPr>
                <w:rFonts w:ascii="Arial" w:hAnsi="Arial" w:cs="Arial"/>
                <w:sz w:val="16"/>
                <w:szCs w:val="16"/>
                <w:lang w:val="en-US"/>
              </w:rPr>
              <w:t>There are sometimes political obstacles to providing effective services for sex workers.</w:t>
            </w:r>
          </w:p>
        </w:tc>
        <w:tc>
          <w:tcPr>
            <w:tcW w:w="1276"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255150">
              <w:rPr>
                <w:rFonts w:ascii="Arial" w:hAnsi="Arial" w:cs="Arial"/>
                <w:sz w:val="16"/>
                <w:szCs w:val="16"/>
                <w:lang w:val="en-US"/>
              </w:rPr>
              <w:t>CHAI liaison staff will work with HCPI, SUM, KPAP and other partners actively to lobby for service provision for sex workers and their partners</w:t>
            </w:r>
            <w:r>
              <w:rPr>
                <w:rFonts w:ascii="Arial" w:hAnsi="Arial" w:cs="Arial"/>
                <w:sz w:val="16"/>
                <w:szCs w:val="16"/>
                <w:lang w:val="en-US"/>
              </w:rPr>
              <w:t xml:space="preserve">. </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 2013</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Sex workers not accessing services</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637586">
              <w:rPr>
                <w:rFonts w:ascii="Arial" w:hAnsi="Arial" w:cs="Arial"/>
                <w:sz w:val="16"/>
                <w:szCs w:val="16"/>
                <w:lang w:val="en-US"/>
              </w:rPr>
              <w:t xml:space="preserve">STI control among sex workers is difficult to achieve unless their regular partners (with whom condom use is low) are also treated. There is limited experience with partner treatment </w:t>
            </w:r>
            <w:r w:rsidR="0007715D">
              <w:rPr>
                <w:rFonts w:ascii="Arial" w:hAnsi="Arial" w:cs="Arial"/>
                <w:sz w:val="16"/>
                <w:szCs w:val="16"/>
                <w:lang w:val="en-US"/>
              </w:rPr>
              <w:t>program</w:t>
            </w:r>
            <w:r w:rsidRPr="00637586">
              <w:rPr>
                <w:rFonts w:ascii="Arial" w:hAnsi="Arial" w:cs="Arial"/>
                <w:sz w:val="16"/>
                <w:szCs w:val="16"/>
                <w:lang w:val="en-US"/>
              </w:rPr>
              <w:t>s in Indonesia; finding an effective model may take some time.</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1588D"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790EA5">
              <w:rPr>
                <w:rFonts w:ascii="Arial" w:hAnsi="Arial" w:cs="Arial"/>
                <w:sz w:val="16"/>
                <w:szCs w:val="16"/>
                <w:lang w:val="en-US"/>
              </w:rPr>
              <w:t xml:space="preserve">The </w:t>
            </w:r>
            <w:r w:rsidR="0007715D">
              <w:rPr>
                <w:rFonts w:ascii="Arial" w:hAnsi="Arial" w:cs="Arial"/>
                <w:sz w:val="16"/>
                <w:szCs w:val="16"/>
                <w:lang w:val="en-US"/>
              </w:rPr>
              <w:t>program</w:t>
            </w:r>
            <w:r w:rsidRPr="00790EA5">
              <w:rPr>
                <w:rFonts w:ascii="Arial" w:hAnsi="Arial" w:cs="Arial"/>
                <w:sz w:val="16"/>
                <w:szCs w:val="16"/>
                <w:lang w:val="en-US"/>
              </w:rPr>
              <w:t xml:space="preserve"> intends to implement active referral and treatment of regular partners of sex workers, including providing positive presumptive treatment.</w:t>
            </w:r>
            <w:r>
              <w:rPr>
                <w:rFonts w:ascii="Arial" w:hAnsi="Arial" w:cs="Arial"/>
                <w:sz w:val="16"/>
                <w:szCs w:val="16"/>
                <w:lang w:val="en-US"/>
              </w:rPr>
              <w:t xml:space="preserve"> </w:t>
            </w:r>
            <w:r w:rsidRPr="00790EA5">
              <w:rPr>
                <w:rFonts w:ascii="Arial" w:hAnsi="Arial" w:cs="Arial"/>
                <w:sz w:val="16"/>
                <w:szCs w:val="16"/>
                <w:lang w:val="en-US"/>
              </w:rPr>
              <w:t>Component 4 (Operational research) will explore the effectiveness of different models of partner referral and treatment</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2012 -2014</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STI prevalence does not decrease</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Lack of timely and quality operational research</w:t>
            </w:r>
          </w:p>
        </w:tc>
      </w:tr>
      <w:tr w:rsidR="0081588D" w:rsidRPr="00F17993" w:rsidTr="00D32790">
        <w:tc>
          <w:tcPr>
            <w:tcW w:w="4359" w:type="dxa"/>
          </w:tcPr>
          <w:p w:rsidR="0081588D" w:rsidRPr="00790EA5" w:rsidRDefault="0081588D" w:rsidP="0059035F">
            <w:pPr>
              <w:spacing w:before="40" w:after="40"/>
              <w:rPr>
                <w:rFonts w:ascii="Arial" w:hAnsi="Arial" w:cs="Arial"/>
                <w:sz w:val="16"/>
                <w:szCs w:val="16"/>
                <w:lang w:val="en-US"/>
              </w:rPr>
            </w:pPr>
            <w:r w:rsidRPr="0081588D">
              <w:rPr>
                <w:rFonts w:ascii="Arial" w:hAnsi="Arial" w:cs="Arial"/>
                <w:sz w:val="16"/>
                <w:szCs w:val="16"/>
                <w:lang w:val="en-US"/>
              </w:rPr>
              <w:t>Gonorrhoea sensitivity to cefixime falls and treatment becomes less effective</w:t>
            </w:r>
          </w:p>
        </w:tc>
        <w:tc>
          <w:tcPr>
            <w:tcW w:w="1276"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1588D" w:rsidRPr="00790EA5" w:rsidRDefault="0081588D" w:rsidP="0059035F">
            <w:pPr>
              <w:spacing w:before="40" w:after="40"/>
              <w:rPr>
                <w:rFonts w:ascii="Arial" w:hAnsi="Arial" w:cs="Arial"/>
                <w:sz w:val="16"/>
                <w:szCs w:val="16"/>
                <w:lang w:val="en-US"/>
              </w:rPr>
            </w:pPr>
            <w:r w:rsidRPr="0081588D">
              <w:rPr>
                <w:rFonts w:ascii="Arial" w:hAnsi="Arial" w:cs="Arial"/>
                <w:sz w:val="16"/>
                <w:szCs w:val="16"/>
                <w:lang w:val="en-US"/>
              </w:rPr>
              <w:t>Support a Gonococcal Antimicrobial Sensitivity survey at the time of the next routine IBBS among sex workers in Tanah Papua</w:t>
            </w:r>
            <w:r>
              <w:rPr>
                <w:rFonts w:ascii="Arial" w:hAnsi="Arial" w:cs="Arial"/>
                <w:sz w:val="16"/>
                <w:szCs w:val="16"/>
                <w:lang w:val="en-US"/>
              </w:rPr>
              <w:t>.</w:t>
            </w:r>
          </w:p>
        </w:tc>
        <w:tc>
          <w:tcPr>
            <w:tcW w:w="958"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1588D" w:rsidRDefault="0081588D" w:rsidP="0081588D">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81588D" w:rsidRPr="0081588D" w:rsidRDefault="0081588D" w:rsidP="0081588D">
            <w:pPr>
              <w:spacing w:before="40" w:after="40"/>
              <w:rPr>
                <w:rFonts w:ascii="Arial" w:hAnsi="Arial" w:cs="Arial"/>
                <w:sz w:val="16"/>
                <w:szCs w:val="16"/>
                <w:lang w:val="en-US"/>
              </w:rPr>
            </w:pPr>
            <w:r w:rsidRPr="0081588D">
              <w:rPr>
                <w:rFonts w:ascii="Arial" w:hAnsi="Arial" w:cs="Arial"/>
                <w:sz w:val="16"/>
                <w:szCs w:val="16"/>
                <w:lang w:val="en-US"/>
              </w:rPr>
              <w:t>2014</w:t>
            </w:r>
          </w:p>
          <w:p w:rsidR="0081588D" w:rsidRDefault="0081588D" w:rsidP="0081588D">
            <w:pPr>
              <w:spacing w:before="40" w:after="40"/>
              <w:rPr>
                <w:rFonts w:ascii="Arial" w:hAnsi="Arial" w:cs="Arial"/>
                <w:sz w:val="16"/>
                <w:szCs w:val="16"/>
                <w:lang w:val="en-US"/>
              </w:rPr>
            </w:pPr>
            <w:r w:rsidRPr="0081588D">
              <w:rPr>
                <w:rFonts w:ascii="Arial" w:hAnsi="Arial" w:cs="Arial"/>
                <w:sz w:val="16"/>
                <w:szCs w:val="16"/>
                <w:lang w:val="en-US"/>
              </w:rPr>
              <w:t>IBBS conducted without survey</w:t>
            </w:r>
          </w:p>
        </w:tc>
      </w:tr>
      <w:tr w:rsidR="0081588D" w:rsidRPr="00F17993" w:rsidTr="00D32790">
        <w:tc>
          <w:tcPr>
            <w:tcW w:w="4359" w:type="dxa"/>
          </w:tcPr>
          <w:p w:rsidR="0081588D" w:rsidRPr="00790EA5" w:rsidRDefault="0081588D" w:rsidP="0059035F">
            <w:pPr>
              <w:spacing w:before="40" w:after="40"/>
              <w:rPr>
                <w:rFonts w:ascii="Arial" w:hAnsi="Arial" w:cs="Arial"/>
                <w:sz w:val="16"/>
                <w:szCs w:val="16"/>
                <w:lang w:val="en-US"/>
              </w:rPr>
            </w:pPr>
            <w:r w:rsidRPr="0081588D">
              <w:rPr>
                <w:rFonts w:ascii="Arial" w:hAnsi="Arial" w:cs="Arial"/>
                <w:sz w:val="16"/>
                <w:szCs w:val="16"/>
                <w:lang w:val="en-US"/>
              </w:rPr>
              <w:t>Diagnosis of syphilis requires TPHA and RPR tests done in conjunction. If health staff continue to use the TPHA rapid diagnostic test as a stand-alone syphilis diagnostic test they will not identify the high titre infectious cases that need priority in treatment and contact tracing. This will reduce the effectiveness of the syphilis control efforts.</w:t>
            </w:r>
          </w:p>
        </w:tc>
        <w:tc>
          <w:tcPr>
            <w:tcW w:w="1276"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1588D" w:rsidRPr="0011576D" w:rsidRDefault="0081588D" w:rsidP="0059035F">
            <w:pPr>
              <w:spacing w:before="40" w:after="40"/>
              <w:rPr>
                <w:rFonts w:ascii="Arial" w:hAnsi="Arial" w:cs="Arial"/>
                <w:i/>
                <w:iCs/>
                <w:sz w:val="16"/>
                <w:szCs w:val="16"/>
                <w:u w:val="single"/>
                <w:lang w:val="en-US"/>
              </w:rPr>
            </w:pPr>
            <w:r w:rsidRPr="0081588D">
              <w:rPr>
                <w:rFonts w:ascii="Arial" w:hAnsi="Arial" w:cs="Arial"/>
                <w:sz w:val="16"/>
                <w:szCs w:val="16"/>
                <w:lang w:val="en-US"/>
              </w:rPr>
              <w:t xml:space="preserve">Provide technical input to </w:t>
            </w:r>
            <w:r w:rsidR="006A1801">
              <w:rPr>
                <w:rFonts w:ascii="Arial" w:hAnsi="Arial" w:cs="Arial"/>
                <w:sz w:val="16"/>
                <w:szCs w:val="16"/>
                <w:lang w:val="en-US"/>
              </w:rPr>
              <w:t>MoH</w:t>
            </w:r>
            <w:r w:rsidRPr="0081588D">
              <w:rPr>
                <w:rFonts w:ascii="Arial" w:hAnsi="Arial" w:cs="Arial"/>
                <w:sz w:val="16"/>
                <w:szCs w:val="16"/>
                <w:lang w:val="en-US"/>
              </w:rPr>
              <w:t xml:space="preserve"> on revision of National STI Guidelines. Adapt the Australian Syphilis Diagnosis Training manual for use in Tanah Papua.</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1588D" w:rsidRDefault="0081588D" w:rsidP="0059035F">
            <w:pPr>
              <w:spacing w:before="40" w:after="40"/>
              <w:rPr>
                <w:rFonts w:ascii="Arial" w:hAnsi="Arial" w:cs="Arial"/>
                <w:sz w:val="16"/>
                <w:szCs w:val="16"/>
                <w:lang w:val="en-US"/>
              </w:rPr>
            </w:pPr>
            <w:r>
              <w:rPr>
                <w:rFonts w:ascii="Arial" w:hAnsi="Arial" w:cs="Arial"/>
                <w:sz w:val="16"/>
                <w:szCs w:val="16"/>
                <w:lang w:val="en-US"/>
              </w:rPr>
              <w:t>2013 and ongoing</w:t>
            </w:r>
          </w:p>
          <w:p w:rsidR="0081588D" w:rsidRDefault="0081588D" w:rsidP="0059035F">
            <w:pPr>
              <w:spacing w:before="40" w:after="40"/>
              <w:rPr>
                <w:rFonts w:ascii="Arial" w:hAnsi="Arial" w:cs="Arial"/>
                <w:sz w:val="16"/>
                <w:szCs w:val="16"/>
                <w:lang w:val="en-US"/>
              </w:rPr>
            </w:pPr>
            <w:r>
              <w:rPr>
                <w:rFonts w:ascii="Arial" w:hAnsi="Arial" w:cs="Arial"/>
                <w:sz w:val="16"/>
                <w:szCs w:val="16"/>
                <w:lang w:val="en-US"/>
              </w:rPr>
              <w:t>RPR not used</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790EA5">
              <w:rPr>
                <w:rFonts w:ascii="Arial" w:hAnsi="Arial" w:cs="Arial"/>
                <w:sz w:val="16"/>
                <w:szCs w:val="16"/>
                <w:lang w:val="en-US"/>
              </w:rPr>
              <w:t>STIs are common; people often fail to recognise symptoms. When they do recognise symptoms they self-treat or seek treatment outside government health facilities. It may therefore be difficult to increase service provision for populations other than sex workers and their regular partners</w:t>
            </w:r>
            <w:r>
              <w:rPr>
                <w:rFonts w:ascii="Arial" w:hAnsi="Arial" w:cs="Arial"/>
                <w:sz w:val="16"/>
                <w:szCs w:val="16"/>
                <w:lang w:val="en-US"/>
              </w:rPr>
              <w:t xml:space="preserve">. </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790EA5">
              <w:rPr>
                <w:rFonts w:ascii="Arial" w:hAnsi="Arial" w:cs="Arial"/>
                <w:sz w:val="16"/>
                <w:szCs w:val="16"/>
                <w:lang w:val="en-US"/>
              </w:rPr>
              <w:t>CHAI liaison staff will work with HCPI, SUM, KPAP and other partners to strengthen messaging around STI symptom recognition and service availability</w:t>
            </w:r>
            <w:r>
              <w:rPr>
                <w:rFonts w:ascii="Arial" w:hAnsi="Arial" w:cs="Arial"/>
                <w:sz w:val="16"/>
                <w:szCs w:val="16"/>
                <w:lang w:val="en-US"/>
              </w:rPr>
              <w:t xml:space="preserve">. </w:t>
            </w:r>
            <w:r w:rsidRPr="00790EA5">
              <w:rPr>
                <w:rFonts w:ascii="Arial" w:hAnsi="Arial" w:cs="Arial"/>
                <w:sz w:val="16"/>
                <w:szCs w:val="16"/>
                <w:lang w:val="en-US"/>
              </w:rPr>
              <w:t xml:space="preserve">CHAI </w:t>
            </w:r>
            <w:r w:rsidR="0007715D">
              <w:rPr>
                <w:rFonts w:ascii="Arial" w:hAnsi="Arial" w:cs="Arial"/>
                <w:sz w:val="16"/>
                <w:szCs w:val="16"/>
                <w:lang w:val="en-US"/>
              </w:rPr>
              <w:t>program</w:t>
            </w:r>
            <w:r w:rsidRPr="00790EA5">
              <w:rPr>
                <w:rFonts w:ascii="Arial" w:hAnsi="Arial" w:cs="Arial"/>
                <w:sz w:val="16"/>
                <w:szCs w:val="16"/>
                <w:lang w:val="en-US"/>
              </w:rPr>
              <w:t xml:space="preserve"> staff will seek opportunities to provide mentoring and support through CoE to those who see STI patients outside the government health system</w:t>
            </w:r>
            <w:r>
              <w:rPr>
                <w:rFonts w:ascii="Arial" w:hAnsi="Arial" w:cs="Arial"/>
                <w:sz w:val="16"/>
                <w:szCs w:val="16"/>
                <w:lang w:val="en-US"/>
              </w:rPr>
              <w:t xml:space="preserve">. </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2012- 2013 and ongoing</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Ineffective messaging</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No increase in STI clients in health services</w:t>
            </w:r>
          </w:p>
        </w:tc>
      </w:tr>
      <w:tr w:rsidR="00825F93" w:rsidRPr="00F17993" w:rsidTr="00A8494E">
        <w:tc>
          <w:tcPr>
            <w:tcW w:w="15614" w:type="dxa"/>
            <w:gridSpan w:val="9"/>
          </w:tcPr>
          <w:p w:rsidR="00825F93" w:rsidRPr="00C7705A"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1.4 Laboratories: </w:t>
            </w:r>
            <w:r w:rsidR="00E24647" w:rsidRPr="00E24647">
              <w:rPr>
                <w:rFonts w:ascii="Arial" w:hAnsi="Arial" w:cs="Arial"/>
                <w:sz w:val="16"/>
                <w:szCs w:val="16"/>
              </w:rPr>
              <w:t>To strengthen laboratory capacity to provide HIV, TB and STI related diagnostic testing and monitoring</w:t>
            </w:r>
          </w:p>
        </w:tc>
      </w:tr>
      <w:tr w:rsidR="00825F93" w:rsidRPr="00F17993" w:rsidTr="00D32790">
        <w:tc>
          <w:tcPr>
            <w:tcW w:w="4359" w:type="dxa"/>
          </w:tcPr>
          <w:p w:rsidR="00825F93" w:rsidRPr="00790EA5" w:rsidRDefault="00D56C79" w:rsidP="0059035F">
            <w:pPr>
              <w:spacing w:before="40" w:after="40"/>
              <w:rPr>
                <w:rFonts w:ascii="Arial" w:hAnsi="Arial" w:cs="Arial"/>
                <w:sz w:val="16"/>
                <w:szCs w:val="16"/>
                <w:lang w:val="en-US"/>
              </w:rPr>
            </w:pPr>
            <w:r>
              <w:rPr>
                <w:rFonts w:ascii="Arial" w:hAnsi="Arial" w:cs="Arial"/>
                <w:sz w:val="16"/>
                <w:szCs w:val="16"/>
                <w:lang w:val="en-US"/>
              </w:rPr>
              <w:t>Some specimens are better examined centrally in provincial health laboratories for cost and quality reasons.</w:t>
            </w:r>
            <w:r w:rsidR="0011364B">
              <w:rPr>
                <w:rFonts w:ascii="Arial" w:hAnsi="Arial" w:cs="Arial"/>
                <w:sz w:val="16"/>
                <w:szCs w:val="16"/>
                <w:lang w:val="en-US"/>
              </w:rPr>
              <w:t xml:space="preserve"> </w:t>
            </w:r>
            <w:r>
              <w:rPr>
                <w:rFonts w:ascii="Arial" w:hAnsi="Arial" w:cs="Arial"/>
                <w:sz w:val="16"/>
                <w:szCs w:val="16"/>
                <w:lang w:val="en-US"/>
              </w:rPr>
              <w:t xml:space="preserve">Treatment center budgets </w:t>
            </w:r>
            <w:r w:rsidR="004849E9">
              <w:rPr>
                <w:rFonts w:ascii="Arial" w:hAnsi="Arial" w:cs="Arial"/>
                <w:sz w:val="16"/>
                <w:szCs w:val="16"/>
                <w:lang w:val="en-US"/>
              </w:rPr>
              <w:t>do not</w:t>
            </w:r>
            <w:r>
              <w:rPr>
                <w:rFonts w:ascii="Arial" w:hAnsi="Arial" w:cs="Arial"/>
                <w:sz w:val="16"/>
                <w:szCs w:val="16"/>
                <w:lang w:val="en-US"/>
              </w:rPr>
              <w:t xml:space="preserve"> allow for specimen shipment.</w:t>
            </w:r>
            <w:r w:rsidR="0011364B">
              <w:rPr>
                <w:rFonts w:ascii="Arial" w:hAnsi="Arial" w:cs="Arial"/>
                <w:sz w:val="16"/>
                <w:szCs w:val="16"/>
                <w:lang w:val="en-US"/>
              </w:rPr>
              <w:t xml:space="preserve"> </w:t>
            </w:r>
          </w:p>
        </w:tc>
        <w:tc>
          <w:tcPr>
            <w:tcW w:w="1276"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Almost certain</w:t>
            </w:r>
          </w:p>
        </w:tc>
        <w:tc>
          <w:tcPr>
            <w:tcW w:w="903"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Default="005304C6" w:rsidP="005304C6">
            <w:pPr>
              <w:spacing w:before="40" w:after="40"/>
              <w:rPr>
                <w:rFonts w:ascii="Arial" w:hAnsi="Arial" w:cs="Arial"/>
                <w:sz w:val="16"/>
                <w:szCs w:val="16"/>
                <w:lang w:val="en-US"/>
              </w:rPr>
            </w:pPr>
            <w:r>
              <w:rPr>
                <w:rFonts w:ascii="Arial" w:hAnsi="Arial" w:cs="Arial"/>
                <w:sz w:val="16"/>
                <w:szCs w:val="16"/>
                <w:lang w:val="en-US"/>
              </w:rPr>
              <w:t>REACH will work with provincial government to try to establish central specimen shipping contracts paid for by the province to facilitate shipments to central laboratories.</w:t>
            </w:r>
          </w:p>
        </w:tc>
        <w:tc>
          <w:tcPr>
            <w:tcW w:w="958"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2012 – 2013</w:t>
            </w:r>
          </w:p>
          <w:p w:rsidR="005304C6" w:rsidRDefault="005304C6" w:rsidP="0059035F">
            <w:pPr>
              <w:spacing w:before="40" w:after="40"/>
              <w:rPr>
                <w:rFonts w:ascii="Arial" w:hAnsi="Arial" w:cs="Arial"/>
                <w:sz w:val="16"/>
                <w:szCs w:val="16"/>
                <w:lang w:val="en-US"/>
              </w:rPr>
            </w:pPr>
            <w:r>
              <w:rPr>
                <w:rFonts w:ascii="Arial" w:hAnsi="Arial" w:cs="Arial"/>
                <w:sz w:val="16"/>
                <w:szCs w:val="16"/>
                <w:lang w:val="en-US"/>
              </w:rPr>
              <w:t>Provinces do not agree to cover this cost</w:t>
            </w:r>
          </w:p>
        </w:tc>
      </w:tr>
      <w:tr w:rsidR="00D56C79" w:rsidRPr="00F17993" w:rsidTr="00D32790">
        <w:tc>
          <w:tcPr>
            <w:tcW w:w="4359" w:type="dxa"/>
          </w:tcPr>
          <w:p w:rsidR="00D56C79" w:rsidRPr="00790EA5" w:rsidRDefault="005304C6" w:rsidP="0059035F">
            <w:pPr>
              <w:spacing w:before="40" w:after="40"/>
              <w:rPr>
                <w:rFonts w:ascii="Arial" w:hAnsi="Arial" w:cs="Arial"/>
                <w:sz w:val="16"/>
                <w:szCs w:val="16"/>
                <w:lang w:val="en-US"/>
              </w:rPr>
            </w:pPr>
            <w:r>
              <w:rPr>
                <w:rFonts w:ascii="Arial" w:hAnsi="Arial" w:cs="Arial"/>
                <w:sz w:val="16"/>
                <w:szCs w:val="16"/>
                <w:lang w:val="en-US"/>
              </w:rPr>
              <w:t xml:space="preserve">Reagent costs are often centrally funded and budgets not allocated until mid-year. Unanticipated increases in supply needs may result in reagent stock-outs. </w:t>
            </w:r>
          </w:p>
        </w:tc>
        <w:tc>
          <w:tcPr>
            <w:tcW w:w="1276" w:type="dxa"/>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56C79" w:rsidRDefault="005304C6" w:rsidP="005304C6">
            <w:pPr>
              <w:spacing w:before="40" w:after="40"/>
              <w:rPr>
                <w:rFonts w:ascii="Arial" w:hAnsi="Arial" w:cs="Arial"/>
                <w:sz w:val="16"/>
                <w:szCs w:val="16"/>
                <w:lang w:val="en-US"/>
              </w:rPr>
            </w:pPr>
            <w:r>
              <w:rPr>
                <w:rFonts w:ascii="Arial" w:hAnsi="Arial" w:cs="Arial"/>
                <w:sz w:val="16"/>
                <w:szCs w:val="16"/>
                <w:lang w:val="en-US"/>
              </w:rPr>
              <w:t>SCM system will review monthly use and projections to better predict increase needs and work with the AIDS Sub Directorate, provinces and districts to address and pay for unanticipated needs.</w:t>
            </w:r>
          </w:p>
        </w:tc>
        <w:tc>
          <w:tcPr>
            <w:tcW w:w="958" w:type="dxa"/>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CHAI Tanah Papua and SCM staff</w:t>
            </w:r>
          </w:p>
        </w:tc>
        <w:tc>
          <w:tcPr>
            <w:tcW w:w="1616" w:type="dxa"/>
          </w:tcPr>
          <w:p w:rsidR="00D56C79" w:rsidRDefault="005304C6" w:rsidP="0059035F">
            <w:pPr>
              <w:spacing w:before="40" w:after="40"/>
              <w:rPr>
                <w:rFonts w:ascii="Arial" w:hAnsi="Arial" w:cs="Arial"/>
                <w:sz w:val="16"/>
                <w:szCs w:val="16"/>
                <w:lang w:val="en-US"/>
              </w:rPr>
            </w:pPr>
            <w:r>
              <w:rPr>
                <w:rFonts w:ascii="Arial" w:hAnsi="Arial" w:cs="Arial"/>
                <w:sz w:val="16"/>
                <w:szCs w:val="16"/>
                <w:lang w:val="en-US"/>
              </w:rPr>
              <w:t>2012 -2013</w:t>
            </w:r>
          </w:p>
          <w:p w:rsidR="005304C6" w:rsidRDefault="005304C6" w:rsidP="0059035F">
            <w:pPr>
              <w:spacing w:before="40" w:after="40"/>
              <w:rPr>
                <w:rFonts w:ascii="Arial" w:hAnsi="Arial" w:cs="Arial"/>
                <w:sz w:val="16"/>
                <w:szCs w:val="16"/>
                <w:lang w:val="en-US"/>
              </w:rPr>
            </w:pPr>
            <w:r>
              <w:rPr>
                <w:rFonts w:ascii="Arial" w:hAnsi="Arial" w:cs="Arial"/>
                <w:sz w:val="16"/>
                <w:szCs w:val="16"/>
                <w:lang w:val="en-US"/>
              </w:rPr>
              <w:t>Low stock levels and stock outs</w:t>
            </w:r>
          </w:p>
        </w:tc>
      </w:tr>
      <w:tr w:rsidR="00825F93" w:rsidRPr="00F17993" w:rsidTr="00D32790">
        <w:tc>
          <w:tcPr>
            <w:tcW w:w="4359" w:type="dxa"/>
          </w:tcPr>
          <w:p w:rsidR="00825F93" w:rsidRPr="00790EA5" w:rsidRDefault="005304C6" w:rsidP="005304C6">
            <w:pPr>
              <w:spacing w:before="40" w:after="40"/>
              <w:rPr>
                <w:rFonts w:ascii="Arial" w:hAnsi="Arial" w:cs="Arial"/>
                <w:sz w:val="16"/>
                <w:szCs w:val="16"/>
                <w:lang w:val="en-US"/>
              </w:rPr>
            </w:pPr>
            <w:r w:rsidRPr="005304C6">
              <w:rPr>
                <w:rFonts w:ascii="Arial" w:hAnsi="Arial" w:cs="Arial"/>
                <w:sz w:val="16"/>
                <w:szCs w:val="16"/>
                <w:lang w:val="en-US"/>
              </w:rPr>
              <w:t xml:space="preserve">External quality control for hospitals and puskesmas can be provided by </w:t>
            </w:r>
            <w:r>
              <w:rPr>
                <w:rFonts w:ascii="Arial" w:hAnsi="Arial" w:cs="Arial"/>
                <w:sz w:val="16"/>
                <w:szCs w:val="16"/>
                <w:lang w:val="en-US"/>
              </w:rPr>
              <w:t>the Provincial Laboratories</w:t>
            </w:r>
            <w:r w:rsidRPr="005304C6">
              <w:rPr>
                <w:rFonts w:ascii="Arial" w:hAnsi="Arial" w:cs="Arial"/>
                <w:sz w:val="16"/>
                <w:szCs w:val="16"/>
                <w:lang w:val="en-US"/>
              </w:rPr>
              <w:t>.</w:t>
            </w:r>
            <w:r w:rsidR="0011364B">
              <w:rPr>
                <w:rFonts w:ascii="Arial" w:hAnsi="Arial" w:cs="Arial"/>
                <w:sz w:val="16"/>
                <w:szCs w:val="16"/>
                <w:lang w:val="en-US"/>
              </w:rPr>
              <w:t xml:space="preserve"> </w:t>
            </w:r>
            <w:r>
              <w:rPr>
                <w:rFonts w:ascii="Arial" w:hAnsi="Arial" w:cs="Arial"/>
                <w:sz w:val="16"/>
                <w:szCs w:val="16"/>
                <w:lang w:val="en-US"/>
              </w:rPr>
              <w:t>Their</w:t>
            </w:r>
            <w:r w:rsidRPr="005304C6">
              <w:rPr>
                <w:rFonts w:ascii="Arial" w:hAnsi="Arial" w:cs="Arial"/>
                <w:sz w:val="16"/>
                <w:szCs w:val="16"/>
                <w:lang w:val="en-US"/>
              </w:rPr>
              <w:t xml:space="preserve"> external quality control will need to be arranged with commercial suppliers outside the country.</w:t>
            </w:r>
            <w:r w:rsidR="0011364B">
              <w:rPr>
                <w:rFonts w:ascii="Arial" w:hAnsi="Arial" w:cs="Arial"/>
                <w:sz w:val="16"/>
                <w:szCs w:val="16"/>
                <w:lang w:val="en-US"/>
              </w:rPr>
              <w:t xml:space="preserve"> </w:t>
            </w:r>
            <w:r w:rsidRPr="005304C6">
              <w:rPr>
                <w:rFonts w:ascii="Arial" w:hAnsi="Arial" w:cs="Arial"/>
                <w:sz w:val="16"/>
                <w:szCs w:val="16"/>
                <w:lang w:val="en-US"/>
              </w:rPr>
              <w:t>These a</w:t>
            </w:r>
            <w:r>
              <w:rPr>
                <w:rFonts w:ascii="Arial" w:hAnsi="Arial" w:cs="Arial"/>
                <w:sz w:val="16"/>
                <w:szCs w:val="16"/>
                <w:lang w:val="en-US"/>
              </w:rPr>
              <w:t>re</w:t>
            </w:r>
            <w:r w:rsidRPr="005304C6">
              <w:rPr>
                <w:rFonts w:ascii="Arial" w:hAnsi="Arial" w:cs="Arial"/>
                <w:sz w:val="16"/>
                <w:szCs w:val="16"/>
                <w:lang w:val="en-US"/>
              </w:rPr>
              <w:t xml:space="preserve"> unbudgeted costs that must be covered.</w:t>
            </w:r>
          </w:p>
        </w:tc>
        <w:tc>
          <w:tcPr>
            <w:tcW w:w="1276"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Default="005304C6" w:rsidP="0059035F">
            <w:pPr>
              <w:spacing w:before="40" w:after="40"/>
              <w:rPr>
                <w:rFonts w:ascii="Arial" w:hAnsi="Arial" w:cs="Arial"/>
                <w:sz w:val="16"/>
                <w:szCs w:val="16"/>
                <w:lang w:val="en-US"/>
              </w:rPr>
            </w:pPr>
            <w:r w:rsidRPr="005304C6">
              <w:rPr>
                <w:rFonts w:ascii="Arial" w:hAnsi="Arial" w:cs="Arial"/>
                <w:sz w:val="16"/>
                <w:szCs w:val="16"/>
                <w:lang w:val="en-US"/>
              </w:rPr>
              <w:t>REACH will cover costs for EQA program for the first two years while discussions are held with DHOs and PHOs and Bappeda to define ongoing funding mechanisms.</w:t>
            </w:r>
            <w:r w:rsidR="0011364B">
              <w:rPr>
                <w:rFonts w:ascii="Arial" w:hAnsi="Arial" w:cs="Arial"/>
                <w:sz w:val="16"/>
                <w:szCs w:val="16"/>
                <w:lang w:val="en-US"/>
              </w:rPr>
              <w:t xml:space="preserve"> </w:t>
            </w:r>
          </w:p>
        </w:tc>
        <w:tc>
          <w:tcPr>
            <w:tcW w:w="958"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825F93" w:rsidRDefault="005304C6" w:rsidP="0059035F">
            <w:pPr>
              <w:spacing w:before="40" w:after="40"/>
              <w:rPr>
                <w:rFonts w:ascii="Arial" w:hAnsi="Arial" w:cs="Arial"/>
                <w:sz w:val="16"/>
                <w:szCs w:val="16"/>
                <w:lang w:val="en-US"/>
              </w:rPr>
            </w:pPr>
            <w:r>
              <w:rPr>
                <w:rFonts w:ascii="Arial" w:hAnsi="Arial" w:cs="Arial"/>
                <w:sz w:val="16"/>
                <w:szCs w:val="16"/>
                <w:lang w:val="en-US"/>
              </w:rPr>
              <w:t>2012 – 2013</w:t>
            </w:r>
          </w:p>
          <w:p w:rsidR="005304C6" w:rsidRDefault="005304C6" w:rsidP="0059035F">
            <w:pPr>
              <w:spacing w:before="40" w:after="40"/>
              <w:rPr>
                <w:rFonts w:ascii="Arial" w:hAnsi="Arial" w:cs="Arial"/>
                <w:sz w:val="16"/>
                <w:szCs w:val="16"/>
                <w:lang w:val="en-US"/>
              </w:rPr>
            </w:pPr>
            <w:r>
              <w:rPr>
                <w:rFonts w:ascii="Arial" w:hAnsi="Arial" w:cs="Arial"/>
                <w:sz w:val="16"/>
                <w:szCs w:val="16"/>
                <w:lang w:val="en-US"/>
              </w:rPr>
              <w:t>Provinces do not agree to cover this cost</w:t>
            </w:r>
          </w:p>
        </w:tc>
      </w:tr>
      <w:tr w:rsidR="00825F93" w:rsidRPr="00F17993" w:rsidTr="00A8494E">
        <w:tc>
          <w:tcPr>
            <w:tcW w:w="15614" w:type="dxa"/>
            <w:gridSpan w:val="9"/>
          </w:tcPr>
          <w:p w:rsidR="00825F93" w:rsidRPr="00C7705A"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1.6 Infrastructure: </w:t>
            </w:r>
            <w:r>
              <w:rPr>
                <w:rFonts w:ascii="Arial" w:hAnsi="Arial" w:cs="Arial"/>
                <w:sz w:val="16"/>
                <w:szCs w:val="16"/>
                <w:lang w:val="en-US"/>
              </w:rPr>
              <w:t>To strengthen infrastructure at puskesmas level to support care, support and treatment services</w:t>
            </w:r>
          </w:p>
        </w:tc>
      </w:tr>
      <w:tr w:rsidR="00A8494E" w:rsidRPr="00F17993" w:rsidTr="00D32790">
        <w:tc>
          <w:tcPr>
            <w:tcW w:w="4359" w:type="dxa"/>
          </w:tcPr>
          <w:p w:rsidR="00A8494E" w:rsidRPr="006F3C2F" w:rsidRDefault="00A8494E" w:rsidP="00406502">
            <w:pPr>
              <w:rPr>
                <w:rFonts w:ascii="Arial" w:hAnsi="Arial" w:cs="Arial"/>
                <w:sz w:val="16"/>
                <w:szCs w:val="16"/>
              </w:rPr>
            </w:pPr>
            <w:r w:rsidRPr="006F3C2F">
              <w:rPr>
                <w:rFonts w:ascii="Arial" w:hAnsi="Arial" w:cs="Arial"/>
                <w:sz w:val="16"/>
                <w:szCs w:val="16"/>
              </w:rPr>
              <w:t xml:space="preserve">There may be significant delays in the release of data from the </w:t>
            </w:r>
            <w:r w:rsidR="003F1D3E">
              <w:rPr>
                <w:rFonts w:ascii="Arial" w:hAnsi="Arial" w:cs="Arial"/>
                <w:sz w:val="16"/>
                <w:szCs w:val="16"/>
              </w:rPr>
              <w:t>NIHRD</w:t>
            </w:r>
            <w:r w:rsidRPr="006F3C2F">
              <w:rPr>
                <w:rFonts w:ascii="Arial" w:hAnsi="Arial" w:cs="Arial"/>
                <w:sz w:val="16"/>
                <w:szCs w:val="16"/>
              </w:rPr>
              <w:t xml:space="preserve"> survey of health facilities. </w:t>
            </w:r>
          </w:p>
          <w:p w:rsidR="00A8494E" w:rsidRPr="00790EA5" w:rsidRDefault="00A8494E" w:rsidP="00406502">
            <w:pPr>
              <w:rPr>
                <w:rFonts w:ascii="Arial" w:hAnsi="Arial" w:cs="Arial"/>
                <w:sz w:val="16"/>
                <w:szCs w:val="16"/>
                <w:lang w:val="en-US"/>
              </w:rPr>
            </w:pPr>
          </w:p>
        </w:tc>
        <w:tc>
          <w:tcPr>
            <w:tcW w:w="1276"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A8494E" w:rsidRPr="0011576D" w:rsidRDefault="00A8494E" w:rsidP="00406502">
            <w:pPr>
              <w:spacing w:before="40" w:after="40"/>
              <w:rPr>
                <w:rFonts w:ascii="Arial" w:hAnsi="Arial" w:cs="Arial"/>
                <w:i/>
                <w:iCs/>
                <w:sz w:val="16"/>
                <w:szCs w:val="16"/>
                <w:u w:val="single"/>
                <w:lang w:val="en-US"/>
              </w:rPr>
            </w:pPr>
            <w:r w:rsidRPr="006F3C2F">
              <w:rPr>
                <w:rFonts w:ascii="Arial" w:hAnsi="Arial" w:cs="Arial"/>
                <w:sz w:val="16"/>
                <w:szCs w:val="16"/>
              </w:rPr>
              <w:t>AusAID and CHAI will negotiate with the MoH for access to the</w:t>
            </w:r>
            <w:r w:rsidR="003F1D3E">
              <w:rPr>
                <w:rFonts w:ascii="Arial" w:hAnsi="Arial" w:cs="Arial"/>
                <w:sz w:val="16"/>
                <w:szCs w:val="16"/>
              </w:rPr>
              <w:t xml:space="preserve"> NIHRD</w:t>
            </w:r>
            <w:r w:rsidRPr="006F3C2F">
              <w:rPr>
                <w:rFonts w:ascii="Arial" w:hAnsi="Arial" w:cs="Arial"/>
                <w:sz w:val="16"/>
                <w:szCs w:val="16"/>
              </w:rPr>
              <w:t xml:space="preserve"> data prior to its broader release. </w:t>
            </w:r>
            <w:r w:rsidR="003F1D3E" w:rsidRPr="003F1D3E">
              <w:rPr>
                <w:rFonts w:ascii="Arial" w:hAnsi="Arial" w:cs="Arial"/>
                <w:sz w:val="16"/>
                <w:szCs w:val="16"/>
              </w:rPr>
              <w:t>If access is denied it will be necessary for the infrastructure sub-design to undertake more comprehensive assessments when it visits sites.</w:t>
            </w:r>
            <w:r w:rsidR="00FF5977">
              <w:rPr>
                <w:rFonts w:ascii="Arial" w:hAnsi="Arial" w:cs="Arial"/>
                <w:sz w:val="16"/>
                <w:szCs w:val="16"/>
              </w:rPr>
              <w:t xml:space="preserve"> </w:t>
            </w:r>
            <w:r w:rsidR="00FF5977">
              <w:rPr>
                <w:rFonts w:ascii="Arial" w:hAnsi="Arial" w:cs="Arial"/>
                <w:i/>
                <w:iCs/>
                <w:sz w:val="16"/>
                <w:szCs w:val="16"/>
                <w:u w:val="single"/>
              </w:rPr>
              <w:t>Existing</w:t>
            </w:r>
          </w:p>
        </w:tc>
        <w:tc>
          <w:tcPr>
            <w:tcW w:w="958" w:type="dxa"/>
          </w:tcPr>
          <w:p w:rsidR="00A8494E" w:rsidRDefault="00E31864" w:rsidP="00406502">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AusAID and CHAI management</w:t>
            </w:r>
          </w:p>
          <w:p w:rsidR="00A8494E" w:rsidRDefault="00A8494E" w:rsidP="00406502">
            <w:pPr>
              <w:spacing w:before="40" w:after="40"/>
              <w:rPr>
                <w:rFonts w:ascii="Arial" w:hAnsi="Arial" w:cs="Arial"/>
                <w:sz w:val="16"/>
                <w:szCs w:val="16"/>
                <w:lang w:val="en-US"/>
              </w:rPr>
            </w:pPr>
            <w:r>
              <w:rPr>
                <w:rFonts w:ascii="Arial" w:hAnsi="Arial" w:cs="Arial"/>
                <w:sz w:val="16"/>
                <w:szCs w:val="16"/>
                <w:lang w:val="en-US"/>
              </w:rPr>
              <w:t>Sub-design team</w:t>
            </w:r>
          </w:p>
        </w:tc>
        <w:tc>
          <w:tcPr>
            <w:tcW w:w="1616"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2012</w:t>
            </w:r>
          </w:p>
          <w:p w:rsidR="00A8494E" w:rsidRDefault="00A8494E" w:rsidP="00406502">
            <w:pPr>
              <w:spacing w:before="40" w:after="40"/>
              <w:rPr>
                <w:rFonts w:ascii="Arial" w:hAnsi="Arial" w:cs="Arial"/>
                <w:sz w:val="16"/>
                <w:szCs w:val="16"/>
                <w:lang w:val="en-US"/>
              </w:rPr>
            </w:pPr>
            <w:r>
              <w:rPr>
                <w:rFonts w:ascii="Arial" w:hAnsi="Arial" w:cs="Arial"/>
                <w:sz w:val="16"/>
                <w:szCs w:val="16"/>
                <w:lang w:val="en-US"/>
              </w:rPr>
              <w:t>Delay in release of data</w:t>
            </w:r>
          </w:p>
        </w:tc>
      </w:tr>
      <w:tr w:rsidR="00A8494E" w:rsidRPr="00F17993" w:rsidTr="00D32790">
        <w:tc>
          <w:tcPr>
            <w:tcW w:w="4359" w:type="dxa"/>
          </w:tcPr>
          <w:p w:rsidR="00A8494E" w:rsidRPr="00790EA5" w:rsidRDefault="00A8494E" w:rsidP="00406502">
            <w:pPr>
              <w:spacing w:before="40" w:after="40"/>
              <w:rPr>
                <w:rFonts w:ascii="Arial" w:hAnsi="Arial" w:cs="Arial"/>
                <w:sz w:val="16"/>
                <w:szCs w:val="16"/>
                <w:lang w:val="en-US"/>
              </w:rPr>
            </w:pPr>
            <w:r>
              <w:rPr>
                <w:rFonts w:ascii="Arial" w:hAnsi="Arial" w:cs="Arial"/>
                <w:sz w:val="16"/>
                <w:szCs w:val="16"/>
              </w:rPr>
              <w:t>I</w:t>
            </w:r>
            <w:r w:rsidRPr="006F3C2F">
              <w:rPr>
                <w:rFonts w:ascii="Arial" w:hAnsi="Arial" w:cs="Arial"/>
                <w:sz w:val="16"/>
                <w:szCs w:val="16"/>
              </w:rPr>
              <w:t>nfrastructure needs for specific puskesmas</w:t>
            </w:r>
            <w:r>
              <w:rPr>
                <w:rFonts w:ascii="Arial" w:hAnsi="Arial" w:cs="Arial"/>
                <w:sz w:val="16"/>
                <w:szCs w:val="16"/>
              </w:rPr>
              <w:t xml:space="preserve"> will be identified by the sub-design</w:t>
            </w:r>
            <w:r w:rsidRPr="006F3C2F">
              <w:rPr>
                <w:rFonts w:ascii="Arial" w:hAnsi="Arial" w:cs="Arial"/>
                <w:sz w:val="16"/>
                <w:szCs w:val="16"/>
              </w:rPr>
              <w:t>. As REACH</w:t>
            </w:r>
            <w:r>
              <w:t xml:space="preserve"> </w:t>
            </w:r>
            <w:r w:rsidRPr="006F3C2F">
              <w:rPr>
                <w:rFonts w:ascii="Arial" w:hAnsi="Arial" w:cs="Arial"/>
                <w:sz w:val="16"/>
                <w:szCs w:val="16"/>
              </w:rPr>
              <w:t>is rolled out</w:t>
            </w:r>
            <w:r w:rsidR="003F1D3E">
              <w:rPr>
                <w:rFonts w:ascii="Arial" w:hAnsi="Arial" w:cs="Arial"/>
                <w:sz w:val="16"/>
                <w:szCs w:val="16"/>
              </w:rPr>
              <w:t xml:space="preserve"> over four</w:t>
            </w:r>
            <w:r>
              <w:rPr>
                <w:rFonts w:ascii="Arial" w:hAnsi="Arial" w:cs="Arial"/>
                <w:sz w:val="16"/>
                <w:szCs w:val="16"/>
              </w:rPr>
              <w:t xml:space="preserve"> years</w:t>
            </w:r>
            <w:r w:rsidR="003F1D3E">
              <w:rPr>
                <w:rFonts w:ascii="Arial" w:hAnsi="Arial" w:cs="Arial"/>
                <w:sz w:val="16"/>
                <w:szCs w:val="16"/>
              </w:rPr>
              <w:t>,</w:t>
            </w:r>
            <w:r w:rsidRPr="006F3C2F">
              <w:rPr>
                <w:rFonts w:ascii="Arial" w:hAnsi="Arial" w:cs="Arial"/>
                <w:sz w:val="16"/>
                <w:szCs w:val="16"/>
              </w:rPr>
              <w:t xml:space="preserve"> puskesmas selection may change because of emerging</w:t>
            </w:r>
            <w:r>
              <w:rPr>
                <w:rFonts w:ascii="Arial" w:hAnsi="Arial" w:cs="Arial"/>
                <w:sz w:val="16"/>
                <w:szCs w:val="16"/>
              </w:rPr>
              <w:t xml:space="preserve"> factors</w:t>
            </w:r>
            <w:r w:rsidRPr="006F3C2F">
              <w:rPr>
                <w:rFonts w:ascii="Arial" w:hAnsi="Arial" w:cs="Arial"/>
                <w:sz w:val="16"/>
                <w:szCs w:val="16"/>
              </w:rPr>
              <w:t xml:space="preserve">. </w:t>
            </w:r>
          </w:p>
        </w:tc>
        <w:tc>
          <w:tcPr>
            <w:tcW w:w="1276"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Minor</w:t>
            </w:r>
          </w:p>
        </w:tc>
        <w:tc>
          <w:tcPr>
            <w:tcW w:w="1081"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A8494E" w:rsidRDefault="00A8494E" w:rsidP="003F1D3E">
            <w:pPr>
              <w:spacing w:before="40" w:after="40"/>
              <w:rPr>
                <w:rFonts w:ascii="Arial" w:hAnsi="Arial" w:cs="Arial"/>
                <w:sz w:val="16"/>
                <w:szCs w:val="16"/>
                <w:lang w:val="en-US"/>
              </w:rPr>
            </w:pPr>
            <w:r w:rsidRPr="006F3C2F">
              <w:rPr>
                <w:rFonts w:ascii="Arial" w:hAnsi="Arial" w:cs="Arial"/>
                <w:sz w:val="16"/>
                <w:szCs w:val="16"/>
              </w:rPr>
              <w:t xml:space="preserve">If different puskesmas are chosen for inclusion in REACH, their infrastructure needs are likely to be similar to those of puskesmas dropped from expansion plans, so this would not have a significant </w:t>
            </w:r>
            <w:r w:rsidR="003F1D3E">
              <w:rPr>
                <w:rFonts w:ascii="Arial" w:hAnsi="Arial" w:cs="Arial"/>
                <w:sz w:val="16"/>
                <w:szCs w:val="16"/>
              </w:rPr>
              <w:t>budget effect</w:t>
            </w:r>
            <w:r w:rsidRPr="006F3C2F">
              <w:rPr>
                <w:rFonts w:ascii="Arial" w:hAnsi="Arial" w:cs="Arial"/>
                <w:sz w:val="16"/>
                <w:szCs w:val="16"/>
              </w:rPr>
              <w:t>. Prior to any infrastructure work taking place in puskesmas not yet part of REACH, CHAI will update its assessment that inclusion of that facility in REACH remains viable</w:t>
            </w:r>
            <w:r w:rsidR="003F1D3E">
              <w:rPr>
                <w:rFonts w:ascii="Arial" w:hAnsi="Arial" w:cs="Arial"/>
                <w:sz w:val="16"/>
                <w:szCs w:val="16"/>
              </w:rPr>
              <w:t>.</w:t>
            </w:r>
          </w:p>
        </w:tc>
        <w:tc>
          <w:tcPr>
            <w:tcW w:w="958"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Ongoing</w:t>
            </w:r>
          </w:p>
          <w:p w:rsidR="00A8494E" w:rsidRDefault="00A8494E" w:rsidP="00406502">
            <w:pPr>
              <w:spacing w:before="40" w:after="40"/>
              <w:rPr>
                <w:rFonts w:ascii="Arial" w:hAnsi="Arial" w:cs="Arial"/>
                <w:sz w:val="16"/>
                <w:szCs w:val="16"/>
                <w:lang w:val="en-US"/>
              </w:rPr>
            </w:pPr>
            <w:r>
              <w:rPr>
                <w:rFonts w:ascii="Arial" w:hAnsi="Arial" w:cs="Arial"/>
                <w:sz w:val="16"/>
                <w:szCs w:val="16"/>
                <w:lang w:val="en-US"/>
              </w:rPr>
              <w:t>Prior to contracting for new infrastructure work at puskesmas not yet part of REACH</w:t>
            </w:r>
          </w:p>
        </w:tc>
      </w:tr>
      <w:tr w:rsidR="00A8494E" w:rsidRPr="00F17993" w:rsidTr="00D32790">
        <w:tc>
          <w:tcPr>
            <w:tcW w:w="4359" w:type="dxa"/>
          </w:tcPr>
          <w:p w:rsidR="00A8494E" w:rsidRPr="00790EA5" w:rsidRDefault="00A8494E" w:rsidP="00406502">
            <w:pPr>
              <w:spacing w:before="40" w:after="40"/>
              <w:rPr>
                <w:rFonts w:ascii="Arial" w:hAnsi="Arial" w:cs="Arial"/>
                <w:sz w:val="16"/>
                <w:szCs w:val="16"/>
                <w:lang w:val="en-US"/>
              </w:rPr>
            </w:pPr>
            <w:r w:rsidRPr="006F3C2F">
              <w:rPr>
                <w:rFonts w:ascii="Arial" w:hAnsi="Arial" w:cs="Arial"/>
                <w:sz w:val="16"/>
                <w:szCs w:val="16"/>
              </w:rPr>
              <w:t>Completion of even the early stages of infrastructure work will not occur until well after REAC</w:t>
            </w:r>
            <w:r>
              <w:rPr>
                <w:rFonts w:ascii="Arial" w:hAnsi="Arial" w:cs="Arial"/>
                <w:sz w:val="16"/>
                <w:szCs w:val="16"/>
              </w:rPr>
              <w:t xml:space="preserve">H has commenced implementation. </w:t>
            </w:r>
            <w:r w:rsidR="004562FE">
              <w:rPr>
                <w:rFonts w:ascii="Arial" w:hAnsi="Arial" w:cs="Arial"/>
                <w:sz w:val="16"/>
                <w:szCs w:val="16"/>
              </w:rPr>
              <w:t xml:space="preserve">If delays in infrastructure development take place this will exacerbate the situation. </w:t>
            </w:r>
          </w:p>
        </w:tc>
        <w:tc>
          <w:tcPr>
            <w:tcW w:w="1276" w:type="dxa"/>
          </w:tcPr>
          <w:p w:rsidR="00A8494E" w:rsidRDefault="00D32790" w:rsidP="00406502">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A8494E" w:rsidRDefault="00D32790" w:rsidP="00406502">
            <w:pPr>
              <w:spacing w:before="40" w:after="40"/>
              <w:rPr>
                <w:rFonts w:ascii="Arial" w:hAnsi="Arial" w:cs="Arial"/>
                <w:sz w:val="16"/>
                <w:szCs w:val="16"/>
                <w:lang w:val="en-US"/>
              </w:rPr>
            </w:pPr>
            <w:r>
              <w:rPr>
                <w:rFonts w:ascii="Arial" w:hAnsi="Arial" w:cs="Arial"/>
                <w:sz w:val="16"/>
                <w:szCs w:val="16"/>
                <w:lang w:val="en-US"/>
              </w:rPr>
              <w:t>Certain</w:t>
            </w:r>
          </w:p>
        </w:tc>
        <w:tc>
          <w:tcPr>
            <w:tcW w:w="903" w:type="dxa"/>
          </w:tcPr>
          <w:p w:rsidR="00A8494E" w:rsidRDefault="00A8494E" w:rsidP="00406502">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A8494E" w:rsidRDefault="00A8494E" w:rsidP="003F1D3E">
            <w:pPr>
              <w:spacing w:before="40" w:after="40"/>
              <w:rPr>
                <w:rFonts w:ascii="Arial" w:hAnsi="Arial" w:cs="Arial"/>
                <w:sz w:val="16"/>
                <w:szCs w:val="16"/>
                <w:lang w:val="en-US"/>
              </w:rPr>
            </w:pPr>
            <w:r>
              <w:rPr>
                <w:rFonts w:ascii="Arial" w:hAnsi="Arial" w:cs="Arial"/>
                <w:sz w:val="16"/>
                <w:szCs w:val="16"/>
              </w:rPr>
              <w:t>Puskesmas and hospitals will</w:t>
            </w:r>
            <w:r w:rsidRPr="006F3C2F">
              <w:rPr>
                <w:rFonts w:ascii="Arial" w:hAnsi="Arial" w:cs="Arial"/>
                <w:sz w:val="16"/>
                <w:szCs w:val="16"/>
              </w:rPr>
              <w:t xml:space="preserve"> come on-line over 18 months and the first </w:t>
            </w:r>
            <w:r>
              <w:rPr>
                <w:rFonts w:ascii="Arial" w:hAnsi="Arial" w:cs="Arial"/>
                <w:sz w:val="16"/>
                <w:szCs w:val="16"/>
              </w:rPr>
              <w:t>facilities</w:t>
            </w:r>
            <w:r w:rsidRPr="006F3C2F">
              <w:rPr>
                <w:rFonts w:ascii="Arial" w:hAnsi="Arial" w:cs="Arial"/>
                <w:sz w:val="16"/>
                <w:szCs w:val="16"/>
              </w:rPr>
              <w:t xml:space="preserve"> to be involved will primarily be those in urban areas where there </w:t>
            </w:r>
            <w:r>
              <w:rPr>
                <w:rFonts w:ascii="Arial" w:hAnsi="Arial" w:cs="Arial"/>
                <w:sz w:val="16"/>
                <w:szCs w:val="16"/>
              </w:rPr>
              <w:t>is</w:t>
            </w:r>
            <w:r w:rsidRPr="006F3C2F">
              <w:rPr>
                <w:rFonts w:ascii="Arial" w:hAnsi="Arial" w:cs="Arial"/>
                <w:sz w:val="16"/>
                <w:szCs w:val="16"/>
              </w:rPr>
              <w:t xml:space="preserve"> a lesser need for infrastructure development. CHAI Phase II has demonstrated that it is feasible to decentralise HIV CST to puskesmas lacking in key areas of infrastructure, although this limits their capacity to provide some services such as those laboratory tests which require electricity. As the infrastructure work is completed, the range of services provided by puskesmas will be enhanced. Some puskesmas, particularly those in rural and remote areas, will only start to provide HIV CST services in year</w:t>
            </w:r>
            <w:r w:rsidR="003F1D3E">
              <w:rPr>
                <w:rFonts w:ascii="Arial" w:hAnsi="Arial" w:cs="Arial"/>
                <w:sz w:val="16"/>
                <w:szCs w:val="16"/>
              </w:rPr>
              <w:t>s</w:t>
            </w:r>
            <w:r w:rsidRPr="006F3C2F">
              <w:rPr>
                <w:rFonts w:ascii="Arial" w:hAnsi="Arial" w:cs="Arial"/>
                <w:sz w:val="16"/>
                <w:szCs w:val="16"/>
              </w:rPr>
              <w:t xml:space="preserve"> </w:t>
            </w:r>
            <w:r w:rsidR="003F1D3E">
              <w:rPr>
                <w:rFonts w:ascii="Arial" w:hAnsi="Arial" w:cs="Arial"/>
                <w:sz w:val="16"/>
                <w:szCs w:val="16"/>
              </w:rPr>
              <w:t>two to four</w:t>
            </w:r>
            <w:r w:rsidRPr="006F3C2F">
              <w:rPr>
                <w:rFonts w:ascii="Arial" w:hAnsi="Arial" w:cs="Arial"/>
                <w:sz w:val="16"/>
                <w:szCs w:val="16"/>
              </w:rPr>
              <w:t xml:space="preserve"> which should allow sufficient time for infrastructure development.</w:t>
            </w:r>
          </w:p>
        </w:tc>
        <w:tc>
          <w:tcPr>
            <w:tcW w:w="958" w:type="dxa"/>
          </w:tcPr>
          <w:p w:rsidR="00A8494E" w:rsidRDefault="00E31864" w:rsidP="00406502">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4562FE" w:rsidRDefault="004562FE" w:rsidP="00406502">
            <w:pPr>
              <w:spacing w:before="40" w:after="40"/>
              <w:rPr>
                <w:rFonts w:ascii="Arial" w:hAnsi="Arial" w:cs="Arial"/>
                <w:sz w:val="16"/>
                <w:szCs w:val="16"/>
                <w:lang w:val="en-US"/>
              </w:rPr>
            </w:pPr>
            <w:r>
              <w:rPr>
                <w:rFonts w:ascii="Arial" w:hAnsi="Arial" w:cs="Arial"/>
                <w:sz w:val="16"/>
                <w:szCs w:val="16"/>
                <w:lang w:val="en-US"/>
              </w:rPr>
              <w:t xml:space="preserve">Infrastructure </w:t>
            </w:r>
            <w:r w:rsidR="001A0FE5">
              <w:rPr>
                <w:rFonts w:ascii="Arial" w:hAnsi="Arial" w:cs="Arial"/>
                <w:sz w:val="16"/>
                <w:szCs w:val="16"/>
                <w:lang w:val="en-US"/>
              </w:rPr>
              <w:t>sub-contractor</w:t>
            </w:r>
          </w:p>
        </w:tc>
        <w:tc>
          <w:tcPr>
            <w:tcW w:w="1616" w:type="dxa"/>
          </w:tcPr>
          <w:p w:rsidR="00A8494E" w:rsidRDefault="004562FE" w:rsidP="00406502">
            <w:pPr>
              <w:spacing w:before="40" w:after="40"/>
              <w:rPr>
                <w:rFonts w:ascii="Arial" w:hAnsi="Arial" w:cs="Arial"/>
                <w:sz w:val="16"/>
                <w:szCs w:val="16"/>
                <w:lang w:val="en-US"/>
              </w:rPr>
            </w:pPr>
            <w:r>
              <w:rPr>
                <w:rFonts w:ascii="Arial" w:hAnsi="Arial" w:cs="Arial"/>
                <w:sz w:val="16"/>
                <w:szCs w:val="16"/>
                <w:lang w:val="en-US"/>
              </w:rPr>
              <w:t>2012 – mid 2014</w:t>
            </w:r>
          </w:p>
          <w:p w:rsidR="004562FE" w:rsidRDefault="004562FE" w:rsidP="00406502">
            <w:pPr>
              <w:spacing w:before="40" w:after="40"/>
              <w:rPr>
                <w:rFonts w:ascii="Arial" w:hAnsi="Arial" w:cs="Arial"/>
                <w:sz w:val="16"/>
                <w:szCs w:val="16"/>
                <w:lang w:val="en-US"/>
              </w:rPr>
            </w:pPr>
            <w:r>
              <w:rPr>
                <w:rFonts w:ascii="Arial" w:hAnsi="Arial" w:cs="Arial"/>
                <w:sz w:val="16"/>
                <w:szCs w:val="16"/>
                <w:lang w:val="en-US"/>
              </w:rPr>
              <w:t>Delays in infrastructure development</w:t>
            </w:r>
          </w:p>
        </w:tc>
      </w:tr>
      <w:tr w:rsidR="00825F93" w:rsidRPr="00F17993" w:rsidTr="00D32790">
        <w:tc>
          <w:tcPr>
            <w:tcW w:w="4359" w:type="dxa"/>
          </w:tcPr>
          <w:p w:rsidR="00825F93" w:rsidRPr="00F17993" w:rsidRDefault="003F1D3E" w:rsidP="00A231E8">
            <w:pPr>
              <w:spacing w:before="40" w:after="40"/>
              <w:rPr>
                <w:rFonts w:ascii="Arial" w:hAnsi="Arial" w:cs="Arial"/>
                <w:sz w:val="16"/>
                <w:szCs w:val="16"/>
                <w:lang w:val="en-US"/>
              </w:rPr>
            </w:pPr>
            <w:r>
              <w:rPr>
                <w:rFonts w:ascii="Arial" w:hAnsi="Arial" w:cs="Arial"/>
                <w:sz w:val="16"/>
                <w:szCs w:val="16"/>
                <w:lang w:val="en-US"/>
              </w:rPr>
              <w:t xml:space="preserve">Districts may not agree to cost </w:t>
            </w:r>
            <w:r w:rsidR="0011364B">
              <w:rPr>
                <w:rFonts w:ascii="Arial" w:hAnsi="Arial" w:cs="Arial"/>
                <w:sz w:val="16"/>
                <w:szCs w:val="16"/>
                <w:lang w:val="en-US"/>
              </w:rPr>
              <w:t xml:space="preserve">share. </w:t>
            </w:r>
            <w:r w:rsidR="00825F93">
              <w:rPr>
                <w:rFonts w:ascii="Arial" w:hAnsi="Arial" w:cs="Arial"/>
                <w:sz w:val="16"/>
                <w:szCs w:val="16"/>
                <w:lang w:val="en-US"/>
              </w:rPr>
              <w:t>The investment will be wasted if adequate maintenance is not provided.</w:t>
            </w:r>
            <w:r>
              <w:rPr>
                <w:rFonts w:ascii="Arial" w:hAnsi="Arial" w:cs="Arial"/>
                <w:sz w:val="16"/>
                <w:szCs w:val="16"/>
                <w:lang w:val="en-US"/>
              </w:rPr>
              <w:t xml:space="preserve"> There is the danger of theft of infrastructure. </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412E8B" w:rsidP="00077CAA">
            <w:pPr>
              <w:spacing w:before="40" w:after="40"/>
              <w:rPr>
                <w:rFonts w:ascii="Arial" w:hAnsi="Arial" w:cs="Arial"/>
                <w:sz w:val="16"/>
                <w:szCs w:val="16"/>
                <w:lang w:val="en-US"/>
              </w:rPr>
            </w:pPr>
            <w:r w:rsidRPr="00412E8B">
              <w:rPr>
                <w:rFonts w:ascii="Arial" w:hAnsi="Arial" w:cs="Arial"/>
                <w:sz w:val="16"/>
                <w:szCs w:val="16"/>
              </w:rPr>
              <w:t>Sustainability will be enhanced by the sub-design choosing infrastructure solutions with feasible maintenance requirements in rural and remote areas, the development of realistic maintenance plans, with a</w:t>
            </w:r>
            <w:r w:rsidR="00077CAA">
              <w:rPr>
                <w:rFonts w:ascii="Arial" w:hAnsi="Arial" w:cs="Arial"/>
                <w:sz w:val="16"/>
                <w:szCs w:val="16"/>
              </w:rPr>
              <w:t xml:space="preserve"> non-negotiable</w:t>
            </w:r>
            <w:r w:rsidRPr="00412E8B">
              <w:rPr>
                <w:rFonts w:ascii="Arial" w:hAnsi="Arial" w:cs="Arial"/>
                <w:sz w:val="16"/>
                <w:szCs w:val="16"/>
              </w:rPr>
              <w:t xml:space="preserve"> requirement for firm undertakings by DHOs for</w:t>
            </w:r>
            <w:r>
              <w:rPr>
                <w:rFonts w:ascii="Arial" w:hAnsi="Arial" w:cs="Arial"/>
                <w:sz w:val="16"/>
                <w:szCs w:val="16"/>
              </w:rPr>
              <w:t xml:space="preserve"> meeting operational</w:t>
            </w:r>
            <w:r w:rsidR="00077CAA">
              <w:rPr>
                <w:rFonts w:ascii="Arial" w:hAnsi="Arial" w:cs="Arial"/>
                <w:sz w:val="16"/>
                <w:szCs w:val="16"/>
              </w:rPr>
              <w:t xml:space="preserve"> and maintenance</w:t>
            </w:r>
            <w:r>
              <w:rPr>
                <w:rFonts w:ascii="Arial" w:hAnsi="Arial" w:cs="Arial"/>
                <w:sz w:val="16"/>
                <w:szCs w:val="16"/>
              </w:rPr>
              <w:t xml:space="preserve"> costs and</w:t>
            </w:r>
            <w:r w:rsidR="00077CAA">
              <w:rPr>
                <w:rFonts w:ascii="Arial" w:hAnsi="Arial" w:cs="Arial"/>
                <w:sz w:val="16"/>
                <w:szCs w:val="16"/>
              </w:rPr>
              <w:t xml:space="preserve"> monitoring </w:t>
            </w:r>
            <w:r w:rsidRPr="00412E8B">
              <w:rPr>
                <w:rFonts w:ascii="Arial" w:hAnsi="Arial" w:cs="Arial"/>
                <w:sz w:val="16"/>
                <w:szCs w:val="16"/>
              </w:rPr>
              <w:t>of maintenance.</w:t>
            </w:r>
            <w:r w:rsidR="003F1D3E">
              <w:rPr>
                <w:rFonts w:ascii="Arial" w:hAnsi="Arial" w:cs="Arial"/>
                <w:sz w:val="16"/>
                <w:szCs w:val="16"/>
              </w:rPr>
              <w:t xml:space="preserve"> </w:t>
            </w:r>
            <w:r>
              <w:rPr>
                <w:rFonts w:ascii="Arial" w:hAnsi="Arial" w:cs="Arial"/>
                <w:sz w:val="16"/>
                <w:szCs w:val="16"/>
              </w:rPr>
              <w:t>CHAI and CoE staff will monitor maintenance and p</w:t>
            </w:r>
            <w:r w:rsidRPr="00412E8B">
              <w:rPr>
                <w:rFonts w:ascii="Arial" w:hAnsi="Arial" w:cs="Arial"/>
                <w:sz w:val="16"/>
                <w:szCs w:val="16"/>
              </w:rPr>
              <w:t>roblems with maintenance will be addressed throug</w:t>
            </w:r>
            <w:r w:rsidR="003F1D3E">
              <w:rPr>
                <w:rFonts w:ascii="Arial" w:hAnsi="Arial" w:cs="Arial"/>
                <w:sz w:val="16"/>
                <w:szCs w:val="16"/>
              </w:rPr>
              <w:t>h technical advice</w:t>
            </w:r>
            <w:r w:rsidRPr="00412E8B">
              <w:rPr>
                <w:rFonts w:ascii="Arial" w:hAnsi="Arial" w:cs="Arial"/>
                <w:sz w:val="16"/>
                <w:szCs w:val="16"/>
              </w:rPr>
              <w:t xml:space="preserve"> and advocacy to DHOs.</w:t>
            </w:r>
            <w:r>
              <w:t xml:space="preserve"> </w:t>
            </w:r>
            <w:r w:rsidR="003F1D3E">
              <w:rPr>
                <w:rFonts w:ascii="Arial" w:hAnsi="Arial" w:cs="Arial"/>
                <w:sz w:val="16"/>
                <w:szCs w:val="16"/>
              </w:rPr>
              <w:t>Anti-theft strategies will be incorporated into the infrastructure sub-design.</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w:t>
            </w:r>
            <w:r w:rsidR="00412E8B">
              <w:rPr>
                <w:rFonts w:ascii="Arial" w:hAnsi="Arial" w:cs="Arial"/>
                <w:sz w:val="16"/>
                <w:szCs w:val="16"/>
                <w:lang w:val="en-US"/>
              </w:rPr>
              <w:t xml:space="preserve"> and CoE</w:t>
            </w:r>
            <w:r>
              <w:rPr>
                <w:rFonts w:ascii="Arial" w:hAnsi="Arial" w:cs="Arial"/>
                <w:sz w:val="16"/>
                <w:szCs w:val="16"/>
                <w:lang w:val="en-US"/>
              </w:rPr>
              <w:t xml:space="preserve"> staff</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AusAID Infrastructure Unit</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2102 – 2013</w:t>
            </w:r>
          </w:p>
          <w:p w:rsidR="00864E4A" w:rsidRDefault="00864E4A" w:rsidP="0059035F">
            <w:pPr>
              <w:spacing w:before="40" w:after="40"/>
              <w:rPr>
                <w:rFonts w:ascii="Arial" w:hAnsi="Arial" w:cs="Arial"/>
                <w:sz w:val="16"/>
                <w:szCs w:val="16"/>
                <w:lang w:val="en-US"/>
              </w:rPr>
            </w:pPr>
            <w:r>
              <w:rPr>
                <w:rFonts w:ascii="Arial" w:hAnsi="Arial" w:cs="Arial"/>
                <w:sz w:val="16"/>
                <w:szCs w:val="16"/>
                <w:lang w:val="en-US"/>
              </w:rPr>
              <w:t xml:space="preserve">Delays in </w:t>
            </w:r>
            <w:r w:rsidR="001A0FE5">
              <w:rPr>
                <w:rFonts w:ascii="Arial" w:hAnsi="Arial" w:cs="Arial"/>
                <w:sz w:val="16"/>
                <w:szCs w:val="16"/>
                <w:lang w:val="en-US"/>
              </w:rPr>
              <w:t>provision</w:t>
            </w:r>
            <w:r>
              <w:rPr>
                <w:rFonts w:ascii="Arial" w:hAnsi="Arial" w:cs="Arial"/>
                <w:sz w:val="16"/>
                <w:szCs w:val="16"/>
                <w:lang w:val="en-US"/>
              </w:rPr>
              <w:t xml:space="preserve"> of infrastructure</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Maintenance is not occurring</w:t>
            </w:r>
          </w:p>
        </w:tc>
      </w:tr>
      <w:tr w:rsidR="00825F93" w:rsidRPr="00F17993" w:rsidTr="00A8494E">
        <w:tc>
          <w:tcPr>
            <w:tcW w:w="15614" w:type="dxa"/>
            <w:gridSpan w:val="9"/>
          </w:tcPr>
          <w:p w:rsidR="00825F93" w:rsidRPr="0013102A"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1.6 </w:t>
            </w:r>
            <w:r w:rsidR="00E24647" w:rsidRPr="00E24647">
              <w:rPr>
                <w:rFonts w:ascii="Arial" w:hAnsi="Arial" w:cs="Arial"/>
                <w:b/>
                <w:bCs/>
                <w:sz w:val="16"/>
                <w:szCs w:val="16"/>
              </w:rPr>
              <w:t>Support for effect</w:t>
            </w:r>
            <w:r w:rsidR="00E24647">
              <w:rPr>
                <w:rFonts w:ascii="Arial" w:hAnsi="Arial" w:cs="Arial"/>
                <w:b/>
                <w:bCs/>
                <w:sz w:val="16"/>
                <w:szCs w:val="16"/>
              </w:rPr>
              <w:t>ive decentralised systems</w:t>
            </w:r>
            <w:r w:rsidR="00E24647" w:rsidRPr="00E24647">
              <w:rPr>
                <w:rFonts w:ascii="Arial" w:hAnsi="Arial" w:cs="Arial"/>
                <w:b/>
                <w:bCs/>
                <w:sz w:val="16"/>
                <w:szCs w:val="16"/>
              </w:rPr>
              <w:t xml:space="preserve">: </w:t>
            </w:r>
            <w:r w:rsidR="00E24647" w:rsidRPr="00E24647">
              <w:rPr>
                <w:rFonts w:ascii="Arial" w:hAnsi="Arial" w:cs="Arial"/>
                <w:sz w:val="16"/>
                <w:szCs w:val="16"/>
              </w:rPr>
              <w:t>To support policies that increase the efficiency, transparency and sustainability of service delivery in a decentralised health system</w:t>
            </w:r>
            <w:r w:rsidR="00D2276B">
              <w:rPr>
                <w:rFonts w:ascii="Arial" w:hAnsi="Arial" w:cs="Arial"/>
                <w:b/>
                <w:bCs/>
                <w:i/>
                <w:iCs/>
                <w:sz w:val="16"/>
                <w:szCs w:val="16"/>
              </w:rPr>
              <w:t xml:space="preserve"> </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DD573C">
              <w:rPr>
                <w:rFonts w:ascii="Arial" w:hAnsi="Arial" w:cs="Arial"/>
                <w:sz w:val="16"/>
                <w:szCs w:val="16"/>
                <w:lang w:val="en-US"/>
              </w:rPr>
              <w:t>Governmental structures in Indonesia and Tanah Papua remain in flux. Division of responsibilities between levels of government is unclear. Vested interests between levels are sometimes not aligned, leading to obstacles in the development and implementation of effective funding mechanisms and policies. There is risk that policy improvements achieved at one level are not translated into policies or practice at other levels</w:t>
            </w:r>
            <w:r>
              <w:rPr>
                <w:rFonts w:ascii="Arial" w:hAnsi="Arial" w:cs="Arial"/>
                <w:sz w:val="16"/>
                <w:szCs w:val="16"/>
                <w:lang w:val="en-US"/>
              </w:rPr>
              <w:t xml:space="preserve">. </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DD573C">
              <w:rPr>
                <w:rFonts w:ascii="Arial" w:hAnsi="Arial" w:cs="Arial"/>
                <w:sz w:val="16"/>
                <w:szCs w:val="16"/>
                <w:lang w:val="en-US"/>
              </w:rPr>
              <w:t>CHAI will appoint</w:t>
            </w:r>
            <w:r>
              <w:rPr>
                <w:rFonts w:ascii="Arial" w:hAnsi="Arial" w:cs="Arial"/>
                <w:sz w:val="16"/>
                <w:szCs w:val="16"/>
                <w:lang w:val="en-US"/>
              </w:rPr>
              <w:t xml:space="preserve"> government relations</w:t>
            </w:r>
            <w:r w:rsidRPr="00DD573C">
              <w:rPr>
                <w:rFonts w:ascii="Arial" w:hAnsi="Arial" w:cs="Arial"/>
                <w:sz w:val="16"/>
                <w:szCs w:val="16"/>
                <w:lang w:val="en-US"/>
              </w:rPr>
              <w:t xml:space="preserve"> staff to engage actively with government partners at both the provincial and the </w:t>
            </w:r>
            <w:r>
              <w:rPr>
                <w:rFonts w:ascii="Arial" w:hAnsi="Arial" w:cs="Arial"/>
                <w:sz w:val="16"/>
                <w:szCs w:val="16"/>
                <w:lang w:val="en-US"/>
              </w:rPr>
              <w:t>district</w:t>
            </w:r>
            <w:r w:rsidRPr="00DD573C">
              <w:rPr>
                <w:rFonts w:ascii="Arial" w:hAnsi="Arial" w:cs="Arial"/>
                <w:sz w:val="16"/>
                <w:szCs w:val="16"/>
                <w:lang w:val="en-US"/>
              </w:rPr>
              <w:t xml:space="preserve"> level. These staff will also liaise proactively with other externally funded activities with a policy</w:t>
            </w:r>
            <w:r>
              <w:rPr>
                <w:rFonts w:ascii="Arial" w:hAnsi="Arial" w:cs="Arial"/>
                <w:sz w:val="16"/>
                <w:szCs w:val="16"/>
                <w:lang w:val="en-US"/>
              </w:rPr>
              <w:t xml:space="preserve"> and programmatic</w:t>
            </w:r>
            <w:r w:rsidRPr="00DD573C">
              <w:rPr>
                <w:rFonts w:ascii="Arial" w:hAnsi="Arial" w:cs="Arial"/>
                <w:sz w:val="16"/>
                <w:szCs w:val="16"/>
                <w:lang w:val="en-US"/>
              </w:rPr>
              <w:t xml:space="preserve"> focus, including AIPD</w:t>
            </w:r>
            <w:r>
              <w:rPr>
                <w:rFonts w:ascii="Arial" w:hAnsi="Arial" w:cs="Arial"/>
                <w:sz w:val="16"/>
                <w:szCs w:val="16"/>
                <w:lang w:val="en-US"/>
              </w:rPr>
              <w:t xml:space="preserve">. </w:t>
            </w:r>
            <w:r w:rsidRPr="00DD573C">
              <w:rPr>
                <w:rFonts w:ascii="Arial" w:hAnsi="Arial" w:cs="Arial"/>
                <w:sz w:val="16"/>
                <w:szCs w:val="16"/>
                <w:lang w:val="en-US"/>
              </w:rPr>
              <w:t>Component 3 (</w:t>
            </w:r>
            <w:r>
              <w:rPr>
                <w:rFonts w:ascii="Arial" w:hAnsi="Arial" w:cs="Arial"/>
                <w:sz w:val="16"/>
                <w:szCs w:val="16"/>
                <w:lang w:val="en-US"/>
              </w:rPr>
              <w:t>P</w:t>
            </w:r>
            <w:r w:rsidRPr="00DD573C">
              <w:rPr>
                <w:rFonts w:ascii="Arial" w:hAnsi="Arial" w:cs="Arial"/>
                <w:sz w:val="16"/>
                <w:szCs w:val="16"/>
                <w:lang w:val="en-US"/>
              </w:rPr>
              <w:t>olicy) will try to ensure that central level policies provide an umbrella that covers Papua's special needs.</w:t>
            </w:r>
            <w:r>
              <w:rPr>
                <w:rFonts w:ascii="Arial" w:hAnsi="Arial" w:cs="Arial"/>
                <w:sz w:val="16"/>
                <w:szCs w:val="16"/>
                <w:lang w:val="en-US"/>
              </w:rPr>
              <w:t xml:space="preserve"> </w:t>
            </w:r>
            <w:r w:rsidRPr="00DD573C">
              <w:rPr>
                <w:rFonts w:ascii="Arial" w:hAnsi="Arial" w:cs="Arial"/>
                <w:sz w:val="16"/>
                <w:szCs w:val="16"/>
                <w:lang w:val="en-US"/>
              </w:rPr>
              <w:t xml:space="preserve">Where national policies seem to obstruct the particular needs </w:t>
            </w:r>
            <w:r>
              <w:rPr>
                <w:rFonts w:ascii="Arial" w:hAnsi="Arial" w:cs="Arial"/>
                <w:sz w:val="16"/>
                <w:szCs w:val="16"/>
                <w:lang w:val="en-US"/>
              </w:rPr>
              <w:t>of the Papuan situation, AusAID</w:t>
            </w:r>
            <w:r w:rsidRPr="00DD573C">
              <w:rPr>
                <w:rFonts w:ascii="Arial" w:hAnsi="Arial" w:cs="Arial"/>
                <w:sz w:val="16"/>
                <w:szCs w:val="16"/>
                <w:lang w:val="en-US"/>
              </w:rPr>
              <w:t xml:space="preserve">'s sector dialogue could become more actively devolved if necessary, with less focus on the central level and more on levels more likely to achieve </w:t>
            </w:r>
            <w:r w:rsidR="0007715D">
              <w:rPr>
                <w:rFonts w:ascii="Arial" w:hAnsi="Arial" w:cs="Arial"/>
                <w:sz w:val="16"/>
                <w:szCs w:val="16"/>
                <w:lang w:val="en-US"/>
              </w:rPr>
              <w:t>program</w:t>
            </w:r>
            <w:r w:rsidRPr="00DD573C">
              <w:rPr>
                <w:rFonts w:ascii="Arial" w:hAnsi="Arial" w:cs="Arial"/>
                <w:sz w:val="16"/>
                <w:szCs w:val="16"/>
                <w:lang w:val="en-US"/>
              </w:rPr>
              <w:t xml:space="preserve"> goals.</w:t>
            </w:r>
            <w:r>
              <w:rPr>
                <w:rFonts w:ascii="Arial" w:hAnsi="Arial" w:cs="Arial"/>
                <w:sz w:val="16"/>
                <w:szCs w:val="16"/>
                <w:lang w:val="en-US"/>
              </w:rPr>
              <w:t xml:space="preserve"> </w:t>
            </w:r>
          </w:p>
        </w:tc>
        <w:tc>
          <w:tcPr>
            <w:tcW w:w="958" w:type="dxa"/>
          </w:tcPr>
          <w:p w:rsidR="00825F93"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Policy Secretariat in MoH</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AusAID</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AIPD</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2012 and ongoing</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Lack of effective funding mechanisms and policies</w:t>
            </w:r>
          </w:p>
          <w:p w:rsidR="00825F93" w:rsidRPr="00F17993" w:rsidRDefault="00825F93" w:rsidP="0059035F">
            <w:pPr>
              <w:spacing w:before="40" w:after="40"/>
              <w:rPr>
                <w:rFonts w:ascii="Arial" w:hAnsi="Arial" w:cs="Arial"/>
                <w:sz w:val="16"/>
                <w:szCs w:val="16"/>
                <w:lang w:val="en-US"/>
              </w:rPr>
            </w:pP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E77237">
              <w:rPr>
                <w:rFonts w:ascii="Arial" w:hAnsi="Arial" w:cs="Arial"/>
                <w:sz w:val="16"/>
                <w:szCs w:val="16"/>
                <w:lang w:val="en-US"/>
              </w:rPr>
              <w:t xml:space="preserve">Further splitting of provinces and </w:t>
            </w:r>
            <w:r>
              <w:rPr>
                <w:rFonts w:ascii="Arial" w:hAnsi="Arial" w:cs="Arial"/>
                <w:sz w:val="16"/>
                <w:szCs w:val="16"/>
                <w:lang w:val="en-US"/>
              </w:rPr>
              <w:t>districts in Tanah Papua</w:t>
            </w:r>
            <w:r w:rsidRPr="00E77237">
              <w:rPr>
                <w:rFonts w:ascii="Arial" w:hAnsi="Arial" w:cs="Arial"/>
                <w:sz w:val="16"/>
                <w:szCs w:val="16"/>
                <w:lang w:val="en-US"/>
              </w:rPr>
              <w:t xml:space="preserve"> may undermine progress in achieving political support for </w:t>
            </w:r>
            <w:r w:rsidR="0007715D">
              <w:rPr>
                <w:rFonts w:ascii="Arial" w:hAnsi="Arial" w:cs="Arial"/>
                <w:sz w:val="16"/>
                <w:szCs w:val="16"/>
                <w:lang w:val="en-US"/>
              </w:rPr>
              <w:t>program</w:t>
            </w:r>
            <w:r w:rsidRPr="00E77237">
              <w:rPr>
                <w:rFonts w:ascii="Arial" w:hAnsi="Arial" w:cs="Arial"/>
                <w:sz w:val="16"/>
                <w:szCs w:val="16"/>
                <w:lang w:val="en-US"/>
              </w:rPr>
              <w:t xml:space="preserve"> goals. </w:t>
            </w:r>
            <w:r w:rsidR="0007715D">
              <w:rPr>
                <w:rFonts w:ascii="Arial" w:hAnsi="Arial" w:cs="Arial"/>
                <w:sz w:val="16"/>
                <w:szCs w:val="16"/>
                <w:lang w:val="en-US"/>
              </w:rPr>
              <w:t>Program</w:t>
            </w:r>
            <w:r w:rsidRPr="00E77237">
              <w:rPr>
                <w:rFonts w:ascii="Arial" w:hAnsi="Arial" w:cs="Arial"/>
                <w:sz w:val="16"/>
                <w:szCs w:val="16"/>
                <w:lang w:val="en-US"/>
              </w:rPr>
              <w:t xml:space="preserve"> development work may go back to square one in newly established provinces or </w:t>
            </w:r>
            <w:r>
              <w:rPr>
                <w:rFonts w:ascii="Arial" w:hAnsi="Arial" w:cs="Arial"/>
                <w:sz w:val="16"/>
                <w:szCs w:val="16"/>
                <w:lang w:val="en-US"/>
              </w:rPr>
              <w:t>districts.</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Almost certain</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E77237">
              <w:rPr>
                <w:rFonts w:ascii="Arial" w:hAnsi="Arial" w:cs="Arial"/>
                <w:sz w:val="16"/>
                <w:szCs w:val="16"/>
                <w:lang w:val="en-US"/>
              </w:rPr>
              <w:t xml:space="preserve">CHAI intends to support a regional </w:t>
            </w:r>
            <w:r w:rsidR="0007715D">
              <w:rPr>
                <w:rFonts w:ascii="Arial" w:hAnsi="Arial" w:cs="Arial"/>
                <w:sz w:val="16"/>
                <w:szCs w:val="16"/>
                <w:lang w:val="en-US"/>
              </w:rPr>
              <w:t>program</w:t>
            </w:r>
            <w:r w:rsidRPr="00E77237">
              <w:rPr>
                <w:rFonts w:ascii="Arial" w:hAnsi="Arial" w:cs="Arial"/>
                <w:sz w:val="16"/>
                <w:szCs w:val="16"/>
                <w:lang w:val="en-US"/>
              </w:rPr>
              <w:t xml:space="preserve"> oversight mechanism which will include the people and institutions likely to be involved in any new provincial/ district governments in </w:t>
            </w:r>
            <w:r w:rsidR="0007715D">
              <w:rPr>
                <w:rFonts w:ascii="Arial" w:hAnsi="Arial" w:cs="Arial"/>
                <w:sz w:val="16"/>
                <w:szCs w:val="16"/>
                <w:lang w:val="en-US"/>
              </w:rPr>
              <w:t>program</w:t>
            </w:r>
            <w:r w:rsidRPr="00E77237">
              <w:rPr>
                <w:rFonts w:ascii="Arial" w:hAnsi="Arial" w:cs="Arial"/>
                <w:sz w:val="16"/>
                <w:szCs w:val="16"/>
                <w:lang w:val="en-US"/>
              </w:rPr>
              <w:t xml:space="preserve"> areas.</w:t>
            </w:r>
          </w:p>
        </w:tc>
        <w:tc>
          <w:tcPr>
            <w:tcW w:w="958" w:type="dxa"/>
          </w:tcPr>
          <w:p w:rsidR="00825F93"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Tanah Papua staff</w:t>
            </w:r>
          </w:p>
          <w:p w:rsidR="00825F93" w:rsidRPr="00F17993" w:rsidRDefault="00825F93" w:rsidP="0059035F">
            <w:pPr>
              <w:spacing w:before="40" w:after="40"/>
              <w:rPr>
                <w:rFonts w:ascii="Arial" w:hAnsi="Arial" w:cs="Arial"/>
                <w:sz w:val="16"/>
                <w:szCs w:val="16"/>
                <w:lang w:val="en-US"/>
              </w:rPr>
            </w:pP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Ongoing</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Creation of new provinces and/or districts</w:t>
            </w:r>
          </w:p>
        </w:tc>
      </w:tr>
      <w:tr w:rsidR="00825F93" w:rsidRPr="00F17993" w:rsidTr="00D32790">
        <w:tc>
          <w:tcPr>
            <w:tcW w:w="4359" w:type="dxa"/>
          </w:tcPr>
          <w:p w:rsidR="00825F93" w:rsidRPr="00F17993" w:rsidRDefault="00825F93" w:rsidP="0059035F">
            <w:pPr>
              <w:spacing w:before="40" w:after="40"/>
              <w:rPr>
                <w:rFonts w:ascii="Arial" w:hAnsi="Arial" w:cs="Arial"/>
                <w:sz w:val="16"/>
                <w:szCs w:val="16"/>
                <w:lang w:val="en-US"/>
              </w:rPr>
            </w:pPr>
            <w:r w:rsidRPr="00BF7B4B">
              <w:rPr>
                <w:rFonts w:ascii="Arial" w:hAnsi="Arial" w:cs="Arial"/>
                <w:sz w:val="16"/>
                <w:szCs w:val="16"/>
                <w:lang w:val="en-US"/>
              </w:rPr>
              <w:t xml:space="preserve">The intention is to transition funding and staffing support for </w:t>
            </w:r>
            <w:r w:rsidR="001A0FE5">
              <w:rPr>
                <w:rFonts w:ascii="Arial" w:hAnsi="Arial" w:cs="Arial"/>
                <w:sz w:val="16"/>
                <w:szCs w:val="16"/>
                <w:lang w:val="en-US"/>
              </w:rPr>
              <w:t>CoE</w:t>
            </w:r>
            <w:r w:rsidRPr="00BF7B4B">
              <w:rPr>
                <w:rFonts w:ascii="Arial" w:hAnsi="Arial" w:cs="Arial"/>
                <w:sz w:val="16"/>
                <w:szCs w:val="16"/>
                <w:lang w:val="en-US"/>
              </w:rPr>
              <w:t xml:space="preserve"> to </w:t>
            </w:r>
            <w:r>
              <w:rPr>
                <w:rFonts w:ascii="Arial" w:hAnsi="Arial" w:cs="Arial"/>
                <w:sz w:val="16"/>
                <w:szCs w:val="16"/>
                <w:lang w:val="en-US"/>
              </w:rPr>
              <w:t>PHOs</w:t>
            </w:r>
            <w:r w:rsidRPr="00BF7B4B">
              <w:rPr>
                <w:rFonts w:ascii="Arial" w:hAnsi="Arial" w:cs="Arial"/>
                <w:sz w:val="16"/>
                <w:szCs w:val="16"/>
                <w:lang w:val="en-US"/>
              </w:rPr>
              <w:t xml:space="preserve"> by the end of the </w:t>
            </w:r>
            <w:r w:rsidR="0007715D">
              <w:rPr>
                <w:rFonts w:ascii="Arial" w:hAnsi="Arial" w:cs="Arial"/>
                <w:sz w:val="16"/>
                <w:szCs w:val="16"/>
                <w:lang w:val="en-US"/>
              </w:rPr>
              <w:t>program</w:t>
            </w:r>
            <w:r w:rsidRPr="00BF7B4B">
              <w:rPr>
                <w:rFonts w:ascii="Arial" w:hAnsi="Arial" w:cs="Arial"/>
                <w:sz w:val="16"/>
                <w:szCs w:val="16"/>
                <w:lang w:val="en-US"/>
              </w:rPr>
              <w:t>. If division of responsibilities between province and district remain unclear, this may be difficult to achieve.</w:t>
            </w:r>
          </w:p>
        </w:tc>
        <w:tc>
          <w:tcPr>
            <w:tcW w:w="1276"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825F93" w:rsidRPr="00F17993" w:rsidRDefault="00825F93" w:rsidP="0059035F">
            <w:pPr>
              <w:spacing w:before="40" w:after="40"/>
              <w:rPr>
                <w:rFonts w:ascii="Arial" w:hAnsi="Arial" w:cs="Arial"/>
                <w:sz w:val="16"/>
                <w:szCs w:val="16"/>
                <w:lang w:val="en-US"/>
              </w:rPr>
            </w:pPr>
            <w:r w:rsidRPr="00BF7B4B">
              <w:rPr>
                <w:rFonts w:ascii="Arial" w:hAnsi="Arial" w:cs="Arial"/>
                <w:sz w:val="16"/>
                <w:szCs w:val="16"/>
                <w:lang w:val="en-US"/>
              </w:rPr>
              <w:t xml:space="preserve">CHAI will work with AIPD, Kinerja and other partners actively to advocate </w:t>
            </w:r>
            <w:r>
              <w:rPr>
                <w:rFonts w:ascii="Arial" w:hAnsi="Arial" w:cs="Arial"/>
                <w:sz w:val="16"/>
                <w:szCs w:val="16"/>
                <w:lang w:val="en-US"/>
              </w:rPr>
              <w:t xml:space="preserve">for PHOs to take over funding of </w:t>
            </w:r>
            <w:r w:rsidR="001A0FE5">
              <w:rPr>
                <w:rFonts w:ascii="Arial" w:hAnsi="Arial" w:cs="Arial"/>
                <w:sz w:val="16"/>
                <w:szCs w:val="16"/>
                <w:lang w:val="en-US"/>
              </w:rPr>
              <w:t>CoE</w:t>
            </w:r>
            <w:r w:rsidRPr="00BF7B4B">
              <w:rPr>
                <w:rFonts w:ascii="Arial" w:hAnsi="Arial" w:cs="Arial"/>
                <w:sz w:val="16"/>
                <w:szCs w:val="16"/>
                <w:lang w:val="en-US"/>
              </w:rPr>
              <w:t>.</w:t>
            </w:r>
            <w:r>
              <w:rPr>
                <w:rFonts w:ascii="Arial" w:hAnsi="Arial" w:cs="Arial"/>
                <w:sz w:val="16"/>
                <w:szCs w:val="16"/>
                <w:lang w:val="en-US"/>
              </w:rPr>
              <w:t xml:space="preserve"> Sectoral dialogue between AusAID</w:t>
            </w:r>
            <w:r w:rsidRPr="00BF7B4B">
              <w:rPr>
                <w:rFonts w:ascii="Arial" w:hAnsi="Arial" w:cs="Arial"/>
                <w:sz w:val="16"/>
                <w:szCs w:val="16"/>
                <w:lang w:val="en-US"/>
              </w:rPr>
              <w:t xml:space="preserve"> and provincial level partners </w:t>
            </w:r>
            <w:r>
              <w:rPr>
                <w:rFonts w:ascii="Arial" w:hAnsi="Arial" w:cs="Arial"/>
                <w:sz w:val="16"/>
                <w:szCs w:val="16"/>
                <w:lang w:val="en-US"/>
              </w:rPr>
              <w:t>to</w:t>
            </w:r>
            <w:r w:rsidRPr="00BF7B4B">
              <w:rPr>
                <w:rFonts w:ascii="Arial" w:hAnsi="Arial" w:cs="Arial"/>
                <w:sz w:val="16"/>
                <w:szCs w:val="16"/>
                <w:lang w:val="en-US"/>
              </w:rPr>
              <w:t xml:space="preserve"> reinforce the need to adequately fund the training, mentoring and QC</w:t>
            </w:r>
            <w:r>
              <w:rPr>
                <w:rFonts w:ascii="Arial" w:hAnsi="Arial" w:cs="Arial"/>
                <w:sz w:val="16"/>
                <w:szCs w:val="16"/>
                <w:lang w:val="en-US"/>
              </w:rPr>
              <w:t xml:space="preserve"> roles</w:t>
            </w:r>
            <w:r w:rsidRPr="00BF7B4B">
              <w:rPr>
                <w:rFonts w:ascii="Arial" w:hAnsi="Arial" w:cs="Arial"/>
                <w:sz w:val="16"/>
                <w:szCs w:val="16"/>
                <w:lang w:val="en-US"/>
              </w:rPr>
              <w:t xml:space="preserve"> of </w:t>
            </w:r>
            <w:r>
              <w:rPr>
                <w:rFonts w:ascii="Arial" w:hAnsi="Arial" w:cs="Arial"/>
                <w:sz w:val="16"/>
                <w:szCs w:val="16"/>
                <w:lang w:val="en-US"/>
              </w:rPr>
              <w:t>the PHOs</w:t>
            </w:r>
            <w:r w:rsidRPr="00BF7B4B">
              <w:rPr>
                <w:rFonts w:ascii="Arial" w:hAnsi="Arial" w:cs="Arial"/>
                <w:sz w:val="16"/>
                <w:szCs w:val="16"/>
                <w:lang w:val="en-US"/>
              </w:rPr>
              <w:t>.</w:t>
            </w:r>
            <w:r>
              <w:rPr>
                <w:rFonts w:ascii="Arial" w:hAnsi="Arial" w:cs="Arial"/>
                <w:sz w:val="16"/>
                <w:szCs w:val="16"/>
                <w:lang w:val="en-US"/>
              </w:rPr>
              <w:t xml:space="preserve"> At AusAID’s request, CHAI</w:t>
            </w:r>
            <w:r w:rsidRPr="00BF7B4B">
              <w:rPr>
                <w:rFonts w:ascii="Arial" w:hAnsi="Arial" w:cs="Arial"/>
                <w:sz w:val="16"/>
                <w:szCs w:val="16"/>
                <w:lang w:val="en-US"/>
              </w:rPr>
              <w:t xml:space="preserve"> has included in the design a process t</w:t>
            </w:r>
            <w:r>
              <w:rPr>
                <w:rFonts w:ascii="Arial" w:hAnsi="Arial" w:cs="Arial"/>
                <w:sz w:val="16"/>
                <w:szCs w:val="16"/>
                <w:lang w:val="en-US"/>
              </w:rPr>
              <w:t>o make recommendations to AusAID</w:t>
            </w:r>
            <w:r w:rsidRPr="00BF7B4B">
              <w:rPr>
                <w:rFonts w:ascii="Arial" w:hAnsi="Arial" w:cs="Arial"/>
                <w:sz w:val="16"/>
                <w:szCs w:val="16"/>
                <w:lang w:val="en-US"/>
              </w:rPr>
              <w:t xml:space="preserve"> for post-</w:t>
            </w:r>
            <w:r w:rsidR="0007715D">
              <w:rPr>
                <w:rFonts w:ascii="Arial" w:hAnsi="Arial" w:cs="Arial"/>
                <w:sz w:val="16"/>
                <w:szCs w:val="16"/>
                <w:lang w:val="en-US"/>
              </w:rPr>
              <w:t>program</w:t>
            </w:r>
            <w:r w:rsidRPr="00BF7B4B">
              <w:rPr>
                <w:rFonts w:ascii="Arial" w:hAnsi="Arial" w:cs="Arial"/>
                <w:sz w:val="16"/>
                <w:szCs w:val="16"/>
                <w:lang w:val="en-US"/>
              </w:rPr>
              <w:t xml:space="preserve"> activity</w:t>
            </w:r>
            <w:r>
              <w:rPr>
                <w:rFonts w:ascii="Arial" w:hAnsi="Arial" w:cs="Arial"/>
                <w:sz w:val="16"/>
                <w:szCs w:val="16"/>
                <w:lang w:val="en-US"/>
              </w:rPr>
              <w:t xml:space="preserve">. </w:t>
            </w:r>
            <w:r w:rsidRPr="00BF7B4B">
              <w:rPr>
                <w:rFonts w:ascii="Arial" w:hAnsi="Arial" w:cs="Arial"/>
                <w:sz w:val="16"/>
                <w:szCs w:val="16"/>
                <w:lang w:val="en-US"/>
              </w:rPr>
              <w:t>AusAID could extend funding for CoE posts though CHAI or other mechanism beyond 2016</w:t>
            </w:r>
            <w:r>
              <w:rPr>
                <w:rFonts w:ascii="Arial" w:hAnsi="Arial" w:cs="Arial"/>
                <w:sz w:val="16"/>
                <w:szCs w:val="16"/>
                <w:lang w:val="en-US"/>
              </w:rPr>
              <w:t xml:space="preserve">. </w:t>
            </w:r>
          </w:p>
        </w:tc>
        <w:tc>
          <w:tcPr>
            <w:tcW w:w="958" w:type="dxa"/>
          </w:tcPr>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CHAI management and Tanah Papua staff</w:t>
            </w:r>
          </w:p>
          <w:p w:rsidR="00825F93" w:rsidRDefault="00825F93" w:rsidP="0059035F">
            <w:pPr>
              <w:spacing w:before="40" w:after="40"/>
              <w:rPr>
                <w:rFonts w:ascii="Arial" w:hAnsi="Arial" w:cs="Arial"/>
                <w:sz w:val="16"/>
                <w:szCs w:val="16"/>
                <w:lang w:val="en-US"/>
              </w:rPr>
            </w:pPr>
            <w:r>
              <w:rPr>
                <w:rFonts w:ascii="Arial" w:hAnsi="Arial" w:cs="Arial"/>
                <w:sz w:val="16"/>
                <w:szCs w:val="16"/>
                <w:lang w:val="en-US"/>
              </w:rPr>
              <w:t>AIPD</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AusAID</w:t>
            </w:r>
          </w:p>
        </w:tc>
        <w:tc>
          <w:tcPr>
            <w:tcW w:w="1616" w:type="dxa"/>
          </w:tcPr>
          <w:p w:rsidR="00825F93" w:rsidRDefault="00825F93" w:rsidP="0059035F">
            <w:pPr>
              <w:spacing w:before="40" w:after="40"/>
              <w:rPr>
                <w:rFonts w:ascii="Arial" w:hAnsi="Arial" w:cs="Arial"/>
                <w:sz w:val="16"/>
                <w:szCs w:val="16"/>
                <w:lang w:val="en-US"/>
              </w:rPr>
            </w:pPr>
            <w:r>
              <w:rPr>
                <w:rFonts w:ascii="Arial" w:hAnsi="Arial" w:cs="Arial"/>
                <w:sz w:val="16"/>
                <w:szCs w:val="16"/>
                <w:lang w:val="en-US"/>
              </w:rPr>
              <w:t>2015 – 2016</w:t>
            </w:r>
          </w:p>
          <w:p w:rsidR="00825F93" w:rsidRPr="00F17993" w:rsidRDefault="00825F93" w:rsidP="0059035F">
            <w:pPr>
              <w:spacing w:before="40" w:after="40"/>
              <w:rPr>
                <w:rFonts w:ascii="Arial" w:hAnsi="Arial" w:cs="Arial"/>
                <w:sz w:val="16"/>
                <w:szCs w:val="16"/>
                <w:lang w:val="en-US"/>
              </w:rPr>
            </w:pPr>
            <w:r>
              <w:rPr>
                <w:rFonts w:ascii="Arial" w:hAnsi="Arial" w:cs="Arial"/>
                <w:sz w:val="16"/>
                <w:szCs w:val="16"/>
                <w:lang w:val="en-US"/>
              </w:rPr>
              <w:t>Reluctance by PHOs to take over CoE funding</w:t>
            </w:r>
          </w:p>
        </w:tc>
      </w:tr>
      <w:tr w:rsidR="00825F93" w:rsidRPr="00920AA9" w:rsidTr="00A8494E">
        <w:tc>
          <w:tcPr>
            <w:tcW w:w="15614" w:type="dxa"/>
            <w:gridSpan w:val="9"/>
          </w:tcPr>
          <w:p w:rsidR="00825F93" w:rsidRPr="00920AA9" w:rsidRDefault="00825F93" w:rsidP="0059035F">
            <w:pPr>
              <w:spacing w:before="40" w:after="40"/>
              <w:rPr>
                <w:rFonts w:ascii="Arial" w:hAnsi="Arial" w:cs="Arial"/>
                <w:b/>
                <w:bCs/>
                <w:sz w:val="16"/>
                <w:szCs w:val="16"/>
                <w:lang w:val="en-US"/>
              </w:rPr>
            </w:pPr>
            <w:r w:rsidRPr="00920AA9">
              <w:rPr>
                <w:rFonts w:ascii="Arial" w:hAnsi="Arial" w:cs="Arial"/>
                <w:b/>
                <w:bCs/>
                <w:sz w:val="16"/>
                <w:szCs w:val="16"/>
                <w:lang w:val="en-US"/>
              </w:rPr>
              <w:t>Component 2: Supply chain management for HIV</w:t>
            </w:r>
            <w:r>
              <w:rPr>
                <w:rFonts w:ascii="Arial" w:hAnsi="Arial" w:cs="Arial"/>
                <w:b/>
                <w:bCs/>
                <w:sz w:val="16"/>
                <w:szCs w:val="16"/>
                <w:lang w:val="en-US"/>
              </w:rPr>
              <w:t xml:space="preserve"> and related</w:t>
            </w:r>
            <w:r w:rsidRPr="00920AA9">
              <w:rPr>
                <w:rFonts w:ascii="Arial" w:hAnsi="Arial" w:cs="Arial"/>
                <w:b/>
                <w:bCs/>
                <w:sz w:val="16"/>
                <w:szCs w:val="16"/>
                <w:lang w:val="en-US"/>
              </w:rPr>
              <w:t xml:space="preserve"> commodities</w:t>
            </w:r>
          </w:p>
        </w:tc>
      </w:tr>
      <w:tr w:rsidR="00825F93" w:rsidRPr="00920AA9" w:rsidTr="00A8494E">
        <w:tc>
          <w:tcPr>
            <w:tcW w:w="15614" w:type="dxa"/>
            <w:gridSpan w:val="9"/>
          </w:tcPr>
          <w:p w:rsidR="00825F93" w:rsidRPr="00315F25" w:rsidRDefault="00825F93" w:rsidP="00315F25">
            <w:pPr>
              <w:spacing w:before="40" w:after="40"/>
            </w:pPr>
            <w:r>
              <w:rPr>
                <w:rFonts w:ascii="Arial" w:hAnsi="Arial" w:cs="Arial"/>
                <w:b/>
                <w:bCs/>
                <w:sz w:val="16"/>
                <w:szCs w:val="16"/>
                <w:lang w:val="en-US"/>
              </w:rPr>
              <w:t xml:space="preserve">Overarching </w:t>
            </w:r>
            <w:r w:rsidRPr="00920AA9">
              <w:rPr>
                <w:rFonts w:ascii="Arial" w:hAnsi="Arial" w:cs="Arial"/>
                <w:b/>
                <w:bCs/>
                <w:sz w:val="16"/>
                <w:szCs w:val="16"/>
                <w:lang w:val="en-US"/>
              </w:rPr>
              <w:t xml:space="preserve">Objective: </w:t>
            </w:r>
            <w:r w:rsidR="00315F25" w:rsidRPr="00315F25">
              <w:rPr>
                <w:rFonts w:ascii="Arial" w:hAnsi="Arial" w:cs="Arial"/>
                <w:sz w:val="16"/>
                <w:szCs w:val="16"/>
              </w:rPr>
              <w:t>To decrease stock outs and increase efficiency of strengthened supply chain management of HIV-related commodities</w:t>
            </w:r>
          </w:p>
        </w:tc>
      </w:tr>
      <w:tr w:rsidR="00D32790" w:rsidRPr="00F17993" w:rsidTr="00D32790">
        <w:tc>
          <w:tcPr>
            <w:tcW w:w="4359" w:type="dxa"/>
          </w:tcPr>
          <w:p w:rsidR="00D32790" w:rsidRPr="00381121" w:rsidRDefault="00D32790" w:rsidP="00915FF1">
            <w:pPr>
              <w:spacing w:before="40" w:after="40"/>
              <w:rPr>
                <w:rFonts w:ascii="Arial" w:hAnsi="Arial" w:cs="Arial"/>
                <w:sz w:val="16"/>
                <w:szCs w:val="16"/>
                <w:lang w:val="en-US"/>
              </w:rPr>
            </w:pPr>
            <w:r w:rsidRPr="00D32790">
              <w:rPr>
                <w:rFonts w:ascii="Arial" w:hAnsi="Arial" w:cs="Arial"/>
                <w:sz w:val="16"/>
                <w:szCs w:val="16"/>
              </w:rPr>
              <w:t>Currently for ARV commodities, 70</w:t>
            </w:r>
            <w:r w:rsidR="00155059">
              <w:rPr>
                <w:rFonts w:ascii="Arial" w:hAnsi="Arial" w:cs="Arial"/>
                <w:sz w:val="16"/>
                <w:szCs w:val="16"/>
              </w:rPr>
              <w:t xml:space="preserve"> per cent</w:t>
            </w:r>
            <w:r w:rsidRPr="00D32790">
              <w:rPr>
                <w:rFonts w:ascii="Arial" w:hAnsi="Arial" w:cs="Arial"/>
                <w:sz w:val="16"/>
                <w:szCs w:val="16"/>
              </w:rPr>
              <w:t xml:space="preserve"> of the funding is from the Government of Indonesia and 30</w:t>
            </w:r>
            <w:r w:rsidR="00155059">
              <w:rPr>
                <w:rFonts w:ascii="Arial" w:hAnsi="Arial" w:cs="Arial"/>
                <w:sz w:val="16"/>
                <w:szCs w:val="16"/>
              </w:rPr>
              <w:t xml:space="preserve"> per cent</w:t>
            </w:r>
            <w:r w:rsidRPr="00D32790">
              <w:rPr>
                <w:rFonts w:ascii="Arial" w:hAnsi="Arial" w:cs="Arial"/>
                <w:sz w:val="16"/>
                <w:szCs w:val="16"/>
              </w:rPr>
              <w:t xml:space="preserve"> is from the Global Fund. </w:t>
            </w:r>
            <w:r w:rsidRPr="00D32790">
              <w:rPr>
                <w:rFonts w:ascii="Arial" w:hAnsi="Arial" w:cs="Arial"/>
                <w:sz w:val="16"/>
                <w:szCs w:val="16"/>
                <w:lang w:val="id-ID"/>
              </w:rPr>
              <w:t>With Global Fund phasing out</w:t>
            </w:r>
            <w:r w:rsidR="0011364B">
              <w:rPr>
                <w:rFonts w:ascii="Arial" w:hAnsi="Arial" w:cs="Arial"/>
                <w:sz w:val="16"/>
                <w:szCs w:val="16"/>
                <w:lang w:val="id-ID"/>
              </w:rPr>
              <w:t xml:space="preserve"> </w:t>
            </w:r>
            <w:r w:rsidRPr="00D32790">
              <w:rPr>
                <w:rFonts w:ascii="Arial" w:hAnsi="Arial" w:cs="Arial"/>
                <w:sz w:val="16"/>
                <w:szCs w:val="16"/>
              </w:rPr>
              <w:t>in 201</w:t>
            </w:r>
            <w:r w:rsidRPr="00D32790">
              <w:rPr>
                <w:rFonts w:ascii="Arial" w:hAnsi="Arial" w:cs="Arial"/>
                <w:sz w:val="16"/>
                <w:szCs w:val="16"/>
                <w:lang w:val="id-ID"/>
              </w:rPr>
              <w:t>4</w:t>
            </w:r>
            <w:r w:rsidRPr="00D32790">
              <w:rPr>
                <w:rFonts w:ascii="Arial" w:hAnsi="Arial" w:cs="Arial"/>
                <w:sz w:val="16"/>
                <w:szCs w:val="16"/>
              </w:rPr>
              <w:t xml:space="preserve">, </w:t>
            </w:r>
            <w:r w:rsidR="00487294">
              <w:rPr>
                <w:rFonts w:ascii="Arial" w:hAnsi="Arial" w:cs="Arial"/>
                <w:sz w:val="16"/>
                <w:szCs w:val="16"/>
              </w:rPr>
              <w:t>GoI</w:t>
            </w:r>
            <w:r w:rsidRPr="00D32790">
              <w:rPr>
                <w:rFonts w:ascii="Arial" w:hAnsi="Arial" w:cs="Arial"/>
                <w:sz w:val="16"/>
                <w:szCs w:val="16"/>
              </w:rPr>
              <w:t xml:space="preserve"> </w:t>
            </w:r>
            <w:r w:rsidRPr="00D32790">
              <w:rPr>
                <w:rFonts w:ascii="Arial" w:hAnsi="Arial" w:cs="Arial"/>
                <w:sz w:val="16"/>
                <w:szCs w:val="16"/>
                <w:lang w:val="id-ID"/>
              </w:rPr>
              <w:t xml:space="preserve">needs </w:t>
            </w:r>
            <w:r w:rsidRPr="00D32790">
              <w:rPr>
                <w:rFonts w:ascii="Arial" w:hAnsi="Arial" w:cs="Arial"/>
                <w:sz w:val="16"/>
                <w:szCs w:val="16"/>
              </w:rPr>
              <w:t>to</w:t>
            </w:r>
            <w:r w:rsidRPr="00D32790">
              <w:rPr>
                <w:rFonts w:ascii="Arial" w:hAnsi="Arial" w:cs="Arial"/>
                <w:sz w:val="16"/>
                <w:szCs w:val="16"/>
                <w:lang w:val="id-ID"/>
              </w:rPr>
              <w:t xml:space="preserve"> seek out other mechanisms to fund</w:t>
            </w:r>
            <w:r w:rsidRPr="00D32790">
              <w:rPr>
                <w:rFonts w:ascii="Arial" w:hAnsi="Arial" w:cs="Arial"/>
                <w:sz w:val="16"/>
                <w:szCs w:val="16"/>
              </w:rPr>
              <w:t xml:space="preserve"> ARV purchases</w:t>
            </w:r>
            <w:r w:rsidRPr="00D32790">
              <w:rPr>
                <w:rFonts w:ascii="Arial" w:hAnsi="Arial" w:cs="Arial"/>
                <w:sz w:val="16"/>
                <w:szCs w:val="16"/>
                <w:lang w:val="id-ID"/>
              </w:rPr>
              <w:t>. If not, ARVs will not be available.</w:t>
            </w:r>
          </w:p>
        </w:tc>
        <w:tc>
          <w:tcPr>
            <w:tcW w:w="1276" w:type="dxa"/>
          </w:tcPr>
          <w:p w:rsidR="00D32790" w:rsidRDefault="00D32790" w:rsidP="00915FF1">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Default="00D32790" w:rsidP="00915FF1">
            <w:pPr>
              <w:spacing w:before="40" w:after="40"/>
              <w:rPr>
                <w:rFonts w:ascii="Arial" w:hAnsi="Arial" w:cs="Arial"/>
                <w:sz w:val="16"/>
                <w:szCs w:val="16"/>
                <w:lang w:val="en-US"/>
              </w:rPr>
            </w:pPr>
            <w:r>
              <w:rPr>
                <w:rFonts w:ascii="Arial" w:hAnsi="Arial" w:cs="Arial"/>
                <w:sz w:val="16"/>
                <w:szCs w:val="16"/>
                <w:lang w:val="en-US"/>
              </w:rPr>
              <w:t xml:space="preserve">Unlikely </w:t>
            </w:r>
          </w:p>
        </w:tc>
        <w:tc>
          <w:tcPr>
            <w:tcW w:w="903" w:type="dxa"/>
          </w:tcPr>
          <w:p w:rsidR="00D32790" w:rsidRDefault="00D32790" w:rsidP="00915FF1">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D32790" w:rsidRPr="0011576D" w:rsidRDefault="00D32790" w:rsidP="00D32790">
            <w:pPr>
              <w:spacing w:before="40" w:after="40"/>
              <w:rPr>
                <w:rFonts w:ascii="Arial" w:hAnsi="Arial" w:cs="Arial"/>
                <w:i/>
                <w:iCs/>
                <w:sz w:val="16"/>
                <w:szCs w:val="16"/>
                <w:u w:val="single"/>
                <w:lang w:val="en-US"/>
              </w:rPr>
            </w:pPr>
            <w:r w:rsidRPr="00D32790">
              <w:rPr>
                <w:rFonts w:ascii="Arial" w:hAnsi="Arial" w:cs="Arial"/>
                <w:sz w:val="16"/>
                <w:szCs w:val="16"/>
                <w:lang w:val="id-ID"/>
              </w:rPr>
              <w:t xml:space="preserve">CHAI will advocate to </w:t>
            </w:r>
            <w:r>
              <w:rPr>
                <w:rFonts w:ascii="Arial" w:hAnsi="Arial" w:cs="Arial"/>
                <w:sz w:val="16"/>
                <w:szCs w:val="16"/>
                <w:lang w:val="en-US"/>
              </w:rPr>
              <w:t>the</w:t>
            </w:r>
            <w:r w:rsidRPr="00D32790">
              <w:rPr>
                <w:rFonts w:ascii="Arial" w:hAnsi="Arial" w:cs="Arial"/>
                <w:sz w:val="16"/>
                <w:szCs w:val="16"/>
                <w:lang w:val="id-ID"/>
              </w:rPr>
              <w:t xml:space="preserve"> AIDS</w:t>
            </w:r>
            <w:r>
              <w:rPr>
                <w:rFonts w:ascii="Arial" w:hAnsi="Arial" w:cs="Arial"/>
                <w:sz w:val="16"/>
                <w:szCs w:val="16"/>
                <w:lang w:val="en-US"/>
              </w:rPr>
              <w:t xml:space="preserve"> Sub Directorate</w:t>
            </w:r>
            <w:r w:rsidRPr="00D32790">
              <w:rPr>
                <w:rFonts w:ascii="Arial" w:hAnsi="Arial" w:cs="Arial"/>
                <w:sz w:val="16"/>
                <w:szCs w:val="16"/>
                <w:lang w:val="id-ID"/>
              </w:rPr>
              <w:t xml:space="preserve"> and Tanah Papua PHO</w:t>
            </w:r>
            <w:r w:rsidR="0011364B">
              <w:rPr>
                <w:rFonts w:ascii="Arial" w:hAnsi="Arial" w:cs="Arial"/>
                <w:sz w:val="16"/>
                <w:szCs w:val="16"/>
                <w:lang w:val="id-ID"/>
              </w:rPr>
              <w:t xml:space="preserve"> </w:t>
            </w:r>
            <w:r w:rsidRPr="00D32790">
              <w:rPr>
                <w:rFonts w:ascii="Arial" w:hAnsi="Arial" w:cs="Arial"/>
                <w:sz w:val="16"/>
                <w:szCs w:val="16"/>
                <w:lang w:val="id-ID"/>
              </w:rPr>
              <w:t>to provide funding in order to secure availability of ARV.</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Default="00D32790" w:rsidP="00915FF1">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471DBB" w:rsidRDefault="00D32790" w:rsidP="00D32790">
            <w:pPr>
              <w:spacing w:before="40" w:after="40"/>
              <w:rPr>
                <w:rFonts w:ascii="Arial" w:hAnsi="Arial" w:cs="Arial"/>
                <w:sz w:val="16"/>
                <w:lang w:val="en-US"/>
              </w:rPr>
            </w:pPr>
            <w:r w:rsidRPr="00471DBB">
              <w:rPr>
                <w:rFonts w:ascii="Arial" w:hAnsi="Arial" w:cs="Arial"/>
                <w:sz w:val="16"/>
                <w:lang w:val="en-US"/>
              </w:rPr>
              <w:t>CHAI SCM staff</w:t>
            </w:r>
          </w:p>
          <w:p w:rsidR="00D32790" w:rsidRDefault="00D32790" w:rsidP="00D32790">
            <w:pPr>
              <w:spacing w:before="40" w:after="40"/>
              <w:rPr>
                <w:rFonts w:ascii="Arial" w:hAnsi="Arial" w:cs="Arial"/>
                <w:sz w:val="16"/>
                <w:szCs w:val="16"/>
                <w:lang w:val="en-US"/>
              </w:rPr>
            </w:pPr>
            <w:r w:rsidRPr="00471DBB">
              <w:rPr>
                <w:rFonts w:ascii="Arial" w:hAnsi="Arial" w:cs="Arial"/>
                <w:sz w:val="16"/>
                <w:lang w:val="en-US"/>
              </w:rPr>
              <w:t>CHAI Tanah Papua staff</w:t>
            </w:r>
          </w:p>
          <w:p w:rsidR="00D32790" w:rsidRPr="00D32790" w:rsidRDefault="00D32790" w:rsidP="00D32790">
            <w:pPr>
              <w:jc w:val="center"/>
              <w:rPr>
                <w:rFonts w:ascii="Arial" w:hAnsi="Arial" w:cs="Arial"/>
                <w:sz w:val="16"/>
                <w:szCs w:val="16"/>
                <w:lang w:val="en-US"/>
              </w:rPr>
            </w:pPr>
          </w:p>
        </w:tc>
        <w:tc>
          <w:tcPr>
            <w:tcW w:w="1616" w:type="dxa"/>
          </w:tcPr>
          <w:p w:rsidR="00D32790" w:rsidRDefault="00D32790" w:rsidP="00D32790">
            <w:pPr>
              <w:spacing w:before="40" w:after="40"/>
              <w:rPr>
                <w:rFonts w:ascii="Arial" w:hAnsi="Arial" w:cs="Arial"/>
                <w:sz w:val="16"/>
                <w:lang w:val="id-ID"/>
              </w:rPr>
            </w:pPr>
            <w:r>
              <w:rPr>
                <w:rFonts w:ascii="Arial" w:hAnsi="Arial" w:cs="Arial"/>
                <w:sz w:val="16"/>
                <w:lang w:val="id-ID"/>
              </w:rPr>
              <w:t>2013-2014</w:t>
            </w:r>
          </w:p>
          <w:p w:rsidR="00D32790" w:rsidRDefault="00D32790" w:rsidP="00D32790">
            <w:pPr>
              <w:spacing w:before="40" w:after="40"/>
              <w:rPr>
                <w:rFonts w:ascii="Arial" w:hAnsi="Arial" w:cs="Arial"/>
                <w:sz w:val="16"/>
                <w:szCs w:val="16"/>
                <w:lang w:val="en-US"/>
              </w:rPr>
            </w:pPr>
            <w:r>
              <w:rPr>
                <w:rFonts w:ascii="Arial" w:hAnsi="Arial" w:cs="Arial"/>
                <w:sz w:val="16"/>
                <w:lang w:val="id-ID"/>
              </w:rPr>
              <w:t>Stock outs of ARV</w:t>
            </w:r>
          </w:p>
        </w:tc>
      </w:tr>
      <w:tr w:rsidR="00825F93" w:rsidRPr="00F17993" w:rsidTr="00A8494E">
        <w:tc>
          <w:tcPr>
            <w:tcW w:w="15614" w:type="dxa"/>
            <w:gridSpan w:val="9"/>
          </w:tcPr>
          <w:p w:rsidR="00825F93" w:rsidRPr="00C7705A" w:rsidRDefault="00825F93" w:rsidP="0059035F">
            <w:pPr>
              <w:spacing w:before="40" w:after="40"/>
              <w:rPr>
                <w:rFonts w:ascii="Arial" w:hAnsi="Arial" w:cs="Arial"/>
                <w:sz w:val="16"/>
                <w:szCs w:val="16"/>
                <w:lang w:val="en-US"/>
              </w:rPr>
            </w:pPr>
            <w:r>
              <w:rPr>
                <w:rFonts w:ascii="Arial" w:hAnsi="Arial" w:cs="Arial"/>
                <w:b/>
                <w:bCs/>
                <w:sz w:val="16"/>
                <w:szCs w:val="16"/>
                <w:lang w:val="en-US"/>
              </w:rPr>
              <w:t xml:space="preserve">Objective 2.1 Provincial level: </w:t>
            </w:r>
            <w:r>
              <w:rPr>
                <w:rFonts w:ascii="Arial" w:hAnsi="Arial" w:cs="Arial"/>
                <w:sz w:val="16"/>
                <w:szCs w:val="16"/>
                <w:lang w:val="en-US"/>
              </w:rPr>
              <w:t>To strengthen supply chain management systems for HIV-related commodities in Tanah Papua</w:t>
            </w:r>
          </w:p>
        </w:tc>
      </w:tr>
      <w:tr w:rsidR="00D32790" w:rsidRPr="00D32790" w:rsidTr="00D32790">
        <w:tc>
          <w:tcPr>
            <w:tcW w:w="4359" w:type="dxa"/>
          </w:tcPr>
          <w:p w:rsidR="00D32790" w:rsidRPr="00D32790" w:rsidRDefault="00D32790" w:rsidP="00915FF1">
            <w:pPr>
              <w:spacing w:before="40" w:after="40"/>
              <w:rPr>
                <w:rFonts w:ascii="Arial" w:hAnsi="Arial" w:cs="Arial"/>
                <w:sz w:val="16"/>
                <w:lang w:val="en-US"/>
              </w:rPr>
            </w:pPr>
            <w:r w:rsidRPr="00D32790">
              <w:rPr>
                <w:rStyle w:val="hps"/>
                <w:rFonts w:ascii="Arial" w:hAnsi="Arial" w:cs="Arial"/>
                <w:sz w:val="16"/>
                <w:szCs w:val="16"/>
                <w:lang w:val="id-ID"/>
              </w:rPr>
              <w:t>Associated reagent of HIV/AIDS test are not available</w:t>
            </w:r>
          </w:p>
        </w:tc>
        <w:tc>
          <w:tcPr>
            <w:tcW w:w="1276"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Major</w:t>
            </w:r>
          </w:p>
        </w:tc>
        <w:tc>
          <w:tcPr>
            <w:tcW w:w="1081"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Likely</w:t>
            </w:r>
          </w:p>
        </w:tc>
        <w:tc>
          <w:tcPr>
            <w:tcW w:w="903"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High</w:t>
            </w:r>
          </w:p>
        </w:tc>
        <w:tc>
          <w:tcPr>
            <w:tcW w:w="4109" w:type="dxa"/>
          </w:tcPr>
          <w:p w:rsidR="00D32790" w:rsidRPr="0011576D" w:rsidRDefault="00D32790" w:rsidP="006A1801">
            <w:pPr>
              <w:spacing w:before="40" w:after="40"/>
              <w:rPr>
                <w:rFonts w:ascii="Arial" w:hAnsi="Arial" w:cs="Arial"/>
                <w:i/>
                <w:iCs/>
                <w:sz w:val="16"/>
                <w:szCs w:val="16"/>
                <w:u w:val="single"/>
                <w:lang w:val="en-US"/>
              </w:rPr>
            </w:pPr>
            <w:r w:rsidRPr="00D32790">
              <w:rPr>
                <w:rFonts w:ascii="Arial" w:hAnsi="Arial" w:cs="Arial"/>
                <w:sz w:val="16"/>
                <w:szCs w:val="16"/>
                <w:lang w:val="id-ID"/>
              </w:rPr>
              <w:t xml:space="preserve">CHAI will advocate to </w:t>
            </w:r>
            <w:r w:rsidR="006A1801">
              <w:rPr>
                <w:rFonts w:ascii="Arial" w:hAnsi="Arial" w:cs="Arial"/>
                <w:sz w:val="16"/>
                <w:szCs w:val="16"/>
                <w:lang w:val="en-US"/>
              </w:rPr>
              <w:t>the</w:t>
            </w:r>
            <w:r w:rsidRPr="00D32790">
              <w:rPr>
                <w:rFonts w:ascii="Arial" w:hAnsi="Arial" w:cs="Arial"/>
                <w:sz w:val="16"/>
                <w:szCs w:val="16"/>
                <w:lang w:val="id-ID"/>
              </w:rPr>
              <w:t xml:space="preserve"> AIDS</w:t>
            </w:r>
            <w:r w:rsidR="006A1801">
              <w:rPr>
                <w:rFonts w:ascii="Arial" w:hAnsi="Arial" w:cs="Arial"/>
                <w:sz w:val="16"/>
                <w:szCs w:val="16"/>
                <w:lang w:val="en-US"/>
              </w:rPr>
              <w:t xml:space="preserve"> Sub Directorate</w:t>
            </w:r>
            <w:r w:rsidRPr="00D32790">
              <w:rPr>
                <w:rFonts w:ascii="Arial" w:hAnsi="Arial" w:cs="Arial"/>
                <w:sz w:val="16"/>
                <w:szCs w:val="16"/>
                <w:lang w:val="id-ID"/>
              </w:rPr>
              <w:t xml:space="preserve"> and Tanah Papua PHO</w:t>
            </w:r>
            <w:r w:rsidR="006A1801">
              <w:rPr>
                <w:rFonts w:ascii="Arial" w:hAnsi="Arial" w:cs="Arial"/>
                <w:sz w:val="16"/>
                <w:szCs w:val="16"/>
                <w:lang w:val="en-US"/>
              </w:rPr>
              <w:t>s</w:t>
            </w:r>
            <w:r w:rsidR="0011364B">
              <w:rPr>
                <w:rFonts w:ascii="Arial" w:hAnsi="Arial" w:cs="Arial"/>
                <w:sz w:val="16"/>
                <w:szCs w:val="16"/>
                <w:lang w:val="id-ID"/>
              </w:rPr>
              <w:t xml:space="preserve"> </w:t>
            </w:r>
            <w:r w:rsidRPr="00D32790">
              <w:rPr>
                <w:rFonts w:ascii="Arial" w:hAnsi="Arial" w:cs="Arial"/>
                <w:sz w:val="16"/>
                <w:szCs w:val="16"/>
                <w:lang w:val="id-ID"/>
              </w:rPr>
              <w:t>to provide funding in order to secure availability of ARV.</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Medium</w:t>
            </w:r>
          </w:p>
        </w:tc>
        <w:tc>
          <w:tcPr>
            <w:tcW w:w="1312" w:type="dxa"/>
            <w:gridSpan w:val="2"/>
          </w:tcPr>
          <w:p w:rsidR="00D32790" w:rsidRPr="00D32790" w:rsidRDefault="00D32790" w:rsidP="00D32790">
            <w:pPr>
              <w:spacing w:before="40" w:after="40"/>
              <w:rPr>
                <w:rFonts w:ascii="Arial" w:hAnsi="Arial" w:cs="Arial"/>
                <w:sz w:val="16"/>
                <w:lang w:val="en-US"/>
              </w:rPr>
            </w:pPr>
            <w:r w:rsidRPr="00D32790">
              <w:rPr>
                <w:rFonts w:ascii="Arial" w:hAnsi="Arial" w:cs="Arial"/>
                <w:sz w:val="16"/>
                <w:lang w:val="en-US"/>
              </w:rPr>
              <w:t>CHAI SCM staff</w:t>
            </w:r>
          </w:p>
          <w:p w:rsidR="00D32790" w:rsidRPr="00D32790" w:rsidRDefault="00D32790" w:rsidP="00D32790">
            <w:pPr>
              <w:spacing w:before="40" w:after="40"/>
              <w:rPr>
                <w:rFonts w:ascii="Arial" w:hAnsi="Arial" w:cs="Arial"/>
                <w:sz w:val="16"/>
                <w:szCs w:val="16"/>
                <w:lang w:val="en-US"/>
              </w:rPr>
            </w:pPr>
            <w:r w:rsidRPr="00D32790">
              <w:rPr>
                <w:rFonts w:ascii="Arial" w:hAnsi="Arial" w:cs="Arial"/>
                <w:sz w:val="16"/>
                <w:lang w:val="en-US"/>
              </w:rPr>
              <w:t>CHAI Tanah Papua staff</w:t>
            </w:r>
          </w:p>
        </w:tc>
        <w:tc>
          <w:tcPr>
            <w:tcW w:w="1616" w:type="dxa"/>
          </w:tcPr>
          <w:p w:rsidR="00D32790" w:rsidRPr="00D32790" w:rsidRDefault="00D32790" w:rsidP="00D32790">
            <w:pPr>
              <w:spacing w:before="40" w:after="40"/>
              <w:rPr>
                <w:rFonts w:ascii="Arial" w:hAnsi="Arial" w:cs="Arial"/>
                <w:sz w:val="16"/>
                <w:lang w:val="en-US"/>
              </w:rPr>
            </w:pPr>
            <w:r w:rsidRPr="00D32790">
              <w:rPr>
                <w:rFonts w:ascii="Arial" w:hAnsi="Arial" w:cs="Arial"/>
                <w:sz w:val="16"/>
                <w:lang w:val="en-US"/>
              </w:rPr>
              <w:t>Ongoing</w:t>
            </w:r>
          </w:p>
          <w:p w:rsidR="00D32790" w:rsidRPr="00D32790" w:rsidRDefault="00D32790" w:rsidP="00D32790">
            <w:pPr>
              <w:spacing w:before="40" w:after="40"/>
              <w:rPr>
                <w:rFonts w:ascii="Arial" w:hAnsi="Arial" w:cs="Arial"/>
                <w:sz w:val="16"/>
                <w:lang w:val="id-ID"/>
              </w:rPr>
            </w:pPr>
            <w:r w:rsidRPr="00D32790">
              <w:rPr>
                <w:rFonts w:ascii="Arial" w:hAnsi="Arial" w:cs="Arial"/>
                <w:sz w:val="16"/>
                <w:lang w:val="en-US"/>
              </w:rPr>
              <w:t>Stock outs</w:t>
            </w:r>
            <w:r w:rsidRPr="00D32790">
              <w:rPr>
                <w:rFonts w:ascii="Arial" w:hAnsi="Arial" w:cs="Arial"/>
                <w:sz w:val="16"/>
                <w:lang w:val="id-ID"/>
              </w:rPr>
              <w:t xml:space="preserve"> of reagen rapid test</w:t>
            </w:r>
          </w:p>
          <w:p w:rsidR="00D32790" w:rsidRPr="00D32790" w:rsidRDefault="00D32790" w:rsidP="00D32790">
            <w:pPr>
              <w:spacing w:before="40" w:after="40"/>
              <w:rPr>
                <w:rFonts w:ascii="Arial" w:hAnsi="Arial" w:cs="Arial"/>
                <w:sz w:val="16"/>
                <w:szCs w:val="16"/>
                <w:lang w:val="en-US"/>
              </w:rPr>
            </w:pPr>
            <w:r w:rsidRPr="00D32790">
              <w:rPr>
                <w:rFonts w:ascii="Arial" w:hAnsi="Arial" w:cs="Arial"/>
                <w:sz w:val="16"/>
                <w:lang w:val="en-US"/>
              </w:rPr>
              <w:t>Accuracy and timeliness of site reporting for commodities</w:t>
            </w:r>
          </w:p>
        </w:tc>
      </w:tr>
      <w:tr w:rsidR="00D32790" w:rsidRPr="00D32790" w:rsidTr="00D32790">
        <w:tc>
          <w:tcPr>
            <w:tcW w:w="4359" w:type="dxa"/>
          </w:tcPr>
          <w:p w:rsidR="00D32790" w:rsidRPr="00D32790" w:rsidRDefault="00D32790" w:rsidP="0059035F">
            <w:pPr>
              <w:spacing w:before="40" w:after="40"/>
              <w:rPr>
                <w:rFonts w:ascii="Arial" w:hAnsi="Arial" w:cs="Arial"/>
                <w:sz w:val="16"/>
                <w:szCs w:val="16"/>
                <w:lang w:val="en-US"/>
              </w:rPr>
            </w:pPr>
            <w:r w:rsidRPr="00D32790">
              <w:rPr>
                <w:rStyle w:val="hps"/>
                <w:rFonts w:ascii="Arial" w:hAnsi="Arial" w:cs="Arial"/>
                <w:sz w:val="16"/>
                <w:szCs w:val="16"/>
                <w:lang w:val="id-ID"/>
              </w:rPr>
              <w:t>Supply chain management</w:t>
            </w:r>
            <w:r w:rsidR="0011364B">
              <w:rPr>
                <w:rStyle w:val="hps"/>
                <w:rFonts w:ascii="Arial" w:hAnsi="Arial" w:cs="Arial"/>
                <w:sz w:val="16"/>
                <w:szCs w:val="16"/>
                <w:lang w:val="id-ID"/>
              </w:rPr>
              <w:t xml:space="preserve"> </w:t>
            </w:r>
            <w:r w:rsidRPr="00D32790">
              <w:rPr>
                <w:rStyle w:val="hps"/>
                <w:rFonts w:ascii="Arial" w:hAnsi="Arial" w:cs="Arial"/>
                <w:sz w:val="16"/>
                <w:szCs w:val="16"/>
                <w:lang w:val="id-ID"/>
              </w:rPr>
              <w:t xml:space="preserve">of HIV-related commodities are not effective and inefficient in Tanah Papua (stock out, shortage stock, overstock and expired) due to decrease quality of coordination and monitoring among the provinces, districs and treatment site as leadership change </w:t>
            </w:r>
          </w:p>
        </w:tc>
        <w:tc>
          <w:tcPr>
            <w:tcW w:w="1276"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Major</w:t>
            </w:r>
          </w:p>
        </w:tc>
        <w:tc>
          <w:tcPr>
            <w:tcW w:w="1081"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Likely</w:t>
            </w:r>
          </w:p>
        </w:tc>
        <w:tc>
          <w:tcPr>
            <w:tcW w:w="903"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High</w:t>
            </w:r>
          </w:p>
        </w:tc>
        <w:tc>
          <w:tcPr>
            <w:tcW w:w="4109" w:type="dxa"/>
          </w:tcPr>
          <w:p w:rsidR="00D32790" w:rsidRPr="0011576D" w:rsidRDefault="00D32790" w:rsidP="0059035F">
            <w:pPr>
              <w:spacing w:before="40" w:after="40"/>
              <w:rPr>
                <w:rFonts w:ascii="Arial" w:hAnsi="Arial" w:cs="Arial"/>
                <w:i/>
                <w:iCs/>
                <w:sz w:val="16"/>
                <w:szCs w:val="16"/>
                <w:u w:val="single"/>
                <w:lang w:val="en-US"/>
              </w:rPr>
            </w:pPr>
            <w:r w:rsidRPr="00D32790">
              <w:rPr>
                <w:rFonts w:ascii="Arial" w:hAnsi="Arial" w:cs="Arial"/>
                <w:sz w:val="16"/>
                <w:szCs w:val="16"/>
                <w:lang w:val="id-ID"/>
              </w:rPr>
              <w:t>CHAI will improve coordination between all stakeholders in Tanah Papua and also in national level through training and capacity building process of SCM Management.</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p w:rsidR="00D32790" w:rsidRPr="00D32790" w:rsidRDefault="00D32790" w:rsidP="00D32790">
            <w:pPr>
              <w:ind w:firstLine="720"/>
              <w:rPr>
                <w:rFonts w:ascii="Arial" w:hAnsi="Arial" w:cs="Arial"/>
                <w:sz w:val="16"/>
                <w:szCs w:val="16"/>
                <w:lang w:val="en-US"/>
              </w:rPr>
            </w:pPr>
          </w:p>
        </w:tc>
        <w:tc>
          <w:tcPr>
            <w:tcW w:w="958" w:type="dxa"/>
          </w:tcPr>
          <w:p w:rsidR="00D32790" w:rsidRP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Medium</w:t>
            </w:r>
          </w:p>
        </w:tc>
        <w:tc>
          <w:tcPr>
            <w:tcW w:w="1312" w:type="dxa"/>
            <w:gridSpan w:val="2"/>
          </w:tcPr>
          <w:p w:rsidR="00D32790" w:rsidRPr="00D32790" w:rsidRDefault="00D32790" w:rsidP="00D32790">
            <w:pPr>
              <w:spacing w:before="40" w:after="40"/>
              <w:rPr>
                <w:rFonts w:ascii="Arial" w:hAnsi="Arial" w:cs="Arial"/>
                <w:sz w:val="16"/>
                <w:lang w:val="en-US"/>
              </w:rPr>
            </w:pPr>
            <w:r w:rsidRPr="00D32790">
              <w:rPr>
                <w:rFonts w:ascii="Arial" w:hAnsi="Arial" w:cs="Arial"/>
                <w:sz w:val="16"/>
                <w:lang w:val="en-US"/>
              </w:rPr>
              <w:t>CHAI SCM staff</w:t>
            </w:r>
          </w:p>
          <w:p w:rsidR="00D32790" w:rsidRPr="00D32790" w:rsidRDefault="00D32790" w:rsidP="00D32790">
            <w:pPr>
              <w:spacing w:before="40" w:after="40"/>
              <w:rPr>
                <w:rFonts w:ascii="Arial" w:hAnsi="Arial" w:cs="Arial"/>
                <w:sz w:val="16"/>
                <w:szCs w:val="16"/>
                <w:lang w:val="en-US"/>
              </w:rPr>
            </w:pPr>
            <w:r w:rsidRPr="00D32790">
              <w:rPr>
                <w:rFonts w:ascii="Arial" w:hAnsi="Arial" w:cs="Arial"/>
                <w:sz w:val="16"/>
                <w:lang w:val="en-US"/>
              </w:rPr>
              <w:t>CHAI Tanah Papua staff</w:t>
            </w:r>
          </w:p>
        </w:tc>
        <w:tc>
          <w:tcPr>
            <w:tcW w:w="1616" w:type="dxa"/>
          </w:tcPr>
          <w:p w:rsidR="00D32790" w:rsidRPr="00D32790" w:rsidRDefault="00D32790" w:rsidP="00D32790">
            <w:pPr>
              <w:spacing w:before="40" w:after="40"/>
              <w:rPr>
                <w:rFonts w:ascii="Arial" w:hAnsi="Arial" w:cs="Arial"/>
                <w:sz w:val="16"/>
                <w:lang w:val="id-ID"/>
              </w:rPr>
            </w:pPr>
            <w:r w:rsidRPr="00D32790">
              <w:rPr>
                <w:rFonts w:ascii="Arial" w:hAnsi="Arial" w:cs="Arial"/>
                <w:sz w:val="16"/>
                <w:lang w:val="id-ID"/>
              </w:rPr>
              <w:t>2013</w:t>
            </w:r>
          </w:p>
          <w:p w:rsidR="00D32790" w:rsidRPr="00D32790" w:rsidRDefault="00D32790" w:rsidP="00D32790">
            <w:pPr>
              <w:spacing w:before="40" w:after="40"/>
              <w:rPr>
                <w:rFonts w:ascii="Arial" w:hAnsi="Arial" w:cs="Arial"/>
                <w:sz w:val="16"/>
                <w:szCs w:val="16"/>
                <w:lang w:val="en-US"/>
              </w:rPr>
            </w:pPr>
            <w:r w:rsidRPr="00D32790">
              <w:rPr>
                <w:rStyle w:val="hps"/>
                <w:rFonts w:ascii="Arial" w:hAnsi="Arial" w:cs="Arial"/>
                <w:sz w:val="16"/>
                <w:szCs w:val="16"/>
                <w:lang w:val="id-ID"/>
              </w:rPr>
              <w:t xml:space="preserve">stock out, </w:t>
            </w:r>
            <w:r w:rsidRPr="00D32790">
              <w:rPr>
                <w:rFonts w:ascii="Arial" w:hAnsi="Arial" w:cs="Arial"/>
                <w:sz w:val="16"/>
                <w:szCs w:val="16"/>
                <w:lang w:val="id-ID"/>
              </w:rPr>
              <w:t>shortage</w:t>
            </w:r>
            <w:r w:rsidRPr="00D32790">
              <w:rPr>
                <w:rStyle w:val="hps"/>
                <w:rFonts w:ascii="Arial" w:hAnsi="Arial" w:cs="Arial"/>
                <w:sz w:val="16"/>
                <w:szCs w:val="16"/>
              </w:rPr>
              <w:t xml:space="preserve"> stock,</w:t>
            </w:r>
            <w:r w:rsidRPr="00D32790">
              <w:rPr>
                <w:rFonts w:ascii="Arial" w:hAnsi="Arial" w:cs="Arial"/>
                <w:sz w:val="16"/>
                <w:szCs w:val="16"/>
              </w:rPr>
              <w:t xml:space="preserve"> </w:t>
            </w:r>
            <w:r w:rsidRPr="00D32790">
              <w:rPr>
                <w:rStyle w:val="hps"/>
                <w:rFonts w:ascii="Arial" w:hAnsi="Arial" w:cs="Arial"/>
                <w:sz w:val="16"/>
                <w:szCs w:val="16"/>
              </w:rPr>
              <w:t>overstocks</w:t>
            </w:r>
            <w:r w:rsidRPr="00D32790">
              <w:rPr>
                <w:rFonts w:ascii="Arial" w:hAnsi="Arial" w:cs="Arial"/>
                <w:sz w:val="16"/>
                <w:szCs w:val="16"/>
              </w:rPr>
              <w:t xml:space="preserve"> </w:t>
            </w:r>
            <w:r w:rsidRPr="00D32790">
              <w:rPr>
                <w:rStyle w:val="hps"/>
                <w:rFonts w:ascii="Arial" w:hAnsi="Arial" w:cs="Arial"/>
                <w:sz w:val="16"/>
                <w:szCs w:val="16"/>
              </w:rPr>
              <w:t>and</w:t>
            </w:r>
            <w:r w:rsidRPr="00D32790">
              <w:rPr>
                <w:rFonts w:ascii="Arial" w:hAnsi="Arial" w:cs="Arial"/>
                <w:sz w:val="16"/>
                <w:szCs w:val="16"/>
              </w:rPr>
              <w:t xml:space="preserve"> </w:t>
            </w:r>
            <w:r w:rsidRPr="00D32790">
              <w:rPr>
                <w:rStyle w:val="hps"/>
                <w:rFonts w:ascii="Arial" w:hAnsi="Arial" w:cs="Arial"/>
                <w:sz w:val="16"/>
                <w:szCs w:val="16"/>
              </w:rPr>
              <w:t>expired</w:t>
            </w:r>
          </w:p>
        </w:tc>
      </w:tr>
      <w:tr w:rsidR="00D32790" w:rsidRPr="00F17993" w:rsidTr="00D32790">
        <w:tc>
          <w:tcPr>
            <w:tcW w:w="4359" w:type="dxa"/>
          </w:tcPr>
          <w:p w:rsidR="00D32790" w:rsidRPr="00381121" w:rsidRDefault="00D32790" w:rsidP="0059035F">
            <w:pPr>
              <w:spacing w:before="40" w:after="40"/>
              <w:rPr>
                <w:rFonts w:ascii="Arial" w:hAnsi="Arial" w:cs="Arial"/>
                <w:sz w:val="16"/>
                <w:szCs w:val="16"/>
                <w:lang w:val="en-US"/>
              </w:rPr>
            </w:pPr>
            <w:r w:rsidRPr="00A54B2B">
              <w:rPr>
                <w:rFonts w:ascii="Arial" w:hAnsi="Arial" w:cs="Arial"/>
                <w:sz w:val="16"/>
                <w:szCs w:val="16"/>
                <w:lang w:val="en-US"/>
              </w:rPr>
              <w:t>Supply chain management in West Papua province is currently weak. Intensive efforts will be needed to improve systems in West Papua. Any further division of provinces will multiply this challenge to other areas.</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11576D" w:rsidRDefault="00D32790" w:rsidP="00D32790">
            <w:pPr>
              <w:spacing w:before="40" w:after="40"/>
              <w:rPr>
                <w:rFonts w:ascii="Arial" w:hAnsi="Arial" w:cs="Arial"/>
                <w:i/>
                <w:iCs/>
                <w:sz w:val="16"/>
                <w:szCs w:val="16"/>
                <w:u w:val="single"/>
                <w:lang w:val="en-US"/>
              </w:rPr>
            </w:pPr>
            <w:r>
              <w:rPr>
                <w:rFonts w:ascii="Arial" w:hAnsi="Arial" w:cs="Arial"/>
                <w:sz w:val="16"/>
                <w:szCs w:val="16"/>
                <w:lang w:val="en-US"/>
              </w:rPr>
              <w:t>CHAI plans to support decentralisation of SCM for ARVs to West Papua Province. The head of the Papua Province Provincial Warehouse is willing to support this process and is a significant asset. If additional provinces are created decentralisation of SCM may need to occur for these provinces. Following approval of REACH a sub-design of SCM for other HIV-related commodities will be undertaken which will include strategies for strengthening SCM in West Papua</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 Tanah Papua and SCM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and ongoing</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Creation of additional provinces</w:t>
            </w:r>
          </w:p>
        </w:tc>
      </w:tr>
      <w:tr w:rsidR="00D32790" w:rsidRPr="00F17993" w:rsidTr="00D32790">
        <w:tc>
          <w:tcPr>
            <w:tcW w:w="4359" w:type="dxa"/>
          </w:tcPr>
          <w:p w:rsidR="00D32790" w:rsidRPr="00381121" w:rsidRDefault="00D32790" w:rsidP="0059035F">
            <w:pPr>
              <w:spacing w:before="40" w:after="40"/>
              <w:rPr>
                <w:rFonts w:ascii="Arial" w:hAnsi="Arial" w:cs="Arial"/>
                <w:sz w:val="16"/>
                <w:szCs w:val="16"/>
                <w:lang w:val="en-US"/>
              </w:rPr>
            </w:pPr>
            <w:r>
              <w:rPr>
                <w:rFonts w:ascii="Arial" w:hAnsi="Arial" w:cs="Arial"/>
                <w:sz w:val="16"/>
                <w:szCs w:val="16"/>
                <w:lang w:val="en-US"/>
              </w:rPr>
              <w:t>With REACH, CHAI’s SCM</w:t>
            </w:r>
            <w:r w:rsidRPr="00781B4C">
              <w:rPr>
                <w:rFonts w:ascii="Arial" w:hAnsi="Arial" w:cs="Arial"/>
                <w:sz w:val="16"/>
                <w:szCs w:val="16"/>
                <w:lang w:val="en-US"/>
              </w:rPr>
              <w:t xml:space="preserve"> work will broaden to include supply chains for TB and STI treatment and related diagnostics</w:t>
            </w:r>
            <w:r>
              <w:rPr>
                <w:rFonts w:ascii="Arial" w:hAnsi="Arial" w:cs="Arial"/>
                <w:sz w:val="16"/>
                <w:szCs w:val="16"/>
                <w:lang w:val="en-US"/>
              </w:rPr>
              <w:t xml:space="preserve"> in Tanah Papua</w:t>
            </w:r>
            <w:r w:rsidRPr="00781B4C">
              <w:rPr>
                <w:rFonts w:ascii="Arial" w:hAnsi="Arial" w:cs="Arial"/>
                <w:sz w:val="16"/>
                <w:szCs w:val="16"/>
                <w:lang w:val="en-US"/>
              </w:rPr>
              <w:t>. These involve different players, with different incentive structures. There is a possibility that turf wars could develop.</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4C70D1" w:rsidRDefault="00D32790" w:rsidP="00915FF1">
            <w:pPr>
              <w:spacing w:before="40" w:after="40"/>
              <w:rPr>
                <w:rFonts w:ascii="Arial" w:hAnsi="Arial" w:cs="Arial"/>
                <w:sz w:val="16"/>
                <w:lang w:val="en-US"/>
              </w:rPr>
            </w:pPr>
            <w:r w:rsidRPr="00D32790">
              <w:rPr>
                <w:rFonts w:ascii="Arial" w:hAnsi="Arial" w:cs="Arial"/>
                <w:sz w:val="16"/>
                <w:lang w:val="en-US"/>
              </w:rPr>
              <w:t>CHAI will undertake a sub-design for these commodities. CHAI will conduct an initial assessment, including identification of key stakeholders, opportunities for collaborations and constraints. SCM, CST, and the Policy teams will focus its efforts to for address bottlenecks, not recreating parallel supply chain systems.</w:t>
            </w:r>
          </w:p>
        </w:tc>
        <w:tc>
          <w:tcPr>
            <w:tcW w:w="958" w:type="dxa"/>
          </w:tcPr>
          <w:p w:rsidR="00D32790"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sidRPr="00D32790">
              <w:rPr>
                <w:rFonts w:ascii="Arial" w:hAnsi="Arial" w:cs="Arial"/>
                <w:sz w:val="16"/>
                <w:szCs w:val="16"/>
                <w:lang w:val="en-US"/>
              </w:rPr>
              <w:t>CHAI SCM, Tanah Papua, and Policy staff</w:t>
            </w:r>
          </w:p>
        </w:tc>
        <w:tc>
          <w:tcPr>
            <w:tcW w:w="1616" w:type="dxa"/>
          </w:tcPr>
          <w:p w:rsidR="00D32790" w:rsidRPr="004C70D1" w:rsidRDefault="00D32790" w:rsidP="00D32790">
            <w:pPr>
              <w:spacing w:before="40" w:after="40"/>
              <w:rPr>
                <w:rFonts w:ascii="Arial" w:hAnsi="Arial" w:cs="Arial"/>
                <w:sz w:val="16"/>
                <w:lang w:val="en-US"/>
              </w:rPr>
            </w:pPr>
            <w:r w:rsidRPr="004C70D1">
              <w:rPr>
                <w:rFonts w:ascii="Arial" w:hAnsi="Arial" w:cs="Arial"/>
                <w:sz w:val="16"/>
                <w:lang w:val="en-US"/>
              </w:rPr>
              <w:t>2012-2014</w:t>
            </w:r>
          </w:p>
          <w:p w:rsidR="00D32790" w:rsidRDefault="00D32790" w:rsidP="00D32790">
            <w:pPr>
              <w:spacing w:before="40" w:after="40"/>
              <w:rPr>
                <w:rFonts w:ascii="Arial" w:hAnsi="Arial" w:cs="Arial"/>
                <w:sz w:val="16"/>
                <w:szCs w:val="16"/>
                <w:lang w:val="en-US"/>
              </w:rPr>
            </w:pPr>
            <w:r w:rsidRPr="004C70D1">
              <w:rPr>
                <w:rFonts w:ascii="Arial" w:hAnsi="Arial" w:cs="Arial"/>
                <w:sz w:val="16"/>
                <w:lang w:val="en-US"/>
              </w:rPr>
              <w:t>Politically-motivated blockages in commodities</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B12B80">
              <w:rPr>
                <w:rFonts w:ascii="Arial" w:hAnsi="Arial" w:cs="Arial"/>
                <w:sz w:val="16"/>
                <w:szCs w:val="16"/>
                <w:lang w:val="en-US"/>
              </w:rPr>
              <w:t>The supply chain for TB diagnostic tests and treatment differs from that of ARVs. These commodities may not be available at all treatment sites</w:t>
            </w:r>
            <w:r>
              <w:rPr>
                <w:rFonts w:ascii="Arial" w:hAnsi="Arial" w:cs="Arial"/>
                <w:sz w:val="16"/>
                <w:szCs w:val="16"/>
                <w:lang w:val="en-US"/>
              </w:rPr>
              <w:t xml:space="preserve">. </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SCM</w:t>
            </w:r>
            <w:r w:rsidRPr="006C58A2">
              <w:rPr>
                <w:rFonts w:ascii="Arial" w:hAnsi="Arial" w:cs="Arial"/>
                <w:sz w:val="16"/>
                <w:szCs w:val="16"/>
                <w:lang w:val="en-US"/>
              </w:rPr>
              <w:t xml:space="preserve"> will extend its work to cover TB-related commodities</w:t>
            </w:r>
            <w:r>
              <w:rPr>
                <w:rFonts w:ascii="Arial" w:hAnsi="Arial" w:cs="Arial"/>
                <w:sz w:val="16"/>
                <w:szCs w:val="16"/>
                <w:lang w:val="en-US"/>
              </w:rPr>
              <w:t xml:space="preserve">. </w:t>
            </w:r>
            <w:r w:rsidRPr="00D32790">
              <w:rPr>
                <w:rFonts w:ascii="Arial" w:hAnsi="Arial" w:cs="Arial"/>
                <w:sz w:val="16"/>
                <w:szCs w:val="16"/>
                <w:lang w:val="en-US"/>
              </w:rPr>
              <w:t>SCM will work with the CST and Policy teams to ease blockages and support, not recreate the existing TB supply chain system.</w:t>
            </w:r>
            <w:r>
              <w:rPr>
                <w:rFonts w:ascii="Arial" w:hAnsi="Arial" w:cs="Arial"/>
                <w:sz w:val="16"/>
                <w:szCs w:val="16"/>
                <w:lang w:val="en-US"/>
              </w:rPr>
              <w:t xml:space="preserve"> </w:t>
            </w:r>
          </w:p>
        </w:tc>
        <w:tc>
          <w:tcPr>
            <w:tcW w:w="958" w:type="dxa"/>
          </w:tcPr>
          <w:p w:rsidR="00D32790"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SCM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Stock outs of TB commodities</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6974DA">
              <w:rPr>
                <w:rFonts w:ascii="Arial" w:hAnsi="Arial" w:cs="Arial"/>
                <w:sz w:val="16"/>
                <w:szCs w:val="16"/>
                <w:lang w:val="en-US"/>
              </w:rPr>
              <w:t>The supply chain for STI diagnostic tests and treatment differs from those of ARVs and TB. These commodities may not be available at all treatment sites</w:t>
            </w:r>
            <w:r>
              <w:rPr>
                <w:rFonts w:ascii="Arial" w:hAnsi="Arial" w:cs="Arial"/>
                <w:sz w:val="16"/>
                <w:szCs w:val="16"/>
                <w:lang w:val="en-US"/>
              </w:rPr>
              <w:t xml:space="preserve">. </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SCM</w:t>
            </w:r>
            <w:r w:rsidRPr="00255150">
              <w:rPr>
                <w:rFonts w:ascii="Arial" w:hAnsi="Arial" w:cs="Arial"/>
                <w:sz w:val="16"/>
                <w:szCs w:val="16"/>
                <w:lang w:val="en-US"/>
              </w:rPr>
              <w:t xml:space="preserve"> will extend its work to cover STI-related diagnostic tests and commodities</w:t>
            </w:r>
            <w:r>
              <w:rPr>
                <w:rFonts w:ascii="Arial" w:hAnsi="Arial" w:cs="Arial"/>
                <w:sz w:val="16"/>
                <w:szCs w:val="16"/>
                <w:lang w:val="en-US"/>
              </w:rPr>
              <w:t xml:space="preserve">. </w:t>
            </w:r>
            <w:r w:rsidRPr="00255150">
              <w:rPr>
                <w:rFonts w:ascii="Arial" w:hAnsi="Arial" w:cs="Arial"/>
                <w:sz w:val="16"/>
                <w:szCs w:val="16"/>
                <w:lang w:val="en-US"/>
              </w:rPr>
              <w:t>Component 3 (Policy) will work at the central level to support the development and dissemination of policies and protocols which improve STI control. Efforts will be made to include effective STI treatment drugs in the national essential drugs list.</w:t>
            </w:r>
            <w:r>
              <w:rPr>
                <w:rFonts w:ascii="Arial" w:hAnsi="Arial" w:cs="Arial"/>
                <w:sz w:val="16"/>
                <w:szCs w:val="16"/>
                <w:lang w:val="en-US"/>
              </w:rPr>
              <w:t xml:space="preserve"> </w:t>
            </w:r>
            <w:r w:rsidRPr="00D32790">
              <w:rPr>
                <w:rFonts w:ascii="Arial" w:hAnsi="Arial" w:cs="Arial"/>
                <w:sz w:val="16"/>
                <w:szCs w:val="16"/>
                <w:lang w:val="en-US"/>
              </w:rPr>
              <w:t>SCM will work with the CST and Policy teams to ease blockages and support, not recreate the existing STI supply chain system.</w:t>
            </w:r>
          </w:p>
        </w:tc>
        <w:tc>
          <w:tcPr>
            <w:tcW w:w="958" w:type="dxa"/>
          </w:tcPr>
          <w:p w:rsidR="00D32790" w:rsidRPr="00F17993"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SCM staff and the Policy Secretariat in MoH</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 xml:space="preserve">Stock outs </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Inaccurate and late site reporting for commodities</w:t>
            </w:r>
          </w:p>
        </w:tc>
      </w:tr>
      <w:tr w:rsidR="00D32790" w:rsidRPr="00F17993" w:rsidTr="00A8494E">
        <w:tc>
          <w:tcPr>
            <w:tcW w:w="15614" w:type="dxa"/>
            <w:gridSpan w:val="9"/>
          </w:tcPr>
          <w:p w:rsidR="00D32790" w:rsidRPr="00CC4869" w:rsidRDefault="00D32790" w:rsidP="0059035F">
            <w:pPr>
              <w:spacing w:before="40" w:after="40"/>
              <w:rPr>
                <w:rFonts w:ascii="Arial" w:hAnsi="Arial" w:cs="Arial"/>
                <w:sz w:val="16"/>
                <w:szCs w:val="16"/>
              </w:rPr>
            </w:pPr>
            <w:r>
              <w:rPr>
                <w:rFonts w:ascii="Arial" w:hAnsi="Arial" w:cs="Arial"/>
                <w:b/>
                <w:bCs/>
                <w:sz w:val="16"/>
                <w:szCs w:val="16"/>
                <w:lang w:val="en-US"/>
              </w:rPr>
              <w:t xml:space="preserve">Objective 2.2 National level: </w:t>
            </w:r>
            <w:r w:rsidR="00315F25" w:rsidRPr="00315F25">
              <w:rPr>
                <w:rFonts w:ascii="Arial" w:hAnsi="Arial" w:cs="Arial"/>
                <w:sz w:val="16"/>
                <w:szCs w:val="16"/>
              </w:rPr>
              <w:t>To strengthen national and decentralised supply chain management systems for HIV-related commodities</w:t>
            </w:r>
          </w:p>
        </w:tc>
      </w:tr>
      <w:tr w:rsidR="00D32790" w:rsidRPr="00F17993" w:rsidTr="00D32790">
        <w:tc>
          <w:tcPr>
            <w:tcW w:w="4359" w:type="dxa"/>
          </w:tcPr>
          <w:p w:rsidR="00D32790" w:rsidRPr="00381121" w:rsidRDefault="00D32790" w:rsidP="0059035F">
            <w:pPr>
              <w:spacing w:before="40" w:after="40"/>
              <w:rPr>
                <w:rFonts w:ascii="Arial" w:hAnsi="Arial" w:cs="Arial"/>
                <w:sz w:val="16"/>
                <w:szCs w:val="16"/>
                <w:lang w:val="en-US"/>
              </w:rPr>
            </w:pPr>
            <w:r w:rsidRPr="00217CF5">
              <w:rPr>
                <w:rFonts w:ascii="Arial" w:hAnsi="Arial" w:cs="Arial"/>
                <w:sz w:val="16"/>
                <w:szCs w:val="16"/>
                <w:lang w:val="en-US"/>
              </w:rPr>
              <w:t>The intention is to phase out</w:t>
            </w:r>
            <w:r>
              <w:rPr>
                <w:rFonts w:ascii="Arial" w:hAnsi="Arial" w:cs="Arial"/>
                <w:sz w:val="16"/>
                <w:szCs w:val="16"/>
                <w:lang w:val="en-US"/>
              </w:rPr>
              <w:t xml:space="preserve"> AusAID</w:t>
            </w:r>
            <w:r w:rsidRPr="00217CF5">
              <w:rPr>
                <w:rFonts w:ascii="Arial" w:hAnsi="Arial" w:cs="Arial"/>
                <w:sz w:val="16"/>
                <w:szCs w:val="16"/>
                <w:lang w:val="en-US"/>
              </w:rPr>
              <w:t xml:space="preserve"> su</w:t>
            </w:r>
            <w:r>
              <w:rPr>
                <w:rFonts w:ascii="Arial" w:hAnsi="Arial" w:cs="Arial"/>
                <w:sz w:val="16"/>
                <w:szCs w:val="16"/>
                <w:lang w:val="en-US"/>
              </w:rPr>
              <w:t>pport for SCM</w:t>
            </w:r>
            <w:r w:rsidRPr="00217CF5">
              <w:rPr>
                <w:rFonts w:ascii="Arial" w:hAnsi="Arial" w:cs="Arial"/>
                <w:sz w:val="16"/>
                <w:szCs w:val="16"/>
                <w:lang w:val="en-US"/>
              </w:rPr>
              <w:t xml:space="preserve"> by the end of the </w:t>
            </w:r>
            <w:r>
              <w:rPr>
                <w:rFonts w:ascii="Arial" w:hAnsi="Arial" w:cs="Arial"/>
                <w:sz w:val="16"/>
                <w:szCs w:val="16"/>
                <w:lang w:val="en-US"/>
              </w:rPr>
              <w:t>program</w:t>
            </w:r>
            <w:r w:rsidRPr="00217CF5">
              <w:rPr>
                <w:rFonts w:ascii="Arial" w:hAnsi="Arial" w:cs="Arial"/>
                <w:sz w:val="16"/>
                <w:szCs w:val="16"/>
                <w:lang w:val="en-US"/>
              </w:rPr>
              <w:t>. The government currently has a moratorium on hiring staff; it is not clear how they will fill the posts currently filled by CHAI/GF-supported staff. In addition, experience suggests that staff are rarely assigned to replace donor-supported posts until funding has ended, leaving inadequate time for training and mentoring of replacement staff.</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381121" w:rsidRDefault="00D32790" w:rsidP="00D32790">
            <w:pPr>
              <w:spacing w:before="40" w:after="40"/>
              <w:rPr>
                <w:rFonts w:ascii="Arial" w:hAnsi="Arial" w:cs="Arial"/>
                <w:sz w:val="16"/>
                <w:szCs w:val="16"/>
                <w:lang w:val="en-US"/>
              </w:rPr>
            </w:pPr>
            <w:r>
              <w:rPr>
                <w:rFonts w:ascii="Arial" w:hAnsi="Arial" w:cs="Arial"/>
                <w:sz w:val="16"/>
                <w:szCs w:val="16"/>
                <w:lang w:val="en-US"/>
              </w:rPr>
              <w:t xml:space="preserve">Develop a clear transition strategy with timelines for a progressive shift of technical support for SCM so that the AIDS </w:t>
            </w:r>
            <w:r w:rsidR="00CC08A1">
              <w:rPr>
                <w:rFonts w:ascii="Arial" w:hAnsi="Arial" w:cs="Arial"/>
                <w:sz w:val="16"/>
                <w:szCs w:val="16"/>
                <w:lang w:val="en-US"/>
              </w:rPr>
              <w:t>Sub Directorate</w:t>
            </w:r>
            <w:r>
              <w:rPr>
                <w:rFonts w:ascii="Arial" w:hAnsi="Arial" w:cs="Arial"/>
                <w:sz w:val="16"/>
                <w:szCs w:val="16"/>
                <w:lang w:val="en-US"/>
              </w:rPr>
              <w:t xml:space="preserve"> is progressively able to take on functions currently undertaken by CHAI technical support, with a full exit of AusAID funded support by June 2016.</w:t>
            </w:r>
          </w:p>
        </w:tc>
        <w:tc>
          <w:tcPr>
            <w:tcW w:w="958"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 management and SCM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and ongoing</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AIDS Sub Directorate is unable to devote staff to SCM functions</w:t>
            </w:r>
          </w:p>
        </w:tc>
      </w:tr>
      <w:tr w:rsidR="00D32790" w:rsidRPr="00F17993" w:rsidTr="00D32790">
        <w:tc>
          <w:tcPr>
            <w:tcW w:w="4359" w:type="dxa"/>
          </w:tcPr>
          <w:p w:rsidR="00D32790" w:rsidRPr="00381121" w:rsidRDefault="00D32790" w:rsidP="0059035F">
            <w:pPr>
              <w:spacing w:before="40" w:after="40"/>
              <w:rPr>
                <w:rFonts w:ascii="Arial" w:hAnsi="Arial" w:cs="Arial"/>
                <w:sz w:val="16"/>
                <w:szCs w:val="16"/>
                <w:lang w:val="en-US"/>
              </w:rPr>
            </w:pPr>
            <w:r w:rsidRPr="00D32790">
              <w:rPr>
                <w:rFonts w:ascii="Arial" w:hAnsi="Arial" w:cs="Arial"/>
                <w:sz w:val="16"/>
                <w:szCs w:val="16"/>
                <w:lang w:val="en-US"/>
              </w:rPr>
              <w:t>CHAI support for supply chain management currently relies extensively on funding from the Global Fund. The future of this funding is uncertain; if it is withdrawn, several SCM positions will be un-funded.</w:t>
            </w:r>
            <w:r w:rsidRPr="00D32790">
              <w:rPr>
                <w:rFonts w:ascii="Arial" w:hAnsi="Arial" w:cs="Arial"/>
                <w:sz w:val="16"/>
                <w:szCs w:val="16"/>
                <w:lang w:val="id-ID"/>
              </w:rPr>
              <w:t xml:space="preserve"> The Phasing out of Global Fund and </w:t>
            </w:r>
            <w:r w:rsidR="00727E22">
              <w:rPr>
                <w:rFonts w:ascii="Arial" w:hAnsi="Arial" w:cs="Arial"/>
                <w:sz w:val="16"/>
                <w:szCs w:val="16"/>
                <w:lang w:val="id-ID"/>
              </w:rPr>
              <w:t>AusAID</w:t>
            </w:r>
            <w:r w:rsidRPr="00D32790">
              <w:rPr>
                <w:rFonts w:ascii="Arial" w:hAnsi="Arial" w:cs="Arial"/>
                <w:sz w:val="16"/>
                <w:szCs w:val="16"/>
                <w:lang w:val="id-ID"/>
              </w:rPr>
              <w:t xml:space="preserve"> in SCM activities through CHAI</w:t>
            </w:r>
            <w:r w:rsidR="0011364B">
              <w:rPr>
                <w:rFonts w:ascii="Arial" w:hAnsi="Arial" w:cs="Arial"/>
                <w:sz w:val="16"/>
                <w:szCs w:val="16"/>
                <w:lang w:val="id-ID"/>
              </w:rPr>
              <w:t xml:space="preserve"> </w:t>
            </w:r>
            <w:r w:rsidRPr="00D32790">
              <w:rPr>
                <w:rFonts w:ascii="Arial" w:hAnsi="Arial" w:cs="Arial"/>
                <w:sz w:val="16"/>
                <w:szCs w:val="16"/>
                <w:lang w:val="id-ID"/>
              </w:rPr>
              <w:t>in almost same time will have major impact in the quality of supply chain management of HIV-related commodities.</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11576D" w:rsidRDefault="00D32790" w:rsidP="0059035F">
            <w:pPr>
              <w:spacing w:before="40" w:after="40"/>
              <w:rPr>
                <w:rFonts w:ascii="Arial" w:hAnsi="Arial" w:cs="Arial"/>
                <w:i/>
                <w:iCs/>
                <w:sz w:val="16"/>
                <w:szCs w:val="16"/>
                <w:u w:val="single"/>
                <w:lang w:val="en-US"/>
              </w:rPr>
            </w:pPr>
            <w:r>
              <w:rPr>
                <w:rFonts w:ascii="Arial" w:hAnsi="Arial" w:cs="Arial"/>
                <w:sz w:val="16"/>
                <w:szCs w:val="16"/>
                <w:lang w:val="en-US"/>
              </w:rPr>
              <w:t>Advocate for the MoH to take over funding of these funding positions</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 SCM staff</w:t>
            </w:r>
          </w:p>
          <w:p w:rsidR="00D32790" w:rsidRDefault="00D32790" w:rsidP="0059035F">
            <w:pPr>
              <w:spacing w:before="40" w:after="40"/>
              <w:rPr>
                <w:rFonts w:ascii="Arial" w:hAnsi="Arial" w:cs="Arial"/>
                <w:sz w:val="16"/>
                <w:szCs w:val="16"/>
                <w:lang w:val="en-US"/>
              </w:rPr>
            </w:pP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2013</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Global Fund funding for SCM positions ceases</w:t>
            </w:r>
          </w:p>
        </w:tc>
      </w:tr>
      <w:tr w:rsidR="00D32790" w:rsidRPr="00F17993" w:rsidTr="00D32790">
        <w:tc>
          <w:tcPr>
            <w:tcW w:w="4359" w:type="dxa"/>
          </w:tcPr>
          <w:p w:rsidR="00D32790" w:rsidRPr="00381121" w:rsidRDefault="00D32790" w:rsidP="0059035F">
            <w:pPr>
              <w:spacing w:before="40" w:after="40"/>
              <w:rPr>
                <w:rFonts w:ascii="Arial" w:hAnsi="Arial" w:cs="Arial"/>
                <w:sz w:val="16"/>
                <w:szCs w:val="16"/>
                <w:lang w:val="en-US"/>
              </w:rPr>
            </w:pPr>
            <w:r w:rsidRPr="00D32790">
              <w:rPr>
                <w:rFonts w:ascii="Arial" w:hAnsi="Arial" w:cs="Arial"/>
                <w:sz w:val="16"/>
                <w:szCs w:val="16"/>
                <w:lang w:val="id-ID"/>
              </w:rPr>
              <w:t>Transition of SCM activities to Subdit AIDS will not run well and impact the quality of supply chain management due to the lack of skills and/or lack of dedicated government staff to manage SCM activity successfully without technical assistance from CHAI or other donors</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381121" w:rsidRDefault="00D32790" w:rsidP="0059035F">
            <w:pPr>
              <w:spacing w:before="40" w:after="40"/>
              <w:rPr>
                <w:rFonts w:ascii="Arial" w:hAnsi="Arial" w:cs="Arial"/>
                <w:sz w:val="16"/>
                <w:szCs w:val="16"/>
                <w:lang w:val="en-US"/>
              </w:rPr>
            </w:pPr>
            <w:r w:rsidRPr="00D32790">
              <w:rPr>
                <w:rFonts w:ascii="Arial" w:hAnsi="Arial" w:cs="Arial"/>
                <w:sz w:val="16"/>
                <w:szCs w:val="16"/>
                <w:lang w:val="id-ID"/>
              </w:rPr>
              <w:t>CHAI</w:t>
            </w:r>
            <w:r w:rsidR="0011364B">
              <w:rPr>
                <w:rFonts w:ascii="Arial" w:hAnsi="Arial" w:cs="Arial"/>
                <w:sz w:val="16"/>
                <w:szCs w:val="16"/>
                <w:lang w:val="id-ID"/>
              </w:rPr>
              <w:t xml:space="preserve"> </w:t>
            </w:r>
            <w:r w:rsidRPr="00D32790">
              <w:rPr>
                <w:rFonts w:ascii="Arial" w:hAnsi="Arial" w:cs="Arial"/>
                <w:sz w:val="16"/>
                <w:szCs w:val="16"/>
                <w:lang w:val="id-ID"/>
              </w:rPr>
              <w:t>will</w:t>
            </w:r>
            <w:r w:rsidR="0011364B">
              <w:rPr>
                <w:rFonts w:ascii="Arial" w:hAnsi="Arial" w:cs="Arial"/>
                <w:sz w:val="16"/>
                <w:szCs w:val="16"/>
                <w:lang w:val="id-ID"/>
              </w:rPr>
              <w:t xml:space="preserve"> </w:t>
            </w:r>
            <w:r w:rsidR="005544D4">
              <w:rPr>
                <w:rFonts w:ascii="Arial" w:hAnsi="Arial" w:cs="Arial"/>
                <w:sz w:val="16"/>
                <w:szCs w:val="16"/>
              </w:rPr>
              <w:t>provide the</w:t>
            </w:r>
            <w:r w:rsidRPr="00D32790">
              <w:rPr>
                <w:rFonts w:ascii="Arial" w:hAnsi="Arial" w:cs="Arial"/>
                <w:sz w:val="16"/>
                <w:szCs w:val="16"/>
              </w:rPr>
              <w:t xml:space="preserve"> AIDS</w:t>
            </w:r>
            <w:r w:rsidR="005544D4">
              <w:rPr>
                <w:rFonts w:ascii="Arial" w:hAnsi="Arial" w:cs="Arial"/>
                <w:sz w:val="16"/>
                <w:szCs w:val="16"/>
              </w:rPr>
              <w:t xml:space="preserve"> Sub Directorate</w:t>
            </w:r>
            <w:r w:rsidRPr="00D32790">
              <w:rPr>
                <w:rFonts w:ascii="Arial" w:hAnsi="Arial" w:cs="Arial"/>
                <w:sz w:val="16"/>
                <w:szCs w:val="16"/>
              </w:rPr>
              <w:t xml:space="preserve"> with the management methods and establish indicators to ensure the quality of work carried out by related stakeholders</w:t>
            </w:r>
          </w:p>
        </w:tc>
        <w:tc>
          <w:tcPr>
            <w:tcW w:w="958" w:type="dxa"/>
          </w:tcPr>
          <w:p w:rsidR="00D32790" w:rsidRDefault="00E31864"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sidRPr="00D32790">
              <w:rPr>
                <w:rFonts w:ascii="Arial" w:hAnsi="Arial" w:cs="Arial"/>
                <w:sz w:val="16"/>
                <w:szCs w:val="16"/>
                <w:lang w:val="id-ID"/>
              </w:rPr>
              <w:t>CHAI SCM Staff and CHAI Management</w:t>
            </w:r>
          </w:p>
        </w:tc>
        <w:tc>
          <w:tcPr>
            <w:tcW w:w="1616" w:type="dxa"/>
          </w:tcPr>
          <w:p w:rsidR="00D32790" w:rsidRDefault="00D32790" w:rsidP="00D32790">
            <w:pPr>
              <w:spacing w:before="40" w:after="40"/>
              <w:rPr>
                <w:rFonts w:ascii="Arial" w:hAnsi="Arial" w:cs="Arial"/>
                <w:sz w:val="16"/>
                <w:lang w:val="id-ID"/>
              </w:rPr>
            </w:pPr>
            <w:r>
              <w:rPr>
                <w:rFonts w:ascii="Arial" w:hAnsi="Arial" w:cs="Arial"/>
                <w:sz w:val="16"/>
                <w:lang w:val="id-ID"/>
              </w:rPr>
              <w:t>2014</w:t>
            </w:r>
          </w:p>
          <w:p w:rsidR="00D32790" w:rsidRDefault="00D32790" w:rsidP="00D32790">
            <w:pPr>
              <w:spacing w:before="40" w:after="40"/>
              <w:rPr>
                <w:rFonts w:ascii="Arial" w:hAnsi="Arial" w:cs="Arial"/>
                <w:sz w:val="16"/>
                <w:szCs w:val="16"/>
                <w:lang w:val="en-US"/>
              </w:rPr>
            </w:pPr>
            <w:r>
              <w:rPr>
                <w:rFonts w:ascii="Arial" w:hAnsi="Arial" w:cs="Arial"/>
                <w:sz w:val="16"/>
                <w:lang w:val="id-ID"/>
              </w:rPr>
              <w:t>Subdit AIDS fails to manage the supply chain of HIV-related commodities independently</w:t>
            </w:r>
          </w:p>
        </w:tc>
      </w:tr>
      <w:tr w:rsidR="00D32790" w:rsidRPr="00F17993" w:rsidTr="00A8494E">
        <w:tc>
          <w:tcPr>
            <w:tcW w:w="15614" w:type="dxa"/>
            <w:gridSpan w:val="9"/>
          </w:tcPr>
          <w:p w:rsidR="00D32790" w:rsidRPr="00C7705A" w:rsidRDefault="00D32790" w:rsidP="0059035F">
            <w:pPr>
              <w:spacing w:before="40" w:after="40"/>
              <w:rPr>
                <w:rFonts w:ascii="Arial" w:hAnsi="Arial" w:cs="Arial"/>
                <w:sz w:val="16"/>
                <w:szCs w:val="16"/>
                <w:lang w:val="en-US"/>
              </w:rPr>
            </w:pPr>
            <w:r>
              <w:rPr>
                <w:rFonts w:ascii="Arial" w:hAnsi="Arial" w:cs="Arial"/>
                <w:b/>
                <w:bCs/>
                <w:sz w:val="16"/>
                <w:szCs w:val="16"/>
                <w:lang w:val="en-US"/>
              </w:rPr>
              <w:t xml:space="preserve">Objective 2.3 One Gate: </w:t>
            </w:r>
            <w:r w:rsidR="00315F25" w:rsidRPr="00315F25">
              <w:rPr>
                <w:rFonts w:ascii="Arial" w:hAnsi="Arial" w:cs="Arial"/>
                <w:sz w:val="16"/>
                <w:szCs w:val="16"/>
              </w:rPr>
              <w:t>To support the medium to long-term shift of incorporating</w:t>
            </w:r>
            <w:r w:rsidR="009518E1">
              <w:rPr>
                <w:rFonts w:ascii="Arial" w:hAnsi="Arial" w:cs="Arial"/>
                <w:sz w:val="16"/>
                <w:szCs w:val="16"/>
              </w:rPr>
              <w:t xml:space="preserve"> </w:t>
            </w:r>
            <w:r w:rsidR="00315F25" w:rsidRPr="00315F25">
              <w:rPr>
                <w:rFonts w:ascii="Arial" w:hAnsi="Arial" w:cs="Arial"/>
                <w:sz w:val="16"/>
                <w:szCs w:val="16"/>
              </w:rPr>
              <w:t>supply chain management of HIV-related commodities within the national one gate policy</w:t>
            </w:r>
          </w:p>
        </w:tc>
      </w:tr>
      <w:tr w:rsidR="00D32790" w:rsidRPr="00F17993" w:rsidTr="00D32790">
        <w:tc>
          <w:tcPr>
            <w:tcW w:w="4359" w:type="dxa"/>
          </w:tcPr>
          <w:p w:rsidR="00D32790" w:rsidRPr="00381121" w:rsidRDefault="00D32790" w:rsidP="00D32790">
            <w:pPr>
              <w:spacing w:before="40" w:after="40"/>
              <w:rPr>
                <w:rFonts w:ascii="Arial" w:hAnsi="Arial" w:cs="Arial"/>
                <w:sz w:val="16"/>
                <w:szCs w:val="16"/>
                <w:lang w:val="en-US"/>
              </w:rPr>
            </w:pPr>
            <w:r w:rsidRPr="004F5F45">
              <w:rPr>
                <w:rFonts w:ascii="Arial" w:hAnsi="Arial" w:cs="Arial"/>
                <w:sz w:val="16"/>
                <w:szCs w:val="16"/>
                <w:lang w:val="en-US"/>
              </w:rPr>
              <w:t>In order to ac</w:t>
            </w:r>
            <w:r>
              <w:rPr>
                <w:rFonts w:ascii="Arial" w:hAnsi="Arial" w:cs="Arial"/>
                <w:sz w:val="16"/>
                <w:szCs w:val="16"/>
                <w:lang w:val="en-US"/>
              </w:rPr>
              <w:t>hieve the overall SCM objective</w:t>
            </w:r>
            <w:r w:rsidRPr="004F5F45">
              <w:rPr>
                <w:rFonts w:ascii="Arial" w:hAnsi="Arial" w:cs="Arial"/>
                <w:sz w:val="16"/>
                <w:szCs w:val="16"/>
                <w:lang w:val="en-US"/>
              </w:rPr>
              <w:t xml:space="preserve">, a pragmatic approach to supply chain management </w:t>
            </w:r>
            <w:r>
              <w:rPr>
                <w:rFonts w:ascii="Arial" w:hAnsi="Arial" w:cs="Arial"/>
                <w:sz w:val="16"/>
                <w:szCs w:val="16"/>
                <w:lang w:val="en-US"/>
              </w:rPr>
              <w:t>may</w:t>
            </w:r>
            <w:r w:rsidRPr="004F5F45">
              <w:rPr>
                <w:rFonts w:ascii="Arial" w:hAnsi="Arial" w:cs="Arial"/>
                <w:sz w:val="16"/>
                <w:szCs w:val="16"/>
                <w:lang w:val="en-US"/>
              </w:rPr>
              <w:t xml:space="preserve"> be necessary. This may involve setting up or entrenching systems which undermine the longer-term interests of an effective national supply chain for all health-related commodities.</w:t>
            </w:r>
            <w:r>
              <w:rPr>
                <w:rFonts w:ascii="Arial" w:hAnsi="Arial" w:cs="Arial"/>
                <w:sz w:val="16"/>
                <w:szCs w:val="16"/>
                <w:lang w:val="en-US"/>
              </w:rPr>
              <w:t xml:space="preserve"> </w:t>
            </w:r>
            <w:r w:rsidRPr="00D32790">
              <w:rPr>
                <w:rFonts w:ascii="Arial" w:hAnsi="Arial" w:cs="Arial"/>
                <w:sz w:val="16"/>
                <w:szCs w:val="16"/>
              </w:rPr>
              <w:t>Integration with the broader health system supply chain will be a complicated transition.</w:t>
            </w:r>
          </w:p>
        </w:tc>
        <w:tc>
          <w:tcPr>
            <w:tcW w:w="127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Almost certain</w:t>
            </w:r>
          </w:p>
        </w:tc>
        <w:tc>
          <w:tcPr>
            <w:tcW w:w="903"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Very high</w:t>
            </w:r>
          </w:p>
        </w:tc>
        <w:tc>
          <w:tcPr>
            <w:tcW w:w="4109" w:type="dxa"/>
          </w:tcPr>
          <w:p w:rsidR="00D32790" w:rsidRPr="0011576D" w:rsidRDefault="00D32790" w:rsidP="0059035F">
            <w:pPr>
              <w:spacing w:before="40" w:after="40"/>
              <w:rPr>
                <w:rFonts w:ascii="Arial" w:hAnsi="Arial" w:cs="Arial"/>
                <w:i/>
                <w:iCs/>
                <w:sz w:val="16"/>
                <w:szCs w:val="16"/>
                <w:u w:val="single"/>
                <w:lang w:val="en-US"/>
              </w:rPr>
            </w:pPr>
            <w:r w:rsidRPr="004F5F45">
              <w:rPr>
                <w:rFonts w:ascii="Arial" w:hAnsi="Arial" w:cs="Arial"/>
                <w:sz w:val="16"/>
                <w:szCs w:val="16"/>
                <w:lang w:val="en-US"/>
              </w:rPr>
              <w:t>Component 2.3 will work with national systems to support longer term solutions into which short-term fixes can be integrated.</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 SCM staff</w:t>
            </w:r>
          </w:p>
          <w:p w:rsidR="00D32790" w:rsidRDefault="00D32790" w:rsidP="0059035F">
            <w:pPr>
              <w:spacing w:before="40" w:after="40"/>
              <w:rPr>
                <w:rFonts w:ascii="Arial" w:hAnsi="Arial" w:cs="Arial"/>
                <w:sz w:val="16"/>
                <w:szCs w:val="16"/>
                <w:lang w:val="en-US"/>
              </w:rPr>
            </w:pP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Systems which entrench disease specific SCM systems</w:t>
            </w:r>
          </w:p>
        </w:tc>
      </w:tr>
      <w:tr w:rsidR="00D32790" w:rsidRPr="00F17993" w:rsidTr="00D32790">
        <w:tc>
          <w:tcPr>
            <w:tcW w:w="4359" w:type="dxa"/>
          </w:tcPr>
          <w:p w:rsidR="00D32790" w:rsidRPr="00F17993" w:rsidRDefault="00D32790" w:rsidP="00D32790">
            <w:pPr>
              <w:spacing w:before="40" w:after="40"/>
              <w:rPr>
                <w:rFonts w:ascii="Arial" w:hAnsi="Arial" w:cs="Arial"/>
                <w:sz w:val="16"/>
                <w:szCs w:val="16"/>
                <w:lang w:val="en-US"/>
              </w:rPr>
            </w:pPr>
            <w:r w:rsidRPr="00F252F9">
              <w:rPr>
                <w:rFonts w:ascii="Arial" w:hAnsi="Arial" w:cs="Arial"/>
                <w:sz w:val="16"/>
                <w:szCs w:val="16"/>
                <w:lang w:val="en-US"/>
              </w:rPr>
              <w:t>In orde</w:t>
            </w:r>
            <w:r>
              <w:rPr>
                <w:rFonts w:ascii="Arial" w:hAnsi="Arial" w:cs="Arial"/>
                <w:sz w:val="16"/>
                <w:szCs w:val="16"/>
                <w:lang w:val="en-US"/>
              </w:rPr>
              <w:t>r to meet the overall SCM objective</w:t>
            </w:r>
            <w:r w:rsidRPr="00F252F9">
              <w:rPr>
                <w:rFonts w:ascii="Arial" w:hAnsi="Arial" w:cs="Arial"/>
                <w:sz w:val="16"/>
                <w:szCs w:val="16"/>
                <w:lang w:val="en-US"/>
              </w:rPr>
              <w:t>, t</w:t>
            </w:r>
            <w:r>
              <w:rPr>
                <w:rFonts w:ascii="Arial" w:hAnsi="Arial" w:cs="Arial"/>
                <w:sz w:val="16"/>
                <w:szCs w:val="16"/>
                <w:lang w:val="en-US"/>
              </w:rPr>
              <w:t xml:space="preserve">he activities of Components 2.1 and </w:t>
            </w:r>
            <w:r w:rsidRPr="00F252F9">
              <w:rPr>
                <w:rFonts w:ascii="Arial" w:hAnsi="Arial" w:cs="Arial"/>
                <w:sz w:val="16"/>
                <w:szCs w:val="16"/>
                <w:lang w:val="en-US"/>
              </w:rPr>
              <w:t xml:space="preserve">2.2 are of necessity at odds with this </w:t>
            </w:r>
            <w:r>
              <w:rPr>
                <w:rFonts w:ascii="Arial" w:hAnsi="Arial" w:cs="Arial"/>
                <w:sz w:val="16"/>
                <w:szCs w:val="16"/>
                <w:lang w:val="en-US"/>
              </w:rPr>
              <w:t>sub-</w:t>
            </w:r>
            <w:r w:rsidRPr="00F252F9">
              <w:rPr>
                <w:rFonts w:ascii="Arial" w:hAnsi="Arial" w:cs="Arial"/>
                <w:sz w:val="16"/>
                <w:szCs w:val="16"/>
                <w:lang w:val="en-US"/>
              </w:rPr>
              <w:t>objective. CHAIs credibility in providing suppor</w:t>
            </w:r>
            <w:r>
              <w:rPr>
                <w:rFonts w:ascii="Arial" w:hAnsi="Arial" w:cs="Arial"/>
                <w:sz w:val="16"/>
                <w:szCs w:val="16"/>
                <w:lang w:val="en-US"/>
              </w:rPr>
              <w:t>t to the Pharmaceutical Directorate</w:t>
            </w:r>
            <w:r w:rsidRPr="00F252F9">
              <w:rPr>
                <w:rFonts w:ascii="Arial" w:hAnsi="Arial" w:cs="Arial"/>
                <w:sz w:val="16"/>
                <w:szCs w:val="16"/>
                <w:lang w:val="en-US"/>
              </w:rPr>
              <w:t xml:space="preserve">, the principal partner </w:t>
            </w:r>
            <w:r>
              <w:rPr>
                <w:rFonts w:ascii="Arial" w:hAnsi="Arial" w:cs="Arial"/>
                <w:sz w:val="16"/>
                <w:szCs w:val="16"/>
                <w:lang w:val="en-US"/>
              </w:rPr>
              <w:t>for</w:t>
            </w:r>
            <w:r w:rsidRPr="00F252F9">
              <w:rPr>
                <w:rFonts w:ascii="Arial" w:hAnsi="Arial" w:cs="Arial"/>
                <w:sz w:val="16"/>
                <w:szCs w:val="16"/>
                <w:lang w:val="en-US"/>
              </w:rPr>
              <w:t xml:space="preserve"> this </w:t>
            </w:r>
            <w:r>
              <w:rPr>
                <w:rFonts w:ascii="Arial" w:hAnsi="Arial" w:cs="Arial"/>
                <w:sz w:val="16"/>
                <w:szCs w:val="16"/>
                <w:lang w:val="en-US"/>
              </w:rPr>
              <w:t>sub-</w:t>
            </w:r>
            <w:r w:rsidRPr="00F252F9">
              <w:rPr>
                <w:rFonts w:ascii="Arial" w:hAnsi="Arial" w:cs="Arial"/>
                <w:sz w:val="16"/>
                <w:szCs w:val="16"/>
                <w:lang w:val="en-US"/>
              </w:rPr>
              <w:t>objective, may be compromised.</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11576D" w:rsidRDefault="00D32790" w:rsidP="0059035F">
            <w:pPr>
              <w:spacing w:before="40" w:after="40"/>
              <w:rPr>
                <w:rFonts w:ascii="Arial" w:hAnsi="Arial" w:cs="Arial"/>
                <w:i/>
                <w:iCs/>
                <w:sz w:val="16"/>
                <w:szCs w:val="16"/>
                <w:u w:val="single"/>
                <w:lang w:val="en-US"/>
              </w:rPr>
            </w:pPr>
            <w:r>
              <w:rPr>
                <w:rFonts w:ascii="Arial" w:hAnsi="Arial" w:cs="Arial"/>
                <w:sz w:val="16"/>
                <w:szCs w:val="16"/>
                <w:lang w:val="en-US"/>
              </w:rPr>
              <w:t>CHAI has already established a good working relationship with the Pharmaceutical Directorate. Talks with the Directorate</w:t>
            </w:r>
            <w:r w:rsidRPr="00F252F9">
              <w:rPr>
                <w:rFonts w:ascii="Arial" w:hAnsi="Arial" w:cs="Arial"/>
                <w:sz w:val="16"/>
                <w:szCs w:val="16"/>
                <w:lang w:val="en-US"/>
              </w:rPr>
              <w:t xml:space="preserve"> and partners currently controlling other parts of the supply chain have begun. All have expressed willingness to work towards a long-term solution</w:t>
            </w:r>
            <w:r>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SCM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Relations with the Pharmaceutical Directorate deteriorate</w:t>
            </w:r>
          </w:p>
        </w:tc>
      </w:tr>
      <w:tr w:rsidR="00D32790" w:rsidRPr="00920AA9" w:rsidTr="00A8494E">
        <w:tc>
          <w:tcPr>
            <w:tcW w:w="15614" w:type="dxa"/>
            <w:gridSpan w:val="9"/>
          </w:tcPr>
          <w:p w:rsidR="00D32790" w:rsidRPr="00920AA9" w:rsidRDefault="00D32790" w:rsidP="0059035F">
            <w:pPr>
              <w:spacing w:before="40" w:after="40"/>
              <w:rPr>
                <w:rFonts w:ascii="Arial" w:hAnsi="Arial" w:cs="Arial"/>
                <w:b/>
                <w:bCs/>
                <w:sz w:val="16"/>
                <w:szCs w:val="16"/>
                <w:lang w:val="en-US"/>
              </w:rPr>
            </w:pPr>
            <w:r w:rsidRPr="00920AA9">
              <w:rPr>
                <w:rFonts w:ascii="Arial" w:hAnsi="Arial" w:cs="Arial"/>
                <w:b/>
                <w:bCs/>
                <w:sz w:val="16"/>
                <w:szCs w:val="16"/>
                <w:lang w:val="en-US"/>
              </w:rPr>
              <w:t>Component 3: Policy support to the Ministry of Health</w:t>
            </w:r>
          </w:p>
        </w:tc>
      </w:tr>
      <w:tr w:rsidR="00D32790" w:rsidRPr="00920AA9" w:rsidTr="00A8494E">
        <w:tc>
          <w:tcPr>
            <w:tcW w:w="15614" w:type="dxa"/>
            <w:gridSpan w:val="9"/>
          </w:tcPr>
          <w:p w:rsidR="00D32790" w:rsidRPr="00920AA9" w:rsidRDefault="00D32790" w:rsidP="0059035F">
            <w:pPr>
              <w:spacing w:before="40" w:after="40"/>
              <w:rPr>
                <w:rFonts w:ascii="Arial" w:hAnsi="Arial" w:cs="Arial"/>
                <w:sz w:val="16"/>
                <w:szCs w:val="16"/>
                <w:lang w:val="en-US"/>
              </w:rPr>
            </w:pPr>
            <w:r>
              <w:rPr>
                <w:rFonts w:ascii="Arial" w:hAnsi="Arial" w:cs="Arial"/>
                <w:b/>
                <w:bCs/>
                <w:sz w:val="16"/>
                <w:szCs w:val="16"/>
                <w:lang w:val="en-US"/>
              </w:rPr>
              <w:t xml:space="preserve">Overarching </w:t>
            </w:r>
            <w:r w:rsidRPr="00920AA9">
              <w:rPr>
                <w:rFonts w:ascii="Arial" w:hAnsi="Arial" w:cs="Arial"/>
                <w:b/>
                <w:bCs/>
                <w:sz w:val="16"/>
                <w:szCs w:val="16"/>
                <w:lang w:val="en-US"/>
              </w:rPr>
              <w:t xml:space="preserve">Objective: </w:t>
            </w:r>
            <w:r w:rsidRPr="00920AA9">
              <w:rPr>
                <w:rFonts w:ascii="Arial" w:hAnsi="Arial" w:cs="Arial"/>
                <w:sz w:val="16"/>
                <w:szCs w:val="16"/>
                <w:lang w:val="en-US"/>
              </w:rPr>
              <w:t>To implement</w:t>
            </w:r>
            <w:r w:rsidR="00315F25">
              <w:rPr>
                <w:rFonts w:ascii="Arial" w:hAnsi="Arial" w:cs="Arial"/>
                <w:sz w:val="16"/>
                <w:szCs w:val="16"/>
                <w:lang w:val="en-US"/>
              </w:rPr>
              <w:t xml:space="preserve"> an</w:t>
            </w:r>
            <w:r w:rsidRPr="00920AA9">
              <w:rPr>
                <w:rFonts w:ascii="Arial" w:hAnsi="Arial" w:cs="Arial"/>
                <w:sz w:val="16"/>
                <w:szCs w:val="16"/>
                <w:lang w:val="en-US"/>
              </w:rPr>
              <w:t xml:space="preserve"> evidence- based Ministry of Health national policy framework relevant to HIV-related care, support and treatment</w:t>
            </w:r>
          </w:p>
        </w:tc>
      </w:tr>
      <w:tr w:rsidR="00D32790" w:rsidRPr="00920AA9" w:rsidTr="00A8494E">
        <w:tc>
          <w:tcPr>
            <w:tcW w:w="15614" w:type="dxa"/>
            <w:gridSpan w:val="9"/>
          </w:tcPr>
          <w:p w:rsidR="00D32790" w:rsidRPr="00CC4869" w:rsidRDefault="00D32790" w:rsidP="0059035F">
            <w:pPr>
              <w:spacing w:before="40" w:after="40"/>
              <w:rPr>
                <w:rFonts w:ascii="Arial" w:hAnsi="Arial" w:cs="Arial"/>
                <w:sz w:val="16"/>
                <w:szCs w:val="16"/>
                <w:lang w:val="en-US"/>
              </w:rPr>
            </w:pPr>
            <w:r>
              <w:rPr>
                <w:rFonts w:ascii="Arial" w:hAnsi="Arial" w:cs="Arial"/>
                <w:b/>
                <w:bCs/>
                <w:sz w:val="16"/>
                <w:szCs w:val="16"/>
                <w:lang w:val="en-US"/>
              </w:rPr>
              <w:t xml:space="preserve">Objective 3.1: National level policy: </w:t>
            </w:r>
            <w:r w:rsidR="00315F25" w:rsidRPr="00315F25">
              <w:rPr>
                <w:rFonts w:ascii="Arial" w:hAnsi="Arial" w:cs="Arial"/>
                <w:sz w:val="16"/>
                <w:szCs w:val="16"/>
              </w:rPr>
              <w:t>To strengthen the national policy framework relevant to HIV-related care, support and treatment.</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F252F9">
              <w:rPr>
                <w:rFonts w:ascii="Arial" w:hAnsi="Arial" w:cs="Arial"/>
                <w:sz w:val="16"/>
                <w:szCs w:val="16"/>
                <w:lang w:val="en-US"/>
              </w:rPr>
              <w:t>Previous attempts to provide similar support</w:t>
            </w:r>
            <w:r>
              <w:rPr>
                <w:rFonts w:ascii="Arial" w:hAnsi="Arial" w:cs="Arial"/>
                <w:sz w:val="16"/>
                <w:szCs w:val="16"/>
                <w:lang w:val="en-US"/>
              </w:rPr>
              <w:t xml:space="preserve"> to the AIDS Sub Directorate</w:t>
            </w:r>
            <w:r w:rsidRPr="00F252F9">
              <w:rPr>
                <w:rFonts w:ascii="Arial" w:hAnsi="Arial" w:cs="Arial"/>
                <w:sz w:val="16"/>
                <w:szCs w:val="16"/>
                <w:lang w:val="en-US"/>
              </w:rPr>
              <w:t xml:space="preserve"> have failed because it was not possible to arrive at a salary s</w:t>
            </w:r>
            <w:r>
              <w:rPr>
                <w:rFonts w:ascii="Arial" w:hAnsi="Arial" w:cs="Arial"/>
                <w:sz w:val="16"/>
                <w:szCs w:val="16"/>
                <w:lang w:val="en-US"/>
              </w:rPr>
              <w:t xml:space="preserve">tructure acceptable to the </w:t>
            </w:r>
            <w:r w:rsidR="00CC08A1">
              <w:rPr>
                <w:rFonts w:ascii="Arial" w:hAnsi="Arial" w:cs="Arial"/>
                <w:sz w:val="16"/>
                <w:szCs w:val="16"/>
                <w:lang w:val="en-US"/>
              </w:rPr>
              <w:t>Sub Directorate</w:t>
            </w:r>
            <w:r w:rsidRPr="00F252F9">
              <w:rPr>
                <w:rFonts w:ascii="Arial" w:hAnsi="Arial" w:cs="Arial"/>
                <w:sz w:val="16"/>
                <w:szCs w:val="16"/>
                <w:lang w:val="en-US"/>
              </w:rPr>
              <w:t xml:space="preserve"> and attractive to people with the requisite skills.</w:t>
            </w:r>
            <w:r>
              <w:rPr>
                <w:rFonts w:ascii="Arial" w:hAnsi="Arial" w:cs="Arial"/>
                <w:sz w:val="16"/>
                <w:szCs w:val="16"/>
                <w:lang w:val="en-US"/>
              </w:rPr>
              <w:t xml:space="preserve"> This may be the case again.</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11576D" w:rsidRDefault="00D32790" w:rsidP="00D44AEA">
            <w:pPr>
              <w:spacing w:before="40" w:after="40"/>
              <w:rPr>
                <w:rFonts w:ascii="Arial" w:hAnsi="Arial" w:cs="Arial"/>
                <w:i/>
                <w:iCs/>
                <w:sz w:val="16"/>
                <w:szCs w:val="16"/>
                <w:u w:val="single"/>
                <w:lang w:val="en-US"/>
              </w:rPr>
            </w:pPr>
            <w:r w:rsidRPr="00F252F9">
              <w:rPr>
                <w:rFonts w:ascii="Arial" w:hAnsi="Arial" w:cs="Arial"/>
                <w:sz w:val="16"/>
                <w:szCs w:val="16"/>
                <w:lang w:val="en-US"/>
              </w:rPr>
              <w:t>The current head of the AIDS</w:t>
            </w:r>
            <w:r>
              <w:rPr>
                <w:rFonts w:ascii="Arial" w:hAnsi="Arial" w:cs="Arial"/>
                <w:sz w:val="16"/>
                <w:szCs w:val="16"/>
                <w:lang w:val="en-US"/>
              </w:rPr>
              <w:t xml:space="preserve"> </w:t>
            </w:r>
            <w:r w:rsidR="00CC08A1">
              <w:rPr>
                <w:rFonts w:ascii="Arial" w:hAnsi="Arial" w:cs="Arial"/>
                <w:sz w:val="16"/>
                <w:szCs w:val="16"/>
                <w:lang w:val="en-US"/>
              </w:rPr>
              <w:t>Sub Directorate</w:t>
            </w:r>
            <w:r w:rsidRPr="00F252F9">
              <w:rPr>
                <w:rFonts w:ascii="Arial" w:hAnsi="Arial" w:cs="Arial"/>
                <w:sz w:val="16"/>
                <w:szCs w:val="16"/>
                <w:lang w:val="en-US"/>
              </w:rPr>
              <w:t xml:space="preserve"> has expressed </w:t>
            </w:r>
            <w:r>
              <w:rPr>
                <w:rFonts w:ascii="Arial" w:hAnsi="Arial" w:cs="Arial"/>
                <w:sz w:val="16"/>
                <w:szCs w:val="16"/>
                <w:lang w:val="en-US"/>
              </w:rPr>
              <w:t>support for the proposed policy</w:t>
            </w:r>
            <w:r w:rsidRPr="00F252F9">
              <w:rPr>
                <w:rFonts w:ascii="Arial" w:hAnsi="Arial" w:cs="Arial"/>
                <w:sz w:val="16"/>
                <w:szCs w:val="16"/>
                <w:lang w:val="en-US"/>
              </w:rPr>
              <w:t xml:space="preserve"> secretariat.</w:t>
            </w:r>
            <w:r>
              <w:rPr>
                <w:rFonts w:ascii="Arial" w:hAnsi="Arial" w:cs="Arial"/>
                <w:sz w:val="16"/>
                <w:szCs w:val="16"/>
                <w:lang w:val="en-US"/>
              </w:rPr>
              <w:t xml:space="preserve"> Active recruitment may be needed. If a suitable candidate cannot be found a fallback option would be to recruit at above the government salary level, but this would need to be carefully considered as it would increase the risk that the position would be discontinued when AusAID funding ceases. Alternatively, REACH could focus its </w:t>
            </w:r>
            <w:r w:rsidRPr="00F252F9">
              <w:rPr>
                <w:rFonts w:ascii="Arial" w:hAnsi="Arial" w:cs="Arial"/>
                <w:sz w:val="16"/>
                <w:szCs w:val="16"/>
                <w:lang w:val="en-US"/>
              </w:rPr>
              <w:t xml:space="preserve">policy development </w:t>
            </w:r>
            <w:r>
              <w:rPr>
                <w:rFonts w:ascii="Arial" w:hAnsi="Arial" w:cs="Arial"/>
                <w:sz w:val="16"/>
                <w:szCs w:val="16"/>
                <w:lang w:val="en-US"/>
              </w:rPr>
              <w:t xml:space="preserve">work </w:t>
            </w:r>
            <w:r w:rsidRPr="00F252F9">
              <w:rPr>
                <w:rFonts w:ascii="Arial" w:hAnsi="Arial" w:cs="Arial"/>
                <w:sz w:val="16"/>
                <w:szCs w:val="16"/>
                <w:lang w:val="en-US"/>
              </w:rPr>
              <w:t xml:space="preserve">at the provincial and district levels in Papua, where </w:t>
            </w:r>
            <w:r>
              <w:rPr>
                <w:rFonts w:ascii="Arial" w:hAnsi="Arial" w:cs="Arial"/>
                <w:sz w:val="16"/>
                <w:szCs w:val="16"/>
                <w:lang w:val="en-US"/>
              </w:rPr>
              <w:t xml:space="preserve">CHAI supported </w:t>
            </w:r>
            <w:r w:rsidRPr="00F252F9">
              <w:rPr>
                <w:rFonts w:ascii="Arial" w:hAnsi="Arial" w:cs="Arial"/>
                <w:sz w:val="16"/>
                <w:szCs w:val="16"/>
                <w:lang w:val="en-US"/>
              </w:rPr>
              <w:t>services will be delivered</w:t>
            </w:r>
            <w:r>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and 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Recruitment difficulties for Policy Secretariat staff</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78100E">
              <w:rPr>
                <w:rFonts w:ascii="Arial" w:hAnsi="Arial" w:cs="Arial"/>
                <w:sz w:val="16"/>
                <w:szCs w:val="16"/>
                <w:lang w:val="en-US"/>
              </w:rPr>
              <w:t>In the past, decisions of the treatment working group have reflected the views of one or two long-serving group members. The secretari</w:t>
            </w:r>
            <w:r>
              <w:rPr>
                <w:rFonts w:ascii="Arial" w:hAnsi="Arial" w:cs="Arial"/>
                <w:sz w:val="16"/>
                <w:szCs w:val="16"/>
                <w:lang w:val="en-US"/>
              </w:rPr>
              <w:t>at aims to</w:t>
            </w:r>
            <w:r w:rsidRPr="0078100E">
              <w:rPr>
                <w:rFonts w:ascii="Arial" w:hAnsi="Arial" w:cs="Arial"/>
                <w:sz w:val="16"/>
                <w:szCs w:val="16"/>
                <w:lang w:val="en-US"/>
              </w:rPr>
              <w:t xml:space="preserve"> </w:t>
            </w:r>
            <w:r>
              <w:rPr>
                <w:rFonts w:ascii="Arial" w:hAnsi="Arial" w:cs="Arial"/>
                <w:sz w:val="16"/>
                <w:szCs w:val="16"/>
                <w:lang w:val="en-US"/>
              </w:rPr>
              <w:t>synthesise</w:t>
            </w:r>
            <w:r w:rsidRPr="0078100E">
              <w:rPr>
                <w:rFonts w:ascii="Arial" w:hAnsi="Arial" w:cs="Arial"/>
                <w:sz w:val="16"/>
                <w:szCs w:val="16"/>
                <w:lang w:val="en-US"/>
              </w:rPr>
              <w:t xml:space="preserve"> recent advances in research for group consideration, and to develop a systematic decision-making process which prioritises the weight of evidence rather than individual opinions. It is possible that important group members will resist this process.</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F17993" w:rsidRDefault="00D32790" w:rsidP="00D44AEA">
            <w:pPr>
              <w:spacing w:before="40" w:after="40"/>
              <w:rPr>
                <w:rFonts w:ascii="Arial" w:hAnsi="Arial" w:cs="Arial"/>
                <w:sz w:val="16"/>
                <w:szCs w:val="16"/>
                <w:lang w:val="en-US"/>
              </w:rPr>
            </w:pPr>
            <w:r>
              <w:rPr>
                <w:rFonts w:ascii="Arial" w:hAnsi="Arial" w:cs="Arial"/>
                <w:sz w:val="16"/>
                <w:szCs w:val="16"/>
                <w:lang w:val="en-US"/>
              </w:rPr>
              <w:t xml:space="preserve">The work of the Secretariat aims to orient the policy working groups towards evidence based decisions rather than current practices of individual members. A blinded voting system is proposed to minimise the influence of individual clinicians. The Secretariat will need to invest time in stakeholder management. </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management and Policy Secretariat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 2013</w:t>
            </w:r>
          </w:p>
          <w:p w:rsidR="00D32790" w:rsidRDefault="00D32790" w:rsidP="0059035F">
            <w:pPr>
              <w:spacing w:before="40" w:after="40"/>
              <w:rPr>
                <w:rFonts w:ascii="Arial" w:hAnsi="Arial" w:cs="Arial"/>
                <w:sz w:val="16"/>
                <w:szCs w:val="16"/>
                <w:lang w:val="en-US"/>
              </w:rPr>
            </w:pPr>
            <w:r>
              <w:rPr>
                <w:rFonts w:ascii="Arial" w:hAnsi="Arial" w:cs="Arial"/>
                <w:sz w:val="16"/>
                <w:szCs w:val="16"/>
                <w:lang w:val="en-US"/>
              </w:rPr>
              <w:t>Policy decisions are not evidence based</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Slowness of policy development</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The intention is for the policy secretariat to be an ongoing function of the AIDS Sub Directorate after AusAID funding ceases. While staff positions will initially be funded by AusAID, they will be seconded to the Sub Directorate. Office space shortage in the Sub Directorate may mean that this is not possible which would weaken the Sub Directorate’s ownership</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 xml:space="preserve">If need be, policy secretariat staff can be located in the CHAI national office. This should be seen as a temporary measure and options for co-location with the Sub Directorate will be actively </w:t>
            </w:r>
            <w:r w:rsidR="005544D4">
              <w:rPr>
                <w:rFonts w:ascii="Arial" w:hAnsi="Arial" w:cs="Arial"/>
                <w:sz w:val="16"/>
                <w:szCs w:val="16"/>
                <w:lang w:val="en-US"/>
              </w:rPr>
              <w:t>pursued</w:t>
            </w:r>
            <w:r>
              <w:rPr>
                <w:rFonts w:ascii="Arial" w:hAnsi="Arial" w:cs="Arial"/>
                <w:sz w:val="16"/>
                <w:szCs w:val="16"/>
                <w:lang w:val="en-US"/>
              </w:rPr>
              <w:t xml:space="preserve"> till this is resolved</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and possibly 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Policy secretariat staff cannot be located in the Sub Directorate</w:t>
            </w:r>
          </w:p>
        </w:tc>
      </w:tr>
      <w:tr w:rsidR="00D32790" w:rsidRPr="00920AA9" w:rsidTr="00A8494E">
        <w:tc>
          <w:tcPr>
            <w:tcW w:w="15614" w:type="dxa"/>
            <w:gridSpan w:val="9"/>
          </w:tcPr>
          <w:p w:rsidR="00D32790" w:rsidRPr="00920AA9" w:rsidRDefault="00D32790" w:rsidP="002833BD">
            <w:pPr>
              <w:spacing w:before="40" w:after="40"/>
              <w:rPr>
                <w:rFonts w:ascii="Arial" w:hAnsi="Arial" w:cs="Arial"/>
                <w:b/>
                <w:bCs/>
                <w:sz w:val="16"/>
                <w:szCs w:val="16"/>
                <w:lang w:val="en-US"/>
              </w:rPr>
            </w:pPr>
            <w:r w:rsidRPr="00920AA9">
              <w:rPr>
                <w:rFonts w:ascii="Arial" w:hAnsi="Arial" w:cs="Arial"/>
                <w:b/>
                <w:bCs/>
                <w:sz w:val="16"/>
                <w:szCs w:val="16"/>
                <w:lang w:val="en-US"/>
              </w:rPr>
              <w:t xml:space="preserve">Component 4: </w:t>
            </w:r>
            <w:r w:rsidR="006A1801">
              <w:rPr>
                <w:rFonts w:ascii="Arial" w:hAnsi="Arial" w:cs="Arial"/>
                <w:b/>
                <w:bCs/>
                <w:sz w:val="16"/>
                <w:szCs w:val="16"/>
                <w:lang w:val="en-US"/>
              </w:rPr>
              <w:t>Operational</w:t>
            </w:r>
            <w:r w:rsidRPr="00920AA9">
              <w:rPr>
                <w:rFonts w:ascii="Arial" w:hAnsi="Arial" w:cs="Arial"/>
                <w:b/>
                <w:bCs/>
                <w:sz w:val="16"/>
                <w:szCs w:val="16"/>
                <w:lang w:val="en-US"/>
              </w:rPr>
              <w:t xml:space="preserve"> research</w:t>
            </w:r>
          </w:p>
        </w:tc>
      </w:tr>
      <w:tr w:rsidR="00D32790" w:rsidRPr="00920AA9" w:rsidTr="00A8494E">
        <w:tc>
          <w:tcPr>
            <w:tcW w:w="15614" w:type="dxa"/>
            <w:gridSpan w:val="9"/>
          </w:tcPr>
          <w:p w:rsidR="00D32790" w:rsidRPr="002833BD" w:rsidRDefault="00D32790" w:rsidP="0059035F">
            <w:pPr>
              <w:spacing w:before="40" w:after="40"/>
              <w:rPr>
                <w:rFonts w:ascii="Arial" w:hAnsi="Arial" w:cs="Arial"/>
                <w:sz w:val="16"/>
                <w:szCs w:val="16"/>
              </w:rPr>
            </w:pPr>
            <w:r>
              <w:rPr>
                <w:rFonts w:ascii="Arial" w:hAnsi="Arial" w:cs="Arial"/>
                <w:b/>
                <w:bCs/>
                <w:sz w:val="16"/>
                <w:szCs w:val="16"/>
                <w:lang w:val="en-US"/>
              </w:rPr>
              <w:t xml:space="preserve">Overarching </w:t>
            </w:r>
            <w:r w:rsidRPr="00920AA9">
              <w:rPr>
                <w:rFonts w:ascii="Arial" w:hAnsi="Arial" w:cs="Arial"/>
                <w:b/>
                <w:bCs/>
                <w:sz w:val="16"/>
                <w:szCs w:val="16"/>
                <w:lang w:val="en-US"/>
              </w:rPr>
              <w:t xml:space="preserve">Objective: </w:t>
            </w:r>
            <w:r w:rsidR="002833BD" w:rsidRPr="002833BD">
              <w:rPr>
                <w:rFonts w:ascii="Arial" w:hAnsi="Arial" w:cs="Arial"/>
                <w:sz w:val="16"/>
                <w:szCs w:val="16"/>
              </w:rPr>
              <w:t xml:space="preserve">To generate and apply knowledge that contributes to achieving the </w:t>
            </w:r>
            <w:r w:rsidR="00C8235B">
              <w:rPr>
                <w:rFonts w:ascii="Arial" w:hAnsi="Arial" w:cs="Arial"/>
                <w:sz w:val="16"/>
                <w:szCs w:val="16"/>
              </w:rPr>
              <w:t>program</w:t>
            </w:r>
            <w:r w:rsidR="002833BD" w:rsidRPr="002833BD">
              <w:rPr>
                <w:rFonts w:ascii="Arial" w:hAnsi="Arial" w:cs="Arial"/>
                <w:sz w:val="16"/>
                <w:szCs w:val="16"/>
              </w:rPr>
              <w:t xml:space="preserve"> goal of increasing access to high quality HIV-related treatment in Tanah Papua</w:t>
            </w:r>
          </w:p>
        </w:tc>
      </w:tr>
      <w:tr w:rsidR="00D32790" w:rsidRPr="00F17993" w:rsidTr="00D32790">
        <w:tc>
          <w:tcPr>
            <w:tcW w:w="4359" w:type="dxa"/>
          </w:tcPr>
          <w:p w:rsidR="00D32790" w:rsidRPr="00F17993" w:rsidRDefault="006A1801" w:rsidP="0059035F">
            <w:pPr>
              <w:spacing w:before="40" w:after="40"/>
              <w:rPr>
                <w:rFonts w:ascii="Arial" w:hAnsi="Arial" w:cs="Arial"/>
                <w:sz w:val="16"/>
                <w:szCs w:val="16"/>
                <w:lang w:val="en-US"/>
              </w:rPr>
            </w:pPr>
            <w:r>
              <w:rPr>
                <w:rFonts w:ascii="Arial" w:hAnsi="Arial" w:cs="Arial"/>
                <w:sz w:val="16"/>
                <w:szCs w:val="16"/>
                <w:lang w:val="en-US"/>
              </w:rPr>
              <w:t>Operational</w:t>
            </w:r>
            <w:r w:rsidR="00D32790" w:rsidRPr="001C506A">
              <w:rPr>
                <w:rFonts w:ascii="Arial" w:hAnsi="Arial" w:cs="Arial"/>
                <w:sz w:val="16"/>
                <w:szCs w:val="16"/>
                <w:lang w:val="en-US"/>
              </w:rPr>
              <w:t xml:space="preserve"> research is an unglamorous field that is relatively new to Indonesia. In the CHAI </w:t>
            </w:r>
            <w:r w:rsidR="00D32790">
              <w:rPr>
                <w:rFonts w:ascii="Arial" w:hAnsi="Arial" w:cs="Arial"/>
                <w:sz w:val="16"/>
                <w:szCs w:val="16"/>
                <w:lang w:val="en-US"/>
              </w:rPr>
              <w:t>program</w:t>
            </w:r>
            <w:r w:rsidR="00D32790" w:rsidRPr="001C506A">
              <w:rPr>
                <w:rFonts w:ascii="Arial" w:hAnsi="Arial" w:cs="Arial"/>
                <w:sz w:val="16"/>
                <w:szCs w:val="16"/>
                <w:lang w:val="en-US"/>
              </w:rPr>
              <w:t xml:space="preserve">, it is very heavily integrated with routine monitoring activities. It may be difficult to recruit an experienced Indonesian to lead this </w:t>
            </w:r>
            <w:r w:rsidR="00D32790">
              <w:rPr>
                <w:rFonts w:ascii="Arial" w:hAnsi="Arial" w:cs="Arial"/>
                <w:sz w:val="16"/>
                <w:szCs w:val="16"/>
                <w:lang w:val="en-US"/>
              </w:rPr>
              <w:t>program</w:t>
            </w:r>
            <w:r w:rsidR="00D32790" w:rsidRPr="001C506A">
              <w:rPr>
                <w:rFonts w:ascii="Arial" w:hAnsi="Arial" w:cs="Arial"/>
                <w:sz w:val="16"/>
                <w:szCs w:val="16"/>
                <w:lang w:val="en-US"/>
              </w:rPr>
              <w:t xml:space="preserve"> of work to success in Papua.</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F17993" w:rsidRDefault="00D32790" w:rsidP="002833BD">
            <w:pPr>
              <w:spacing w:before="40" w:after="40"/>
              <w:rPr>
                <w:rFonts w:ascii="Arial" w:hAnsi="Arial" w:cs="Arial"/>
                <w:sz w:val="16"/>
                <w:szCs w:val="16"/>
                <w:lang w:val="en-US"/>
              </w:rPr>
            </w:pPr>
            <w:r w:rsidRPr="00477E5C">
              <w:rPr>
                <w:rFonts w:ascii="Arial" w:hAnsi="Arial" w:cs="Arial"/>
                <w:sz w:val="16"/>
                <w:szCs w:val="16"/>
                <w:lang w:val="en-US"/>
              </w:rPr>
              <w:t xml:space="preserve">Provide external support for the development of a </w:t>
            </w:r>
            <w:r>
              <w:rPr>
                <w:rFonts w:ascii="Arial" w:hAnsi="Arial" w:cs="Arial"/>
                <w:sz w:val="16"/>
                <w:szCs w:val="16"/>
                <w:lang w:val="en-US"/>
              </w:rPr>
              <w:t>program</w:t>
            </w:r>
            <w:r w:rsidRPr="00477E5C">
              <w:rPr>
                <w:rFonts w:ascii="Arial" w:hAnsi="Arial" w:cs="Arial"/>
                <w:sz w:val="16"/>
                <w:szCs w:val="16"/>
                <w:lang w:val="en-US"/>
              </w:rPr>
              <w:t xml:space="preserve"> of </w:t>
            </w:r>
            <w:r w:rsidR="006A1801">
              <w:rPr>
                <w:rFonts w:ascii="Arial" w:hAnsi="Arial" w:cs="Arial"/>
                <w:sz w:val="16"/>
                <w:szCs w:val="16"/>
                <w:lang w:val="en-US"/>
              </w:rPr>
              <w:t>operational</w:t>
            </w:r>
            <w:r w:rsidRPr="00477E5C">
              <w:rPr>
                <w:rFonts w:ascii="Arial" w:hAnsi="Arial" w:cs="Arial"/>
                <w:sz w:val="16"/>
                <w:szCs w:val="16"/>
                <w:lang w:val="en-US"/>
              </w:rPr>
              <w:t xml:space="preserve"> research in the early phase of the </w:t>
            </w:r>
            <w:r>
              <w:rPr>
                <w:rFonts w:ascii="Arial" w:hAnsi="Arial" w:cs="Arial"/>
                <w:sz w:val="16"/>
                <w:szCs w:val="16"/>
                <w:lang w:val="en-US"/>
              </w:rPr>
              <w:t>program</w:t>
            </w:r>
            <w:r w:rsidRPr="00477E5C">
              <w:rPr>
                <w:rFonts w:ascii="Arial" w:hAnsi="Arial" w:cs="Arial"/>
                <w:sz w:val="16"/>
                <w:szCs w:val="16"/>
                <w:lang w:val="en-US"/>
              </w:rPr>
              <w:t>.</w:t>
            </w:r>
            <w:r>
              <w:rPr>
                <w:rFonts w:ascii="Arial" w:hAnsi="Arial" w:cs="Arial"/>
                <w:sz w:val="16"/>
                <w:szCs w:val="16"/>
                <w:lang w:val="en-US"/>
              </w:rPr>
              <w:t xml:space="preserve"> </w:t>
            </w:r>
            <w:r w:rsidRPr="00477E5C">
              <w:rPr>
                <w:rFonts w:ascii="Arial" w:hAnsi="Arial" w:cs="Arial"/>
                <w:sz w:val="16"/>
                <w:szCs w:val="16"/>
                <w:lang w:val="en-US"/>
              </w:rPr>
              <w:t xml:space="preserve">Consider hiring people with experience in </w:t>
            </w:r>
            <w:r w:rsidR="006A1801">
              <w:rPr>
                <w:rFonts w:ascii="Arial" w:hAnsi="Arial" w:cs="Arial"/>
                <w:sz w:val="16"/>
                <w:szCs w:val="16"/>
                <w:lang w:val="en-US"/>
              </w:rPr>
              <w:t>operational</w:t>
            </w:r>
            <w:r w:rsidRPr="00477E5C">
              <w:rPr>
                <w:rFonts w:ascii="Arial" w:hAnsi="Arial" w:cs="Arial"/>
                <w:sz w:val="16"/>
                <w:szCs w:val="16"/>
                <w:lang w:val="en-US"/>
              </w:rPr>
              <w:t xml:space="preserve"> research not directly related to HIV or health service provision</w:t>
            </w:r>
            <w:r>
              <w:rPr>
                <w:rFonts w:ascii="Arial" w:hAnsi="Arial" w:cs="Arial"/>
                <w:sz w:val="16"/>
                <w:szCs w:val="16"/>
                <w:lang w:val="en-US"/>
              </w:rPr>
              <w:t xml:space="preserve">. </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management</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Lack of suitable applicants</w:t>
            </w:r>
          </w:p>
        </w:tc>
      </w:tr>
      <w:tr w:rsidR="00D32790" w:rsidRPr="00F17993" w:rsidTr="00D32790">
        <w:tc>
          <w:tcPr>
            <w:tcW w:w="4359" w:type="dxa"/>
          </w:tcPr>
          <w:p w:rsidR="00D32790" w:rsidRPr="00F17993" w:rsidRDefault="004F15C4" w:rsidP="002833BD">
            <w:pPr>
              <w:spacing w:before="40" w:after="40"/>
              <w:rPr>
                <w:rFonts w:ascii="Arial" w:hAnsi="Arial" w:cs="Arial"/>
                <w:sz w:val="16"/>
                <w:szCs w:val="16"/>
                <w:lang w:val="en-US"/>
              </w:rPr>
            </w:pPr>
            <w:r w:rsidRPr="004F15C4">
              <w:rPr>
                <w:rFonts w:ascii="Arial" w:hAnsi="Arial" w:cs="Arial"/>
                <w:sz w:val="16"/>
                <w:szCs w:val="16"/>
                <w:lang w:val="en-US"/>
              </w:rPr>
              <w:t xml:space="preserve">Decentralisation has led to an immense heterogeneity of policy and programming contexts, even within the program area supported by CHAI. This provides great opportunities to </w:t>
            </w:r>
            <w:r w:rsidR="005544D4" w:rsidRPr="004F15C4">
              <w:rPr>
                <w:rFonts w:ascii="Arial" w:hAnsi="Arial" w:cs="Arial"/>
                <w:sz w:val="16"/>
                <w:szCs w:val="16"/>
                <w:lang w:val="en-US"/>
              </w:rPr>
              <w:t>use simple</w:t>
            </w:r>
            <w:r w:rsidRPr="004F15C4">
              <w:rPr>
                <w:rFonts w:ascii="Arial" w:hAnsi="Arial" w:cs="Arial"/>
                <w:sz w:val="16"/>
                <w:szCs w:val="16"/>
                <w:lang w:val="en-US"/>
              </w:rPr>
              <w:t xml:space="preserve"> comparative designs in </w:t>
            </w:r>
            <w:r w:rsidR="006A1801">
              <w:rPr>
                <w:rFonts w:ascii="Arial" w:hAnsi="Arial" w:cs="Arial"/>
                <w:sz w:val="16"/>
                <w:szCs w:val="16"/>
                <w:lang w:val="en-US"/>
              </w:rPr>
              <w:t>operational</w:t>
            </w:r>
            <w:r w:rsidRPr="004F15C4">
              <w:rPr>
                <w:rFonts w:ascii="Arial" w:hAnsi="Arial" w:cs="Arial"/>
                <w:sz w:val="16"/>
                <w:szCs w:val="16"/>
                <w:lang w:val="en-US"/>
              </w:rPr>
              <w:t xml:space="preserve"> research, but results may be hard to interpret.</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Minor</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D32790" w:rsidRPr="00F17993" w:rsidRDefault="00D32790" w:rsidP="002833BD">
            <w:pPr>
              <w:spacing w:before="40" w:after="40"/>
              <w:rPr>
                <w:rFonts w:ascii="Arial" w:hAnsi="Arial" w:cs="Arial"/>
                <w:sz w:val="16"/>
                <w:szCs w:val="16"/>
                <w:lang w:val="en-US"/>
              </w:rPr>
            </w:pPr>
            <w:r w:rsidRPr="007D75B0">
              <w:rPr>
                <w:rFonts w:ascii="Arial" w:hAnsi="Arial" w:cs="Arial"/>
                <w:sz w:val="16"/>
                <w:szCs w:val="16"/>
                <w:lang w:val="en-US"/>
              </w:rPr>
              <w:t xml:space="preserve">While the </w:t>
            </w:r>
            <w:r>
              <w:rPr>
                <w:rFonts w:ascii="Arial" w:hAnsi="Arial" w:cs="Arial"/>
                <w:sz w:val="16"/>
                <w:szCs w:val="16"/>
                <w:lang w:val="en-US"/>
              </w:rPr>
              <w:t>program</w:t>
            </w:r>
            <w:r w:rsidRPr="007D75B0">
              <w:rPr>
                <w:rFonts w:ascii="Arial" w:hAnsi="Arial" w:cs="Arial"/>
                <w:sz w:val="16"/>
                <w:szCs w:val="16"/>
                <w:lang w:val="en-US"/>
              </w:rPr>
              <w:t xml:space="preserve"> intends to base its </w:t>
            </w:r>
            <w:r w:rsidR="006A1801">
              <w:rPr>
                <w:rFonts w:ascii="Arial" w:hAnsi="Arial" w:cs="Arial"/>
                <w:sz w:val="16"/>
                <w:szCs w:val="16"/>
                <w:lang w:val="en-US"/>
              </w:rPr>
              <w:t>operational</w:t>
            </w:r>
            <w:r w:rsidRPr="007D75B0">
              <w:rPr>
                <w:rFonts w:ascii="Arial" w:hAnsi="Arial" w:cs="Arial"/>
                <w:sz w:val="16"/>
                <w:szCs w:val="16"/>
                <w:lang w:val="en-US"/>
              </w:rPr>
              <w:t xml:space="preserve"> research on routine monitoring and limit the use of complex designs, Component 4.2 allows for more complex research questions to be addressed using </w:t>
            </w:r>
            <w:r>
              <w:rPr>
                <w:rFonts w:ascii="Arial" w:hAnsi="Arial" w:cs="Arial"/>
                <w:sz w:val="16"/>
                <w:szCs w:val="16"/>
                <w:lang w:val="en-US"/>
              </w:rPr>
              <w:t>external</w:t>
            </w:r>
            <w:r w:rsidRPr="007D75B0">
              <w:rPr>
                <w:rFonts w:ascii="Arial" w:hAnsi="Arial" w:cs="Arial"/>
                <w:sz w:val="16"/>
                <w:szCs w:val="16"/>
                <w:lang w:val="en-US"/>
              </w:rPr>
              <w:t xml:space="preserve"> funding.</w:t>
            </w:r>
            <w:r>
              <w:rPr>
                <w:rFonts w:ascii="Arial" w:hAnsi="Arial" w:cs="Arial"/>
                <w:sz w:val="16"/>
                <w:szCs w:val="16"/>
                <w:lang w:val="en-US"/>
              </w:rPr>
              <w:t xml:space="preserve"> </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D32790" w:rsidRPr="00F17993" w:rsidRDefault="006A1801" w:rsidP="0059035F">
            <w:pPr>
              <w:spacing w:before="40" w:after="40"/>
              <w:rPr>
                <w:rFonts w:ascii="Arial" w:hAnsi="Arial" w:cs="Arial"/>
                <w:sz w:val="16"/>
                <w:szCs w:val="16"/>
                <w:lang w:val="en-US"/>
              </w:rPr>
            </w:pPr>
            <w:r>
              <w:rPr>
                <w:rFonts w:ascii="Arial" w:hAnsi="Arial" w:cs="Arial"/>
                <w:sz w:val="16"/>
                <w:szCs w:val="16"/>
                <w:lang w:val="en-US"/>
              </w:rPr>
              <w:t>Operational</w:t>
            </w:r>
            <w:r w:rsidR="00D32790">
              <w:rPr>
                <w:rFonts w:ascii="Arial" w:hAnsi="Arial" w:cs="Arial"/>
                <w:sz w:val="16"/>
                <w:szCs w:val="16"/>
                <w:lang w:val="en-US"/>
              </w:rPr>
              <w:t xml:space="preserve"> Research Manager</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External funding for more complex research is not available</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B74DA7">
              <w:rPr>
                <w:rFonts w:ascii="Arial" w:hAnsi="Arial" w:cs="Arial"/>
                <w:sz w:val="16"/>
                <w:szCs w:val="16"/>
                <w:lang w:val="en-US"/>
              </w:rPr>
              <w:t>The heterogeneity of the Papuan and the Indonesian contexts may limit the transferability of findings between different ethnic, cultural, geographic infrastructural and economic situations.</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Minor</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Likely</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D32790" w:rsidRPr="00F17993" w:rsidRDefault="00D32790" w:rsidP="0059035F">
            <w:pPr>
              <w:spacing w:before="40" w:after="40"/>
              <w:rPr>
                <w:rFonts w:ascii="Arial" w:hAnsi="Arial" w:cs="Arial"/>
                <w:sz w:val="16"/>
                <w:szCs w:val="16"/>
                <w:lang w:val="en-US"/>
              </w:rPr>
            </w:pPr>
            <w:r w:rsidRPr="00B74DA7">
              <w:rPr>
                <w:rFonts w:ascii="Arial" w:hAnsi="Arial" w:cs="Arial"/>
                <w:sz w:val="16"/>
                <w:szCs w:val="16"/>
                <w:lang w:val="en-US"/>
              </w:rPr>
              <w:t>The routine monitoring system will include relationship mapping and expenditure tracking, allowing differences in contexts to be described and their potential influence on produceability of results to be assessed.</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D32790" w:rsidRPr="00F17993" w:rsidRDefault="006A1801" w:rsidP="0059035F">
            <w:pPr>
              <w:spacing w:before="40" w:after="40"/>
              <w:rPr>
                <w:rFonts w:ascii="Arial" w:hAnsi="Arial" w:cs="Arial"/>
                <w:sz w:val="16"/>
                <w:szCs w:val="16"/>
                <w:lang w:val="en-US"/>
              </w:rPr>
            </w:pPr>
            <w:r>
              <w:rPr>
                <w:rFonts w:ascii="Arial" w:hAnsi="Arial" w:cs="Arial"/>
                <w:sz w:val="16"/>
                <w:szCs w:val="16"/>
                <w:lang w:val="en-US"/>
              </w:rPr>
              <w:t>Operational</w:t>
            </w:r>
            <w:r w:rsidR="00D32790">
              <w:rPr>
                <w:rFonts w:ascii="Arial" w:hAnsi="Arial" w:cs="Arial"/>
                <w:sz w:val="16"/>
                <w:szCs w:val="16"/>
                <w:lang w:val="en-US"/>
              </w:rPr>
              <w:t xml:space="preserve"> Research Manager</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Pr="00F17993" w:rsidRDefault="000B7A82" w:rsidP="0059035F">
            <w:pPr>
              <w:spacing w:before="40" w:after="40"/>
              <w:rPr>
                <w:rFonts w:ascii="Arial" w:hAnsi="Arial" w:cs="Arial"/>
                <w:sz w:val="16"/>
                <w:szCs w:val="16"/>
                <w:lang w:val="en-US"/>
              </w:rPr>
            </w:pPr>
            <w:r>
              <w:rPr>
                <w:rFonts w:ascii="Arial" w:hAnsi="Arial" w:cs="Arial"/>
                <w:sz w:val="16"/>
                <w:szCs w:val="16"/>
                <w:lang w:val="en-US"/>
              </w:rPr>
              <w:t>The routine monitoring system does not pick up contextual differences</w:t>
            </w:r>
          </w:p>
        </w:tc>
      </w:tr>
      <w:tr w:rsidR="00BF3F41" w:rsidRPr="00F17993" w:rsidTr="001200DF">
        <w:tc>
          <w:tcPr>
            <w:tcW w:w="15614" w:type="dxa"/>
            <w:gridSpan w:val="9"/>
          </w:tcPr>
          <w:p w:rsidR="00BF3F41" w:rsidRPr="002833BD" w:rsidRDefault="00BF3F41" w:rsidP="001200DF">
            <w:pPr>
              <w:spacing w:before="40" w:after="40"/>
              <w:rPr>
                <w:rFonts w:ascii="Arial" w:hAnsi="Arial" w:cs="Arial"/>
                <w:b/>
                <w:bCs/>
                <w:i/>
                <w:iCs/>
                <w:sz w:val="16"/>
                <w:szCs w:val="16"/>
              </w:rPr>
            </w:pPr>
            <w:r>
              <w:rPr>
                <w:rFonts w:ascii="Arial" w:hAnsi="Arial" w:cs="Arial"/>
                <w:b/>
                <w:bCs/>
                <w:sz w:val="16"/>
                <w:szCs w:val="16"/>
                <w:lang w:val="en-US"/>
              </w:rPr>
              <w:t xml:space="preserve">Objective 4.1 Embedded research: </w:t>
            </w:r>
            <w:r w:rsidRPr="002833BD">
              <w:rPr>
                <w:rFonts w:ascii="Arial" w:hAnsi="Arial" w:cs="Arial"/>
                <w:sz w:val="16"/>
                <w:szCs w:val="16"/>
              </w:rPr>
              <w:t xml:space="preserve">Undertake embedded research that generates reliable knowledge with the potential to contribute to the </w:t>
            </w:r>
            <w:r w:rsidR="00C8235B">
              <w:rPr>
                <w:rFonts w:ascii="Arial" w:hAnsi="Arial" w:cs="Arial"/>
                <w:sz w:val="16"/>
                <w:szCs w:val="16"/>
              </w:rPr>
              <w:t>program</w:t>
            </w:r>
            <w:r w:rsidRPr="002833BD">
              <w:rPr>
                <w:rFonts w:ascii="Arial" w:hAnsi="Arial" w:cs="Arial"/>
                <w:sz w:val="16"/>
                <w:szCs w:val="16"/>
              </w:rPr>
              <w:t xml:space="preserve"> goal</w:t>
            </w:r>
            <w:r>
              <w:rPr>
                <w:rFonts w:ascii="Arial" w:hAnsi="Arial" w:cs="Arial"/>
                <w:b/>
                <w:bCs/>
                <w:i/>
                <w:iCs/>
                <w:sz w:val="16"/>
                <w:szCs w:val="16"/>
              </w:rPr>
              <w:t xml:space="preserve"> </w:t>
            </w:r>
          </w:p>
        </w:tc>
      </w:tr>
      <w:tr w:rsidR="00BF3F41" w:rsidRPr="00F17993" w:rsidTr="001200DF">
        <w:tc>
          <w:tcPr>
            <w:tcW w:w="4359" w:type="dxa"/>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REACH</w:t>
            </w:r>
            <w:r w:rsidRPr="00FB35D3">
              <w:rPr>
                <w:rFonts w:ascii="Arial" w:hAnsi="Arial" w:cs="Arial"/>
                <w:sz w:val="16"/>
                <w:szCs w:val="16"/>
                <w:lang w:val="en-US"/>
              </w:rPr>
              <w:t xml:space="preserve"> will have access to populations</w:t>
            </w:r>
            <w:r>
              <w:rPr>
                <w:rFonts w:ascii="Arial" w:hAnsi="Arial" w:cs="Arial"/>
                <w:sz w:val="16"/>
                <w:szCs w:val="16"/>
                <w:lang w:val="en-US"/>
              </w:rPr>
              <w:t xml:space="preserve"> in Tanah Papua</w:t>
            </w:r>
            <w:r w:rsidRPr="00FB35D3">
              <w:rPr>
                <w:rFonts w:ascii="Arial" w:hAnsi="Arial" w:cs="Arial"/>
                <w:sz w:val="16"/>
                <w:szCs w:val="16"/>
                <w:lang w:val="en-US"/>
              </w:rPr>
              <w:t xml:space="preserve"> about whom little is known. The intention is to maximise learning by working synergistically with other partners to develop joint research from funding sources external to the </w:t>
            </w:r>
            <w:r>
              <w:rPr>
                <w:rFonts w:ascii="Arial" w:hAnsi="Arial" w:cs="Arial"/>
                <w:sz w:val="16"/>
                <w:szCs w:val="16"/>
                <w:lang w:val="en-US"/>
              </w:rPr>
              <w:t>program</w:t>
            </w:r>
            <w:r w:rsidRPr="00FB35D3">
              <w:rPr>
                <w:rFonts w:ascii="Arial" w:hAnsi="Arial" w:cs="Arial"/>
                <w:sz w:val="16"/>
                <w:szCs w:val="16"/>
                <w:lang w:val="en-US"/>
              </w:rPr>
              <w:t xml:space="preserve">. There is a risk that these research goals could hijack staff time and even service delivery, diverting </w:t>
            </w:r>
            <w:r>
              <w:rPr>
                <w:rFonts w:ascii="Arial" w:hAnsi="Arial" w:cs="Arial"/>
                <w:sz w:val="16"/>
                <w:szCs w:val="16"/>
                <w:lang w:val="en-US"/>
              </w:rPr>
              <w:t>REACH</w:t>
            </w:r>
            <w:r w:rsidRPr="00FB35D3">
              <w:rPr>
                <w:rFonts w:ascii="Arial" w:hAnsi="Arial" w:cs="Arial"/>
                <w:sz w:val="16"/>
                <w:szCs w:val="16"/>
                <w:lang w:val="en-US"/>
              </w:rPr>
              <w:t xml:space="preserve"> from the principle goal of increasing HIV treatment for Papuans in need of it.</w:t>
            </w:r>
            <w:r>
              <w:rPr>
                <w:rFonts w:ascii="Arial" w:hAnsi="Arial" w:cs="Arial"/>
                <w:sz w:val="16"/>
                <w:szCs w:val="16"/>
                <w:lang w:val="en-US"/>
              </w:rPr>
              <w:t xml:space="preserve"> </w:t>
            </w:r>
          </w:p>
        </w:tc>
        <w:tc>
          <w:tcPr>
            <w:tcW w:w="1276" w:type="dxa"/>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 xml:space="preserve">Moderate </w:t>
            </w:r>
          </w:p>
        </w:tc>
        <w:tc>
          <w:tcPr>
            <w:tcW w:w="1081" w:type="dxa"/>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BF3F41" w:rsidRPr="00F17993" w:rsidRDefault="00BF3F41" w:rsidP="001200DF">
            <w:pPr>
              <w:spacing w:before="40" w:after="40"/>
              <w:rPr>
                <w:rFonts w:ascii="Arial" w:hAnsi="Arial" w:cs="Arial"/>
                <w:sz w:val="16"/>
                <w:szCs w:val="16"/>
                <w:lang w:val="en-US"/>
              </w:rPr>
            </w:pPr>
            <w:r w:rsidRPr="005423A9">
              <w:rPr>
                <w:rFonts w:ascii="Arial" w:hAnsi="Arial" w:cs="Arial"/>
                <w:sz w:val="16"/>
                <w:szCs w:val="16"/>
                <w:lang w:val="en-US"/>
              </w:rPr>
              <w:t xml:space="preserve">Risk assessments will be developed for any externally-funded research activities. The opportunity costs for CHAI and CoE staff time, the potential impacts on REACH </w:t>
            </w:r>
            <w:r>
              <w:rPr>
                <w:rFonts w:ascii="Arial" w:hAnsi="Arial" w:cs="Arial"/>
                <w:sz w:val="16"/>
                <w:szCs w:val="16"/>
                <w:lang w:val="en-US"/>
              </w:rPr>
              <w:t>program</w:t>
            </w:r>
            <w:r w:rsidRPr="005423A9">
              <w:rPr>
                <w:rFonts w:ascii="Arial" w:hAnsi="Arial" w:cs="Arial"/>
                <w:sz w:val="16"/>
                <w:szCs w:val="16"/>
                <w:lang w:val="en-US"/>
              </w:rPr>
              <w:t xml:space="preserve"> goals and community-related reputation risks will all be systematically considered.</w:t>
            </w:r>
            <w:r>
              <w:rPr>
                <w:rFonts w:ascii="Arial" w:hAnsi="Arial" w:cs="Arial"/>
                <w:sz w:val="16"/>
                <w:szCs w:val="16"/>
                <w:lang w:val="en-US"/>
              </w:rPr>
              <w:t xml:space="preserve"> </w:t>
            </w:r>
            <w:r w:rsidRPr="005423A9">
              <w:rPr>
                <w:rFonts w:ascii="Arial" w:hAnsi="Arial" w:cs="Arial"/>
                <w:sz w:val="16"/>
                <w:szCs w:val="16"/>
                <w:lang w:val="en-US"/>
              </w:rPr>
              <w:t>Any proposed externally-funded research will be referred to the appropriate governance bodies for consideration before agreement is reached.</w:t>
            </w:r>
          </w:p>
        </w:tc>
        <w:tc>
          <w:tcPr>
            <w:tcW w:w="958" w:type="dxa"/>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 xml:space="preserve">CHAI management, </w:t>
            </w:r>
            <w:r w:rsidR="006A1801">
              <w:rPr>
                <w:rFonts w:ascii="Arial" w:hAnsi="Arial" w:cs="Arial"/>
                <w:sz w:val="16"/>
                <w:szCs w:val="16"/>
                <w:lang w:val="en-US"/>
              </w:rPr>
              <w:t>Operational</w:t>
            </w:r>
            <w:r>
              <w:rPr>
                <w:rFonts w:ascii="Arial" w:hAnsi="Arial" w:cs="Arial"/>
                <w:sz w:val="16"/>
                <w:szCs w:val="16"/>
                <w:lang w:val="en-US"/>
              </w:rPr>
              <w:t xml:space="preserve"> Research Manager and Tanah Papua staff</w:t>
            </w:r>
          </w:p>
        </w:tc>
        <w:tc>
          <w:tcPr>
            <w:tcW w:w="1616" w:type="dxa"/>
          </w:tcPr>
          <w:p w:rsidR="00BF3F41" w:rsidRDefault="00BF3F41" w:rsidP="001200DF">
            <w:pPr>
              <w:spacing w:before="40" w:after="40"/>
              <w:rPr>
                <w:rFonts w:ascii="Arial" w:hAnsi="Arial" w:cs="Arial"/>
                <w:sz w:val="16"/>
                <w:szCs w:val="16"/>
                <w:lang w:val="en-US"/>
              </w:rPr>
            </w:pPr>
            <w:r>
              <w:rPr>
                <w:rFonts w:ascii="Arial" w:hAnsi="Arial" w:cs="Arial"/>
                <w:sz w:val="16"/>
                <w:szCs w:val="16"/>
                <w:lang w:val="en-US"/>
              </w:rPr>
              <w:t>Ongoing</w:t>
            </w:r>
          </w:p>
          <w:p w:rsidR="00BF3F41" w:rsidRDefault="00BF3F41" w:rsidP="001200DF">
            <w:pPr>
              <w:spacing w:before="40" w:after="40"/>
              <w:rPr>
                <w:rFonts w:ascii="Arial" w:hAnsi="Arial" w:cs="Arial"/>
                <w:sz w:val="16"/>
                <w:szCs w:val="16"/>
                <w:lang w:val="en-US"/>
              </w:rPr>
            </w:pPr>
            <w:r>
              <w:rPr>
                <w:rFonts w:ascii="Arial" w:hAnsi="Arial" w:cs="Arial"/>
                <w:sz w:val="16"/>
                <w:szCs w:val="16"/>
                <w:lang w:val="en-US"/>
              </w:rPr>
              <w:t>Research taking up too much staff time</w:t>
            </w:r>
          </w:p>
          <w:p w:rsidR="00BF3F41" w:rsidRPr="00F17993" w:rsidRDefault="00BF3F41" w:rsidP="001200DF">
            <w:pPr>
              <w:spacing w:before="40" w:after="40"/>
              <w:rPr>
                <w:rFonts w:ascii="Arial" w:hAnsi="Arial" w:cs="Arial"/>
                <w:sz w:val="16"/>
                <w:szCs w:val="16"/>
                <w:lang w:val="en-US"/>
              </w:rPr>
            </w:pPr>
            <w:r>
              <w:rPr>
                <w:rFonts w:ascii="Arial" w:hAnsi="Arial" w:cs="Arial"/>
                <w:sz w:val="16"/>
                <w:szCs w:val="16"/>
                <w:lang w:val="en-US"/>
              </w:rPr>
              <w:t>Research diverting health services from their core function</w:t>
            </w:r>
          </w:p>
        </w:tc>
      </w:tr>
      <w:tr w:rsidR="00D32790" w:rsidRPr="00F17993" w:rsidTr="00A8494E">
        <w:tc>
          <w:tcPr>
            <w:tcW w:w="15614" w:type="dxa"/>
            <w:gridSpan w:val="9"/>
          </w:tcPr>
          <w:p w:rsidR="00D32790" w:rsidRPr="004D64EA" w:rsidRDefault="00BF3F41" w:rsidP="0059035F">
            <w:pPr>
              <w:spacing w:before="40" w:after="40"/>
              <w:rPr>
                <w:rFonts w:ascii="Arial" w:hAnsi="Arial" w:cs="Arial"/>
                <w:sz w:val="16"/>
                <w:szCs w:val="16"/>
                <w:lang w:val="en-US"/>
              </w:rPr>
            </w:pPr>
            <w:r>
              <w:rPr>
                <w:rFonts w:ascii="Arial" w:hAnsi="Arial" w:cs="Arial"/>
                <w:b/>
                <w:bCs/>
                <w:sz w:val="16"/>
                <w:szCs w:val="16"/>
                <w:lang w:val="en-US"/>
              </w:rPr>
              <w:t>Objective 4.2</w:t>
            </w:r>
            <w:r w:rsidR="00D32790">
              <w:rPr>
                <w:rFonts w:ascii="Arial" w:hAnsi="Arial" w:cs="Arial"/>
                <w:b/>
                <w:bCs/>
                <w:sz w:val="16"/>
                <w:szCs w:val="16"/>
                <w:lang w:val="en-US"/>
              </w:rPr>
              <w:t xml:space="preserve"> Local engagement: </w:t>
            </w:r>
            <w:r w:rsidR="002833BD" w:rsidRPr="002833BD">
              <w:rPr>
                <w:rFonts w:ascii="Arial" w:hAnsi="Arial" w:cs="Arial"/>
                <w:sz w:val="16"/>
                <w:szCs w:val="16"/>
              </w:rPr>
              <w:t xml:space="preserve">Increase the use of </w:t>
            </w:r>
            <w:r w:rsidR="006A1801">
              <w:rPr>
                <w:rFonts w:ascii="Arial" w:hAnsi="Arial" w:cs="Arial"/>
                <w:sz w:val="16"/>
                <w:szCs w:val="16"/>
              </w:rPr>
              <w:t>operational</w:t>
            </w:r>
            <w:r w:rsidR="002833BD" w:rsidRPr="002833BD">
              <w:rPr>
                <w:rFonts w:ascii="Arial" w:hAnsi="Arial" w:cs="Arial"/>
                <w:sz w:val="16"/>
                <w:szCs w:val="16"/>
              </w:rPr>
              <w:t xml:space="preserve"> research data to achieve </w:t>
            </w:r>
            <w:r w:rsidR="00C8235B">
              <w:rPr>
                <w:rFonts w:ascii="Arial" w:hAnsi="Arial" w:cs="Arial"/>
                <w:sz w:val="16"/>
                <w:szCs w:val="16"/>
              </w:rPr>
              <w:t>program</w:t>
            </w:r>
            <w:r w:rsidR="002833BD" w:rsidRPr="002833BD">
              <w:rPr>
                <w:rFonts w:ascii="Arial" w:hAnsi="Arial" w:cs="Arial"/>
                <w:sz w:val="16"/>
                <w:szCs w:val="16"/>
              </w:rPr>
              <w:t xml:space="preserve"> goals</w:t>
            </w:r>
          </w:p>
        </w:tc>
      </w:tr>
      <w:tr w:rsidR="00D32790" w:rsidRPr="00F17993" w:rsidTr="00D32790">
        <w:tc>
          <w:tcPr>
            <w:tcW w:w="4359" w:type="dxa"/>
          </w:tcPr>
          <w:p w:rsidR="00D32790" w:rsidRPr="00F17993" w:rsidRDefault="00D32790" w:rsidP="002833BD">
            <w:pPr>
              <w:spacing w:before="40" w:after="40"/>
              <w:rPr>
                <w:rFonts w:ascii="Arial" w:hAnsi="Arial" w:cs="Arial"/>
                <w:sz w:val="16"/>
                <w:szCs w:val="16"/>
                <w:lang w:val="en-US"/>
              </w:rPr>
            </w:pPr>
            <w:r w:rsidRPr="00FB35D3">
              <w:rPr>
                <w:rFonts w:ascii="Arial" w:hAnsi="Arial" w:cs="Arial"/>
                <w:sz w:val="16"/>
                <w:szCs w:val="16"/>
                <w:lang w:val="en-US"/>
              </w:rPr>
              <w:t xml:space="preserve">Ideally, the principle users of the results of </w:t>
            </w:r>
            <w:r w:rsidR="006A1801">
              <w:rPr>
                <w:rFonts w:ascii="Arial" w:hAnsi="Arial" w:cs="Arial"/>
                <w:sz w:val="16"/>
                <w:szCs w:val="16"/>
                <w:lang w:val="en-US"/>
              </w:rPr>
              <w:t>operational</w:t>
            </w:r>
            <w:r w:rsidRPr="00FB35D3">
              <w:rPr>
                <w:rFonts w:ascii="Arial" w:hAnsi="Arial" w:cs="Arial"/>
                <w:sz w:val="16"/>
                <w:szCs w:val="16"/>
                <w:lang w:val="en-US"/>
              </w:rPr>
              <w:t xml:space="preserve"> research are those responsible for </w:t>
            </w:r>
            <w:r>
              <w:rPr>
                <w:rFonts w:ascii="Arial" w:hAnsi="Arial" w:cs="Arial"/>
                <w:sz w:val="16"/>
                <w:szCs w:val="16"/>
                <w:lang w:val="en-US"/>
              </w:rPr>
              <w:t>program</w:t>
            </w:r>
            <w:r w:rsidRPr="00FB35D3">
              <w:rPr>
                <w:rFonts w:ascii="Arial" w:hAnsi="Arial" w:cs="Arial"/>
                <w:sz w:val="16"/>
                <w:szCs w:val="16"/>
                <w:lang w:val="en-US"/>
              </w:rPr>
              <w:t xml:space="preserve"> implementation locally. If the </w:t>
            </w:r>
            <w:r w:rsidR="006A1801">
              <w:rPr>
                <w:rFonts w:ascii="Arial" w:hAnsi="Arial" w:cs="Arial"/>
                <w:sz w:val="16"/>
                <w:szCs w:val="16"/>
                <w:lang w:val="en-US"/>
              </w:rPr>
              <w:t>operational</w:t>
            </w:r>
            <w:r w:rsidRPr="00FB35D3">
              <w:rPr>
                <w:rFonts w:ascii="Arial" w:hAnsi="Arial" w:cs="Arial"/>
                <w:sz w:val="16"/>
                <w:szCs w:val="16"/>
                <w:lang w:val="en-US"/>
              </w:rPr>
              <w:t xml:space="preserve"> research component does not meet local information needs, the results are unlikely to be useful, or used.</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Minor</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 xml:space="preserve">Possible </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410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T</w:t>
            </w:r>
            <w:r w:rsidRPr="00FB35D3">
              <w:rPr>
                <w:rFonts w:ascii="Arial" w:hAnsi="Arial" w:cs="Arial"/>
                <w:sz w:val="16"/>
                <w:szCs w:val="16"/>
                <w:lang w:val="en-US"/>
              </w:rPr>
              <w:t>he REACH design includes a consultative phase during which potential end users will be asked to identify knowledge gaps and information needs.</w:t>
            </w:r>
            <w:r>
              <w:rPr>
                <w:rFonts w:ascii="Arial" w:hAnsi="Arial" w:cs="Arial"/>
                <w:sz w:val="16"/>
                <w:szCs w:val="16"/>
                <w:lang w:val="en-US"/>
              </w:rPr>
              <w:t xml:space="preserve"> These users will include AusAID</w:t>
            </w:r>
            <w:r w:rsidRPr="00FB35D3">
              <w:rPr>
                <w:rFonts w:ascii="Arial" w:hAnsi="Arial" w:cs="Arial"/>
                <w:sz w:val="16"/>
                <w:szCs w:val="16"/>
                <w:lang w:val="en-US"/>
              </w:rPr>
              <w:t xml:space="preserve"> and Indonesian government agencies at all levels, as well as service providers and users.</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D32790" w:rsidRPr="00F17993" w:rsidRDefault="006A1801" w:rsidP="0059035F">
            <w:pPr>
              <w:spacing w:before="40" w:after="40"/>
              <w:rPr>
                <w:rFonts w:ascii="Arial" w:hAnsi="Arial" w:cs="Arial"/>
                <w:sz w:val="16"/>
                <w:szCs w:val="16"/>
                <w:lang w:val="en-US"/>
              </w:rPr>
            </w:pPr>
            <w:r>
              <w:rPr>
                <w:rFonts w:ascii="Arial" w:hAnsi="Arial" w:cs="Arial"/>
                <w:sz w:val="16"/>
                <w:szCs w:val="16"/>
                <w:lang w:val="en-US"/>
              </w:rPr>
              <w:t>Operational</w:t>
            </w:r>
            <w:r w:rsidR="00D32790">
              <w:rPr>
                <w:rFonts w:ascii="Arial" w:hAnsi="Arial" w:cs="Arial"/>
                <w:sz w:val="16"/>
                <w:szCs w:val="16"/>
                <w:lang w:val="en-US"/>
              </w:rPr>
              <w:t xml:space="preserve"> Research Manger</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2013 – 2013</w:t>
            </w:r>
          </w:p>
          <w:p w:rsidR="00D32790" w:rsidRPr="00F17993" w:rsidRDefault="000B7A82" w:rsidP="0059035F">
            <w:pPr>
              <w:spacing w:before="40" w:after="40"/>
              <w:rPr>
                <w:rFonts w:ascii="Arial" w:hAnsi="Arial" w:cs="Arial"/>
                <w:sz w:val="16"/>
                <w:szCs w:val="16"/>
                <w:lang w:val="en-US"/>
              </w:rPr>
            </w:pPr>
            <w:r>
              <w:rPr>
                <w:rFonts w:ascii="Arial" w:hAnsi="Arial" w:cs="Arial"/>
                <w:sz w:val="16"/>
                <w:szCs w:val="16"/>
                <w:lang w:val="en-US"/>
              </w:rPr>
              <w:t>Operational</w:t>
            </w:r>
            <w:r w:rsidR="005544D4">
              <w:rPr>
                <w:rFonts w:ascii="Arial" w:hAnsi="Arial" w:cs="Arial"/>
                <w:sz w:val="16"/>
                <w:szCs w:val="16"/>
                <w:lang w:val="en-US"/>
              </w:rPr>
              <w:t xml:space="preserve"> </w:t>
            </w:r>
            <w:r>
              <w:rPr>
                <w:rFonts w:ascii="Arial" w:hAnsi="Arial" w:cs="Arial"/>
                <w:sz w:val="16"/>
                <w:szCs w:val="16"/>
                <w:lang w:val="en-US"/>
              </w:rPr>
              <w:t>research results are not being applied</w:t>
            </w:r>
          </w:p>
        </w:tc>
      </w:tr>
      <w:tr w:rsidR="00D32790" w:rsidRPr="00920AA9" w:rsidTr="00A8494E">
        <w:tc>
          <w:tcPr>
            <w:tcW w:w="15614" w:type="dxa"/>
            <w:gridSpan w:val="9"/>
          </w:tcPr>
          <w:p w:rsidR="00D32790" w:rsidRPr="00920AA9" w:rsidRDefault="00D32790" w:rsidP="0059035F">
            <w:pPr>
              <w:spacing w:before="40" w:after="40"/>
              <w:rPr>
                <w:rFonts w:ascii="Arial" w:hAnsi="Arial" w:cs="Arial"/>
                <w:sz w:val="16"/>
                <w:szCs w:val="16"/>
                <w:lang w:val="en-US"/>
              </w:rPr>
            </w:pPr>
            <w:r w:rsidRPr="00920AA9">
              <w:rPr>
                <w:rFonts w:ascii="Arial" w:hAnsi="Arial" w:cs="Arial"/>
                <w:b/>
                <w:bCs/>
                <w:sz w:val="16"/>
                <w:szCs w:val="16"/>
                <w:lang w:val="en-US"/>
              </w:rPr>
              <w:t>Operating environment</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Elections for G</w:t>
            </w:r>
            <w:r w:rsidRPr="004F545B">
              <w:rPr>
                <w:rFonts w:ascii="Arial" w:hAnsi="Arial" w:cs="Arial"/>
                <w:sz w:val="16"/>
                <w:szCs w:val="16"/>
                <w:lang w:val="en-US"/>
              </w:rPr>
              <w:t>overnor in Papua Province are more</w:t>
            </w:r>
            <w:r>
              <w:rPr>
                <w:rFonts w:ascii="Arial" w:hAnsi="Arial" w:cs="Arial"/>
                <w:sz w:val="16"/>
                <w:szCs w:val="16"/>
                <w:lang w:val="en-US"/>
              </w:rPr>
              <w:t xml:space="preserve"> than a year overdue. D</w:t>
            </w:r>
            <w:r w:rsidRPr="004F545B">
              <w:rPr>
                <w:rFonts w:ascii="Arial" w:hAnsi="Arial" w:cs="Arial"/>
                <w:sz w:val="16"/>
                <w:szCs w:val="16"/>
                <w:lang w:val="en-US"/>
              </w:rPr>
              <w:t xml:space="preserve">iscussions and agreements around </w:t>
            </w:r>
            <w:r>
              <w:rPr>
                <w:rFonts w:ascii="Arial" w:hAnsi="Arial" w:cs="Arial"/>
                <w:sz w:val="16"/>
                <w:szCs w:val="16"/>
                <w:lang w:val="en-US"/>
              </w:rPr>
              <w:t>program</w:t>
            </w:r>
            <w:r w:rsidRPr="004F545B">
              <w:rPr>
                <w:rFonts w:ascii="Arial" w:hAnsi="Arial" w:cs="Arial"/>
                <w:sz w:val="16"/>
                <w:szCs w:val="16"/>
                <w:lang w:val="en-US"/>
              </w:rPr>
              <w:t xml:space="preserve"> design have been held with a </w:t>
            </w:r>
            <w:r w:rsidR="00CC08A1">
              <w:rPr>
                <w:rFonts w:ascii="Arial" w:hAnsi="Arial" w:cs="Arial"/>
                <w:sz w:val="16"/>
                <w:szCs w:val="16"/>
                <w:lang w:val="en-US"/>
              </w:rPr>
              <w:t>Sub Directorate</w:t>
            </w:r>
            <w:r w:rsidRPr="004F545B">
              <w:rPr>
                <w:rFonts w:ascii="Arial" w:hAnsi="Arial" w:cs="Arial"/>
                <w:sz w:val="16"/>
                <w:szCs w:val="16"/>
                <w:lang w:val="en-US"/>
              </w:rPr>
              <w:t xml:space="preserve"> for AIDS whose leadership is very much in flux. Changes in key ministerial or </w:t>
            </w:r>
            <w:r w:rsidR="00CC08A1">
              <w:rPr>
                <w:rFonts w:ascii="Arial" w:hAnsi="Arial" w:cs="Arial"/>
                <w:sz w:val="16"/>
                <w:szCs w:val="16"/>
                <w:lang w:val="en-US"/>
              </w:rPr>
              <w:t>Sub Directorate</w:t>
            </w:r>
            <w:r w:rsidRPr="004F545B">
              <w:rPr>
                <w:rFonts w:ascii="Arial" w:hAnsi="Arial" w:cs="Arial"/>
                <w:sz w:val="16"/>
                <w:szCs w:val="16"/>
                <w:lang w:val="en-US"/>
              </w:rPr>
              <w:t xml:space="preserve"> staff or the provincial government in Papua may lead to a change in priorities or otherwise undermine support for the </w:t>
            </w:r>
            <w:r>
              <w:rPr>
                <w:rFonts w:ascii="Arial" w:hAnsi="Arial" w:cs="Arial"/>
                <w:sz w:val="16"/>
                <w:szCs w:val="16"/>
                <w:lang w:val="en-US"/>
              </w:rPr>
              <w:t>program</w:t>
            </w:r>
            <w:r w:rsidRPr="004F545B">
              <w:rPr>
                <w:rFonts w:ascii="Arial" w:hAnsi="Arial" w:cs="Arial"/>
                <w:sz w:val="16"/>
                <w:szCs w:val="16"/>
                <w:lang w:val="en-US"/>
              </w:rPr>
              <w:t>.</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4109" w:type="dxa"/>
          </w:tcPr>
          <w:p w:rsidR="00D32790" w:rsidRPr="0011576D" w:rsidRDefault="00D32790" w:rsidP="0059035F">
            <w:pPr>
              <w:spacing w:before="40" w:after="40"/>
              <w:rPr>
                <w:rFonts w:ascii="Arial" w:hAnsi="Arial" w:cs="Arial"/>
                <w:i/>
                <w:iCs/>
                <w:sz w:val="16"/>
                <w:szCs w:val="16"/>
                <w:u w:val="single"/>
                <w:lang w:val="en-US"/>
              </w:rPr>
            </w:pPr>
            <w:r w:rsidRPr="004F545B">
              <w:rPr>
                <w:rFonts w:ascii="Arial" w:hAnsi="Arial" w:cs="Arial"/>
                <w:sz w:val="16"/>
                <w:szCs w:val="16"/>
                <w:lang w:val="en-US"/>
              </w:rPr>
              <w:t>CHAI will continue to maintain an open dialogue with Ministry of Health and other government staff; Papua province staff will engage with key figures in</w:t>
            </w:r>
            <w:r>
              <w:rPr>
                <w:rFonts w:ascii="Arial" w:hAnsi="Arial" w:cs="Arial"/>
                <w:sz w:val="16"/>
                <w:szCs w:val="16"/>
                <w:lang w:val="en-US"/>
              </w:rPr>
              <w:t xml:space="preserve"> the provincial government and key </w:t>
            </w:r>
            <w:r w:rsidRPr="004F545B">
              <w:rPr>
                <w:rFonts w:ascii="Arial" w:hAnsi="Arial" w:cs="Arial"/>
                <w:sz w:val="16"/>
                <w:szCs w:val="16"/>
                <w:lang w:val="en-US"/>
              </w:rPr>
              <w:t>political parties.</w:t>
            </w:r>
            <w:r w:rsidR="00FF5977">
              <w:rPr>
                <w:rFonts w:ascii="Arial" w:hAnsi="Arial" w:cs="Arial"/>
                <w:sz w:val="16"/>
                <w:szCs w:val="16"/>
                <w:lang w:val="en-US"/>
              </w:rPr>
              <w:t xml:space="preserve"> </w:t>
            </w:r>
            <w:r w:rsidR="00FF5977">
              <w:rPr>
                <w:rFonts w:ascii="Arial" w:hAnsi="Arial" w:cs="Arial"/>
                <w:i/>
                <w:iCs/>
                <w:sz w:val="16"/>
                <w:szCs w:val="16"/>
                <w:u w:val="single"/>
                <w:lang w:val="en-US"/>
              </w:rPr>
              <w:t>Existing</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Low</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CHAID management</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2012 – 2013</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As leadership positions change</w:t>
            </w:r>
          </w:p>
        </w:tc>
      </w:tr>
      <w:tr w:rsidR="00D32790" w:rsidRPr="00F17993" w:rsidTr="00D32790">
        <w:tc>
          <w:tcPr>
            <w:tcW w:w="4359" w:type="dxa"/>
          </w:tcPr>
          <w:p w:rsidR="00D32790" w:rsidRPr="00F17993" w:rsidRDefault="00D32790" w:rsidP="00D32790">
            <w:pPr>
              <w:spacing w:before="40" w:after="40"/>
              <w:rPr>
                <w:rFonts w:ascii="Arial" w:hAnsi="Arial" w:cs="Arial"/>
                <w:sz w:val="16"/>
                <w:szCs w:val="16"/>
                <w:lang w:val="en-US"/>
              </w:rPr>
            </w:pPr>
            <w:r w:rsidRPr="000E6962">
              <w:rPr>
                <w:rFonts w:ascii="Arial" w:hAnsi="Arial" w:cs="Arial"/>
                <w:sz w:val="16"/>
                <w:szCs w:val="16"/>
                <w:lang w:val="en-US"/>
              </w:rPr>
              <w:t xml:space="preserve">Papua province and some </w:t>
            </w:r>
            <w:r w:rsidR="00C8235B">
              <w:rPr>
                <w:rFonts w:ascii="Arial" w:hAnsi="Arial" w:cs="Arial"/>
                <w:sz w:val="16"/>
                <w:szCs w:val="16"/>
                <w:lang w:val="en-US"/>
              </w:rPr>
              <w:t>program</w:t>
            </w:r>
            <w:r w:rsidRPr="000E6962">
              <w:rPr>
                <w:rFonts w:ascii="Arial" w:hAnsi="Arial" w:cs="Arial"/>
                <w:sz w:val="16"/>
                <w:szCs w:val="16"/>
                <w:lang w:val="en-US"/>
              </w:rPr>
              <w:t xml:space="preserve"> districts in Papua and West Papua will hold elections during the life of the </w:t>
            </w:r>
            <w:r>
              <w:rPr>
                <w:rFonts w:ascii="Arial" w:hAnsi="Arial" w:cs="Arial"/>
                <w:sz w:val="16"/>
                <w:szCs w:val="16"/>
                <w:lang w:val="en-US"/>
              </w:rPr>
              <w:t>program</w:t>
            </w:r>
            <w:r w:rsidRPr="000E6962">
              <w:rPr>
                <w:rFonts w:ascii="Arial" w:hAnsi="Arial" w:cs="Arial"/>
                <w:sz w:val="16"/>
                <w:szCs w:val="16"/>
                <w:lang w:val="en-US"/>
              </w:rPr>
              <w:t>. Local elections have in the past t</w:t>
            </w:r>
            <w:r>
              <w:rPr>
                <w:rFonts w:ascii="Arial" w:hAnsi="Arial" w:cs="Arial"/>
                <w:sz w:val="16"/>
                <w:szCs w:val="16"/>
                <w:lang w:val="en-US"/>
              </w:rPr>
              <w:t>riggered violence</w:t>
            </w:r>
            <w:r w:rsidRPr="000E6962">
              <w:rPr>
                <w:rFonts w:ascii="Arial" w:hAnsi="Arial" w:cs="Arial"/>
                <w:sz w:val="16"/>
                <w:szCs w:val="16"/>
                <w:lang w:val="en-US"/>
              </w:rPr>
              <w:t>. This may restrict CHAI and government staff movement, and threaten mentoring and service delivery</w:t>
            </w:r>
            <w:r>
              <w:rPr>
                <w:rFonts w:ascii="Arial" w:hAnsi="Arial" w:cs="Arial"/>
                <w:sz w:val="16"/>
                <w:szCs w:val="16"/>
                <w:lang w:val="en-US"/>
              </w:rPr>
              <w:t>.</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Moderate</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Possible</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4109" w:type="dxa"/>
          </w:tcPr>
          <w:p w:rsidR="00D32790" w:rsidRPr="0011576D" w:rsidRDefault="00D32790" w:rsidP="0059035F">
            <w:pPr>
              <w:spacing w:before="40" w:after="40"/>
              <w:rPr>
                <w:rFonts w:ascii="Arial" w:hAnsi="Arial" w:cs="Arial"/>
                <w:i/>
                <w:iCs/>
                <w:sz w:val="16"/>
                <w:szCs w:val="16"/>
                <w:u w:val="single"/>
                <w:lang w:val="en-US"/>
              </w:rPr>
            </w:pPr>
            <w:r w:rsidRPr="000E6962">
              <w:rPr>
                <w:rFonts w:ascii="Arial" w:hAnsi="Arial" w:cs="Arial"/>
                <w:sz w:val="16"/>
                <w:szCs w:val="16"/>
                <w:lang w:val="en-US"/>
              </w:rPr>
              <w:t>Proactively hire indigenous staff wherever possible.</w:t>
            </w:r>
            <w:r>
              <w:rPr>
                <w:rFonts w:ascii="Arial" w:hAnsi="Arial" w:cs="Arial"/>
                <w:sz w:val="16"/>
                <w:szCs w:val="16"/>
                <w:lang w:val="en-US"/>
              </w:rPr>
              <w:t xml:space="preserve"> </w:t>
            </w:r>
            <w:r w:rsidRPr="000E6962">
              <w:rPr>
                <w:rFonts w:ascii="Arial" w:hAnsi="Arial" w:cs="Arial"/>
                <w:sz w:val="16"/>
                <w:szCs w:val="16"/>
                <w:lang w:val="en-US"/>
              </w:rPr>
              <w:t>Develop a staff safety plan includin</w:t>
            </w:r>
            <w:r>
              <w:rPr>
                <w:rFonts w:ascii="Arial" w:hAnsi="Arial" w:cs="Arial"/>
                <w:sz w:val="16"/>
                <w:szCs w:val="16"/>
                <w:lang w:val="en-US"/>
              </w:rPr>
              <w:t xml:space="preserve">g evacuation plans. </w:t>
            </w:r>
            <w:r w:rsidRPr="000E6962">
              <w:rPr>
                <w:rFonts w:ascii="Arial" w:hAnsi="Arial" w:cs="Arial"/>
                <w:sz w:val="16"/>
                <w:szCs w:val="16"/>
                <w:lang w:val="en-US"/>
              </w:rPr>
              <w:t>Scale down or eliminat</w:t>
            </w:r>
            <w:r>
              <w:rPr>
                <w:rFonts w:ascii="Arial" w:hAnsi="Arial" w:cs="Arial"/>
                <w:sz w:val="16"/>
                <w:szCs w:val="16"/>
                <w:lang w:val="en-US"/>
              </w:rPr>
              <w:t>e support in any conflict areas if needed.</w:t>
            </w:r>
            <w:r w:rsidR="00FF5977">
              <w:rPr>
                <w:rFonts w:ascii="Arial" w:hAnsi="Arial" w:cs="Arial"/>
                <w:sz w:val="16"/>
                <w:szCs w:val="16"/>
                <w:lang w:val="en-US"/>
              </w:rPr>
              <w:t xml:space="preserve"> </w:t>
            </w:r>
            <w:r w:rsidR="00FF5977" w:rsidRPr="0011576D">
              <w:rPr>
                <w:rFonts w:ascii="Arial" w:hAnsi="Arial" w:cs="Arial"/>
                <w:i/>
                <w:iCs/>
                <w:sz w:val="16"/>
                <w:szCs w:val="16"/>
                <w:u w:val="single"/>
                <w:lang w:val="en-US"/>
              </w:rPr>
              <w:t>Existing</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Medium</w:t>
            </w:r>
          </w:p>
        </w:tc>
        <w:tc>
          <w:tcPr>
            <w:tcW w:w="1312" w:type="dxa"/>
            <w:gridSpan w:val="2"/>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CHAID management</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CHAI Tanah Papua staff</w:t>
            </w:r>
          </w:p>
        </w:tc>
        <w:tc>
          <w:tcPr>
            <w:tcW w:w="1616" w:type="dxa"/>
          </w:tcPr>
          <w:p w:rsidR="00D32790" w:rsidRDefault="00D32790" w:rsidP="0059035F">
            <w:pPr>
              <w:spacing w:before="40" w:after="40"/>
              <w:rPr>
                <w:rFonts w:ascii="Arial" w:hAnsi="Arial" w:cs="Arial"/>
                <w:sz w:val="16"/>
                <w:szCs w:val="16"/>
                <w:lang w:val="en-US"/>
              </w:rPr>
            </w:pPr>
            <w:r>
              <w:rPr>
                <w:rFonts w:ascii="Arial" w:hAnsi="Arial" w:cs="Arial"/>
                <w:sz w:val="16"/>
                <w:szCs w:val="16"/>
                <w:lang w:val="en-US"/>
              </w:rPr>
              <w:t>Ongoing</w:t>
            </w:r>
          </w:p>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Local elections</w:t>
            </w:r>
          </w:p>
        </w:tc>
      </w:tr>
      <w:tr w:rsidR="00D32790" w:rsidRPr="00F17993" w:rsidTr="00D32790">
        <w:tc>
          <w:tcPr>
            <w:tcW w:w="4359" w:type="dxa"/>
          </w:tcPr>
          <w:p w:rsidR="00D32790" w:rsidRPr="00F17993" w:rsidRDefault="00D32790" w:rsidP="0059035F">
            <w:pPr>
              <w:spacing w:before="40" w:after="40"/>
              <w:rPr>
                <w:rFonts w:ascii="Arial" w:hAnsi="Arial" w:cs="Arial"/>
                <w:sz w:val="16"/>
                <w:szCs w:val="16"/>
                <w:lang w:val="en-US"/>
              </w:rPr>
            </w:pPr>
            <w:r w:rsidRPr="00D32790">
              <w:rPr>
                <w:rFonts w:ascii="Arial" w:hAnsi="Arial" w:cs="Arial"/>
                <w:sz w:val="16"/>
                <w:szCs w:val="16"/>
                <w:lang w:val="en-US"/>
              </w:rPr>
              <w:t>Safety and security concerns will continue to be an issue throughout this four year program. This will affect staffing, implementation, and operations.</w:t>
            </w:r>
          </w:p>
        </w:tc>
        <w:tc>
          <w:tcPr>
            <w:tcW w:w="1276"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Major</w:t>
            </w:r>
          </w:p>
        </w:tc>
        <w:tc>
          <w:tcPr>
            <w:tcW w:w="1081"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Almost Certain</w:t>
            </w:r>
          </w:p>
        </w:tc>
        <w:tc>
          <w:tcPr>
            <w:tcW w:w="903"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Very high</w:t>
            </w:r>
          </w:p>
        </w:tc>
        <w:tc>
          <w:tcPr>
            <w:tcW w:w="4109" w:type="dxa"/>
          </w:tcPr>
          <w:p w:rsidR="00D32790" w:rsidRPr="004C70D1" w:rsidRDefault="00D32790" w:rsidP="00D32790">
            <w:pPr>
              <w:spacing w:before="40" w:after="40"/>
              <w:rPr>
                <w:rFonts w:ascii="Arial" w:hAnsi="Arial" w:cs="Arial"/>
                <w:sz w:val="16"/>
                <w:lang w:val="en-US"/>
              </w:rPr>
            </w:pPr>
            <w:r w:rsidRPr="004C70D1">
              <w:rPr>
                <w:rFonts w:ascii="Arial" w:hAnsi="Arial" w:cs="Arial"/>
                <w:sz w:val="16"/>
                <w:lang w:val="en-US"/>
              </w:rPr>
              <w:t>Security policies and protocols will be strengthened; implementation will be tested on a regular basis. Ongoing monitoring of safety and security situation through on-the-ground</w:t>
            </w:r>
            <w:r w:rsidR="0011364B">
              <w:rPr>
                <w:rFonts w:ascii="Arial" w:hAnsi="Arial" w:cs="Arial"/>
                <w:sz w:val="16"/>
                <w:lang w:val="en-US"/>
              </w:rPr>
              <w:t xml:space="preserve"> </w:t>
            </w:r>
            <w:r w:rsidRPr="004C70D1">
              <w:rPr>
                <w:rFonts w:ascii="Arial" w:hAnsi="Arial" w:cs="Arial"/>
                <w:sz w:val="16"/>
                <w:lang w:val="en-US"/>
              </w:rPr>
              <w:t>sources and regu</w:t>
            </w:r>
            <w:r w:rsidR="00BF34C1">
              <w:rPr>
                <w:rFonts w:ascii="Arial" w:hAnsi="Arial" w:cs="Arial"/>
                <w:sz w:val="16"/>
                <w:lang w:val="en-US"/>
              </w:rPr>
              <w:t>lar communications. Prioritise hiring of</w:t>
            </w:r>
            <w:r w:rsidRPr="004C70D1">
              <w:rPr>
                <w:rFonts w:ascii="Arial" w:hAnsi="Arial" w:cs="Arial"/>
                <w:sz w:val="16"/>
                <w:lang w:val="en-US"/>
              </w:rPr>
              <w:t xml:space="preserve"> indigenous staff wherever possible. Collaborate with UN security, AusAID security, CHAI HQ, and local police team to build early warning and alarm system for security.</w:t>
            </w:r>
          </w:p>
          <w:p w:rsidR="00D32790" w:rsidRPr="0011576D" w:rsidRDefault="00D32790" w:rsidP="00D32790">
            <w:pPr>
              <w:spacing w:before="40" w:after="40"/>
              <w:rPr>
                <w:rFonts w:ascii="Arial" w:hAnsi="Arial" w:cs="Arial"/>
                <w:i/>
                <w:iCs/>
                <w:sz w:val="16"/>
                <w:szCs w:val="16"/>
                <w:u w:val="single"/>
                <w:lang w:val="en-US"/>
              </w:rPr>
            </w:pPr>
            <w:r w:rsidRPr="004C70D1">
              <w:rPr>
                <w:rFonts w:ascii="Arial" w:hAnsi="Arial" w:cs="Arial"/>
                <w:sz w:val="16"/>
                <w:lang w:val="en-US"/>
              </w:rPr>
              <w:t>Developed and implement evacuation protocol if the event of extraordinary situations, including</w:t>
            </w:r>
            <w:r w:rsidRPr="004C70D1" w:rsidDel="00A129D0">
              <w:rPr>
                <w:rFonts w:ascii="Arial" w:hAnsi="Arial" w:cs="Arial"/>
                <w:sz w:val="16"/>
                <w:lang w:val="en-US"/>
              </w:rPr>
              <w:t xml:space="preserve"> negotiating </w:t>
            </w:r>
            <w:r w:rsidRPr="004C70D1">
              <w:rPr>
                <w:rFonts w:ascii="Arial" w:hAnsi="Arial" w:cs="Arial"/>
                <w:sz w:val="16"/>
                <w:lang w:val="en-US"/>
              </w:rPr>
              <w:t xml:space="preserve">contract with local airlines as part of evacuation protocol and having cash reserve </w:t>
            </w:r>
            <w:r w:rsidRPr="004C70D1" w:rsidDel="00A129D0">
              <w:rPr>
                <w:rFonts w:ascii="Arial" w:hAnsi="Arial" w:cs="Arial"/>
                <w:sz w:val="16"/>
                <w:lang w:val="en-US"/>
              </w:rPr>
              <w:t xml:space="preserve">available </w:t>
            </w:r>
            <w:r w:rsidRPr="004C70D1">
              <w:rPr>
                <w:rFonts w:ascii="Arial" w:hAnsi="Arial" w:cs="Arial"/>
                <w:sz w:val="16"/>
                <w:lang w:val="en-US"/>
              </w:rPr>
              <w:t>for emergency charter flight.</w:t>
            </w:r>
            <w:r w:rsidR="00FF5977">
              <w:rPr>
                <w:rFonts w:ascii="Arial" w:hAnsi="Arial" w:cs="Arial"/>
                <w:sz w:val="16"/>
                <w:lang w:val="en-US"/>
              </w:rPr>
              <w:t xml:space="preserve"> </w:t>
            </w:r>
            <w:r w:rsidR="00FF5977">
              <w:rPr>
                <w:rFonts w:ascii="Arial" w:hAnsi="Arial" w:cs="Arial"/>
                <w:i/>
                <w:iCs/>
                <w:sz w:val="16"/>
                <w:u w:val="single"/>
                <w:lang w:val="en-US"/>
              </w:rPr>
              <w:t>Existing</w:t>
            </w:r>
          </w:p>
        </w:tc>
        <w:tc>
          <w:tcPr>
            <w:tcW w:w="958" w:type="dxa"/>
          </w:tcPr>
          <w:p w:rsidR="00D32790" w:rsidRPr="00F17993" w:rsidRDefault="00D32790" w:rsidP="0059035F">
            <w:pPr>
              <w:spacing w:before="40" w:after="40"/>
              <w:rPr>
                <w:rFonts w:ascii="Arial" w:hAnsi="Arial" w:cs="Arial"/>
                <w:sz w:val="16"/>
                <w:szCs w:val="16"/>
                <w:lang w:val="en-US"/>
              </w:rPr>
            </w:pPr>
            <w:r>
              <w:rPr>
                <w:rFonts w:ascii="Arial" w:hAnsi="Arial" w:cs="Arial"/>
                <w:sz w:val="16"/>
                <w:szCs w:val="16"/>
                <w:lang w:val="en-US"/>
              </w:rPr>
              <w:t>High</w:t>
            </w:r>
          </w:p>
        </w:tc>
        <w:tc>
          <w:tcPr>
            <w:tcW w:w="1312" w:type="dxa"/>
            <w:gridSpan w:val="2"/>
          </w:tcPr>
          <w:p w:rsidR="00D32790" w:rsidRPr="00F17993" w:rsidRDefault="00D32790" w:rsidP="0059035F">
            <w:pPr>
              <w:spacing w:before="40" w:after="40"/>
              <w:rPr>
                <w:rFonts w:ascii="Arial" w:hAnsi="Arial" w:cs="Arial"/>
                <w:sz w:val="16"/>
                <w:szCs w:val="16"/>
                <w:lang w:val="en-US"/>
              </w:rPr>
            </w:pPr>
            <w:r w:rsidRPr="00D32790">
              <w:rPr>
                <w:rFonts w:ascii="Arial" w:hAnsi="Arial" w:cs="Arial"/>
                <w:sz w:val="16"/>
                <w:szCs w:val="16"/>
                <w:lang w:val="en-US"/>
              </w:rPr>
              <w:t>CHAI management, CHAI Tanah Papua staff</w:t>
            </w:r>
          </w:p>
        </w:tc>
        <w:tc>
          <w:tcPr>
            <w:tcW w:w="1616" w:type="dxa"/>
          </w:tcPr>
          <w:p w:rsidR="00D32790" w:rsidRPr="004C70D1" w:rsidRDefault="00D32790" w:rsidP="00D32790">
            <w:pPr>
              <w:spacing w:before="40" w:after="40"/>
              <w:rPr>
                <w:rFonts w:ascii="Arial" w:hAnsi="Arial" w:cs="Arial"/>
                <w:sz w:val="16"/>
                <w:lang w:val="en-US"/>
              </w:rPr>
            </w:pPr>
            <w:r w:rsidRPr="004C70D1">
              <w:rPr>
                <w:rFonts w:ascii="Arial" w:hAnsi="Arial" w:cs="Arial"/>
                <w:sz w:val="16"/>
                <w:lang w:val="en-US"/>
              </w:rPr>
              <w:t>Ongoing</w:t>
            </w:r>
          </w:p>
          <w:p w:rsidR="00D32790" w:rsidRPr="00F17993" w:rsidRDefault="00D32790" w:rsidP="00D32790">
            <w:pPr>
              <w:spacing w:before="40" w:after="40"/>
              <w:rPr>
                <w:rFonts w:ascii="Arial" w:hAnsi="Arial" w:cs="Arial"/>
                <w:sz w:val="16"/>
                <w:szCs w:val="16"/>
                <w:lang w:val="en-US"/>
              </w:rPr>
            </w:pPr>
            <w:r w:rsidRPr="004C70D1">
              <w:rPr>
                <w:rFonts w:ascii="Arial" w:hAnsi="Arial" w:cs="Arial"/>
                <w:sz w:val="16"/>
                <w:lang w:val="en-US"/>
              </w:rPr>
              <w:t>Alerts of protests, tribal fights, and escalating violence</w:t>
            </w:r>
          </w:p>
        </w:tc>
      </w:tr>
    </w:tbl>
    <w:p w:rsidR="0063395D" w:rsidRDefault="0063395D" w:rsidP="0063395D"/>
    <w:p w:rsidR="0063395D" w:rsidRDefault="0063395D" w:rsidP="0063395D">
      <w:pPr>
        <w:sectPr w:rsidR="0063395D" w:rsidSect="0063395D">
          <w:pgSz w:w="16838" w:h="11906" w:orient="landscape"/>
          <w:pgMar w:top="1077" w:right="964" w:bottom="1077" w:left="964" w:header="709" w:footer="709" w:gutter="0"/>
          <w:cols w:space="708"/>
          <w:docGrid w:linePitch="360"/>
        </w:sectPr>
      </w:pPr>
    </w:p>
    <w:p w:rsidR="00E84365" w:rsidRDefault="00E84365" w:rsidP="00E84365">
      <w:pPr>
        <w:pStyle w:val="Heading1"/>
      </w:pPr>
      <w:bookmarkStart w:id="118" w:name="_Toc324175053"/>
      <w:r>
        <w:t xml:space="preserve">Annex </w:t>
      </w:r>
      <w:r w:rsidR="00E23F4C">
        <w:t>15</w:t>
      </w:r>
      <w:r>
        <w:t>:</w:t>
      </w:r>
      <w:r>
        <w:tab/>
        <w:t>Compliance with AusAID policies</w:t>
      </w:r>
      <w:bookmarkEnd w:id="118"/>
    </w:p>
    <w:p w:rsidR="00E84365" w:rsidRPr="00E84365" w:rsidRDefault="000D7159" w:rsidP="00525B70">
      <w:pPr>
        <w:spacing w:before="120"/>
        <w:rPr>
          <w:rFonts w:ascii="Arial" w:hAnsi="Arial" w:cs="Arial"/>
          <w:b/>
          <w:bCs/>
          <w:color w:val="4F81BD" w:themeColor="accent1"/>
          <w:sz w:val="24"/>
          <w:szCs w:val="24"/>
        </w:rPr>
      </w:pPr>
      <w:r>
        <w:rPr>
          <w:rFonts w:ascii="Arial" w:hAnsi="Arial" w:cs="Arial"/>
          <w:b/>
          <w:bCs/>
          <w:color w:val="4F81BD" w:themeColor="accent1"/>
          <w:sz w:val="24"/>
          <w:szCs w:val="24"/>
        </w:rPr>
        <w:t>A15.</w:t>
      </w:r>
      <w:r w:rsidR="00E84365" w:rsidRPr="00E84365">
        <w:rPr>
          <w:rFonts w:ascii="Arial" w:hAnsi="Arial" w:cs="Arial"/>
          <w:b/>
          <w:bCs/>
          <w:color w:val="4F81BD" w:themeColor="accent1"/>
          <w:sz w:val="24"/>
          <w:szCs w:val="24"/>
        </w:rPr>
        <w:t>1</w:t>
      </w:r>
      <w:r>
        <w:rPr>
          <w:rFonts w:ascii="Arial" w:hAnsi="Arial" w:cs="Arial"/>
          <w:b/>
          <w:bCs/>
          <w:color w:val="4F81BD" w:themeColor="accent1"/>
          <w:sz w:val="24"/>
          <w:szCs w:val="24"/>
        </w:rPr>
        <w:tab/>
      </w:r>
      <w:r w:rsidR="00E84365" w:rsidRPr="00E84365">
        <w:rPr>
          <w:rFonts w:ascii="Arial" w:hAnsi="Arial" w:cs="Arial"/>
          <w:b/>
          <w:bCs/>
          <w:color w:val="4F81BD" w:themeColor="accent1"/>
          <w:sz w:val="24"/>
          <w:szCs w:val="24"/>
        </w:rPr>
        <w:t>Gender</w:t>
      </w:r>
    </w:p>
    <w:p w:rsidR="00E84365" w:rsidRDefault="00E84365" w:rsidP="00E84365">
      <w:r w:rsidRPr="006728F8">
        <w:t xml:space="preserve">The goal of </w:t>
      </w:r>
      <w:r>
        <w:t>REACH</w:t>
      </w:r>
      <w:r w:rsidRPr="006728F8">
        <w:t xml:space="preserve"> is equal access </w:t>
      </w:r>
      <w:r w:rsidR="00C46636">
        <w:t>to</w:t>
      </w:r>
      <w:r w:rsidRPr="006728F8">
        <w:t xml:space="preserve"> </w:t>
      </w:r>
      <w:r w:rsidR="00C46636">
        <w:t xml:space="preserve">CST </w:t>
      </w:r>
      <w:r w:rsidRPr="006728F8">
        <w:t>for all that need it. Within this broad vision are substantive focal areas of work that at their cor</w:t>
      </w:r>
      <w:r w:rsidR="00C46636">
        <w:t>e promote equity in HIV service provision</w:t>
      </w:r>
      <w:r>
        <w:t xml:space="preserve">. </w:t>
      </w:r>
    </w:p>
    <w:p w:rsidR="00E84365" w:rsidRDefault="00E84365" w:rsidP="00E84365">
      <w:r>
        <w:t>One of the major challenges related to gender for REACH is reaching men. Apparently healthy men are far less likely to access health services than apparently healthy women; it is therefore more difficult to reach them with offers of HIV testing while they are still asymptomatic. REACH will work with</w:t>
      </w:r>
      <w:r w:rsidR="00C46636">
        <w:t xml:space="preserve"> the</w:t>
      </w:r>
      <w:r>
        <w:t xml:space="preserve"> community outreach</w:t>
      </w:r>
      <w:r w:rsidR="00C46636">
        <w:t xml:space="preserve"> components of other donor programs</w:t>
      </w:r>
      <w:r>
        <w:t xml:space="preserve"> and HIV testing services to develop strategies for reaching men. Partner counselling for women identified as HIV positive through</w:t>
      </w:r>
      <w:r w:rsidR="00C46636">
        <w:t xml:space="preserve"> antenatal care</w:t>
      </w:r>
      <w:r>
        <w:t xml:space="preserve"> </w:t>
      </w:r>
      <w:r w:rsidR="00C46636">
        <w:t>(</w:t>
      </w:r>
      <w:r>
        <w:t>ANC</w:t>
      </w:r>
      <w:r w:rsidR="00C46636">
        <w:t>)</w:t>
      </w:r>
      <w:r>
        <w:t xml:space="preserve"> or other routine testing will also be strengthened. An important part of these partner counselling services will be safeguarding the welfare of HIV-infected women whose partners are approached for testing and entry to care.</w:t>
      </w:r>
    </w:p>
    <w:p w:rsidR="00E84365" w:rsidRDefault="00E84365" w:rsidP="00E84365">
      <w:r>
        <w:t xml:space="preserve">REACH will work proactively to provide early HIV treatment to the group of women in greatest need: street based sex workers, among whom prevalence is high and for whom service provision is virtually non-existent. Improved STI services will increase their ability to work safe from STI infection. Other sex workers, including those working in brothels and bars, will similarly benefit from access to early HIV treatment. </w:t>
      </w:r>
    </w:p>
    <w:p w:rsidR="00E84365" w:rsidRDefault="00E84365" w:rsidP="00E84365">
      <w:r>
        <w:t xml:space="preserve">REACH will support the first services in </w:t>
      </w:r>
      <w:r w:rsidR="00C46636">
        <w:t>the Papuan provinces</w:t>
      </w:r>
      <w:r>
        <w:t xml:space="preserve"> providing specifically for the needs of transgenders. Th</w:t>
      </w:r>
      <w:r w:rsidR="00C46636">
        <w:t>is is a small community</w:t>
      </w:r>
      <w:r>
        <w:t>, but one with particular vulnerabilities and a disproportionate effect on the spread of HIV. It has been entirely overlooked in the past. Similarly, gay men have had no services that meet their particular needs. REACH aims to rectify this in a program that provides access to people based on need</w:t>
      </w:r>
      <w:r w:rsidR="00C46636">
        <w:t>.</w:t>
      </w:r>
    </w:p>
    <w:p w:rsidR="00E84365" w:rsidRPr="00A51D9A" w:rsidRDefault="00E84365" w:rsidP="00E84365">
      <w:r>
        <w:t xml:space="preserve">REACH </w:t>
      </w:r>
      <w:r w:rsidRPr="006728F8">
        <w:t>will identify the different impact of HIV diagnosis and treatment on men and women</w:t>
      </w:r>
      <w:r>
        <w:t>, and their differing care needs;</w:t>
      </w:r>
      <w:r w:rsidRPr="006728F8">
        <w:t xml:space="preserve"> </w:t>
      </w:r>
      <w:r w:rsidR="00C46636">
        <w:t>we will</w:t>
      </w:r>
      <w:r w:rsidRPr="006728F8">
        <w:t xml:space="preserve"> integrate these issues into technical support, training and mentoring. </w:t>
      </w:r>
      <w:r>
        <w:t>REACH</w:t>
      </w:r>
      <w:r w:rsidRPr="006728F8">
        <w:t xml:space="preserve"> will also uniformly collect and disaggregate data by gender and other relevant variables to help monitor the program’s efforts to reach its objectives, as well as to shape and direct future </w:t>
      </w:r>
      <w:r>
        <w:t>operational</w:t>
      </w:r>
      <w:r w:rsidRPr="006728F8">
        <w:t xml:space="preserve"> res</w:t>
      </w:r>
      <w:r>
        <w:t>earch questions and priorities.</w:t>
      </w:r>
    </w:p>
    <w:p w:rsidR="00E84365" w:rsidRPr="00181F01" w:rsidRDefault="000D7159" w:rsidP="00181F01">
      <w:pPr>
        <w:rPr>
          <w:rFonts w:ascii="Arial" w:hAnsi="Arial" w:cs="Arial"/>
          <w:b/>
          <w:bCs/>
          <w:color w:val="4F81BD" w:themeColor="accent1"/>
          <w:sz w:val="24"/>
          <w:szCs w:val="24"/>
        </w:rPr>
      </w:pPr>
      <w:r>
        <w:rPr>
          <w:rFonts w:ascii="Arial" w:hAnsi="Arial" w:cs="Arial"/>
          <w:b/>
          <w:bCs/>
          <w:color w:val="4F81BD" w:themeColor="accent1"/>
          <w:sz w:val="24"/>
          <w:szCs w:val="24"/>
        </w:rPr>
        <w:t>A15.</w:t>
      </w:r>
      <w:r w:rsidR="00E84365" w:rsidRPr="00181F01">
        <w:rPr>
          <w:rFonts w:ascii="Arial" w:hAnsi="Arial" w:cs="Arial"/>
          <w:b/>
          <w:bCs/>
          <w:color w:val="4F81BD" w:themeColor="accent1"/>
          <w:sz w:val="24"/>
          <w:szCs w:val="24"/>
        </w:rPr>
        <w:t>2</w:t>
      </w:r>
      <w:r>
        <w:rPr>
          <w:rFonts w:ascii="Arial" w:hAnsi="Arial" w:cs="Arial"/>
          <w:b/>
          <w:bCs/>
          <w:color w:val="4F81BD" w:themeColor="accent1"/>
          <w:sz w:val="24"/>
          <w:szCs w:val="24"/>
        </w:rPr>
        <w:tab/>
      </w:r>
      <w:r w:rsidR="00E84365" w:rsidRPr="00181F01">
        <w:rPr>
          <w:rFonts w:ascii="Arial" w:hAnsi="Arial" w:cs="Arial"/>
          <w:b/>
          <w:bCs/>
          <w:color w:val="4F81BD" w:themeColor="accent1"/>
          <w:sz w:val="24"/>
          <w:szCs w:val="24"/>
        </w:rPr>
        <w:t>Greater involvement of people living with HIV</w:t>
      </w:r>
    </w:p>
    <w:p w:rsidR="00E84365" w:rsidRPr="006728F8" w:rsidRDefault="00E84365" w:rsidP="00E84365">
      <w:r w:rsidRPr="006728F8">
        <w:t>The greater involvement of PLHA</w:t>
      </w:r>
      <w:r w:rsidR="00C46636">
        <w:t xml:space="preserve"> (GIPA)</w:t>
      </w:r>
      <w:r w:rsidRPr="006728F8">
        <w:t xml:space="preserve"> has long been recognised as an important principle in the HIV response. The reality, however, is that</w:t>
      </w:r>
      <w:r w:rsidR="00C46636">
        <w:t xml:space="preserve"> application of the</w:t>
      </w:r>
      <w:r w:rsidRPr="006728F8">
        <w:t xml:space="preserve"> GIPA</w:t>
      </w:r>
      <w:r w:rsidR="00C46636">
        <w:t xml:space="preserve"> principle</w:t>
      </w:r>
      <w:r w:rsidRPr="006728F8">
        <w:t xml:space="preserve"> in Indonesia remains sub-optimal due </w:t>
      </w:r>
      <w:r w:rsidR="00C46636">
        <w:t>to the</w:t>
      </w:r>
      <w:r w:rsidRPr="006728F8">
        <w:t xml:space="preserve"> limited capacity of PLHA and </w:t>
      </w:r>
      <w:r w:rsidR="00C46636">
        <w:t>CSOs</w:t>
      </w:r>
      <w:r w:rsidRPr="006728F8">
        <w:t xml:space="preserve"> to fully participate in constructive </w:t>
      </w:r>
      <w:r w:rsidR="00C46636">
        <w:t>ways</w:t>
      </w:r>
      <w:r w:rsidRPr="006728F8">
        <w:t>.</w:t>
      </w:r>
    </w:p>
    <w:p w:rsidR="00E84365" w:rsidRPr="006728F8" w:rsidRDefault="00E84365" w:rsidP="00E84365">
      <w:r w:rsidRPr="006728F8">
        <w:t>The AIDS Sub Directorate</w:t>
      </w:r>
      <w:r>
        <w:t xml:space="preserve"> </w:t>
      </w:r>
      <w:r w:rsidRPr="006728F8">
        <w:t>has already initiated mechanisms to engage civil society organizat</w:t>
      </w:r>
      <w:r w:rsidR="00C47274">
        <w:t>ions more inclusively</w:t>
      </w:r>
      <w:r w:rsidRPr="006728F8">
        <w:t xml:space="preserve">. CHAI will continue to support these efforts through its Global Fund and </w:t>
      </w:r>
      <w:r>
        <w:t>REACH</w:t>
      </w:r>
      <w:r w:rsidRPr="006728F8">
        <w:t xml:space="preserve"> activities. </w:t>
      </w:r>
    </w:p>
    <w:p w:rsidR="00E84365" w:rsidRPr="00A51D9A" w:rsidRDefault="00E84365" w:rsidP="00E84365">
      <w:r w:rsidRPr="006728F8">
        <w:t xml:space="preserve">CHAI will continue to explore other meaningful </w:t>
      </w:r>
      <w:r w:rsidR="00525B70">
        <w:t>ways to include PLHA groups in</w:t>
      </w:r>
      <w:r w:rsidRPr="006728F8">
        <w:t xml:space="preserve"> its work, including engaging PLHA expert patients to provide counselling and support to new ART patients, provide parent-to-parent counselling, and to assist with patient monitoring in the village. CHAI Indonesia will also work with its sister organization</w:t>
      </w:r>
      <w:r w:rsidR="00525B70">
        <w:t>,</w:t>
      </w:r>
      <w:r w:rsidRPr="006728F8">
        <w:t xml:space="preserve"> CHAI PNG</w:t>
      </w:r>
      <w:r w:rsidR="00525B70">
        <w:t>,</w:t>
      </w:r>
      <w:r w:rsidRPr="006728F8">
        <w:t xml:space="preserve"> to share culturally appropriate models and key programming lessons that can further the inclusio</w:t>
      </w:r>
      <w:r w:rsidR="00525B70">
        <w:t>n and participation of PLHA in</w:t>
      </w:r>
      <w:r w:rsidRPr="006728F8">
        <w:t xml:space="preserve"> </w:t>
      </w:r>
      <w:r>
        <w:t>REACH</w:t>
      </w:r>
      <w:r w:rsidRPr="006728F8">
        <w:t>.</w:t>
      </w:r>
    </w:p>
    <w:p w:rsidR="00E84365" w:rsidRPr="00181F01" w:rsidRDefault="000D7159" w:rsidP="00181F01">
      <w:pPr>
        <w:rPr>
          <w:rFonts w:ascii="Arial" w:hAnsi="Arial" w:cs="Arial"/>
          <w:b/>
          <w:bCs/>
          <w:color w:val="4F81BD" w:themeColor="accent1"/>
          <w:sz w:val="24"/>
          <w:szCs w:val="24"/>
        </w:rPr>
      </w:pPr>
      <w:r>
        <w:rPr>
          <w:rFonts w:ascii="Arial" w:hAnsi="Arial" w:cs="Arial"/>
          <w:b/>
          <w:bCs/>
          <w:color w:val="4F81BD" w:themeColor="accent1"/>
          <w:sz w:val="24"/>
          <w:szCs w:val="24"/>
        </w:rPr>
        <w:t>A15.</w:t>
      </w:r>
      <w:r w:rsidR="00E84365" w:rsidRPr="00181F01">
        <w:rPr>
          <w:rFonts w:ascii="Arial" w:hAnsi="Arial" w:cs="Arial"/>
          <w:b/>
          <w:bCs/>
          <w:color w:val="4F81BD" w:themeColor="accent1"/>
          <w:sz w:val="24"/>
          <w:szCs w:val="24"/>
        </w:rPr>
        <w:t>3</w:t>
      </w:r>
      <w:r>
        <w:rPr>
          <w:rFonts w:ascii="Arial" w:hAnsi="Arial" w:cs="Arial"/>
          <w:b/>
          <w:bCs/>
          <w:color w:val="4F81BD" w:themeColor="accent1"/>
          <w:sz w:val="24"/>
          <w:szCs w:val="24"/>
        </w:rPr>
        <w:tab/>
      </w:r>
      <w:r w:rsidR="00E84365" w:rsidRPr="00181F01">
        <w:rPr>
          <w:rFonts w:ascii="Arial" w:hAnsi="Arial" w:cs="Arial"/>
          <w:b/>
          <w:bCs/>
          <w:color w:val="4F81BD" w:themeColor="accent1"/>
          <w:sz w:val="24"/>
          <w:szCs w:val="24"/>
        </w:rPr>
        <w:t>Child protection</w:t>
      </w:r>
    </w:p>
    <w:p w:rsidR="00E84365" w:rsidRDefault="00E84365" w:rsidP="00E84365">
      <w:r w:rsidRPr="006728F8">
        <w:t xml:space="preserve">CHAI Indonesia will fully comply with Australia’s child protection requirements, and report as required by AusAID. In addition, CHAI Indonesia is developing a </w:t>
      </w:r>
      <w:r w:rsidR="00525B70">
        <w:t>c</w:t>
      </w:r>
      <w:r w:rsidRPr="006728F8">
        <w:t xml:space="preserve">hild </w:t>
      </w:r>
      <w:r w:rsidR="00525B70">
        <w:t>p</w:t>
      </w:r>
      <w:r w:rsidRPr="006728F8">
        <w:t xml:space="preserve">rotection </w:t>
      </w:r>
      <w:r w:rsidR="00525B70">
        <w:t>p</w:t>
      </w:r>
      <w:r w:rsidRPr="006728F8">
        <w:t>olicy for all staff who have contact with people under the age of 18. CHAI Indonesia’s policy will meet AusAID’s mandatory child protection compliance standards for contractors and NGOs. Note that as a technical assistance provider, CHAI does not provide direct clinical services to patients</w:t>
      </w:r>
      <w:r w:rsidR="00525B70">
        <w:t>. T</w:t>
      </w:r>
      <w:r w:rsidRPr="006728F8">
        <w:t xml:space="preserve">herefore staff will have limited contact with children and potential risks are </w:t>
      </w:r>
      <w:r w:rsidR="00525B70">
        <w:t>minimised</w:t>
      </w:r>
      <w:r w:rsidRPr="006728F8">
        <w:t>.</w:t>
      </w:r>
    </w:p>
    <w:p w:rsidR="00E84365" w:rsidRPr="00181F01" w:rsidRDefault="000D7159" w:rsidP="00181F01">
      <w:pPr>
        <w:rPr>
          <w:rFonts w:ascii="Arial" w:hAnsi="Arial" w:cs="Arial"/>
          <w:b/>
          <w:bCs/>
          <w:color w:val="4F81BD" w:themeColor="accent1"/>
          <w:sz w:val="24"/>
          <w:szCs w:val="24"/>
        </w:rPr>
      </w:pPr>
      <w:r>
        <w:rPr>
          <w:rFonts w:ascii="Arial" w:hAnsi="Arial" w:cs="Arial"/>
          <w:b/>
          <w:bCs/>
          <w:color w:val="4F81BD" w:themeColor="accent1"/>
          <w:sz w:val="24"/>
          <w:szCs w:val="24"/>
        </w:rPr>
        <w:t>A15.</w:t>
      </w:r>
      <w:r w:rsidR="00E84365" w:rsidRPr="00181F01">
        <w:rPr>
          <w:rFonts w:ascii="Arial" w:hAnsi="Arial" w:cs="Arial"/>
          <w:b/>
          <w:bCs/>
          <w:color w:val="4F81BD" w:themeColor="accent1"/>
          <w:sz w:val="24"/>
          <w:szCs w:val="24"/>
        </w:rPr>
        <w:t>4</w:t>
      </w:r>
      <w:r>
        <w:rPr>
          <w:rFonts w:ascii="Arial" w:hAnsi="Arial" w:cs="Arial"/>
          <w:b/>
          <w:bCs/>
          <w:color w:val="4F81BD" w:themeColor="accent1"/>
          <w:sz w:val="24"/>
          <w:szCs w:val="24"/>
        </w:rPr>
        <w:tab/>
      </w:r>
      <w:r w:rsidR="00E84365" w:rsidRPr="00181F01">
        <w:rPr>
          <w:rFonts w:ascii="Arial" w:hAnsi="Arial" w:cs="Arial"/>
          <w:b/>
          <w:bCs/>
          <w:color w:val="4F81BD" w:themeColor="accent1"/>
          <w:sz w:val="24"/>
          <w:szCs w:val="24"/>
        </w:rPr>
        <w:t>Anti-corruption</w:t>
      </w:r>
    </w:p>
    <w:p w:rsidR="00E84365" w:rsidRDefault="00E84365" w:rsidP="00E84365">
      <w:r w:rsidRPr="006728F8">
        <w:t>CHAI Indonesia will fully comply with Australia’s anti-corruption requirements and will be guided by AusAID Indonesia. The program will report as required.</w:t>
      </w:r>
    </w:p>
    <w:p w:rsidR="00E84365" w:rsidRPr="00181F01" w:rsidRDefault="000D7159" w:rsidP="00181F01">
      <w:pPr>
        <w:rPr>
          <w:rFonts w:ascii="Arial" w:hAnsi="Arial" w:cs="Arial"/>
          <w:b/>
          <w:bCs/>
          <w:color w:val="4F81BD" w:themeColor="accent1"/>
          <w:sz w:val="24"/>
          <w:szCs w:val="24"/>
        </w:rPr>
      </w:pPr>
      <w:r>
        <w:rPr>
          <w:rFonts w:ascii="Arial" w:hAnsi="Arial" w:cs="Arial"/>
          <w:b/>
          <w:bCs/>
          <w:color w:val="4F81BD" w:themeColor="accent1"/>
          <w:sz w:val="24"/>
          <w:szCs w:val="24"/>
        </w:rPr>
        <w:t>A15.</w:t>
      </w:r>
      <w:r w:rsidR="00E84365" w:rsidRPr="00181F01">
        <w:rPr>
          <w:rFonts w:ascii="Arial" w:hAnsi="Arial" w:cs="Arial"/>
          <w:b/>
          <w:bCs/>
          <w:color w:val="4F81BD" w:themeColor="accent1"/>
          <w:sz w:val="24"/>
          <w:szCs w:val="24"/>
        </w:rPr>
        <w:t>5</w:t>
      </w:r>
      <w:r>
        <w:rPr>
          <w:rFonts w:ascii="Arial" w:hAnsi="Arial" w:cs="Arial"/>
          <w:b/>
          <w:bCs/>
          <w:color w:val="4F81BD" w:themeColor="accent1"/>
          <w:sz w:val="24"/>
          <w:szCs w:val="24"/>
        </w:rPr>
        <w:tab/>
      </w:r>
      <w:r w:rsidR="00E84365" w:rsidRPr="00181F01">
        <w:rPr>
          <w:rFonts w:ascii="Arial" w:hAnsi="Arial" w:cs="Arial"/>
          <w:b/>
          <w:bCs/>
          <w:color w:val="4F81BD" w:themeColor="accent1"/>
          <w:sz w:val="24"/>
          <w:szCs w:val="24"/>
        </w:rPr>
        <w:t>Environmental protection</w:t>
      </w:r>
    </w:p>
    <w:p w:rsidR="00E84365" w:rsidRDefault="00E84365" w:rsidP="00E84365">
      <w:r w:rsidRPr="00A04A6B">
        <w:t xml:space="preserve">The health sector is not generally considered an environmentally sensitive sector however </w:t>
      </w:r>
      <w:r w:rsidR="00C22C9B">
        <w:t>CHAI</w:t>
      </w:r>
      <w:r w:rsidR="00C22C9B" w:rsidRPr="00A04A6B">
        <w:t xml:space="preserve"> considers</w:t>
      </w:r>
      <w:r w:rsidRPr="00A04A6B">
        <w:t xml:space="preserve"> that current MWM practices in Papua and West Papua health facilities have sufficient negative environmental impact to warrant intervention under REACH. To support AusAID in promoting ecologically sustainable development in accordance with the Environment Protection and Biodiversity Conservation Act</w:t>
      </w:r>
      <w:r w:rsidRPr="00A04A6B">
        <w:rPr>
          <w:vertAlign w:val="superscript"/>
        </w:rPr>
        <w:footnoteReference w:id="70"/>
      </w:r>
      <w:r w:rsidRPr="00A04A6B">
        <w:t>, REACH will provide technical leadership in improving the safe management of infectious medical waste with introduction of non-incineration technology at C</w:t>
      </w:r>
      <w:r>
        <w:t>o</w:t>
      </w:r>
      <w:r w:rsidRPr="00A04A6B">
        <w:t>E level. While there is no international convention that specifically covers MWM, the shift to non-incineration technology will be in compliance with Indonesia’s environmental regulations, the Stockholm Convention on Persisting Organic Pollutants</w:t>
      </w:r>
      <w:r w:rsidRPr="00A04A6B">
        <w:rPr>
          <w:vertAlign w:val="superscript"/>
        </w:rPr>
        <w:footnoteReference w:id="71"/>
      </w:r>
      <w:r w:rsidRPr="00A04A6B">
        <w:t xml:space="preserve"> (signed by both Indonesia and Australia) and the requirements of the WHO Guidelines for Disposal of Medical Waste</w:t>
      </w:r>
      <w:r w:rsidRPr="00A04A6B">
        <w:rPr>
          <w:vertAlign w:val="superscript"/>
        </w:rPr>
        <w:footnoteReference w:id="72"/>
      </w:r>
      <w:r w:rsidRPr="00A04A6B">
        <w:t>. The Program will identify indicators to support monitoring of the implementation of MWM practices.</w:t>
      </w:r>
      <w:r>
        <w:t xml:space="preserve"> </w:t>
      </w:r>
    </w:p>
    <w:p w:rsidR="00E84365" w:rsidRPr="00181F01" w:rsidRDefault="000D7159" w:rsidP="00181F01">
      <w:pPr>
        <w:rPr>
          <w:rFonts w:ascii="Arial" w:hAnsi="Arial" w:cs="Arial"/>
          <w:b/>
          <w:bCs/>
          <w:color w:val="4F81BD" w:themeColor="accent1"/>
          <w:sz w:val="24"/>
          <w:szCs w:val="24"/>
        </w:rPr>
      </w:pPr>
      <w:r>
        <w:rPr>
          <w:rFonts w:ascii="Arial" w:hAnsi="Arial" w:cs="Arial"/>
          <w:b/>
          <w:bCs/>
          <w:color w:val="4F81BD" w:themeColor="accent1"/>
          <w:sz w:val="24"/>
          <w:szCs w:val="24"/>
        </w:rPr>
        <w:t>A15.</w:t>
      </w:r>
      <w:r w:rsidR="0068089C">
        <w:rPr>
          <w:rFonts w:ascii="Arial" w:hAnsi="Arial" w:cs="Arial"/>
          <w:b/>
          <w:bCs/>
          <w:color w:val="4F81BD" w:themeColor="accent1"/>
          <w:sz w:val="24"/>
          <w:szCs w:val="24"/>
        </w:rPr>
        <w:t>6</w:t>
      </w:r>
      <w:r w:rsidR="0068089C">
        <w:rPr>
          <w:rFonts w:ascii="Arial" w:hAnsi="Arial" w:cs="Arial"/>
          <w:b/>
          <w:bCs/>
          <w:color w:val="4F81BD" w:themeColor="accent1"/>
          <w:sz w:val="24"/>
          <w:szCs w:val="24"/>
        </w:rPr>
        <w:tab/>
      </w:r>
      <w:r w:rsidR="00E84365" w:rsidRPr="00181F01">
        <w:rPr>
          <w:rFonts w:ascii="Arial" w:hAnsi="Arial" w:cs="Arial"/>
          <w:b/>
          <w:bCs/>
          <w:color w:val="4F81BD" w:themeColor="accent1"/>
          <w:sz w:val="24"/>
          <w:szCs w:val="24"/>
        </w:rPr>
        <w:t>Branding</w:t>
      </w:r>
    </w:p>
    <w:p w:rsidR="00525B70" w:rsidRDefault="00E84365" w:rsidP="00E84365">
      <w:r w:rsidRPr="006728F8">
        <w:t xml:space="preserve">CHAI Indonesia will fully comply with AusAID’s branding guidelines. CHAI Indonesia recognizes the Australian Government as the donor for </w:t>
      </w:r>
      <w:r>
        <w:t>REACH</w:t>
      </w:r>
      <w:r w:rsidRPr="006728F8">
        <w:t xml:space="preserve"> and will be transparent regarding where and how its funds are being used. This recognition will be applied throughout the program in all of its messaging and materials. In some circumstances where this </w:t>
      </w:r>
      <w:r w:rsidR="000165E7">
        <w:t>may be</w:t>
      </w:r>
      <w:r w:rsidRPr="006728F8">
        <w:t xml:space="preserve"> politically or otherwise inappropriate, a common sense approach wi</w:t>
      </w:r>
      <w:r w:rsidR="000165E7">
        <w:t xml:space="preserve">ll be taken as outlined in the </w:t>
      </w:r>
      <w:r w:rsidRPr="000165E7">
        <w:rPr>
          <w:i/>
          <w:iCs/>
        </w:rPr>
        <w:t>Visibility and recognition</w:t>
      </w:r>
      <w:r w:rsidRPr="006728F8">
        <w:t xml:space="preserve">, </w:t>
      </w:r>
      <w:r w:rsidR="000165E7">
        <w:t>g</w:t>
      </w:r>
      <w:r w:rsidRPr="002B699C">
        <w:rPr>
          <w:i/>
          <w:iCs/>
        </w:rPr>
        <w:t>uidelines for managing contractors.</w:t>
      </w:r>
      <w:r w:rsidRPr="006728F8">
        <w:t xml:space="preserve"> Such situations will be discu</w:t>
      </w:r>
      <w:r>
        <w:t>ssed with AusAID as they arise.</w:t>
      </w:r>
    </w:p>
    <w:p w:rsidR="00525B70" w:rsidRDefault="00525B70">
      <w:r>
        <w:br w:type="page"/>
      </w:r>
    </w:p>
    <w:p w:rsidR="0063395D" w:rsidRDefault="008137FA" w:rsidP="0063395D">
      <w:pPr>
        <w:pStyle w:val="Heading1"/>
      </w:pPr>
      <w:bookmarkStart w:id="119" w:name="_Toc324175054"/>
      <w:r>
        <w:t>Annex</w:t>
      </w:r>
      <w:r w:rsidR="002C5875">
        <w:t xml:space="preserve"> 1</w:t>
      </w:r>
      <w:r w:rsidR="00E23F4C">
        <w:t>6</w:t>
      </w:r>
      <w:r w:rsidR="002C5875">
        <w:t>:</w:t>
      </w:r>
      <w:r w:rsidR="002C5875">
        <w:tab/>
      </w:r>
      <w:r>
        <w:t>Key CHAI position descriptions</w:t>
      </w:r>
      <w:bookmarkEnd w:id="119"/>
    </w:p>
    <w:p w:rsidR="00E963CE" w:rsidRPr="00E963CE" w:rsidRDefault="00E963CE" w:rsidP="00256E49">
      <w:r>
        <w:t>Currently, the only positions filled by international staff are the Country Director and the Senior Advisor. The new Operations Research and Monitoring Manager position may be filled by an international staffer. It is anticipated that all other positions will be filled by national</w:t>
      </w:r>
      <w:r w:rsidR="0078600C">
        <w:t xml:space="preserve"> </w:t>
      </w:r>
      <w:r>
        <w:t>staff.</w:t>
      </w:r>
      <w:r w:rsidR="0078600C">
        <w:t xml:space="preserve"> </w:t>
      </w:r>
    </w:p>
    <w:p w:rsidR="00DF605B" w:rsidRPr="00D769F3" w:rsidRDefault="00DF605B" w:rsidP="00DF605B">
      <w:pPr>
        <w:rPr>
          <w:rFonts w:ascii="Calibri" w:hAnsi="Calibri" w:cs="Calibri"/>
          <w:b/>
          <w:bCs/>
          <w:sz w:val="24"/>
        </w:rPr>
      </w:pPr>
      <w:r w:rsidRPr="00D769F3">
        <w:rPr>
          <w:rFonts w:ascii="Calibri" w:hAnsi="Calibri" w:cs="Calibri"/>
          <w:b/>
          <w:bCs/>
          <w:sz w:val="24"/>
        </w:rPr>
        <w:t>Country Director</w:t>
      </w:r>
      <w:r w:rsidR="00E963CE">
        <w:rPr>
          <w:rFonts w:ascii="Calibri" w:hAnsi="Calibri" w:cs="Calibri"/>
          <w:b/>
          <w:bCs/>
          <w:sz w:val="24"/>
        </w:rPr>
        <w:t xml:space="preserve"> (Jakarta)</w:t>
      </w:r>
      <w:r w:rsidR="00194BFE">
        <w:rPr>
          <w:rFonts w:ascii="Calibri" w:hAnsi="Calibri" w:cs="Calibri"/>
          <w:b/>
          <w:bCs/>
          <w:sz w:val="24"/>
        </w:rPr>
        <w:t xml:space="preserve"> </w:t>
      </w:r>
    </w:p>
    <w:p w:rsidR="00DF605B" w:rsidRPr="006728F8" w:rsidRDefault="00DF605B" w:rsidP="00DF605B">
      <w:pPr>
        <w:rPr>
          <w:rFonts w:ascii="Calibri" w:hAnsi="Calibri"/>
          <w:sz w:val="20"/>
        </w:rPr>
      </w:pPr>
      <w:r w:rsidRPr="006728F8">
        <w:rPr>
          <w:rFonts w:ascii="Calibri" w:hAnsi="Calibri"/>
          <w:b/>
          <w:sz w:val="20"/>
        </w:rPr>
        <w:t xml:space="preserve">Position Overview: </w:t>
      </w:r>
      <w:r w:rsidRPr="006728F8">
        <w:rPr>
          <w:rFonts w:ascii="Calibri" w:hAnsi="Calibri"/>
          <w:sz w:val="20"/>
        </w:rPr>
        <w:t>The Country Director (CD) works with the Ministry of Health’s political and administrative leadership to agree upon the role that the Clinton Health Access Initiative (CHAI) can play.</w:t>
      </w:r>
      <w:r>
        <w:rPr>
          <w:rFonts w:ascii="Calibri" w:hAnsi="Calibri"/>
          <w:sz w:val="20"/>
        </w:rPr>
        <w:t xml:space="preserve"> </w:t>
      </w:r>
      <w:r w:rsidRPr="006728F8">
        <w:rPr>
          <w:rFonts w:ascii="Calibri" w:hAnsi="Calibri"/>
          <w:sz w:val="20"/>
        </w:rPr>
        <w:t>The CD manages the overall country program, including planning, budgeting, managing relationships with government, donors, NGOs and UN agencies, implementation, monitoring/reporting, and expectation management. The CD also determines when specialized expertise needs to be made available within the country, and coordinates with the appropriate global staff of CHAI to ensure delivery. As the ambassador and program manager of CHAI in a country, the CD ensures that all actions of the country team are consistent with the organization’s values, and continually strives to strengthen the mutual respect between the organization and government.</w:t>
      </w:r>
    </w:p>
    <w:p w:rsidR="00DF605B" w:rsidRPr="006728F8" w:rsidRDefault="00DF605B" w:rsidP="00DF605B">
      <w:pPr>
        <w:rPr>
          <w:rFonts w:ascii="Calibri" w:hAnsi="Calibri"/>
          <w:b/>
          <w:sz w:val="20"/>
        </w:rPr>
      </w:pPr>
      <w:r w:rsidRPr="006728F8">
        <w:rPr>
          <w:rFonts w:ascii="Calibri" w:hAnsi="Calibri"/>
          <w:b/>
          <w:sz w:val="20"/>
        </w:rPr>
        <w:t>Responsibilities:</w:t>
      </w:r>
    </w:p>
    <w:p w:rsidR="00DF605B" w:rsidRPr="006728F8" w:rsidRDefault="00DF605B" w:rsidP="00DF605B">
      <w:pPr>
        <w:numPr>
          <w:ilvl w:val="0"/>
          <w:numId w:val="39"/>
        </w:numPr>
        <w:spacing w:after="0"/>
        <w:rPr>
          <w:rFonts w:ascii="Calibri" w:hAnsi="Calibri"/>
          <w:sz w:val="20"/>
        </w:rPr>
      </w:pPr>
      <w:r w:rsidRPr="006728F8">
        <w:rPr>
          <w:rFonts w:ascii="Calibri" w:hAnsi="Calibri"/>
          <w:sz w:val="20"/>
        </w:rPr>
        <w:t xml:space="preserve">Design CHAI’s agenda and successfully execute it </w:t>
      </w:r>
    </w:p>
    <w:p w:rsidR="00DF605B" w:rsidRPr="006728F8" w:rsidRDefault="00DF605B" w:rsidP="00DF605B">
      <w:pPr>
        <w:numPr>
          <w:ilvl w:val="0"/>
          <w:numId w:val="39"/>
        </w:numPr>
        <w:spacing w:after="0"/>
        <w:rPr>
          <w:rFonts w:ascii="Calibri" w:hAnsi="Calibri"/>
          <w:sz w:val="20"/>
        </w:rPr>
      </w:pPr>
      <w:r w:rsidRPr="006728F8">
        <w:rPr>
          <w:rFonts w:ascii="Calibri" w:hAnsi="Calibri"/>
          <w:sz w:val="20"/>
        </w:rPr>
        <w:t xml:space="preserve">Maintain and strengthen the reputation of CHAI as a highly capable organization, whose agenda is primarily to partner with government and assist with its most pressing needs in the area of care and treatment </w:t>
      </w:r>
    </w:p>
    <w:p w:rsidR="00DF605B" w:rsidRPr="006728F8" w:rsidRDefault="00DF605B" w:rsidP="00DF605B">
      <w:pPr>
        <w:numPr>
          <w:ilvl w:val="0"/>
          <w:numId w:val="39"/>
        </w:numPr>
        <w:spacing w:after="0"/>
        <w:rPr>
          <w:rFonts w:ascii="Calibri" w:hAnsi="Calibri"/>
          <w:sz w:val="20"/>
        </w:rPr>
      </w:pPr>
      <w:r w:rsidRPr="006728F8">
        <w:rPr>
          <w:rFonts w:ascii="Calibri" w:hAnsi="Calibri"/>
          <w:sz w:val="20"/>
        </w:rPr>
        <w:t xml:space="preserve">Develop trust and strong relationships with all the key stakeholders in government, at both ministerial and administrative levels, as well as international agencies, NGOs, and donors </w:t>
      </w:r>
    </w:p>
    <w:p w:rsidR="00DF605B" w:rsidRPr="006728F8" w:rsidRDefault="00DF605B" w:rsidP="00DF605B">
      <w:pPr>
        <w:numPr>
          <w:ilvl w:val="0"/>
          <w:numId w:val="39"/>
        </w:numPr>
        <w:spacing w:after="0"/>
        <w:rPr>
          <w:rFonts w:ascii="Calibri" w:hAnsi="Calibri"/>
          <w:sz w:val="20"/>
        </w:rPr>
      </w:pPr>
      <w:r w:rsidRPr="006728F8">
        <w:rPr>
          <w:rFonts w:ascii="Calibri" w:hAnsi="Calibri"/>
          <w:sz w:val="20"/>
        </w:rPr>
        <w:t xml:space="preserve">Establish the appropriate processes and tools for planning, budgeting, </w:t>
      </w:r>
      <w:r>
        <w:rPr>
          <w:rFonts w:ascii="Calibri" w:hAnsi="Calibri"/>
          <w:sz w:val="20"/>
        </w:rPr>
        <w:t>program</w:t>
      </w:r>
      <w:r w:rsidRPr="006728F8">
        <w:rPr>
          <w:rFonts w:ascii="Calibri" w:hAnsi="Calibri"/>
          <w:sz w:val="20"/>
        </w:rPr>
        <w:t xml:space="preserve"> implementation, reporting, and monitoring progress </w:t>
      </w:r>
    </w:p>
    <w:p w:rsidR="00DF605B" w:rsidRPr="006728F8" w:rsidRDefault="00DF605B" w:rsidP="00DF605B">
      <w:pPr>
        <w:numPr>
          <w:ilvl w:val="0"/>
          <w:numId w:val="40"/>
        </w:numPr>
        <w:spacing w:after="0"/>
        <w:rPr>
          <w:rFonts w:ascii="Calibri" w:hAnsi="Calibri"/>
          <w:sz w:val="20"/>
        </w:rPr>
      </w:pPr>
      <w:r w:rsidRPr="006728F8">
        <w:rPr>
          <w:rFonts w:ascii="Calibri" w:hAnsi="Calibri"/>
          <w:sz w:val="20"/>
        </w:rPr>
        <w:t>Manage human resources and process for the country team and ensure appropriate staffing and administration</w:t>
      </w:r>
    </w:p>
    <w:p w:rsidR="00DF605B" w:rsidRPr="006728F8" w:rsidRDefault="00DF605B" w:rsidP="00DF605B">
      <w:pPr>
        <w:numPr>
          <w:ilvl w:val="0"/>
          <w:numId w:val="40"/>
        </w:numPr>
        <w:spacing w:after="0"/>
        <w:rPr>
          <w:rFonts w:ascii="Calibri" w:hAnsi="Calibri"/>
          <w:sz w:val="20"/>
        </w:rPr>
      </w:pPr>
      <w:r w:rsidRPr="006728F8">
        <w:rPr>
          <w:rFonts w:ascii="Calibri" w:hAnsi="Calibri"/>
          <w:sz w:val="20"/>
        </w:rPr>
        <w:t>Be knowledgeable of legal obligations and national laws and ensure CHAI compliance</w:t>
      </w:r>
    </w:p>
    <w:p w:rsidR="00DF605B" w:rsidRPr="006728F8" w:rsidRDefault="00DF605B" w:rsidP="00DF605B">
      <w:pPr>
        <w:numPr>
          <w:ilvl w:val="0"/>
          <w:numId w:val="40"/>
        </w:numPr>
        <w:ind w:left="714" w:hanging="357"/>
        <w:rPr>
          <w:rFonts w:ascii="Calibri" w:hAnsi="Calibri"/>
          <w:sz w:val="20"/>
        </w:rPr>
      </w:pPr>
      <w:r w:rsidRPr="006728F8">
        <w:rPr>
          <w:rFonts w:ascii="Calibri" w:hAnsi="Calibri"/>
          <w:sz w:val="20"/>
        </w:rPr>
        <w:t>Maximize the use of program resources and participate in fundraising activities</w:t>
      </w:r>
    </w:p>
    <w:p w:rsidR="00DF605B" w:rsidRPr="006728F8" w:rsidRDefault="00DF605B" w:rsidP="00DF605B">
      <w:pPr>
        <w:rPr>
          <w:rFonts w:ascii="Calibri" w:hAnsi="Calibri"/>
          <w:b/>
          <w:sz w:val="20"/>
        </w:rPr>
      </w:pPr>
      <w:r w:rsidRPr="006728F8">
        <w:rPr>
          <w:rFonts w:ascii="Calibri" w:hAnsi="Calibri"/>
          <w:b/>
          <w:sz w:val="20"/>
        </w:rPr>
        <w:t>Skills:</w:t>
      </w:r>
    </w:p>
    <w:p w:rsidR="00DF605B" w:rsidRPr="006728F8" w:rsidRDefault="00DF605B" w:rsidP="00DF605B">
      <w:pPr>
        <w:numPr>
          <w:ilvl w:val="0"/>
          <w:numId w:val="41"/>
        </w:numPr>
        <w:spacing w:after="0"/>
        <w:rPr>
          <w:rFonts w:ascii="Calibri" w:hAnsi="Calibri"/>
          <w:sz w:val="20"/>
        </w:rPr>
      </w:pPr>
      <w:r w:rsidRPr="006728F8">
        <w:rPr>
          <w:rFonts w:ascii="Calibri" w:hAnsi="Calibri"/>
          <w:sz w:val="20"/>
        </w:rPr>
        <w:t xml:space="preserve">Experienced in working with government, and demonstrated ability to favourably influence decision making processes in a diplomatic and collaborative manner </w:t>
      </w:r>
    </w:p>
    <w:p w:rsidR="00DF605B" w:rsidRPr="006728F8" w:rsidRDefault="00DF605B" w:rsidP="00DF605B">
      <w:pPr>
        <w:numPr>
          <w:ilvl w:val="0"/>
          <w:numId w:val="41"/>
        </w:numPr>
        <w:spacing w:after="0"/>
        <w:ind w:left="714" w:hanging="357"/>
        <w:rPr>
          <w:rFonts w:ascii="Calibri" w:hAnsi="Calibri"/>
          <w:sz w:val="20"/>
        </w:rPr>
      </w:pPr>
      <w:r w:rsidRPr="006728F8">
        <w:rPr>
          <w:rFonts w:ascii="Calibri" w:hAnsi="Calibri"/>
          <w:sz w:val="20"/>
        </w:rPr>
        <w:t xml:space="preserve">Understands how to effectively build new relationships as well as nurture/strengthen existing ones at multiple levels in government </w:t>
      </w:r>
    </w:p>
    <w:p w:rsidR="00DF605B" w:rsidRPr="006728F8" w:rsidRDefault="00DF605B" w:rsidP="00DF605B">
      <w:pPr>
        <w:numPr>
          <w:ilvl w:val="0"/>
          <w:numId w:val="41"/>
        </w:numPr>
        <w:spacing w:after="0"/>
        <w:rPr>
          <w:rFonts w:ascii="Calibri" w:hAnsi="Calibri"/>
          <w:sz w:val="20"/>
        </w:rPr>
      </w:pPr>
      <w:r w:rsidRPr="006728F8">
        <w:rPr>
          <w:rFonts w:ascii="Calibri" w:hAnsi="Calibri"/>
          <w:sz w:val="20"/>
        </w:rPr>
        <w:t xml:space="preserve">Ability to navigate complex government processes with multiple influencers, and at negotiating and achieving consensus </w:t>
      </w:r>
    </w:p>
    <w:p w:rsidR="00DF605B" w:rsidRPr="006728F8" w:rsidRDefault="00DF605B" w:rsidP="00DF605B">
      <w:pPr>
        <w:numPr>
          <w:ilvl w:val="0"/>
          <w:numId w:val="41"/>
        </w:numPr>
        <w:spacing w:after="0"/>
        <w:rPr>
          <w:rFonts w:ascii="Calibri" w:hAnsi="Calibri"/>
          <w:sz w:val="20"/>
        </w:rPr>
      </w:pPr>
      <w:r w:rsidRPr="006728F8">
        <w:rPr>
          <w:rFonts w:ascii="Calibri" w:hAnsi="Calibri"/>
          <w:sz w:val="20"/>
        </w:rPr>
        <w:t>Result-oriented manager who can lead as well as execute</w:t>
      </w:r>
    </w:p>
    <w:p w:rsidR="00DF605B" w:rsidRDefault="00DF605B" w:rsidP="00DF605B">
      <w:pPr>
        <w:numPr>
          <w:ilvl w:val="0"/>
          <w:numId w:val="41"/>
        </w:numPr>
        <w:spacing w:after="0"/>
        <w:rPr>
          <w:rFonts w:ascii="Calibri" w:hAnsi="Calibri"/>
          <w:sz w:val="20"/>
        </w:rPr>
      </w:pPr>
      <w:r w:rsidRPr="006728F8">
        <w:rPr>
          <w:rFonts w:ascii="Calibri" w:hAnsi="Calibri"/>
          <w:sz w:val="20"/>
        </w:rPr>
        <w:t xml:space="preserve">Has demonstrated ability to work with the leadership of his/her organization on strategic, operational, and organizational issues, as a strong yet collaborative voice on the team </w:t>
      </w:r>
    </w:p>
    <w:p w:rsidR="00007F29" w:rsidRPr="00007F29" w:rsidRDefault="00007F29" w:rsidP="00007F29">
      <w:pPr>
        <w:numPr>
          <w:ilvl w:val="0"/>
          <w:numId w:val="41"/>
        </w:numPr>
        <w:spacing w:after="0"/>
        <w:rPr>
          <w:rFonts w:ascii="Calibri" w:hAnsi="Calibri"/>
          <w:sz w:val="20"/>
        </w:rPr>
      </w:pPr>
      <w:r>
        <w:rPr>
          <w:rFonts w:ascii="Calibri" w:hAnsi="Calibri"/>
          <w:sz w:val="20"/>
        </w:rPr>
        <w:t>An understanding of gender-related issues and the ability to integrate the principle of gender equality into program work</w:t>
      </w:r>
    </w:p>
    <w:p w:rsidR="00DF605B" w:rsidRPr="006728F8" w:rsidRDefault="00DF605B" w:rsidP="00DF605B">
      <w:pPr>
        <w:numPr>
          <w:ilvl w:val="0"/>
          <w:numId w:val="41"/>
        </w:numPr>
        <w:spacing w:after="0"/>
        <w:rPr>
          <w:rFonts w:ascii="Calibri" w:hAnsi="Calibri"/>
          <w:sz w:val="20"/>
        </w:rPr>
      </w:pPr>
      <w:r w:rsidRPr="006728F8">
        <w:rPr>
          <w:rFonts w:ascii="Calibri" w:hAnsi="Calibri"/>
          <w:sz w:val="20"/>
        </w:rPr>
        <w:t>Excellent written, presentation, and communication skills</w:t>
      </w:r>
    </w:p>
    <w:p w:rsidR="00DF605B" w:rsidRPr="006728F8" w:rsidRDefault="00DF605B" w:rsidP="00DF605B">
      <w:pPr>
        <w:numPr>
          <w:ilvl w:val="0"/>
          <w:numId w:val="41"/>
        </w:numPr>
        <w:ind w:left="714" w:hanging="357"/>
        <w:rPr>
          <w:rFonts w:ascii="Calibri" w:hAnsi="Calibri"/>
          <w:sz w:val="20"/>
        </w:rPr>
      </w:pPr>
      <w:r w:rsidRPr="006728F8">
        <w:rPr>
          <w:rFonts w:ascii="Calibri" w:hAnsi="Calibri"/>
          <w:sz w:val="20"/>
        </w:rPr>
        <w:t xml:space="preserve">High level of proficiency in relevant computer applications particularly Excel, PowerPoint and Word </w:t>
      </w:r>
    </w:p>
    <w:p w:rsidR="00DF605B" w:rsidRPr="006728F8" w:rsidRDefault="00DF605B" w:rsidP="00DF605B">
      <w:pPr>
        <w:rPr>
          <w:rFonts w:ascii="Calibri" w:hAnsi="Calibri"/>
          <w:b/>
          <w:sz w:val="20"/>
        </w:rPr>
      </w:pPr>
      <w:r w:rsidRPr="006728F8">
        <w:rPr>
          <w:rFonts w:ascii="Calibri" w:hAnsi="Calibri"/>
          <w:b/>
          <w:sz w:val="20"/>
        </w:rPr>
        <w:t>Pluses:</w:t>
      </w:r>
    </w:p>
    <w:p w:rsidR="00DF605B" w:rsidRPr="006728F8" w:rsidRDefault="00DF605B" w:rsidP="00DF605B">
      <w:pPr>
        <w:numPr>
          <w:ilvl w:val="0"/>
          <w:numId w:val="42"/>
        </w:numPr>
        <w:spacing w:after="0"/>
        <w:rPr>
          <w:rFonts w:ascii="Calibri" w:hAnsi="Calibri"/>
          <w:sz w:val="20"/>
        </w:rPr>
      </w:pPr>
      <w:r w:rsidRPr="006728F8">
        <w:rPr>
          <w:rFonts w:ascii="Calibri" w:hAnsi="Calibri"/>
          <w:sz w:val="20"/>
        </w:rPr>
        <w:t xml:space="preserve">5-10 years experience in private or public centre enterprise, with increasing levels of responsibility and leadership; and a strong track record in achieving results; backgrounds in management in fast-paced, result-driven organizations normally provide good skill-sets. </w:t>
      </w:r>
    </w:p>
    <w:p w:rsidR="00DF605B" w:rsidRPr="006728F8" w:rsidRDefault="00DF605B" w:rsidP="00DF605B">
      <w:pPr>
        <w:numPr>
          <w:ilvl w:val="0"/>
          <w:numId w:val="42"/>
        </w:numPr>
        <w:spacing w:after="0"/>
        <w:rPr>
          <w:rFonts w:ascii="Calibri" w:hAnsi="Calibri"/>
          <w:sz w:val="20"/>
        </w:rPr>
      </w:pPr>
      <w:r w:rsidRPr="006728F8">
        <w:rPr>
          <w:rFonts w:ascii="Calibri" w:hAnsi="Calibri"/>
          <w:sz w:val="20"/>
        </w:rPr>
        <w:t xml:space="preserve">Has successfully served in a leadership role, with full operational and financial responsibility and accountability for a program, geographic region, business, or public initiative; experience conceiving, planning and executing programs or projects with documented results; </w:t>
      </w:r>
    </w:p>
    <w:p w:rsidR="00DF605B" w:rsidRPr="006728F8" w:rsidRDefault="00DF605B" w:rsidP="00DF605B">
      <w:pPr>
        <w:numPr>
          <w:ilvl w:val="0"/>
          <w:numId w:val="42"/>
        </w:numPr>
        <w:ind w:left="714" w:hanging="357"/>
        <w:rPr>
          <w:rFonts w:ascii="Calibri" w:hAnsi="Calibri"/>
          <w:b/>
          <w:sz w:val="20"/>
        </w:rPr>
      </w:pPr>
      <w:r w:rsidRPr="006728F8">
        <w:rPr>
          <w:rFonts w:ascii="Calibri" w:hAnsi="Calibri"/>
          <w:sz w:val="20"/>
        </w:rPr>
        <w:t xml:space="preserve">Has demonstrated repeatedly that (s)he has brought in highly talented people into his/her organization; has built a band of loyal high-performers who will be willing to follow him/her to the next position </w:t>
      </w:r>
    </w:p>
    <w:p w:rsidR="00DF605B" w:rsidRPr="006728F8" w:rsidRDefault="00DF605B" w:rsidP="00DF605B">
      <w:pPr>
        <w:rPr>
          <w:rFonts w:ascii="Calibri" w:hAnsi="Calibri"/>
          <w:b/>
          <w:sz w:val="20"/>
        </w:rPr>
      </w:pPr>
      <w:r w:rsidRPr="006728F8">
        <w:rPr>
          <w:rFonts w:ascii="Calibri" w:hAnsi="Calibri"/>
          <w:b/>
          <w:sz w:val="20"/>
        </w:rPr>
        <w:t>Education:</w:t>
      </w:r>
    </w:p>
    <w:p w:rsidR="00DF605B" w:rsidRPr="006728F8" w:rsidRDefault="00DF605B" w:rsidP="00DF605B">
      <w:pPr>
        <w:numPr>
          <w:ilvl w:val="0"/>
          <w:numId w:val="42"/>
        </w:numPr>
        <w:spacing w:after="0"/>
        <w:rPr>
          <w:rFonts w:ascii="Calibri" w:hAnsi="Calibri"/>
          <w:sz w:val="20"/>
        </w:rPr>
      </w:pPr>
      <w:r w:rsidRPr="006728F8">
        <w:rPr>
          <w:rFonts w:ascii="Calibri" w:hAnsi="Calibri"/>
          <w:sz w:val="20"/>
        </w:rPr>
        <w:t xml:space="preserve">Master’s Degree in Business or Public Health preferred </w:t>
      </w:r>
    </w:p>
    <w:p w:rsidR="00EB2500" w:rsidRDefault="00EB2500">
      <w:pPr>
        <w:rPr>
          <w:rFonts w:ascii="Calibri" w:hAnsi="Calibri" w:cs="Calibri"/>
          <w:b/>
          <w:bCs/>
          <w:sz w:val="24"/>
        </w:rPr>
      </w:pPr>
      <w:r>
        <w:rPr>
          <w:rFonts w:ascii="Calibri" w:hAnsi="Calibri" w:cs="Calibri"/>
          <w:b/>
          <w:bCs/>
          <w:sz w:val="24"/>
        </w:rPr>
        <w:br w:type="page"/>
      </w:r>
    </w:p>
    <w:p w:rsidR="00DF605B" w:rsidRPr="00D769F3" w:rsidRDefault="00DF605B" w:rsidP="00DF605B">
      <w:pPr>
        <w:rPr>
          <w:rFonts w:ascii="Calibri" w:hAnsi="Calibri" w:cs="Calibri"/>
          <w:b/>
          <w:bCs/>
          <w:sz w:val="24"/>
        </w:rPr>
      </w:pPr>
      <w:r w:rsidRPr="00D769F3">
        <w:rPr>
          <w:rFonts w:ascii="Calibri" w:hAnsi="Calibri" w:cs="Calibri"/>
          <w:b/>
          <w:bCs/>
          <w:sz w:val="24"/>
        </w:rPr>
        <w:t xml:space="preserve">Deputy Country Director (two positions: Programs in Jakarta/Papua and Finance &amp; Operations in Jakarta) </w:t>
      </w:r>
    </w:p>
    <w:p w:rsidR="00DF605B" w:rsidRPr="006728F8" w:rsidRDefault="00DF605B" w:rsidP="00DF605B">
      <w:pPr>
        <w:rPr>
          <w:rFonts w:ascii="Calibri" w:hAnsi="Calibri"/>
          <w:sz w:val="20"/>
        </w:rPr>
      </w:pPr>
      <w:r w:rsidRPr="006728F8">
        <w:rPr>
          <w:rFonts w:ascii="Calibri" w:hAnsi="Calibri"/>
          <w:b/>
          <w:sz w:val="20"/>
        </w:rPr>
        <w:t xml:space="preserve">Position description: </w:t>
      </w:r>
      <w:r w:rsidRPr="006728F8">
        <w:rPr>
          <w:rFonts w:ascii="Calibri" w:hAnsi="Calibri"/>
          <w:sz w:val="20"/>
        </w:rPr>
        <w:t>The Deputy Country Director (DCD) will work with the Country Director and other internal partners to ensure the overall success of the country program.</w:t>
      </w:r>
      <w:r>
        <w:rPr>
          <w:rFonts w:ascii="Calibri" w:hAnsi="Calibri"/>
          <w:sz w:val="20"/>
        </w:rPr>
        <w:t xml:space="preserve"> </w:t>
      </w:r>
      <w:r w:rsidRPr="006728F8">
        <w:rPr>
          <w:rFonts w:ascii="Calibri" w:hAnsi="Calibri"/>
          <w:sz w:val="20"/>
        </w:rPr>
        <w:t>The DCD will help coordinate and support the Foundation’s team on the ground to achieve the program’s objectives, and forge stronger relations with government and other partners.</w:t>
      </w:r>
      <w:r>
        <w:rPr>
          <w:rFonts w:ascii="Calibri" w:hAnsi="Calibri"/>
          <w:sz w:val="20"/>
        </w:rPr>
        <w:t xml:space="preserve"> </w:t>
      </w:r>
      <w:r w:rsidRPr="006728F8">
        <w:rPr>
          <w:rFonts w:ascii="Calibri" w:hAnsi="Calibri"/>
          <w:sz w:val="20"/>
        </w:rPr>
        <w:t>A strong DCD will model a strong work ethic and mentor the development of younger employees.</w:t>
      </w:r>
      <w:r>
        <w:rPr>
          <w:rFonts w:ascii="Calibri" w:hAnsi="Calibri"/>
          <w:sz w:val="20"/>
        </w:rPr>
        <w:t xml:space="preserve"> </w:t>
      </w:r>
      <w:r w:rsidRPr="006728F8">
        <w:rPr>
          <w:rFonts w:ascii="Calibri" w:hAnsi="Calibri"/>
          <w:sz w:val="20"/>
        </w:rPr>
        <w:t>A flexible management style will allow a DCD to engage in details where needed, fill program management staffing gaps, and ensure projects are c</w:t>
      </w:r>
      <w:r>
        <w:rPr>
          <w:rFonts w:ascii="Calibri" w:hAnsi="Calibri"/>
          <w:sz w:val="20"/>
        </w:rPr>
        <w:t>ompleted on time and on budget.</w:t>
      </w:r>
    </w:p>
    <w:p w:rsidR="00DF605B" w:rsidRPr="006728F8" w:rsidRDefault="00DF605B" w:rsidP="00DF605B">
      <w:pPr>
        <w:rPr>
          <w:rFonts w:ascii="Calibri" w:hAnsi="Calibri"/>
          <w:b/>
          <w:sz w:val="20"/>
        </w:rPr>
      </w:pPr>
      <w:r w:rsidRPr="006728F8">
        <w:rPr>
          <w:rFonts w:ascii="Calibri" w:hAnsi="Calibri"/>
          <w:b/>
          <w:sz w:val="20"/>
        </w:rPr>
        <w:t>Responsibilities: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Assist the Country Director develop CHAI’s agenda in the country, in cooperation with the government;</w:t>
      </w:r>
    </w:p>
    <w:p w:rsidR="00DF605B" w:rsidRPr="006728F8" w:rsidRDefault="00DF605B" w:rsidP="00DF605B">
      <w:pPr>
        <w:numPr>
          <w:ilvl w:val="0"/>
          <w:numId w:val="36"/>
        </w:numPr>
        <w:spacing w:after="0"/>
        <w:ind w:left="714" w:hanging="357"/>
        <w:rPr>
          <w:rFonts w:ascii="Calibri" w:hAnsi="Calibri"/>
          <w:sz w:val="20"/>
        </w:rPr>
      </w:pPr>
      <w:r w:rsidRPr="006728F8">
        <w:rPr>
          <w:rFonts w:ascii="Calibri" w:hAnsi="Calibri"/>
          <w:sz w:val="20"/>
        </w:rPr>
        <w:t>Help establish and achieve aggressive operational milestones;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Provide administrative and managerial support to the Country Director in human resources, finance and general office administration</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Plan and execute specific programmatic initiatives, and support the team in doing so;</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Provide high-quality technical assistance to the government as needed/requested, often under a short timeframe;</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Coordinate efforts internally and with external partners to ensure resource maximization</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Advance a results driven culture focused upon the use of analytic, strategic and business skills</w:t>
      </w:r>
    </w:p>
    <w:p w:rsidR="00DF605B" w:rsidRPr="006728F8" w:rsidRDefault="00DF605B" w:rsidP="00DF605B">
      <w:pPr>
        <w:numPr>
          <w:ilvl w:val="0"/>
          <w:numId w:val="36"/>
        </w:numPr>
        <w:ind w:left="714" w:hanging="357"/>
        <w:rPr>
          <w:rFonts w:ascii="Calibri" w:hAnsi="Calibri"/>
          <w:sz w:val="20"/>
        </w:rPr>
      </w:pPr>
      <w:r w:rsidRPr="006728F8">
        <w:rPr>
          <w:rFonts w:ascii="Calibri" w:hAnsi="Calibri"/>
          <w:sz w:val="20"/>
        </w:rPr>
        <w:t>Aids in resourceful decision making process that utilizes available resources and pursues the best outcome possible</w:t>
      </w:r>
    </w:p>
    <w:p w:rsidR="00DF605B" w:rsidRPr="006728F8" w:rsidRDefault="00DF605B" w:rsidP="00DF605B">
      <w:pPr>
        <w:rPr>
          <w:rFonts w:ascii="Calibri" w:hAnsi="Calibri"/>
          <w:b/>
          <w:sz w:val="20"/>
        </w:rPr>
      </w:pPr>
      <w:r w:rsidRPr="006728F8">
        <w:rPr>
          <w:rFonts w:ascii="Calibri" w:hAnsi="Calibri"/>
          <w:b/>
          <w:sz w:val="20"/>
        </w:rPr>
        <w:t>Skills required:</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Responds quickly to needs of government, country staff and other CHAI colleagues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Strong listening skills and a respect for local styles when engaging with government and other partners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navigate complex government processes with multiple influencers, and negotiate and achieve consensus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Works well independently and provides constructive, targeted feedback when program advancement stalls or problems arise</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dissect and structure a complex problem, drawing upon various sources and experiences</w:t>
      </w:r>
    </w:p>
    <w:p w:rsidR="00007F29" w:rsidRPr="0011576D" w:rsidRDefault="00DF605B" w:rsidP="00007F29">
      <w:pPr>
        <w:numPr>
          <w:ilvl w:val="0"/>
          <w:numId w:val="41"/>
        </w:numPr>
        <w:spacing w:after="0"/>
        <w:rPr>
          <w:rFonts w:ascii="Calibri" w:hAnsi="Calibri"/>
          <w:sz w:val="20"/>
        </w:rPr>
      </w:pPr>
      <w:r w:rsidRPr="006728F8">
        <w:rPr>
          <w:rFonts w:ascii="Calibri" w:hAnsi="Calibri"/>
          <w:bCs/>
          <w:sz w:val="20"/>
        </w:rPr>
        <w:t xml:space="preserve">Ability to work within budgetary constraints typical in a small foundation </w:t>
      </w:r>
    </w:p>
    <w:p w:rsidR="00DF605B" w:rsidRPr="0011576D" w:rsidRDefault="00007F29" w:rsidP="0011576D">
      <w:pPr>
        <w:numPr>
          <w:ilvl w:val="0"/>
          <w:numId w:val="41"/>
        </w:numPr>
        <w:spacing w:after="0"/>
        <w:rPr>
          <w:rFonts w:ascii="Calibri" w:hAnsi="Calibri"/>
          <w:sz w:val="20"/>
        </w:rPr>
      </w:pPr>
      <w:r>
        <w:rPr>
          <w:rFonts w:ascii="Calibri" w:hAnsi="Calibri"/>
          <w:sz w:val="20"/>
        </w:rPr>
        <w:t>An understanding of gender-related issues and the ability to integrate the principle of gender equality into program work</w:t>
      </w:r>
    </w:p>
    <w:p w:rsidR="00DF605B" w:rsidRPr="006728F8" w:rsidRDefault="00DF605B" w:rsidP="00DF605B">
      <w:pPr>
        <w:numPr>
          <w:ilvl w:val="0"/>
          <w:numId w:val="38"/>
        </w:numPr>
        <w:spacing w:after="0"/>
        <w:rPr>
          <w:rFonts w:ascii="Calibri" w:hAnsi="Calibri"/>
          <w:sz w:val="20"/>
        </w:rPr>
      </w:pPr>
      <w:r w:rsidRPr="006728F8">
        <w:rPr>
          <w:rFonts w:ascii="Calibri" w:hAnsi="Calibri"/>
          <w:bCs/>
          <w:sz w:val="20"/>
        </w:rPr>
        <w:t>Excellent writing, presentation, and communication skills</w:t>
      </w:r>
    </w:p>
    <w:p w:rsidR="00DF605B" w:rsidRPr="006728F8" w:rsidRDefault="00DF605B" w:rsidP="00DF605B">
      <w:pPr>
        <w:numPr>
          <w:ilvl w:val="0"/>
          <w:numId w:val="38"/>
        </w:numPr>
        <w:ind w:left="714" w:hanging="357"/>
        <w:rPr>
          <w:rFonts w:ascii="Calibri" w:hAnsi="Calibri"/>
          <w:sz w:val="20"/>
        </w:rPr>
      </w:pPr>
      <w:r w:rsidRPr="006728F8">
        <w:rPr>
          <w:rFonts w:ascii="Calibri" w:hAnsi="Calibri"/>
          <w:sz w:val="20"/>
        </w:rPr>
        <w:t xml:space="preserve">High level of proficiency in relevant computer applications particularly Excel, PowerPoint and Word </w:t>
      </w:r>
    </w:p>
    <w:p w:rsidR="00DF605B" w:rsidRPr="006728F8" w:rsidRDefault="00DF605B" w:rsidP="00DF605B">
      <w:pPr>
        <w:rPr>
          <w:rFonts w:ascii="Calibri" w:hAnsi="Calibri"/>
          <w:b/>
          <w:sz w:val="20"/>
        </w:rPr>
      </w:pPr>
      <w:r w:rsidRPr="006728F8">
        <w:rPr>
          <w:rFonts w:ascii="Calibri" w:hAnsi="Calibri"/>
          <w:b/>
          <w:sz w:val="20"/>
        </w:rPr>
        <w:t>Pluses:</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A minimum of 5 years experience in private or public sector enterprise, with increasing levels of responsibility and leadership</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Knowledge of HIV/AIDS or public health is desired but not required</w:t>
      </w:r>
    </w:p>
    <w:p w:rsidR="00DF605B" w:rsidRPr="006728F8" w:rsidRDefault="00DF605B" w:rsidP="00DF605B">
      <w:pPr>
        <w:numPr>
          <w:ilvl w:val="0"/>
          <w:numId w:val="37"/>
        </w:numPr>
        <w:ind w:left="714" w:hanging="357"/>
        <w:rPr>
          <w:rFonts w:ascii="Calibri" w:hAnsi="Calibri"/>
          <w:sz w:val="20"/>
        </w:rPr>
      </w:pPr>
      <w:r w:rsidRPr="006728F8">
        <w:rPr>
          <w:rFonts w:ascii="Calibri" w:hAnsi="Calibri"/>
          <w:sz w:val="20"/>
        </w:rPr>
        <w:t>Significant private sector experience beneficial</w:t>
      </w:r>
    </w:p>
    <w:p w:rsidR="00DF605B" w:rsidRPr="006728F8" w:rsidRDefault="00DF605B" w:rsidP="00DF605B">
      <w:pPr>
        <w:rPr>
          <w:rFonts w:ascii="Calibri" w:hAnsi="Calibri"/>
          <w:b/>
          <w:sz w:val="20"/>
        </w:rPr>
      </w:pPr>
      <w:r w:rsidRPr="006728F8">
        <w:rPr>
          <w:rFonts w:ascii="Calibri" w:hAnsi="Calibri"/>
          <w:b/>
          <w:sz w:val="20"/>
        </w:rPr>
        <w:t>Education:</w:t>
      </w:r>
    </w:p>
    <w:p w:rsidR="00DF605B" w:rsidRPr="00256E49" w:rsidRDefault="00DF605B" w:rsidP="00DF605B">
      <w:pPr>
        <w:numPr>
          <w:ilvl w:val="0"/>
          <w:numId w:val="37"/>
        </w:numPr>
        <w:ind w:left="714" w:hanging="357"/>
        <w:rPr>
          <w:rFonts w:ascii="Calibri" w:hAnsi="Calibri" w:cs="TimesNewRomanPS-BoldMT"/>
          <w:b/>
          <w:bCs/>
          <w:sz w:val="24"/>
        </w:rPr>
      </w:pPr>
      <w:r w:rsidRPr="00931046">
        <w:rPr>
          <w:rFonts w:ascii="Calibri" w:hAnsi="Calibri"/>
          <w:sz w:val="20"/>
        </w:rPr>
        <w:t>Master’s Degree (preferably in Business or Public Health) required</w:t>
      </w:r>
    </w:p>
    <w:p w:rsidR="00DF605B" w:rsidRPr="006728F8" w:rsidRDefault="00DF605B" w:rsidP="00DF605B">
      <w:pPr>
        <w:autoSpaceDE w:val="0"/>
        <w:autoSpaceDN w:val="0"/>
        <w:adjustRightInd w:val="0"/>
        <w:spacing w:before="320"/>
        <w:jc w:val="both"/>
        <w:rPr>
          <w:rFonts w:ascii="Calibri" w:hAnsi="Calibri" w:cs="TimesNewRomanPS-BoldMT"/>
          <w:b/>
          <w:bCs/>
          <w:sz w:val="20"/>
        </w:rPr>
      </w:pPr>
      <w:r w:rsidRPr="00931046">
        <w:rPr>
          <w:rFonts w:ascii="Calibri" w:hAnsi="Calibri" w:cs="TimesNewRomanPS-BoldMT"/>
          <w:b/>
          <w:bCs/>
          <w:sz w:val="24"/>
        </w:rPr>
        <w:t>Senior Advisor</w:t>
      </w:r>
      <w:r w:rsidR="0078600C">
        <w:rPr>
          <w:rFonts w:ascii="Calibri" w:hAnsi="Calibri" w:cs="TimesNewRomanPS-BoldMT"/>
          <w:b/>
          <w:bCs/>
          <w:sz w:val="24"/>
        </w:rPr>
        <w:t xml:space="preserve"> </w:t>
      </w:r>
      <w:r w:rsidR="00154488">
        <w:rPr>
          <w:rFonts w:ascii="Calibri" w:hAnsi="Calibri" w:cs="TimesNewRomanPS-BoldMT"/>
          <w:b/>
          <w:bCs/>
          <w:sz w:val="24"/>
        </w:rPr>
        <w:t>(</w:t>
      </w:r>
      <w:r w:rsidR="00FC671C">
        <w:rPr>
          <w:rFonts w:ascii="Calibri" w:hAnsi="Calibri" w:cs="TimesNewRomanPS-BoldMT"/>
          <w:b/>
          <w:bCs/>
          <w:sz w:val="24"/>
        </w:rPr>
        <w:t>one position</w:t>
      </w:r>
      <w:r w:rsidR="00154488">
        <w:rPr>
          <w:rFonts w:ascii="Calibri" w:hAnsi="Calibri" w:cs="TimesNewRomanPS-BoldMT"/>
          <w:b/>
          <w:bCs/>
          <w:sz w:val="24"/>
        </w:rPr>
        <w:t>)</w:t>
      </w:r>
      <w:r w:rsidR="00AB3998">
        <w:rPr>
          <w:rFonts w:ascii="Calibri" w:hAnsi="Calibri" w:cs="TimesNewRomanPS-BoldMT"/>
          <w:b/>
          <w:bCs/>
          <w:sz w:val="24"/>
        </w:rPr>
        <w:t xml:space="preserve"> </w:t>
      </w:r>
    </w:p>
    <w:p w:rsidR="00DF605B" w:rsidRPr="006728F8" w:rsidRDefault="00DF605B" w:rsidP="00DF605B">
      <w:pPr>
        <w:autoSpaceDE w:val="0"/>
        <w:autoSpaceDN w:val="0"/>
        <w:adjustRightInd w:val="0"/>
        <w:jc w:val="both"/>
        <w:rPr>
          <w:rFonts w:ascii="Calibri" w:hAnsi="Calibri" w:cs="TimesNewRomanPSMT"/>
          <w:sz w:val="20"/>
        </w:rPr>
      </w:pPr>
      <w:r w:rsidRPr="006728F8">
        <w:rPr>
          <w:rFonts w:ascii="Calibri" w:hAnsi="Calibri" w:cs="TimesNewRomanPSMT"/>
          <w:b/>
          <w:sz w:val="20"/>
        </w:rPr>
        <w:t>Background</w:t>
      </w:r>
      <w:r w:rsidRPr="006728F8">
        <w:rPr>
          <w:rFonts w:ascii="Calibri" w:hAnsi="Calibri" w:cs="TimesNewRomanPSMT"/>
          <w:sz w:val="20"/>
        </w:rPr>
        <w:t>: The Clinton Health Access Initiative (CHAI) works with partner governments in more than sixty countries on five continents to help bring effective, high-quality HIV treatment and care to people living with HIV/AIDS worldwide.</w:t>
      </w:r>
      <w:r>
        <w:rPr>
          <w:rFonts w:ascii="Calibri" w:hAnsi="Calibri" w:cs="TimesNewRomanPSMT"/>
          <w:sz w:val="20"/>
        </w:rPr>
        <w:t xml:space="preserve"> </w:t>
      </w:r>
      <w:r w:rsidRPr="006728F8">
        <w:rPr>
          <w:rFonts w:ascii="Calibri" w:hAnsi="Calibri" w:cs="TimesNewRomanPSMT"/>
          <w:sz w:val="20"/>
        </w:rPr>
        <w:t>In Indonesia, CHAI supports the Government in achieving its goal of universal access to care, support and treatment for people living with HIV through support to national policy and guidelines development and implementation, strengthening the continuum of care at district and site level, and ensuring a reliable supply of treatment commodities.</w:t>
      </w:r>
      <w:r>
        <w:rPr>
          <w:rFonts w:ascii="Calibri" w:hAnsi="Calibri" w:cs="TimesNewRomanPSMT"/>
          <w:sz w:val="20"/>
        </w:rPr>
        <w:t xml:space="preserve"> </w:t>
      </w:r>
      <w:r w:rsidRPr="006728F8">
        <w:rPr>
          <w:rFonts w:ascii="Calibri" w:hAnsi="Calibri" w:cs="TimesNewRomanPSMT"/>
          <w:sz w:val="20"/>
        </w:rPr>
        <w:t>This approach requires clinical input at a national level as well as clinical mentorship and health systems strengthening a</w:t>
      </w:r>
      <w:r>
        <w:rPr>
          <w:rFonts w:ascii="Calibri" w:hAnsi="Calibri" w:cs="TimesNewRomanPSMT"/>
          <w:sz w:val="20"/>
        </w:rPr>
        <w:t xml:space="preserve">t the district and site level. </w:t>
      </w:r>
    </w:p>
    <w:p w:rsidR="00DF605B" w:rsidRPr="006728F8" w:rsidRDefault="00DF605B" w:rsidP="00DF605B">
      <w:pPr>
        <w:autoSpaceDE w:val="0"/>
        <w:autoSpaceDN w:val="0"/>
        <w:adjustRightInd w:val="0"/>
        <w:jc w:val="both"/>
        <w:rPr>
          <w:rFonts w:ascii="Calibri" w:hAnsi="Calibri" w:cs="TimesNewRomanPSMT"/>
          <w:sz w:val="20"/>
        </w:rPr>
      </w:pPr>
      <w:r w:rsidRPr="006728F8">
        <w:rPr>
          <w:rFonts w:ascii="Calibri" w:hAnsi="Calibri" w:cs="TimesNewRomanPSMT"/>
          <w:b/>
          <w:sz w:val="20"/>
        </w:rPr>
        <w:t>Qualifications</w:t>
      </w:r>
      <w:r w:rsidRPr="006728F8">
        <w:rPr>
          <w:rFonts w:ascii="Calibri" w:hAnsi="Calibri" w:cs="TimesNewRomanPSMT"/>
          <w:sz w:val="20"/>
        </w:rPr>
        <w:t>: CHAI is looking for a motivated, senior level health and development professional to provide strategic guidance, high level advocacy and technical support to national policy and program with a focus on Papua. This position requires at least 10-15 years of experience in public health, and health systems strengthening; a cli</w:t>
      </w:r>
      <w:r>
        <w:rPr>
          <w:rFonts w:ascii="Calibri" w:hAnsi="Calibri" w:cs="TimesNewRomanPSMT"/>
          <w:sz w:val="20"/>
        </w:rPr>
        <w:t xml:space="preserve">nical background is preferred. </w:t>
      </w:r>
    </w:p>
    <w:p w:rsidR="00DF605B" w:rsidRPr="006728F8" w:rsidRDefault="00DF605B" w:rsidP="00DF605B">
      <w:pPr>
        <w:autoSpaceDE w:val="0"/>
        <w:autoSpaceDN w:val="0"/>
        <w:adjustRightInd w:val="0"/>
        <w:jc w:val="both"/>
        <w:rPr>
          <w:rFonts w:ascii="Calibri" w:hAnsi="Calibri" w:cs="TimesNewRomanPSMT"/>
          <w:sz w:val="20"/>
        </w:rPr>
      </w:pPr>
      <w:r w:rsidRPr="006728F8">
        <w:rPr>
          <w:rFonts w:ascii="Calibri" w:hAnsi="Calibri" w:cs="TimesNewRomanPSMT"/>
          <w:sz w:val="20"/>
        </w:rPr>
        <w:t xml:space="preserve">The position also requires extensive experience in Indonesia including knowledge of </w:t>
      </w:r>
      <w:r w:rsidR="00487294">
        <w:rPr>
          <w:rFonts w:ascii="Calibri" w:hAnsi="Calibri" w:cs="TimesNewRomanPSMT"/>
          <w:sz w:val="20"/>
        </w:rPr>
        <w:t>GoI</w:t>
      </w:r>
      <w:r w:rsidRPr="006728F8">
        <w:rPr>
          <w:rFonts w:ascii="Calibri" w:hAnsi="Calibri" w:cs="TimesNewRomanPSMT"/>
          <w:sz w:val="20"/>
        </w:rPr>
        <w:t xml:space="preserve"> systems and the ability to navigate and advocate successfully at all levels.</w:t>
      </w:r>
      <w:r>
        <w:rPr>
          <w:rFonts w:ascii="Calibri" w:hAnsi="Calibri" w:cs="TimesNewRomanPSMT"/>
          <w:sz w:val="20"/>
        </w:rPr>
        <w:t xml:space="preserve"> </w:t>
      </w:r>
      <w:r w:rsidRPr="006728F8">
        <w:rPr>
          <w:rFonts w:ascii="Calibri" w:hAnsi="Calibri" w:cs="TimesNewRomanPSMT"/>
          <w:sz w:val="20"/>
        </w:rPr>
        <w:t>Bahasa Indonesia language skill</w:t>
      </w:r>
      <w:r>
        <w:rPr>
          <w:rFonts w:ascii="Calibri" w:hAnsi="Calibri" w:cs="TimesNewRomanPSMT"/>
          <w:sz w:val="20"/>
        </w:rPr>
        <w:t xml:space="preserve">s are also a significant plus. </w:t>
      </w:r>
    </w:p>
    <w:p w:rsidR="00DF605B" w:rsidRPr="006728F8" w:rsidRDefault="00DF605B" w:rsidP="00DF605B">
      <w:pPr>
        <w:autoSpaceDE w:val="0"/>
        <w:autoSpaceDN w:val="0"/>
        <w:adjustRightInd w:val="0"/>
        <w:jc w:val="both"/>
        <w:rPr>
          <w:rFonts w:ascii="Calibri" w:hAnsi="Calibri" w:cs="Arial Unicode MS"/>
          <w:sz w:val="20"/>
          <w:lang w:eastAsia="zh-CN"/>
        </w:rPr>
      </w:pPr>
      <w:r w:rsidRPr="006728F8">
        <w:rPr>
          <w:rFonts w:ascii="Calibri" w:hAnsi="Calibri" w:cs="TimesNewRomanPSMT"/>
          <w:b/>
          <w:sz w:val="20"/>
        </w:rPr>
        <w:t>Responsibilities:</w:t>
      </w:r>
      <w:r w:rsidRPr="006728F8">
        <w:rPr>
          <w:rFonts w:ascii="Calibri" w:hAnsi="Calibri" w:cs="Arial Unicode MS"/>
          <w:sz w:val="20"/>
          <w:lang w:eastAsia="zh-CN"/>
        </w:rPr>
        <w:t xml:space="preserve"> </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Provide high level strategic and technical guidance to the CHAI Indonesia program with particular focus on Papua</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Conduct advocacy, coordination and support relationship building with government and non-governmental partners at all levels.</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 xml:space="preserve">Through regular trips to Papua, oversee progress towards activities and goals mutually agreed with </w:t>
      </w:r>
      <w:r w:rsidR="00487294">
        <w:rPr>
          <w:rFonts w:ascii="Calibri" w:hAnsi="Calibri" w:cs="TimesNewRomanPSMT"/>
          <w:sz w:val="20"/>
        </w:rPr>
        <w:t>GoI</w:t>
      </w:r>
      <w:r w:rsidRPr="006728F8">
        <w:rPr>
          <w:rFonts w:ascii="Calibri" w:hAnsi="Calibri" w:cs="TimesNewRomanPSMT"/>
          <w:sz w:val="20"/>
        </w:rPr>
        <w:t xml:space="preserve">. </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Support the Papua based team by troubleshooting problems, building relationships, and providing technical oversight</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 xml:space="preserve">Provide technical direction and backstopping for clinical mentors and other field based positions as well as central level programs </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Represent CHAI to provide strategic and technical inputs at national level meetings and technical working groups</w:t>
      </w:r>
    </w:p>
    <w:p w:rsidR="00DF605B" w:rsidRPr="006728F8" w:rsidRDefault="00DF605B" w:rsidP="00DF605B">
      <w:pPr>
        <w:numPr>
          <w:ilvl w:val="0"/>
          <w:numId w:val="43"/>
        </w:numPr>
        <w:autoSpaceDE w:val="0"/>
        <w:autoSpaceDN w:val="0"/>
        <w:adjustRightInd w:val="0"/>
        <w:spacing w:after="0"/>
        <w:jc w:val="both"/>
        <w:rPr>
          <w:rFonts w:ascii="Calibri" w:hAnsi="Calibri" w:cs="TimesNewRomanPSMT"/>
          <w:sz w:val="20"/>
        </w:rPr>
      </w:pPr>
      <w:r w:rsidRPr="006728F8">
        <w:rPr>
          <w:rFonts w:ascii="Calibri" w:hAnsi="Calibri" w:cs="TimesNewRomanPSMT"/>
          <w:sz w:val="20"/>
        </w:rPr>
        <w:t>Manage and support the Senior Clinical Mentor</w:t>
      </w:r>
    </w:p>
    <w:p w:rsidR="00DF605B" w:rsidRDefault="00DF605B" w:rsidP="00DF605B"/>
    <w:p w:rsidR="00F510C9" w:rsidRPr="00D769F3" w:rsidRDefault="00F510C9" w:rsidP="00F510C9">
      <w:pPr>
        <w:rPr>
          <w:rFonts w:ascii="Calibri" w:hAnsi="Calibri" w:cs="Calibri"/>
          <w:b/>
          <w:bCs/>
          <w:i/>
          <w:iCs/>
          <w:sz w:val="24"/>
        </w:rPr>
      </w:pPr>
      <w:r w:rsidRPr="00D769F3">
        <w:rPr>
          <w:rFonts w:ascii="Calibri" w:hAnsi="Calibri" w:cs="Calibri"/>
          <w:b/>
          <w:bCs/>
          <w:sz w:val="24"/>
        </w:rPr>
        <w:t>Operational Research and Monitoring Manager (one position)</w:t>
      </w:r>
    </w:p>
    <w:p w:rsidR="00F510C9" w:rsidRPr="00B0000C" w:rsidRDefault="00F510C9" w:rsidP="00F510C9">
      <w:pPr>
        <w:pStyle w:val="PlainText"/>
        <w:rPr>
          <w:rFonts w:ascii="Calibri" w:hAnsi="Calibri" w:cs="Times New Roman"/>
          <w:b/>
        </w:rPr>
      </w:pPr>
    </w:p>
    <w:p w:rsidR="00F510C9" w:rsidRPr="00F645CF" w:rsidRDefault="00F510C9" w:rsidP="00F510C9">
      <w:pPr>
        <w:pStyle w:val="PlainText"/>
        <w:rPr>
          <w:rFonts w:ascii="Calibri" w:hAnsi="Calibri" w:cs="Times New Roman"/>
        </w:rPr>
      </w:pPr>
      <w:r w:rsidRPr="006728F8">
        <w:rPr>
          <w:rFonts w:ascii="Calibri" w:hAnsi="Calibri" w:cs="Times New Roman"/>
          <w:b/>
          <w:bCs/>
          <w:iCs/>
        </w:rPr>
        <w:t xml:space="preserve">Position Description: </w:t>
      </w:r>
      <w:r w:rsidRPr="006728F8">
        <w:rPr>
          <w:rFonts w:ascii="Calibri" w:hAnsi="Calibri" w:cs="Times New Roman"/>
        </w:rPr>
        <w:t>The Operational Research and Monitoring (OR) Manager will work with a team to implement CHAI’s operational research activities as well as lead the monitoring functions of the country’s wider program.</w:t>
      </w:r>
      <w:r>
        <w:rPr>
          <w:rFonts w:ascii="Calibri" w:hAnsi="Calibri" w:cs="Times New Roman"/>
        </w:rPr>
        <w:t xml:space="preserve"> </w:t>
      </w:r>
      <w:r w:rsidRPr="006728F8">
        <w:rPr>
          <w:rFonts w:ascii="Calibri" w:hAnsi="Calibri" w:cs="Times New Roman"/>
        </w:rPr>
        <w:t xml:space="preserve">The OR Manager will be responsible for developing the program plan, identifying deadlines, budgeting and reporting and supervising the OR team. </w:t>
      </w:r>
      <w:r w:rsidRPr="00F645CF">
        <w:rPr>
          <w:rFonts w:ascii="Calibri" w:hAnsi="Calibri"/>
        </w:rPr>
        <w:t>The OR Manager will be responsible for translating the research agenda into implementation. The manager will provide guidance on research design, coordinate protocol development, ensure approval by relevant ethics committees and monitor quality control during implementation. The manager will be responsible for appropriate dissemination of results.</w:t>
      </w:r>
    </w:p>
    <w:p w:rsidR="00F510C9" w:rsidRPr="006728F8" w:rsidRDefault="00F510C9" w:rsidP="00F510C9">
      <w:pPr>
        <w:pStyle w:val="PlainText"/>
        <w:rPr>
          <w:rFonts w:ascii="Calibri" w:hAnsi="Calibri" w:cs="Arial"/>
        </w:rPr>
      </w:pPr>
    </w:p>
    <w:p w:rsidR="00F510C9" w:rsidRPr="00F645CF" w:rsidRDefault="00F510C9" w:rsidP="00F510C9">
      <w:pPr>
        <w:rPr>
          <w:rFonts w:ascii="Calibri" w:hAnsi="Calibri"/>
          <w:b/>
          <w:sz w:val="20"/>
        </w:rPr>
      </w:pPr>
      <w:r w:rsidRPr="00F645CF">
        <w:rPr>
          <w:rFonts w:ascii="Calibri" w:hAnsi="Calibri"/>
          <w:b/>
          <w:sz w:val="20"/>
        </w:rPr>
        <w:t xml:space="preserve">Responsibilities include: </w:t>
      </w:r>
    </w:p>
    <w:p w:rsidR="00F510C9" w:rsidRPr="00F645CF" w:rsidRDefault="00F510C9" w:rsidP="00F510C9">
      <w:pPr>
        <w:pStyle w:val="PlainText"/>
        <w:rPr>
          <w:rFonts w:ascii="Calibri" w:hAnsi="Calibri" w:cs="Times New Roman"/>
          <w:caps/>
        </w:rPr>
      </w:pPr>
      <w:r w:rsidRPr="00F645CF">
        <w:rPr>
          <w:rFonts w:ascii="Calibri" w:hAnsi="Calibri" w:cs="Times New Roman"/>
          <w:caps/>
        </w:rPr>
        <w:tab/>
        <w:t>Operational Research</w:t>
      </w:r>
    </w:p>
    <w:p w:rsidR="00F510C9" w:rsidRPr="00F645CF" w:rsidRDefault="00F510C9" w:rsidP="00F510C9">
      <w:pPr>
        <w:numPr>
          <w:ilvl w:val="0"/>
          <w:numId w:val="35"/>
        </w:numPr>
        <w:spacing w:after="0"/>
        <w:jc w:val="both"/>
        <w:rPr>
          <w:rFonts w:ascii="Calibri" w:hAnsi="Calibri" w:cs="Arial"/>
          <w:sz w:val="20"/>
        </w:rPr>
      </w:pPr>
      <w:r w:rsidRPr="00F645CF">
        <w:rPr>
          <w:rFonts w:ascii="Calibri" w:hAnsi="Calibri" w:cs="Arial"/>
          <w:color w:val="262626"/>
          <w:sz w:val="20"/>
          <w:lang w:val="en-US"/>
        </w:rPr>
        <w:t>Work closely with the CHAI staff to identify research projects including impact assessments, rapid assessments, program evaluations and operational research studies and identify opportunities to utilize research results</w:t>
      </w:r>
    </w:p>
    <w:p w:rsidR="00F510C9" w:rsidRPr="00F645CF" w:rsidRDefault="00F510C9" w:rsidP="00F510C9">
      <w:pPr>
        <w:numPr>
          <w:ilvl w:val="0"/>
          <w:numId w:val="35"/>
        </w:numPr>
        <w:spacing w:after="0"/>
        <w:jc w:val="both"/>
        <w:rPr>
          <w:rFonts w:ascii="Calibri" w:hAnsi="Calibri" w:cs="Arial"/>
          <w:sz w:val="20"/>
        </w:rPr>
      </w:pPr>
      <w:r w:rsidRPr="00F645CF">
        <w:rPr>
          <w:rFonts w:ascii="Calibri" w:hAnsi="Calibri" w:cs="Arial"/>
          <w:sz w:val="20"/>
        </w:rPr>
        <w:t>Lead OR team to develop indicative Operational Research Agenda and prioritise by projects and schedule</w:t>
      </w:r>
    </w:p>
    <w:p w:rsidR="00F510C9" w:rsidRPr="00F645CF" w:rsidRDefault="00F510C9" w:rsidP="00F510C9">
      <w:pPr>
        <w:numPr>
          <w:ilvl w:val="0"/>
          <w:numId w:val="35"/>
        </w:numPr>
        <w:spacing w:after="0"/>
        <w:jc w:val="both"/>
        <w:rPr>
          <w:rFonts w:ascii="Calibri" w:hAnsi="Calibri" w:cs="Arial"/>
          <w:sz w:val="20"/>
        </w:rPr>
      </w:pPr>
      <w:r w:rsidRPr="00F645CF">
        <w:rPr>
          <w:rFonts w:ascii="Calibri" w:hAnsi="Calibri" w:cs="Arial"/>
          <w:sz w:val="20"/>
        </w:rPr>
        <w:t>Develop strong working relationships with key stakeholders in government, international partners, donors and NGOs, negotiate collaborative activities, and ensure maximum coordination of resources and effort</w:t>
      </w:r>
    </w:p>
    <w:p w:rsidR="00F510C9" w:rsidRPr="00F645CF" w:rsidRDefault="00F510C9" w:rsidP="00F510C9">
      <w:pPr>
        <w:numPr>
          <w:ilvl w:val="0"/>
          <w:numId w:val="35"/>
        </w:numPr>
        <w:spacing w:after="0"/>
        <w:jc w:val="both"/>
        <w:rPr>
          <w:rFonts w:ascii="Calibri" w:hAnsi="Calibri" w:cs="Arial"/>
          <w:sz w:val="20"/>
        </w:rPr>
      </w:pPr>
      <w:r w:rsidRPr="00F645CF">
        <w:rPr>
          <w:rFonts w:ascii="Calibri" w:hAnsi="Calibri" w:cs="Arial"/>
          <w:sz w:val="20"/>
        </w:rPr>
        <w:t>Guide research design and protocols according to national and international standards</w:t>
      </w:r>
    </w:p>
    <w:p w:rsidR="00F510C9" w:rsidRPr="00F645CF" w:rsidRDefault="00F510C9" w:rsidP="00F510C9">
      <w:pPr>
        <w:numPr>
          <w:ilvl w:val="0"/>
          <w:numId w:val="35"/>
        </w:numPr>
        <w:spacing w:after="0"/>
        <w:jc w:val="both"/>
        <w:rPr>
          <w:rFonts w:ascii="Calibri" w:hAnsi="Calibri" w:cs="Arial"/>
          <w:sz w:val="20"/>
        </w:rPr>
      </w:pPr>
      <w:r w:rsidRPr="00F645CF">
        <w:rPr>
          <w:rFonts w:ascii="Calibri" w:hAnsi="Calibri" w:cs="Arial"/>
          <w:sz w:val="20"/>
        </w:rPr>
        <w:t>Liaise closely with technical partners to support these operational research activities</w:t>
      </w:r>
    </w:p>
    <w:p w:rsidR="00F510C9" w:rsidRPr="006728F8" w:rsidRDefault="00F510C9" w:rsidP="00F510C9">
      <w:pPr>
        <w:numPr>
          <w:ilvl w:val="0"/>
          <w:numId w:val="35"/>
        </w:numPr>
        <w:spacing w:after="0"/>
        <w:jc w:val="both"/>
        <w:rPr>
          <w:rFonts w:ascii="Calibri" w:hAnsi="Calibri" w:cs="Arial"/>
          <w:sz w:val="20"/>
        </w:rPr>
      </w:pPr>
      <w:r w:rsidRPr="00F645CF">
        <w:rPr>
          <w:rFonts w:ascii="Calibri" w:hAnsi="Calibri" w:cs="Arial"/>
          <w:sz w:val="20"/>
        </w:rPr>
        <w:t>Establish</w:t>
      </w:r>
      <w:r w:rsidRPr="006728F8">
        <w:rPr>
          <w:rFonts w:ascii="Calibri" w:hAnsi="Calibri" w:cs="Arial"/>
          <w:sz w:val="20"/>
        </w:rPr>
        <w:t xml:space="preserve"> workplan for each project and develop implementation schedule</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Conduct quality control measures on research activities</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Develop with team appropriate report back to the field and other stakeholders in timely manner</w:t>
      </w:r>
    </w:p>
    <w:p w:rsidR="00F510C9" w:rsidRPr="006728F8" w:rsidRDefault="00F510C9" w:rsidP="00F510C9">
      <w:pPr>
        <w:spacing w:after="0"/>
        <w:jc w:val="both"/>
        <w:rPr>
          <w:rFonts w:ascii="Calibri" w:hAnsi="Calibri" w:cs="Arial"/>
          <w:sz w:val="20"/>
        </w:rPr>
      </w:pPr>
    </w:p>
    <w:p w:rsidR="00F510C9" w:rsidRPr="006728F8" w:rsidRDefault="00F510C9" w:rsidP="00F510C9">
      <w:pPr>
        <w:spacing w:after="0"/>
        <w:jc w:val="both"/>
        <w:rPr>
          <w:rFonts w:ascii="Calibri" w:hAnsi="Calibri" w:cs="Arial"/>
          <w:sz w:val="20"/>
        </w:rPr>
      </w:pPr>
      <w:r w:rsidRPr="006728F8">
        <w:rPr>
          <w:rFonts w:ascii="Calibri" w:hAnsi="Calibri" w:cs="Arial"/>
          <w:sz w:val="20"/>
        </w:rPr>
        <w:tab/>
        <w:t>MONITORING</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Lead management of the monitoring efforts, with support from the Senior Data Analyst</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Coordinate regular meetings with other Program Managers to discuss monitoring data and adjustments to program implementation</w:t>
      </w:r>
    </w:p>
    <w:p w:rsidR="00F510C9" w:rsidRPr="006728F8" w:rsidRDefault="00F510C9" w:rsidP="00F510C9">
      <w:pPr>
        <w:spacing w:after="0"/>
        <w:jc w:val="both"/>
        <w:rPr>
          <w:rFonts w:ascii="Calibri" w:hAnsi="Calibri" w:cs="Arial"/>
          <w:sz w:val="20"/>
        </w:rPr>
      </w:pP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Create, manage and report on program budget</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Manage and coach teams and ensure everyone works towards the same objectives</w:t>
      </w:r>
    </w:p>
    <w:p w:rsidR="00F510C9" w:rsidRPr="006728F8" w:rsidRDefault="00F510C9" w:rsidP="00F510C9">
      <w:pPr>
        <w:numPr>
          <w:ilvl w:val="0"/>
          <w:numId w:val="35"/>
        </w:numPr>
        <w:spacing w:after="0"/>
        <w:jc w:val="both"/>
        <w:rPr>
          <w:rFonts w:ascii="Calibri" w:hAnsi="Calibri" w:cs="Arial"/>
          <w:sz w:val="20"/>
        </w:rPr>
      </w:pPr>
      <w:r w:rsidRPr="006728F8">
        <w:rPr>
          <w:rFonts w:ascii="Calibri" w:hAnsi="Calibri" w:cs="Arial"/>
          <w:sz w:val="20"/>
        </w:rPr>
        <w:t>Represent CHAI at government meetings</w:t>
      </w:r>
    </w:p>
    <w:p w:rsidR="00F510C9" w:rsidRPr="006728F8" w:rsidRDefault="00F510C9" w:rsidP="00F510C9">
      <w:pPr>
        <w:numPr>
          <w:ilvl w:val="0"/>
          <w:numId w:val="35"/>
        </w:numPr>
        <w:ind w:left="714" w:hanging="357"/>
        <w:jc w:val="both"/>
        <w:rPr>
          <w:rFonts w:ascii="Calibri" w:hAnsi="Calibri"/>
          <w:b/>
          <w:sz w:val="20"/>
        </w:rPr>
      </w:pPr>
      <w:r w:rsidRPr="00F5792C">
        <w:rPr>
          <w:rFonts w:ascii="Calibri" w:hAnsi="Calibri" w:cs="Arial"/>
          <w:sz w:val="20"/>
        </w:rPr>
        <w:t xml:space="preserve">Work collaboratively with the CHAI global teams </w:t>
      </w:r>
    </w:p>
    <w:p w:rsidR="00F510C9" w:rsidRPr="006728F8" w:rsidRDefault="00F510C9" w:rsidP="00F510C9">
      <w:pPr>
        <w:jc w:val="both"/>
        <w:rPr>
          <w:rFonts w:ascii="Calibri" w:hAnsi="Calibri"/>
          <w:b/>
          <w:sz w:val="20"/>
        </w:rPr>
      </w:pPr>
      <w:r w:rsidRPr="006728F8">
        <w:rPr>
          <w:rFonts w:ascii="Calibri" w:hAnsi="Calibri"/>
          <w:b/>
          <w:sz w:val="20"/>
        </w:rPr>
        <w:t>Skills required:</w:t>
      </w:r>
    </w:p>
    <w:p w:rsidR="00F510C9" w:rsidRPr="006728F8" w:rsidRDefault="00F510C9" w:rsidP="00F510C9">
      <w:pPr>
        <w:numPr>
          <w:ilvl w:val="0"/>
          <w:numId w:val="33"/>
        </w:numPr>
        <w:spacing w:after="0"/>
        <w:jc w:val="both"/>
        <w:rPr>
          <w:rFonts w:ascii="Calibri" w:hAnsi="Calibri"/>
          <w:sz w:val="20"/>
        </w:rPr>
      </w:pPr>
      <w:r w:rsidRPr="006728F8">
        <w:rPr>
          <w:rFonts w:ascii="Calibri" w:hAnsi="Calibri"/>
          <w:sz w:val="20"/>
        </w:rPr>
        <w:t>Demonstrated ability to manage complex workload and execute plans on time and on budget</w:t>
      </w:r>
    </w:p>
    <w:p w:rsidR="00F510C9" w:rsidRPr="006728F8" w:rsidRDefault="00F510C9" w:rsidP="00F510C9">
      <w:pPr>
        <w:numPr>
          <w:ilvl w:val="0"/>
          <w:numId w:val="33"/>
        </w:numPr>
        <w:spacing w:after="0"/>
        <w:jc w:val="both"/>
        <w:rPr>
          <w:rFonts w:ascii="Calibri" w:hAnsi="Calibri" w:cs="Arial"/>
          <w:bCs/>
          <w:sz w:val="20"/>
        </w:rPr>
      </w:pPr>
      <w:r w:rsidRPr="006728F8">
        <w:rPr>
          <w:rFonts w:ascii="Calibri" w:hAnsi="Calibri" w:cs="Arial"/>
          <w:bCs/>
          <w:sz w:val="20"/>
        </w:rPr>
        <w:t xml:space="preserve">Highly entrepreneurial – creative thinking and high self-motivation </w:t>
      </w:r>
    </w:p>
    <w:p w:rsidR="00F510C9" w:rsidRPr="006728F8" w:rsidRDefault="00F510C9" w:rsidP="00F510C9">
      <w:pPr>
        <w:numPr>
          <w:ilvl w:val="0"/>
          <w:numId w:val="33"/>
        </w:numPr>
        <w:spacing w:after="0"/>
        <w:jc w:val="both"/>
        <w:rPr>
          <w:rFonts w:ascii="Calibri" w:hAnsi="Calibri"/>
          <w:sz w:val="20"/>
        </w:rPr>
      </w:pPr>
      <w:r w:rsidRPr="006728F8">
        <w:rPr>
          <w:rFonts w:ascii="Calibri" w:hAnsi="Calibri"/>
          <w:sz w:val="20"/>
        </w:rPr>
        <w:t xml:space="preserve">Strong problem solving skills and analytical capabilities </w:t>
      </w:r>
    </w:p>
    <w:p w:rsidR="00F510C9" w:rsidRPr="00F645CF" w:rsidRDefault="00F510C9" w:rsidP="00F510C9">
      <w:pPr>
        <w:numPr>
          <w:ilvl w:val="0"/>
          <w:numId w:val="33"/>
        </w:numPr>
        <w:spacing w:after="0"/>
        <w:jc w:val="both"/>
        <w:rPr>
          <w:rFonts w:ascii="Calibri" w:hAnsi="Calibri"/>
          <w:sz w:val="20"/>
        </w:rPr>
      </w:pPr>
      <w:r w:rsidRPr="006728F8">
        <w:rPr>
          <w:rFonts w:ascii="Calibri" w:hAnsi="Calibri"/>
          <w:sz w:val="20"/>
        </w:rPr>
        <w:t xml:space="preserve">Strong </w:t>
      </w:r>
      <w:r w:rsidRPr="00F645CF">
        <w:rPr>
          <w:rFonts w:ascii="Calibri" w:hAnsi="Calibri"/>
          <w:sz w:val="20"/>
        </w:rPr>
        <w:t>interpersonal and relationship management skills</w:t>
      </w:r>
    </w:p>
    <w:p w:rsidR="00F510C9" w:rsidRPr="00F645CF" w:rsidRDefault="00F510C9" w:rsidP="00F510C9">
      <w:pPr>
        <w:widowControl w:val="0"/>
        <w:numPr>
          <w:ilvl w:val="0"/>
          <w:numId w:val="33"/>
        </w:numPr>
        <w:autoSpaceDE w:val="0"/>
        <w:autoSpaceDN w:val="0"/>
        <w:adjustRightInd w:val="0"/>
        <w:spacing w:after="0"/>
        <w:jc w:val="both"/>
        <w:rPr>
          <w:rFonts w:ascii="Calibri" w:hAnsi="Calibri"/>
          <w:sz w:val="20"/>
        </w:rPr>
      </w:pPr>
      <w:r w:rsidRPr="00F645CF">
        <w:rPr>
          <w:rFonts w:ascii="Calibri" w:hAnsi="Calibri"/>
          <w:sz w:val="20"/>
        </w:rPr>
        <w:t xml:space="preserve">Ability to </w:t>
      </w:r>
      <w:r w:rsidRPr="00F645CF">
        <w:rPr>
          <w:rFonts w:ascii="Calibri" w:hAnsi="Calibri" w:cs="ArialMT"/>
          <w:sz w:val="20"/>
        </w:rPr>
        <w:t>navigate, complex government processes with multiple influencers; well poised with a high proficiency in negotiating and achieving consensus</w:t>
      </w:r>
    </w:p>
    <w:p w:rsidR="00F510C9" w:rsidRPr="00F645CF" w:rsidRDefault="00F510C9" w:rsidP="00F510C9">
      <w:pPr>
        <w:numPr>
          <w:ilvl w:val="0"/>
          <w:numId w:val="33"/>
        </w:numPr>
        <w:spacing w:after="0"/>
        <w:ind w:left="714" w:hanging="357"/>
        <w:jc w:val="both"/>
        <w:rPr>
          <w:rFonts w:ascii="Calibri" w:hAnsi="Calibri" w:cs="Arial"/>
          <w:sz w:val="20"/>
          <w:lang w:val="en-US"/>
        </w:rPr>
      </w:pPr>
      <w:r w:rsidRPr="00F645CF">
        <w:rPr>
          <w:rFonts w:ascii="Calibri" w:hAnsi="Calibri"/>
          <w:sz w:val="20"/>
        </w:rPr>
        <w:t>High level of proficiency in relevant computer applications particularly Excel, PowerPoint and Word</w:t>
      </w:r>
      <w:r w:rsidRPr="00F645CF">
        <w:rPr>
          <w:rFonts w:ascii="Calibri" w:hAnsi="Calibri" w:cs="Arial"/>
          <w:sz w:val="20"/>
          <w:lang w:val="en-US"/>
        </w:rPr>
        <w:t>; knowledge of statistical analysis software such as SAS, SPSS, or STATA</w:t>
      </w:r>
    </w:p>
    <w:p w:rsidR="00F510C9" w:rsidRDefault="00F510C9" w:rsidP="00F510C9">
      <w:pPr>
        <w:pStyle w:val="ListParagraph"/>
        <w:widowControl w:val="0"/>
        <w:numPr>
          <w:ilvl w:val="0"/>
          <w:numId w:val="124"/>
        </w:numPr>
        <w:autoSpaceDE w:val="0"/>
        <w:autoSpaceDN w:val="0"/>
        <w:adjustRightInd w:val="0"/>
        <w:spacing w:after="0"/>
        <w:rPr>
          <w:rFonts w:ascii="Calibri" w:hAnsi="Calibri" w:cs="Arial"/>
          <w:color w:val="262626"/>
          <w:sz w:val="20"/>
          <w:lang w:val="en-US"/>
        </w:rPr>
      </w:pPr>
      <w:r w:rsidRPr="00F645CF">
        <w:rPr>
          <w:rFonts w:ascii="Calibri" w:hAnsi="Calibri" w:cs="Arial"/>
          <w:sz w:val="20"/>
          <w:lang w:val="en-US"/>
        </w:rPr>
        <w:t>Experience with</w:t>
      </w:r>
      <w:r w:rsidRPr="00F645CF">
        <w:rPr>
          <w:rFonts w:ascii="Calibri" w:hAnsi="Calibri" w:cs="Arial"/>
          <w:color w:val="262626"/>
          <w:sz w:val="20"/>
          <w:lang w:val="en-US"/>
        </w:rPr>
        <w:t xml:space="preserve"> qualitative software analysis such as MAXqda a plus</w:t>
      </w:r>
    </w:p>
    <w:p w:rsidR="00007F29" w:rsidRPr="0011576D" w:rsidRDefault="00007F29" w:rsidP="0011576D">
      <w:pPr>
        <w:numPr>
          <w:ilvl w:val="0"/>
          <w:numId w:val="124"/>
        </w:numPr>
        <w:spacing w:after="0"/>
        <w:rPr>
          <w:rFonts w:ascii="Calibri" w:hAnsi="Calibri"/>
          <w:sz w:val="20"/>
        </w:rPr>
      </w:pPr>
      <w:r>
        <w:rPr>
          <w:rFonts w:ascii="Calibri" w:hAnsi="Calibri"/>
          <w:sz w:val="20"/>
        </w:rPr>
        <w:t>An understanding of gender-related issues and the ability to integrate the principle of gender equality into program work</w:t>
      </w:r>
    </w:p>
    <w:p w:rsidR="00F510C9" w:rsidRPr="006728F8" w:rsidRDefault="00F510C9" w:rsidP="00F510C9">
      <w:pPr>
        <w:numPr>
          <w:ilvl w:val="0"/>
          <w:numId w:val="124"/>
        </w:numPr>
        <w:spacing w:after="0"/>
        <w:jc w:val="both"/>
        <w:rPr>
          <w:rFonts w:ascii="Calibri" w:hAnsi="Calibri"/>
          <w:sz w:val="20"/>
        </w:rPr>
      </w:pPr>
      <w:r w:rsidRPr="006728F8">
        <w:rPr>
          <w:rFonts w:ascii="Calibri" w:hAnsi="Calibri"/>
          <w:sz w:val="20"/>
        </w:rPr>
        <w:t xml:space="preserve">Excellent writing, presentation and communications skills </w:t>
      </w:r>
    </w:p>
    <w:p w:rsidR="00F510C9" w:rsidRPr="00F645CF" w:rsidRDefault="00F510C9" w:rsidP="00F510C9">
      <w:pPr>
        <w:pStyle w:val="ListParagraph"/>
        <w:widowControl w:val="0"/>
        <w:numPr>
          <w:ilvl w:val="0"/>
          <w:numId w:val="124"/>
        </w:numPr>
        <w:autoSpaceDE w:val="0"/>
        <w:autoSpaceDN w:val="0"/>
        <w:adjustRightInd w:val="0"/>
        <w:spacing w:after="0"/>
        <w:rPr>
          <w:rFonts w:ascii="Calibri" w:hAnsi="Calibri" w:cs="Arial"/>
          <w:color w:val="262626"/>
          <w:sz w:val="20"/>
          <w:lang w:val="en-US"/>
        </w:rPr>
      </w:pPr>
      <w:r w:rsidRPr="00F645CF">
        <w:rPr>
          <w:rFonts w:ascii="Calibri" w:hAnsi="Calibri" w:cs="Arial"/>
          <w:color w:val="262626"/>
          <w:sz w:val="20"/>
          <w:lang w:val="en-US"/>
        </w:rPr>
        <w:t xml:space="preserve">Fluency in English both written and oral; knowledge of </w:t>
      </w:r>
      <w:r w:rsidRPr="00F645CF">
        <w:rPr>
          <w:rFonts w:ascii="Calibri" w:hAnsi="Calibri" w:cs="Arial"/>
          <w:i/>
          <w:color w:val="262626"/>
          <w:sz w:val="20"/>
          <w:lang w:val="en-US"/>
        </w:rPr>
        <w:t xml:space="preserve">Bahasa Indonesia </w:t>
      </w:r>
      <w:r w:rsidRPr="00F645CF">
        <w:rPr>
          <w:rFonts w:ascii="Calibri" w:hAnsi="Calibri" w:cs="Arial"/>
          <w:color w:val="262626"/>
          <w:sz w:val="20"/>
          <w:lang w:val="en-US"/>
        </w:rPr>
        <w:t>helpful</w:t>
      </w:r>
    </w:p>
    <w:p w:rsidR="00F510C9" w:rsidRPr="00F645CF" w:rsidRDefault="00F510C9" w:rsidP="00F510C9">
      <w:pPr>
        <w:pStyle w:val="PlainText"/>
        <w:numPr>
          <w:ilvl w:val="0"/>
          <w:numId w:val="124"/>
        </w:numPr>
        <w:rPr>
          <w:rFonts w:ascii="Calibri" w:hAnsi="Calibri" w:cs="Times New Roman"/>
        </w:rPr>
      </w:pPr>
      <w:r w:rsidRPr="00F645CF">
        <w:rPr>
          <w:rFonts w:ascii="Calibri" w:hAnsi="Calibri" w:cs="Times New Roman"/>
        </w:rPr>
        <w:t>Willingness and ability to work in extremely resource-limited ways and areas</w:t>
      </w:r>
    </w:p>
    <w:p w:rsidR="00F510C9" w:rsidRPr="00F5792C" w:rsidRDefault="00F510C9" w:rsidP="00F510C9">
      <w:pPr>
        <w:widowControl w:val="0"/>
        <w:autoSpaceDE w:val="0"/>
        <w:autoSpaceDN w:val="0"/>
        <w:adjustRightInd w:val="0"/>
        <w:spacing w:after="0"/>
        <w:jc w:val="both"/>
        <w:rPr>
          <w:rFonts w:ascii="Calibri" w:hAnsi="Calibri" w:cs="Arial"/>
          <w:sz w:val="20"/>
        </w:rPr>
      </w:pPr>
    </w:p>
    <w:p w:rsidR="00F510C9" w:rsidRPr="006728F8" w:rsidRDefault="00F510C9" w:rsidP="00F510C9">
      <w:pPr>
        <w:jc w:val="both"/>
        <w:rPr>
          <w:rFonts w:ascii="Calibri" w:hAnsi="Calibri" w:cs="Arial"/>
          <w:b/>
          <w:sz w:val="20"/>
          <w:u w:val="single"/>
        </w:rPr>
      </w:pPr>
      <w:r w:rsidRPr="006728F8">
        <w:rPr>
          <w:rFonts w:ascii="Calibri" w:hAnsi="Calibri" w:cs="Arial"/>
          <w:b/>
          <w:sz w:val="20"/>
        </w:rPr>
        <w:t>Pluses:</w:t>
      </w:r>
    </w:p>
    <w:p w:rsidR="00F510C9" w:rsidRPr="006728F8" w:rsidRDefault="00F510C9" w:rsidP="00F510C9">
      <w:pPr>
        <w:numPr>
          <w:ilvl w:val="0"/>
          <w:numId w:val="33"/>
        </w:numPr>
        <w:spacing w:after="0"/>
        <w:jc w:val="both"/>
        <w:rPr>
          <w:rFonts w:ascii="Calibri" w:hAnsi="Calibri"/>
          <w:sz w:val="20"/>
        </w:rPr>
      </w:pPr>
      <w:r w:rsidRPr="006728F8">
        <w:rPr>
          <w:rFonts w:ascii="Calibri" w:hAnsi="Calibri"/>
          <w:sz w:val="20"/>
        </w:rPr>
        <w:t>Experience in working with HIV/AIDS or public health</w:t>
      </w:r>
    </w:p>
    <w:p w:rsidR="00F510C9" w:rsidRPr="006728F8" w:rsidRDefault="00F510C9" w:rsidP="00F510C9">
      <w:pPr>
        <w:numPr>
          <w:ilvl w:val="0"/>
          <w:numId w:val="33"/>
        </w:numPr>
        <w:spacing w:after="0"/>
        <w:jc w:val="both"/>
        <w:rPr>
          <w:rFonts w:ascii="Calibri" w:hAnsi="Calibri"/>
          <w:sz w:val="20"/>
        </w:rPr>
      </w:pPr>
      <w:r w:rsidRPr="006728F8">
        <w:rPr>
          <w:rFonts w:ascii="Calibri" w:hAnsi="Calibri"/>
          <w:sz w:val="20"/>
        </w:rPr>
        <w:t xml:space="preserve">Experience in dealing with Government, Bi-lateral and multi-lateral organizations </w:t>
      </w:r>
    </w:p>
    <w:p w:rsidR="00F510C9" w:rsidRPr="00F5792C" w:rsidRDefault="00F510C9" w:rsidP="00F510C9">
      <w:pPr>
        <w:numPr>
          <w:ilvl w:val="0"/>
          <w:numId w:val="33"/>
        </w:numPr>
        <w:jc w:val="both"/>
        <w:rPr>
          <w:rFonts w:ascii="Calibri" w:hAnsi="Calibri"/>
          <w:sz w:val="20"/>
        </w:rPr>
      </w:pPr>
      <w:r w:rsidRPr="00F5792C">
        <w:rPr>
          <w:rFonts w:ascii="Calibri" w:hAnsi="Calibri"/>
          <w:sz w:val="20"/>
        </w:rPr>
        <w:t>Experience working in resource-limited settings</w:t>
      </w:r>
      <w:r>
        <w:rPr>
          <w:rFonts w:ascii="Calibri" w:hAnsi="Calibri"/>
          <w:sz w:val="20"/>
        </w:rPr>
        <w:t xml:space="preserve"> </w:t>
      </w:r>
    </w:p>
    <w:p w:rsidR="00F510C9" w:rsidRPr="006728F8" w:rsidRDefault="00F510C9" w:rsidP="00F510C9">
      <w:pPr>
        <w:jc w:val="both"/>
        <w:rPr>
          <w:rFonts w:ascii="Calibri" w:hAnsi="Calibri" w:cs="Arial"/>
          <w:b/>
          <w:sz w:val="20"/>
        </w:rPr>
      </w:pPr>
      <w:r w:rsidRPr="006728F8">
        <w:rPr>
          <w:rFonts w:ascii="Calibri" w:hAnsi="Calibri" w:cs="Arial"/>
          <w:b/>
          <w:sz w:val="20"/>
        </w:rPr>
        <w:t>Education:</w:t>
      </w:r>
    </w:p>
    <w:p w:rsidR="00F510C9" w:rsidRPr="00F645CF" w:rsidRDefault="00F510C9" w:rsidP="00F510C9">
      <w:pPr>
        <w:pStyle w:val="ListParagraph"/>
        <w:widowControl w:val="0"/>
        <w:numPr>
          <w:ilvl w:val="0"/>
          <w:numId w:val="125"/>
        </w:numPr>
        <w:autoSpaceDE w:val="0"/>
        <w:autoSpaceDN w:val="0"/>
        <w:adjustRightInd w:val="0"/>
        <w:spacing w:after="0"/>
        <w:rPr>
          <w:rFonts w:ascii="Calibri" w:hAnsi="Calibri" w:cs="Arial"/>
          <w:color w:val="262626"/>
          <w:sz w:val="20"/>
          <w:lang w:val="en-US"/>
        </w:rPr>
      </w:pPr>
      <w:r w:rsidRPr="00F645CF">
        <w:rPr>
          <w:rFonts w:ascii="Calibri" w:hAnsi="Calibri" w:cs="Arial"/>
          <w:color w:val="262626"/>
          <w:sz w:val="20"/>
          <w:lang w:val="en-US"/>
        </w:rPr>
        <w:t>MPH, Master’s degree, PhD or similar degree in public health or related health science or equivalent experience.</w:t>
      </w:r>
    </w:p>
    <w:p w:rsidR="00F510C9" w:rsidRPr="00F645CF" w:rsidRDefault="00F510C9" w:rsidP="00F510C9">
      <w:pPr>
        <w:pStyle w:val="ListParagraph"/>
        <w:widowControl w:val="0"/>
        <w:numPr>
          <w:ilvl w:val="0"/>
          <w:numId w:val="125"/>
        </w:numPr>
        <w:autoSpaceDE w:val="0"/>
        <w:autoSpaceDN w:val="0"/>
        <w:adjustRightInd w:val="0"/>
        <w:spacing w:after="0"/>
        <w:rPr>
          <w:rFonts w:ascii="Calibri" w:hAnsi="Calibri" w:cs="Arial"/>
          <w:color w:val="262626"/>
          <w:sz w:val="20"/>
          <w:lang w:val="en-US"/>
        </w:rPr>
      </w:pPr>
      <w:r w:rsidRPr="00F645CF">
        <w:rPr>
          <w:rFonts w:ascii="Calibri" w:hAnsi="Calibri" w:cs="Arial"/>
          <w:color w:val="262626"/>
          <w:sz w:val="20"/>
          <w:lang w:val="en-US"/>
        </w:rPr>
        <w:t>5+ years experience in HIV or other public health research in a development context</w:t>
      </w:r>
    </w:p>
    <w:p w:rsidR="00F510C9" w:rsidRDefault="00F510C9" w:rsidP="00F510C9"/>
    <w:p w:rsidR="00DF605B" w:rsidRPr="00D769F3" w:rsidRDefault="00DF605B" w:rsidP="00DF605B">
      <w:pPr>
        <w:rPr>
          <w:rFonts w:ascii="Calibri" w:hAnsi="Calibri" w:cs="Calibri"/>
          <w:b/>
          <w:bCs/>
          <w:sz w:val="24"/>
        </w:rPr>
      </w:pPr>
      <w:r w:rsidRPr="00D769F3">
        <w:rPr>
          <w:rFonts w:ascii="Calibri" w:hAnsi="Calibri" w:cs="Calibri"/>
          <w:b/>
          <w:bCs/>
          <w:sz w:val="24"/>
        </w:rPr>
        <w:t>Regional Program Managers (two positions: Papua and West Papua)</w:t>
      </w:r>
      <w:r w:rsidR="00154488">
        <w:rPr>
          <w:rFonts w:ascii="Calibri" w:hAnsi="Calibri" w:cs="Calibri"/>
          <w:b/>
          <w:bCs/>
          <w:sz w:val="24"/>
        </w:rPr>
        <w:t xml:space="preserve"> </w:t>
      </w:r>
    </w:p>
    <w:p w:rsidR="00DF605B" w:rsidRPr="00C33732" w:rsidRDefault="00DF605B" w:rsidP="00DF605B">
      <w:pPr>
        <w:pStyle w:val="PlainText"/>
        <w:rPr>
          <w:rFonts w:ascii="Calibri" w:hAnsi="Calibri" w:cs="Calibri"/>
        </w:rPr>
      </w:pPr>
      <w:r w:rsidRPr="00C33732">
        <w:rPr>
          <w:rFonts w:ascii="Calibri" w:hAnsi="Calibri"/>
          <w:b/>
          <w:bCs/>
          <w:iCs/>
        </w:rPr>
        <w:t xml:space="preserve">Position Description: </w:t>
      </w:r>
      <w:r w:rsidRPr="00C33732">
        <w:rPr>
          <w:rFonts w:ascii="Calibri" w:hAnsi="Calibri" w:cs="Calibri"/>
        </w:rPr>
        <w:t>The Regional Program Manager will work with the Country Director, Deputy Country Director, and Senior Advisor to develop, plan, and implement the Care, Support &amp; Treatment program in Tanah Papua. The Regional Program Manager will have oversight for the program and will work with senior management to achieve the program’s objectives, and forge stronger relations with government and other partners. A strong Regional Program Manager will model a strong work ethic and mentor the development of younger employees. A flexible management style will allow a Regional Program Manager to engage in details where needed, fill program management staffing gaps, and ensure projects are completed on time and on budget.</w:t>
      </w:r>
    </w:p>
    <w:p w:rsidR="00DF605B" w:rsidRPr="00C33732" w:rsidRDefault="00DF605B" w:rsidP="00DF605B">
      <w:pPr>
        <w:pStyle w:val="PlainText"/>
        <w:rPr>
          <w:rFonts w:ascii="Calibri" w:hAnsi="Calibri" w:cs="Calibri"/>
        </w:rPr>
      </w:pPr>
    </w:p>
    <w:p w:rsidR="00DF605B" w:rsidRPr="00C33732" w:rsidRDefault="00DF605B" w:rsidP="00DF605B">
      <w:pPr>
        <w:rPr>
          <w:rFonts w:ascii="Calibri" w:hAnsi="Calibri"/>
          <w:b/>
          <w:sz w:val="20"/>
        </w:rPr>
      </w:pPr>
      <w:r w:rsidRPr="00C33732">
        <w:rPr>
          <w:rFonts w:ascii="Calibri" w:hAnsi="Calibri"/>
          <w:b/>
          <w:sz w:val="20"/>
        </w:rPr>
        <w:t>Responsibilities: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Help establish and achieve aggressive programmatic milestones;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Plan and execute specific programmatic initiatives, and support the team in doing so;</w:t>
      </w:r>
    </w:p>
    <w:p w:rsidR="00DF605B" w:rsidRPr="006728F8" w:rsidRDefault="00DF605B" w:rsidP="00DF605B">
      <w:pPr>
        <w:numPr>
          <w:ilvl w:val="0"/>
          <w:numId w:val="36"/>
        </w:numPr>
        <w:spacing w:after="0"/>
        <w:ind w:left="714" w:hanging="357"/>
        <w:rPr>
          <w:rFonts w:ascii="Calibri" w:hAnsi="Calibri"/>
          <w:sz w:val="20"/>
        </w:rPr>
      </w:pPr>
      <w:r w:rsidRPr="006728F8">
        <w:rPr>
          <w:rFonts w:ascii="Calibri" w:hAnsi="Calibri"/>
          <w:sz w:val="20"/>
        </w:rPr>
        <w:t>Provide high-quality technical assistance to the government as needed/requested, often under a short timeframe;</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Manage the</w:t>
      </w:r>
      <w:r>
        <w:rPr>
          <w:rFonts w:ascii="Calibri" w:hAnsi="Calibri"/>
          <w:sz w:val="20"/>
        </w:rPr>
        <w:t xml:space="preserve"> </w:t>
      </w:r>
      <w:r w:rsidRPr="006728F8">
        <w:rPr>
          <w:rFonts w:ascii="Calibri" w:hAnsi="Calibri"/>
          <w:sz w:val="20"/>
        </w:rPr>
        <w:t>budget and planning for the Care, Support &amp; Treatment program;</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Coordinate efforts internally and with external partners to ensure resource maximization;</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Advance a results driven culture focused upon the use of analytic, strategic and business skills;</w:t>
      </w:r>
    </w:p>
    <w:p w:rsidR="00DF605B" w:rsidRPr="006728F8" w:rsidRDefault="00DF605B" w:rsidP="00DF605B">
      <w:pPr>
        <w:numPr>
          <w:ilvl w:val="0"/>
          <w:numId w:val="36"/>
        </w:numPr>
        <w:ind w:left="714" w:hanging="357"/>
        <w:rPr>
          <w:rFonts w:ascii="Calibri" w:hAnsi="Calibri"/>
          <w:sz w:val="20"/>
        </w:rPr>
      </w:pPr>
      <w:r w:rsidRPr="006728F8">
        <w:rPr>
          <w:rFonts w:ascii="Calibri" w:hAnsi="Calibri"/>
          <w:sz w:val="20"/>
        </w:rPr>
        <w:t>Aids in resourceful decision making process that utilizes available resources and pursues the best outcome possible.</w:t>
      </w:r>
    </w:p>
    <w:p w:rsidR="00DF605B" w:rsidRPr="006728F8" w:rsidRDefault="00DF605B" w:rsidP="00DF605B">
      <w:pPr>
        <w:rPr>
          <w:rFonts w:ascii="Calibri" w:hAnsi="Calibri"/>
          <w:b/>
          <w:sz w:val="20"/>
        </w:rPr>
      </w:pPr>
      <w:r w:rsidRPr="006728F8">
        <w:rPr>
          <w:rFonts w:ascii="Calibri" w:hAnsi="Calibri"/>
          <w:b/>
          <w:sz w:val="20"/>
        </w:rPr>
        <w:t>Skills required:</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Responds quickly to needs of government, country staff and other CHAI colleagues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Strong listening skills and a respect for local styles when engaging with government and other partners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navigate complex government processes with multiple influencers, and negotiate and achieve consensus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Works well independently and provides constructive, targeted feedback when program advancement stalls or problems arise</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dissect and structure a complex problem, drawing upon various sources and experiences</w:t>
      </w:r>
    </w:p>
    <w:p w:rsidR="00007F29"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work within budgetary constraints typical in a small foundation</w:t>
      </w:r>
    </w:p>
    <w:p w:rsidR="00DF605B" w:rsidRPr="0011576D" w:rsidRDefault="00007F29" w:rsidP="0011576D">
      <w:pPr>
        <w:numPr>
          <w:ilvl w:val="0"/>
          <w:numId w:val="38"/>
        </w:numPr>
        <w:spacing w:after="0"/>
        <w:rPr>
          <w:rFonts w:ascii="Calibri" w:hAnsi="Calibri"/>
          <w:sz w:val="20"/>
        </w:rPr>
      </w:pPr>
      <w:r>
        <w:rPr>
          <w:rFonts w:ascii="Calibri" w:hAnsi="Calibri"/>
          <w:sz w:val="20"/>
        </w:rPr>
        <w:t>An understanding of gender-related issues and the ability to integrate the principle of gender equality into program work</w:t>
      </w:r>
      <w:r w:rsidR="00DF605B" w:rsidRPr="00007F29">
        <w:rPr>
          <w:rFonts w:ascii="Calibri" w:hAnsi="Calibri"/>
          <w:bCs/>
          <w:sz w:val="20"/>
        </w:rPr>
        <w:t xml:space="preserve"> </w:t>
      </w:r>
    </w:p>
    <w:p w:rsidR="00DF605B" w:rsidRPr="006728F8" w:rsidRDefault="00DF605B" w:rsidP="00DF605B">
      <w:pPr>
        <w:numPr>
          <w:ilvl w:val="0"/>
          <w:numId w:val="38"/>
        </w:numPr>
        <w:spacing w:after="0"/>
        <w:rPr>
          <w:rFonts w:ascii="Calibri" w:hAnsi="Calibri"/>
          <w:sz w:val="20"/>
        </w:rPr>
      </w:pPr>
      <w:r w:rsidRPr="006728F8">
        <w:rPr>
          <w:rFonts w:ascii="Calibri" w:hAnsi="Calibri"/>
          <w:bCs/>
          <w:sz w:val="20"/>
        </w:rPr>
        <w:t>Excellent writing, presentation, and communication skills</w:t>
      </w:r>
    </w:p>
    <w:p w:rsidR="00DF605B" w:rsidRPr="00931046" w:rsidRDefault="00DF605B" w:rsidP="00DF605B">
      <w:pPr>
        <w:numPr>
          <w:ilvl w:val="0"/>
          <w:numId w:val="38"/>
        </w:numPr>
        <w:ind w:left="714" w:hanging="357"/>
        <w:rPr>
          <w:rFonts w:ascii="Calibri" w:hAnsi="Calibri"/>
          <w:sz w:val="20"/>
        </w:rPr>
      </w:pPr>
      <w:r w:rsidRPr="00931046">
        <w:rPr>
          <w:rFonts w:ascii="Calibri" w:hAnsi="Calibri"/>
          <w:sz w:val="20"/>
        </w:rPr>
        <w:t xml:space="preserve">High level of proficiency in relevant computer applications particularly Excel, PowerPoint and Word </w:t>
      </w:r>
      <w:r w:rsidRPr="00931046">
        <w:rPr>
          <w:rFonts w:ascii="Calibri" w:hAnsi="Calibri"/>
          <w:sz w:val="20"/>
        </w:rPr>
        <w:tab/>
      </w:r>
    </w:p>
    <w:p w:rsidR="00DF605B" w:rsidRPr="006728F8" w:rsidRDefault="00DF605B" w:rsidP="00DF605B">
      <w:pPr>
        <w:rPr>
          <w:rFonts w:ascii="Calibri" w:hAnsi="Calibri"/>
          <w:b/>
          <w:sz w:val="20"/>
        </w:rPr>
      </w:pPr>
      <w:r w:rsidRPr="006728F8">
        <w:rPr>
          <w:rFonts w:ascii="Calibri" w:hAnsi="Calibri"/>
          <w:b/>
          <w:sz w:val="20"/>
        </w:rPr>
        <w:t>Pluses:</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A minimum of 5 years experience in private or public sector enterprise, with increasing levels of responsibility and leadership</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Experience in working with HIV/AIDS or public health</w:t>
      </w:r>
    </w:p>
    <w:p w:rsidR="00DF605B" w:rsidRPr="006728F8" w:rsidRDefault="00DF605B" w:rsidP="00DF605B">
      <w:pPr>
        <w:numPr>
          <w:ilvl w:val="0"/>
          <w:numId w:val="37"/>
        </w:numPr>
        <w:spacing w:after="0"/>
        <w:jc w:val="both"/>
        <w:rPr>
          <w:rFonts w:ascii="Calibri" w:hAnsi="Calibri"/>
          <w:sz w:val="20"/>
        </w:rPr>
      </w:pPr>
      <w:r w:rsidRPr="006728F8">
        <w:rPr>
          <w:rFonts w:ascii="Calibri" w:hAnsi="Calibri"/>
          <w:sz w:val="20"/>
        </w:rPr>
        <w:t xml:space="preserve">Experience in dealing with Government, Bi-lateral and multi-lateral organizations </w:t>
      </w:r>
    </w:p>
    <w:p w:rsidR="00DF605B" w:rsidRPr="00931046" w:rsidRDefault="00DF605B" w:rsidP="00DF605B">
      <w:pPr>
        <w:numPr>
          <w:ilvl w:val="0"/>
          <w:numId w:val="37"/>
        </w:numPr>
        <w:ind w:left="714" w:hanging="357"/>
        <w:jc w:val="both"/>
        <w:rPr>
          <w:rFonts w:ascii="Calibri" w:hAnsi="Calibri"/>
          <w:b/>
          <w:sz w:val="20"/>
        </w:rPr>
      </w:pPr>
      <w:r w:rsidRPr="00931046">
        <w:rPr>
          <w:rFonts w:ascii="Calibri" w:hAnsi="Calibri"/>
          <w:sz w:val="20"/>
        </w:rPr>
        <w:t>Experience working in resource-limited settings</w:t>
      </w:r>
      <w:r>
        <w:rPr>
          <w:rFonts w:ascii="Calibri" w:hAnsi="Calibri"/>
          <w:sz w:val="20"/>
        </w:rPr>
        <w:t xml:space="preserve"> </w:t>
      </w:r>
    </w:p>
    <w:p w:rsidR="00DF605B" w:rsidRPr="006728F8" w:rsidRDefault="00DF605B" w:rsidP="00DF605B">
      <w:pPr>
        <w:rPr>
          <w:rFonts w:ascii="Calibri" w:hAnsi="Calibri"/>
          <w:b/>
          <w:sz w:val="20"/>
        </w:rPr>
      </w:pPr>
      <w:r w:rsidRPr="006728F8">
        <w:rPr>
          <w:rFonts w:ascii="Calibri" w:hAnsi="Calibri"/>
          <w:b/>
          <w:sz w:val="20"/>
        </w:rPr>
        <w:t>Education:</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Master’s Degree (preferably in Business or Public Health) or advanced degree in related field</w:t>
      </w:r>
    </w:p>
    <w:p w:rsidR="00DF605B" w:rsidRPr="006728F8" w:rsidRDefault="00DF605B" w:rsidP="00DF605B">
      <w:pPr>
        <w:rPr>
          <w:rFonts w:ascii="Calibri" w:hAnsi="Calibri" w:cs="Arial"/>
          <w:sz w:val="20"/>
        </w:rPr>
      </w:pPr>
    </w:p>
    <w:p w:rsidR="00DF605B" w:rsidRPr="00D769F3" w:rsidRDefault="00DF605B" w:rsidP="00DF605B">
      <w:pPr>
        <w:rPr>
          <w:rFonts w:ascii="Calibri" w:hAnsi="Calibri" w:cs="Calibri"/>
          <w:b/>
          <w:bCs/>
          <w:sz w:val="24"/>
        </w:rPr>
      </w:pPr>
      <w:r w:rsidRPr="00D769F3">
        <w:rPr>
          <w:rFonts w:ascii="Calibri" w:hAnsi="Calibri" w:cs="Calibri"/>
          <w:b/>
          <w:bCs/>
          <w:sz w:val="24"/>
        </w:rPr>
        <w:t>Deputy Regional Program Managers (two positions: Papua and West Papua)</w:t>
      </w:r>
    </w:p>
    <w:p w:rsidR="00DF605B" w:rsidRPr="00C33732" w:rsidRDefault="00DF605B" w:rsidP="00DF605B">
      <w:pPr>
        <w:pStyle w:val="PlainText"/>
        <w:rPr>
          <w:rFonts w:ascii="Calibri" w:hAnsi="Calibri" w:cs="Calibri"/>
        </w:rPr>
      </w:pPr>
      <w:r w:rsidRPr="00C33732">
        <w:rPr>
          <w:rFonts w:ascii="Calibri" w:hAnsi="Calibri"/>
          <w:b/>
          <w:bCs/>
          <w:iCs/>
        </w:rPr>
        <w:t xml:space="preserve">Position </w:t>
      </w:r>
      <w:r w:rsidR="005544D4" w:rsidRPr="00C33732">
        <w:rPr>
          <w:rFonts w:ascii="Calibri" w:hAnsi="Calibri"/>
          <w:b/>
          <w:bCs/>
          <w:iCs/>
        </w:rPr>
        <w:t>Description:</w:t>
      </w:r>
      <w:r w:rsidR="005544D4" w:rsidRPr="00C33732">
        <w:rPr>
          <w:rFonts w:ascii="Calibri" w:hAnsi="Calibri" w:cs="Calibri"/>
        </w:rPr>
        <w:t xml:space="preserve"> The</w:t>
      </w:r>
      <w:r w:rsidRPr="00C33732">
        <w:rPr>
          <w:rFonts w:ascii="Calibri" w:hAnsi="Calibri" w:cs="Calibri"/>
        </w:rPr>
        <w:t xml:space="preserve"> Deputy Regional Program Manager will work with the Regional Program Manager and other internal partners to ensure the overall success of the Care, Support &amp; Treatment program. The Deputy Regional Program Manager will support the program and will work with the Regional Program Manager and their Program Managers to achieve the program’s objectives, and forge stronger relations with government and other partners. A strong Deputy Regional Program Manager will model a strong work ethic and mentor the development of younger employees. A flexible management style will allow a Deputy Regional Program Manager to engage in details where needed, fill program management staffing gaps, and ensure projects are completed on time and on budget.</w:t>
      </w:r>
    </w:p>
    <w:p w:rsidR="00DF605B" w:rsidRPr="00931046" w:rsidRDefault="00DF605B" w:rsidP="00DF605B">
      <w:pPr>
        <w:rPr>
          <w:rFonts w:ascii="Calibri" w:hAnsi="Calibri"/>
          <w:b/>
          <w:bCs/>
          <w:sz w:val="20"/>
        </w:rPr>
      </w:pPr>
    </w:p>
    <w:p w:rsidR="00DF605B" w:rsidRPr="00931046" w:rsidRDefault="00DF605B" w:rsidP="00DF605B">
      <w:pPr>
        <w:rPr>
          <w:rFonts w:ascii="Calibri" w:hAnsi="Calibri"/>
          <w:b/>
          <w:bCs/>
          <w:sz w:val="20"/>
        </w:rPr>
      </w:pPr>
      <w:r w:rsidRPr="00931046">
        <w:rPr>
          <w:rFonts w:ascii="Calibri" w:hAnsi="Calibri"/>
          <w:b/>
          <w:bCs/>
          <w:sz w:val="20"/>
        </w:rPr>
        <w:t>Responsibilities: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Work with Regional Program Manager to establish and achieve aggressive programmatic milestones;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Support programmatic initiatives and the team in doing so;</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Supervise managers that lead CST teams;</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Provide high-quality technical assistance to the government as needed/requested, often under a short timeframe;</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Assist the Regional Program Manager in budgeting and planning for the Care, Support &amp; Treatment program;</w:t>
      </w:r>
    </w:p>
    <w:p w:rsidR="00DF605B" w:rsidRPr="006728F8" w:rsidRDefault="00DF605B" w:rsidP="00DF605B">
      <w:pPr>
        <w:numPr>
          <w:ilvl w:val="0"/>
          <w:numId w:val="36"/>
        </w:numPr>
        <w:spacing w:after="0"/>
        <w:rPr>
          <w:rFonts w:ascii="Calibri" w:hAnsi="Calibri"/>
          <w:sz w:val="20"/>
        </w:rPr>
      </w:pPr>
      <w:r w:rsidRPr="006728F8">
        <w:rPr>
          <w:rFonts w:ascii="Calibri" w:hAnsi="Calibri"/>
          <w:sz w:val="20"/>
        </w:rPr>
        <w:t>Advance a results driven culture focused upon the use of analytic, strategic and business skills;</w:t>
      </w:r>
    </w:p>
    <w:p w:rsidR="00DF605B" w:rsidRPr="00F5792C" w:rsidRDefault="00DF605B" w:rsidP="00DF605B">
      <w:pPr>
        <w:numPr>
          <w:ilvl w:val="0"/>
          <w:numId w:val="36"/>
        </w:numPr>
        <w:ind w:left="714" w:hanging="357"/>
        <w:rPr>
          <w:rFonts w:ascii="Calibri" w:hAnsi="Calibri"/>
          <w:sz w:val="20"/>
        </w:rPr>
      </w:pPr>
      <w:r w:rsidRPr="00F5792C">
        <w:rPr>
          <w:rFonts w:ascii="Calibri" w:hAnsi="Calibri"/>
          <w:sz w:val="20"/>
        </w:rPr>
        <w:t>Aids in resourceful decision making process that utilizes available resources and pursues the best outcome possible.</w:t>
      </w:r>
    </w:p>
    <w:p w:rsidR="00DF605B" w:rsidRPr="00931046" w:rsidRDefault="00DF605B" w:rsidP="00DF605B">
      <w:pPr>
        <w:rPr>
          <w:rFonts w:ascii="Calibri" w:hAnsi="Calibri"/>
          <w:b/>
          <w:bCs/>
          <w:sz w:val="20"/>
        </w:rPr>
      </w:pPr>
      <w:r w:rsidRPr="00931046">
        <w:rPr>
          <w:rFonts w:ascii="Calibri" w:hAnsi="Calibri"/>
          <w:b/>
          <w:bCs/>
          <w:sz w:val="20"/>
        </w:rPr>
        <w:t>Skills required:</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Responds quickly to needs of government, country staff and other CHAI colleagues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Strong listening skills and a respect for local styles when engaging with government and other partners</w:t>
      </w:r>
    </w:p>
    <w:p w:rsidR="00DF605B" w:rsidRPr="006728F8"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navigate complex government processes with multiple influencers, and negotiate and achieve consensus</w:t>
      </w:r>
    </w:p>
    <w:p w:rsidR="00007F29" w:rsidRDefault="00DF605B" w:rsidP="00DF605B">
      <w:pPr>
        <w:numPr>
          <w:ilvl w:val="0"/>
          <w:numId w:val="38"/>
        </w:numPr>
        <w:spacing w:after="0" w:line="240" w:lineRule="atLeast"/>
        <w:rPr>
          <w:rFonts w:ascii="Calibri" w:hAnsi="Calibri"/>
          <w:bCs/>
          <w:sz w:val="20"/>
        </w:rPr>
      </w:pPr>
      <w:r w:rsidRPr="006728F8">
        <w:rPr>
          <w:rFonts w:ascii="Calibri" w:hAnsi="Calibri"/>
          <w:bCs/>
          <w:sz w:val="20"/>
        </w:rPr>
        <w:t>Ability to work within budgetary constraints typical in a small foundation</w:t>
      </w:r>
    </w:p>
    <w:p w:rsidR="00DF605B" w:rsidRPr="0011576D" w:rsidRDefault="00007F29" w:rsidP="0011576D">
      <w:pPr>
        <w:numPr>
          <w:ilvl w:val="0"/>
          <w:numId w:val="38"/>
        </w:numPr>
        <w:spacing w:after="0"/>
        <w:rPr>
          <w:rFonts w:ascii="Calibri" w:hAnsi="Calibri"/>
          <w:sz w:val="20"/>
        </w:rPr>
      </w:pPr>
      <w:r>
        <w:rPr>
          <w:rFonts w:ascii="Calibri" w:hAnsi="Calibri"/>
          <w:sz w:val="20"/>
        </w:rPr>
        <w:t>An understanding of gender-related issues and the ability to integrate the principle of gender equality into program work</w:t>
      </w:r>
      <w:r w:rsidR="00DF605B" w:rsidRPr="00007F29">
        <w:rPr>
          <w:rFonts w:ascii="Calibri" w:hAnsi="Calibri"/>
          <w:bCs/>
          <w:sz w:val="20"/>
        </w:rPr>
        <w:t xml:space="preserve"> </w:t>
      </w:r>
    </w:p>
    <w:p w:rsidR="00DF605B" w:rsidRPr="006728F8" w:rsidRDefault="00DF605B" w:rsidP="00DF605B">
      <w:pPr>
        <w:numPr>
          <w:ilvl w:val="0"/>
          <w:numId w:val="38"/>
        </w:numPr>
        <w:spacing w:after="0"/>
        <w:rPr>
          <w:rFonts w:ascii="Calibri" w:hAnsi="Calibri"/>
          <w:sz w:val="20"/>
        </w:rPr>
      </w:pPr>
      <w:r w:rsidRPr="006728F8">
        <w:rPr>
          <w:rFonts w:ascii="Calibri" w:hAnsi="Calibri"/>
          <w:bCs/>
          <w:sz w:val="20"/>
        </w:rPr>
        <w:t>Excellent writing, presentation, and communication skills</w:t>
      </w:r>
    </w:p>
    <w:p w:rsidR="00DF605B" w:rsidRPr="00F5792C" w:rsidRDefault="00DF605B" w:rsidP="00DF605B">
      <w:pPr>
        <w:numPr>
          <w:ilvl w:val="0"/>
          <w:numId w:val="38"/>
        </w:numPr>
        <w:ind w:left="714" w:hanging="357"/>
        <w:rPr>
          <w:rFonts w:ascii="Calibri" w:hAnsi="Calibri"/>
          <w:sz w:val="20"/>
        </w:rPr>
      </w:pPr>
      <w:r w:rsidRPr="00F5792C">
        <w:rPr>
          <w:rFonts w:ascii="Calibri" w:hAnsi="Calibri"/>
          <w:sz w:val="20"/>
        </w:rPr>
        <w:t xml:space="preserve">High level of proficiency in relevant computer applications particularly Excel, PowerPoint and Word </w:t>
      </w:r>
      <w:r w:rsidRPr="00F5792C">
        <w:rPr>
          <w:rFonts w:ascii="Calibri" w:hAnsi="Calibri"/>
          <w:sz w:val="20"/>
        </w:rPr>
        <w:tab/>
      </w:r>
    </w:p>
    <w:p w:rsidR="00DF605B" w:rsidRPr="00931046" w:rsidRDefault="00DF605B" w:rsidP="00DF605B">
      <w:pPr>
        <w:rPr>
          <w:rFonts w:ascii="Calibri" w:hAnsi="Calibri"/>
          <w:b/>
          <w:bCs/>
          <w:sz w:val="20"/>
        </w:rPr>
      </w:pPr>
      <w:r w:rsidRPr="00931046">
        <w:rPr>
          <w:rFonts w:ascii="Calibri" w:hAnsi="Calibri"/>
          <w:b/>
          <w:bCs/>
          <w:sz w:val="20"/>
        </w:rPr>
        <w:t>Pluses:</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A minimum of 4 years experience in private or public sector enterprise, with increasing levels of responsibility and leadership</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Experience in working with HIV/AIDS or public health</w:t>
      </w:r>
    </w:p>
    <w:p w:rsidR="00DF605B" w:rsidRPr="006728F8" w:rsidRDefault="00DF605B" w:rsidP="00DF605B">
      <w:pPr>
        <w:numPr>
          <w:ilvl w:val="0"/>
          <w:numId w:val="37"/>
        </w:numPr>
        <w:spacing w:after="0"/>
        <w:jc w:val="both"/>
        <w:rPr>
          <w:rFonts w:ascii="Calibri" w:hAnsi="Calibri"/>
          <w:sz w:val="20"/>
        </w:rPr>
      </w:pPr>
      <w:r w:rsidRPr="006728F8">
        <w:rPr>
          <w:rFonts w:ascii="Calibri" w:hAnsi="Calibri"/>
          <w:sz w:val="20"/>
        </w:rPr>
        <w:t xml:space="preserve">Experience in dealing with Government, Bi-lateral and multi-lateral organizations </w:t>
      </w:r>
    </w:p>
    <w:p w:rsidR="00DF605B" w:rsidRPr="00F5792C" w:rsidRDefault="00DF605B" w:rsidP="00DF605B">
      <w:pPr>
        <w:numPr>
          <w:ilvl w:val="0"/>
          <w:numId w:val="37"/>
        </w:numPr>
        <w:ind w:left="714" w:hanging="357"/>
        <w:jc w:val="both"/>
        <w:rPr>
          <w:rFonts w:ascii="Calibri" w:hAnsi="Calibri"/>
          <w:sz w:val="20"/>
        </w:rPr>
      </w:pPr>
      <w:r w:rsidRPr="00F5792C">
        <w:rPr>
          <w:rFonts w:ascii="Calibri" w:hAnsi="Calibri"/>
          <w:sz w:val="20"/>
        </w:rPr>
        <w:t>Experience working in resource-limited settings</w:t>
      </w:r>
      <w:r>
        <w:rPr>
          <w:rFonts w:ascii="Calibri" w:hAnsi="Calibri"/>
          <w:sz w:val="20"/>
        </w:rPr>
        <w:t xml:space="preserve"> </w:t>
      </w:r>
    </w:p>
    <w:p w:rsidR="00DF605B" w:rsidRPr="00931046" w:rsidRDefault="00DF605B" w:rsidP="00DF605B">
      <w:pPr>
        <w:rPr>
          <w:rFonts w:ascii="Calibri" w:hAnsi="Calibri"/>
          <w:b/>
          <w:bCs/>
          <w:sz w:val="20"/>
        </w:rPr>
      </w:pPr>
      <w:r w:rsidRPr="00931046">
        <w:rPr>
          <w:rFonts w:ascii="Calibri" w:hAnsi="Calibri"/>
          <w:b/>
          <w:bCs/>
          <w:sz w:val="20"/>
        </w:rPr>
        <w:t>Education:</w:t>
      </w:r>
    </w:p>
    <w:p w:rsidR="00DF605B" w:rsidRPr="006728F8" w:rsidRDefault="00DF605B" w:rsidP="00DF605B">
      <w:pPr>
        <w:numPr>
          <w:ilvl w:val="0"/>
          <w:numId w:val="37"/>
        </w:numPr>
        <w:spacing w:after="0"/>
        <w:rPr>
          <w:rFonts w:ascii="Calibri" w:hAnsi="Calibri"/>
          <w:sz w:val="20"/>
        </w:rPr>
      </w:pPr>
      <w:r w:rsidRPr="006728F8">
        <w:rPr>
          <w:rFonts w:ascii="Calibri" w:hAnsi="Calibri"/>
          <w:sz w:val="20"/>
        </w:rPr>
        <w:t>Master’s Degree (preferably in Business or Public Health) or advanced degree in related field</w:t>
      </w:r>
    </w:p>
    <w:p w:rsidR="00DF605B" w:rsidRDefault="00DF605B" w:rsidP="00DF605B">
      <w:pPr>
        <w:pStyle w:val="Heading1"/>
        <w:spacing w:before="0"/>
        <w:rPr>
          <w:rFonts w:ascii="Calibri" w:hAnsi="Calibri"/>
          <w:b w:val="0"/>
          <w:color w:val="auto"/>
          <w:sz w:val="20"/>
        </w:rPr>
      </w:pPr>
    </w:p>
    <w:p w:rsidR="00DF605B" w:rsidRPr="00D769F3" w:rsidRDefault="00DF605B" w:rsidP="00DF605B">
      <w:pPr>
        <w:rPr>
          <w:rFonts w:ascii="Calibri" w:hAnsi="Calibri" w:cs="Calibri"/>
          <w:b/>
          <w:bCs/>
          <w:sz w:val="24"/>
        </w:rPr>
      </w:pPr>
    </w:p>
    <w:p w:rsidR="009F30F9" w:rsidRDefault="009F30F9" w:rsidP="00DF605B">
      <w:pPr>
        <w:rPr>
          <w:rFonts w:ascii="Calibri" w:hAnsi="Calibri" w:cs="Calibri"/>
          <w:b/>
          <w:bCs/>
          <w:sz w:val="24"/>
        </w:rPr>
      </w:pPr>
      <w:r>
        <w:rPr>
          <w:rFonts w:ascii="Calibri" w:hAnsi="Calibri" w:cs="Calibri"/>
          <w:b/>
          <w:bCs/>
          <w:sz w:val="24"/>
        </w:rPr>
        <w:br w:type="page"/>
      </w:r>
    </w:p>
    <w:p w:rsidR="00DF605B" w:rsidRPr="00D769F3" w:rsidRDefault="00DF605B" w:rsidP="00DF605B">
      <w:pPr>
        <w:rPr>
          <w:rFonts w:ascii="Calibri" w:hAnsi="Calibri" w:cs="Calibri"/>
          <w:b/>
          <w:bCs/>
          <w:i/>
          <w:iCs/>
          <w:sz w:val="24"/>
        </w:rPr>
      </w:pPr>
      <w:r w:rsidRPr="00D769F3">
        <w:rPr>
          <w:rFonts w:ascii="Calibri" w:hAnsi="Calibri" w:cs="Calibri"/>
          <w:b/>
          <w:bCs/>
          <w:sz w:val="24"/>
        </w:rPr>
        <w:t>Program Managers (eight positions: four in Papua, two in West Papua, two in Jakarta)</w:t>
      </w:r>
    </w:p>
    <w:p w:rsidR="00DF605B" w:rsidRPr="00B0000C" w:rsidRDefault="00DF605B" w:rsidP="00DF605B">
      <w:pPr>
        <w:pStyle w:val="PlainText"/>
        <w:rPr>
          <w:rFonts w:ascii="Calibri" w:hAnsi="Calibri" w:cs="Times New Roman"/>
          <w:i/>
        </w:rPr>
      </w:pPr>
      <w:r w:rsidRPr="00B0000C">
        <w:rPr>
          <w:rFonts w:ascii="Calibri" w:hAnsi="Calibri" w:cs="Times New Roman"/>
          <w:i/>
        </w:rPr>
        <w:t>Positions include:</w:t>
      </w:r>
      <w:r w:rsidR="009518E1">
        <w:rPr>
          <w:rFonts w:ascii="Calibri" w:hAnsi="Calibri" w:cs="Times New Roman"/>
          <w:i/>
        </w:rPr>
        <w:t xml:space="preserve"> </w:t>
      </w:r>
      <w:r w:rsidRPr="00B0000C">
        <w:rPr>
          <w:rFonts w:ascii="Calibri" w:hAnsi="Calibri" w:cs="Times New Roman"/>
          <w:i/>
        </w:rPr>
        <w:t>Policy Manager, Supply Chain Manager, Operational Research and Monitoring Manager, Program Manager for Wamena and Mulia, Program Manager for Enarotali and Nabire, Program Manager for Jayapura and Pegunungan Bintang, Program Manager for Manokwari, and Program Manager for Fak Fak.</w:t>
      </w:r>
    </w:p>
    <w:p w:rsidR="00DF605B" w:rsidRPr="00B0000C" w:rsidRDefault="00DF605B" w:rsidP="00DF605B">
      <w:pPr>
        <w:pStyle w:val="PlainText"/>
        <w:rPr>
          <w:rFonts w:ascii="Calibri" w:hAnsi="Calibri" w:cs="Times New Roman"/>
          <w:b/>
        </w:rPr>
      </w:pPr>
    </w:p>
    <w:p w:rsidR="00DF605B" w:rsidRDefault="00DF605B" w:rsidP="00DF605B">
      <w:pPr>
        <w:pStyle w:val="PlainText"/>
        <w:rPr>
          <w:rFonts w:ascii="Calibri" w:hAnsi="Calibri" w:cs="Times New Roman"/>
        </w:rPr>
      </w:pPr>
      <w:r w:rsidRPr="006728F8">
        <w:rPr>
          <w:rFonts w:ascii="Calibri" w:hAnsi="Calibri" w:cs="Times New Roman"/>
          <w:b/>
          <w:bCs/>
          <w:iCs/>
        </w:rPr>
        <w:t xml:space="preserve">Position Description: </w:t>
      </w:r>
      <w:r w:rsidRPr="006728F8">
        <w:rPr>
          <w:rFonts w:ascii="Calibri" w:hAnsi="Calibri" w:cs="Times New Roman"/>
        </w:rPr>
        <w:t>The Program Manager will work alone or along with a team to manage a particular work stream within the country’s wider program.</w:t>
      </w:r>
      <w:r>
        <w:rPr>
          <w:rFonts w:ascii="Calibri" w:hAnsi="Calibri" w:cs="Times New Roman"/>
        </w:rPr>
        <w:t xml:space="preserve"> </w:t>
      </w:r>
      <w:r w:rsidRPr="006728F8">
        <w:rPr>
          <w:rFonts w:ascii="Calibri" w:hAnsi="Calibri" w:cs="Times New Roman"/>
        </w:rPr>
        <w:t>Each Program Manager will be responsible for developing program plans, identifying deadlines, budgeting and reporting.</w:t>
      </w:r>
      <w:r>
        <w:rPr>
          <w:rFonts w:ascii="Calibri" w:hAnsi="Calibri" w:cs="Times New Roman"/>
        </w:rPr>
        <w:t xml:space="preserve"> </w:t>
      </w:r>
      <w:r w:rsidRPr="006728F8">
        <w:rPr>
          <w:rFonts w:ascii="Calibri" w:hAnsi="Calibri" w:cs="Times New Roman"/>
        </w:rPr>
        <w:t>As a Program Manager will be required to work with government officials and implementing partners, candidates must have excellent communications skills and a high degree of self-confidence.</w:t>
      </w:r>
      <w:r>
        <w:rPr>
          <w:rFonts w:ascii="Calibri" w:hAnsi="Calibri" w:cs="Times New Roman"/>
        </w:rPr>
        <w:t xml:space="preserve"> </w:t>
      </w:r>
      <w:r w:rsidRPr="006728F8">
        <w:rPr>
          <w:rFonts w:ascii="Calibri" w:hAnsi="Calibri" w:cs="Times New Roman"/>
        </w:rPr>
        <w:t>They must bring energy and enthusiasm as well as be able to function independently and have a strong commitment to excellence.</w:t>
      </w:r>
      <w:r>
        <w:rPr>
          <w:rFonts w:ascii="Calibri" w:hAnsi="Calibri" w:cs="Times New Roman"/>
        </w:rPr>
        <w:t xml:space="preserve"> </w:t>
      </w:r>
      <w:r w:rsidRPr="006728F8">
        <w:rPr>
          <w:rFonts w:ascii="Calibri" w:hAnsi="Calibri" w:cs="Times New Roman"/>
        </w:rPr>
        <w:t>We place great value on relevant personal qualities: resourcefulness, responsibility, tenacity, independence, energy, and work ethic.</w:t>
      </w:r>
      <w:r>
        <w:rPr>
          <w:rFonts w:ascii="Calibri" w:hAnsi="Calibri" w:cs="Times New Roman"/>
        </w:rPr>
        <w:t xml:space="preserve"> </w:t>
      </w:r>
      <w:r w:rsidRPr="006728F8">
        <w:rPr>
          <w:rFonts w:ascii="Calibri" w:hAnsi="Calibri" w:cs="Times New Roman"/>
        </w:rPr>
        <w:t>In country travel may be as great at 50</w:t>
      </w:r>
      <w:r w:rsidR="00155059">
        <w:rPr>
          <w:rFonts w:ascii="Calibri" w:hAnsi="Calibri" w:cs="Times New Roman"/>
        </w:rPr>
        <w:t xml:space="preserve"> per cent</w:t>
      </w:r>
      <w:r w:rsidRPr="006728F8">
        <w:rPr>
          <w:rFonts w:ascii="Calibri" w:hAnsi="Calibri" w:cs="Times New Roman"/>
        </w:rPr>
        <w:t>.</w:t>
      </w:r>
      <w:r>
        <w:rPr>
          <w:rFonts w:ascii="Calibri" w:hAnsi="Calibri" w:cs="Times New Roman"/>
        </w:rPr>
        <w:t xml:space="preserve"> </w:t>
      </w:r>
    </w:p>
    <w:p w:rsidR="00DF605B" w:rsidRPr="006728F8" w:rsidRDefault="00DF605B" w:rsidP="00DF605B">
      <w:pPr>
        <w:pStyle w:val="PlainText"/>
        <w:rPr>
          <w:rFonts w:ascii="Calibri" w:hAnsi="Calibri" w:cs="Arial"/>
        </w:rPr>
      </w:pPr>
    </w:p>
    <w:p w:rsidR="00DF605B" w:rsidRPr="006728F8" w:rsidRDefault="00DF605B" w:rsidP="00DF605B">
      <w:pPr>
        <w:pStyle w:val="PlainText"/>
        <w:rPr>
          <w:rFonts w:ascii="Calibri" w:hAnsi="Calibri" w:cs="Times New Roman"/>
          <w:b/>
        </w:rPr>
      </w:pPr>
      <w:r w:rsidRPr="006728F8">
        <w:rPr>
          <w:rFonts w:ascii="Calibri" w:hAnsi="Calibri" w:cs="Times New Roman"/>
          <w:b/>
        </w:rPr>
        <w:t xml:space="preserve">Responsibilities include: </w:t>
      </w:r>
    </w:p>
    <w:p w:rsidR="00DF605B" w:rsidRPr="006728F8" w:rsidRDefault="00DF605B" w:rsidP="00DF605B">
      <w:pPr>
        <w:pStyle w:val="PlainText"/>
        <w:rPr>
          <w:rFonts w:ascii="Calibri" w:hAnsi="Calibri" w:cs="Times New Roman"/>
          <w:b/>
        </w:rPr>
      </w:pP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 xml:space="preserve">Develop, monitor, adapt and manage several </w:t>
      </w:r>
      <w:r>
        <w:rPr>
          <w:rFonts w:ascii="Calibri" w:hAnsi="Calibri" w:cs="Arial"/>
          <w:sz w:val="20"/>
        </w:rPr>
        <w:t>program</w:t>
      </w:r>
      <w:r w:rsidRPr="006728F8">
        <w:rPr>
          <w:rFonts w:ascii="Calibri" w:hAnsi="Calibri" w:cs="Arial"/>
          <w:sz w:val="20"/>
        </w:rPr>
        <w:t xml:space="preserve">s simultaneously </w:t>
      </w: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Create, manage and report on program budget</w:t>
      </w: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Manage and coach teams and ensure everyone works towards the same objectives</w:t>
      </w: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Represent CHAI at government meetings</w:t>
      </w: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 xml:space="preserve">Liaise closely with technical partners in government to monitor and evaluate interventions against objectives and targets, bringing in technical expertise when needed </w:t>
      </w:r>
    </w:p>
    <w:p w:rsidR="00DF605B" w:rsidRPr="006728F8" w:rsidRDefault="00DF605B" w:rsidP="00DF605B">
      <w:pPr>
        <w:numPr>
          <w:ilvl w:val="0"/>
          <w:numId w:val="35"/>
        </w:numPr>
        <w:spacing w:after="0"/>
        <w:jc w:val="both"/>
        <w:rPr>
          <w:rFonts w:ascii="Calibri" w:hAnsi="Calibri" w:cs="Arial"/>
          <w:sz w:val="20"/>
        </w:rPr>
      </w:pPr>
      <w:r w:rsidRPr="006728F8">
        <w:rPr>
          <w:rFonts w:ascii="Calibri" w:hAnsi="Calibri" w:cs="Arial"/>
          <w:sz w:val="20"/>
        </w:rPr>
        <w:t xml:space="preserve">Develop strong working relationships with key stakeholders in government, international partners, donors and NGOs, and ensure maximum coordination of resources and effort </w:t>
      </w:r>
    </w:p>
    <w:p w:rsidR="00DF605B" w:rsidRPr="00F5792C" w:rsidRDefault="00DF605B" w:rsidP="00DF605B">
      <w:pPr>
        <w:numPr>
          <w:ilvl w:val="0"/>
          <w:numId w:val="35"/>
        </w:numPr>
        <w:ind w:left="714" w:hanging="357"/>
        <w:jc w:val="both"/>
        <w:rPr>
          <w:rFonts w:ascii="Calibri" w:hAnsi="Calibri"/>
          <w:b/>
          <w:sz w:val="20"/>
          <w:u w:val="single"/>
        </w:rPr>
      </w:pPr>
      <w:r w:rsidRPr="00F5792C">
        <w:rPr>
          <w:rFonts w:ascii="Calibri" w:hAnsi="Calibri" w:cs="Arial"/>
          <w:sz w:val="20"/>
        </w:rPr>
        <w:t xml:space="preserve">Work collaboratively with the CHAI global teams </w:t>
      </w:r>
    </w:p>
    <w:p w:rsidR="00DF605B" w:rsidRPr="006728F8" w:rsidRDefault="00DF605B" w:rsidP="00DF605B">
      <w:pPr>
        <w:jc w:val="both"/>
        <w:rPr>
          <w:rFonts w:ascii="Calibri" w:hAnsi="Calibri"/>
          <w:b/>
          <w:sz w:val="20"/>
        </w:rPr>
      </w:pPr>
    </w:p>
    <w:p w:rsidR="00DF605B" w:rsidRPr="006728F8" w:rsidRDefault="00DF605B" w:rsidP="00DF605B">
      <w:pPr>
        <w:jc w:val="both"/>
        <w:rPr>
          <w:rFonts w:ascii="Calibri" w:hAnsi="Calibri"/>
          <w:b/>
          <w:sz w:val="20"/>
        </w:rPr>
      </w:pPr>
      <w:r w:rsidRPr="006728F8">
        <w:rPr>
          <w:rFonts w:ascii="Calibri" w:hAnsi="Calibri"/>
          <w:b/>
          <w:sz w:val="20"/>
        </w:rPr>
        <w:t>Skills required:</w:t>
      </w:r>
    </w:p>
    <w:p w:rsidR="00DF605B" w:rsidRPr="006728F8" w:rsidRDefault="00DF605B" w:rsidP="00DF605B">
      <w:pPr>
        <w:numPr>
          <w:ilvl w:val="0"/>
          <w:numId w:val="33"/>
        </w:numPr>
        <w:spacing w:after="0"/>
        <w:jc w:val="both"/>
        <w:rPr>
          <w:rFonts w:ascii="Calibri" w:hAnsi="Calibri" w:cs="Arial"/>
          <w:bCs/>
          <w:sz w:val="20"/>
        </w:rPr>
      </w:pPr>
      <w:r w:rsidRPr="006728F8">
        <w:rPr>
          <w:rFonts w:ascii="Calibri" w:hAnsi="Calibri" w:cs="Arial"/>
          <w:sz w:val="20"/>
        </w:rPr>
        <w:t xml:space="preserve">Minimum of 5 years experience in </w:t>
      </w:r>
      <w:r w:rsidRPr="006728F8">
        <w:rPr>
          <w:rFonts w:ascii="Calibri" w:hAnsi="Calibri" w:cs="Arial"/>
          <w:bCs/>
          <w:sz w:val="20"/>
        </w:rPr>
        <w:t>private or public sector enterprise, with increasing levels of responsibility and leadership</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Demonstrated ability to manage complex workload and execute plans on time and on budget</w:t>
      </w:r>
    </w:p>
    <w:p w:rsidR="00DF605B" w:rsidRPr="006728F8" w:rsidRDefault="00DF605B" w:rsidP="00DF605B">
      <w:pPr>
        <w:numPr>
          <w:ilvl w:val="0"/>
          <w:numId w:val="33"/>
        </w:numPr>
        <w:spacing w:after="0"/>
        <w:jc w:val="both"/>
        <w:rPr>
          <w:rFonts w:ascii="Calibri" w:hAnsi="Calibri" w:cs="Arial"/>
          <w:bCs/>
          <w:sz w:val="20"/>
        </w:rPr>
      </w:pPr>
      <w:r w:rsidRPr="006728F8">
        <w:rPr>
          <w:rFonts w:ascii="Calibri" w:hAnsi="Calibri" w:cs="Arial"/>
          <w:bCs/>
          <w:sz w:val="20"/>
        </w:rPr>
        <w:t xml:space="preserve">Highly entrepreneurial – creative thinking and high self-motivation </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Strong problem solving skills and analytical capabilities </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Excellent writing, presentation and communications skills </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Strong interpersonal and relationship management skills</w:t>
      </w:r>
    </w:p>
    <w:p w:rsidR="00DF605B" w:rsidRDefault="00DF605B" w:rsidP="00DF605B">
      <w:pPr>
        <w:pStyle w:val="PlainText"/>
        <w:numPr>
          <w:ilvl w:val="0"/>
          <w:numId w:val="33"/>
        </w:numPr>
        <w:rPr>
          <w:rFonts w:ascii="Calibri" w:hAnsi="Calibri" w:cs="Times New Roman"/>
        </w:rPr>
      </w:pPr>
      <w:r w:rsidRPr="006728F8">
        <w:rPr>
          <w:rFonts w:ascii="Calibri" w:hAnsi="Calibri" w:cs="Times New Roman"/>
        </w:rPr>
        <w:t>Willingness and ability to work in extremely resource-limited ways and areas</w:t>
      </w:r>
    </w:p>
    <w:p w:rsidR="00007F29" w:rsidRPr="0011576D" w:rsidRDefault="00007F29" w:rsidP="0011576D">
      <w:pPr>
        <w:numPr>
          <w:ilvl w:val="0"/>
          <w:numId w:val="33"/>
        </w:numPr>
        <w:spacing w:after="0"/>
        <w:rPr>
          <w:rFonts w:ascii="Calibri" w:hAnsi="Calibri"/>
        </w:rPr>
      </w:pPr>
      <w:r>
        <w:rPr>
          <w:rFonts w:ascii="Calibri" w:hAnsi="Calibri"/>
          <w:sz w:val="20"/>
        </w:rPr>
        <w:t>An understanding of gender-related issues and the ability to integrate the principle of gender equality into program work</w:t>
      </w:r>
    </w:p>
    <w:p w:rsidR="00DF605B" w:rsidRPr="00F5792C" w:rsidRDefault="00DF605B" w:rsidP="00DF605B">
      <w:pPr>
        <w:numPr>
          <w:ilvl w:val="0"/>
          <w:numId w:val="33"/>
        </w:numPr>
        <w:ind w:left="714" w:hanging="357"/>
        <w:jc w:val="both"/>
        <w:rPr>
          <w:rFonts w:ascii="Calibri" w:hAnsi="Calibri" w:cs="Arial"/>
          <w:sz w:val="20"/>
        </w:rPr>
      </w:pPr>
      <w:r w:rsidRPr="00F5792C">
        <w:rPr>
          <w:rFonts w:ascii="Calibri" w:hAnsi="Calibri"/>
          <w:sz w:val="20"/>
        </w:rPr>
        <w:t>High level of proficiency in relevant computer applications particularly Excel, PowerPoint and Word</w:t>
      </w:r>
    </w:p>
    <w:p w:rsidR="00DF605B" w:rsidRPr="006728F8" w:rsidRDefault="00DF605B" w:rsidP="00DF605B">
      <w:pPr>
        <w:jc w:val="both"/>
        <w:rPr>
          <w:rFonts w:ascii="Calibri" w:hAnsi="Calibri" w:cs="Arial"/>
          <w:b/>
          <w:sz w:val="20"/>
          <w:u w:val="single"/>
        </w:rPr>
      </w:pPr>
      <w:r w:rsidRPr="006728F8">
        <w:rPr>
          <w:rFonts w:ascii="Calibri" w:hAnsi="Calibri" w:cs="Arial"/>
          <w:b/>
          <w:sz w:val="20"/>
        </w:rPr>
        <w:t>Pluses:</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Experience in working with HIV/AIDS or public health</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Experience in dealing with Government, Bi-lateral and multi-lateral organizations </w:t>
      </w:r>
    </w:p>
    <w:p w:rsidR="00DF605B" w:rsidRPr="00F5792C" w:rsidRDefault="00DF605B" w:rsidP="00DF605B">
      <w:pPr>
        <w:numPr>
          <w:ilvl w:val="0"/>
          <w:numId w:val="33"/>
        </w:numPr>
        <w:jc w:val="both"/>
        <w:rPr>
          <w:rFonts w:ascii="Calibri" w:hAnsi="Calibri"/>
          <w:sz w:val="20"/>
        </w:rPr>
      </w:pPr>
      <w:r w:rsidRPr="00F5792C">
        <w:rPr>
          <w:rFonts w:ascii="Calibri" w:hAnsi="Calibri"/>
          <w:sz w:val="20"/>
        </w:rPr>
        <w:t>Experience working in resource-limited settings</w:t>
      </w:r>
      <w:r>
        <w:rPr>
          <w:rFonts w:ascii="Calibri" w:hAnsi="Calibri"/>
          <w:sz w:val="20"/>
        </w:rPr>
        <w:t xml:space="preserve"> </w:t>
      </w:r>
    </w:p>
    <w:p w:rsidR="00DF605B" w:rsidRPr="006728F8" w:rsidRDefault="00DF605B" w:rsidP="00DF605B">
      <w:pPr>
        <w:jc w:val="both"/>
        <w:rPr>
          <w:rFonts w:ascii="Calibri" w:hAnsi="Calibri" w:cs="Arial"/>
          <w:b/>
          <w:sz w:val="20"/>
        </w:rPr>
      </w:pPr>
      <w:r w:rsidRPr="006728F8">
        <w:rPr>
          <w:rFonts w:ascii="Calibri" w:hAnsi="Calibri" w:cs="Arial"/>
          <w:b/>
          <w:sz w:val="20"/>
        </w:rPr>
        <w:t>Education:</w:t>
      </w:r>
    </w:p>
    <w:p w:rsidR="00DF605B" w:rsidRPr="006728F8" w:rsidRDefault="00DF605B" w:rsidP="00DF605B">
      <w:pPr>
        <w:rPr>
          <w:rFonts w:ascii="Calibri" w:hAnsi="Calibri" w:cs="Arial"/>
          <w:sz w:val="20"/>
        </w:rPr>
      </w:pPr>
      <w:r w:rsidRPr="006728F8">
        <w:rPr>
          <w:rFonts w:ascii="Calibri" w:hAnsi="Calibri" w:cs="Arial"/>
          <w:sz w:val="20"/>
        </w:rPr>
        <w:t>Minimum requirement: Undergraduate degree; post-graduate degree an advantage but not required.</w:t>
      </w:r>
    </w:p>
    <w:p w:rsidR="00DF605B" w:rsidRDefault="00DF605B" w:rsidP="00DF605B"/>
    <w:p w:rsidR="00DF605B" w:rsidRPr="00D769F3" w:rsidRDefault="00DF605B" w:rsidP="00DF605B">
      <w:pPr>
        <w:rPr>
          <w:rFonts w:ascii="Calibri" w:hAnsi="Calibri" w:cs="Calibri"/>
          <w:b/>
          <w:bCs/>
          <w:sz w:val="24"/>
        </w:rPr>
      </w:pPr>
      <w:r w:rsidRPr="00D769F3">
        <w:rPr>
          <w:rFonts w:ascii="Calibri" w:hAnsi="Calibri" w:cs="Calibri"/>
          <w:b/>
          <w:bCs/>
          <w:sz w:val="24"/>
        </w:rPr>
        <w:t xml:space="preserve">Analyst (six positions: four in Jakarta, one in Papua, one in West Papua) </w:t>
      </w:r>
    </w:p>
    <w:p w:rsidR="00DF605B" w:rsidRPr="00B0000C" w:rsidRDefault="00DF605B" w:rsidP="00DF605B">
      <w:pPr>
        <w:rPr>
          <w:rFonts w:ascii="Calibri" w:hAnsi="Calibri" w:cs="Calibri"/>
          <w:bCs/>
          <w:i/>
          <w:sz w:val="20"/>
        </w:rPr>
      </w:pPr>
      <w:r w:rsidRPr="00B0000C">
        <w:rPr>
          <w:rFonts w:ascii="Calibri" w:hAnsi="Calibri" w:cs="Times New Roman"/>
          <w:i/>
          <w:sz w:val="20"/>
        </w:rPr>
        <w:t>Positions include:</w:t>
      </w:r>
      <w:r w:rsidR="009518E1">
        <w:rPr>
          <w:rFonts w:ascii="Calibri" w:hAnsi="Calibri" w:cs="Times New Roman"/>
          <w:i/>
          <w:sz w:val="20"/>
        </w:rPr>
        <w:t xml:space="preserve"> </w:t>
      </w:r>
      <w:r w:rsidRPr="00B0000C">
        <w:rPr>
          <w:rFonts w:ascii="Calibri" w:hAnsi="Calibri" w:cs="Times New Roman"/>
          <w:i/>
          <w:sz w:val="20"/>
        </w:rPr>
        <w:t>Monitoring Specialist, Laboratory Analyst, Supply Chain Analyst, and Analyst</w:t>
      </w:r>
    </w:p>
    <w:p w:rsidR="00DF605B" w:rsidRDefault="00DF605B" w:rsidP="00DF605B">
      <w:pPr>
        <w:pStyle w:val="NormalWeb"/>
        <w:spacing w:before="0" w:beforeAutospacing="0" w:after="0" w:afterAutospacing="0"/>
        <w:rPr>
          <w:rFonts w:ascii="Calibri" w:hAnsi="Calibri"/>
          <w:sz w:val="20"/>
        </w:rPr>
      </w:pPr>
      <w:r w:rsidRPr="006728F8">
        <w:rPr>
          <w:rFonts w:ascii="Calibri" w:hAnsi="Calibri"/>
          <w:b/>
          <w:bCs/>
          <w:sz w:val="20"/>
        </w:rPr>
        <w:t xml:space="preserve">Position Description: </w:t>
      </w:r>
      <w:r w:rsidRPr="006728F8">
        <w:rPr>
          <w:rFonts w:ascii="Calibri" w:hAnsi="Calibri"/>
          <w:sz w:val="20"/>
        </w:rPr>
        <w:t>Analysts typically enjoy working in fast-paced, environments either independently or with limited supervision; resourcefulness, tenacity, and flexibility are highly valued and are clearly demonstrated by successful candidates.</w:t>
      </w:r>
      <w:r>
        <w:rPr>
          <w:rFonts w:ascii="Calibri" w:hAnsi="Calibri"/>
          <w:sz w:val="20"/>
        </w:rPr>
        <w:t xml:space="preserve"> </w:t>
      </w:r>
      <w:r w:rsidRPr="006728F8">
        <w:rPr>
          <w:rFonts w:ascii="Calibri" w:hAnsi="Calibri"/>
          <w:sz w:val="20"/>
        </w:rPr>
        <w:t>Works tends to focus upon breaking down complex problems with qualitative and quantitative approaches as well as the application of business principles and cost/benefit analysis.</w:t>
      </w:r>
      <w:r>
        <w:rPr>
          <w:rFonts w:ascii="Calibri" w:hAnsi="Calibri"/>
          <w:sz w:val="20"/>
        </w:rPr>
        <w:t xml:space="preserve"> </w:t>
      </w:r>
      <w:r w:rsidRPr="006728F8">
        <w:rPr>
          <w:rFonts w:ascii="Calibri" w:hAnsi="Calibri"/>
          <w:sz w:val="20"/>
        </w:rPr>
        <w:t>Given the unpredictability of the work load, analysts must be results oriented and willing to work long hours.</w:t>
      </w:r>
      <w:r>
        <w:rPr>
          <w:rFonts w:ascii="Calibri" w:hAnsi="Calibri"/>
          <w:sz w:val="20"/>
        </w:rPr>
        <w:t xml:space="preserve"> </w:t>
      </w:r>
      <w:r w:rsidRPr="006728F8">
        <w:rPr>
          <w:rFonts w:ascii="Calibri" w:hAnsi="Calibri"/>
          <w:sz w:val="20"/>
        </w:rPr>
        <w:t>Analysts must collaborate with other CHAI teams as well as government or NGO partners.</w:t>
      </w:r>
      <w:r>
        <w:rPr>
          <w:rFonts w:ascii="Calibri" w:hAnsi="Calibri"/>
          <w:sz w:val="20"/>
        </w:rPr>
        <w:t xml:space="preserve"> </w:t>
      </w:r>
    </w:p>
    <w:p w:rsidR="00DF605B" w:rsidRPr="006728F8" w:rsidRDefault="00DF605B" w:rsidP="00DF605B">
      <w:pPr>
        <w:pStyle w:val="NormalWeb"/>
        <w:spacing w:before="0" w:beforeAutospacing="0" w:after="0" w:afterAutospacing="0"/>
        <w:rPr>
          <w:rFonts w:ascii="Calibri" w:hAnsi="Calibri"/>
          <w:sz w:val="20"/>
        </w:rPr>
      </w:pPr>
    </w:p>
    <w:p w:rsidR="00DF605B" w:rsidRPr="006728F8" w:rsidRDefault="00DF605B" w:rsidP="00DF605B">
      <w:pPr>
        <w:jc w:val="both"/>
        <w:rPr>
          <w:rFonts w:ascii="Calibri" w:hAnsi="Calibri"/>
          <w:b/>
          <w:sz w:val="20"/>
        </w:rPr>
      </w:pPr>
      <w:r w:rsidRPr="006728F8">
        <w:rPr>
          <w:rFonts w:ascii="Calibri" w:hAnsi="Calibri"/>
          <w:b/>
          <w:sz w:val="20"/>
        </w:rPr>
        <w:t>Responsibilities include:</w:t>
      </w:r>
    </w:p>
    <w:p w:rsidR="00DF605B" w:rsidRPr="006728F8" w:rsidRDefault="00DF605B" w:rsidP="00DF605B">
      <w:pPr>
        <w:numPr>
          <w:ilvl w:val="0"/>
          <w:numId w:val="34"/>
        </w:numPr>
        <w:spacing w:after="0"/>
        <w:jc w:val="both"/>
        <w:rPr>
          <w:rFonts w:ascii="Calibri" w:hAnsi="Calibri"/>
          <w:b/>
          <w:sz w:val="20"/>
        </w:rPr>
      </w:pPr>
      <w:r w:rsidRPr="006728F8">
        <w:rPr>
          <w:rFonts w:ascii="Calibri" w:hAnsi="Calibri"/>
          <w:sz w:val="20"/>
        </w:rPr>
        <w:t>Collect and analyse data, develop forecasts, and monitor results</w:t>
      </w:r>
    </w:p>
    <w:p w:rsidR="00DF605B" w:rsidRPr="006728F8" w:rsidRDefault="00DF605B" w:rsidP="00DF605B">
      <w:pPr>
        <w:numPr>
          <w:ilvl w:val="0"/>
          <w:numId w:val="34"/>
        </w:numPr>
        <w:spacing w:after="0"/>
        <w:jc w:val="both"/>
        <w:rPr>
          <w:rFonts w:ascii="Calibri" w:hAnsi="Calibri"/>
          <w:b/>
          <w:sz w:val="20"/>
        </w:rPr>
      </w:pPr>
      <w:r w:rsidRPr="006728F8">
        <w:rPr>
          <w:rFonts w:ascii="Calibri" w:hAnsi="Calibri"/>
          <w:sz w:val="20"/>
        </w:rPr>
        <w:t>Develop models or other tools that can help structure problems or can be applied to derive analytic or strategic insight</w:t>
      </w:r>
    </w:p>
    <w:p w:rsidR="00DF605B" w:rsidRPr="006728F8" w:rsidRDefault="00DF605B" w:rsidP="00DF605B">
      <w:pPr>
        <w:numPr>
          <w:ilvl w:val="0"/>
          <w:numId w:val="34"/>
        </w:numPr>
        <w:spacing w:after="0"/>
        <w:jc w:val="both"/>
        <w:rPr>
          <w:rFonts w:ascii="Calibri" w:hAnsi="Calibri"/>
          <w:b/>
          <w:sz w:val="20"/>
        </w:rPr>
      </w:pPr>
      <w:r w:rsidRPr="006728F8">
        <w:rPr>
          <w:rFonts w:ascii="Calibri" w:hAnsi="Calibri"/>
          <w:sz w:val="20"/>
        </w:rPr>
        <w:t xml:space="preserve">Draft and develop presentations </w:t>
      </w:r>
    </w:p>
    <w:p w:rsidR="00DF605B" w:rsidRPr="006728F8" w:rsidRDefault="00DF605B" w:rsidP="00DF605B">
      <w:pPr>
        <w:numPr>
          <w:ilvl w:val="0"/>
          <w:numId w:val="34"/>
        </w:numPr>
        <w:spacing w:after="0"/>
        <w:jc w:val="both"/>
        <w:rPr>
          <w:rFonts w:ascii="Calibri" w:hAnsi="Calibri"/>
          <w:b/>
          <w:sz w:val="20"/>
        </w:rPr>
      </w:pPr>
      <w:r w:rsidRPr="006728F8">
        <w:rPr>
          <w:rFonts w:ascii="Calibri" w:hAnsi="Calibri"/>
          <w:sz w:val="20"/>
        </w:rPr>
        <w:t xml:space="preserve">Manage and execute upon multiple </w:t>
      </w:r>
      <w:r>
        <w:rPr>
          <w:rFonts w:ascii="Calibri" w:hAnsi="Calibri"/>
          <w:sz w:val="20"/>
        </w:rPr>
        <w:t>program</w:t>
      </w:r>
      <w:r w:rsidRPr="006728F8">
        <w:rPr>
          <w:rFonts w:ascii="Calibri" w:hAnsi="Calibri"/>
          <w:sz w:val="20"/>
        </w:rPr>
        <w:t xml:space="preserve">s simultaneously </w:t>
      </w:r>
    </w:p>
    <w:p w:rsidR="00DF605B" w:rsidRPr="006728F8" w:rsidRDefault="00DF605B" w:rsidP="00DF605B">
      <w:pPr>
        <w:numPr>
          <w:ilvl w:val="0"/>
          <w:numId w:val="34"/>
        </w:numPr>
        <w:spacing w:after="0"/>
        <w:jc w:val="both"/>
        <w:rPr>
          <w:rFonts w:ascii="Calibri" w:hAnsi="Calibri"/>
          <w:b/>
          <w:sz w:val="20"/>
        </w:rPr>
      </w:pPr>
      <w:r w:rsidRPr="006728F8">
        <w:rPr>
          <w:rFonts w:ascii="Calibri" w:hAnsi="Calibri"/>
          <w:sz w:val="20"/>
        </w:rPr>
        <w:t>Identify planning and execution risks and develop strategies for mitigation</w:t>
      </w:r>
    </w:p>
    <w:p w:rsidR="00DF605B" w:rsidRPr="00F5792C" w:rsidRDefault="00DF605B" w:rsidP="00DF605B">
      <w:pPr>
        <w:numPr>
          <w:ilvl w:val="0"/>
          <w:numId w:val="34"/>
        </w:numPr>
        <w:jc w:val="both"/>
        <w:rPr>
          <w:rFonts w:ascii="Calibri" w:hAnsi="Calibri"/>
          <w:b/>
          <w:sz w:val="20"/>
        </w:rPr>
      </w:pPr>
      <w:r w:rsidRPr="00F5792C">
        <w:rPr>
          <w:rFonts w:ascii="Calibri" w:hAnsi="Calibri"/>
          <w:sz w:val="20"/>
        </w:rPr>
        <w:t>Communicate with internal and external stakeholders, identifying priorities, fulfilling requests, and building capacity</w:t>
      </w:r>
    </w:p>
    <w:p w:rsidR="00DF605B" w:rsidRPr="006728F8" w:rsidRDefault="00DF605B" w:rsidP="00DF605B">
      <w:pPr>
        <w:jc w:val="both"/>
        <w:rPr>
          <w:rFonts w:ascii="Calibri" w:hAnsi="Calibri"/>
          <w:b/>
          <w:sz w:val="20"/>
        </w:rPr>
      </w:pPr>
      <w:r w:rsidRPr="006728F8">
        <w:rPr>
          <w:rFonts w:ascii="Calibri" w:hAnsi="Calibri"/>
          <w:b/>
          <w:sz w:val="20"/>
        </w:rPr>
        <w:t>Skills required:</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Strong understanding of business principles and ability to apply them in daily work</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Ability to solve problems </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Strong attention to detail</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Excellent communications skills – both written and oral</w:t>
      </w:r>
    </w:p>
    <w:p w:rsidR="00DF605B" w:rsidRPr="006728F8" w:rsidRDefault="00DF605B" w:rsidP="00DF605B">
      <w:pPr>
        <w:numPr>
          <w:ilvl w:val="0"/>
          <w:numId w:val="33"/>
        </w:numPr>
        <w:spacing w:after="0"/>
        <w:jc w:val="both"/>
        <w:rPr>
          <w:rFonts w:ascii="Calibri" w:hAnsi="Calibri"/>
          <w:b/>
          <w:sz w:val="20"/>
        </w:rPr>
      </w:pPr>
      <w:r w:rsidRPr="006728F8">
        <w:rPr>
          <w:rFonts w:ascii="Calibri" w:hAnsi="Calibri"/>
          <w:sz w:val="20"/>
        </w:rPr>
        <w:t>Ability to organize work efficiently and meet deadlines</w:t>
      </w:r>
    </w:p>
    <w:p w:rsidR="00DF605B" w:rsidRDefault="00DF605B" w:rsidP="00DF605B">
      <w:pPr>
        <w:numPr>
          <w:ilvl w:val="0"/>
          <w:numId w:val="33"/>
        </w:numPr>
        <w:spacing w:after="0"/>
        <w:jc w:val="both"/>
        <w:rPr>
          <w:rFonts w:ascii="Calibri" w:hAnsi="Calibri"/>
          <w:sz w:val="20"/>
        </w:rPr>
      </w:pPr>
      <w:r w:rsidRPr="006728F8">
        <w:rPr>
          <w:rFonts w:ascii="Calibri" w:hAnsi="Calibri"/>
          <w:sz w:val="20"/>
        </w:rPr>
        <w:t>Strong interpersonal skills</w:t>
      </w:r>
      <w:r>
        <w:rPr>
          <w:rFonts w:ascii="Calibri" w:hAnsi="Calibri"/>
          <w:sz w:val="20"/>
        </w:rPr>
        <w:t xml:space="preserve"> </w:t>
      </w:r>
    </w:p>
    <w:p w:rsidR="00007F29" w:rsidRPr="00007F29" w:rsidRDefault="00007F29" w:rsidP="0011576D">
      <w:pPr>
        <w:numPr>
          <w:ilvl w:val="0"/>
          <w:numId w:val="33"/>
        </w:numPr>
        <w:spacing w:after="0"/>
        <w:rPr>
          <w:rFonts w:ascii="Calibri" w:hAnsi="Calibri"/>
          <w:sz w:val="20"/>
        </w:rPr>
      </w:pPr>
      <w:r>
        <w:rPr>
          <w:rFonts w:ascii="Calibri" w:hAnsi="Calibri"/>
          <w:sz w:val="20"/>
        </w:rPr>
        <w:t>An understanding of gender-related issues and the ability to integrate the principle of gender equality into program work</w:t>
      </w:r>
    </w:p>
    <w:p w:rsidR="00DF605B" w:rsidRPr="00F5792C" w:rsidRDefault="00DF605B" w:rsidP="00DF605B">
      <w:pPr>
        <w:numPr>
          <w:ilvl w:val="0"/>
          <w:numId w:val="33"/>
        </w:numPr>
        <w:ind w:left="714" w:hanging="357"/>
        <w:jc w:val="both"/>
        <w:rPr>
          <w:rFonts w:ascii="Calibri" w:hAnsi="Calibri"/>
          <w:b/>
          <w:sz w:val="20"/>
        </w:rPr>
      </w:pPr>
      <w:r w:rsidRPr="00F5792C">
        <w:rPr>
          <w:rFonts w:ascii="Calibri" w:hAnsi="Calibri"/>
          <w:sz w:val="20"/>
        </w:rPr>
        <w:t>High level of proficiency in relevant computer applications particularly Excel, PowerPoint and Word</w:t>
      </w:r>
    </w:p>
    <w:p w:rsidR="00DF605B" w:rsidRPr="006728F8" w:rsidRDefault="00DF605B" w:rsidP="00DF605B">
      <w:pPr>
        <w:jc w:val="both"/>
        <w:rPr>
          <w:rFonts w:ascii="Calibri" w:hAnsi="Calibri"/>
          <w:b/>
          <w:sz w:val="20"/>
        </w:rPr>
      </w:pPr>
      <w:r w:rsidRPr="006728F8">
        <w:rPr>
          <w:rFonts w:ascii="Calibri" w:hAnsi="Calibri"/>
          <w:b/>
          <w:sz w:val="20"/>
        </w:rPr>
        <w:t>Pluses:</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1 – 2 years experience working in the private sector</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Experience in HIV/AIDS or public health </w:t>
      </w:r>
    </w:p>
    <w:p w:rsidR="00DF605B" w:rsidRPr="006728F8" w:rsidRDefault="00DF605B" w:rsidP="00DF605B">
      <w:pPr>
        <w:numPr>
          <w:ilvl w:val="0"/>
          <w:numId w:val="33"/>
        </w:numPr>
        <w:spacing w:after="0"/>
        <w:ind w:left="714" w:hanging="357"/>
        <w:jc w:val="both"/>
        <w:rPr>
          <w:rFonts w:ascii="Calibri" w:hAnsi="Calibri"/>
          <w:sz w:val="20"/>
        </w:rPr>
      </w:pPr>
      <w:r w:rsidRPr="006728F8">
        <w:rPr>
          <w:rFonts w:ascii="Calibri" w:hAnsi="Calibri"/>
          <w:sz w:val="20"/>
        </w:rPr>
        <w:t xml:space="preserve">Experience in dealing with Government, Bi-lateral and multi-lateral organizations </w:t>
      </w:r>
    </w:p>
    <w:p w:rsidR="00DF605B" w:rsidRPr="00617D05" w:rsidRDefault="00DF605B" w:rsidP="00DF605B">
      <w:pPr>
        <w:numPr>
          <w:ilvl w:val="0"/>
          <w:numId w:val="33"/>
        </w:numPr>
        <w:jc w:val="both"/>
        <w:rPr>
          <w:rFonts w:ascii="Calibri" w:hAnsi="Calibri"/>
          <w:sz w:val="20"/>
        </w:rPr>
      </w:pPr>
      <w:r w:rsidRPr="00617D05">
        <w:rPr>
          <w:rFonts w:ascii="Calibri" w:hAnsi="Calibri"/>
          <w:sz w:val="20"/>
        </w:rPr>
        <w:t>Experience working in developing countries</w:t>
      </w:r>
    </w:p>
    <w:p w:rsidR="00DF605B" w:rsidRPr="006728F8" w:rsidRDefault="00DF605B" w:rsidP="00DF605B">
      <w:pPr>
        <w:jc w:val="both"/>
        <w:rPr>
          <w:rFonts w:ascii="Calibri" w:hAnsi="Calibri"/>
          <w:b/>
          <w:sz w:val="20"/>
        </w:rPr>
      </w:pPr>
      <w:r w:rsidRPr="006728F8">
        <w:rPr>
          <w:rFonts w:ascii="Calibri" w:hAnsi="Calibri"/>
          <w:b/>
          <w:sz w:val="20"/>
        </w:rPr>
        <w:t>Education:</w:t>
      </w:r>
    </w:p>
    <w:p w:rsidR="00DF605B" w:rsidRPr="006728F8" w:rsidRDefault="00DF605B" w:rsidP="00DF605B">
      <w:pPr>
        <w:rPr>
          <w:rFonts w:ascii="Calibri" w:hAnsi="Calibri"/>
          <w:sz w:val="20"/>
        </w:rPr>
      </w:pPr>
      <w:r w:rsidRPr="006728F8">
        <w:rPr>
          <w:rFonts w:ascii="Calibri" w:hAnsi="Calibri"/>
          <w:sz w:val="20"/>
        </w:rPr>
        <w:t>Minimum requ</w:t>
      </w:r>
      <w:r>
        <w:rPr>
          <w:rFonts w:ascii="Calibri" w:hAnsi="Calibri"/>
          <w:sz w:val="20"/>
        </w:rPr>
        <w:t>irement: Undergraduate degree</w:t>
      </w:r>
      <w:r w:rsidR="00154488">
        <w:rPr>
          <w:rFonts w:ascii="Calibri" w:hAnsi="Calibri"/>
          <w:sz w:val="20"/>
        </w:rPr>
        <w:t xml:space="preserve"> </w:t>
      </w:r>
    </w:p>
    <w:p w:rsidR="00EB2500" w:rsidRDefault="00EB2500" w:rsidP="00DF605B">
      <w:pPr>
        <w:rPr>
          <w:rFonts w:ascii="Calibri" w:hAnsi="Calibri" w:cs="Calibri"/>
          <w:b/>
          <w:bCs/>
          <w:sz w:val="24"/>
        </w:rPr>
      </w:pPr>
    </w:p>
    <w:p w:rsidR="00DF605B" w:rsidRDefault="00DF605B" w:rsidP="00DF605B">
      <w:pPr>
        <w:rPr>
          <w:rFonts w:ascii="Calibri" w:hAnsi="Calibri" w:cs="Calibri"/>
          <w:b/>
          <w:bCs/>
          <w:sz w:val="24"/>
        </w:rPr>
      </w:pPr>
      <w:r>
        <w:rPr>
          <w:rFonts w:ascii="Calibri" w:hAnsi="Calibri" w:cs="Calibri"/>
          <w:b/>
          <w:bCs/>
          <w:sz w:val="24"/>
        </w:rPr>
        <w:t xml:space="preserve">Data </w:t>
      </w:r>
      <w:r w:rsidRPr="00D769F3">
        <w:rPr>
          <w:rFonts w:ascii="Calibri" w:hAnsi="Calibri" w:cs="Calibri"/>
          <w:b/>
          <w:bCs/>
          <w:sz w:val="24"/>
        </w:rPr>
        <w:t>Analyst (two positions: one in Papua, one in West Papua)</w:t>
      </w:r>
    </w:p>
    <w:p w:rsidR="00DF605B" w:rsidRPr="006728F8" w:rsidRDefault="00DF605B" w:rsidP="00DF605B">
      <w:pPr>
        <w:pStyle w:val="NormalWeb"/>
        <w:spacing w:before="0" w:beforeAutospacing="0" w:after="0" w:afterAutospacing="0"/>
        <w:rPr>
          <w:rFonts w:ascii="Calibri" w:hAnsi="Calibri"/>
          <w:b/>
          <w:bCs/>
          <w:sz w:val="20"/>
        </w:rPr>
      </w:pPr>
    </w:p>
    <w:p w:rsidR="00DF605B" w:rsidRDefault="00DF605B" w:rsidP="00DF605B">
      <w:pPr>
        <w:pStyle w:val="NormalWeb"/>
        <w:spacing w:before="0" w:beforeAutospacing="0" w:after="0" w:afterAutospacing="0"/>
        <w:rPr>
          <w:rFonts w:ascii="Calibri" w:hAnsi="Calibri"/>
          <w:sz w:val="20"/>
        </w:rPr>
      </w:pPr>
      <w:r w:rsidRPr="006728F8">
        <w:rPr>
          <w:rFonts w:ascii="Calibri" w:hAnsi="Calibri"/>
          <w:b/>
          <w:bCs/>
          <w:sz w:val="20"/>
        </w:rPr>
        <w:t xml:space="preserve">Position Description: </w:t>
      </w:r>
      <w:r w:rsidRPr="006728F8">
        <w:rPr>
          <w:rFonts w:ascii="Calibri" w:hAnsi="Calibri"/>
          <w:sz w:val="20"/>
        </w:rPr>
        <w:t xml:space="preserve">Analysts typically enjoy working in fast-paced, environments either independently or with limited supervision; </w:t>
      </w:r>
      <w:r>
        <w:rPr>
          <w:rFonts w:ascii="Calibri" w:hAnsi="Calibri"/>
          <w:sz w:val="20"/>
        </w:rPr>
        <w:t xml:space="preserve">curiousity is their most important asset, and </w:t>
      </w:r>
      <w:r w:rsidRPr="006728F8">
        <w:rPr>
          <w:rFonts w:ascii="Calibri" w:hAnsi="Calibri"/>
          <w:sz w:val="20"/>
        </w:rPr>
        <w:t>resourcefulness, tenacity, and flexibility are highly valued and are clearly demonstrated by successful candidates.</w:t>
      </w:r>
      <w:r>
        <w:rPr>
          <w:rFonts w:ascii="Calibri" w:hAnsi="Calibri"/>
          <w:sz w:val="20"/>
        </w:rPr>
        <w:t xml:space="preserve"> Analysts must be able to see and explore the links between epidemiology and service provision, using clinical and other data to determine what needs are being met, and where the gaps are. Packaging of results for different users is an integral part of an analyst's work. </w:t>
      </w:r>
      <w:r w:rsidRPr="006728F8">
        <w:rPr>
          <w:rFonts w:ascii="Calibri" w:hAnsi="Calibri"/>
          <w:sz w:val="20"/>
        </w:rPr>
        <w:t>Given the unpredictability of the work load, analysts must be results oriented and willing to work long hours.</w:t>
      </w:r>
      <w:r>
        <w:rPr>
          <w:rFonts w:ascii="Calibri" w:hAnsi="Calibri"/>
          <w:sz w:val="20"/>
        </w:rPr>
        <w:t xml:space="preserve"> </w:t>
      </w:r>
      <w:r w:rsidRPr="006728F8">
        <w:rPr>
          <w:rFonts w:ascii="Calibri" w:hAnsi="Calibri"/>
          <w:sz w:val="20"/>
        </w:rPr>
        <w:t xml:space="preserve">Analysts </w:t>
      </w:r>
      <w:r>
        <w:rPr>
          <w:rFonts w:ascii="Calibri" w:hAnsi="Calibri"/>
          <w:sz w:val="20"/>
        </w:rPr>
        <w:t xml:space="preserve">are a core part of provincial operational teams, and will work daily </w:t>
      </w:r>
      <w:r w:rsidRPr="006728F8">
        <w:rPr>
          <w:rFonts w:ascii="Calibri" w:hAnsi="Calibri"/>
          <w:sz w:val="20"/>
        </w:rPr>
        <w:t>with</w:t>
      </w:r>
      <w:r>
        <w:rPr>
          <w:rFonts w:ascii="Calibri" w:hAnsi="Calibri"/>
          <w:sz w:val="20"/>
        </w:rPr>
        <w:t xml:space="preserve"> program officers (and less frequently with </w:t>
      </w:r>
      <w:r w:rsidRPr="006728F8">
        <w:rPr>
          <w:rFonts w:ascii="Calibri" w:hAnsi="Calibri"/>
          <w:sz w:val="20"/>
        </w:rPr>
        <w:t>government or NGO partners</w:t>
      </w:r>
      <w:r>
        <w:rPr>
          <w:rFonts w:ascii="Calibri" w:hAnsi="Calibri"/>
          <w:sz w:val="20"/>
        </w:rPr>
        <w:t>) to answer their questions and support their work. CHAI program analysts will also act as mentors to program analysts in CoE.</w:t>
      </w:r>
    </w:p>
    <w:p w:rsidR="00DF605B" w:rsidRPr="006728F8" w:rsidRDefault="00DF605B" w:rsidP="00DF605B">
      <w:pPr>
        <w:pStyle w:val="NormalWeb"/>
        <w:spacing w:before="0" w:beforeAutospacing="0" w:after="0" w:afterAutospacing="0"/>
        <w:rPr>
          <w:rFonts w:ascii="Calibri" w:hAnsi="Calibri"/>
          <w:sz w:val="20"/>
        </w:rPr>
      </w:pPr>
    </w:p>
    <w:p w:rsidR="00DF605B" w:rsidRDefault="00DF605B" w:rsidP="00DF605B">
      <w:pPr>
        <w:jc w:val="both"/>
        <w:rPr>
          <w:rFonts w:ascii="Calibri" w:hAnsi="Calibri"/>
          <w:b/>
          <w:sz w:val="20"/>
        </w:rPr>
      </w:pPr>
      <w:r w:rsidRPr="006728F8">
        <w:rPr>
          <w:rFonts w:ascii="Calibri" w:hAnsi="Calibri"/>
          <w:b/>
          <w:sz w:val="20"/>
        </w:rPr>
        <w:t>Responsibilities include:</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Training and ongoing mentoring of CoE data analysts in program relevant data analysis</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Ongoing analysis of REACH-supported service delivery and other program data for the province</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Responding to analysis requests and joint problem-solving with REACH staff and partners</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Packaging of results to meet the needs of different users</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Feedback of analysis to DinKes, CoE managers and other service providers, as well as to CHAI Jakarta</w:t>
      </w:r>
    </w:p>
    <w:p w:rsidR="00DF605B" w:rsidRPr="00C33732" w:rsidRDefault="00DF605B" w:rsidP="00B96315">
      <w:pPr>
        <w:pStyle w:val="ListParagraph"/>
        <w:numPr>
          <w:ilvl w:val="0"/>
          <w:numId w:val="54"/>
        </w:numPr>
        <w:rPr>
          <w:rFonts w:ascii="Calibri" w:hAnsi="Calibri"/>
          <w:sz w:val="20"/>
        </w:rPr>
      </w:pPr>
      <w:r w:rsidRPr="00C33732">
        <w:rPr>
          <w:rFonts w:ascii="Calibri" w:hAnsi="Calibri"/>
          <w:sz w:val="20"/>
        </w:rPr>
        <w:t xml:space="preserve">Rigorous recording of results of analysis and feedback discussions, and subsequent monitoring of related programmatic changes </w:t>
      </w:r>
    </w:p>
    <w:p w:rsidR="00DF605B" w:rsidRPr="006728F8" w:rsidRDefault="00DF605B" w:rsidP="00DF605B">
      <w:pPr>
        <w:jc w:val="both"/>
        <w:rPr>
          <w:rFonts w:ascii="Calibri" w:hAnsi="Calibri"/>
          <w:b/>
          <w:sz w:val="20"/>
        </w:rPr>
      </w:pPr>
      <w:r w:rsidRPr="006728F8">
        <w:rPr>
          <w:rFonts w:ascii="Calibri" w:hAnsi="Calibri"/>
          <w:b/>
          <w:sz w:val="20"/>
        </w:rPr>
        <w:t>Skills required:</w:t>
      </w:r>
    </w:p>
    <w:p w:rsidR="00DF605B" w:rsidRDefault="00DF605B" w:rsidP="00DF605B">
      <w:pPr>
        <w:numPr>
          <w:ilvl w:val="0"/>
          <w:numId w:val="33"/>
        </w:numPr>
        <w:spacing w:after="0"/>
        <w:jc w:val="both"/>
        <w:rPr>
          <w:rFonts w:ascii="Calibri" w:hAnsi="Calibri"/>
          <w:sz w:val="20"/>
        </w:rPr>
      </w:pPr>
      <w:r>
        <w:rPr>
          <w:rFonts w:ascii="Calibri" w:hAnsi="Calibri"/>
          <w:sz w:val="20"/>
        </w:rPr>
        <w:t>Curiosity and a commitment to follow the data wherever it leads</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Strong understanding of </w:t>
      </w:r>
      <w:r>
        <w:rPr>
          <w:rFonts w:ascii="Calibri" w:hAnsi="Calibri"/>
          <w:sz w:val="20"/>
        </w:rPr>
        <w:t xml:space="preserve">HIV epidemiology and </w:t>
      </w:r>
      <w:r w:rsidR="001513EE">
        <w:rPr>
          <w:rFonts w:ascii="Calibri" w:hAnsi="Calibri"/>
          <w:sz w:val="20"/>
        </w:rPr>
        <w:t>program</w:t>
      </w:r>
      <w:r>
        <w:rPr>
          <w:rFonts w:ascii="Calibri" w:hAnsi="Calibri"/>
          <w:sz w:val="20"/>
        </w:rPr>
        <w:t xml:space="preserve"> logic</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 xml:space="preserve">Ability to </w:t>
      </w:r>
      <w:r>
        <w:rPr>
          <w:rFonts w:ascii="Calibri" w:hAnsi="Calibri"/>
          <w:sz w:val="20"/>
        </w:rPr>
        <w:t xml:space="preserve">work constructively to identify </w:t>
      </w:r>
      <w:r w:rsidR="001513EE">
        <w:rPr>
          <w:rFonts w:ascii="Calibri" w:hAnsi="Calibri"/>
          <w:sz w:val="20"/>
        </w:rPr>
        <w:t>program</w:t>
      </w:r>
      <w:r>
        <w:rPr>
          <w:rFonts w:ascii="Calibri" w:hAnsi="Calibri"/>
          <w:sz w:val="20"/>
        </w:rPr>
        <w:t xml:space="preserve"> strengths and weaknesses</w:t>
      </w:r>
      <w:r w:rsidRPr="006728F8">
        <w:rPr>
          <w:rFonts w:ascii="Calibri" w:hAnsi="Calibri"/>
          <w:sz w:val="20"/>
        </w:rPr>
        <w:t xml:space="preserve"> </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Strong attention to detail</w:t>
      </w:r>
    </w:p>
    <w:p w:rsidR="00DF605B" w:rsidRPr="006728F8" w:rsidRDefault="00DF605B" w:rsidP="00DF605B">
      <w:pPr>
        <w:numPr>
          <w:ilvl w:val="0"/>
          <w:numId w:val="33"/>
        </w:numPr>
        <w:spacing w:after="0"/>
        <w:jc w:val="both"/>
        <w:rPr>
          <w:rFonts w:ascii="Calibri" w:hAnsi="Calibri"/>
          <w:sz w:val="20"/>
        </w:rPr>
      </w:pPr>
      <w:r w:rsidRPr="006728F8">
        <w:rPr>
          <w:rFonts w:ascii="Calibri" w:hAnsi="Calibri"/>
          <w:sz w:val="20"/>
        </w:rPr>
        <w:t>Excellent communications skills – both written and oral</w:t>
      </w:r>
    </w:p>
    <w:p w:rsidR="00DF605B" w:rsidRPr="0011576D" w:rsidRDefault="00DF605B" w:rsidP="00DF605B">
      <w:pPr>
        <w:numPr>
          <w:ilvl w:val="0"/>
          <w:numId w:val="33"/>
        </w:numPr>
        <w:spacing w:after="0"/>
        <w:jc w:val="both"/>
        <w:rPr>
          <w:rFonts w:ascii="Calibri" w:hAnsi="Calibri"/>
          <w:b/>
          <w:sz w:val="20"/>
        </w:rPr>
      </w:pPr>
      <w:r w:rsidRPr="006728F8">
        <w:rPr>
          <w:rFonts w:ascii="Calibri" w:hAnsi="Calibri"/>
          <w:sz w:val="20"/>
        </w:rPr>
        <w:t>Ability to organize work efficiently and meet deadlines</w:t>
      </w:r>
    </w:p>
    <w:p w:rsidR="00723FDD" w:rsidRPr="0011576D" w:rsidRDefault="00723FDD" w:rsidP="0011576D">
      <w:pPr>
        <w:numPr>
          <w:ilvl w:val="0"/>
          <w:numId w:val="33"/>
        </w:numPr>
        <w:spacing w:after="0"/>
        <w:rPr>
          <w:rFonts w:ascii="Calibri" w:hAnsi="Calibri"/>
          <w:sz w:val="20"/>
        </w:rPr>
      </w:pPr>
      <w:r>
        <w:rPr>
          <w:rFonts w:ascii="Calibri" w:hAnsi="Calibri"/>
          <w:sz w:val="20"/>
        </w:rPr>
        <w:t>An understanding of gender-related issues and the ability to integrate the principle of gender equality into program work</w:t>
      </w:r>
    </w:p>
    <w:p w:rsidR="00DF605B" w:rsidRPr="00F5792C" w:rsidRDefault="00DF605B" w:rsidP="00DF605B">
      <w:pPr>
        <w:numPr>
          <w:ilvl w:val="0"/>
          <w:numId w:val="33"/>
        </w:numPr>
        <w:ind w:left="714" w:hanging="357"/>
        <w:jc w:val="both"/>
        <w:rPr>
          <w:rFonts w:ascii="Calibri" w:hAnsi="Calibri"/>
          <w:b/>
          <w:sz w:val="20"/>
        </w:rPr>
      </w:pPr>
      <w:r w:rsidRPr="00F5792C">
        <w:rPr>
          <w:rFonts w:ascii="Calibri" w:hAnsi="Calibri"/>
          <w:sz w:val="20"/>
        </w:rPr>
        <w:t xml:space="preserve">High level of proficiency in relevant computer applications particularly </w:t>
      </w:r>
      <w:r>
        <w:rPr>
          <w:rFonts w:ascii="Calibri" w:hAnsi="Calibri"/>
          <w:sz w:val="20"/>
        </w:rPr>
        <w:t xml:space="preserve">STATA/SAS/SPSS, </w:t>
      </w:r>
      <w:r w:rsidRPr="00F5792C">
        <w:rPr>
          <w:rFonts w:ascii="Calibri" w:hAnsi="Calibri"/>
          <w:sz w:val="20"/>
        </w:rPr>
        <w:t>Excel, PowerPoint and Word</w:t>
      </w:r>
    </w:p>
    <w:p w:rsidR="00DF605B" w:rsidRPr="006728F8" w:rsidRDefault="00DF605B" w:rsidP="00DF605B">
      <w:pPr>
        <w:jc w:val="both"/>
        <w:rPr>
          <w:rFonts w:ascii="Calibri" w:hAnsi="Calibri"/>
          <w:b/>
          <w:sz w:val="20"/>
        </w:rPr>
      </w:pPr>
      <w:r w:rsidRPr="006728F8">
        <w:rPr>
          <w:rFonts w:ascii="Calibri" w:hAnsi="Calibri"/>
          <w:b/>
          <w:sz w:val="20"/>
        </w:rPr>
        <w:t>Pluses:</w:t>
      </w:r>
    </w:p>
    <w:p w:rsidR="00DF605B" w:rsidRDefault="00DF605B" w:rsidP="00DF605B">
      <w:pPr>
        <w:numPr>
          <w:ilvl w:val="0"/>
          <w:numId w:val="33"/>
        </w:numPr>
        <w:spacing w:after="0"/>
        <w:jc w:val="both"/>
        <w:rPr>
          <w:rFonts w:ascii="Calibri" w:hAnsi="Calibri"/>
          <w:sz w:val="20"/>
        </w:rPr>
      </w:pPr>
      <w:r w:rsidRPr="006728F8">
        <w:rPr>
          <w:rFonts w:ascii="Calibri" w:hAnsi="Calibri"/>
          <w:sz w:val="20"/>
        </w:rPr>
        <w:t xml:space="preserve">Experience in HIV/AIDS or public health </w:t>
      </w:r>
      <w:r w:rsidR="001513EE">
        <w:rPr>
          <w:rFonts w:ascii="Calibri" w:hAnsi="Calibri"/>
          <w:sz w:val="20"/>
        </w:rPr>
        <w:t>program</w:t>
      </w:r>
      <w:r>
        <w:rPr>
          <w:rFonts w:ascii="Calibri" w:hAnsi="Calibri"/>
          <w:sz w:val="20"/>
        </w:rPr>
        <w:t xml:space="preserve"> analysis</w:t>
      </w:r>
    </w:p>
    <w:p w:rsidR="00DF605B" w:rsidRDefault="00DF605B" w:rsidP="00DF605B">
      <w:pPr>
        <w:numPr>
          <w:ilvl w:val="0"/>
          <w:numId w:val="33"/>
        </w:numPr>
        <w:spacing w:after="0"/>
        <w:jc w:val="both"/>
        <w:rPr>
          <w:rFonts w:ascii="Calibri" w:hAnsi="Calibri"/>
          <w:sz w:val="20"/>
        </w:rPr>
      </w:pPr>
      <w:r>
        <w:rPr>
          <w:rFonts w:ascii="Calibri" w:hAnsi="Calibri"/>
          <w:sz w:val="20"/>
        </w:rPr>
        <w:t>Experience in operational/ implementation research</w:t>
      </w:r>
    </w:p>
    <w:p w:rsidR="00DF605B" w:rsidRPr="006728F8" w:rsidRDefault="00DF605B" w:rsidP="00DF605B">
      <w:pPr>
        <w:numPr>
          <w:ilvl w:val="0"/>
          <w:numId w:val="33"/>
        </w:numPr>
        <w:spacing w:after="0"/>
        <w:jc w:val="both"/>
        <w:rPr>
          <w:rFonts w:ascii="Calibri" w:hAnsi="Calibri"/>
          <w:sz w:val="20"/>
        </w:rPr>
      </w:pPr>
      <w:r>
        <w:rPr>
          <w:rFonts w:ascii="Calibri" w:hAnsi="Calibri"/>
          <w:sz w:val="20"/>
        </w:rPr>
        <w:t>Fluent Bahasa Indonesia (or a commitment to be functional within a year)</w:t>
      </w:r>
    </w:p>
    <w:p w:rsidR="00DF605B" w:rsidRPr="006728F8" w:rsidRDefault="00DF605B" w:rsidP="00DF605B">
      <w:pPr>
        <w:jc w:val="both"/>
        <w:rPr>
          <w:rFonts w:ascii="Calibri" w:hAnsi="Calibri"/>
          <w:b/>
          <w:sz w:val="20"/>
        </w:rPr>
      </w:pPr>
      <w:r w:rsidRPr="006728F8">
        <w:rPr>
          <w:rFonts w:ascii="Calibri" w:hAnsi="Calibri"/>
          <w:b/>
          <w:sz w:val="20"/>
        </w:rPr>
        <w:t>Education:</w:t>
      </w:r>
    </w:p>
    <w:p w:rsidR="00DF605B" w:rsidRDefault="00DF605B" w:rsidP="00DF605B">
      <w:pPr>
        <w:jc w:val="both"/>
        <w:rPr>
          <w:rFonts w:ascii="Calibri" w:hAnsi="Calibri"/>
          <w:sz w:val="20"/>
        </w:rPr>
      </w:pPr>
      <w:r w:rsidRPr="006728F8">
        <w:rPr>
          <w:rFonts w:ascii="Calibri" w:hAnsi="Calibri"/>
          <w:sz w:val="20"/>
        </w:rPr>
        <w:t>Minimum requ</w:t>
      </w:r>
      <w:r>
        <w:rPr>
          <w:rFonts w:ascii="Calibri" w:hAnsi="Calibri"/>
          <w:sz w:val="20"/>
        </w:rPr>
        <w:t>irement: Undergraduate degree</w:t>
      </w:r>
    </w:p>
    <w:p w:rsidR="009F30F9" w:rsidRPr="00A54C10" w:rsidRDefault="009F30F9" w:rsidP="00DF605B">
      <w:pPr>
        <w:jc w:val="both"/>
        <w:rPr>
          <w:rFonts w:ascii="Calibri" w:hAnsi="Calibri"/>
          <w:sz w:val="20"/>
        </w:rPr>
      </w:pPr>
    </w:p>
    <w:p w:rsidR="00DF605B" w:rsidRPr="00617D05" w:rsidRDefault="00DF605B" w:rsidP="00EB2500">
      <w:pPr>
        <w:rPr>
          <w:rFonts w:ascii="Calibri" w:hAnsi="Calibri" w:cs="TimesNewRomanPSMT"/>
          <w:b/>
          <w:sz w:val="24"/>
        </w:rPr>
      </w:pPr>
      <w:r w:rsidRPr="00617D05">
        <w:rPr>
          <w:rFonts w:ascii="Calibri" w:hAnsi="Calibri" w:cs="TimesNewRomanPS-BoldMT"/>
          <w:b/>
          <w:bCs/>
          <w:sz w:val="24"/>
        </w:rPr>
        <w:t>Clinical</w:t>
      </w:r>
      <w:r w:rsidRPr="00617D05">
        <w:rPr>
          <w:rFonts w:ascii="Calibri" w:hAnsi="Calibri" w:cs="TimesNewRomanPSMT"/>
          <w:b/>
          <w:sz w:val="24"/>
        </w:rPr>
        <w:t xml:space="preserve"> Mentor (three positions in Tanah Papua)</w:t>
      </w:r>
    </w:p>
    <w:p w:rsidR="00DF605B" w:rsidRPr="006728F8" w:rsidRDefault="00DF605B" w:rsidP="00DF605B">
      <w:pPr>
        <w:autoSpaceDE w:val="0"/>
        <w:autoSpaceDN w:val="0"/>
        <w:adjustRightInd w:val="0"/>
        <w:jc w:val="both"/>
        <w:rPr>
          <w:rFonts w:ascii="Calibri" w:hAnsi="Calibri" w:cs="TimesNewRomanPSMT"/>
          <w:sz w:val="20"/>
        </w:rPr>
      </w:pPr>
      <w:r w:rsidRPr="006728F8">
        <w:rPr>
          <w:rFonts w:ascii="Calibri" w:hAnsi="Calibri" w:cs="TimesNewRomanPSMT"/>
          <w:b/>
          <w:sz w:val="20"/>
        </w:rPr>
        <w:t>Background</w:t>
      </w:r>
      <w:r w:rsidRPr="006728F8">
        <w:rPr>
          <w:rFonts w:ascii="Calibri" w:hAnsi="Calibri" w:cs="TimesNewRomanPSMT"/>
          <w:sz w:val="20"/>
        </w:rPr>
        <w:t>: The Clinton Health Access Initiative supports the government of Indonesia in achieving its goal of universal access to care support and treatment for people living with HIV. One way CHAI assists Indonesia in achieving universal access is by supporting the development of technical capacity and health systems at a local level.</w:t>
      </w:r>
      <w:r>
        <w:rPr>
          <w:rFonts w:ascii="Calibri" w:hAnsi="Calibri" w:cs="TimesNewRomanPSMT"/>
          <w:sz w:val="20"/>
        </w:rPr>
        <w:t xml:space="preserve"> </w:t>
      </w:r>
      <w:r w:rsidRPr="006728F8">
        <w:rPr>
          <w:rFonts w:ascii="Calibri" w:hAnsi="Calibri" w:cs="TimesNewRomanPSMT"/>
          <w:sz w:val="20"/>
        </w:rPr>
        <w:t>This approach requires experienced clinicians to mentor their local colleagues in the identification of infected patients, the provision of comprehensive care including ART, and integration of HIV treatment into primary care. Assistance in the strategic thinking and management of resource-poor hospitals and</w:t>
      </w:r>
      <w:r>
        <w:rPr>
          <w:rFonts w:ascii="Calibri" w:hAnsi="Calibri" w:cs="TimesNewRomanPSMT"/>
          <w:sz w:val="20"/>
        </w:rPr>
        <w:t xml:space="preserve"> clinics is also indispensable.</w:t>
      </w:r>
    </w:p>
    <w:p w:rsidR="00723FDD" w:rsidRDefault="00DF605B" w:rsidP="0011576D">
      <w:pPr>
        <w:autoSpaceDE w:val="0"/>
        <w:autoSpaceDN w:val="0"/>
        <w:adjustRightInd w:val="0"/>
        <w:jc w:val="both"/>
        <w:rPr>
          <w:rFonts w:ascii="Calibri" w:hAnsi="Calibri" w:cs="TimesNewRomanPSMT"/>
          <w:sz w:val="20"/>
        </w:rPr>
      </w:pPr>
      <w:r w:rsidRPr="006728F8">
        <w:rPr>
          <w:rFonts w:ascii="Calibri" w:hAnsi="Calibri" w:cs="TimesNewRomanPSMT"/>
          <w:b/>
          <w:sz w:val="20"/>
        </w:rPr>
        <w:t>Qualifications</w:t>
      </w:r>
      <w:r w:rsidRPr="006728F8">
        <w:rPr>
          <w:rFonts w:ascii="Calibri" w:hAnsi="Calibri" w:cs="TimesNewRomanPSMT"/>
          <w:sz w:val="20"/>
        </w:rPr>
        <w:t xml:space="preserve">: CHAI is looking for motivated physicians with at least 5 years of clinical experience as well as specific knowledge of HIV/AIDS treatment to serve as technical officers and clinical mentors in Papua and West </w:t>
      </w:r>
      <w:r w:rsidR="005544D4" w:rsidRPr="006728F8">
        <w:rPr>
          <w:rFonts w:ascii="Calibri" w:hAnsi="Calibri" w:cs="TimesNewRomanPSMT"/>
          <w:sz w:val="20"/>
        </w:rPr>
        <w:t>Papua</w:t>
      </w:r>
      <w:r w:rsidRPr="006728F8">
        <w:rPr>
          <w:rFonts w:ascii="Calibri" w:hAnsi="Calibri" w:cs="TimesNewRomanPSMT"/>
          <w:sz w:val="20"/>
        </w:rPr>
        <w:t xml:space="preserve"> Provinces. We are looking for doctors with strong patient management skills, experience in both didactic and practical teaching, as well as experie</w:t>
      </w:r>
      <w:r>
        <w:rPr>
          <w:rFonts w:ascii="Calibri" w:hAnsi="Calibri" w:cs="TimesNewRomanPSMT"/>
          <w:sz w:val="20"/>
        </w:rPr>
        <w:t xml:space="preserve">nce treating HIV specifically. </w:t>
      </w:r>
      <w:r w:rsidRPr="006728F8">
        <w:rPr>
          <w:rFonts w:ascii="Calibri" w:hAnsi="Calibri" w:cs="TimesNewRomanPSMT"/>
          <w:sz w:val="20"/>
        </w:rPr>
        <w:t>The candidate should have had direct experience with managing at least 100 HIV-infected patients in a longitudinal ambulatory setting, and with using all standard first and second line antiretroviral drugs, including side effect and toxicity approaches. Experience and skill in managing patients suffering with co-infections by tuberculosis, hepatitis B and C, pneumocystis, cryptococcal meningitis, diarrheal disease, and ot</w:t>
      </w:r>
      <w:r>
        <w:rPr>
          <w:rFonts w:ascii="Calibri" w:hAnsi="Calibri" w:cs="TimesNewRomanPSMT"/>
          <w:sz w:val="20"/>
        </w:rPr>
        <w:t xml:space="preserve">her complications is expected. </w:t>
      </w:r>
    </w:p>
    <w:p w:rsidR="00723FDD" w:rsidRPr="006728F8" w:rsidRDefault="00723FDD" w:rsidP="00DF605B">
      <w:pPr>
        <w:autoSpaceDE w:val="0"/>
        <w:autoSpaceDN w:val="0"/>
        <w:adjustRightInd w:val="0"/>
        <w:jc w:val="both"/>
        <w:rPr>
          <w:rFonts w:ascii="Calibri" w:hAnsi="Calibri" w:cs="TimesNewRomanPSMT"/>
          <w:sz w:val="20"/>
        </w:rPr>
      </w:pPr>
      <w:r>
        <w:rPr>
          <w:rFonts w:ascii="Calibri" w:hAnsi="Calibri"/>
          <w:sz w:val="20"/>
        </w:rPr>
        <w:t>The candidate should have an understanding of gender-related issues and the ability to integrate the principle of gender equality into program work.</w:t>
      </w:r>
    </w:p>
    <w:p w:rsidR="00DF605B" w:rsidRPr="006728F8" w:rsidRDefault="00DF605B" w:rsidP="00DF605B">
      <w:pPr>
        <w:autoSpaceDE w:val="0"/>
        <w:autoSpaceDN w:val="0"/>
        <w:adjustRightInd w:val="0"/>
        <w:jc w:val="both"/>
        <w:rPr>
          <w:rFonts w:ascii="Calibri" w:hAnsi="Calibri" w:cs="TimesNewRomanPSMT"/>
          <w:sz w:val="20"/>
        </w:rPr>
      </w:pPr>
      <w:r w:rsidRPr="006728F8">
        <w:rPr>
          <w:rFonts w:ascii="Calibri" w:hAnsi="Calibri" w:cs="TimesNewRomanPSMT"/>
          <w:sz w:val="20"/>
        </w:rPr>
        <w:t>The ideal candidate should also have the strategic and programmatic skills necessary to identify bottlenecks to scaling up treatment and build the systems necessary to overcome those blockages.</w:t>
      </w:r>
      <w:r>
        <w:rPr>
          <w:rFonts w:ascii="Calibri" w:hAnsi="Calibri" w:cs="TimesNewRomanPSMT"/>
          <w:sz w:val="20"/>
        </w:rPr>
        <w:t xml:space="preserve"> </w:t>
      </w:r>
      <w:r w:rsidRPr="006728F8">
        <w:rPr>
          <w:rFonts w:ascii="Calibri" w:hAnsi="Calibri" w:cs="TimesNewRomanPSMT"/>
          <w:sz w:val="20"/>
        </w:rPr>
        <w:t>Experience in Papua or West Papua is strongly preferred. Experience with international organizations is a plus. Fl</w:t>
      </w:r>
      <w:r>
        <w:rPr>
          <w:rFonts w:ascii="Calibri" w:hAnsi="Calibri" w:cs="TimesNewRomanPSMT"/>
          <w:sz w:val="20"/>
        </w:rPr>
        <w:t>uent Bahasa Indonesia required.</w:t>
      </w:r>
    </w:p>
    <w:p w:rsidR="00DF605B" w:rsidRPr="006728F8" w:rsidRDefault="00DF605B" w:rsidP="00DF605B">
      <w:pPr>
        <w:autoSpaceDE w:val="0"/>
        <w:autoSpaceDN w:val="0"/>
        <w:adjustRightInd w:val="0"/>
        <w:jc w:val="both"/>
        <w:rPr>
          <w:rFonts w:ascii="Calibri" w:hAnsi="Calibri" w:cs="Arial Unicode MS"/>
          <w:sz w:val="20"/>
          <w:lang w:eastAsia="zh-CN"/>
        </w:rPr>
      </w:pPr>
      <w:r w:rsidRPr="006728F8">
        <w:rPr>
          <w:rFonts w:ascii="Calibri" w:hAnsi="Calibri" w:cs="TimesNewRomanPSMT"/>
          <w:b/>
          <w:sz w:val="20"/>
        </w:rPr>
        <w:t>Responsibilities:</w:t>
      </w:r>
      <w:r w:rsidRPr="006728F8">
        <w:rPr>
          <w:rFonts w:ascii="Calibri" w:hAnsi="Calibri" w:cs="Arial Unicode MS"/>
          <w:sz w:val="20"/>
          <w:lang w:eastAsia="zh-CN"/>
        </w:rPr>
        <w:t xml:space="preserve"> </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 xml:space="preserve">With the Regional Program Manager and Deputy Country Director for Programs, engage service delivery networks and government partners at provincial and particularly district level to analyse the continuum of care and identify bottlenecks to care and treatment access; </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Following work plans designed with the Regional Program Manager, Deputy Country Director for Programs and local partners, implement activities and build systems to address those bottlenecks that are locally relevant, appropriate and agreed.</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Provide clinical guidance and information to build the capacity and confidence of service providers to identify, care for and treat patients with HIV.</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Serve as a resource for consultation regarding the management of ambulatory and hospitalized patients with all manifestations, both rare and common, of advanced HIV, as well as complications of HIV therapy</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 xml:space="preserve">Monitor and steward progress towards care and treatment targets set locally. </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Identify specific capacity building needs and facilitates implementation of capacity building. Bridge specialists who can act as short-term mentors with local service providers</w:t>
      </w:r>
    </w:p>
    <w:p w:rsidR="00DF605B" w:rsidRPr="006728F8" w:rsidRDefault="00DF605B" w:rsidP="00DF605B">
      <w:pPr>
        <w:numPr>
          <w:ilvl w:val="0"/>
          <w:numId w:val="43"/>
        </w:numPr>
        <w:autoSpaceDE w:val="0"/>
        <w:autoSpaceDN w:val="0"/>
        <w:adjustRightInd w:val="0"/>
        <w:spacing w:after="0"/>
        <w:ind w:left="714" w:hanging="357"/>
        <w:jc w:val="both"/>
        <w:rPr>
          <w:rFonts w:ascii="Calibri" w:hAnsi="Calibri" w:cs="TimesNewRomanPSMT"/>
          <w:sz w:val="20"/>
        </w:rPr>
      </w:pPr>
      <w:r w:rsidRPr="006728F8">
        <w:rPr>
          <w:rFonts w:ascii="Calibri" w:hAnsi="Calibri" w:cs="TimesNewRomanPSMT"/>
          <w:sz w:val="20"/>
        </w:rPr>
        <w:t xml:space="preserve">Support local level M&amp;E by supporting data gathering, data analysis, as well as discussion and trouble shooting of issues identified. </w:t>
      </w:r>
    </w:p>
    <w:p w:rsidR="00DF605B" w:rsidRPr="006728F8" w:rsidRDefault="00DF605B" w:rsidP="00DF605B">
      <w:pPr>
        <w:autoSpaceDE w:val="0"/>
        <w:autoSpaceDN w:val="0"/>
        <w:adjustRightInd w:val="0"/>
        <w:jc w:val="both"/>
        <w:rPr>
          <w:rFonts w:ascii="Calibri" w:hAnsi="Calibri" w:cs="TimesNewRomanPSMT"/>
          <w:b/>
          <w:sz w:val="20"/>
        </w:rPr>
      </w:pPr>
    </w:p>
    <w:p w:rsidR="00DF605B" w:rsidRPr="001E64D3" w:rsidRDefault="00DF605B" w:rsidP="00DF605B">
      <w:pPr>
        <w:rPr>
          <w:rFonts w:ascii="Calibri" w:hAnsi="Calibri" w:cs="Calibri"/>
          <w:b/>
          <w:bCs/>
          <w:sz w:val="24"/>
        </w:rPr>
      </w:pPr>
      <w:r w:rsidRPr="001E64D3">
        <w:rPr>
          <w:rFonts w:ascii="Calibri" w:hAnsi="Calibri" w:cs="Calibri"/>
          <w:b/>
          <w:bCs/>
          <w:sz w:val="24"/>
        </w:rPr>
        <w:t>Program Officers (13 positions: eight in Papua, five in West Papua)</w:t>
      </w:r>
    </w:p>
    <w:p w:rsidR="00DF605B" w:rsidRPr="00B0000C" w:rsidRDefault="00DF605B" w:rsidP="00DF605B">
      <w:pPr>
        <w:rPr>
          <w:rFonts w:ascii="Calibri" w:hAnsi="Calibri" w:cs="Calibri"/>
          <w:bCs/>
          <w:i/>
          <w:sz w:val="20"/>
        </w:rPr>
      </w:pPr>
      <w:r w:rsidRPr="00B0000C">
        <w:rPr>
          <w:rFonts w:ascii="Calibri" w:hAnsi="Calibri" w:cs="Times New Roman"/>
          <w:i/>
          <w:sz w:val="20"/>
        </w:rPr>
        <w:t>Positions include:</w:t>
      </w:r>
      <w:r w:rsidR="009518E1">
        <w:rPr>
          <w:rFonts w:ascii="Calibri" w:hAnsi="Calibri" w:cs="Times New Roman"/>
          <w:i/>
          <w:sz w:val="20"/>
        </w:rPr>
        <w:t xml:space="preserve"> </w:t>
      </w:r>
      <w:r w:rsidRPr="00B0000C">
        <w:rPr>
          <w:rFonts w:ascii="Calibri" w:hAnsi="Calibri" w:cs="Times New Roman"/>
          <w:i/>
          <w:sz w:val="20"/>
        </w:rPr>
        <w:t>Program Officer, Communications Officer, and Government Relations Officer</w:t>
      </w:r>
    </w:p>
    <w:p w:rsidR="00DF605B" w:rsidRPr="006728F8" w:rsidRDefault="00DF605B" w:rsidP="00DF605B">
      <w:pPr>
        <w:autoSpaceDE w:val="0"/>
        <w:autoSpaceDN w:val="0"/>
        <w:adjustRightInd w:val="0"/>
        <w:jc w:val="both"/>
        <w:rPr>
          <w:rFonts w:ascii="Calibri" w:hAnsi="Calibri"/>
          <w:sz w:val="20"/>
        </w:rPr>
      </w:pPr>
      <w:r w:rsidRPr="00617D05">
        <w:rPr>
          <w:rFonts w:ascii="Calibri" w:hAnsi="Calibri" w:cs="TimesNewRomanPSMT"/>
          <w:b/>
          <w:sz w:val="20"/>
        </w:rPr>
        <w:t>Background:</w:t>
      </w:r>
      <w:r w:rsidRPr="00617D05">
        <w:rPr>
          <w:rFonts w:ascii="Calibri" w:hAnsi="Calibri" w:cs="Arial Unicode MS"/>
          <w:sz w:val="20"/>
          <w:lang w:eastAsia="zh-CN"/>
        </w:rPr>
        <w:t xml:space="preserve"> </w:t>
      </w:r>
      <w:r w:rsidRPr="006728F8">
        <w:rPr>
          <w:rFonts w:ascii="Calibri" w:hAnsi="Calibri" w:cs="TimesNewRomanPSMT"/>
          <w:sz w:val="20"/>
        </w:rPr>
        <w:t>The Clinton Health Access Initiative (CHAI) works with partner governments in more than sixty countries on five continents to help bring effective, high-quality HIV treatment and care to people living with HIV/AIDS worldwide.</w:t>
      </w:r>
      <w:r>
        <w:rPr>
          <w:rFonts w:ascii="Calibri" w:hAnsi="Calibri" w:cs="TimesNewRomanPSMT"/>
          <w:sz w:val="20"/>
        </w:rPr>
        <w:t xml:space="preserve"> </w:t>
      </w:r>
      <w:r w:rsidRPr="006728F8">
        <w:rPr>
          <w:rFonts w:ascii="Calibri" w:hAnsi="Calibri" w:cs="TimesNewRomanPSMT"/>
          <w:sz w:val="20"/>
        </w:rPr>
        <w:t xml:space="preserve">In Indonesia, CHAI supports the Government in achieving its goal of universal access to care, support and treatment for people living with HIV through support to national policy and guidelines development and implementation, ensuring a reliable supply of treatment commodities and strengthening the continuum of care at district and site level in Papua. The latter will require program officers to conduct operational management, to provide inputs from a public health and development perspective, to facilitate communication with the variety of governmental and nongovernmental stakeholders and ensure the robust implementation of systems strengthening interventions agreed with technical advisors, mentors and treatment sites. </w:t>
      </w:r>
    </w:p>
    <w:p w:rsidR="00DF605B" w:rsidRPr="00617D05" w:rsidRDefault="00DF605B" w:rsidP="00DF605B">
      <w:pPr>
        <w:autoSpaceDE w:val="0"/>
        <w:autoSpaceDN w:val="0"/>
        <w:adjustRightInd w:val="0"/>
        <w:jc w:val="both"/>
        <w:rPr>
          <w:rFonts w:ascii="Calibri" w:hAnsi="Calibri" w:cs="Arial Unicode MS"/>
          <w:sz w:val="20"/>
          <w:lang w:eastAsia="zh-CN"/>
        </w:rPr>
      </w:pPr>
      <w:r w:rsidRPr="00617D05">
        <w:rPr>
          <w:rFonts w:ascii="Calibri" w:hAnsi="Calibri" w:cs="TimesNewRomanPSMT"/>
          <w:b/>
          <w:sz w:val="20"/>
        </w:rPr>
        <w:t>Responsibilities:</w:t>
      </w:r>
      <w:r w:rsidRPr="00617D05">
        <w:rPr>
          <w:rFonts w:ascii="Calibri" w:hAnsi="Calibri" w:cs="Arial Unicode MS"/>
          <w:sz w:val="20"/>
          <w:lang w:eastAsia="zh-CN"/>
        </w:rPr>
        <w:t xml:space="preserve"> </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Work with partner sites, local government and the CHAI team to plan implementation of an enhanced continuum of care for people living with HIV/AIDS</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Assist sites through regular meetings and communication in implementing plans and troubleshooting</w:t>
      </w:r>
    </w:p>
    <w:p w:rsidR="00DF605B" w:rsidRPr="00617D05" w:rsidRDefault="00DF605B" w:rsidP="00DF605B">
      <w:pPr>
        <w:pStyle w:val="ListParagraph"/>
        <w:numPr>
          <w:ilvl w:val="0"/>
          <w:numId w:val="47"/>
        </w:numPr>
        <w:spacing w:after="0"/>
        <w:ind w:left="714" w:hanging="357"/>
        <w:rPr>
          <w:rFonts w:ascii="Calibri" w:hAnsi="Calibri"/>
          <w:sz w:val="20"/>
        </w:rPr>
      </w:pPr>
      <w:r w:rsidRPr="00617D05">
        <w:rPr>
          <w:rFonts w:ascii="Calibri" w:hAnsi="Calibri"/>
          <w:sz w:val="20"/>
        </w:rPr>
        <w:t>Facilitate short term and periodic technical assistance;</w:t>
      </w:r>
      <w:r>
        <w:rPr>
          <w:rFonts w:ascii="Calibri" w:hAnsi="Calibri"/>
          <w:sz w:val="20"/>
        </w:rPr>
        <w:t xml:space="preserve"> </w:t>
      </w:r>
      <w:r w:rsidRPr="00617D05">
        <w:rPr>
          <w:rFonts w:ascii="Calibri" w:hAnsi="Calibri"/>
          <w:sz w:val="20"/>
        </w:rPr>
        <w:t xml:space="preserve">ensure coordination internally among clinical mentoring team and staff for clarity and successful implementation of program activities and goals </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Work with the Operations Manager and Communications Coordinator as well as technical advisors to ensure communication and coordination with DinKes at the provincial level, KPA at district and provincial level, treatment sites and international and local partners</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 xml:space="preserve">Provide inputs from a public health, health systems strengthening and development perspective as needed </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Operationalize and implement recommendations and technical guidance as agreed with local partners.</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Facilitate monitoring, evaluation and analysis for continuous program adaptation and improvement</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Ensure the documentation of activities and outcomes in order to create replicable models and policy advocacy documents</w:t>
      </w:r>
    </w:p>
    <w:p w:rsidR="00DF605B" w:rsidRPr="00617D05" w:rsidRDefault="00DF605B" w:rsidP="00DF605B">
      <w:pPr>
        <w:pStyle w:val="ListParagraph"/>
        <w:numPr>
          <w:ilvl w:val="0"/>
          <w:numId w:val="47"/>
        </w:numPr>
        <w:spacing w:after="0"/>
        <w:rPr>
          <w:rFonts w:ascii="Calibri" w:hAnsi="Calibri"/>
          <w:sz w:val="20"/>
        </w:rPr>
      </w:pPr>
      <w:r w:rsidRPr="00617D05">
        <w:rPr>
          <w:rFonts w:ascii="Calibri" w:hAnsi="Calibri"/>
          <w:sz w:val="20"/>
        </w:rPr>
        <w:t>Perform basic finance and admin functions as needed under the guidance of</w:t>
      </w:r>
      <w:r>
        <w:rPr>
          <w:rFonts w:ascii="Calibri" w:hAnsi="Calibri"/>
          <w:sz w:val="20"/>
        </w:rPr>
        <w:t xml:space="preserve"> </w:t>
      </w:r>
      <w:r w:rsidRPr="00617D05">
        <w:rPr>
          <w:rFonts w:ascii="Calibri" w:hAnsi="Calibri"/>
          <w:sz w:val="20"/>
        </w:rPr>
        <w:t>the Director of Operations and in coordination with the Consultant for Papua</w:t>
      </w:r>
    </w:p>
    <w:p w:rsidR="00DF605B" w:rsidRPr="006728F8" w:rsidRDefault="00DF605B" w:rsidP="00DF605B">
      <w:pPr>
        <w:spacing w:after="0"/>
        <w:rPr>
          <w:rFonts w:ascii="Calibri" w:hAnsi="Calibri"/>
          <w:sz w:val="20"/>
        </w:rPr>
      </w:pPr>
    </w:p>
    <w:p w:rsidR="00DF605B" w:rsidRPr="001E64D3" w:rsidRDefault="00DF605B" w:rsidP="00DF605B">
      <w:pPr>
        <w:rPr>
          <w:rFonts w:ascii="Calibri" w:hAnsi="Calibri" w:cs="Calibri"/>
          <w:b/>
          <w:bCs/>
          <w:sz w:val="20"/>
          <w:u w:val="single"/>
        </w:rPr>
      </w:pPr>
      <w:r w:rsidRPr="001E64D3">
        <w:rPr>
          <w:rFonts w:ascii="Calibri" w:hAnsi="Calibri" w:cs="Calibri"/>
          <w:b/>
          <w:bCs/>
          <w:sz w:val="20"/>
        </w:rPr>
        <w:t>Q</w:t>
      </w:r>
      <w:r>
        <w:rPr>
          <w:rFonts w:ascii="Calibri" w:hAnsi="Calibri" w:cs="Calibri"/>
          <w:b/>
          <w:bCs/>
          <w:sz w:val="20"/>
        </w:rPr>
        <w:t>ualifications</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Must be a citizen of Indonesia or possess a transferable stay permit with a Tanah Papua address</w:t>
      </w:r>
      <w:r>
        <w:rPr>
          <w:rFonts w:ascii="Calibri" w:hAnsi="Calibri"/>
          <w:sz w:val="20"/>
        </w:rPr>
        <w:t xml:space="preserve"> </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Masters degree in a relevant field (public health, public policy, development etc.)</w:t>
      </w:r>
      <w:r w:rsidR="009518E1">
        <w:rPr>
          <w:rFonts w:ascii="Calibri" w:hAnsi="Calibri"/>
          <w:sz w:val="20"/>
        </w:rPr>
        <w:t xml:space="preserve"> </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 xml:space="preserve">Minimum 5 years professional experience as </w:t>
      </w:r>
      <w:r>
        <w:rPr>
          <w:rFonts w:ascii="Calibri" w:hAnsi="Calibri"/>
          <w:sz w:val="20"/>
        </w:rPr>
        <w:t>program</w:t>
      </w:r>
      <w:r w:rsidRPr="00617D05">
        <w:rPr>
          <w:rFonts w:ascii="Calibri" w:hAnsi="Calibri"/>
          <w:sz w:val="20"/>
        </w:rPr>
        <w:t xml:space="preserve"> manager preferably within an international organization at some point </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Experience with HIV/AIDS programs, health systems strengthening and managing organizational change strongly preferred</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Entrepreneurial ability to work quickly and effectively with minimal supervision</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 xml:space="preserve">Experience working with governments and governmental institutions; respect for the political processes and protocols involved in government programs </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Sensitivity to local political and cultural contexts; experience in Papua preferred</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Ability to absorb and synthesize a broad range of information</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Ability to handle multiple tasks simultaneously, set priorities, and meet deadlines</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 xml:space="preserve">Strong leadership and diplomacy skills, </w:t>
      </w:r>
    </w:p>
    <w:p w:rsidR="00DF605B" w:rsidRDefault="00DF605B" w:rsidP="00DF605B">
      <w:pPr>
        <w:pStyle w:val="ListParagraph"/>
        <w:numPr>
          <w:ilvl w:val="0"/>
          <w:numId w:val="48"/>
        </w:numPr>
        <w:spacing w:after="0"/>
        <w:rPr>
          <w:rFonts w:ascii="Calibri" w:hAnsi="Calibri"/>
          <w:sz w:val="20"/>
        </w:rPr>
      </w:pPr>
      <w:r w:rsidRPr="00617D05">
        <w:rPr>
          <w:rFonts w:ascii="Calibri" w:hAnsi="Calibri"/>
          <w:sz w:val="20"/>
        </w:rPr>
        <w:t>Strong problem solving and analytical skills</w:t>
      </w:r>
    </w:p>
    <w:p w:rsidR="00723FDD" w:rsidRPr="0011576D" w:rsidRDefault="00723FDD" w:rsidP="0011576D">
      <w:pPr>
        <w:pStyle w:val="ListParagraph"/>
        <w:numPr>
          <w:ilvl w:val="0"/>
          <w:numId w:val="48"/>
        </w:numPr>
        <w:autoSpaceDE w:val="0"/>
        <w:autoSpaceDN w:val="0"/>
        <w:adjustRightInd w:val="0"/>
        <w:jc w:val="both"/>
        <w:rPr>
          <w:rFonts w:ascii="Calibri" w:hAnsi="Calibri" w:cs="TimesNewRomanPSMT"/>
          <w:sz w:val="20"/>
        </w:rPr>
      </w:pPr>
      <w:r w:rsidRPr="00723FDD">
        <w:rPr>
          <w:rFonts w:ascii="Calibri" w:hAnsi="Calibri"/>
          <w:sz w:val="20"/>
        </w:rPr>
        <w:t>An understanding of gender-related issues and the ability to integrate the principle of gender equality into program work</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Excellent communication (both written and oral) and interpersonal skills</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Excellent knowledge of spoken and written English and Bahasa Indonesia</w:t>
      </w:r>
    </w:p>
    <w:p w:rsidR="00DF605B" w:rsidRPr="00617D05" w:rsidRDefault="00DF605B" w:rsidP="00DF605B">
      <w:pPr>
        <w:pStyle w:val="ListParagraph"/>
        <w:numPr>
          <w:ilvl w:val="0"/>
          <w:numId w:val="48"/>
        </w:numPr>
        <w:spacing w:after="0"/>
        <w:rPr>
          <w:rFonts w:ascii="Calibri" w:hAnsi="Calibri"/>
          <w:sz w:val="20"/>
        </w:rPr>
      </w:pPr>
      <w:r w:rsidRPr="00617D05">
        <w:rPr>
          <w:rFonts w:ascii="Calibri" w:hAnsi="Calibri"/>
          <w:sz w:val="20"/>
        </w:rPr>
        <w:t>High level of proficiency with Microsoft office software, particularly Word, Excel and PowerPoint</w:t>
      </w:r>
    </w:p>
    <w:p w:rsidR="00DF605B" w:rsidRPr="00C33732" w:rsidRDefault="00DF605B" w:rsidP="00DF605B">
      <w:pPr>
        <w:pStyle w:val="ListParagraph"/>
        <w:numPr>
          <w:ilvl w:val="0"/>
          <w:numId w:val="48"/>
        </w:numPr>
        <w:spacing w:after="0"/>
        <w:rPr>
          <w:rFonts w:ascii="Calibri" w:hAnsi="Calibri"/>
          <w:sz w:val="20"/>
        </w:rPr>
      </w:pPr>
      <w:r w:rsidRPr="00C33732">
        <w:rPr>
          <w:rFonts w:ascii="Calibri" w:hAnsi="Calibri"/>
          <w:sz w:val="20"/>
        </w:rPr>
        <w:t>Understanding of basic finance</w:t>
      </w:r>
    </w:p>
    <w:p w:rsidR="00DF605B" w:rsidRPr="00617D05" w:rsidRDefault="00DF605B" w:rsidP="00DF605B">
      <w:pPr>
        <w:pStyle w:val="paragraph"/>
        <w:spacing w:before="320" w:beforeAutospacing="0" w:after="120" w:afterAutospacing="0"/>
        <w:rPr>
          <w:rFonts w:ascii="Calibri" w:hAnsi="Calibri" w:cs="Calibri"/>
          <w:b/>
        </w:rPr>
      </w:pPr>
      <w:r w:rsidRPr="00617D05">
        <w:rPr>
          <w:rFonts w:ascii="Calibri" w:hAnsi="Calibri" w:cs="Calibri"/>
          <w:b/>
        </w:rPr>
        <w:t xml:space="preserve">Finance Manager </w:t>
      </w:r>
    </w:p>
    <w:p w:rsidR="00DF605B" w:rsidRPr="006728F8" w:rsidRDefault="00DF605B" w:rsidP="00DF605B">
      <w:pPr>
        <w:jc w:val="both"/>
        <w:rPr>
          <w:rFonts w:ascii="Calibri" w:hAnsi="Calibri" w:cs="Calibri"/>
          <w:sz w:val="20"/>
        </w:rPr>
      </w:pPr>
      <w:r w:rsidRPr="006728F8">
        <w:rPr>
          <w:rFonts w:ascii="Calibri" w:hAnsi="Calibri"/>
          <w:b/>
          <w:sz w:val="20"/>
        </w:rPr>
        <w:t xml:space="preserve">Position Description: </w:t>
      </w:r>
      <w:r w:rsidRPr="006728F8">
        <w:rPr>
          <w:rFonts w:ascii="Calibri" w:hAnsi="Calibri" w:cs="Calibri"/>
          <w:sz w:val="20"/>
        </w:rPr>
        <w:t>The Finance Administrator will report to the Deputy Country Director and will ensure compliance with Clinton Health Access Initiative and Government of Indonesia accounting and financial policies.</w:t>
      </w:r>
      <w:r>
        <w:rPr>
          <w:rFonts w:ascii="Calibri" w:hAnsi="Calibri" w:cs="Calibri"/>
          <w:sz w:val="20"/>
        </w:rPr>
        <w:t xml:space="preserve"> </w:t>
      </w:r>
      <w:r w:rsidRPr="006728F8">
        <w:rPr>
          <w:rFonts w:ascii="Calibri" w:hAnsi="Calibri" w:cs="Calibri"/>
          <w:sz w:val="20"/>
        </w:rPr>
        <w:t xml:space="preserve">He/she will also be responsible for administrative matters of the Indonesia CHAI office. </w:t>
      </w:r>
    </w:p>
    <w:p w:rsidR="00DF605B" w:rsidRPr="001E64D3" w:rsidRDefault="00DF605B" w:rsidP="00DF605B">
      <w:pPr>
        <w:rPr>
          <w:rFonts w:ascii="Calibri" w:hAnsi="Calibri" w:cs="Calibri"/>
          <w:b/>
          <w:bCs/>
          <w:sz w:val="20"/>
        </w:rPr>
      </w:pPr>
      <w:r w:rsidRPr="001E64D3">
        <w:rPr>
          <w:rFonts w:ascii="Calibri" w:hAnsi="Calibri" w:cs="Calibri"/>
          <w:b/>
          <w:bCs/>
          <w:sz w:val="20"/>
        </w:rPr>
        <w:t>Responsibilities: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In coordination with CHAI Indonesia’s Deputy Country Director and US-based Finance Department, produce regular financial reporting including comparisons to budget, trends, and ratios with analyses and recommendations as needed</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Prepare monthly financial cash reports including bank reconciliations and review of final reports in coordination with HQ Offices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Prepare bank and petty cash reconciliations. Implement control regimes over petty cash and bank accounts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Maintain a system of internal controls, documentation and accounting that will ensure accurate reporting and recordkeeping in compliance with CHAI’s policies and procedures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Work with administrative staff to maintain accurate inventory of all assets, including supporting documentation as required by auditors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 xml:space="preserve">Ensure compliance with Indonesian financial and taxation laws applicable to the Foundation including accurate and timely filing of tax returns and other filings as required by tax or other authorities </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Work with the US headquarters to prepare donor reports and contracts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Manage multiple funding and accounts; manage transfers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Work with administrative staff to manage vendor relationships, pay bills and invoices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Maintain accurate records of cash on hand</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Manage payroll for local employees, including salary and taxes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 xml:space="preserve">Review and analyse financial statements and supporting information related to Country Office and </w:t>
      </w:r>
      <w:r>
        <w:rPr>
          <w:rFonts w:ascii="Calibri" w:hAnsi="Calibri" w:cs="Calibri"/>
          <w:sz w:val="20"/>
        </w:rPr>
        <w:t>program</w:t>
      </w:r>
      <w:r w:rsidRPr="00D769F3">
        <w:rPr>
          <w:rFonts w:ascii="Calibri" w:hAnsi="Calibri" w:cs="Calibri"/>
          <w:sz w:val="20"/>
        </w:rPr>
        <w:t xml:space="preserve"> expenditures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Examine all payment vouchers and cheques made to ensure that they have been properly entered into the books and are consistent with CHAI requirements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Preparation for potential audit with both internal and external agencies including Donors</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Manage Jamsostek insurance matters for the organization</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 xml:space="preserve">Coordinate with partner organizations within and beyond Indonesia on joint </w:t>
      </w:r>
      <w:r>
        <w:rPr>
          <w:rFonts w:ascii="Calibri" w:hAnsi="Calibri" w:cs="Calibri"/>
          <w:sz w:val="20"/>
        </w:rPr>
        <w:t>program</w:t>
      </w:r>
      <w:r w:rsidRPr="00D769F3">
        <w:rPr>
          <w:rFonts w:ascii="Calibri" w:hAnsi="Calibri" w:cs="Calibri"/>
          <w:sz w:val="20"/>
        </w:rPr>
        <w:t xml:space="preserve"> accounting</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Manage Personnel and operational contracts administration</w:t>
      </w:r>
    </w:p>
    <w:p w:rsidR="00DF605B" w:rsidRPr="00D769F3" w:rsidRDefault="00DF605B" w:rsidP="00B96315">
      <w:pPr>
        <w:pStyle w:val="ListParagraph"/>
        <w:numPr>
          <w:ilvl w:val="0"/>
          <w:numId w:val="59"/>
        </w:numPr>
        <w:rPr>
          <w:rFonts w:ascii="Calibri" w:hAnsi="Calibri" w:cs="Calibri"/>
          <w:sz w:val="20"/>
        </w:rPr>
      </w:pPr>
      <w:r w:rsidRPr="00D769F3">
        <w:rPr>
          <w:rFonts w:ascii="Calibri" w:hAnsi="Calibri" w:cs="Calibri"/>
          <w:sz w:val="20"/>
        </w:rPr>
        <w:t>Perform any other duties as assigned by the Deputy Country Director</w:t>
      </w:r>
    </w:p>
    <w:p w:rsidR="00DF605B" w:rsidRPr="001E64D3" w:rsidRDefault="00DF605B" w:rsidP="00DF605B">
      <w:pPr>
        <w:rPr>
          <w:rFonts w:ascii="Calibri" w:hAnsi="Calibri" w:cs="Calibri"/>
          <w:b/>
          <w:bCs/>
          <w:sz w:val="20"/>
        </w:rPr>
      </w:pPr>
      <w:r w:rsidRPr="001E64D3">
        <w:rPr>
          <w:rFonts w:ascii="Calibri" w:hAnsi="Calibri" w:cs="Calibri"/>
          <w:b/>
          <w:bCs/>
          <w:sz w:val="20"/>
        </w:rPr>
        <w:t>Qualification and competency requirements</w:t>
      </w:r>
    </w:p>
    <w:p w:rsidR="00DF605B" w:rsidRPr="00617D05" w:rsidRDefault="00DF605B" w:rsidP="00DF605B">
      <w:pPr>
        <w:pStyle w:val="ListParagraph"/>
        <w:numPr>
          <w:ilvl w:val="0"/>
          <w:numId w:val="49"/>
        </w:numPr>
        <w:spacing w:after="0"/>
        <w:rPr>
          <w:rFonts w:ascii="Calibri" w:hAnsi="Calibri" w:cs="Calibri"/>
          <w:sz w:val="20"/>
        </w:rPr>
      </w:pPr>
      <w:r w:rsidRPr="00617D05">
        <w:rPr>
          <w:rFonts w:ascii="Calibri" w:hAnsi="Calibri" w:cs="Calibri"/>
          <w:sz w:val="20"/>
        </w:rPr>
        <w:t>Degree in accounting, finance or business administration.</w:t>
      </w:r>
    </w:p>
    <w:p w:rsidR="00DF605B" w:rsidRPr="00617D05" w:rsidRDefault="00DF605B" w:rsidP="00DF605B">
      <w:pPr>
        <w:pStyle w:val="ListParagraph"/>
        <w:numPr>
          <w:ilvl w:val="0"/>
          <w:numId w:val="49"/>
        </w:numPr>
        <w:spacing w:after="0"/>
        <w:rPr>
          <w:rFonts w:ascii="Calibri" w:hAnsi="Calibri" w:cs="Calibri"/>
          <w:sz w:val="20"/>
        </w:rPr>
      </w:pPr>
      <w:r w:rsidRPr="00617D05">
        <w:rPr>
          <w:rFonts w:ascii="Calibri" w:hAnsi="Calibri" w:cs="Calibri"/>
          <w:sz w:val="20"/>
        </w:rPr>
        <w:t>At least five years experience in accounting or book-keeping responsibilities.</w:t>
      </w:r>
    </w:p>
    <w:p w:rsidR="00DF605B" w:rsidRPr="00617D05" w:rsidRDefault="00DF605B" w:rsidP="00DF605B">
      <w:pPr>
        <w:pStyle w:val="ListParagraph"/>
        <w:numPr>
          <w:ilvl w:val="0"/>
          <w:numId w:val="49"/>
        </w:numPr>
        <w:spacing w:after="0"/>
        <w:rPr>
          <w:rFonts w:ascii="Calibri" w:hAnsi="Calibri" w:cs="Calibri"/>
          <w:sz w:val="20"/>
        </w:rPr>
      </w:pPr>
      <w:r w:rsidRPr="00617D05">
        <w:rPr>
          <w:rFonts w:ascii="Calibri" w:hAnsi="Calibri" w:cs="Calibri"/>
          <w:sz w:val="20"/>
        </w:rPr>
        <w:t>Practical knowledge of accounting software packages.</w:t>
      </w:r>
    </w:p>
    <w:p w:rsidR="00DF605B" w:rsidRPr="00617D05" w:rsidRDefault="00DF605B" w:rsidP="00DF605B">
      <w:pPr>
        <w:pStyle w:val="ListParagraph"/>
        <w:numPr>
          <w:ilvl w:val="0"/>
          <w:numId w:val="49"/>
        </w:numPr>
        <w:spacing w:after="0"/>
        <w:jc w:val="both"/>
        <w:rPr>
          <w:rFonts w:ascii="Calibri" w:hAnsi="Calibri" w:cs="Calibri"/>
          <w:bCs/>
          <w:sz w:val="20"/>
        </w:rPr>
      </w:pPr>
      <w:r w:rsidRPr="00617D05">
        <w:rPr>
          <w:rFonts w:ascii="Calibri" w:hAnsi="Calibri" w:cs="Calibri"/>
          <w:bCs/>
          <w:sz w:val="20"/>
        </w:rPr>
        <w:t>Good interpersonal and team work skills.</w:t>
      </w:r>
    </w:p>
    <w:p w:rsidR="00DF605B" w:rsidRPr="00617D05" w:rsidRDefault="00DF605B" w:rsidP="00DF605B">
      <w:pPr>
        <w:pStyle w:val="ListParagraph"/>
        <w:numPr>
          <w:ilvl w:val="0"/>
          <w:numId w:val="49"/>
        </w:numPr>
        <w:spacing w:after="0"/>
        <w:jc w:val="both"/>
        <w:rPr>
          <w:rFonts w:ascii="Calibri" w:hAnsi="Calibri" w:cs="Calibri"/>
          <w:bCs/>
          <w:sz w:val="20"/>
        </w:rPr>
      </w:pPr>
      <w:r w:rsidRPr="00617D05">
        <w:rPr>
          <w:rFonts w:ascii="Calibri" w:hAnsi="Calibri" w:cs="Calibri"/>
          <w:bCs/>
          <w:sz w:val="20"/>
        </w:rPr>
        <w:t>Excellent spoken and written English.</w:t>
      </w:r>
    </w:p>
    <w:p w:rsidR="00DF605B" w:rsidRPr="00617D05" w:rsidRDefault="00DF605B" w:rsidP="00DF605B">
      <w:pPr>
        <w:pStyle w:val="ListParagraph"/>
        <w:numPr>
          <w:ilvl w:val="0"/>
          <w:numId w:val="49"/>
        </w:numPr>
        <w:shd w:val="clear" w:color="auto" w:fill="FFFFFF"/>
        <w:spacing w:after="0"/>
        <w:jc w:val="both"/>
        <w:rPr>
          <w:rFonts w:ascii="Calibri" w:hAnsi="Calibri"/>
          <w:sz w:val="20"/>
        </w:rPr>
      </w:pPr>
      <w:r w:rsidRPr="00617D05">
        <w:rPr>
          <w:rFonts w:ascii="Calibri" w:hAnsi="Calibri"/>
          <w:sz w:val="20"/>
        </w:rPr>
        <w:t>Working knowledge with government institution desirable.</w:t>
      </w:r>
    </w:p>
    <w:p w:rsidR="00DF605B" w:rsidRPr="00617D05" w:rsidRDefault="00DF605B" w:rsidP="00DF605B">
      <w:pPr>
        <w:pStyle w:val="ListParagraph"/>
        <w:numPr>
          <w:ilvl w:val="0"/>
          <w:numId w:val="49"/>
        </w:numPr>
        <w:shd w:val="clear" w:color="auto" w:fill="FFFFFF"/>
        <w:spacing w:after="0"/>
        <w:jc w:val="both"/>
        <w:rPr>
          <w:rFonts w:ascii="Calibri" w:hAnsi="Calibri"/>
          <w:sz w:val="20"/>
        </w:rPr>
      </w:pPr>
      <w:r w:rsidRPr="00617D05">
        <w:rPr>
          <w:rFonts w:ascii="Calibri" w:hAnsi="Calibri"/>
          <w:sz w:val="20"/>
        </w:rPr>
        <w:t>Ability to work on Microsoft Office (Word, Excel, PowerPoint, etc.)</w:t>
      </w:r>
    </w:p>
    <w:p w:rsidR="00DF605B" w:rsidRPr="006728F8" w:rsidRDefault="00DF605B" w:rsidP="00DF605B">
      <w:pPr>
        <w:jc w:val="both"/>
        <w:rPr>
          <w:rFonts w:ascii="Calibri" w:hAnsi="Calibri"/>
          <w:sz w:val="20"/>
        </w:rPr>
      </w:pPr>
    </w:p>
    <w:p w:rsidR="00DF605B" w:rsidRPr="006728F8" w:rsidRDefault="00DF605B" w:rsidP="00DF605B">
      <w:pPr>
        <w:spacing w:before="320"/>
        <w:rPr>
          <w:rFonts w:ascii="Calibri" w:hAnsi="Calibri"/>
          <w:b/>
          <w:sz w:val="20"/>
        </w:rPr>
      </w:pPr>
      <w:r w:rsidRPr="00617D05">
        <w:rPr>
          <w:rFonts w:ascii="Calibri" w:hAnsi="Calibri"/>
          <w:b/>
          <w:sz w:val="24"/>
        </w:rPr>
        <w:t>Finance Assistant (three positions: one in Papua, one in West Papua, one in Jakarta)</w:t>
      </w:r>
    </w:p>
    <w:p w:rsidR="00DF605B" w:rsidRPr="00C33732" w:rsidRDefault="00DF605B" w:rsidP="00DF605B">
      <w:pPr>
        <w:rPr>
          <w:rFonts w:ascii="Calibri" w:hAnsi="Calibri"/>
          <w:sz w:val="20"/>
        </w:rPr>
      </w:pPr>
      <w:r w:rsidRPr="00C33732">
        <w:rPr>
          <w:rFonts w:ascii="Calibri" w:hAnsi="Calibri"/>
          <w:b/>
          <w:sz w:val="20"/>
        </w:rPr>
        <w:t xml:space="preserve">Role: </w:t>
      </w:r>
      <w:r w:rsidRPr="00C33732">
        <w:rPr>
          <w:rFonts w:ascii="Calibri" w:hAnsi="Calibri"/>
          <w:sz w:val="20"/>
        </w:rPr>
        <w:t>The Bookkeeper will be responsible for ensuring compliance with Clinton Health Access Initiative accounting and financial policies for its Jayapura office, and possibly other locations in rural Papua province. A dynamic, entrepreneurial individual with expertise and knowledge of financial management and accounting practices and in-depth knowledge and command of financial administration of resources is desired.</w:t>
      </w:r>
    </w:p>
    <w:p w:rsidR="00DF605B" w:rsidRPr="006728F8" w:rsidRDefault="00DF605B" w:rsidP="00DF605B">
      <w:pPr>
        <w:rPr>
          <w:rStyle w:val="Emphasis"/>
        </w:rPr>
      </w:pPr>
      <w:r w:rsidRPr="006728F8">
        <w:rPr>
          <w:rStyle w:val="Emphasis"/>
          <w:rFonts w:ascii="Calibri" w:hAnsi="Calibri" w:cs="Cordia New"/>
          <w:b/>
          <w:i w:val="0"/>
          <w:sz w:val="20"/>
        </w:rPr>
        <w:t>Responsibilities:</w:t>
      </w:r>
    </w:p>
    <w:p w:rsidR="00DF605B" w:rsidRPr="006728F8" w:rsidRDefault="00DF605B" w:rsidP="00DF605B">
      <w:pPr>
        <w:pStyle w:val="NormalWeb"/>
        <w:numPr>
          <w:ilvl w:val="0"/>
          <w:numId w:val="44"/>
        </w:numPr>
        <w:spacing w:before="0" w:after="0"/>
        <w:jc w:val="both"/>
        <w:rPr>
          <w:rFonts w:ascii="Calibri" w:hAnsi="Calibri"/>
          <w:iCs/>
          <w:sz w:val="20"/>
        </w:rPr>
      </w:pPr>
      <w:r w:rsidRPr="006728F8">
        <w:rPr>
          <w:rFonts w:ascii="Calibri" w:hAnsi="Calibri"/>
          <w:iCs/>
          <w:sz w:val="20"/>
        </w:rPr>
        <w:t xml:space="preserve">Implement an accounting software for a better and integrated management of multiple sites </w:t>
      </w:r>
    </w:p>
    <w:p w:rsidR="00DF605B" w:rsidRPr="006728F8" w:rsidRDefault="00DF605B" w:rsidP="00DF605B">
      <w:pPr>
        <w:pStyle w:val="NormalWeb"/>
        <w:numPr>
          <w:ilvl w:val="0"/>
          <w:numId w:val="44"/>
        </w:numPr>
        <w:spacing w:before="0" w:after="0"/>
        <w:jc w:val="both"/>
        <w:rPr>
          <w:rFonts w:ascii="Calibri" w:hAnsi="Calibri"/>
          <w:iCs/>
          <w:sz w:val="20"/>
        </w:rPr>
      </w:pPr>
      <w:r w:rsidRPr="006728F8">
        <w:rPr>
          <w:rFonts w:ascii="Calibri" w:hAnsi="Calibri"/>
          <w:sz w:val="20"/>
        </w:rPr>
        <w:t>Prepare weekly financial reports, including bank reconciliations, and Cash Count</w:t>
      </w:r>
    </w:p>
    <w:p w:rsidR="00DF605B" w:rsidRPr="006728F8" w:rsidRDefault="00DF605B" w:rsidP="00DF605B">
      <w:pPr>
        <w:pStyle w:val="NormalWeb"/>
        <w:numPr>
          <w:ilvl w:val="0"/>
          <w:numId w:val="44"/>
        </w:numPr>
        <w:spacing w:before="0" w:after="0"/>
        <w:jc w:val="both"/>
        <w:rPr>
          <w:rFonts w:ascii="Calibri" w:hAnsi="Calibri"/>
          <w:iCs/>
          <w:sz w:val="20"/>
        </w:rPr>
      </w:pPr>
      <w:r w:rsidRPr="006728F8">
        <w:rPr>
          <w:rFonts w:ascii="Calibri" w:hAnsi="Calibri"/>
          <w:sz w:val="20"/>
        </w:rPr>
        <w:t>Manage multiple bank accounts</w:t>
      </w:r>
    </w:p>
    <w:p w:rsidR="00DF605B" w:rsidRPr="006728F8" w:rsidRDefault="00DF605B" w:rsidP="00DF605B">
      <w:pPr>
        <w:numPr>
          <w:ilvl w:val="0"/>
          <w:numId w:val="44"/>
        </w:numPr>
        <w:spacing w:after="0"/>
        <w:jc w:val="both"/>
        <w:rPr>
          <w:rFonts w:ascii="Calibri" w:hAnsi="Calibri"/>
          <w:sz w:val="20"/>
        </w:rPr>
      </w:pPr>
      <w:r w:rsidRPr="006728F8">
        <w:rPr>
          <w:rFonts w:ascii="Calibri" w:hAnsi="Calibri"/>
          <w:sz w:val="20"/>
        </w:rPr>
        <w:t>Examine all payment vouchers and checks made to ensure that they have been properly entered into the books and are consistent with CHAI</w:t>
      </w:r>
    </w:p>
    <w:p w:rsidR="00DF605B" w:rsidRPr="006728F8" w:rsidRDefault="00DF605B" w:rsidP="00DF605B">
      <w:pPr>
        <w:numPr>
          <w:ilvl w:val="0"/>
          <w:numId w:val="44"/>
        </w:numPr>
        <w:spacing w:after="0"/>
        <w:jc w:val="both"/>
        <w:rPr>
          <w:rFonts w:ascii="Calibri" w:hAnsi="Calibri"/>
          <w:sz w:val="20"/>
        </w:rPr>
      </w:pPr>
      <w:r w:rsidRPr="006728F8">
        <w:rPr>
          <w:rFonts w:ascii="Calibri" w:hAnsi="Calibri"/>
          <w:sz w:val="20"/>
        </w:rPr>
        <w:t>Maintain an inventory of CHAI’s assets</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Draft a budget for all program activities with input from responsible team members</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Develop and send "Surat Tugas" and other "Surat-Surat" for program activities</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Work with Administrative team to arrange flights/transportation and hotel for program team</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Collect quotations and deal with purchasing of materials for activities</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Work with Administrative team to make bookings for venues and meeting packages for events</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Follow up with vendor regarding training/meeting materials required</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 xml:space="preserve">Work with team to coordinate cash needs; </w:t>
      </w:r>
      <w:r w:rsidRPr="006728F8" w:rsidDel="009A436D">
        <w:rPr>
          <w:rFonts w:ascii="Calibri" w:hAnsi="Calibri"/>
          <w:sz w:val="20"/>
        </w:rPr>
        <w:t>conduct banking</w:t>
      </w:r>
      <w:r w:rsidRPr="006728F8">
        <w:rPr>
          <w:rFonts w:ascii="Calibri" w:hAnsi="Calibri"/>
          <w:sz w:val="20"/>
        </w:rPr>
        <w:t xml:space="preserve"> for cash withdrawals for petty cash/cash advance</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 xml:space="preserve">Distribute petty cash and collect expense reports from </w:t>
      </w:r>
      <w:r w:rsidRPr="006728F8" w:rsidDel="009A436D">
        <w:rPr>
          <w:rFonts w:ascii="Calibri" w:hAnsi="Calibri"/>
          <w:sz w:val="20"/>
        </w:rPr>
        <w:t>program</w:t>
      </w:r>
      <w:r w:rsidRPr="006728F8">
        <w:rPr>
          <w:rFonts w:ascii="Calibri" w:hAnsi="Calibri"/>
          <w:sz w:val="20"/>
        </w:rPr>
        <w:t xml:space="preserve"> team</w:t>
      </w:r>
    </w:p>
    <w:p w:rsidR="00DF605B" w:rsidRPr="006728F8" w:rsidRDefault="00DF605B" w:rsidP="00DF605B">
      <w:pPr>
        <w:numPr>
          <w:ilvl w:val="0"/>
          <w:numId w:val="44"/>
        </w:numPr>
        <w:spacing w:after="0"/>
        <w:rPr>
          <w:rFonts w:ascii="Calibri" w:hAnsi="Calibri"/>
          <w:sz w:val="20"/>
        </w:rPr>
      </w:pPr>
      <w:r w:rsidRPr="006728F8">
        <w:rPr>
          <w:rFonts w:ascii="Calibri" w:hAnsi="Calibri"/>
          <w:sz w:val="20"/>
        </w:rPr>
        <w:t>Manage vendor relationship, payment of bills and invoices</w:t>
      </w:r>
    </w:p>
    <w:p w:rsidR="00DF605B" w:rsidRPr="006728F8" w:rsidRDefault="00DF605B" w:rsidP="00DF605B">
      <w:pPr>
        <w:pStyle w:val="NormalWeb"/>
        <w:numPr>
          <w:ilvl w:val="0"/>
          <w:numId w:val="44"/>
        </w:numPr>
        <w:spacing w:before="0" w:after="0"/>
        <w:jc w:val="both"/>
        <w:rPr>
          <w:rFonts w:ascii="Calibri" w:hAnsi="Calibri"/>
          <w:iCs/>
          <w:sz w:val="20"/>
        </w:rPr>
      </w:pPr>
      <w:r w:rsidRPr="006728F8">
        <w:rPr>
          <w:rFonts w:ascii="Calibri" w:hAnsi="Calibri"/>
          <w:iCs/>
          <w:sz w:val="20"/>
        </w:rPr>
        <w:t>Perform any other duties as required</w:t>
      </w:r>
    </w:p>
    <w:p w:rsidR="00DF605B" w:rsidRPr="006728F8" w:rsidRDefault="00DF605B" w:rsidP="00DF605B">
      <w:pPr>
        <w:pStyle w:val="NormalWeb"/>
        <w:jc w:val="both"/>
        <w:rPr>
          <w:rFonts w:ascii="Calibri" w:hAnsi="Calibri"/>
          <w:b/>
          <w:i/>
          <w:sz w:val="20"/>
        </w:rPr>
      </w:pPr>
      <w:r w:rsidRPr="006728F8">
        <w:rPr>
          <w:rStyle w:val="Emphasis"/>
          <w:rFonts w:ascii="Calibri" w:hAnsi="Calibri"/>
          <w:b/>
          <w:i w:val="0"/>
          <w:sz w:val="20"/>
        </w:rPr>
        <w:t>Education</w:t>
      </w:r>
    </w:p>
    <w:p w:rsidR="00DF605B" w:rsidRPr="006728F8" w:rsidRDefault="00DF605B" w:rsidP="00DF605B">
      <w:pPr>
        <w:numPr>
          <w:ilvl w:val="0"/>
          <w:numId w:val="46"/>
        </w:numPr>
        <w:spacing w:before="100" w:beforeAutospacing="1" w:after="100" w:afterAutospacing="1"/>
        <w:rPr>
          <w:rFonts w:ascii="Calibri" w:hAnsi="Calibri"/>
          <w:sz w:val="20"/>
        </w:rPr>
      </w:pPr>
      <w:r w:rsidRPr="006728F8" w:rsidDel="008B53FB">
        <w:rPr>
          <w:rFonts w:ascii="Calibri" w:hAnsi="Calibri"/>
          <w:sz w:val="20"/>
        </w:rPr>
        <w:t xml:space="preserve">Minimum requirement of </w:t>
      </w:r>
      <w:r w:rsidRPr="006728F8">
        <w:rPr>
          <w:rFonts w:ascii="Calibri" w:hAnsi="Calibri"/>
          <w:sz w:val="20"/>
        </w:rPr>
        <w:t>3 years of experience in Accounting/Finance and/or book-keeping responsibilities. Business, Accounting or Finance Degree is desirable. Exceptional experience will be considered in lieu of a degree.</w:t>
      </w:r>
    </w:p>
    <w:p w:rsidR="00DF605B" w:rsidRPr="006728F8" w:rsidRDefault="00DF605B" w:rsidP="00DF605B">
      <w:pPr>
        <w:widowControl w:val="0"/>
        <w:autoSpaceDE w:val="0"/>
        <w:autoSpaceDN w:val="0"/>
        <w:adjustRightInd w:val="0"/>
        <w:jc w:val="both"/>
        <w:rPr>
          <w:rFonts w:ascii="Calibri" w:hAnsi="Calibri"/>
          <w:b/>
          <w:sz w:val="20"/>
        </w:rPr>
      </w:pPr>
      <w:r w:rsidRPr="006728F8">
        <w:rPr>
          <w:rFonts w:ascii="Calibri" w:hAnsi="Calibri"/>
          <w:b/>
          <w:sz w:val="20"/>
        </w:rPr>
        <w:t>Qualifications Required</w:t>
      </w:r>
    </w:p>
    <w:p w:rsidR="00EB2500" w:rsidRPr="009F30F9" w:rsidRDefault="00DF605B" w:rsidP="009F30F9">
      <w:pPr>
        <w:pStyle w:val="ListParagraph"/>
        <w:widowControl w:val="0"/>
        <w:numPr>
          <w:ilvl w:val="0"/>
          <w:numId w:val="45"/>
        </w:numPr>
        <w:autoSpaceDE w:val="0"/>
        <w:autoSpaceDN w:val="0"/>
        <w:adjustRightInd w:val="0"/>
        <w:spacing w:before="100" w:beforeAutospacing="1" w:after="100" w:afterAutospacing="1"/>
        <w:jc w:val="both"/>
        <w:rPr>
          <w:rFonts w:ascii="Calibri" w:hAnsi="Calibri"/>
          <w:sz w:val="20"/>
        </w:rPr>
      </w:pPr>
      <w:r w:rsidRPr="006728F8">
        <w:rPr>
          <w:rFonts w:ascii="Calibri" w:hAnsi="Calibri"/>
          <w:sz w:val="20"/>
        </w:rPr>
        <w:t>Entrepreneurial, detail-oriented individuals with strong managerial, interpersonal and teamwork skills are sought for this role. Fluency in English and Bahasa Indonesia is required. Candidates must be Microsoft Office savvy, particularly Excel.</w:t>
      </w:r>
      <w:r w:rsidR="00EB2500">
        <w:rPr>
          <w:rFonts w:ascii="Calibri" w:hAnsi="Calibri"/>
          <w:sz w:val="20"/>
        </w:rPr>
        <w:t xml:space="preserve"> </w:t>
      </w:r>
    </w:p>
    <w:p w:rsidR="00DF605B" w:rsidRPr="006728F8" w:rsidRDefault="00DF605B" w:rsidP="00DF605B">
      <w:pPr>
        <w:pStyle w:val="NormalWeb"/>
        <w:jc w:val="both"/>
        <w:rPr>
          <w:rFonts w:ascii="Calibri" w:hAnsi="Calibri"/>
          <w:b/>
          <w:i/>
          <w:sz w:val="20"/>
        </w:rPr>
      </w:pPr>
      <w:r w:rsidRPr="006728F8">
        <w:rPr>
          <w:rStyle w:val="Emphasis"/>
          <w:rFonts w:ascii="Calibri" w:hAnsi="Calibri"/>
          <w:b/>
          <w:i w:val="0"/>
          <w:sz w:val="20"/>
        </w:rPr>
        <w:t>Other skills and knowledge</w:t>
      </w:r>
      <w:r w:rsidRPr="006728F8">
        <w:rPr>
          <w:rFonts w:ascii="Calibri" w:hAnsi="Calibri"/>
          <w:b/>
          <w:i/>
          <w:sz w:val="20"/>
        </w:rPr>
        <w:t xml:space="preserve"> </w:t>
      </w:r>
    </w:p>
    <w:p w:rsidR="00DF605B" w:rsidRPr="006728F8" w:rsidRDefault="00DF605B" w:rsidP="00DF605B">
      <w:pPr>
        <w:numPr>
          <w:ilvl w:val="0"/>
          <w:numId w:val="45"/>
        </w:numPr>
        <w:spacing w:before="100" w:beforeAutospacing="1" w:after="100" w:afterAutospacing="1"/>
        <w:jc w:val="both"/>
        <w:rPr>
          <w:rFonts w:ascii="Calibri" w:hAnsi="Calibri"/>
          <w:sz w:val="20"/>
        </w:rPr>
      </w:pPr>
      <w:r w:rsidRPr="006728F8">
        <w:rPr>
          <w:rFonts w:ascii="Calibri" w:hAnsi="Calibri"/>
          <w:sz w:val="20"/>
        </w:rPr>
        <w:t>Practical knowledge of accounting software packages</w:t>
      </w:r>
    </w:p>
    <w:p w:rsidR="00DF605B" w:rsidRPr="006728F8" w:rsidRDefault="00DF605B" w:rsidP="00DF605B">
      <w:pPr>
        <w:numPr>
          <w:ilvl w:val="0"/>
          <w:numId w:val="45"/>
        </w:numPr>
        <w:spacing w:before="100" w:beforeAutospacing="1" w:after="100" w:afterAutospacing="1"/>
        <w:jc w:val="both"/>
        <w:rPr>
          <w:rFonts w:ascii="Calibri" w:hAnsi="Calibri"/>
          <w:sz w:val="20"/>
        </w:rPr>
      </w:pPr>
      <w:r w:rsidRPr="006728F8">
        <w:rPr>
          <w:rFonts w:ascii="Calibri" w:hAnsi="Calibri"/>
          <w:sz w:val="20"/>
        </w:rPr>
        <w:t>Previous private sector experience</w:t>
      </w:r>
    </w:p>
    <w:p w:rsidR="00DF605B" w:rsidRPr="006728F8" w:rsidRDefault="00DF605B" w:rsidP="00DF605B">
      <w:pPr>
        <w:numPr>
          <w:ilvl w:val="0"/>
          <w:numId w:val="45"/>
        </w:numPr>
        <w:spacing w:before="100" w:beforeAutospacing="1" w:after="100" w:afterAutospacing="1"/>
        <w:jc w:val="both"/>
        <w:rPr>
          <w:rFonts w:ascii="Calibri" w:hAnsi="Calibri"/>
          <w:sz w:val="20"/>
        </w:rPr>
      </w:pPr>
      <w:r w:rsidRPr="006728F8">
        <w:rPr>
          <w:rFonts w:ascii="Calibri" w:hAnsi="Calibri"/>
          <w:sz w:val="20"/>
        </w:rPr>
        <w:t>Experience with complex development settings</w:t>
      </w:r>
    </w:p>
    <w:p w:rsidR="00DF605B" w:rsidRPr="006728F8" w:rsidRDefault="00DF605B" w:rsidP="00DF605B">
      <w:pPr>
        <w:numPr>
          <w:ilvl w:val="0"/>
          <w:numId w:val="45"/>
        </w:numPr>
        <w:spacing w:before="100" w:beforeAutospacing="1" w:after="100" w:afterAutospacing="1"/>
        <w:jc w:val="both"/>
        <w:rPr>
          <w:rFonts w:ascii="Calibri" w:hAnsi="Calibri"/>
          <w:sz w:val="20"/>
        </w:rPr>
      </w:pPr>
      <w:r w:rsidRPr="006728F8">
        <w:rPr>
          <w:rFonts w:ascii="Calibri" w:hAnsi="Calibri"/>
          <w:sz w:val="20"/>
        </w:rPr>
        <w:t>Flexible enough to take on new tasks as they arise</w:t>
      </w:r>
    </w:p>
    <w:p w:rsidR="00DF605B" w:rsidRDefault="00DF605B" w:rsidP="002C5875">
      <w:pPr>
        <w:pStyle w:val="Heading1"/>
        <w:ind w:left="2160" w:hanging="2160"/>
        <w:sectPr w:rsidR="00DF605B" w:rsidSect="007A15DC">
          <w:pgSz w:w="11906" w:h="16838"/>
          <w:pgMar w:top="964" w:right="1077" w:bottom="964" w:left="1077" w:header="709" w:footer="709" w:gutter="0"/>
          <w:cols w:space="708"/>
          <w:docGrid w:linePitch="360"/>
        </w:sectPr>
      </w:pPr>
    </w:p>
    <w:p w:rsidR="00477F67" w:rsidRDefault="00F21E80" w:rsidP="002C5875">
      <w:pPr>
        <w:pStyle w:val="Heading1"/>
        <w:ind w:left="2160" w:hanging="2160"/>
      </w:pPr>
      <w:bookmarkStart w:id="120" w:name="_Toc324175055"/>
      <w:r>
        <w:t>Ann</w:t>
      </w:r>
      <w:r w:rsidR="00D63B66">
        <w:t xml:space="preserve">ex </w:t>
      </w:r>
      <w:r w:rsidR="00E23F4C">
        <w:t>17</w:t>
      </w:r>
      <w:r w:rsidR="002C5875">
        <w:t>:</w:t>
      </w:r>
      <w:r w:rsidR="002C5875">
        <w:tab/>
      </w:r>
      <w:r w:rsidR="003839F5">
        <w:t>Options for funding of the Centres of Excellence</w:t>
      </w:r>
      <w:bookmarkEnd w:id="120"/>
    </w:p>
    <w:p w:rsidR="00E83F1E" w:rsidRDefault="00E83F1E" w:rsidP="00E83F1E"/>
    <w:p w:rsidR="003839F5" w:rsidRPr="003839F5" w:rsidRDefault="003839F5" w:rsidP="006545E3">
      <w:r>
        <w:t xml:space="preserve">The CoE are intended to be PHO facilities, located at the district level. AusAID funds will be used to pay for the CoE for the first </w:t>
      </w:r>
      <w:r w:rsidR="000A1165">
        <w:t>three years, with the expectation that PHOs will take over the funding from the fourth year.</w:t>
      </w:r>
      <w:r w:rsidR="00D4157E">
        <w:t xml:space="preserve"> </w:t>
      </w:r>
      <w:r w:rsidR="008224D0">
        <w:t>CHAI</w:t>
      </w:r>
      <w:r w:rsidR="00D4157E">
        <w:t xml:space="preserve"> considered options for funding mechanisms for the </w:t>
      </w:r>
      <w:r w:rsidR="005544D4">
        <w:t>Coe. For</w:t>
      </w:r>
      <w:r w:rsidR="00D4157E">
        <w:t xml:space="preserve"> non-salary operational costs it was decided that</w:t>
      </w:r>
      <w:r w:rsidR="000A1165">
        <w:t xml:space="preserve"> CHAI will directly </w:t>
      </w:r>
      <w:r w:rsidR="00D4157E">
        <w:t>pay for these</w:t>
      </w:r>
      <w:r w:rsidR="000A1165">
        <w:t xml:space="preserve"> costs, using AusAID funds</w:t>
      </w:r>
      <w:r w:rsidR="00D4157E">
        <w:t>,</w:t>
      </w:r>
      <w:r w:rsidR="000A1165">
        <w:t xml:space="preserve"> as this will avoid </w:t>
      </w:r>
      <w:r w:rsidR="005544D4">
        <w:t>logistical</w:t>
      </w:r>
      <w:r w:rsidR="000A1165">
        <w:t xml:space="preserve"> obstacles that would slow program implementation. </w:t>
      </w:r>
    </w:p>
    <w:p w:rsidR="006545E3" w:rsidRPr="000A1165" w:rsidRDefault="00D4157E" w:rsidP="006545E3">
      <w:r>
        <w:t>F</w:t>
      </w:r>
      <w:r w:rsidRPr="000A1165">
        <w:t>or CoE staff salaries</w:t>
      </w:r>
      <w:r>
        <w:t>,</w:t>
      </w:r>
      <w:r w:rsidRPr="000A1165">
        <w:t xml:space="preserve"> </w:t>
      </w:r>
      <w:r>
        <w:t>t</w:t>
      </w:r>
      <w:r w:rsidR="006545E3" w:rsidRPr="000A1165">
        <w:t xml:space="preserve">he </w:t>
      </w:r>
      <w:r w:rsidR="008224D0">
        <w:t>CHAI</w:t>
      </w:r>
      <w:r w:rsidR="006545E3" w:rsidRPr="000A1165">
        <w:t xml:space="preserve"> considered two options regarding how AusAID funds</w:t>
      </w:r>
      <w:r w:rsidR="000A1165" w:rsidRPr="000A1165">
        <w:t xml:space="preserve"> </w:t>
      </w:r>
      <w:r w:rsidR="006545E3" w:rsidRPr="000A1165">
        <w:t xml:space="preserve">could be channelled to support the CoE: </w:t>
      </w:r>
    </w:p>
    <w:p w:rsidR="003839F5" w:rsidRPr="000A1165" w:rsidRDefault="003839F5" w:rsidP="008E4971">
      <w:pPr>
        <w:pStyle w:val="ListParagraph"/>
        <w:numPr>
          <w:ilvl w:val="0"/>
          <w:numId w:val="123"/>
        </w:numPr>
      </w:pPr>
      <w:r w:rsidRPr="000A1165">
        <w:t>CHAI sub-grants</w:t>
      </w:r>
      <w:r w:rsidR="00D4157E">
        <w:t xml:space="preserve"> to</w:t>
      </w:r>
      <w:r w:rsidRPr="000A1165">
        <w:t xml:space="preserve"> the two PHOs for CoE staff salaries</w:t>
      </w:r>
      <w:r w:rsidR="00D4157E">
        <w:t xml:space="preserve"> with CoE staff being employed directly by the PHOs</w:t>
      </w:r>
      <w:r w:rsidRPr="000A1165">
        <w:t xml:space="preserve">; or </w:t>
      </w:r>
    </w:p>
    <w:p w:rsidR="006545E3" w:rsidRPr="000A1165" w:rsidRDefault="006545E3" w:rsidP="008E4971">
      <w:pPr>
        <w:pStyle w:val="ListParagraph"/>
        <w:numPr>
          <w:ilvl w:val="0"/>
          <w:numId w:val="123"/>
        </w:numPr>
      </w:pPr>
      <w:r w:rsidRPr="000A1165">
        <w:t>CHAI employs all CoE staff and pays fo</w:t>
      </w:r>
      <w:r w:rsidR="00D4157E">
        <w:t>r salaries directly from its AusAID funding</w:t>
      </w:r>
      <w:r w:rsidR="003839F5" w:rsidRPr="000A1165">
        <w:t>.</w:t>
      </w:r>
      <w:r w:rsidRPr="000A1165">
        <w:t xml:space="preserve"> </w:t>
      </w:r>
    </w:p>
    <w:p w:rsidR="00A16D9B" w:rsidRDefault="005A0CBB" w:rsidP="00A16D9B">
      <w:r>
        <w:t>There will be no difference in</w:t>
      </w:r>
      <w:r w:rsidR="00D4157E">
        <w:t xml:space="preserve"> the level of</w:t>
      </w:r>
      <w:r>
        <w:t xml:space="preserve"> salaries and benefits between the two options. </w:t>
      </w:r>
      <w:r w:rsidR="000A1165">
        <w:t>If option</w:t>
      </w:r>
      <w:r w:rsidR="007C58E0">
        <w:t xml:space="preserve"> one</w:t>
      </w:r>
      <w:r w:rsidR="000A1165">
        <w:t xml:space="preserve"> is adopted, it will be necessary to make a direct grant to the PHOs using CHAI’s MoU with the MoH as the umbrella. It</w:t>
      </w:r>
      <w:r w:rsidR="005544D4">
        <w:t xml:space="preserve"> </w:t>
      </w:r>
      <w:r w:rsidR="000A1165">
        <w:t xml:space="preserve">would not be feasible to </w:t>
      </w:r>
      <w:r w:rsidR="005544D4">
        <w:t>channel</w:t>
      </w:r>
      <w:r w:rsidR="000A1165">
        <w:t xml:space="preserve"> the grant</w:t>
      </w:r>
      <w:r w:rsidR="00AF39E8">
        <w:t xml:space="preserve"> to PHOs</w:t>
      </w:r>
      <w:r w:rsidR="000A1165">
        <w:t xml:space="preserve"> through the Regional Development Planning Agencies (BAPPEDA)</w:t>
      </w:r>
      <w:r w:rsidR="00AF39E8">
        <w:t xml:space="preserve"> as this would require going through the annual strategic planning</w:t>
      </w:r>
      <w:r w:rsidR="005544D4">
        <w:t xml:space="preserve"> </w:t>
      </w:r>
      <w:r w:rsidR="00AF39E8">
        <w:t>process for approval</w:t>
      </w:r>
      <w:r w:rsidR="00D4157E">
        <w:t xml:space="preserve"> which would be too time consuming, especially as REACH will commence operations in July 2012</w:t>
      </w:r>
      <w:r w:rsidR="00AF39E8">
        <w:t xml:space="preserve">. </w:t>
      </w:r>
    </w:p>
    <w:p w:rsidR="00A16D9B" w:rsidRDefault="000D7159" w:rsidP="00F45CB3">
      <w:pPr>
        <w:pStyle w:val="Style2"/>
      </w:pPr>
      <w:r>
        <w:t>A17.</w:t>
      </w:r>
      <w:r w:rsidR="00AF39E8">
        <w:t>1</w:t>
      </w:r>
      <w:r>
        <w:tab/>
      </w:r>
      <w:r w:rsidR="00AF39E8">
        <w:t>Direct granting to PHOs</w:t>
      </w:r>
      <w:r w:rsidR="008A537F">
        <w:t xml:space="preserve"> option</w:t>
      </w:r>
    </w:p>
    <w:p w:rsidR="008A537F" w:rsidRDefault="008A537F" w:rsidP="00A16D9B">
      <w:r>
        <w:t>CHAI would</w:t>
      </w:r>
      <w:r w:rsidR="00A16D9B">
        <w:t xml:space="preserve"> transfer money</w:t>
      </w:r>
      <w:r w:rsidR="00AF39E8">
        <w:t xml:space="preserve"> annually to the PHOs</w:t>
      </w:r>
      <w:r>
        <w:t xml:space="preserve"> to cover</w:t>
      </w:r>
      <w:r w:rsidR="00AF39E8">
        <w:t xml:space="preserve"> CoE</w:t>
      </w:r>
      <w:r>
        <w:t xml:space="preserve"> salaries</w:t>
      </w:r>
      <w:r w:rsidR="00995CA4">
        <w:t>. Technical Arrangements</w:t>
      </w:r>
      <w:r w:rsidR="00A16D9B">
        <w:t xml:space="preserve"> </w:t>
      </w:r>
      <w:r>
        <w:t>would</w:t>
      </w:r>
      <w:r w:rsidR="00A16D9B">
        <w:t xml:space="preserve"> be developed </w:t>
      </w:r>
      <w:r>
        <w:t>between CHAI and the two</w:t>
      </w:r>
      <w:r w:rsidR="00A16D9B">
        <w:t xml:space="preserve"> PHO</w:t>
      </w:r>
      <w:r>
        <w:t>s</w:t>
      </w:r>
      <w:r w:rsidR="00A16D9B">
        <w:t>. The agreement</w:t>
      </w:r>
      <w:r w:rsidR="00995CA4">
        <w:t>s</w:t>
      </w:r>
      <w:r w:rsidR="00A16D9B">
        <w:t xml:space="preserve"> </w:t>
      </w:r>
      <w:r>
        <w:t>would</w:t>
      </w:r>
      <w:r w:rsidR="00A16D9B">
        <w:t xml:space="preserve"> be </w:t>
      </w:r>
      <w:r>
        <w:t>approved</w:t>
      </w:r>
      <w:r w:rsidR="00A16D9B">
        <w:t xml:space="preserve"> by the provincial</w:t>
      </w:r>
      <w:r>
        <w:t xml:space="preserve"> governors and the provincial Regional Development Planning Agencies. Accountability for proper use of the funds would rest with the PHOs. </w:t>
      </w:r>
      <w:r w:rsidR="00A16D9B">
        <w:t xml:space="preserve">Funding </w:t>
      </w:r>
      <w:r w:rsidR="00AF39E8">
        <w:t>would cover salaries</w:t>
      </w:r>
      <w:r w:rsidR="00A16D9B">
        <w:t>, health insurance,</w:t>
      </w:r>
      <w:r>
        <w:t xml:space="preserve"> social insurance and</w:t>
      </w:r>
      <w:r w:rsidR="00A16D9B">
        <w:t xml:space="preserve"> tax</w:t>
      </w:r>
      <w:r w:rsidR="00AF39E8">
        <w:t>.</w:t>
      </w:r>
      <w:r w:rsidR="00A16D9B">
        <w:t xml:space="preserve"> </w:t>
      </w:r>
    </w:p>
    <w:p w:rsidR="00A16D9B" w:rsidRDefault="00A16D9B" w:rsidP="00A16D9B">
      <w:r>
        <w:t>Benefits with this system</w:t>
      </w:r>
      <w:r w:rsidR="007C58E0">
        <w:t xml:space="preserve"> are</w:t>
      </w:r>
      <w:r>
        <w:t>:</w:t>
      </w:r>
    </w:p>
    <w:p w:rsidR="00A16D9B" w:rsidRDefault="00AF39E8" w:rsidP="008E4971">
      <w:pPr>
        <w:pStyle w:val="ListParagraph"/>
        <w:numPr>
          <w:ilvl w:val="0"/>
          <w:numId w:val="119"/>
        </w:numPr>
      </w:pPr>
      <w:r>
        <w:t xml:space="preserve">In addition to </w:t>
      </w:r>
      <w:r w:rsidR="00A16D9B">
        <w:t>CoE staff be</w:t>
      </w:r>
      <w:r>
        <w:t>ing</w:t>
      </w:r>
      <w:r w:rsidR="00A16D9B">
        <w:t xml:space="preserve"> placed within the PHO </w:t>
      </w:r>
      <w:r w:rsidR="00023999">
        <w:t>structure</w:t>
      </w:r>
      <w:r>
        <w:t xml:space="preserve"> they would be employees of the PHOs</w:t>
      </w:r>
      <w:r w:rsidR="00023999">
        <w:t>.</w:t>
      </w:r>
      <w:r w:rsidR="00A16D9B">
        <w:t xml:space="preserve"> </w:t>
      </w:r>
      <w:r w:rsidR="00023999">
        <w:t>T</w:t>
      </w:r>
      <w:r w:rsidR="00A16D9B">
        <w:t xml:space="preserve">his </w:t>
      </w:r>
      <w:r w:rsidR="007C58E0">
        <w:t>would</w:t>
      </w:r>
      <w:r w:rsidR="00A16D9B">
        <w:t xml:space="preserve"> reinforce </w:t>
      </w:r>
      <w:r w:rsidR="007C58E0">
        <w:t xml:space="preserve">PHO ownership of the CoE and may assist with </w:t>
      </w:r>
      <w:r w:rsidR="005544D4">
        <w:t>realising</w:t>
      </w:r>
      <w:r w:rsidR="00A16D9B">
        <w:t xml:space="preserve"> </w:t>
      </w:r>
      <w:r w:rsidR="00023999">
        <w:t>the expectation that PHOs will take over CoE funding from year four.</w:t>
      </w:r>
      <w:r w:rsidR="005544D4">
        <w:t xml:space="preserve"> </w:t>
      </w:r>
    </w:p>
    <w:p w:rsidR="00A16D9B" w:rsidRDefault="00A16D9B" w:rsidP="008E4971">
      <w:pPr>
        <w:pStyle w:val="ListParagraph"/>
        <w:numPr>
          <w:ilvl w:val="0"/>
          <w:numId w:val="119"/>
        </w:numPr>
      </w:pPr>
      <w:r>
        <w:t>PHO</w:t>
      </w:r>
      <w:r w:rsidR="007C58E0">
        <w:t>s</w:t>
      </w:r>
      <w:r>
        <w:t xml:space="preserve"> will </w:t>
      </w:r>
      <w:r w:rsidR="00023999">
        <w:t xml:space="preserve">develop improved skills in </w:t>
      </w:r>
      <w:r>
        <w:t xml:space="preserve">budget and human resource </w:t>
      </w:r>
      <w:r w:rsidR="00023999">
        <w:t>management</w:t>
      </w:r>
      <w:r w:rsidR="00D4157E">
        <w:t>.</w:t>
      </w:r>
    </w:p>
    <w:p w:rsidR="00A16D9B" w:rsidRDefault="007C58E0" w:rsidP="008E4971">
      <w:pPr>
        <w:pStyle w:val="ListParagraph"/>
        <w:numPr>
          <w:ilvl w:val="0"/>
          <w:numId w:val="119"/>
        </w:numPr>
      </w:pPr>
      <w:r>
        <w:t>There would be no need to transfer employment of CoE staff from CHAI to the PHOs in year four. Any potential problems with such a transfer would be avoided.</w:t>
      </w:r>
      <w:r w:rsidR="005544D4">
        <w:t xml:space="preserve"> </w:t>
      </w:r>
    </w:p>
    <w:p w:rsidR="00A16D9B" w:rsidRDefault="00A16D9B" w:rsidP="00A16D9B">
      <w:r>
        <w:t>Risks with this system</w:t>
      </w:r>
      <w:r w:rsidR="007C58E0">
        <w:t xml:space="preserve"> are</w:t>
      </w:r>
    </w:p>
    <w:p w:rsidR="00A16D9B" w:rsidRDefault="007C58E0" w:rsidP="008E4971">
      <w:pPr>
        <w:pStyle w:val="ListParagraph"/>
        <w:numPr>
          <w:ilvl w:val="0"/>
          <w:numId w:val="120"/>
        </w:numPr>
      </w:pPr>
      <w:r>
        <w:t>Misuse of funds</w:t>
      </w:r>
      <w:r w:rsidR="00A16D9B">
        <w:t>.</w:t>
      </w:r>
    </w:p>
    <w:p w:rsidR="007C58E0" w:rsidRDefault="007C58E0" w:rsidP="007C58E0">
      <w:r>
        <w:t>To mitigate this risk a finance officer would be seconded from CHAI to help the PHOs with financial management, monitoring and reporting. Control mechanisms would be developed and followed as standard operating procedures.</w:t>
      </w:r>
      <w:r w:rsidRPr="00F50541">
        <w:t xml:space="preserve"> </w:t>
      </w:r>
      <w:r>
        <w:t xml:space="preserve">CHAI’s Finance Manager together with the PHOs would develop a manual incorporating all control mechanisms before any money is released in the first quarter of year one. The manual will </w:t>
      </w:r>
      <w:r w:rsidR="00D4157E">
        <w:t>cover</w:t>
      </w:r>
      <w:r>
        <w:t xml:space="preserve"> bank account arrangements, payments and funds transfers from the account, reporting, acquittals, invoicing, accounting policies and commitments, authorizations, roles and responsibilities, and conditions for ongoing support. A separate </w:t>
      </w:r>
      <w:r w:rsidR="005544D4">
        <w:t>impress</w:t>
      </w:r>
      <w:r>
        <w:t xml:space="preserve"> account would be used. Two signatures, one by CHAI and one by the PHOs, would be needed to transfer money. </w:t>
      </w:r>
    </w:p>
    <w:p w:rsidR="007C58E0" w:rsidRDefault="007C58E0" w:rsidP="007C58E0">
      <w:r>
        <w:t>The PHOs would regularly account for use of the funding to the</w:t>
      </w:r>
      <w:r w:rsidR="005544D4">
        <w:t xml:space="preserve"> </w:t>
      </w:r>
      <w:r>
        <w:t xml:space="preserve">Regional Development Planning Agency and the Ministry of Finance. CHAI would require the PHOs to submit financial reports every quarter. </w:t>
      </w:r>
    </w:p>
    <w:p w:rsidR="00A16D9B" w:rsidRPr="00E56655" w:rsidRDefault="000D7159" w:rsidP="007E2EC0">
      <w:pPr>
        <w:pStyle w:val="Style2"/>
      </w:pPr>
      <w:r>
        <w:t>A17.</w:t>
      </w:r>
      <w:r w:rsidR="007C58E0">
        <w:t>2</w:t>
      </w:r>
      <w:r>
        <w:tab/>
      </w:r>
      <w:r w:rsidR="00D4157E">
        <w:t>Direct employment by CHAI</w:t>
      </w:r>
    </w:p>
    <w:p w:rsidR="005203D2" w:rsidRDefault="005203D2" w:rsidP="00A16D9B">
      <w:r>
        <w:t xml:space="preserve">CHAI would employ all CoE staff and place them in the CoE. </w:t>
      </w:r>
      <w:r w:rsidR="00D4157E">
        <w:t xml:space="preserve">The CoE would be PHO facilities, but the staff would be CHAI employees. </w:t>
      </w:r>
    </w:p>
    <w:p w:rsidR="00A16D9B" w:rsidRDefault="00A16D9B" w:rsidP="00A16D9B">
      <w:r>
        <w:t xml:space="preserve">Benefits with this </w:t>
      </w:r>
      <w:r w:rsidR="00F323DB">
        <w:t>approach are</w:t>
      </w:r>
      <w:r>
        <w:t>:</w:t>
      </w:r>
    </w:p>
    <w:p w:rsidR="005203D2" w:rsidRDefault="00A16D9B" w:rsidP="008E4971">
      <w:pPr>
        <w:pStyle w:val="ListParagraph"/>
        <w:numPr>
          <w:ilvl w:val="0"/>
          <w:numId w:val="121"/>
        </w:numPr>
      </w:pPr>
      <w:r>
        <w:t>CHAI will have strong fiduciary</w:t>
      </w:r>
      <w:r w:rsidR="005203D2">
        <w:t xml:space="preserve"> control over the use of funds. </w:t>
      </w:r>
    </w:p>
    <w:p w:rsidR="00A16D9B" w:rsidRDefault="005203D2" w:rsidP="008E4971">
      <w:pPr>
        <w:pStyle w:val="ListParagraph"/>
        <w:numPr>
          <w:ilvl w:val="0"/>
          <w:numId w:val="121"/>
        </w:numPr>
      </w:pPr>
      <w:r>
        <w:t xml:space="preserve">Controls </w:t>
      </w:r>
      <w:r w:rsidR="00A16D9B">
        <w:t>to mitigate against</w:t>
      </w:r>
      <w:r>
        <w:t xml:space="preserve"> risks associated with</w:t>
      </w:r>
      <w:r w:rsidR="00A16D9B">
        <w:t xml:space="preserve"> using the government </w:t>
      </w:r>
      <w:r>
        <w:t xml:space="preserve">financial systems wold not be needed. </w:t>
      </w:r>
    </w:p>
    <w:p w:rsidR="00F323DB" w:rsidRDefault="00F323DB" w:rsidP="008E4971">
      <w:pPr>
        <w:pStyle w:val="ListParagraph"/>
        <w:numPr>
          <w:ilvl w:val="0"/>
          <w:numId w:val="121"/>
        </w:numPr>
      </w:pPr>
      <w:r>
        <w:t xml:space="preserve">Implementation could occur more quickly. </w:t>
      </w:r>
    </w:p>
    <w:p w:rsidR="00A16D9B" w:rsidRDefault="00A16D9B" w:rsidP="00A16D9B">
      <w:r>
        <w:t xml:space="preserve">Risks with this </w:t>
      </w:r>
      <w:r w:rsidR="00F323DB">
        <w:t xml:space="preserve">approach are: </w:t>
      </w:r>
    </w:p>
    <w:p w:rsidR="00F323DB" w:rsidRDefault="00A16D9B" w:rsidP="008E4971">
      <w:pPr>
        <w:pStyle w:val="ListParagraph"/>
        <w:numPr>
          <w:ilvl w:val="0"/>
          <w:numId w:val="122"/>
        </w:numPr>
      </w:pPr>
      <w:r>
        <w:t>The CoE</w:t>
      </w:r>
      <w:r w:rsidR="00F323DB">
        <w:t xml:space="preserve"> staff may be viewed as CHAI project staff by other health facility staff.</w:t>
      </w:r>
      <w:r w:rsidR="005544D4">
        <w:t xml:space="preserve"> </w:t>
      </w:r>
      <w:r>
        <w:t xml:space="preserve">This could lead to </w:t>
      </w:r>
      <w:r w:rsidR="00F323DB">
        <w:t xml:space="preserve">unclear lines of authority and responsibility which could result in </w:t>
      </w:r>
      <w:r>
        <w:t xml:space="preserve">tension between </w:t>
      </w:r>
      <w:r w:rsidR="00F323DB">
        <w:t xml:space="preserve">health facility and CoE staff. </w:t>
      </w:r>
    </w:p>
    <w:p w:rsidR="00A16D9B" w:rsidRDefault="00F323DB" w:rsidP="008E4971">
      <w:pPr>
        <w:pStyle w:val="ListParagraph"/>
        <w:numPr>
          <w:ilvl w:val="0"/>
          <w:numId w:val="122"/>
        </w:numPr>
      </w:pPr>
      <w:r>
        <w:t>If CoE staff are seen as CHAI staff</w:t>
      </w:r>
      <w:r w:rsidR="00D4157E">
        <w:t>,</w:t>
      </w:r>
      <w:r>
        <w:t xml:space="preserve"> the overall perception may be that the CoE is a CHAI facility rather than a PHO facility. </w:t>
      </w:r>
    </w:p>
    <w:p w:rsidR="00A16D9B" w:rsidRDefault="00A16D9B" w:rsidP="008E4971">
      <w:pPr>
        <w:pStyle w:val="ListParagraph"/>
        <w:numPr>
          <w:ilvl w:val="0"/>
          <w:numId w:val="122"/>
        </w:numPr>
      </w:pPr>
      <w:r>
        <w:t>CoE staff</w:t>
      </w:r>
      <w:r w:rsidR="00F323DB">
        <w:t xml:space="preserve"> may</w:t>
      </w:r>
      <w:r>
        <w:t xml:space="preserve"> view themselves as CHAI staff, leading to different expectations and different affili</w:t>
      </w:r>
      <w:r w:rsidR="00D4157E">
        <w:t>ations and allegiances</w:t>
      </w:r>
      <w:r>
        <w:t>. This could make it difficult to absorb these staff into the PHO</w:t>
      </w:r>
      <w:r w:rsidR="00F323DB">
        <w:t>s</w:t>
      </w:r>
      <w:r>
        <w:t xml:space="preserve"> in </w:t>
      </w:r>
      <w:r w:rsidR="00F323DB">
        <w:t>y</w:t>
      </w:r>
      <w:r>
        <w:t xml:space="preserve">ear </w:t>
      </w:r>
      <w:r w:rsidR="00F323DB">
        <w:t>four</w:t>
      </w:r>
      <w:r>
        <w:t>.</w:t>
      </w:r>
    </w:p>
    <w:p w:rsidR="00A16D9B" w:rsidRDefault="00D4157E" w:rsidP="008E4971">
      <w:pPr>
        <w:pStyle w:val="ListParagraph"/>
        <w:numPr>
          <w:ilvl w:val="0"/>
          <w:numId w:val="122"/>
        </w:numPr>
      </w:pPr>
      <w:r>
        <w:t>The cost of the</w:t>
      </w:r>
      <w:r w:rsidR="00A16D9B">
        <w:t xml:space="preserve"> CoE staff </w:t>
      </w:r>
      <w:r w:rsidR="00F323DB">
        <w:t>would be</w:t>
      </w:r>
      <w:r w:rsidR="00A16D9B">
        <w:t xml:space="preserve"> less apparent to the PHO</w:t>
      </w:r>
      <w:r w:rsidR="00F323DB">
        <w:t>s. T</w:t>
      </w:r>
      <w:r w:rsidR="00A16D9B">
        <w:t xml:space="preserve">his may make it more difficult in the future for this </w:t>
      </w:r>
      <w:r>
        <w:t xml:space="preserve">aspect of the program to be absorbed into PHO budgets. </w:t>
      </w:r>
    </w:p>
    <w:p w:rsidR="00A16D9B" w:rsidRPr="005A0CBB" w:rsidRDefault="007C58E0" w:rsidP="00A16D9B">
      <w:r>
        <w:t xml:space="preserve">Overall, the benefits of direct sub-granting to the PHOs outweigh the risks, especially as the risks can be satisfactorily mitigated. </w:t>
      </w:r>
      <w:r w:rsidR="005A0CBB">
        <w:t xml:space="preserve">CHAI will only directly employ the CoE staff if a grant cannot be made because of </w:t>
      </w:r>
      <w:r w:rsidR="005203D2">
        <w:t xml:space="preserve">political, structural, or time constraints. </w:t>
      </w:r>
      <w:r w:rsidR="000A1165" w:rsidRPr="005A0CBB">
        <w:t xml:space="preserve">A third option would for CHAI to employ all CoE staff in the first year, with a sub-grant being made to PHOs to cover salaries for years two and three. </w:t>
      </w:r>
    </w:p>
    <w:p w:rsidR="00A16D9B" w:rsidRDefault="00A16D9B">
      <w:pPr>
        <w:rPr>
          <w:rFonts w:ascii="Arial" w:eastAsiaTheme="majorEastAsia" w:hAnsi="Arial" w:cstheme="majorBidi"/>
          <w:b/>
          <w:bCs/>
          <w:color w:val="365F91" w:themeColor="accent1" w:themeShade="BF"/>
          <w:sz w:val="32"/>
          <w:szCs w:val="35"/>
        </w:rPr>
      </w:pPr>
      <w:r>
        <w:br w:type="page"/>
      </w:r>
    </w:p>
    <w:p w:rsidR="00E83F1E" w:rsidRDefault="00E83F1E" w:rsidP="00E83F1E">
      <w:pPr>
        <w:pStyle w:val="Heading1"/>
      </w:pPr>
      <w:bookmarkStart w:id="121" w:name="_Toc324175056"/>
      <w:r>
        <w:t xml:space="preserve">Annex </w:t>
      </w:r>
      <w:r w:rsidR="00A737F3">
        <w:t>1</w:t>
      </w:r>
      <w:r w:rsidR="00E23F4C">
        <w:t>8</w:t>
      </w:r>
      <w:r w:rsidR="001E64D3">
        <w:t>:</w:t>
      </w:r>
      <w:r w:rsidR="001E64D3">
        <w:tab/>
      </w:r>
      <w:r w:rsidR="001A48AC">
        <w:t>Bibliography</w:t>
      </w:r>
      <w:bookmarkEnd w:id="121"/>
    </w:p>
    <w:p w:rsidR="00F16B1A" w:rsidRDefault="00F16B1A" w:rsidP="002D58EB"/>
    <w:p w:rsidR="009A031B" w:rsidRDefault="009A031B" w:rsidP="009A031B">
      <w:r>
        <w:t xml:space="preserve">AusAID, </w:t>
      </w:r>
      <w:r w:rsidRPr="00624144">
        <w:rPr>
          <w:i/>
          <w:iCs/>
        </w:rPr>
        <w:t>An effective aid program for Australia: Making a real difference – Delivering real results.</w:t>
      </w:r>
      <w:r>
        <w:t xml:space="preserve"> Canberra, 2011.</w:t>
      </w:r>
    </w:p>
    <w:p w:rsidR="009A031B" w:rsidRPr="008D79B3" w:rsidRDefault="009A031B" w:rsidP="009A031B">
      <w:r>
        <w:t xml:space="preserve">AusAID, </w:t>
      </w:r>
      <w:r>
        <w:rPr>
          <w:i/>
          <w:iCs/>
        </w:rPr>
        <w:t>AusAID</w:t>
      </w:r>
      <w:r w:rsidRPr="003D6877">
        <w:rPr>
          <w:i/>
          <w:iCs/>
        </w:rPr>
        <w:t xml:space="preserve"> Strategy for Assistance to Indonesia’s Papuan Provinces</w:t>
      </w:r>
      <w:r>
        <w:rPr>
          <w:i/>
          <w:iCs/>
        </w:rPr>
        <w:t xml:space="preserve">. </w:t>
      </w:r>
      <w:r>
        <w:t xml:space="preserve">Canberra, Undated. </w:t>
      </w:r>
    </w:p>
    <w:p w:rsidR="009A031B" w:rsidRDefault="009A031B" w:rsidP="009A031B">
      <w:r>
        <w:t xml:space="preserve">AusAID, </w:t>
      </w:r>
      <w:r w:rsidRPr="00664666">
        <w:rPr>
          <w:i/>
          <w:iCs/>
        </w:rPr>
        <w:t>Australia Indonesia Partnership Country Strategy 2008-2013</w:t>
      </w:r>
      <w:r>
        <w:t>. Canberra, 2008.</w:t>
      </w:r>
    </w:p>
    <w:p w:rsidR="006A207A" w:rsidRDefault="006A207A" w:rsidP="002D58EB">
      <w:r w:rsidRPr="006A207A">
        <w:t xml:space="preserve">AusAID, </w:t>
      </w:r>
      <w:r w:rsidRPr="006A207A">
        <w:rPr>
          <w:i/>
          <w:iCs/>
        </w:rPr>
        <w:t>Australia Indonesia Partnership for Decentralisation Delivery Strategy 2010-2015</w:t>
      </w:r>
      <w:r>
        <w:t>. Jakarta, 2010.</w:t>
      </w:r>
    </w:p>
    <w:p w:rsidR="009A031B" w:rsidRDefault="009A031B" w:rsidP="009A031B">
      <w:r>
        <w:t xml:space="preserve">AusAID, </w:t>
      </w:r>
      <w:r w:rsidRPr="0028288E">
        <w:rPr>
          <w:i/>
          <w:iCs/>
        </w:rPr>
        <w:t>Australia Indonesia Partnership for Health System Strengthening 2011-2016. Program Design Document</w:t>
      </w:r>
      <w:r>
        <w:t xml:space="preserve">. Canberra, 2011. </w:t>
      </w:r>
    </w:p>
    <w:p w:rsidR="009A031B" w:rsidRDefault="009A031B" w:rsidP="009A031B">
      <w:r>
        <w:t xml:space="preserve">AusAID, </w:t>
      </w:r>
      <w:r w:rsidRPr="00466597">
        <w:rPr>
          <w:i/>
          <w:iCs/>
        </w:rPr>
        <w:t>Intensifying the response: Halting the spread of HIV. Australia’s international development strategy for HIV</w:t>
      </w:r>
      <w:r>
        <w:t xml:space="preserve">. Canberra, 2009. </w:t>
      </w:r>
    </w:p>
    <w:p w:rsidR="009A031B" w:rsidRDefault="009A031B" w:rsidP="009A031B">
      <w:pPr>
        <w:rPr>
          <w:lang w:val="en-US"/>
        </w:rPr>
      </w:pPr>
      <w:r>
        <w:rPr>
          <w:lang w:val="en-US"/>
        </w:rPr>
        <w:t xml:space="preserve">AusAID, </w:t>
      </w:r>
      <w:r w:rsidRPr="009A031B">
        <w:rPr>
          <w:i/>
          <w:iCs/>
          <w:lang w:val="en-US"/>
        </w:rPr>
        <w:t>Promoting practical sustainability</w:t>
      </w:r>
      <w:r>
        <w:rPr>
          <w:lang w:val="en-US"/>
        </w:rPr>
        <w:t>. Canberra, 2000.</w:t>
      </w:r>
    </w:p>
    <w:p w:rsidR="009A031B" w:rsidRDefault="009A031B" w:rsidP="009A031B">
      <w:r>
        <w:t xml:space="preserve">AusAID, </w:t>
      </w:r>
      <w:r w:rsidRPr="0018373C">
        <w:rPr>
          <w:i/>
          <w:iCs/>
        </w:rPr>
        <w:t>Saving lives. Improving the health of the world’s poor</w:t>
      </w:r>
      <w:r>
        <w:t xml:space="preserve">. (AusAID’s Health Strategy). Canberra, 2011. </w:t>
      </w:r>
    </w:p>
    <w:p w:rsidR="0075293B" w:rsidRDefault="0075293B" w:rsidP="009A031B">
      <w:r w:rsidRPr="0075293B">
        <w:rPr>
          <w:lang w:val="en-US"/>
        </w:rPr>
        <w:t xml:space="preserve">Cohen, Myron S, Ying Q Chen, Marybeth McCauley, et al. 2011. </w:t>
      </w:r>
      <w:r w:rsidRPr="0075293B">
        <w:rPr>
          <w:i/>
          <w:iCs/>
          <w:lang w:val="en-US"/>
        </w:rPr>
        <w:t>Prevention of HIV-1 infection with early antiretroviral therapy.</w:t>
      </w:r>
      <w:r w:rsidRPr="0075293B">
        <w:rPr>
          <w:lang w:val="en-US"/>
        </w:rPr>
        <w:t xml:space="preserve"> The New England Journal of Medicine 365 (6) (August 11): 493-505. doi:10.1056/NEJMoa1105243.</w:t>
      </w:r>
    </w:p>
    <w:p w:rsidR="00591F14" w:rsidRPr="00591F14" w:rsidRDefault="00591F14" w:rsidP="00591F14">
      <w:pPr>
        <w:rPr>
          <w:lang w:val="en-US"/>
        </w:rPr>
      </w:pPr>
      <w:r w:rsidRPr="00591F14">
        <w:rPr>
          <w:lang w:val="en-US"/>
        </w:rPr>
        <w:t xml:space="preserve">Elmslie, J., </w:t>
      </w:r>
      <w:r w:rsidRPr="00591F14">
        <w:rPr>
          <w:i/>
          <w:iCs/>
          <w:lang w:val="en-US"/>
        </w:rPr>
        <w:t>West Papuan Demographic Transition and the 2010 Indonesian Census</w:t>
      </w:r>
      <w:r w:rsidRPr="00591F14">
        <w:rPr>
          <w:lang w:val="en-US"/>
        </w:rPr>
        <w:t xml:space="preserve">. CPACS Working Paper 11/1. University of Sydney. 2010. </w:t>
      </w:r>
    </w:p>
    <w:p w:rsidR="00AF60CB" w:rsidRDefault="00AF60CB" w:rsidP="002D58EB">
      <w:r>
        <w:t xml:space="preserve">Government of Indonesia and its Development </w:t>
      </w:r>
      <w:r w:rsidR="001A0FE5">
        <w:t>Partners</w:t>
      </w:r>
      <w:r>
        <w:t xml:space="preserve">, </w:t>
      </w:r>
      <w:r w:rsidRPr="00AF60CB">
        <w:rPr>
          <w:i/>
          <w:iCs/>
        </w:rPr>
        <w:t>Jakarta Commitment: Aid FOR Development Effectiveness. Indonesia’s Road Map to 2014</w:t>
      </w:r>
      <w:r>
        <w:t>. Jakarta, 2009.</w:t>
      </w:r>
    </w:p>
    <w:p w:rsidR="007977D7" w:rsidRDefault="007977D7" w:rsidP="002D58EB">
      <w:r>
        <w:t xml:space="preserve">Government of Indonesia, </w:t>
      </w:r>
      <w:r w:rsidRPr="007977D7">
        <w:rPr>
          <w:i/>
          <w:iCs/>
        </w:rPr>
        <w:t>Global Fund Proposal – Round 10. Cross-cutting health systems strengthening interventions.</w:t>
      </w:r>
      <w:r>
        <w:t xml:space="preserve"> </w:t>
      </w:r>
    </w:p>
    <w:p w:rsidR="00591F14" w:rsidRDefault="00591F14" w:rsidP="00591F14">
      <w:r w:rsidRPr="00591F14">
        <w:rPr>
          <w:lang w:val="en-US"/>
        </w:rPr>
        <w:t xml:space="preserve">GRM, </w:t>
      </w:r>
      <w:r w:rsidRPr="00591F14">
        <w:rPr>
          <w:i/>
          <w:iCs/>
          <w:lang w:val="en-US"/>
        </w:rPr>
        <w:t>Papua Assessment. USAID/Indonesia.</w:t>
      </w:r>
      <w:r w:rsidRPr="00591F14">
        <w:rPr>
          <w:lang w:val="en-US"/>
        </w:rPr>
        <w:t xml:space="preserve"> </w:t>
      </w:r>
      <w:r>
        <w:rPr>
          <w:lang w:val="en-US"/>
        </w:rPr>
        <w:t xml:space="preserve">Jakarta, </w:t>
      </w:r>
      <w:r w:rsidRPr="00591F14">
        <w:rPr>
          <w:lang w:val="en-US"/>
        </w:rPr>
        <w:t>2009</w:t>
      </w:r>
      <w:r>
        <w:rPr>
          <w:lang w:val="en-US"/>
        </w:rPr>
        <w:t>.</w:t>
      </w:r>
    </w:p>
    <w:p w:rsidR="00E6652C" w:rsidRPr="002D58EB" w:rsidRDefault="00E6652C" w:rsidP="002D58EB">
      <w:r>
        <w:t xml:space="preserve">Indonesian National AIDS Commission, </w:t>
      </w:r>
      <w:r w:rsidRPr="007977D7">
        <w:rPr>
          <w:i/>
          <w:iCs/>
        </w:rPr>
        <w:t>National HIV and AIDS Strategy and Action Plan 2010-2014</w:t>
      </w:r>
      <w:r>
        <w:t>. Jakarta, 2010.</w:t>
      </w:r>
    </w:p>
    <w:p w:rsidR="00EA2709" w:rsidRPr="00FE3950" w:rsidRDefault="00EA2709" w:rsidP="00EA2709">
      <w:r w:rsidRPr="00EA2709">
        <w:t xml:space="preserve">Kambodji, A., M. Linnan, and M. Kestari, </w:t>
      </w:r>
      <w:r w:rsidRPr="00EA2709">
        <w:rPr>
          <w:i/>
        </w:rPr>
        <w:t>Adult sexual behaviour and other risk behaviours in East Java</w:t>
      </w:r>
      <w:r w:rsidRPr="00EA2709">
        <w:t>. 1995, Yayasan Prospektiv: Surabaya.</w:t>
      </w:r>
    </w:p>
    <w:p w:rsidR="00EA2709" w:rsidRPr="00EA2709" w:rsidRDefault="00EA2709" w:rsidP="00EA2709">
      <w:r w:rsidRPr="00EA2709">
        <w:t xml:space="preserve">Linnan, M., </w:t>
      </w:r>
      <w:r w:rsidRPr="00EA2709">
        <w:rPr>
          <w:i/>
        </w:rPr>
        <w:t>AIDS in Indonesia: The Coming Storm</w:t>
      </w:r>
      <w:r w:rsidRPr="00EA2709">
        <w:t>. 1992, USAID: Jakarta.</w:t>
      </w:r>
    </w:p>
    <w:p w:rsidR="00494A2C" w:rsidRDefault="00494A2C" w:rsidP="008137FA">
      <w:r w:rsidRPr="00494A2C">
        <w:t xml:space="preserve">Miller P. </w:t>
      </w:r>
      <w:r w:rsidRPr="00A74FEE">
        <w:rPr>
          <w:i/>
          <w:iCs/>
        </w:rPr>
        <w:t>Donovanosis: control or eradication? A situation review of donovanosis in Aboriginal and Torres Strait Islander populations in Australia</w:t>
      </w:r>
      <w:r w:rsidRPr="00494A2C">
        <w:t>. Office for Aboriginal and Torres Strait Islander Health, 2000.</w:t>
      </w:r>
    </w:p>
    <w:p w:rsidR="008137FA" w:rsidRDefault="0028288E" w:rsidP="008137FA">
      <w:r>
        <w:t xml:space="preserve">Ministry of National Development Planning/National Development Planning Agency, </w:t>
      </w:r>
      <w:r w:rsidRPr="0028288E">
        <w:rPr>
          <w:i/>
          <w:iCs/>
        </w:rPr>
        <w:t>Summary of the Roadmap to Accelerate Achievement of the MDGs in Indonesia</w:t>
      </w:r>
      <w:r>
        <w:t xml:space="preserve">. Jakarta, 2010. </w:t>
      </w:r>
    </w:p>
    <w:p w:rsidR="0063386A" w:rsidRDefault="006F5174" w:rsidP="008137FA">
      <w:hyperlink r:id="rId40" w:history="1">
        <w:r w:rsidR="009441E7" w:rsidRPr="000165E7">
          <w:rPr>
            <w:rStyle w:val="Hyperlink"/>
            <w:color w:val="auto"/>
            <w:u w:val="none"/>
          </w:rPr>
          <w:t>Majid N</w:t>
        </w:r>
      </w:hyperlink>
      <w:r w:rsidR="009441E7" w:rsidRPr="000165E7">
        <w:t xml:space="preserve">, </w:t>
      </w:r>
      <w:hyperlink r:id="rId41" w:history="1">
        <w:r w:rsidR="009441E7" w:rsidRPr="000165E7">
          <w:rPr>
            <w:rStyle w:val="Hyperlink"/>
            <w:color w:val="auto"/>
            <w:u w:val="none"/>
          </w:rPr>
          <w:t>Bollen L</w:t>
        </w:r>
      </w:hyperlink>
      <w:r w:rsidR="009441E7" w:rsidRPr="000165E7">
        <w:t xml:space="preserve">, </w:t>
      </w:r>
      <w:hyperlink r:id="rId42" w:history="1">
        <w:r w:rsidR="009441E7" w:rsidRPr="000165E7">
          <w:rPr>
            <w:rStyle w:val="Hyperlink"/>
            <w:color w:val="auto"/>
            <w:u w:val="none"/>
          </w:rPr>
          <w:t>Morineau G</w:t>
        </w:r>
      </w:hyperlink>
      <w:r w:rsidR="009441E7" w:rsidRPr="000165E7">
        <w:t xml:space="preserve">, </w:t>
      </w:r>
      <w:r w:rsidR="009441E7" w:rsidRPr="002F304F">
        <w:rPr>
          <w:i/>
          <w:iCs/>
        </w:rPr>
        <w:t>et al.</w:t>
      </w:r>
      <w:r w:rsidR="009441E7" w:rsidRPr="009441E7">
        <w:t xml:space="preserve"> Syphilis among female sex workers in Indonesia: need and opportunity for intervention. </w:t>
      </w:r>
      <w:hyperlink r:id="rId43" w:tooltip="Sexually transmitted infections." w:history="1">
        <w:r w:rsidR="009441E7" w:rsidRPr="000165E7">
          <w:rPr>
            <w:rStyle w:val="Hyperlink"/>
            <w:color w:val="auto"/>
            <w:u w:val="none"/>
          </w:rPr>
          <w:t>Sex Transm Infect.</w:t>
        </w:r>
      </w:hyperlink>
      <w:r w:rsidR="009441E7" w:rsidRPr="009441E7">
        <w:t xml:space="preserve"> 2010 Oct; 86(5): 377</w:t>
      </w:r>
      <w:r w:rsidR="0063386A">
        <w:t xml:space="preserve">-83. </w:t>
      </w:r>
    </w:p>
    <w:p w:rsidR="0063386A" w:rsidRPr="00076882" w:rsidRDefault="0063386A" w:rsidP="0063386A">
      <w:r w:rsidRPr="0063386A">
        <w:t xml:space="preserve">Miller P, Otto B. </w:t>
      </w:r>
      <w:r w:rsidRPr="002F304F">
        <w:rPr>
          <w:i/>
          <w:iCs/>
        </w:rPr>
        <w:t>Prevalence of sexually transmitted infections in selected populations in Indonesia</w:t>
      </w:r>
      <w:r w:rsidRPr="0063386A">
        <w:t>. Indonesia HIV/AIDS and STI Prevention and Care Project. June 2001</w:t>
      </w:r>
    </w:p>
    <w:p w:rsidR="0009031B" w:rsidRDefault="0009031B" w:rsidP="0009031B">
      <w:r w:rsidRPr="00F247D6">
        <w:rPr>
          <w:lang w:val="en-US"/>
        </w:rPr>
        <w:t xml:space="preserve">Pontororing </w:t>
      </w:r>
      <w:r w:rsidRPr="00251A17">
        <w:rPr>
          <w:i/>
          <w:iCs/>
          <w:lang w:val="en-US"/>
        </w:rPr>
        <w:t>et al</w:t>
      </w:r>
      <w:r w:rsidRPr="00F247D6">
        <w:rPr>
          <w:lang w:val="en-US"/>
        </w:rPr>
        <w:t xml:space="preserve">. </w:t>
      </w:r>
      <w:r w:rsidRPr="00251A17">
        <w:rPr>
          <w:i/>
          <w:iCs/>
          <w:lang w:val="en-US"/>
        </w:rPr>
        <w:t>The burden and treatment of HIV in tuberculosis patients in Papua Province, Indonesia: a prospective observational study</w:t>
      </w:r>
      <w:r w:rsidRPr="00F247D6">
        <w:rPr>
          <w:lang w:val="en-US"/>
        </w:rPr>
        <w:t>, BMC Infectious Diseases 2010, 10:362</w:t>
      </w:r>
    </w:p>
    <w:p w:rsidR="00897A70" w:rsidRDefault="00897A70" w:rsidP="008137FA">
      <w:r>
        <w:t>Provincial AIDS Commission,</w:t>
      </w:r>
      <w:r w:rsidR="00F16B1A">
        <w:t xml:space="preserve"> </w:t>
      </w:r>
      <w:r>
        <w:t xml:space="preserve">Papua and West Papua Provinces, </w:t>
      </w:r>
      <w:r w:rsidRPr="00897A70">
        <w:rPr>
          <w:i/>
          <w:iCs/>
        </w:rPr>
        <w:t>Communications Plan for HIV and AIDS Prevention and Management in Tanah Papua</w:t>
      </w:r>
      <w:r>
        <w:rPr>
          <w:i/>
          <w:iCs/>
        </w:rPr>
        <w:t xml:space="preserve">. </w:t>
      </w:r>
      <w:r>
        <w:t xml:space="preserve">2008. </w:t>
      </w:r>
    </w:p>
    <w:p w:rsidR="0010717C" w:rsidRPr="002F304F" w:rsidRDefault="006F5174" w:rsidP="008137FA">
      <w:hyperlink r:id="rId44" w:history="1">
        <w:r w:rsidR="0010717C" w:rsidRPr="002F304F">
          <w:t>Steen R</w:t>
        </w:r>
      </w:hyperlink>
      <w:r w:rsidR="0010717C" w:rsidRPr="002F304F">
        <w:t xml:space="preserve">, </w:t>
      </w:r>
      <w:hyperlink r:id="rId45" w:history="1">
        <w:r w:rsidR="0010717C" w:rsidRPr="002F304F">
          <w:t>Chersich M</w:t>
        </w:r>
      </w:hyperlink>
      <w:r w:rsidR="0010717C" w:rsidRPr="002F304F">
        <w:t xml:space="preserve">, </w:t>
      </w:r>
      <w:hyperlink r:id="rId46" w:history="1">
        <w:r w:rsidR="0010717C" w:rsidRPr="002F304F">
          <w:t>de Vlas SJ</w:t>
        </w:r>
      </w:hyperlink>
      <w:r w:rsidR="0010717C" w:rsidRPr="002F304F">
        <w:t xml:space="preserve">. Periodic presumptive treatment of curable sexually transmitted infections among sex workers: recent experience with implementation. </w:t>
      </w:r>
      <w:hyperlink r:id="rId47" w:tooltip="Current opinion in infectious diseases." w:history="1">
        <w:r w:rsidR="0010717C" w:rsidRPr="002F304F">
          <w:t>Curr Opin Infect Dis.</w:t>
        </w:r>
      </w:hyperlink>
      <w:r w:rsidR="0010717C" w:rsidRPr="002F304F">
        <w:t xml:space="preserve"> 2012 Feb;25(1):100-6.</w:t>
      </w:r>
    </w:p>
    <w:p w:rsidR="009115F3" w:rsidRDefault="009115F3" w:rsidP="008137FA">
      <w:r w:rsidRPr="009115F3">
        <w:t xml:space="preserve">Sutrisna A, Soebjakto O, Wignall FS, </w:t>
      </w:r>
      <w:r w:rsidRPr="002F304F">
        <w:rPr>
          <w:i/>
          <w:iCs/>
        </w:rPr>
        <w:t>et al</w:t>
      </w:r>
      <w:r>
        <w:t>,</w:t>
      </w:r>
      <w:r w:rsidRPr="009115F3">
        <w:rPr>
          <w:lang w:val="en-US"/>
        </w:rPr>
        <w:t xml:space="preserve"> </w:t>
      </w:r>
      <w:r w:rsidRPr="002F304F">
        <w:rPr>
          <w:i/>
          <w:iCs/>
          <w:lang w:val="en-US"/>
        </w:rPr>
        <w:t>Increasing resistance to ciprofloxacin and other antibiotics in Neisseria gonorrhoeae from East Java and Papua, Indonesia, in 2004 – implications for treatment</w:t>
      </w:r>
      <w:r w:rsidRPr="009115F3">
        <w:rPr>
          <w:lang w:val="en-US"/>
        </w:rPr>
        <w:t xml:space="preserve">. </w:t>
      </w:r>
      <w:r w:rsidRPr="009115F3">
        <w:t>Int J STD AIDS. 2006 Dec;17(12):810-2.</w:t>
      </w:r>
    </w:p>
    <w:p w:rsidR="00494A2C" w:rsidRPr="00494A2C" w:rsidRDefault="00494A2C" w:rsidP="00494A2C">
      <w:r w:rsidRPr="00494A2C">
        <w:t xml:space="preserve">Vogel IC, Richens J. </w:t>
      </w:r>
      <w:r w:rsidRPr="00A74FEE">
        <w:rPr>
          <w:i/>
          <w:iCs/>
        </w:rPr>
        <w:t>Donovanosis in Dutch South New Guinea: History, evaluation of the epidemic and control.</w:t>
      </w:r>
      <w:r w:rsidRPr="00494A2C">
        <w:t xml:space="preserve"> PNG Med J 1989: 32; 203-218.</w:t>
      </w:r>
    </w:p>
    <w:p w:rsidR="00923C07" w:rsidRDefault="00923C07" w:rsidP="008137FA">
      <w:r w:rsidRPr="00923C07">
        <w:t xml:space="preserve">World Bank, </w:t>
      </w:r>
      <w:r w:rsidRPr="00923C07">
        <w:rPr>
          <w:i/>
          <w:iCs/>
        </w:rPr>
        <w:t>Making the New Indonesia Work for the Poor (Overview),</w:t>
      </w:r>
      <w:r w:rsidRPr="00923C07">
        <w:t xml:space="preserve"> </w:t>
      </w:r>
      <w:r>
        <w:t xml:space="preserve">Jakarta, </w:t>
      </w:r>
      <w:r w:rsidRPr="00923C07">
        <w:t>2006</w:t>
      </w:r>
      <w:r>
        <w:t>.</w:t>
      </w:r>
    </w:p>
    <w:p w:rsidR="007D7D65" w:rsidRPr="00897A70" w:rsidRDefault="007D7D65" w:rsidP="008137FA">
      <w:r>
        <w:t xml:space="preserve">World Health Organisation, </w:t>
      </w:r>
      <w:r w:rsidRPr="007D7D65">
        <w:rPr>
          <w:i/>
          <w:iCs/>
        </w:rPr>
        <w:t>World Health Statistics 2010</w:t>
      </w:r>
      <w:r>
        <w:t xml:space="preserve">. Geneva, 2010. </w:t>
      </w:r>
    </w:p>
    <w:p w:rsidR="007E0010" w:rsidRPr="007E0010" w:rsidRDefault="007E0010" w:rsidP="007E0010">
      <w:pPr>
        <w:rPr>
          <w:lang w:val="en-US"/>
        </w:rPr>
      </w:pPr>
      <w:r w:rsidRPr="007E0010">
        <w:rPr>
          <w:lang w:val="en-US"/>
        </w:rPr>
        <w:t xml:space="preserve">Zachariah R, Ford N, Maher D, Bissell K, Van den Bergh R, van den Boogaard W, et al. </w:t>
      </w:r>
      <w:r w:rsidRPr="002F304F">
        <w:rPr>
          <w:i/>
          <w:iCs/>
          <w:lang w:val="en-US"/>
        </w:rPr>
        <w:t>Is operational research delivering the goods? The journey to success in low-income countries.</w:t>
      </w:r>
      <w:r w:rsidRPr="007E0010">
        <w:rPr>
          <w:lang w:val="en-US"/>
        </w:rPr>
        <w:t xml:space="preserve"> The Lancet Infectious Diseases [Internet]. 2012 Feb [cited 2012 Apr 3];Available from: http://www.thelancet.com/journals/laninf/article/PIIS1473-3099(11)70309-7/fulltext</w:t>
      </w:r>
    </w:p>
    <w:p w:rsidR="008137FA" w:rsidRPr="008137FA" w:rsidRDefault="007E0010" w:rsidP="008137FA">
      <w:r w:rsidRPr="007E0010">
        <w:rPr>
          <w:lang w:val="en-US"/>
        </w:rPr>
        <w:t xml:space="preserve">Zachariah R, Harries AD, Ishikawa N, Rieder HL, Bissell K, Laserson K, et al. </w:t>
      </w:r>
      <w:r w:rsidRPr="002F304F">
        <w:rPr>
          <w:i/>
          <w:iCs/>
          <w:lang w:val="en-US"/>
        </w:rPr>
        <w:t>Operational research in low-income countries: what, why, and how?</w:t>
      </w:r>
      <w:r w:rsidRPr="007E0010">
        <w:rPr>
          <w:lang w:val="en-US"/>
        </w:rPr>
        <w:t xml:space="preserve"> The Lancet Infectious Diseases. 2009 Nov;9(11):711–7.</w:t>
      </w:r>
    </w:p>
    <w:p w:rsidR="00076882" w:rsidRDefault="00076882" w:rsidP="00076882"/>
    <w:p w:rsidR="00076882" w:rsidRPr="00076882" w:rsidRDefault="00076882" w:rsidP="00076882"/>
    <w:p w:rsidR="00076882" w:rsidRPr="00076882" w:rsidRDefault="00076882" w:rsidP="00076882"/>
    <w:p w:rsidR="006714EB" w:rsidRDefault="006714EB" w:rsidP="00076882">
      <w:pPr>
        <w:pStyle w:val="Heading3"/>
      </w:pPr>
    </w:p>
    <w:sectPr w:rsidR="006714EB" w:rsidSect="007A15DC">
      <w:pgSz w:w="11906" w:h="16838"/>
      <w:pgMar w:top="964" w:right="1077" w:bottom="96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9AE" w:rsidRDefault="001D19AE" w:rsidP="006150EC">
      <w:pPr>
        <w:spacing w:after="0"/>
      </w:pPr>
      <w:r>
        <w:separator/>
      </w:r>
    </w:p>
  </w:endnote>
  <w:endnote w:type="continuationSeparator" w:id="0">
    <w:p w:rsidR="001D19AE" w:rsidRDefault="001D19AE" w:rsidP="006150EC">
      <w:pPr>
        <w:spacing w:after="0"/>
      </w:pPr>
      <w:r>
        <w:continuationSeparator/>
      </w:r>
    </w:p>
  </w:endnote>
  <w:endnote w:type="continuationNotice" w:id="1">
    <w:p w:rsidR="001D19AE" w:rsidRDefault="001D19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Bold">
    <w:altName w:val="Garamond"/>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vStone-SB">
    <w:panose1 w:val="00000000000000000000"/>
    <w:charset w:val="00"/>
    <w:family w:val="swiss"/>
    <w:notTrueType/>
    <w:pitch w:val="default"/>
    <w:sig w:usb0="00000003" w:usb1="00000000" w:usb2="00000000" w:usb3="00000000" w:csb0="00000001" w:csb1="00000000"/>
  </w:font>
  <w:font w:name="AdvStone-SBI">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74" w:rsidRDefault="006F51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1C" w:rsidRDefault="00FC671C">
    <w:pPr>
      <w:pStyle w:val="Footer"/>
      <w:jc w:val="right"/>
    </w:pPr>
  </w:p>
  <w:p w:rsidR="00FC671C" w:rsidRDefault="00FC67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74" w:rsidRDefault="006F51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996057"/>
      <w:docPartObj>
        <w:docPartGallery w:val="Page Numbers (Bottom of Page)"/>
        <w:docPartUnique/>
      </w:docPartObj>
    </w:sdtPr>
    <w:sdtEndPr>
      <w:rPr>
        <w:noProof/>
      </w:rPr>
    </w:sdtEndPr>
    <w:sdtContent>
      <w:p w:rsidR="00FC671C" w:rsidRDefault="00122C86">
        <w:pPr>
          <w:pStyle w:val="Footer"/>
          <w:jc w:val="right"/>
        </w:pPr>
        <w:r>
          <w:fldChar w:fldCharType="begin"/>
        </w:r>
        <w:r>
          <w:instrText xml:space="preserve"> PAGE   \* MERGEFORMAT </w:instrText>
        </w:r>
        <w:r>
          <w:fldChar w:fldCharType="separate"/>
        </w:r>
        <w:r w:rsidR="006F5174">
          <w:rPr>
            <w:noProof/>
          </w:rPr>
          <w:t>ii</w:t>
        </w:r>
        <w:r>
          <w:rPr>
            <w:noProof/>
          </w:rPr>
          <w:fldChar w:fldCharType="end"/>
        </w:r>
      </w:p>
    </w:sdtContent>
  </w:sdt>
  <w:p w:rsidR="00FC671C" w:rsidRDefault="00FC67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231739"/>
      <w:docPartObj>
        <w:docPartGallery w:val="Page Numbers (Bottom of Page)"/>
        <w:docPartUnique/>
      </w:docPartObj>
    </w:sdtPr>
    <w:sdtEndPr>
      <w:rPr>
        <w:noProof/>
      </w:rPr>
    </w:sdtEndPr>
    <w:sdtContent>
      <w:p w:rsidR="00FC671C" w:rsidRDefault="00122C86">
        <w:pPr>
          <w:pStyle w:val="Footer"/>
          <w:jc w:val="right"/>
        </w:pPr>
        <w:r>
          <w:fldChar w:fldCharType="begin"/>
        </w:r>
        <w:r>
          <w:instrText xml:space="preserve"> PAGE   \* MERGEFORMAT </w:instrText>
        </w:r>
        <w:r>
          <w:fldChar w:fldCharType="separate"/>
        </w:r>
        <w:r w:rsidR="006F5174">
          <w:rPr>
            <w:noProof/>
          </w:rPr>
          <w:t>x</w:t>
        </w:r>
        <w:r>
          <w:rPr>
            <w:noProof/>
          </w:rPr>
          <w:fldChar w:fldCharType="end"/>
        </w:r>
      </w:p>
    </w:sdtContent>
  </w:sdt>
  <w:p w:rsidR="00FC671C" w:rsidRDefault="00FC67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115141"/>
      <w:docPartObj>
        <w:docPartGallery w:val="Page Numbers (Bottom of Page)"/>
        <w:docPartUnique/>
      </w:docPartObj>
    </w:sdtPr>
    <w:sdtEndPr>
      <w:rPr>
        <w:noProof/>
      </w:rPr>
    </w:sdtEndPr>
    <w:sdtContent>
      <w:p w:rsidR="00FC671C" w:rsidRDefault="00122C86">
        <w:pPr>
          <w:pStyle w:val="Footer"/>
          <w:jc w:val="right"/>
        </w:pPr>
        <w:r>
          <w:fldChar w:fldCharType="begin"/>
        </w:r>
        <w:r>
          <w:instrText xml:space="preserve"> PAGE   \* MERGEFORMAT </w:instrText>
        </w:r>
        <w:r>
          <w:fldChar w:fldCharType="separate"/>
        </w:r>
        <w:r w:rsidR="006F5174">
          <w:rPr>
            <w:noProof/>
          </w:rPr>
          <w:t>22</w:t>
        </w:r>
        <w:r>
          <w:rPr>
            <w:noProof/>
          </w:rPr>
          <w:fldChar w:fldCharType="end"/>
        </w:r>
      </w:p>
    </w:sdtContent>
  </w:sdt>
  <w:p w:rsidR="00FC671C" w:rsidRDefault="00FC671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47728"/>
      <w:docPartObj>
        <w:docPartGallery w:val="Page Numbers (Bottom of Page)"/>
        <w:docPartUnique/>
      </w:docPartObj>
    </w:sdtPr>
    <w:sdtEndPr>
      <w:rPr>
        <w:noProof/>
      </w:rPr>
    </w:sdtEndPr>
    <w:sdtContent>
      <w:p w:rsidR="00FC671C" w:rsidRDefault="00122C86">
        <w:pPr>
          <w:pStyle w:val="Footer"/>
          <w:jc w:val="right"/>
        </w:pPr>
        <w:r>
          <w:fldChar w:fldCharType="begin"/>
        </w:r>
        <w:r>
          <w:instrText xml:space="preserve"> PAGE   \* MERGEFORMAT </w:instrText>
        </w:r>
        <w:r>
          <w:fldChar w:fldCharType="separate"/>
        </w:r>
        <w:r w:rsidR="006F5174">
          <w:rPr>
            <w:noProof/>
          </w:rPr>
          <w:t>76</w:t>
        </w:r>
        <w:r>
          <w:rPr>
            <w:noProof/>
          </w:rPr>
          <w:fldChar w:fldCharType="end"/>
        </w:r>
      </w:p>
    </w:sdtContent>
  </w:sdt>
  <w:p w:rsidR="00FC671C" w:rsidRDefault="00FC671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345600"/>
      <w:docPartObj>
        <w:docPartGallery w:val="Page Numbers (Bottom of Page)"/>
        <w:docPartUnique/>
      </w:docPartObj>
    </w:sdtPr>
    <w:sdtEndPr>
      <w:rPr>
        <w:noProof/>
      </w:rPr>
    </w:sdtEndPr>
    <w:sdtContent>
      <w:p w:rsidR="00FC671C" w:rsidRDefault="00122C86">
        <w:pPr>
          <w:pStyle w:val="Footer"/>
          <w:jc w:val="right"/>
        </w:pPr>
        <w:r>
          <w:fldChar w:fldCharType="begin"/>
        </w:r>
        <w:r>
          <w:instrText xml:space="preserve"> PAGE   \* MERGEFORMAT </w:instrText>
        </w:r>
        <w:r>
          <w:fldChar w:fldCharType="separate"/>
        </w:r>
        <w:r w:rsidR="006F5174">
          <w:rPr>
            <w:noProof/>
          </w:rPr>
          <w:t>116</w:t>
        </w:r>
        <w:r>
          <w:rPr>
            <w:noProof/>
          </w:rPr>
          <w:fldChar w:fldCharType="end"/>
        </w:r>
      </w:p>
    </w:sdtContent>
  </w:sdt>
  <w:p w:rsidR="00FC671C" w:rsidRDefault="00FC671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1C" w:rsidRDefault="00122C86">
    <w:pPr>
      <w:pStyle w:val="Footer"/>
      <w:jc w:val="right"/>
    </w:pPr>
    <w:r>
      <w:fldChar w:fldCharType="begin"/>
    </w:r>
    <w:r>
      <w:instrText xml:space="preserve"> PAGE   \* MERGEFORMAT </w:instrText>
    </w:r>
    <w:r>
      <w:fldChar w:fldCharType="separate"/>
    </w:r>
    <w:r w:rsidR="006F5174">
      <w:rPr>
        <w:noProof/>
      </w:rPr>
      <w:t>167</w:t>
    </w:r>
    <w:r>
      <w:rPr>
        <w:noProof/>
      </w:rPr>
      <w:fldChar w:fldCharType="end"/>
    </w:r>
  </w:p>
  <w:p w:rsidR="00FC671C" w:rsidRDefault="00FC6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9AE" w:rsidRDefault="001D19AE" w:rsidP="006150EC">
      <w:pPr>
        <w:spacing w:after="0"/>
      </w:pPr>
      <w:r>
        <w:separator/>
      </w:r>
    </w:p>
  </w:footnote>
  <w:footnote w:type="continuationSeparator" w:id="0">
    <w:p w:rsidR="001D19AE" w:rsidRDefault="001D19AE" w:rsidP="006150EC">
      <w:pPr>
        <w:spacing w:after="0"/>
      </w:pPr>
      <w:r>
        <w:continuationSeparator/>
      </w:r>
    </w:p>
  </w:footnote>
  <w:footnote w:type="continuationNotice" w:id="1">
    <w:p w:rsidR="001D19AE" w:rsidRDefault="001D19AE">
      <w:pPr>
        <w:spacing w:after="0"/>
      </w:pPr>
    </w:p>
  </w:footnote>
  <w:footnote w:id="2">
    <w:p w:rsidR="00FC671C" w:rsidRPr="00122AF2" w:rsidRDefault="00FC671C">
      <w:pPr>
        <w:pStyle w:val="FootnoteText"/>
        <w:rPr>
          <w:lang w:val="en-US"/>
        </w:rPr>
      </w:pPr>
      <w:r>
        <w:rPr>
          <w:rStyle w:val="FootnoteReference"/>
        </w:rPr>
        <w:footnoteRef/>
      </w:r>
      <w:r>
        <w:t xml:space="preserve"> </w:t>
      </w:r>
      <w:r>
        <w:rPr>
          <w:lang w:val="en-US"/>
        </w:rPr>
        <w:t>HIV-related is an inclusive term referring to HIV, TB, STIs and PMTCT.</w:t>
      </w:r>
    </w:p>
  </w:footnote>
  <w:footnote w:id="3">
    <w:p w:rsidR="00FC671C" w:rsidRPr="00137D36" w:rsidRDefault="00FC671C" w:rsidP="001B2DAE">
      <w:pPr>
        <w:pStyle w:val="FootnoteText"/>
        <w:rPr>
          <w:lang w:val="en-US"/>
        </w:rPr>
      </w:pPr>
      <w:r>
        <w:rPr>
          <w:rStyle w:val="FootnoteReference"/>
        </w:rPr>
        <w:footnoteRef/>
      </w:r>
      <w:r>
        <w:t xml:space="preserve"> </w:t>
      </w:r>
      <w:r>
        <w:rPr>
          <w:lang w:val="en-US"/>
        </w:rPr>
        <w:t>Tanah Papua refers to the ‘land of Papua’, including both Papua and West Papua provinces.</w:t>
      </w:r>
    </w:p>
  </w:footnote>
  <w:footnote w:id="4">
    <w:p w:rsidR="00FC671C" w:rsidRPr="00256E49" w:rsidRDefault="00FC671C">
      <w:pPr>
        <w:pStyle w:val="FootnoteText"/>
        <w:rPr>
          <w:lang w:val="en-US"/>
        </w:rPr>
      </w:pPr>
      <w:r>
        <w:rPr>
          <w:rStyle w:val="FootnoteReference"/>
        </w:rPr>
        <w:footnoteRef/>
      </w:r>
      <w:r>
        <w:t xml:space="preserve"> </w:t>
      </w:r>
      <w:r>
        <w:rPr>
          <w:lang w:val="en-US"/>
        </w:rPr>
        <w:t xml:space="preserve">MoH AIDS Sub Directorate, Indonesia 2011 IBBS. </w:t>
      </w:r>
    </w:p>
  </w:footnote>
  <w:footnote w:id="5">
    <w:p w:rsidR="00FC671C" w:rsidRPr="0091686B" w:rsidRDefault="00FC671C">
      <w:pPr>
        <w:pStyle w:val="FootnoteText"/>
        <w:rPr>
          <w:lang w:val="en-US"/>
        </w:rPr>
      </w:pPr>
      <w:r>
        <w:rPr>
          <w:rStyle w:val="FootnoteReference"/>
        </w:rPr>
        <w:footnoteRef/>
      </w:r>
      <w:r>
        <w:t xml:space="preserve"> </w:t>
      </w:r>
      <w:r>
        <w:rPr>
          <w:lang w:val="en-US"/>
        </w:rPr>
        <w:t xml:space="preserve">Puskesmas are primary health care centres and are the backbone of primary health care in Indonesia. </w:t>
      </w:r>
    </w:p>
  </w:footnote>
  <w:footnote w:id="6">
    <w:p w:rsidR="00FC671C" w:rsidRPr="000733C6" w:rsidRDefault="00FC671C" w:rsidP="000733C6">
      <w:pPr>
        <w:pStyle w:val="FootnoteText"/>
        <w:rPr>
          <w:lang w:val="en-US"/>
        </w:rPr>
      </w:pPr>
      <w:r>
        <w:rPr>
          <w:rStyle w:val="FootnoteReference"/>
        </w:rPr>
        <w:footnoteRef/>
      </w:r>
      <w:r>
        <w:t xml:space="preserve"> </w:t>
      </w:r>
      <w:r>
        <w:rPr>
          <w:lang w:val="en-US"/>
        </w:rPr>
        <w:t>WHO, World Health Statistics 2010.</w:t>
      </w:r>
    </w:p>
  </w:footnote>
  <w:footnote w:id="7">
    <w:p w:rsidR="00FC671C" w:rsidRPr="00BB7B3C" w:rsidRDefault="00FC671C">
      <w:pPr>
        <w:pStyle w:val="FootnoteText"/>
        <w:rPr>
          <w:lang w:val="en-US"/>
        </w:rPr>
      </w:pPr>
      <w:r>
        <w:rPr>
          <w:rStyle w:val="FootnoteReference"/>
        </w:rPr>
        <w:footnoteRef/>
      </w:r>
      <w:r>
        <w:t xml:space="preserve"> </w:t>
      </w:r>
      <w:r>
        <w:rPr>
          <w:i/>
          <w:iCs/>
          <w:lang w:val="en-US"/>
        </w:rPr>
        <w:t>ibid</w:t>
      </w:r>
      <w:r>
        <w:rPr>
          <w:lang w:val="en-US"/>
        </w:rPr>
        <w:t xml:space="preserve">. </w:t>
      </w:r>
    </w:p>
  </w:footnote>
  <w:footnote w:id="8">
    <w:p w:rsidR="00FC671C" w:rsidRPr="00945D91" w:rsidRDefault="00FC671C" w:rsidP="00546B1D">
      <w:pPr>
        <w:pStyle w:val="FootnoteText"/>
        <w:rPr>
          <w:lang w:val="en-US"/>
        </w:rPr>
      </w:pPr>
      <w:r>
        <w:rPr>
          <w:rStyle w:val="FootnoteReference"/>
        </w:rPr>
        <w:footnoteRef/>
      </w:r>
      <w:r>
        <w:t xml:space="preserve"> Puskesmas are primary health care facilities at the sub-district level. They are the backbone of primary health care in Indonesia. </w:t>
      </w:r>
    </w:p>
  </w:footnote>
  <w:footnote w:id="9">
    <w:p w:rsidR="00FC671C" w:rsidRPr="00961E21" w:rsidRDefault="00FC671C" w:rsidP="00506355">
      <w:pPr>
        <w:pStyle w:val="FootnoteText"/>
      </w:pPr>
      <w:r w:rsidRPr="00961E21">
        <w:rPr>
          <w:rStyle w:val="FootnoteReference"/>
        </w:rPr>
        <w:footnoteRef/>
      </w:r>
      <w:r w:rsidRPr="00961E21">
        <w:t xml:space="preserve"> World Bank, Making the New </w:t>
      </w:r>
      <w:smartTag w:uri="urn:schemas-microsoft-com:office:smarttags" w:element="place">
        <w:smartTag w:uri="urn:schemas-microsoft-com:office:smarttags" w:element="country-region">
          <w:r w:rsidRPr="00961E21">
            <w:t>Indonesia</w:t>
          </w:r>
        </w:smartTag>
      </w:smartTag>
      <w:r w:rsidRPr="00961E21">
        <w:t xml:space="preserve"> Work for the Poor (Overview), 2006</w:t>
      </w:r>
    </w:p>
  </w:footnote>
  <w:footnote w:id="10">
    <w:p w:rsidR="00FC671C" w:rsidRPr="00D9123E" w:rsidRDefault="00FC671C">
      <w:pPr>
        <w:pStyle w:val="FootnoteText"/>
        <w:rPr>
          <w:lang w:val="en-US"/>
        </w:rPr>
      </w:pPr>
      <w:r>
        <w:rPr>
          <w:rStyle w:val="FootnoteReference"/>
        </w:rPr>
        <w:footnoteRef/>
      </w:r>
      <w:r>
        <w:t xml:space="preserve"> Tanah Papua means the land of Papua and refers to both Papua and West Papua provinces.</w:t>
      </w:r>
    </w:p>
  </w:footnote>
  <w:footnote w:id="11">
    <w:p w:rsidR="00FC671C" w:rsidRPr="006212B7" w:rsidRDefault="00FC671C" w:rsidP="00DA6767">
      <w:pPr>
        <w:pStyle w:val="FootnoteText"/>
        <w:rPr>
          <w:lang w:val="en-US"/>
        </w:rPr>
      </w:pPr>
      <w:r>
        <w:rPr>
          <w:rStyle w:val="FootnoteReference"/>
        </w:rPr>
        <w:footnoteRef/>
      </w:r>
      <w:r>
        <w:t xml:space="preserve"> </w:t>
      </w:r>
      <w:r>
        <w:rPr>
          <w:lang w:val="en-US"/>
        </w:rPr>
        <w:t xml:space="preserve">Elmslie, J., </w:t>
      </w:r>
      <w:r w:rsidRPr="00591F14">
        <w:rPr>
          <w:i/>
          <w:iCs/>
          <w:lang w:val="en-US"/>
        </w:rPr>
        <w:t>West Papuan Demographic Transition and the 2010 Indonesian Census</w:t>
      </w:r>
      <w:r>
        <w:rPr>
          <w:lang w:val="en-US"/>
        </w:rPr>
        <w:t xml:space="preserve">. CPACS Working Paper 11/1. University of Sydney. 2010. </w:t>
      </w:r>
    </w:p>
  </w:footnote>
  <w:footnote w:id="12">
    <w:p w:rsidR="00FC671C" w:rsidRPr="00591F14" w:rsidRDefault="00FC671C" w:rsidP="00DA6767">
      <w:pPr>
        <w:pStyle w:val="FootnoteText"/>
        <w:rPr>
          <w:lang w:val="en-US"/>
        </w:rPr>
      </w:pPr>
      <w:r>
        <w:rPr>
          <w:rStyle w:val="FootnoteReference"/>
        </w:rPr>
        <w:footnoteRef/>
      </w:r>
      <w:r>
        <w:t xml:space="preserve"> </w:t>
      </w:r>
      <w:r>
        <w:rPr>
          <w:lang w:val="en-US"/>
        </w:rPr>
        <w:t>GRM, Papua Assessment. USAID/Indonesia. p. 32.</w:t>
      </w:r>
    </w:p>
  </w:footnote>
  <w:footnote w:id="13">
    <w:p w:rsidR="00FC671C" w:rsidRPr="006E2433" w:rsidRDefault="00FC671C">
      <w:pPr>
        <w:pStyle w:val="FootnoteText"/>
        <w:rPr>
          <w:lang w:val="en-US"/>
        </w:rPr>
      </w:pPr>
      <w:r>
        <w:rPr>
          <w:rStyle w:val="FootnoteReference"/>
        </w:rPr>
        <w:footnoteRef/>
      </w:r>
      <w:r>
        <w:t xml:space="preserve"> UNDP, Human Development Report, 2009. </w:t>
      </w:r>
    </w:p>
  </w:footnote>
  <w:footnote w:id="14">
    <w:p w:rsidR="00FC671C" w:rsidRPr="00431ABE" w:rsidRDefault="00FC671C" w:rsidP="00DA6767">
      <w:pPr>
        <w:pStyle w:val="FootnoteText"/>
        <w:rPr>
          <w:lang w:val="en-US"/>
        </w:rPr>
      </w:pPr>
      <w:r>
        <w:rPr>
          <w:rStyle w:val="FootnoteReference"/>
        </w:rPr>
        <w:footnoteRef/>
      </w:r>
      <w:r>
        <w:t xml:space="preserve"> </w:t>
      </w:r>
      <w:r>
        <w:rPr>
          <w:lang w:val="en-US"/>
        </w:rPr>
        <w:t xml:space="preserve">GRM, Papua Assessment. USAID/Indonesia. p. 32. </w:t>
      </w:r>
    </w:p>
  </w:footnote>
  <w:footnote w:id="15">
    <w:p w:rsidR="00FC671C" w:rsidRPr="002F11FF" w:rsidRDefault="00FC671C">
      <w:pPr>
        <w:pStyle w:val="FootnoteText"/>
        <w:rPr>
          <w:lang w:val="en-US"/>
        </w:rPr>
      </w:pPr>
      <w:r>
        <w:rPr>
          <w:rStyle w:val="FootnoteReference"/>
        </w:rPr>
        <w:footnoteRef/>
      </w:r>
      <w:r>
        <w:t xml:space="preserve"> This figure is </w:t>
      </w:r>
      <w:r w:rsidRPr="002F11FF">
        <w:t>commonly rounded up in national documents to 0.2 per cent</w:t>
      </w:r>
      <w:r>
        <w:t>.</w:t>
      </w:r>
    </w:p>
  </w:footnote>
  <w:footnote w:id="16">
    <w:p w:rsidR="00FC671C" w:rsidRPr="00F73BA5" w:rsidRDefault="00FC671C" w:rsidP="00915FF1">
      <w:pPr>
        <w:pStyle w:val="FootnoteText"/>
        <w:rPr>
          <w:lang w:val="en-US"/>
        </w:rPr>
      </w:pPr>
      <w:r>
        <w:rPr>
          <w:rStyle w:val="FootnoteReference"/>
        </w:rPr>
        <w:footnoteRef/>
      </w:r>
      <w:r>
        <w:t xml:space="preserve"> </w:t>
      </w:r>
      <w:r>
        <w:rPr>
          <w:lang w:val="en-US"/>
        </w:rPr>
        <w:t xml:space="preserve">National AIDS Commission, </w:t>
      </w:r>
      <w:r w:rsidRPr="00E6652C">
        <w:rPr>
          <w:i/>
          <w:iCs/>
          <w:lang w:val="en-US"/>
        </w:rPr>
        <w:t>National AIDS Strategy and Action Plan 2010-2014</w:t>
      </w:r>
      <w:r>
        <w:rPr>
          <w:lang w:val="en-US"/>
        </w:rPr>
        <w:t xml:space="preserve">. p. 19. </w:t>
      </w:r>
    </w:p>
  </w:footnote>
  <w:footnote w:id="17">
    <w:p w:rsidR="00FC671C" w:rsidRPr="00F73BA5" w:rsidRDefault="00FC671C" w:rsidP="00915FF1">
      <w:pPr>
        <w:pStyle w:val="FootnoteText"/>
        <w:rPr>
          <w:lang w:val="en-US"/>
        </w:rPr>
      </w:pPr>
      <w:r>
        <w:rPr>
          <w:rStyle w:val="FootnoteReference"/>
        </w:rPr>
        <w:footnoteRef/>
      </w:r>
      <w:r>
        <w:t xml:space="preserve"> </w:t>
      </w:r>
      <w:r>
        <w:rPr>
          <w:lang w:val="en-US"/>
        </w:rPr>
        <w:t xml:space="preserve">National AIDS Commission, </w:t>
      </w:r>
      <w:r w:rsidRPr="00E6652C">
        <w:rPr>
          <w:i/>
          <w:iCs/>
          <w:lang w:val="en-US"/>
        </w:rPr>
        <w:t>National AIDS Strategy and Action Plan 2010-2014</w:t>
      </w:r>
      <w:r>
        <w:rPr>
          <w:lang w:val="en-US"/>
        </w:rPr>
        <w:t xml:space="preserve">. p. 19. </w:t>
      </w:r>
    </w:p>
  </w:footnote>
  <w:footnote w:id="18">
    <w:p w:rsidR="00FC671C" w:rsidRDefault="00FC671C" w:rsidP="00C50CDC">
      <w:r>
        <w:rPr>
          <w:rStyle w:val="FootnoteReference"/>
        </w:rPr>
        <w:footnoteRef/>
      </w:r>
      <w:r>
        <w:t xml:space="preserve"> </w:t>
      </w:r>
      <w:r w:rsidRPr="002A38CE">
        <w:rPr>
          <w:sz w:val="20"/>
          <w:szCs w:val="20"/>
        </w:rPr>
        <w:t>The difference in prevalence between ethnicities reached statistical significance at the 95% level only in West Papua.</w:t>
      </w:r>
    </w:p>
  </w:footnote>
  <w:footnote w:id="19">
    <w:p w:rsidR="00FC671C" w:rsidRDefault="00FC671C" w:rsidP="00C50CDC">
      <w:pPr>
        <w:pStyle w:val="FootnoteText"/>
      </w:pPr>
      <w:r>
        <w:rPr>
          <w:rStyle w:val="FootnoteReference"/>
        </w:rPr>
        <w:footnoteRef/>
      </w:r>
      <w:r>
        <w:t xml:space="preserve"> The rates of extramarital sex reported in the 2006 IBBS is far higher than that reported in the 2007 Demographic and Health survey. Just 2.8 per cent of currently married men in Papua and no currently married men in West Papua reported extramarital sex in the previous 12 months in the DHS survey, compared with 18.6 per cent and 11.2 per cent respectively in the far larger IBBS sample.</w:t>
      </w:r>
    </w:p>
  </w:footnote>
  <w:footnote w:id="20">
    <w:p w:rsidR="00FC671C" w:rsidRDefault="00FC671C" w:rsidP="00C50CDC">
      <w:pPr>
        <w:pStyle w:val="FootnoteText"/>
      </w:pPr>
      <w:r>
        <w:rPr>
          <w:rStyle w:val="FootnoteReference"/>
        </w:rPr>
        <w:footnoteRef/>
      </w:r>
      <w:r>
        <w:t xml:space="preserve"> These estimates differ from the official 2009 national estimates because they use more detailed district level prevalence (which raises the estimate slightly compared with the previous mid-value) and adjust for previous double counting (which lowers it). The official mid-level estimate for HIV infections among high risk populations and the general population in Papua in 2009 was 32,700.</w:t>
      </w:r>
    </w:p>
  </w:footnote>
  <w:footnote w:id="21">
    <w:p w:rsidR="00FC671C" w:rsidRPr="000C6385" w:rsidRDefault="00FC671C">
      <w:pPr>
        <w:pStyle w:val="FootnoteText"/>
        <w:rPr>
          <w:lang w:val="en-US"/>
        </w:rPr>
      </w:pPr>
      <w:r>
        <w:rPr>
          <w:rStyle w:val="FootnoteReference"/>
        </w:rPr>
        <w:footnoteRef/>
      </w:r>
      <w:r>
        <w:t xml:space="preserve"> For the purposes of this proposal, </w:t>
      </w:r>
      <w:r>
        <w:rPr>
          <w:lang w:val="en-US"/>
        </w:rPr>
        <w:t>HIV-related is an inclusive term referring to HIV, TB, STIs and PMTCT.</w:t>
      </w:r>
    </w:p>
  </w:footnote>
  <w:footnote w:id="22">
    <w:p w:rsidR="00FC671C" w:rsidRDefault="00FC671C" w:rsidP="00043572">
      <w:pPr>
        <w:pStyle w:val="FootnoteText"/>
      </w:pPr>
      <w:r>
        <w:rPr>
          <w:rStyle w:val="FootnoteReference"/>
        </w:rPr>
        <w:footnoteRef/>
      </w:r>
      <w:r>
        <w:t xml:space="preserve"> Since there is no unique identifier system, these data will double or multiple-count anyone who has had more than one positive test, for example at different service providers or in different cities.</w:t>
      </w:r>
    </w:p>
  </w:footnote>
  <w:footnote w:id="23">
    <w:p w:rsidR="00FC671C" w:rsidRPr="002572B3" w:rsidRDefault="00FC671C">
      <w:pPr>
        <w:pStyle w:val="FootnoteText"/>
      </w:pPr>
      <w:r>
        <w:rPr>
          <w:rStyle w:val="FootnoteReference"/>
        </w:rPr>
        <w:footnoteRef/>
      </w:r>
      <w:r>
        <w:t xml:space="preserve"> </w:t>
      </w:r>
      <w:r w:rsidRPr="002572B3">
        <w:t xml:space="preserve">A fuller description of the existing issues and challenges in STI control programming in Tanah Papua is provided in Annex </w:t>
      </w:r>
      <w:r>
        <w:t xml:space="preserve">7. </w:t>
      </w:r>
    </w:p>
  </w:footnote>
  <w:footnote w:id="24">
    <w:p w:rsidR="00FC671C" w:rsidRDefault="00FC671C" w:rsidP="004F6404">
      <w:pPr>
        <w:pStyle w:val="FootnoteText"/>
      </w:pPr>
      <w:r>
        <w:rPr>
          <w:rStyle w:val="FootnoteReference"/>
        </w:rPr>
        <w:footnoteRef/>
      </w:r>
      <w:r>
        <w:t xml:space="preserve"> AusAID-CHAI REACH Design Mission, February 2012</w:t>
      </w:r>
    </w:p>
  </w:footnote>
  <w:footnote w:id="25">
    <w:p w:rsidR="00FC671C" w:rsidRDefault="00FC671C">
      <w:pPr>
        <w:pStyle w:val="FootnoteText"/>
      </w:pPr>
      <w:r>
        <w:rPr>
          <w:rStyle w:val="FootnoteReference"/>
        </w:rPr>
        <w:footnoteRef/>
      </w:r>
      <w:r>
        <w:t xml:space="preserve"> Posyandu are centres for pre and post natal health care and children under 5 years health care. </w:t>
      </w:r>
    </w:p>
  </w:footnote>
  <w:footnote w:id="26">
    <w:p w:rsidR="00FC671C" w:rsidRPr="00F01479" w:rsidRDefault="00FC671C">
      <w:pPr>
        <w:pStyle w:val="FootnoteText"/>
        <w:rPr>
          <w:lang w:val="en-US"/>
        </w:rPr>
      </w:pPr>
      <w:r>
        <w:rPr>
          <w:rStyle w:val="FootnoteReference"/>
        </w:rPr>
        <w:footnoteRef/>
      </w:r>
      <w:r>
        <w:t xml:space="preserve"> AusAID, </w:t>
      </w:r>
      <w:r w:rsidRPr="00137205">
        <w:rPr>
          <w:i/>
          <w:iCs/>
          <w:lang w:val="en-US"/>
        </w:rPr>
        <w:t>AIPHSS Program Design Document</w:t>
      </w:r>
      <w:r>
        <w:rPr>
          <w:lang w:val="en-US"/>
        </w:rPr>
        <w:t>, p. 4.</w:t>
      </w:r>
    </w:p>
  </w:footnote>
  <w:footnote w:id="27">
    <w:p w:rsidR="00FC671C" w:rsidRPr="00F50F75" w:rsidRDefault="00FC671C" w:rsidP="00F50F75">
      <w:pPr>
        <w:pStyle w:val="FootnoteText"/>
        <w:rPr>
          <w:lang w:val="en-US"/>
        </w:rPr>
      </w:pPr>
      <w:r>
        <w:rPr>
          <w:rStyle w:val="FootnoteReference"/>
        </w:rPr>
        <w:footnoteRef/>
      </w:r>
      <w:r>
        <w:t xml:space="preserve"> </w:t>
      </w:r>
      <w:r w:rsidRPr="001D7F74">
        <w:rPr>
          <w:i/>
          <w:iCs/>
          <w:lang w:val="en-US"/>
        </w:rPr>
        <w:t>ibid</w:t>
      </w:r>
      <w:r>
        <w:rPr>
          <w:lang w:val="en-US"/>
        </w:rPr>
        <w:t xml:space="preserve">. </w:t>
      </w:r>
    </w:p>
  </w:footnote>
  <w:footnote w:id="28">
    <w:p w:rsidR="00FC671C" w:rsidRPr="000C0685" w:rsidRDefault="00FC671C" w:rsidP="004F6C70">
      <w:pPr>
        <w:pStyle w:val="FootnoteText"/>
        <w:rPr>
          <w:lang w:val="en-US"/>
        </w:rPr>
      </w:pPr>
      <w:r>
        <w:rPr>
          <w:rStyle w:val="FootnoteReference"/>
        </w:rPr>
        <w:footnoteRef/>
      </w:r>
      <w:r>
        <w:t xml:space="preserve"> AusAID, </w:t>
      </w:r>
      <w:r w:rsidRPr="000C0685">
        <w:rPr>
          <w:i/>
          <w:iCs/>
        </w:rPr>
        <w:t>Intensifying the response: Halting the spread of HIV. Australia’s international development strategy for HIV</w:t>
      </w:r>
      <w:r>
        <w:t xml:space="preserve">. 2009. p. 3 and 20. </w:t>
      </w:r>
    </w:p>
  </w:footnote>
  <w:footnote w:id="29">
    <w:p w:rsidR="00FC671C" w:rsidRPr="005C0FDC" w:rsidRDefault="00FC671C" w:rsidP="004F6C70">
      <w:pPr>
        <w:pStyle w:val="FootnoteText"/>
        <w:rPr>
          <w:lang w:val="en-US"/>
        </w:rPr>
      </w:pPr>
      <w:r>
        <w:rPr>
          <w:rStyle w:val="FootnoteReference"/>
        </w:rPr>
        <w:footnoteRef/>
      </w:r>
      <w:r>
        <w:t xml:space="preserve"> </w:t>
      </w:r>
      <w:r>
        <w:rPr>
          <w:lang w:val="en-US"/>
        </w:rPr>
        <w:t xml:space="preserve">National AIDS Council, </w:t>
      </w:r>
      <w:r w:rsidRPr="001D7F74">
        <w:rPr>
          <w:i/>
          <w:iCs/>
          <w:lang w:val="en-US"/>
        </w:rPr>
        <w:t>Papua New Guinea National HIV</w:t>
      </w:r>
      <w:r>
        <w:rPr>
          <w:i/>
          <w:iCs/>
          <w:lang w:val="en-US"/>
        </w:rPr>
        <w:t xml:space="preserve"> </w:t>
      </w:r>
      <w:r w:rsidRPr="001D7F74">
        <w:rPr>
          <w:i/>
          <w:iCs/>
          <w:lang w:val="en-US"/>
        </w:rPr>
        <w:t>and AIDS Strategy 2011-2015</w:t>
      </w:r>
      <w:r>
        <w:rPr>
          <w:lang w:val="en-US"/>
        </w:rPr>
        <w:t xml:space="preserve">. p. 13. An IBBS has not been conducted in PNG. </w:t>
      </w:r>
    </w:p>
  </w:footnote>
  <w:footnote w:id="30">
    <w:p w:rsidR="00FC671C" w:rsidRPr="00407FD4" w:rsidRDefault="00FC671C" w:rsidP="00D1084A">
      <w:pPr>
        <w:pStyle w:val="FootnoteText"/>
        <w:rPr>
          <w:lang w:val="en-US"/>
        </w:rPr>
      </w:pPr>
      <w:r>
        <w:rPr>
          <w:rStyle w:val="FootnoteReference"/>
        </w:rPr>
        <w:footnoteRef/>
      </w:r>
      <w:r>
        <w:t xml:space="preserve"> </w:t>
      </w:r>
      <w:r>
        <w:rPr>
          <w:lang w:val="en-US"/>
        </w:rPr>
        <w:t xml:space="preserve">AusAID, </w:t>
      </w:r>
      <w:r w:rsidRPr="00407FD4">
        <w:rPr>
          <w:i/>
          <w:iCs/>
          <w:lang w:val="en-US"/>
        </w:rPr>
        <w:t>Saving lives. Improving the health of the world’s poor</w:t>
      </w:r>
      <w:r>
        <w:rPr>
          <w:lang w:val="en-US"/>
        </w:rPr>
        <w:t xml:space="preserve">. p. 1. The contribution of REACH in Table 10 is in part based on indicative health indicators in Appendix A of </w:t>
      </w:r>
      <w:r w:rsidRPr="001F6D5F">
        <w:rPr>
          <w:i/>
          <w:iCs/>
          <w:lang w:val="en-US"/>
        </w:rPr>
        <w:t>Saving lives</w:t>
      </w:r>
      <w:r>
        <w:rPr>
          <w:lang w:val="en-US"/>
        </w:rPr>
        <w:t>. The 4</w:t>
      </w:r>
      <w:r w:rsidRPr="000C28E7">
        <w:rPr>
          <w:vertAlign w:val="superscript"/>
          <w:lang w:val="en-US"/>
        </w:rPr>
        <w:t>th</w:t>
      </w:r>
      <w:r>
        <w:rPr>
          <w:lang w:val="en-US"/>
        </w:rPr>
        <w:t xml:space="preserve"> pillar – working with other sectors to address the causes of poor health – will not be addressed by REACH. </w:t>
      </w:r>
    </w:p>
  </w:footnote>
  <w:footnote w:id="31">
    <w:p w:rsidR="00FC671C" w:rsidRPr="000C28E7" w:rsidRDefault="00FC671C" w:rsidP="004F6C70">
      <w:pPr>
        <w:pStyle w:val="FootnoteText"/>
        <w:rPr>
          <w:lang w:val="en-US"/>
        </w:rPr>
      </w:pPr>
      <w:r>
        <w:rPr>
          <w:rStyle w:val="FootnoteReference"/>
        </w:rPr>
        <w:footnoteRef/>
      </w:r>
      <w:r>
        <w:t xml:space="preserve"> </w:t>
      </w:r>
      <w:r w:rsidRPr="000C28E7">
        <w:rPr>
          <w:i/>
          <w:iCs/>
        </w:rPr>
        <w:t>i</w:t>
      </w:r>
      <w:r w:rsidRPr="000C28E7">
        <w:rPr>
          <w:i/>
          <w:iCs/>
          <w:lang w:val="en-US"/>
        </w:rPr>
        <w:t>bid</w:t>
      </w:r>
      <w:r>
        <w:rPr>
          <w:lang w:val="en-US"/>
        </w:rPr>
        <w:t xml:space="preserve">. p. 4. </w:t>
      </w:r>
    </w:p>
  </w:footnote>
  <w:footnote w:id="32">
    <w:p w:rsidR="00FC671C" w:rsidRPr="004C3DC7" w:rsidRDefault="00FC671C" w:rsidP="00A839EA">
      <w:pPr>
        <w:pStyle w:val="FootnoteText"/>
        <w:rPr>
          <w:lang w:val="en-US"/>
        </w:rPr>
      </w:pPr>
      <w:r>
        <w:rPr>
          <w:rStyle w:val="FootnoteReference"/>
        </w:rPr>
        <w:footnoteRef/>
      </w:r>
      <w:r>
        <w:t xml:space="preserve"> </w:t>
      </w:r>
      <w:r>
        <w:rPr>
          <w:lang w:val="en-US"/>
        </w:rPr>
        <w:t xml:space="preserve">The current WHO recommendation is for treatment to commence at 350 CD4 cells. </w:t>
      </w:r>
    </w:p>
  </w:footnote>
  <w:footnote w:id="33">
    <w:p w:rsidR="00FC671C" w:rsidRDefault="00FC671C">
      <w:pPr>
        <w:pStyle w:val="FootnoteText"/>
      </w:pPr>
      <w:r>
        <w:rPr>
          <w:rStyle w:val="FootnoteReference"/>
        </w:rPr>
        <w:footnoteRef/>
      </w:r>
      <w:r>
        <w:t xml:space="preserve"> </w:t>
      </w:r>
      <w:r w:rsidRPr="00282B43">
        <w:t>Cohen, Myron S, Ying Q Chen, Marybeth McCauley, et al. 2011. Prevention of HIV-1 infection with early antiretroviral therapy. The New England Journal of Medicine 365 (6) (August 11): 493-505. doi:10.1056/NEJMoa1105243.</w:t>
      </w:r>
    </w:p>
  </w:footnote>
  <w:footnote w:id="34">
    <w:p w:rsidR="00FC671C" w:rsidRPr="00B33E10" w:rsidRDefault="00FC671C" w:rsidP="0075293B">
      <w:pPr>
        <w:widowControl w:val="0"/>
        <w:autoSpaceDE w:val="0"/>
        <w:autoSpaceDN w:val="0"/>
        <w:adjustRightInd w:val="0"/>
        <w:spacing w:after="0"/>
        <w:rPr>
          <w:rFonts w:ascii="Helvetica" w:hAnsi="Helvetica" w:cs="Helvetica"/>
          <w:sz w:val="24"/>
          <w:szCs w:val="24"/>
          <w:lang w:val="en-US" w:bidi="ar-SA"/>
        </w:rPr>
      </w:pPr>
      <w:r w:rsidRPr="00B33E10">
        <w:rPr>
          <w:rStyle w:val="FootnoteReference"/>
          <w:sz w:val="20"/>
        </w:rPr>
        <w:footnoteRef/>
      </w:r>
      <w:r w:rsidRPr="00B33E10">
        <w:rPr>
          <w:sz w:val="20"/>
        </w:rPr>
        <w:t xml:space="preserve"> </w:t>
      </w:r>
      <w:r w:rsidRPr="0075293B">
        <w:rPr>
          <w:rFonts w:cs="Helvetica"/>
          <w:sz w:val="20"/>
          <w:szCs w:val="24"/>
          <w:lang w:val="en-US" w:bidi="ar-SA"/>
        </w:rPr>
        <w:t xml:space="preserve">Cohen, Myron S, Ying Q Chen, Marybeth McCauley, et al. 2011. </w:t>
      </w:r>
      <w:r w:rsidRPr="0075293B">
        <w:rPr>
          <w:rFonts w:cs="Helvetica"/>
          <w:i/>
          <w:iCs/>
          <w:sz w:val="20"/>
          <w:szCs w:val="24"/>
          <w:lang w:val="en-US" w:bidi="ar-SA"/>
        </w:rPr>
        <w:t>Prevention of HIV-1 infection with early antiretroviral therapy.</w:t>
      </w:r>
      <w:r w:rsidRPr="0075293B">
        <w:rPr>
          <w:rFonts w:cs="Helvetica"/>
          <w:sz w:val="20"/>
          <w:szCs w:val="24"/>
          <w:lang w:val="en-US" w:bidi="ar-SA"/>
        </w:rPr>
        <w:t xml:space="preserve"> The New England Journal of Medicine 365 (6) (August 11): 493-505. doi:10.1056/NEJMoa1105243.</w:t>
      </w:r>
    </w:p>
  </w:footnote>
  <w:footnote w:id="35">
    <w:p w:rsidR="00FC671C" w:rsidRPr="00FB6BEE" w:rsidRDefault="00FC671C" w:rsidP="00A901AB">
      <w:pPr>
        <w:pStyle w:val="FootnoteText"/>
        <w:rPr>
          <w:lang w:val="en-US"/>
        </w:rPr>
      </w:pPr>
      <w:r>
        <w:rPr>
          <w:rStyle w:val="FootnoteReference"/>
        </w:rPr>
        <w:footnoteRef/>
      </w:r>
      <w:r>
        <w:t xml:space="preserve"> </w:t>
      </w:r>
      <w:r w:rsidRPr="00823583">
        <w:rPr>
          <w:szCs w:val="20"/>
          <w:lang w:val="en-US"/>
        </w:rPr>
        <w:t>Monitoring and Evaluation presentation, TB-HIV, Jayapura,</w:t>
      </w:r>
      <w:r>
        <w:rPr>
          <w:szCs w:val="20"/>
          <w:lang w:val="en-US"/>
        </w:rPr>
        <w:t xml:space="preserve"> </w:t>
      </w:r>
      <w:r w:rsidRPr="00823583">
        <w:rPr>
          <w:szCs w:val="20"/>
          <w:lang w:val="en-US"/>
        </w:rPr>
        <w:t>13-16 July 2011</w:t>
      </w:r>
      <w:r>
        <w:rPr>
          <w:szCs w:val="20"/>
          <w:lang w:val="en-US"/>
        </w:rPr>
        <w:t>.</w:t>
      </w:r>
    </w:p>
  </w:footnote>
  <w:footnote w:id="36">
    <w:p w:rsidR="00FC671C" w:rsidRPr="00793700" w:rsidRDefault="00FC671C" w:rsidP="007937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lang w:val="en-US"/>
        </w:rPr>
      </w:pPr>
      <w:r>
        <w:rPr>
          <w:rStyle w:val="FootnoteReference"/>
        </w:rPr>
        <w:footnoteRef/>
      </w:r>
      <w:r>
        <w:t xml:space="preserve"> </w:t>
      </w:r>
      <w:r w:rsidRPr="00793700">
        <w:rPr>
          <w:rFonts w:cs="Helvetica"/>
          <w:color w:val="141413"/>
          <w:sz w:val="20"/>
          <w:szCs w:val="20"/>
          <w:lang w:val="en-US" w:bidi="ar-SA"/>
        </w:rPr>
        <w:t>Pontororing,</w:t>
      </w:r>
      <w:r w:rsidRPr="00823583">
        <w:rPr>
          <w:rFonts w:cs="Helvetica"/>
          <w:color w:val="141413"/>
          <w:szCs w:val="20"/>
          <w:lang w:val="en-US" w:bidi="ar-SA"/>
        </w:rPr>
        <w:t xml:space="preserve"> </w:t>
      </w:r>
      <w:r w:rsidRPr="00793700">
        <w:rPr>
          <w:rFonts w:cs="Helvetica"/>
          <w:i/>
          <w:iCs/>
          <w:color w:val="141413"/>
          <w:szCs w:val="20"/>
          <w:lang w:val="en-US" w:bidi="ar-SA"/>
        </w:rPr>
        <w:t>et al</w:t>
      </w:r>
      <w:r>
        <w:rPr>
          <w:rFonts w:cs="Helvetica"/>
          <w:i/>
          <w:iCs/>
          <w:color w:val="141413"/>
          <w:szCs w:val="20"/>
          <w:lang w:val="en-US" w:bidi="ar-SA"/>
        </w:rPr>
        <w:t>.</w:t>
      </w:r>
      <w:r w:rsidRPr="00823583">
        <w:rPr>
          <w:rFonts w:cs="Helvetica"/>
          <w:color w:val="141413"/>
          <w:sz w:val="20"/>
          <w:szCs w:val="20"/>
          <w:lang w:val="en-US" w:bidi="ar-SA"/>
        </w:rPr>
        <w:t xml:space="preserve"> </w:t>
      </w:r>
      <w:r w:rsidRPr="00793700">
        <w:rPr>
          <w:rFonts w:cs="Helvetica"/>
          <w:i/>
          <w:iCs/>
          <w:color w:val="141413"/>
          <w:sz w:val="20"/>
          <w:szCs w:val="20"/>
          <w:lang w:val="en-US" w:bidi="ar-SA"/>
        </w:rPr>
        <w:t>The burden and treatment of HIV in tuberculosis patients in Papua Province, Indonesia: a</w:t>
      </w:r>
      <w:r>
        <w:rPr>
          <w:rFonts w:cs="Helvetica"/>
          <w:i/>
          <w:iCs/>
          <w:color w:val="141413"/>
          <w:sz w:val="20"/>
          <w:szCs w:val="20"/>
          <w:lang w:val="en-US" w:bidi="ar-SA"/>
        </w:rPr>
        <w:t xml:space="preserve"> </w:t>
      </w:r>
      <w:r w:rsidRPr="00793700">
        <w:rPr>
          <w:rFonts w:cs="Helvetica"/>
          <w:i/>
          <w:iCs/>
          <w:color w:val="141413"/>
          <w:sz w:val="20"/>
          <w:szCs w:val="20"/>
          <w:lang w:val="en-US" w:bidi="ar-SA"/>
        </w:rPr>
        <w:t>prospective observational study</w:t>
      </w:r>
      <w:r w:rsidRPr="00823583">
        <w:rPr>
          <w:rFonts w:cs="Helvetica"/>
          <w:color w:val="141413"/>
          <w:szCs w:val="20"/>
          <w:lang w:val="en-US" w:bidi="ar-SA"/>
        </w:rPr>
        <w:t xml:space="preserve">. </w:t>
      </w:r>
      <w:r w:rsidRPr="00793700">
        <w:rPr>
          <w:rFonts w:cs="Helvetica"/>
          <w:color w:val="141413"/>
          <w:sz w:val="20"/>
          <w:szCs w:val="20"/>
          <w:lang w:val="en-US" w:bidi="ar-SA"/>
        </w:rPr>
        <w:t>BMC Infectious Diseases 2010, 10:362</w:t>
      </w:r>
    </w:p>
  </w:footnote>
  <w:footnote w:id="37">
    <w:p w:rsidR="00FC671C" w:rsidRPr="00D82AA6" w:rsidRDefault="00FC671C">
      <w:pPr>
        <w:pStyle w:val="FootnoteText"/>
        <w:rPr>
          <w:lang w:val="en-US"/>
        </w:rPr>
      </w:pPr>
      <w:r>
        <w:rPr>
          <w:rStyle w:val="FootnoteReference"/>
        </w:rPr>
        <w:footnoteRef/>
      </w:r>
      <w:r>
        <w:t xml:space="preserve"> </w:t>
      </w:r>
      <w:r>
        <w:rPr>
          <w:lang w:val="en-US"/>
        </w:rPr>
        <w:t xml:space="preserve">Additional details on REACH’s approach to STI programming are in Annex 7. </w:t>
      </w:r>
    </w:p>
  </w:footnote>
  <w:footnote w:id="38">
    <w:p w:rsidR="00FC671C" w:rsidRPr="006016B9" w:rsidRDefault="00FC671C" w:rsidP="00025D90">
      <w:pPr>
        <w:pStyle w:val="Heading1"/>
        <w:shd w:val="clear" w:color="auto" w:fill="FFFFFF"/>
        <w:spacing w:before="0"/>
        <w:rPr>
          <w:rFonts w:ascii="Palatino Linotype" w:hAnsi="Palatino Linotype" w:cs="Arial"/>
          <w:b w:val="0"/>
          <w:color w:val="auto"/>
          <w:sz w:val="20"/>
          <w:szCs w:val="20"/>
        </w:rPr>
      </w:pPr>
      <w:r w:rsidRPr="006016B9">
        <w:rPr>
          <w:rStyle w:val="FootnoteReference"/>
          <w:rFonts w:ascii="Palatino Linotype" w:hAnsi="Palatino Linotype"/>
          <w:b w:val="0"/>
          <w:color w:val="auto"/>
          <w:sz w:val="20"/>
          <w:szCs w:val="20"/>
        </w:rPr>
        <w:footnoteRef/>
      </w:r>
      <w:r w:rsidRPr="006016B9">
        <w:rPr>
          <w:rFonts w:ascii="Palatino Linotype" w:hAnsi="Palatino Linotype"/>
          <w:b w:val="0"/>
          <w:color w:val="auto"/>
          <w:sz w:val="20"/>
          <w:szCs w:val="20"/>
        </w:rPr>
        <w:t xml:space="preserve"> </w:t>
      </w:r>
      <w:hyperlink r:id="rId1" w:history="1">
        <w:r w:rsidRPr="006016B9">
          <w:rPr>
            <w:rFonts w:ascii="Palatino Linotype" w:hAnsi="Palatino Linotype" w:cs="Arial"/>
            <w:b w:val="0"/>
            <w:color w:val="auto"/>
            <w:sz w:val="20"/>
            <w:szCs w:val="20"/>
          </w:rPr>
          <w:t>Steen R</w:t>
        </w:r>
      </w:hyperlink>
      <w:r w:rsidRPr="006016B9">
        <w:rPr>
          <w:rFonts w:ascii="Palatino Linotype" w:hAnsi="Palatino Linotype" w:cs="Arial"/>
          <w:b w:val="0"/>
          <w:color w:val="auto"/>
          <w:sz w:val="20"/>
          <w:szCs w:val="20"/>
        </w:rPr>
        <w:t xml:space="preserve">, </w:t>
      </w:r>
      <w:hyperlink r:id="rId2" w:history="1">
        <w:r w:rsidRPr="006016B9">
          <w:rPr>
            <w:rFonts w:ascii="Palatino Linotype" w:hAnsi="Palatino Linotype" w:cs="Arial"/>
            <w:b w:val="0"/>
            <w:color w:val="auto"/>
            <w:sz w:val="20"/>
            <w:szCs w:val="20"/>
          </w:rPr>
          <w:t>Chersich M</w:t>
        </w:r>
      </w:hyperlink>
      <w:r w:rsidRPr="006016B9">
        <w:rPr>
          <w:rFonts w:ascii="Palatino Linotype" w:hAnsi="Palatino Linotype" w:cs="Arial"/>
          <w:b w:val="0"/>
          <w:color w:val="auto"/>
          <w:sz w:val="20"/>
          <w:szCs w:val="20"/>
        </w:rPr>
        <w:t xml:space="preserve">, </w:t>
      </w:r>
      <w:hyperlink r:id="rId3" w:history="1">
        <w:r w:rsidRPr="006016B9">
          <w:rPr>
            <w:rFonts w:ascii="Palatino Linotype" w:hAnsi="Palatino Linotype" w:cs="Arial"/>
            <w:b w:val="0"/>
            <w:color w:val="auto"/>
            <w:sz w:val="20"/>
            <w:szCs w:val="20"/>
          </w:rPr>
          <w:t>de Vlas SJ</w:t>
        </w:r>
      </w:hyperlink>
      <w:r w:rsidRPr="006016B9">
        <w:rPr>
          <w:rFonts w:ascii="Palatino Linotype" w:hAnsi="Palatino Linotype" w:cs="Arial"/>
          <w:b w:val="0"/>
          <w:color w:val="auto"/>
          <w:sz w:val="20"/>
          <w:szCs w:val="20"/>
        </w:rPr>
        <w:t xml:space="preserve">. Periodic presumptive treatment of curable sexually transmitted infections among sex workers: recent experience with implementation. </w:t>
      </w:r>
      <w:hyperlink r:id="rId4" w:tooltip="Current opinion in infectious diseases." w:history="1">
        <w:r w:rsidRPr="006016B9">
          <w:rPr>
            <w:rFonts w:ascii="Palatino Linotype" w:hAnsi="Palatino Linotype" w:cs="Arial"/>
            <w:b w:val="0"/>
            <w:color w:val="auto"/>
            <w:sz w:val="20"/>
            <w:szCs w:val="20"/>
          </w:rPr>
          <w:t>Curr Opin Infect Dis.</w:t>
        </w:r>
      </w:hyperlink>
      <w:r w:rsidRPr="006016B9">
        <w:rPr>
          <w:rFonts w:ascii="Palatino Linotype" w:hAnsi="Palatino Linotype" w:cs="Arial"/>
          <w:b w:val="0"/>
          <w:color w:val="auto"/>
          <w:sz w:val="20"/>
          <w:szCs w:val="20"/>
        </w:rPr>
        <w:t xml:space="preserve"> 2012 Feb;25(1):100-6.</w:t>
      </w:r>
    </w:p>
  </w:footnote>
  <w:footnote w:id="39">
    <w:p w:rsidR="00FC671C" w:rsidRPr="00C94956" w:rsidRDefault="00FC671C" w:rsidP="003A0ACB">
      <w:pPr>
        <w:widowControl w:val="0"/>
        <w:tabs>
          <w:tab w:val="left" w:pos="384"/>
        </w:tabs>
        <w:autoSpaceDE w:val="0"/>
        <w:autoSpaceDN w:val="0"/>
        <w:adjustRightInd w:val="0"/>
        <w:rPr>
          <w:rFonts w:ascii="Palatino" w:hAnsi="Palatino"/>
        </w:rPr>
      </w:pPr>
      <w:r w:rsidRPr="00C94956">
        <w:rPr>
          <w:rStyle w:val="FootnoteReference"/>
          <w:rFonts w:ascii="Palatino" w:hAnsi="Palatino"/>
          <w:sz w:val="20"/>
        </w:rPr>
        <w:footnoteRef/>
      </w:r>
      <w:r w:rsidRPr="00C94956">
        <w:rPr>
          <w:rFonts w:ascii="Palatino" w:hAnsi="Palatino"/>
          <w:sz w:val="20"/>
        </w:rPr>
        <w:t xml:space="preserve"> </w:t>
      </w:r>
      <w:r w:rsidRPr="00C94956">
        <w:rPr>
          <w:rFonts w:ascii="Palatino" w:hAnsi="Palatino" w:cs="Helvetica"/>
          <w:sz w:val="20"/>
          <w:szCs w:val="24"/>
          <w:lang w:val="en-US" w:bidi="ar-SA"/>
        </w:rPr>
        <w:t xml:space="preserve">Zachariah R, Ford N, Maher D, et al. </w:t>
      </w:r>
      <w:r w:rsidRPr="003A0ACB">
        <w:rPr>
          <w:rFonts w:ascii="Palatino" w:hAnsi="Palatino" w:cs="Helvetica"/>
          <w:i/>
          <w:iCs/>
          <w:sz w:val="20"/>
          <w:szCs w:val="24"/>
          <w:lang w:val="en-US" w:bidi="ar-SA"/>
        </w:rPr>
        <w:t>Is operational research delivering the goods? The journey to success in low-income countries</w:t>
      </w:r>
      <w:r w:rsidRPr="00C94956">
        <w:rPr>
          <w:rFonts w:ascii="Palatino" w:hAnsi="Palatino" w:cs="Helvetica"/>
          <w:sz w:val="20"/>
          <w:szCs w:val="24"/>
          <w:lang w:val="en-US" w:bidi="ar-SA"/>
        </w:rPr>
        <w:t xml:space="preserve">. The Lancet Infectious Diseases [Internet]. 2012 Feb [cited 2012 Apr 3];Available from: </w:t>
      </w:r>
      <w:hyperlink r:id="rId5" w:history="1">
        <w:r w:rsidRPr="00066DDA">
          <w:rPr>
            <w:rStyle w:val="Hyperlink"/>
            <w:rFonts w:ascii="Palatino" w:hAnsi="Palatino" w:cs="Helvetica"/>
            <w:sz w:val="20"/>
            <w:szCs w:val="24"/>
            <w:lang w:val="en-US" w:bidi="ar-SA"/>
          </w:rPr>
          <w:t>http://www.thelancet.com/journals/laninf/article/PIIS1473-3099(11)70309-7/fulltext</w:t>
        </w:r>
      </w:hyperlink>
      <w:r>
        <w:rPr>
          <w:rFonts w:ascii="Palatino" w:hAnsi="Palatino" w:cs="Helvetica"/>
          <w:sz w:val="20"/>
          <w:szCs w:val="24"/>
          <w:lang w:val="en-US" w:bidi="ar-SA"/>
        </w:rPr>
        <w:t xml:space="preserve"> and </w:t>
      </w:r>
      <w:r w:rsidRPr="003A0ACB">
        <w:rPr>
          <w:rFonts w:ascii="Palatino" w:hAnsi="Palatino" w:cs="Helvetica"/>
          <w:sz w:val="20"/>
          <w:szCs w:val="20"/>
          <w:lang w:val="en-US" w:bidi="ar-SA"/>
        </w:rPr>
        <w:t xml:space="preserve">Zachariah R, Harries AD, Ishikawa N, , et al. </w:t>
      </w:r>
      <w:r w:rsidRPr="003A0ACB">
        <w:rPr>
          <w:rFonts w:ascii="Palatino" w:hAnsi="Palatino" w:cs="Helvetica"/>
          <w:i/>
          <w:iCs/>
          <w:sz w:val="20"/>
          <w:szCs w:val="20"/>
          <w:lang w:val="en-US" w:bidi="ar-SA"/>
        </w:rPr>
        <w:t>Operational research in low-income countries: what, why, and how?</w:t>
      </w:r>
      <w:r w:rsidRPr="003A0ACB">
        <w:rPr>
          <w:rFonts w:ascii="Palatino" w:hAnsi="Palatino" w:cs="Helvetica"/>
          <w:sz w:val="20"/>
          <w:szCs w:val="20"/>
          <w:lang w:val="en-US" w:bidi="ar-SA"/>
        </w:rPr>
        <w:t xml:space="preserve"> The Lancet Infectious Diseases. 2009 Nov;9(11):711–7.</w:t>
      </w:r>
    </w:p>
  </w:footnote>
  <w:footnote w:id="40">
    <w:p w:rsidR="00FC671C" w:rsidRPr="00013A09" w:rsidRDefault="00FC671C">
      <w:pPr>
        <w:pStyle w:val="FootnoteText"/>
        <w:rPr>
          <w:lang w:val="en-US"/>
        </w:rPr>
      </w:pPr>
      <w:r>
        <w:rPr>
          <w:rStyle w:val="FootnoteReference"/>
        </w:rPr>
        <w:footnoteRef/>
      </w:r>
      <w:r>
        <w:t xml:space="preserve"> </w:t>
      </w:r>
      <w:r>
        <w:rPr>
          <w:lang w:val="en-US"/>
        </w:rPr>
        <w:t xml:space="preserve">AusAID, </w:t>
      </w:r>
      <w:r w:rsidRPr="00013A09">
        <w:rPr>
          <w:i/>
          <w:iCs/>
          <w:lang w:val="en-US"/>
        </w:rPr>
        <w:t>Promoting practical sustainability</w:t>
      </w:r>
      <w:r>
        <w:rPr>
          <w:lang w:val="en-US"/>
        </w:rPr>
        <w:t xml:space="preserve">. 2000. p. 1. </w:t>
      </w:r>
    </w:p>
  </w:footnote>
  <w:footnote w:id="41">
    <w:p w:rsidR="00FC671C" w:rsidRDefault="00FC671C" w:rsidP="00D078DD">
      <w:pPr>
        <w:pStyle w:val="FootnoteText"/>
      </w:pPr>
      <w:r>
        <w:rPr>
          <w:rStyle w:val="FootnoteReference"/>
        </w:rPr>
        <w:footnoteRef/>
      </w:r>
      <w:r>
        <w:t xml:space="preserve"> Linnan, M., </w:t>
      </w:r>
      <w:r w:rsidRPr="00812060">
        <w:rPr>
          <w:i/>
        </w:rPr>
        <w:t>AIDS in Indonesia: The Coming Storm</w:t>
      </w:r>
      <w:r>
        <w:t>. 1992, USAID: Jakarta.</w:t>
      </w:r>
    </w:p>
  </w:footnote>
  <w:footnote w:id="42">
    <w:p w:rsidR="00FC671C" w:rsidRDefault="00FC671C" w:rsidP="00D078DD">
      <w:pPr>
        <w:pStyle w:val="FootnoteText"/>
      </w:pPr>
      <w:r>
        <w:rPr>
          <w:rStyle w:val="FootnoteReference"/>
        </w:rPr>
        <w:footnoteRef/>
      </w:r>
      <w:r>
        <w:t xml:space="preserve"> Kambodji, A., M. Linnan, and M. Kestari, </w:t>
      </w:r>
      <w:r w:rsidRPr="00812060">
        <w:rPr>
          <w:i/>
        </w:rPr>
        <w:t>Adult sexual behaviour and other risk behaviours in East Java</w:t>
      </w:r>
      <w:r>
        <w:t>. 1995, Yayasan Prospektiv: Surabaya.</w:t>
      </w:r>
    </w:p>
  </w:footnote>
  <w:footnote w:id="43">
    <w:p w:rsidR="00FC671C" w:rsidRDefault="00FC671C" w:rsidP="00D078DD">
      <w:pPr>
        <w:pStyle w:val="FootnoteText"/>
      </w:pPr>
      <w:r>
        <w:rPr>
          <w:rStyle w:val="FootnoteReference"/>
        </w:rPr>
        <w:footnoteRef/>
      </w:r>
      <w:r>
        <w:t xml:space="preserve"> The occupational groups included in surveillance have relatively low incomes and are more likely to buy from direct sex workers than from the more expensive sex workers working in bars and massage parlours. It would be more useful to compare HIV prevalence in sex workers and the men who say they buy sex from sex workers. These data have been collected with funding from GFATM, but the Ministry of Health’s AIDS Sub Directorate has declined to make this data available to partners for analysis.</w:t>
      </w:r>
    </w:p>
  </w:footnote>
  <w:footnote w:id="44">
    <w:p w:rsidR="00FC671C" w:rsidRDefault="00FC671C" w:rsidP="002664F1">
      <w:pPr>
        <w:pStyle w:val="FootnoteText"/>
      </w:pPr>
      <w:r>
        <w:rPr>
          <w:rStyle w:val="FootnoteReference"/>
        </w:rPr>
        <w:footnoteRef/>
      </w:r>
      <w:r>
        <w:t xml:space="preserve"> Inconsistencies in responses to behavioural questions in this data set suggest the results should be interpreted with caution.</w:t>
      </w:r>
    </w:p>
  </w:footnote>
  <w:footnote w:id="45">
    <w:p w:rsidR="00FC671C" w:rsidRPr="005A621B" w:rsidRDefault="00FC671C" w:rsidP="002664F1">
      <w:pPr>
        <w:spacing w:after="0"/>
        <w:rPr>
          <w:sz w:val="20"/>
          <w:szCs w:val="20"/>
        </w:rPr>
      </w:pPr>
      <w:r w:rsidRPr="00C23168">
        <w:rPr>
          <w:rStyle w:val="FootnoteReference"/>
          <w:szCs w:val="20"/>
        </w:rPr>
        <w:footnoteRef/>
      </w:r>
      <w:r w:rsidRPr="00C23168">
        <w:rPr>
          <w:sz w:val="20"/>
          <w:szCs w:val="20"/>
        </w:rPr>
        <w:t xml:space="preserve"> </w:t>
      </w:r>
      <w:hyperlink r:id="rId6" w:history="1">
        <w:r w:rsidRPr="00C23168">
          <w:rPr>
            <w:sz w:val="20"/>
            <w:szCs w:val="20"/>
          </w:rPr>
          <w:t>Nurholis Majid</w:t>
        </w:r>
      </w:hyperlink>
      <w:r w:rsidRPr="00C23168">
        <w:rPr>
          <w:sz w:val="20"/>
          <w:szCs w:val="20"/>
        </w:rPr>
        <w:t xml:space="preserve">, </w:t>
      </w:r>
      <w:hyperlink r:id="rId7" w:history="1">
        <w:r w:rsidRPr="00C23168">
          <w:rPr>
            <w:sz w:val="20"/>
            <w:szCs w:val="20"/>
          </w:rPr>
          <w:t>Liesbeth Bollen</w:t>
        </w:r>
      </w:hyperlink>
      <w:r w:rsidRPr="00C23168">
        <w:rPr>
          <w:sz w:val="20"/>
          <w:szCs w:val="20"/>
        </w:rPr>
        <w:t xml:space="preserve">, </w:t>
      </w:r>
      <w:hyperlink r:id="rId8" w:history="1">
        <w:r w:rsidRPr="00C23168">
          <w:rPr>
            <w:sz w:val="20"/>
            <w:szCs w:val="20"/>
          </w:rPr>
          <w:t>Guy Morineau</w:t>
        </w:r>
      </w:hyperlink>
      <w:r>
        <w:rPr>
          <w:sz w:val="20"/>
          <w:szCs w:val="20"/>
        </w:rPr>
        <w:t xml:space="preserve">, et. al. </w:t>
      </w:r>
      <w:r w:rsidRPr="00C736B8">
        <w:rPr>
          <w:i/>
          <w:iCs/>
          <w:sz w:val="20"/>
          <w:szCs w:val="20"/>
        </w:rPr>
        <w:t>Syphilis among female sex workers in Indonesia: need and opportunity for intervention.</w:t>
      </w:r>
      <w:r>
        <w:rPr>
          <w:sz w:val="20"/>
          <w:szCs w:val="20"/>
        </w:rPr>
        <w:t xml:space="preserve"> </w:t>
      </w:r>
      <w:r w:rsidRPr="00C23168">
        <w:rPr>
          <w:sz w:val="20"/>
          <w:szCs w:val="20"/>
        </w:rPr>
        <w:t>Transm Infect</w:t>
      </w:r>
      <w:r>
        <w:rPr>
          <w:sz w:val="20"/>
          <w:szCs w:val="20"/>
        </w:rPr>
        <w:t xml:space="preserve"> </w:t>
      </w:r>
      <w:r w:rsidRPr="00C23168">
        <w:rPr>
          <w:sz w:val="20"/>
          <w:szCs w:val="20"/>
        </w:rPr>
        <w:t>2010;</w:t>
      </w:r>
      <w:r>
        <w:rPr>
          <w:sz w:val="20"/>
          <w:szCs w:val="20"/>
        </w:rPr>
        <w:t xml:space="preserve"> </w:t>
      </w:r>
      <w:r w:rsidRPr="00C23168">
        <w:rPr>
          <w:sz w:val="20"/>
          <w:szCs w:val="20"/>
        </w:rPr>
        <w:t>86:377-383 doi:10.1136/</w:t>
      </w:r>
      <w:r>
        <w:rPr>
          <w:sz w:val="20"/>
          <w:szCs w:val="20"/>
        </w:rPr>
        <w:t>sti.2009.041269.</w:t>
      </w:r>
    </w:p>
  </w:footnote>
  <w:footnote w:id="46">
    <w:p w:rsidR="00FC671C" w:rsidRDefault="00FC671C" w:rsidP="002664F1">
      <w:r>
        <w:rPr>
          <w:rStyle w:val="FootnoteReference"/>
        </w:rPr>
        <w:footnoteRef/>
      </w:r>
      <w:r>
        <w:t xml:space="preserve"> </w:t>
      </w:r>
      <w:r w:rsidRPr="002A38CE">
        <w:rPr>
          <w:sz w:val="20"/>
          <w:szCs w:val="20"/>
        </w:rPr>
        <w:t>The difference in prevalence between ethnicities reached statistical significance at the 95% level only in West Papua.</w:t>
      </w:r>
    </w:p>
  </w:footnote>
  <w:footnote w:id="47">
    <w:p w:rsidR="00FC671C" w:rsidRDefault="00FC671C" w:rsidP="002664F1">
      <w:pPr>
        <w:pStyle w:val="FootnoteText"/>
      </w:pPr>
      <w:r>
        <w:rPr>
          <w:rStyle w:val="FootnoteReference"/>
        </w:rPr>
        <w:footnoteRef/>
      </w:r>
      <w:r>
        <w:t xml:space="preserve"> The rates of extramarital sex reported in the 2006 IBBS is far higher than that reported in the 2007 Demographic and Health survey. Just 2.8 per cent of currently married men in Papua and no currently married men in West Papua reported extramarital sex in the previous 12 months in the DHS survey, compared with 18.6 per cent and 11.2 per cent respectively in the far larger IBBS sample.</w:t>
      </w:r>
    </w:p>
  </w:footnote>
  <w:footnote w:id="48">
    <w:p w:rsidR="00FC671C" w:rsidRDefault="00FC671C" w:rsidP="002664F1">
      <w:pPr>
        <w:pStyle w:val="FootnoteText"/>
      </w:pPr>
      <w:r>
        <w:rPr>
          <w:rStyle w:val="FootnoteReference"/>
        </w:rPr>
        <w:footnoteRef/>
      </w:r>
      <w:r>
        <w:t xml:space="preserve"> These estimates differ from the official 2009 national estimates because they use more detailed district level prevalence (which raises the estimate slightly compared with the previous mid-value) and adjust for previous double counting (which lowers it). The official mid-level estimate for HIV infections among high risk populations and the general population in Papua in 2009 was 32,700.</w:t>
      </w:r>
    </w:p>
  </w:footnote>
  <w:footnote w:id="49">
    <w:p w:rsidR="00FC671C" w:rsidRDefault="00FC671C" w:rsidP="00815E93">
      <w:pPr>
        <w:pStyle w:val="FootnoteText"/>
      </w:pPr>
      <w:r w:rsidRPr="00E33CB7">
        <w:rPr>
          <w:rStyle w:val="FootnoteReference"/>
        </w:rPr>
        <w:footnoteRef/>
      </w:r>
      <w:r w:rsidRPr="00E33CB7">
        <w:rPr>
          <w:rStyle w:val="FootnoteReference"/>
        </w:rPr>
        <w:t xml:space="preserve"> </w:t>
      </w:r>
      <w:r w:rsidRPr="00592695">
        <w:rPr>
          <w:rStyle w:val="FootnoteReference"/>
          <w:vertAlign w:val="baseline"/>
        </w:rPr>
        <w:t>Sutrisna A, Soebjakto O, Wignall FS</w:t>
      </w:r>
      <w:r>
        <w:t xml:space="preserve"> </w:t>
      </w:r>
      <w:r w:rsidRPr="00F95429">
        <w:rPr>
          <w:i/>
          <w:iCs/>
        </w:rPr>
        <w:t>et al</w:t>
      </w:r>
      <w:r w:rsidRPr="00592695">
        <w:rPr>
          <w:rStyle w:val="FootnoteReference"/>
          <w:vertAlign w:val="baseline"/>
        </w:rPr>
        <w:t>.</w:t>
      </w:r>
      <w:r w:rsidRPr="00240DDF">
        <w:rPr>
          <w:rFonts w:cs="AdvStone-SB"/>
          <w:szCs w:val="20"/>
          <w:lang w:val="en-US" w:bidi="ar-SA"/>
        </w:rPr>
        <w:t xml:space="preserve"> </w:t>
      </w:r>
      <w:r w:rsidRPr="00592695">
        <w:rPr>
          <w:rFonts w:cs="AdvStone-SB"/>
          <w:szCs w:val="20"/>
          <w:lang w:val="en-US" w:bidi="ar-SA"/>
        </w:rPr>
        <w:t xml:space="preserve">Increasing resistance to ciprofloxacin and other antibiotics in </w:t>
      </w:r>
      <w:r w:rsidRPr="00592695">
        <w:rPr>
          <w:rFonts w:cs="AdvStone-SBI"/>
          <w:szCs w:val="20"/>
          <w:lang w:val="en-US" w:bidi="ar-SA"/>
        </w:rPr>
        <w:t xml:space="preserve">Neisseria gonorrhoeae </w:t>
      </w:r>
      <w:r w:rsidRPr="00592695">
        <w:rPr>
          <w:rFonts w:cs="AdvStone-SB"/>
          <w:szCs w:val="20"/>
          <w:lang w:val="en-US" w:bidi="ar-SA"/>
        </w:rPr>
        <w:t>from East Java and Papua, Indonesia, in 2004 – implications for treatment.</w:t>
      </w:r>
      <w:r>
        <w:rPr>
          <w:rFonts w:cs="AdvStone-SB"/>
          <w:szCs w:val="20"/>
          <w:lang w:val="en-US" w:bidi="ar-SA"/>
        </w:rPr>
        <w:t xml:space="preserve"> </w:t>
      </w:r>
      <w:r w:rsidRPr="00592695">
        <w:rPr>
          <w:rStyle w:val="FootnoteReference"/>
          <w:vertAlign w:val="baseline"/>
        </w:rPr>
        <w:t>Int J STD AIDS. 2006 Dec;17(12):810-2.</w:t>
      </w:r>
    </w:p>
  </w:footnote>
  <w:footnote w:id="50">
    <w:p w:rsidR="00FC671C" w:rsidRDefault="00FC671C" w:rsidP="00815E93">
      <w:pPr>
        <w:pStyle w:val="FootnoteText"/>
      </w:pPr>
      <w:r>
        <w:rPr>
          <w:rStyle w:val="FootnoteReference"/>
        </w:rPr>
        <w:footnoteRef/>
      </w:r>
      <w:r>
        <w:t xml:space="preserve"> Personal communication Steve Wignall, February 2011</w:t>
      </w:r>
    </w:p>
  </w:footnote>
  <w:footnote w:id="51">
    <w:p w:rsidR="00FC671C" w:rsidRDefault="00FC671C" w:rsidP="00BC796F">
      <w:pPr>
        <w:pStyle w:val="FootnoteText"/>
      </w:pPr>
      <w:r>
        <w:rPr>
          <w:rStyle w:val="FootnoteReference"/>
        </w:rPr>
        <w:footnoteRef/>
      </w:r>
      <w:r>
        <w:t xml:space="preserve"> Data provided by MoH AIDS Sub Directorate, February 2011.</w:t>
      </w:r>
    </w:p>
  </w:footnote>
  <w:footnote w:id="52">
    <w:p w:rsidR="00FC671C" w:rsidRPr="00C23168" w:rsidRDefault="00FC671C" w:rsidP="00BC796F">
      <w:pPr>
        <w:spacing w:after="0"/>
        <w:rPr>
          <w:sz w:val="20"/>
          <w:szCs w:val="20"/>
        </w:rPr>
      </w:pPr>
      <w:r w:rsidRPr="00C23168">
        <w:rPr>
          <w:rStyle w:val="FootnoteReference"/>
          <w:sz w:val="20"/>
          <w:szCs w:val="20"/>
        </w:rPr>
        <w:footnoteRef/>
      </w:r>
      <w:r w:rsidRPr="00C23168">
        <w:rPr>
          <w:sz w:val="20"/>
          <w:szCs w:val="20"/>
        </w:rPr>
        <w:t xml:space="preserve"> </w:t>
      </w:r>
      <w:hyperlink r:id="rId9" w:history="1">
        <w:r w:rsidRPr="00C23168">
          <w:rPr>
            <w:sz w:val="20"/>
            <w:szCs w:val="20"/>
          </w:rPr>
          <w:t>Nurholis Majid</w:t>
        </w:r>
      </w:hyperlink>
      <w:r w:rsidRPr="00C23168">
        <w:rPr>
          <w:sz w:val="20"/>
          <w:szCs w:val="20"/>
        </w:rPr>
        <w:t xml:space="preserve">, </w:t>
      </w:r>
      <w:hyperlink r:id="rId10" w:history="1">
        <w:r w:rsidRPr="00C23168">
          <w:rPr>
            <w:sz w:val="20"/>
            <w:szCs w:val="20"/>
          </w:rPr>
          <w:t>Liesbeth Bollen</w:t>
        </w:r>
      </w:hyperlink>
      <w:r w:rsidRPr="00C23168">
        <w:rPr>
          <w:sz w:val="20"/>
          <w:szCs w:val="20"/>
        </w:rPr>
        <w:t xml:space="preserve">, </w:t>
      </w:r>
      <w:hyperlink r:id="rId11" w:history="1">
        <w:r w:rsidRPr="00C23168">
          <w:rPr>
            <w:sz w:val="20"/>
            <w:szCs w:val="20"/>
          </w:rPr>
          <w:t>Guy Morineau</w:t>
        </w:r>
      </w:hyperlink>
      <w:r w:rsidRPr="00C23168">
        <w:rPr>
          <w:sz w:val="20"/>
          <w:szCs w:val="20"/>
        </w:rPr>
        <w:t xml:space="preserve"> </w:t>
      </w:r>
      <w:r w:rsidRPr="00F95429">
        <w:rPr>
          <w:i/>
          <w:iCs/>
          <w:sz w:val="20"/>
          <w:szCs w:val="20"/>
        </w:rPr>
        <w:t>et al</w:t>
      </w:r>
      <w:r>
        <w:rPr>
          <w:i/>
          <w:iCs/>
          <w:sz w:val="20"/>
          <w:szCs w:val="20"/>
        </w:rPr>
        <w:t xml:space="preserve">. </w:t>
      </w:r>
      <w:r w:rsidRPr="00C23168">
        <w:rPr>
          <w:sz w:val="20"/>
          <w:szCs w:val="20"/>
        </w:rPr>
        <w:t>Syphilis among female sex workers in Indonesia: need and opportunity for intervention</w:t>
      </w:r>
      <w:r>
        <w:rPr>
          <w:sz w:val="20"/>
          <w:szCs w:val="20"/>
        </w:rPr>
        <w:t xml:space="preserve">. </w:t>
      </w:r>
      <w:r w:rsidRPr="00C23168">
        <w:rPr>
          <w:sz w:val="20"/>
          <w:szCs w:val="20"/>
        </w:rPr>
        <w:t xml:space="preserve">Transm Infect2010;86:377-383 doi:10.1136/sti.2009.041269 </w:t>
      </w:r>
    </w:p>
    <w:p w:rsidR="00FC671C" w:rsidRPr="00C23168" w:rsidRDefault="00FC671C" w:rsidP="00BC796F">
      <w:pPr>
        <w:rPr>
          <w:sz w:val="20"/>
          <w:szCs w:val="20"/>
        </w:rPr>
      </w:pPr>
    </w:p>
  </w:footnote>
  <w:footnote w:id="53">
    <w:p w:rsidR="00FC671C" w:rsidRDefault="00FC671C" w:rsidP="00BC796F">
      <w:pPr>
        <w:pStyle w:val="FootnoteText"/>
      </w:pPr>
      <w:r>
        <w:rPr>
          <w:rStyle w:val="FootnoteReference"/>
        </w:rPr>
        <w:footnoteRef/>
      </w:r>
      <w:r>
        <w:t xml:space="preserve"> Pedoman Penatalaksanakaan Infeksi Menular Seksual 2011, page 95.</w:t>
      </w:r>
    </w:p>
  </w:footnote>
  <w:footnote w:id="54">
    <w:p w:rsidR="00FC671C" w:rsidRDefault="00FC671C" w:rsidP="00BC796F">
      <w:pPr>
        <w:pStyle w:val="FootnoteText"/>
      </w:pPr>
      <w:r>
        <w:rPr>
          <w:rStyle w:val="FootnoteReference"/>
        </w:rPr>
        <w:footnoteRef/>
      </w:r>
      <w:r>
        <w:t xml:space="preserve"> Engelkens HJ, Stolz E. A small yaws survey on the island of Sumatra, Indonesia. Acta Leiden 1992; 60(2):19-29.</w:t>
      </w:r>
    </w:p>
  </w:footnote>
  <w:footnote w:id="55">
    <w:p w:rsidR="00FC671C" w:rsidRDefault="00FC671C" w:rsidP="00BC796F">
      <w:pPr>
        <w:pStyle w:val="FootnoteText"/>
      </w:pPr>
      <w:r>
        <w:rPr>
          <w:rStyle w:val="FootnoteReference"/>
        </w:rPr>
        <w:footnoteRef/>
      </w:r>
      <w:r>
        <w:t xml:space="preserve"> Vogel IC, Richens J. Donovanosis in Dutch South New Guinea: History, evaluation of the epidemic and control. PNG Med J 1989: 32; 203-218.</w:t>
      </w:r>
    </w:p>
  </w:footnote>
  <w:footnote w:id="56">
    <w:p w:rsidR="00FC671C" w:rsidRDefault="00FC671C" w:rsidP="00BC796F">
      <w:pPr>
        <w:pStyle w:val="FootnoteText"/>
      </w:pPr>
      <w:r>
        <w:rPr>
          <w:rStyle w:val="FootnoteReference"/>
        </w:rPr>
        <w:footnoteRef/>
      </w:r>
      <w:r>
        <w:t xml:space="preserve"> Miller P. Donovanosis: control or eradication? A situation review of donovanosis in Aboriginal and Torres Strait Islander populations in Australia. Office for Aboriginal and Torres Strait Islander Health, 2000. </w:t>
      </w:r>
    </w:p>
  </w:footnote>
  <w:footnote w:id="57">
    <w:p w:rsidR="00FC671C" w:rsidRDefault="00FC671C" w:rsidP="00BC796F">
      <w:pPr>
        <w:pStyle w:val="FootnoteText"/>
      </w:pPr>
      <w:r>
        <w:rPr>
          <w:rStyle w:val="FootnoteReference"/>
        </w:rPr>
        <w:footnoteRef/>
      </w:r>
      <w:r>
        <w:t xml:space="preserve"> REACH Design Mission, February 2012</w:t>
      </w:r>
    </w:p>
  </w:footnote>
  <w:footnote w:id="58">
    <w:p w:rsidR="00FC671C" w:rsidRPr="00D169A7" w:rsidRDefault="00FC671C" w:rsidP="00BC796F">
      <w:pPr>
        <w:pStyle w:val="FootnoteText"/>
        <w:rPr>
          <w:rFonts w:eastAsia="Times New Roman" w:cs="Arial"/>
          <w:szCs w:val="20"/>
          <w:lang w:eastAsia="en-AU" w:bidi="ar-SA"/>
        </w:rPr>
      </w:pPr>
      <w:r w:rsidRPr="00D169A7">
        <w:rPr>
          <w:rStyle w:val="FootnoteReference"/>
          <w:szCs w:val="20"/>
        </w:rPr>
        <w:footnoteRef/>
      </w:r>
      <w:r>
        <w:rPr>
          <w:szCs w:val="20"/>
        </w:rPr>
        <w:t xml:space="preserve"> </w:t>
      </w:r>
      <w:hyperlink r:id="rId12" w:history="1">
        <w:r w:rsidRPr="00D169A7">
          <w:rPr>
            <w:rStyle w:val="FootnoteReference"/>
            <w:vertAlign w:val="baseline"/>
          </w:rPr>
          <w:t>Majid N</w:t>
        </w:r>
      </w:hyperlink>
      <w:r w:rsidRPr="00D169A7">
        <w:rPr>
          <w:rStyle w:val="FootnoteReference"/>
          <w:vertAlign w:val="baseline"/>
        </w:rPr>
        <w:t xml:space="preserve">, </w:t>
      </w:r>
      <w:hyperlink r:id="rId13" w:history="1">
        <w:r w:rsidRPr="00D169A7">
          <w:rPr>
            <w:rStyle w:val="FootnoteReference"/>
            <w:vertAlign w:val="baseline"/>
          </w:rPr>
          <w:t>Bollen L</w:t>
        </w:r>
      </w:hyperlink>
      <w:r w:rsidRPr="00D169A7">
        <w:rPr>
          <w:rStyle w:val="FootnoteReference"/>
          <w:vertAlign w:val="baseline"/>
        </w:rPr>
        <w:t xml:space="preserve">, </w:t>
      </w:r>
      <w:hyperlink r:id="rId14" w:history="1">
        <w:r w:rsidRPr="00D169A7">
          <w:rPr>
            <w:rStyle w:val="FootnoteReference"/>
            <w:vertAlign w:val="baseline"/>
          </w:rPr>
          <w:t>Morineau G</w:t>
        </w:r>
      </w:hyperlink>
      <w:r>
        <w:rPr>
          <w:rStyle w:val="FootnoteReference"/>
          <w:vertAlign w:val="baseline"/>
        </w:rPr>
        <w:t xml:space="preserve"> </w:t>
      </w:r>
      <w:r>
        <w:t>et al</w:t>
      </w:r>
      <w:r w:rsidRPr="00D169A7">
        <w:rPr>
          <w:rStyle w:val="FootnoteReference"/>
          <w:vertAlign w:val="baseline"/>
        </w:rPr>
        <w:t>.</w:t>
      </w:r>
      <w:r>
        <w:t xml:space="preserve"> </w:t>
      </w:r>
      <w:r w:rsidRPr="00D169A7">
        <w:rPr>
          <w:rStyle w:val="FootnoteReference"/>
          <w:vertAlign w:val="baseline"/>
        </w:rPr>
        <w:t>Syphilis among female sex workers in Indonesia: need and opportunity for intervention.</w:t>
      </w:r>
      <w:r>
        <w:t xml:space="preserve"> </w:t>
      </w:r>
      <w:hyperlink r:id="rId15" w:tooltip="Sexually transmitted infections." w:history="1">
        <w:r w:rsidRPr="00D169A7">
          <w:rPr>
            <w:rFonts w:eastAsia="Times New Roman" w:cs="Arial"/>
            <w:szCs w:val="20"/>
            <w:lang w:eastAsia="en-AU" w:bidi="ar-SA"/>
          </w:rPr>
          <w:t>Sex Transm Infect.</w:t>
        </w:r>
      </w:hyperlink>
      <w:r w:rsidRPr="00D169A7">
        <w:rPr>
          <w:rFonts w:eastAsia="Times New Roman" w:cs="Arial"/>
          <w:szCs w:val="20"/>
          <w:lang w:eastAsia="en-AU" w:bidi="ar-SA"/>
        </w:rPr>
        <w:t xml:space="preserve"> 2010 Oct;</w:t>
      </w:r>
      <w:r>
        <w:rPr>
          <w:rFonts w:eastAsia="Times New Roman" w:cs="Arial"/>
          <w:szCs w:val="20"/>
          <w:lang w:eastAsia="en-AU" w:bidi="ar-SA"/>
        </w:rPr>
        <w:t xml:space="preserve"> </w:t>
      </w:r>
      <w:r w:rsidRPr="00D169A7">
        <w:rPr>
          <w:rFonts w:eastAsia="Times New Roman" w:cs="Arial"/>
          <w:szCs w:val="20"/>
          <w:lang w:eastAsia="en-AU" w:bidi="ar-SA"/>
        </w:rPr>
        <w:t>86(5):</w:t>
      </w:r>
      <w:r>
        <w:rPr>
          <w:rFonts w:eastAsia="Times New Roman" w:cs="Arial"/>
          <w:szCs w:val="20"/>
          <w:lang w:eastAsia="en-AU" w:bidi="ar-SA"/>
        </w:rPr>
        <w:t xml:space="preserve"> </w:t>
      </w:r>
      <w:r w:rsidRPr="00D169A7">
        <w:rPr>
          <w:rFonts w:eastAsia="Times New Roman" w:cs="Arial"/>
          <w:szCs w:val="20"/>
          <w:lang w:eastAsia="en-AU" w:bidi="ar-SA"/>
        </w:rPr>
        <w:t xml:space="preserve">377-83. </w:t>
      </w:r>
    </w:p>
  </w:footnote>
  <w:footnote w:id="59">
    <w:p w:rsidR="00FC671C" w:rsidRDefault="00FC671C" w:rsidP="00BC796F">
      <w:pPr>
        <w:pStyle w:val="FootnoteText"/>
      </w:pPr>
      <w:r>
        <w:rPr>
          <w:rStyle w:val="FootnoteReference"/>
        </w:rPr>
        <w:footnoteRef/>
      </w:r>
      <w:r>
        <w:t xml:space="preserve"> </w:t>
      </w:r>
      <w:r w:rsidRPr="007D27BF">
        <w:t>http://www.cenderawasihpos.com/index.php?mib=berita.detail&amp;id=119</w:t>
      </w:r>
    </w:p>
  </w:footnote>
  <w:footnote w:id="60">
    <w:p w:rsidR="00FC671C" w:rsidRPr="006016B9" w:rsidRDefault="00FC671C" w:rsidP="00BC796F">
      <w:pPr>
        <w:pStyle w:val="Heading1"/>
        <w:shd w:val="clear" w:color="auto" w:fill="FFFFFF"/>
        <w:spacing w:before="0"/>
        <w:rPr>
          <w:rFonts w:ascii="Palatino Linotype" w:hAnsi="Palatino Linotype" w:cs="Arial"/>
          <w:b w:val="0"/>
          <w:color w:val="auto"/>
          <w:sz w:val="20"/>
          <w:szCs w:val="20"/>
        </w:rPr>
      </w:pPr>
      <w:r w:rsidRPr="006016B9">
        <w:rPr>
          <w:rStyle w:val="FootnoteReference"/>
          <w:rFonts w:ascii="Palatino Linotype" w:hAnsi="Palatino Linotype"/>
          <w:b w:val="0"/>
          <w:color w:val="auto"/>
          <w:sz w:val="20"/>
          <w:szCs w:val="20"/>
        </w:rPr>
        <w:footnoteRef/>
      </w:r>
      <w:r w:rsidRPr="006016B9">
        <w:rPr>
          <w:rFonts w:ascii="Palatino Linotype" w:hAnsi="Palatino Linotype"/>
          <w:b w:val="0"/>
          <w:color w:val="auto"/>
          <w:sz w:val="20"/>
          <w:szCs w:val="20"/>
        </w:rPr>
        <w:t xml:space="preserve"> </w:t>
      </w:r>
      <w:hyperlink r:id="rId16" w:history="1">
        <w:r w:rsidRPr="006016B9">
          <w:rPr>
            <w:rFonts w:ascii="Palatino Linotype" w:hAnsi="Palatino Linotype" w:cs="Arial"/>
            <w:b w:val="0"/>
            <w:color w:val="auto"/>
            <w:sz w:val="20"/>
            <w:szCs w:val="20"/>
          </w:rPr>
          <w:t>Steen R</w:t>
        </w:r>
      </w:hyperlink>
      <w:r w:rsidRPr="006016B9">
        <w:rPr>
          <w:rFonts w:ascii="Palatino Linotype" w:hAnsi="Palatino Linotype" w:cs="Arial"/>
          <w:b w:val="0"/>
          <w:color w:val="auto"/>
          <w:sz w:val="20"/>
          <w:szCs w:val="20"/>
        </w:rPr>
        <w:t xml:space="preserve">, </w:t>
      </w:r>
      <w:hyperlink r:id="rId17" w:history="1">
        <w:r w:rsidRPr="006016B9">
          <w:rPr>
            <w:rFonts w:ascii="Palatino Linotype" w:hAnsi="Palatino Linotype" w:cs="Arial"/>
            <w:b w:val="0"/>
            <w:color w:val="auto"/>
            <w:sz w:val="20"/>
            <w:szCs w:val="20"/>
          </w:rPr>
          <w:t>Chersich M</w:t>
        </w:r>
      </w:hyperlink>
      <w:r w:rsidRPr="006016B9">
        <w:rPr>
          <w:rFonts w:ascii="Palatino Linotype" w:hAnsi="Palatino Linotype" w:cs="Arial"/>
          <w:b w:val="0"/>
          <w:color w:val="auto"/>
          <w:sz w:val="20"/>
          <w:szCs w:val="20"/>
        </w:rPr>
        <w:t xml:space="preserve">, </w:t>
      </w:r>
      <w:hyperlink r:id="rId18" w:history="1">
        <w:r w:rsidRPr="006016B9">
          <w:rPr>
            <w:rFonts w:ascii="Palatino Linotype" w:hAnsi="Palatino Linotype" w:cs="Arial"/>
            <w:b w:val="0"/>
            <w:color w:val="auto"/>
            <w:sz w:val="20"/>
            <w:szCs w:val="20"/>
          </w:rPr>
          <w:t>de Vlas SJ</w:t>
        </w:r>
      </w:hyperlink>
      <w:r w:rsidRPr="006016B9">
        <w:rPr>
          <w:rFonts w:ascii="Palatino Linotype" w:hAnsi="Palatino Linotype" w:cs="Arial"/>
          <w:b w:val="0"/>
          <w:color w:val="auto"/>
          <w:sz w:val="20"/>
          <w:szCs w:val="20"/>
        </w:rPr>
        <w:t xml:space="preserve">. Periodic presumptive treatment of curable sexually transmitted infections among sex workers: recent experience with implementation. </w:t>
      </w:r>
      <w:hyperlink r:id="rId19" w:tooltip="Current opinion in infectious diseases." w:history="1">
        <w:r w:rsidRPr="006016B9">
          <w:rPr>
            <w:rFonts w:ascii="Palatino Linotype" w:hAnsi="Palatino Linotype" w:cs="Arial"/>
            <w:b w:val="0"/>
            <w:color w:val="auto"/>
            <w:sz w:val="20"/>
            <w:szCs w:val="20"/>
          </w:rPr>
          <w:t>Curr Opin Infect Dis.</w:t>
        </w:r>
      </w:hyperlink>
      <w:r w:rsidRPr="006016B9">
        <w:rPr>
          <w:rFonts w:ascii="Palatino Linotype" w:hAnsi="Palatino Linotype" w:cs="Arial"/>
          <w:b w:val="0"/>
          <w:color w:val="auto"/>
          <w:sz w:val="20"/>
          <w:szCs w:val="20"/>
        </w:rPr>
        <w:t xml:space="preserve"> 2012 Feb;25(1):100-6.</w:t>
      </w:r>
    </w:p>
  </w:footnote>
  <w:footnote w:id="61">
    <w:p w:rsidR="00FC671C" w:rsidRDefault="00FC671C" w:rsidP="00BC796F">
      <w:pPr>
        <w:pStyle w:val="FootnoteText"/>
      </w:pPr>
      <w:r>
        <w:rPr>
          <w:rStyle w:val="FootnoteReference"/>
        </w:rPr>
        <w:footnoteRef/>
      </w:r>
      <w:r>
        <w:t xml:space="preserve"> Miller P, Otto B. Prevalence of sexually transmitted infections in selected populations in Indonesia. </w:t>
      </w:r>
    </w:p>
    <w:p w:rsidR="00FC671C" w:rsidRDefault="00FC671C" w:rsidP="00BC796F">
      <w:pPr>
        <w:pStyle w:val="FootnoteText"/>
      </w:pPr>
      <w:r>
        <w:t>Indonesia HIV/AIDS and STI Prevention and Care Project. June 2001</w:t>
      </w:r>
    </w:p>
  </w:footnote>
  <w:footnote w:id="62">
    <w:p w:rsidR="00FC671C" w:rsidRDefault="00FC671C" w:rsidP="00BC796F">
      <w:pPr>
        <w:pStyle w:val="FootnoteText"/>
      </w:pPr>
      <w:r>
        <w:rPr>
          <w:rStyle w:val="FootnoteReference"/>
        </w:rPr>
        <w:footnoteRef/>
      </w:r>
      <w:r>
        <w:t xml:space="preserve"> Dewan Perwakilan Rakyat Daerah (DPRD)</w:t>
      </w:r>
    </w:p>
  </w:footnote>
  <w:footnote w:id="63">
    <w:p w:rsidR="00FC671C" w:rsidRPr="00746C20" w:rsidRDefault="00FC671C" w:rsidP="00BC796F">
      <w:pPr>
        <w:pStyle w:val="FootnoteText"/>
        <w:rPr>
          <w:lang w:val="es-AR"/>
        </w:rPr>
      </w:pPr>
      <w:r>
        <w:rPr>
          <w:rStyle w:val="FootnoteReference"/>
        </w:rPr>
        <w:footnoteRef/>
      </w:r>
      <w:r w:rsidRPr="00746C20">
        <w:rPr>
          <w:lang w:val="es-AR"/>
        </w:rPr>
        <w:t xml:space="preserve"> Anggaran Pendapatan dan Belanja Daerah (APBD)</w:t>
      </w:r>
    </w:p>
  </w:footnote>
  <w:footnote w:id="64">
    <w:p w:rsidR="00FC671C" w:rsidRPr="004C6BBC" w:rsidRDefault="00FC671C" w:rsidP="004C6BBC">
      <w:pPr>
        <w:pStyle w:val="FootnoteText"/>
      </w:pPr>
      <w:r w:rsidRPr="004C6BBC">
        <w:rPr>
          <w:rStyle w:val="FootnoteReference"/>
        </w:rPr>
        <w:footnoteRef/>
      </w:r>
      <w:r w:rsidRPr="004C6BBC">
        <w:t xml:space="preserve"> National TB Control Program (NTP), TB-HIV National Action Plan 2011-2014</w:t>
      </w:r>
    </w:p>
  </w:footnote>
  <w:footnote w:id="65">
    <w:p w:rsidR="00FC671C" w:rsidRPr="004C6BBC" w:rsidRDefault="00FC671C" w:rsidP="004C6BBC">
      <w:pPr>
        <w:pStyle w:val="FootnoteText"/>
      </w:pPr>
      <w:r w:rsidRPr="004C6BBC">
        <w:rPr>
          <w:rStyle w:val="FootnoteReference"/>
        </w:rPr>
        <w:footnoteRef/>
      </w:r>
      <w:r w:rsidRPr="004C6BBC">
        <w:t xml:space="preserve"> Papua Dalam Angka (Papua in Numbers) 2010, BAPPEDA Papua Province and BPS – Statistics of Papua Province</w:t>
      </w:r>
    </w:p>
  </w:footnote>
  <w:footnote w:id="66">
    <w:p w:rsidR="00FC671C" w:rsidRPr="000F5D4D" w:rsidRDefault="00FC671C" w:rsidP="00EC2039">
      <w:pPr>
        <w:pStyle w:val="FootnoteText"/>
      </w:pPr>
      <w:r w:rsidRPr="000F5D4D">
        <w:rPr>
          <w:rStyle w:val="FootnoteReference"/>
          <w:rFonts w:cs="Cordia New"/>
        </w:rPr>
        <w:footnoteRef/>
      </w:r>
      <w:r w:rsidRPr="000F5D4D">
        <w:t xml:space="preserve"> </w:t>
      </w:r>
      <w:r w:rsidRPr="000F5D4D">
        <w:rPr>
          <w:lang w:val="en-US"/>
        </w:rPr>
        <w:t xml:space="preserve">Treatment will be initiated in accordance with current MoH policy of &lt;350 CD4 cells. </w:t>
      </w:r>
    </w:p>
  </w:footnote>
  <w:footnote w:id="67">
    <w:p w:rsidR="00FC671C" w:rsidRPr="00F80E1C" w:rsidRDefault="00FC671C">
      <w:pPr>
        <w:pStyle w:val="FootnoteText"/>
        <w:rPr>
          <w:lang w:val="en-US"/>
        </w:rPr>
      </w:pPr>
      <w:r>
        <w:rPr>
          <w:rStyle w:val="FootnoteReference"/>
        </w:rPr>
        <w:footnoteRef/>
      </w:r>
      <w:r>
        <w:t xml:space="preserve"> All amounts are average yearly costs for 2012-2016</w:t>
      </w:r>
    </w:p>
  </w:footnote>
  <w:footnote w:id="68">
    <w:p w:rsidR="00FC671C" w:rsidRPr="00A26631" w:rsidRDefault="00FC671C" w:rsidP="00A26631">
      <w:pPr>
        <w:pStyle w:val="FootnoteText"/>
        <w:rPr>
          <w:lang w:val="en-US"/>
        </w:rPr>
      </w:pPr>
      <w:r>
        <w:rPr>
          <w:rStyle w:val="FootnoteReference"/>
        </w:rPr>
        <w:footnoteRef/>
      </w:r>
      <w:r>
        <w:t xml:space="preserve"> T</w:t>
      </w:r>
      <w:r w:rsidRPr="00A26631">
        <w:t xml:space="preserve">here are no </w:t>
      </w:r>
      <w:r>
        <w:t>laboratory and</w:t>
      </w:r>
      <w:r w:rsidRPr="00A26631">
        <w:t xml:space="preserve"> </w:t>
      </w:r>
      <w:r>
        <w:t>d</w:t>
      </w:r>
      <w:r w:rsidRPr="00A26631">
        <w:t xml:space="preserve">iagnostic </w:t>
      </w:r>
      <w:r>
        <w:t>s</w:t>
      </w:r>
      <w:r w:rsidRPr="00A26631">
        <w:t>upplies in this budget. All these costs have been included in transition funding for the duration of the four year program. Procurement through the national supply chain system for additional laboratory commodities will be utilized as needed.</w:t>
      </w:r>
    </w:p>
  </w:footnote>
  <w:footnote w:id="69">
    <w:p w:rsidR="00FC671C" w:rsidRPr="00C94956" w:rsidRDefault="00FC671C" w:rsidP="009D2A1D">
      <w:pPr>
        <w:pStyle w:val="FootnoteText"/>
        <w:rPr>
          <w:rFonts w:ascii="Palatino" w:hAnsi="Palatino"/>
        </w:rPr>
      </w:pPr>
      <w:r w:rsidRPr="00C94956">
        <w:rPr>
          <w:rStyle w:val="FootnoteReference"/>
          <w:rFonts w:ascii="Palatino" w:hAnsi="Palatino"/>
        </w:rPr>
        <w:footnoteRef/>
      </w:r>
      <w:r w:rsidRPr="00C94956">
        <w:rPr>
          <w:rFonts w:ascii="Palatino" w:hAnsi="Palatino"/>
        </w:rPr>
        <w:t xml:space="preserve"> Note that </w:t>
      </w:r>
      <w:r>
        <w:rPr>
          <w:rFonts w:ascii="Palatino" w:hAnsi="Palatino"/>
        </w:rPr>
        <w:t xml:space="preserve">data managers at puskesmas </w:t>
      </w:r>
      <w:r w:rsidRPr="00C94956">
        <w:rPr>
          <w:rFonts w:ascii="Palatino" w:hAnsi="Palatino"/>
        </w:rPr>
        <w:t xml:space="preserve">are outside the control of REACH. All the facilities visited </w:t>
      </w:r>
      <w:r>
        <w:rPr>
          <w:rFonts w:ascii="Palatino" w:hAnsi="Palatino"/>
        </w:rPr>
        <w:t>for development of this proposal</w:t>
      </w:r>
      <w:r w:rsidRPr="00C94956">
        <w:rPr>
          <w:rFonts w:ascii="Palatino" w:hAnsi="Palatino"/>
        </w:rPr>
        <w:t xml:space="preserve"> had active record-keepers, but that may not be the case in all potential REACH sites.</w:t>
      </w:r>
    </w:p>
  </w:footnote>
  <w:footnote w:id="70">
    <w:p w:rsidR="00FC671C" w:rsidRPr="003B12F3" w:rsidRDefault="00FC671C" w:rsidP="00E84365">
      <w:pPr>
        <w:pStyle w:val="FootnoteText"/>
      </w:pPr>
      <w:r>
        <w:rPr>
          <w:rStyle w:val="FootnoteReference"/>
        </w:rPr>
        <w:footnoteRef/>
      </w:r>
      <w:r>
        <w:t xml:space="preserve"> </w:t>
      </w:r>
      <w:r>
        <w:rPr>
          <w:rFonts w:cs="Arial"/>
          <w:color w:val="000000"/>
        </w:rPr>
        <w:t>Environmental Management Guide for Australia’s Aid Program</w:t>
      </w:r>
    </w:p>
  </w:footnote>
  <w:footnote w:id="71">
    <w:p w:rsidR="00FC671C" w:rsidRPr="00A11FAE" w:rsidRDefault="00FC671C" w:rsidP="00E84365">
      <w:pPr>
        <w:pStyle w:val="FootnoteText"/>
      </w:pPr>
      <w:r>
        <w:rPr>
          <w:rStyle w:val="FootnoteReference"/>
        </w:rPr>
        <w:footnoteRef/>
      </w:r>
      <w:r>
        <w:t xml:space="preserve"> Stockholm Convention on Persisting Organic Pollutants</w:t>
      </w:r>
    </w:p>
  </w:footnote>
  <w:footnote w:id="72">
    <w:p w:rsidR="00FC671C" w:rsidRPr="00A11FAE" w:rsidRDefault="00FC671C" w:rsidP="00E84365">
      <w:pPr>
        <w:pStyle w:val="FootnoteText"/>
      </w:pPr>
      <w:r>
        <w:rPr>
          <w:rStyle w:val="FootnoteReference"/>
        </w:rPr>
        <w:footnoteRef/>
      </w:r>
      <w:r>
        <w:t xml:space="preserve"> World Health Organization. Policy Paper. Safe health-care waste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74" w:rsidRDefault="006F5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74" w:rsidRDefault="006F51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74" w:rsidRDefault="006F5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654"/>
    <w:multiLevelType w:val="hybridMultilevel"/>
    <w:tmpl w:val="D214C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8E583F"/>
    <w:multiLevelType w:val="hybridMultilevel"/>
    <w:tmpl w:val="81145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9551DA"/>
    <w:multiLevelType w:val="hybridMultilevel"/>
    <w:tmpl w:val="7FCE9498"/>
    <w:lvl w:ilvl="0" w:tplc="DDA0F628">
      <w:numFmt w:val="bullet"/>
      <w:lvlText w:val=""/>
      <w:lvlJc w:val="left"/>
      <w:pPr>
        <w:tabs>
          <w:tab w:val="num" w:pos="375"/>
        </w:tabs>
        <w:ind w:left="375" w:hanging="360"/>
      </w:pPr>
      <w:rPr>
        <w:rFonts w:ascii="Wingdings" w:hAnsi="Wingdings" w:hint="default"/>
      </w:rPr>
    </w:lvl>
    <w:lvl w:ilvl="1" w:tplc="00030409" w:tentative="1">
      <w:start w:val="1"/>
      <w:numFmt w:val="bullet"/>
      <w:lvlText w:val="o"/>
      <w:lvlJc w:val="left"/>
      <w:pPr>
        <w:tabs>
          <w:tab w:val="num" w:pos="1095"/>
        </w:tabs>
        <w:ind w:left="1095" w:hanging="360"/>
      </w:pPr>
      <w:rPr>
        <w:rFonts w:ascii="Courier New" w:hAnsi="Courier New" w:hint="default"/>
      </w:rPr>
    </w:lvl>
    <w:lvl w:ilvl="2" w:tplc="00050409" w:tentative="1">
      <w:start w:val="1"/>
      <w:numFmt w:val="bullet"/>
      <w:lvlText w:val=""/>
      <w:lvlJc w:val="left"/>
      <w:pPr>
        <w:tabs>
          <w:tab w:val="num" w:pos="1815"/>
        </w:tabs>
        <w:ind w:left="1815" w:hanging="360"/>
      </w:pPr>
      <w:rPr>
        <w:rFonts w:ascii="Wingdings" w:hAnsi="Wingdings" w:hint="default"/>
      </w:rPr>
    </w:lvl>
    <w:lvl w:ilvl="3" w:tplc="00010409" w:tentative="1">
      <w:start w:val="1"/>
      <w:numFmt w:val="bullet"/>
      <w:lvlText w:val=""/>
      <w:lvlJc w:val="left"/>
      <w:pPr>
        <w:tabs>
          <w:tab w:val="num" w:pos="2535"/>
        </w:tabs>
        <w:ind w:left="2535" w:hanging="360"/>
      </w:pPr>
      <w:rPr>
        <w:rFonts w:ascii="Symbol" w:hAnsi="Symbol" w:hint="default"/>
      </w:rPr>
    </w:lvl>
    <w:lvl w:ilvl="4" w:tplc="00030409" w:tentative="1">
      <w:start w:val="1"/>
      <w:numFmt w:val="bullet"/>
      <w:lvlText w:val="o"/>
      <w:lvlJc w:val="left"/>
      <w:pPr>
        <w:tabs>
          <w:tab w:val="num" w:pos="3255"/>
        </w:tabs>
        <w:ind w:left="3255" w:hanging="360"/>
      </w:pPr>
      <w:rPr>
        <w:rFonts w:ascii="Courier New" w:hAnsi="Courier New" w:hint="default"/>
      </w:rPr>
    </w:lvl>
    <w:lvl w:ilvl="5" w:tplc="00050409" w:tentative="1">
      <w:start w:val="1"/>
      <w:numFmt w:val="bullet"/>
      <w:lvlText w:val=""/>
      <w:lvlJc w:val="left"/>
      <w:pPr>
        <w:tabs>
          <w:tab w:val="num" w:pos="3975"/>
        </w:tabs>
        <w:ind w:left="3975" w:hanging="360"/>
      </w:pPr>
      <w:rPr>
        <w:rFonts w:ascii="Wingdings" w:hAnsi="Wingdings" w:hint="default"/>
      </w:rPr>
    </w:lvl>
    <w:lvl w:ilvl="6" w:tplc="00010409" w:tentative="1">
      <w:start w:val="1"/>
      <w:numFmt w:val="bullet"/>
      <w:lvlText w:val=""/>
      <w:lvlJc w:val="left"/>
      <w:pPr>
        <w:tabs>
          <w:tab w:val="num" w:pos="4695"/>
        </w:tabs>
        <w:ind w:left="4695" w:hanging="360"/>
      </w:pPr>
      <w:rPr>
        <w:rFonts w:ascii="Symbol" w:hAnsi="Symbol" w:hint="default"/>
      </w:rPr>
    </w:lvl>
    <w:lvl w:ilvl="7" w:tplc="00030409" w:tentative="1">
      <w:start w:val="1"/>
      <w:numFmt w:val="bullet"/>
      <w:lvlText w:val="o"/>
      <w:lvlJc w:val="left"/>
      <w:pPr>
        <w:tabs>
          <w:tab w:val="num" w:pos="5415"/>
        </w:tabs>
        <w:ind w:left="5415" w:hanging="360"/>
      </w:pPr>
      <w:rPr>
        <w:rFonts w:ascii="Courier New" w:hAnsi="Courier New" w:hint="default"/>
      </w:rPr>
    </w:lvl>
    <w:lvl w:ilvl="8" w:tplc="00050409" w:tentative="1">
      <w:start w:val="1"/>
      <w:numFmt w:val="bullet"/>
      <w:lvlText w:val=""/>
      <w:lvlJc w:val="left"/>
      <w:pPr>
        <w:tabs>
          <w:tab w:val="num" w:pos="6135"/>
        </w:tabs>
        <w:ind w:left="6135" w:hanging="360"/>
      </w:pPr>
      <w:rPr>
        <w:rFonts w:ascii="Wingdings" w:hAnsi="Wingdings" w:hint="default"/>
      </w:rPr>
    </w:lvl>
  </w:abstractNum>
  <w:abstractNum w:abstractNumId="3">
    <w:nsid w:val="01F37CF5"/>
    <w:multiLevelType w:val="hybridMultilevel"/>
    <w:tmpl w:val="0E8C9002"/>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4">
    <w:nsid w:val="02FF174A"/>
    <w:multiLevelType w:val="hybridMultilevel"/>
    <w:tmpl w:val="296C98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35209EC"/>
    <w:multiLevelType w:val="hybridMultilevel"/>
    <w:tmpl w:val="996438E2"/>
    <w:lvl w:ilvl="0" w:tplc="00010C09">
      <w:start w:val="1"/>
      <w:numFmt w:val="bullet"/>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hint="default"/>
      </w:rPr>
    </w:lvl>
    <w:lvl w:ilvl="8" w:tplc="00050C09" w:tentative="1">
      <w:start w:val="1"/>
      <w:numFmt w:val="bullet"/>
      <w:lvlText w:val=""/>
      <w:lvlJc w:val="left"/>
      <w:pPr>
        <w:ind w:left="6480" w:hanging="360"/>
      </w:pPr>
      <w:rPr>
        <w:rFonts w:ascii="Wingdings" w:hAnsi="Wingdings" w:hint="default"/>
      </w:rPr>
    </w:lvl>
  </w:abstractNum>
  <w:abstractNum w:abstractNumId="6">
    <w:nsid w:val="056107C0"/>
    <w:multiLevelType w:val="hybridMultilevel"/>
    <w:tmpl w:val="1A70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567732B"/>
    <w:multiLevelType w:val="hybridMultilevel"/>
    <w:tmpl w:val="215629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0611788B"/>
    <w:multiLevelType w:val="hybridMultilevel"/>
    <w:tmpl w:val="9D36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71847B3"/>
    <w:multiLevelType w:val="hybridMultilevel"/>
    <w:tmpl w:val="AB10F12C"/>
    <w:lvl w:ilvl="0" w:tplc="00010C09">
      <w:start w:val="1"/>
      <w:numFmt w:val="bullet"/>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hint="default"/>
      </w:rPr>
    </w:lvl>
    <w:lvl w:ilvl="8" w:tplc="00050C09" w:tentative="1">
      <w:start w:val="1"/>
      <w:numFmt w:val="bullet"/>
      <w:lvlText w:val=""/>
      <w:lvlJc w:val="left"/>
      <w:pPr>
        <w:ind w:left="6480" w:hanging="360"/>
      </w:pPr>
      <w:rPr>
        <w:rFonts w:ascii="Wingdings" w:hAnsi="Wingdings" w:hint="default"/>
      </w:rPr>
    </w:lvl>
  </w:abstractNum>
  <w:abstractNum w:abstractNumId="10">
    <w:nsid w:val="080D1CC0"/>
    <w:multiLevelType w:val="hybridMultilevel"/>
    <w:tmpl w:val="654EE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106CF1"/>
    <w:multiLevelType w:val="hybridMultilevel"/>
    <w:tmpl w:val="8822050A"/>
    <w:lvl w:ilvl="0" w:tplc="00010C09">
      <w:start w:val="1"/>
      <w:numFmt w:val="bullet"/>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hint="default"/>
      </w:rPr>
    </w:lvl>
    <w:lvl w:ilvl="8" w:tplc="00050C09" w:tentative="1">
      <w:start w:val="1"/>
      <w:numFmt w:val="bullet"/>
      <w:lvlText w:val=""/>
      <w:lvlJc w:val="left"/>
      <w:pPr>
        <w:ind w:left="6480" w:hanging="360"/>
      </w:pPr>
      <w:rPr>
        <w:rFonts w:ascii="Wingdings" w:hAnsi="Wingdings" w:hint="default"/>
      </w:rPr>
    </w:lvl>
  </w:abstractNum>
  <w:abstractNum w:abstractNumId="12">
    <w:nsid w:val="095D6D1F"/>
    <w:multiLevelType w:val="hybridMultilevel"/>
    <w:tmpl w:val="38DEEA3A"/>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3">
    <w:nsid w:val="0A1D25B1"/>
    <w:multiLevelType w:val="hybridMultilevel"/>
    <w:tmpl w:val="604E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B3A6104"/>
    <w:multiLevelType w:val="hybridMultilevel"/>
    <w:tmpl w:val="3CD2D1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D702C64"/>
    <w:multiLevelType w:val="hybridMultilevel"/>
    <w:tmpl w:val="4D6C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EE52411"/>
    <w:multiLevelType w:val="hybridMultilevel"/>
    <w:tmpl w:val="8C92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0AD7A0B"/>
    <w:multiLevelType w:val="hybridMultilevel"/>
    <w:tmpl w:val="0B68E77E"/>
    <w:lvl w:ilvl="0" w:tplc="04090001">
      <w:start w:val="1"/>
      <w:numFmt w:val="bullet"/>
      <w:lvlText w:val=""/>
      <w:lvlJc w:val="left"/>
      <w:pPr>
        <w:ind w:left="360" w:hanging="360"/>
      </w:pPr>
      <w:rPr>
        <w:rFonts w:ascii="Symbol" w:hAnsi="Symbol" w:hint="default"/>
        <w:sz w:val="21"/>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0F24909"/>
    <w:multiLevelType w:val="hybridMultilevel"/>
    <w:tmpl w:val="50D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4617B1"/>
    <w:multiLevelType w:val="hybridMultilevel"/>
    <w:tmpl w:val="44142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35E3A95"/>
    <w:multiLevelType w:val="hybridMultilevel"/>
    <w:tmpl w:val="35A8C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405324E"/>
    <w:multiLevelType w:val="hybridMultilevel"/>
    <w:tmpl w:val="21089C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15715173"/>
    <w:multiLevelType w:val="hybridMultilevel"/>
    <w:tmpl w:val="E21AB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nsid w:val="169B5EF8"/>
    <w:multiLevelType w:val="hybridMultilevel"/>
    <w:tmpl w:val="469405F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16A57897"/>
    <w:multiLevelType w:val="hybridMultilevel"/>
    <w:tmpl w:val="26284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9016B24"/>
    <w:multiLevelType w:val="hybridMultilevel"/>
    <w:tmpl w:val="2230F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BDA2A51"/>
    <w:multiLevelType w:val="hybridMultilevel"/>
    <w:tmpl w:val="60D8C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DA73B12"/>
    <w:multiLevelType w:val="hybridMultilevel"/>
    <w:tmpl w:val="A904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DC70AA6"/>
    <w:multiLevelType w:val="hybridMultilevel"/>
    <w:tmpl w:val="5B621D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1DED3360"/>
    <w:multiLevelType w:val="hybridMultilevel"/>
    <w:tmpl w:val="6C5226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1E000A36"/>
    <w:multiLevelType w:val="hybridMultilevel"/>
    <w:tmpl w:val="F1C4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E01A75"/>
    <w:multiLevelType w:val="hybridMultilevel"/>
    <w:tmpl w:val="523A0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26B1FF3"/>
    <w:multiLevelType w:val="hybridMultilevel"/>
    <w:tmpl w:val="C4C076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22A70A62"/>
    <w:multiLevelType w:val="hybridMultilevel"/>
    <w:tmpl w:val="F2A6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2C46B9F"/>
    <w:multiLevelType w:val="hybridMultilevel"/>
    <w:tmpl w:val="02FA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3744CC0"/>
    <w:multiLevelType w:val="hybridMultilevel"/>
    <w:tmpl w:val="3E5A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37D3655"/>
    <w:multiLevelType w:val="hybridMultilevel"/>
    <w:tmpl w:val="3F66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4D70B2A"/>
    <w:multiLevelType w:val="hybridMultilevel"/>
    <w:tmpl w:val="15F83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8">
    <w:nsid w:val="25B016E0"/>
    <w:multiLevelType w:val="hybridMultilevel"/>
    <w:tmpl w:val="DAE87F3A"/>
    <w:lvl w:ilvl="0" w:tplc="189E429E">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27DD790A"/>
    <w:multiLevelType w:val="hybridMultilevel"/>
    <w:tmpl w:val="9654C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9723AFC"/>
    <w:multiLevelType w:val="hybridMultilevel"/>
    <w:tmpl w:val="68A88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9E85A2A"/>
    <w:multiLevelType w:val="multilevel"/>
    <w:tmpl w:val="7AF2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FF5B0F"/>
    <w:multiLevelType w:val="hybridMultilevel"/>
    <w:tmpl w:val="29063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C2C565F"/>
    <w:multiLevelType w:val="hybridMultilevel"/>
    <w:tmpl w:val="E7BE260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2CAD3699"/>
    <w:multiLevelType w:val="hybridMultilevel"/>
    <w:tmpl w:val="85FA5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EAC4449"/>
    <w:multiLevelType w:val="hybridMultilevel"/>
    <w:tmpl w:val="BFE09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F394F19"/>
    <w:multiLevelType w:val="hybridMultilevel"/>
    <w:tmpl w:val="639C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C379D2"/>
    <w:multiLevelType w:val="hybridMultilevel"/>
    <w:tmpl w:val="69740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nsid w:val="31FC54E9"/>
    <w:multiLevelType w:val="hybridMultilevel"/>
    <w:tmpl w:val="5E0A2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3161E8A"/>
    <w:multiLevelType w:val="hybridMultilevel"/>
    <w:tmpl w:val="8F1E1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3311E66"/>
    <w:multiLevelType w:val="hybridMultilevel"/>
    <w:tmpl w:val="CD886000"/>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364C39DD"/>
    <w:multiLevelType w:val="hybridMultilevel"/>
    <w:tmpl w:val="1312EA58"/>
    <w:lvl w:ilvl="0" w:tplc="F292451E">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2">
    <w:nsid w:val="383511EE"/>
    <w:multiLevelType w:val="hybridMultilevel"/>
    <w:tmpl w:val="29CCC1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38487283"/>
    <w:multiLevelType w:val="hybridMultilevel"/>
    <w:tmpl w:val="C088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95D55A4"/>
    <w:multiLevelType w:val="hybridMultilevel"/>
    <w:tmpl w:val="83480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B0F6020"/>
    <w:multiLevelType w:val="hybridMultilevel"/>
    <w:tmpl w:val="E32E0BF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3BE621C4"/>
    <w:multiLevelType w:val="hybridMultilevel"/>
    <w:tmpl w:val="1E78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D35532E"/>
    <w:multiLevelType w:val="hybridMultilevel"/>
    <w:tmpl w:val="9B72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DBF158A"/>
    <w:multiLevelType w:val="hybridMultilevel"/>
    <w:tmpl w:val="2438FC2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nsid w:val="3DC32F4A"/>
    <w:multiLevelType w:val="hybridMultilevel"/>
    <w:tmpl w:val="DE7A7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E725971"/>
    <w:multiLevelType w:val="hybridMultilevel"/>
    <w:tmpl w:val="24FC5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F817C93"/>
    <w:multiLevelType w:val="hybridMultilevel"/>
    <w:tmpl w:val="BF8C0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0D02FE9"/>
    <w:multiLevelType w:val="hybridMultilevel"/>
    <w:tmpl w:val="7BB67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15A5371"/>
    <w:multiLevelType w:val="hybridMultilevel"/>
    <w:tmpl w:val="03A08B4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nsid w:val="43C239A0"/>
    <w:multiLevelType w:val="hybridMultilevel"/>
    <w:tmpl w:val="C832D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5">
    <w:nsid w:val="44E2437F"/>
    <w:multiLevelType w:val="hybridMultilevel"/>
    <w:tmpl w:val="3FF4D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465F7C46"/>
    <w:multiLevelType w:val="hybridMultilevel"/>
    <w:tmpl w:val="BC1E4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6F57976"/>
    <w:multiLevelType w:val="hybridMultilevel"/>
    <w:tmpl w:val="DCF41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76C3B65"/>
    <w:multiLevelType w:val="hybridMultilevel"/>
    <w:tmpl w:val="F0989C4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nsid w:val="47792A70"/>
    <w:multiLevelType w:val="hybridMultilevel"/>
    <w:tmpl w:val="9E908C2A"/>
    <w:lvl w:ilvl="0" w:tplc="00010C09">
      <w:start w:val="1"/>
      <w:numFmt w:val="bullet"/>
      <w:lvlText w:val=""/>
      <w:lvlJc w:val="left"/>
      <w:pPr>
        <w:ind w:left="720" w:hanging="360"/>
      </w:pPr>
      <w:rPr>
        <w:rFonts w:ascii="Symbol" w:hAnsi="Symbol" w:hint="default"/>
      </w:rPr>
    </w:lvl>
    <w:lvl w:ilvl="1" w:tplc="00030C09" w:tentative="1">
      <w:start w:val="1"/>
      <w:numFmt w:val="bullet"/>
      <w:lvlText w:val="o"/>
      <w:lvlJc w:val="left"/>
      <w:pPr>
        <w:ind w:left="1440" w:hanging="360"/>
      </w:pPr>
      <w:rPr>
        <w:rFonts w:ascii="Courier New" w:hAnsi="Courier New" w:hint="default"/>
      </w:rPr>
    </w:lvl>
    <w:lvl w:ilvl="2" w:tplc="00050C09" w:tentative="1">
      <w:start w:val="1"/>
      <w:numFmt w:val="bullet"/>
      <w:lvlText w:val=""/>
      <w:lvlJc w:val="left"/>
      <w:pPr>
        <w:ind w:left="2160" w:hanging="360"/>
      </w:pPr>
      <w:rPr>
        <w:rFonts w:ascii="Wingdings" w:hAnsi="Wingdings" w:hint="default"/>
      </w:rPr>
    </w:lvl>
    <w:lvl w:ilvl="3" w:tplc="00010C09" w:tentative="1">
      <w:start w:val="1"/>
      <w:numFmt w:val="bullet"/>
      <w:lvlText w:val=""/>
      <w:lvlJc w:val="left"/>
      <w:pPr>
        <w:ind w:left="2880" w:hanging="360"/>
      </w:pPr>
      <w:rPr>
        <w:rFonts w:ascii="Symbol" w:hAnsi="Symbol" w:hint="default"/>
      </w:rPr>
    </w:lvl>
    <w:lvl w:ilvl="4" w:tplc="00030C09" w:tentative="1">
      <w:start w:val="1"/>
      <w:numFmt w:val="bullet"/>
      <w:lvlText w:val="o"/>
      <w:lvlJc w:val="left"/>
      <w:pPr>
        <w:ind w:left="3600" w:hanging="360"/>
      </w:pPr>
      <w:rPr>
        <w:rFonts w:ascii="Courier New" w:hAnsi="Courier New" w:hint="default"/>
      </w:rPr>
    </w:lvl>
    <w:lvl w:ilvl="5" w:tplc="00050C09" w:tentative="1">
      <w:start w:val="1"/>
      <w:numFmt w:val="bullet"/>
      <w:lvlText w:val=""/>
      <w:lvlJc w:val="left"/>
      <w:pPr>
        <w:ind w:left="4320" w:hanging="360"/>
      </w:pPr>
      <w:rPr>
        <w:rFonts w:ascii="Wingdings" w:hAnsi="Wingdings" w:hint="default"/>
      </w:rPr>
    </w:lvl>
    <w:lvl w:ilvl="6" w:tplc="00010C09" w:tentative="1">
      <w:start w:val="1"/>
      <w:numFmt w:val="bullet"/>
      <w:lvlText w:val=""/>
      <w:lvlJc w:val="left"/>
      <w:pPr>
        <w:ind w:left="5040" w:hanging="360"/>
      </w:pPr>
      <w:rPr>
        <w:rFonts w:ascii="Symbol" w:hAnsi="Symbol" w:hint="default"/>
      </w:rPr>
    </w:lvl>
    <w:lvl w:ilvl="7" w:tplc="00030C09" w:tentative="1">
      <w:start w:val="1"/>
      <w:numFmt w:val="bullet"/>
      <w:lvlText w:val="o"/>
      <w:lvlJc w:val="left"/>
      <w:pPr>
        <w:ind w:left="5760" w:hanging="360"/>
      </w:pPr>
      <w:rPr>
        <w:rFonts w:ascii="Courier New" w:hAnsi="Courier New" w:hint="default"/>
      </w:rPr>
    </w:lvl>
    <w:lvl w:ilvl="8" w:tplc="00050C09" w:tentative="1">
      <w:start w:val="1"/>
      <w:numFmt w:val="bullet"/>
      <w:lvlText w:val=""/>
      <w:lvlJc w:val="left"/>
      <w:pPr>
        <w:ind w:left="6480" w:hanging="360"/>
      </w:pPr>
      <w:rPr>
        <w:rFonts w:ascii="Wingdings" w:hAnsi="Wingdings" w:hint="default"/>
      </w:rPr>
    </w:lvl>
  </w:abstractNum>
  <w:abstractNum w:abstractNumId="70">
    <w:nsid w:val="48BE59E0"/>
    <w:multiLevelType w:val="hybridMultilevel"/>
    <w:tmpl w:val="68ECC15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1">
    <w:nsid w:val="48E53141"/>
    <w:multiLevelType w:val="hybridMultilevel"/>
    <w:tmpl w:val="99D4D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9C011BA"/>
    <w:multiLevelType w:val="hybridMultilevel"/>
    <w:tmpl w:val="D1D46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B8E4EEF"/>
    <w:multiLevelType w:val="hybridMultilevel"/>
    <w:tmpl w:val="FFC0E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C71608A"/>
    <w:multiLevelType w:val="hybridMultilevel"/>
    <w:tmpl w:val="C6F68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D236B32"/>
    <w:multiLevelType w:val="hybridMultilevel"/>
    <w:tmpl w:val="6FC8A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E6E2113"/>
    <w:multiLevelType w:val="hybridMultilevel"/>
    <w:tmpl w:val="160883C0"/>
    <w:lvl w:ilvl="0" w:tplc="04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7">
    <w:nsid w:val="4F937248"/>
    <w:multiLevelType w:val="hybridMultilevel"/>
    <w:tmpl w:val="EC82F46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nsid w:val="4F96014D"/>
    <w:multiLevelType w:val="hybridMultilevel"/>
    <w:tmpl w:val="433A762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FA47AE4"/>
    <w:multiLevelType w:val="hybridMultilevel"/>
    <w:tmpl w:val="A66AD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1561498"/>
    <w:multiLevelType w:val="hybridMultilevel"/>
    <w:tmpl w:val="9542A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528F716E"/>
    <w:multiLevelType w:val="hybridMultilevel"/>
    <w:tmpl w:val="CFE0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2BE0966"/>
    <w:multiLevelType w:val="hybridMultilevel"/>
    <w:tmpl w:val="715C34A6"/>
    <w:lvl w:ilvl="0" w:tplc="DDA0F628">
      <w:numFmt w:val="bullet"/>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3">
    <w:nsid w:val="53F062E7"/>
    <w:multiLevelType w:val="hybridMultilevel"/>
    <w:tmpl w:val="E76CA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54D001F7"/>
    <w:multiLevelType w:val="hybridMultilevel"/>
    <w:tmpl w:val="1D8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59208C2"/>
    <w:multiLevelType w:val="hybridMultilevel"/>
    <w:tmpl w:val="614AD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62C2173"/>
    <w:multiLevelType w:val="hybridMultilevel"/>
    <w:tmpl w:val="0712A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69E21F4"/>
    <w:multiLevelType w:val="hybridMultilevel"/>
    <w:tmpl w:val="BAA4C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58185FD3"/>
    <w:multiLevelType w:val="hybridMultilevel"/>
    <w:tmpl w:val="D4008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595258E6"/>
    <w:multiLevelType w:val="hybridMultilevel"/>
    <w:tmpl w:val="5A04E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A5E1DEE"/>
    <w:multiLevelType w:val="hybridMultilevel"/>
    <w:tmpl w:val="EA30B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C73BAC"/>
    <w:multiLevelType w:val="hybridMultilevel"/>
    <w:tmpl w:val="8DA4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B742D12"/>
    <w:multiLevelType w:val="hybridMultilevel"/>
    <w:tmpl w:val="36328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nsid w:val="5B796A1F"/>
    <w:multiLevelType w:val="multilevel"/>
    <w:tmpl w:val="CD6A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B9B22E7"/>
    <w:multiLevelType w:val="hybridMultilevel"/>
    <w:tmpl w:val="99083A96"/>
    <w:lvl w:ilvl="0" w:tplc="F292451E">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5">
    <w:nsid w:val="5F064279"/>
    <w:multiLevelType w:val="hybridMultilevel"/>
    <w:tmpl w:val="C6CC0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FA874FD"/>
    <w:multiLevelType w:val="hybridMultilevel"/>
    <w:tmpl w:val="65E68DCA"/>
    <w:lvl w:ilvl="0" w:tplc="5206151C">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FAF1877"/>
    <w:multiLevelType w:val="hybridMultilevel"/>
    <w:tmpl w:val="93B0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FD77725"/>
    <w:multiLevelType w:val="hybridMultilevel"/>
    <w:tmpl w:val="3160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607F2461"/>
    <w:multiLevelType w:val="hybridMultilevel"/>
    <w:tmpl w:val="C772E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60CE01B2"/>
    <w:multiLevelType w:val="hybridMultilevel"/>
    <w:tmpl w:val="6EA058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620B024E"/>
    <w:multiLevelType w:val="hybridMultilevel"/>
    <w:tmpl w:val="2A14A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626D43EB"/>
    <w:multiLevelType w:val="hybridMultilevel"/>
    <w:tmpl w:val="864EF5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nsid w:val="63131E01"/>
    <w:multiLevelType w:val="hybridMultilevel"/>
    <w:tmpl w:val="7A5C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60E789E"/>
    <w:multiLevelType w:val="hybridMultilevel"/>
    <w:tmpl w:val="1FF8C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68A84380"/>
    <w:multiLevelType w:val="hybridMultilevel"/>
    <w:tmpl w:val="8D4C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9257E21"/>
    <w:multiLevelType w:val="hybridMultilevel"/>
    <w:tmpl w:val="245C2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6A09258E"/>
    <w:multiLevelType w:val="hybridMultilevel"/>
    <w:tmpl w:val="7BB67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6A5052A3"/>
    <w:multiLevelType w:val="hybridMultilevel"/>
    <w:tmpl w:val="F88E1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6A9D4BE3"/>
    <w:multiLevelType w:val="hybridMultilevel"/>
    <w:tmpl w:val="B568F9AC"/>
    <w:lvl w:ilvl="0" w:tplc="0C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2A91401"/>
    <w:multiLevelType w:val="hybridMultilevel"/>
    <w:tmpl w:val="4FF2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73112630"/>
    <w:multiLevelType w:val="hybridMultilevel"/>
    <w:tmpl w:val="875E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73AD77D2"/>
    <w:multiLevelType w:val="hybridMultilevel"/>
    <w:tmpl w:val="FF782A2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3">
    <w:nsid w:val="7530036F"/>
    <w:multiLevelType w:val="hybridMultilevel"/>
    <w:tmpl w:val="E4E00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771B2BBC"/>
    <w:multiLevelType w:val="hybridMultilevel"/>
    <w:tmpl w:val="0CA6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7A6689A"/>
    <w:multiLevelType w:val="hybridMultilevel"/>
    <w:tmpl w:val="3950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77C5134D"/>
    <w:multiLevelType w:val="hybridMultilevel"/>
    <w:tmpl w:val="905490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7">
    <w:nsid w:val="77DB5350"/>
    <w:multiLevelType w:val="hybridMultilevel"/>
    <w:tmpl w:val="F9FA8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77E55239"/>
    <w:multiLevelType w:val="hybridMultilevel"/>
    <w:tmpl w:val="31A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78A22053"/>
    <w:multiLevelType w:val="hybridMultilevel"/>
    <w:tmpl w:val="B24E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9341DCF"/>
    <w:multiLevelType w:val="hybridMultilevel"/>
    <w:tmpl w:val="734C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79CC535C"/>
    <w:multiLevelType w:val="hybridMultilevel"/>
    <w:tmpl w:val="54B4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7A7F365F"/>
    <w:multiLevelType w:val="hybridMultilevel"/>
    <w:tmpl w:val="1692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7AF85CB1"/>
    <w:multiLevelType w:val="hybridMultilevel"/>
    <w:tmpl w:val="89EED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nsid w:val="7C825F28"/>
    <w:multiLevelType w:val="hybridMultilevel"/>
    <w:tmpl w:val="3EEC534E"/>
    <w:lvl w:ilvl="0" w:tplc="90A20182">
      <w:start w:val="1"/>
      <w:numFmt w:val="bullet"/>
      <w:pStyle w:val="Bulleted4table"/>
      <w:lvlText w:val=""/>
      <w:lvlJc w:val="left"/>
      <w:pPr>
        <w:tabs>
          <w:tab w:val="num" w:pos="0"/>
        </w:tabs>
        <w:ind w:left="170" w:hanging="170"/>
      </w:pPr>
      <w:rPr>
        <w:rFonts w:ascii="Symbol" w:hAnsi="Symbol" w:hint="default"/>
        <w:b/>
        <w:i w:val="0"/>
        <w:color w:val="993300"/>
        <w:sz w:val="14"/>
        <w:szCs w:val="1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EF02409"/>
    <w:multiLevelType w:val="hybridMultilevel"/>
    <w:tmpl w:val="31DC4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8"/>
  </w:num>
  <w:num w:numId="2">
    <w:abstractNumId w:val="26"/>
  </w:num>
  <w:num w:numId="3">
    <w:abstractNumId w:val="35"/>
  </w:num>
  <w:num w:numId="4">
    <w:abstractNumId w:val="124"/>
  </w:num>
  <w:num w:numId="5">
    <w:abstractNumId w:val="13"/>
  </w:num>
  <w:num w:numId="6">
    <w:abstractNumId w:val="60"/>
  </w:num>
  <w:num w:numId="7">
    <w:abstractNumId w:val="27"/>
  </w:num>
  <w:num w:numId="8">
    <w:abstractNumId w:val="20"/>
  </w:num>
  <w:num w:numId="9">
    <w:abstractNumId w:val="68"/>
  </w:num>
  <w:num w:numId="10">
    <w:abstractNumId w:val="43"/>
  </w:num>
  <w:num w:numId="11">
    <w:abstractNumId w:val="63"/>
  </w:num>
  <w:num w:numId="12">
    <w:abstractNumId w:val="121"/>
  </w:num>
  <w:num w:numId="13">
    <w:abstractNumId w:val="62"/>
  </w:num>
  <w:num w:numId="14">
    <w:abstractNumId w:val="100"/>
  </w:num>
  <w:num w:numId="15">
    <w:abstractNumId w:val="65"/>
  </w:num>
  <w:num w:numId="16">
    <w:abstractNumId w:val="40"/>
  </w:num>
  <w:num w:numId="17">
    <w:abstractNumId w:val="10"/>
  </w:num>
  <w:num w:numId="18">
    <w:abstractNumId w:val="92"/>
  </w:num>
  <w:num w:numId="19">
    <w:abstractNumId w:val="78"/>
  </w:num>
  <w:num w:numId="20">
    <w:abstractNumId w:val="79"/>
  </w:num>
  <w:num w:numId="21">
    <w:abstractNumId w:val="109"/>
  </w:num>
  <w:num w:numId="22">
    <w:abstractNumId w:val="47"/>
  </w:num>
  <w:num w:numId="23">
    <w:abstractNumId w:val="19"/>
  </w:num>
  <w:num w:numId="24">
    <w:abstractNumId w:val="89"/>
  </w:num>
  <w:num w:numId="25">
    <w:abstractNumId w:val="29"/>
  </w:num>
  <w:num w:numId="26">
    <w:abstractNumId w:val="105"/>
  </w:num>
  <w:num w:numId="27">
    <w:abstractNumId w:val="50"/>
  </w:num>
  <w:num w:numId="28">
    <w:abstractNumId w:val="80"/>
  </w:num>
  <w:num w:numId="29">
    <w:abstractNumId w:val="49"/>
  </w:num>
  <w:num w:numId="30">
    <w:abstractNumId w:val="123"/>
  </w:num>
  <w:num w:numId="31">
    <w:abstractNumId w:val="72"/>
  </w:num>
  <w:num w:numId="32">
    <w:abstractNumId w:val="34"/>
  </w:num>
  <w:num w:numId="33">
    <w:abstractNumId w:val="58"/>
  </w:num>
  <w:num w:numId="34">
    <w:abstractNumId w:val="12"/>
  </w:num>
  <w:num w:numId="35">
    <w:abstractNumId w:val="116"/>
  </w:num>
  <w:num w:numId="36">
    <w:abstractNumId w:val="51"/>
  </w:num>
  <w:num w:numId="37">
    <w:abstractNumId w:val="94"/>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12"/>
  </w:num>
  <w:num w:numId="41">
    <w:abstractNumId w:val="28"/>
  </w:num>
  <w:num w:numId="42">
    <w:abstractNumId w:val="55"/>
  </w:num>
  <w:num w:numId="43">
    <w:abstractNumId w:val="21"/>
  </w:num>
  <w:num w:numId="44">
    <w:abstractNumId w:val="4"/>
  </w:num>
  <w:num w:numId="45">
    <w:abstractNumId w:val="93"/>
  </w:num>
  <w:num w:numId="46">
    <w:abstractNumId w:val="41"/>
  </w:num>
  <w:num w:numId="47">
    <w:abstractNumId w:val="104"/>
  </w:num>
  <w:num w:numId="48">
    <w:abstractNumId w:val="66"/>
  </w:num>
  <w:num w:numId="49">
    <w:abstractNumId w:val="122"/>
  </w:num>
  <w:num w:numId="50">
    <w:abstractNumId w:val="90"/>
  </w:num>
  <w:num w:numId="51">
    <w:abstractNumId w:val="120"/>
  </w:num>
  <w:num w:numId="52">
    <w:abstractNumId w:val="8"/>
  </w:num>
  <w:num w:numId="53">
    <w:abstractNumId w:val="110"/>
  </w:num>
  <w:num w:numId="54">
    <w:abstractNumId w:val="75"/>
  </w:num>
  <w:num w:numId="55">
    <w:abstractNumId w:val="45"/>
  </w:num>
  <w:num w:numId="56">
    <w:abstractNumId w:val="87"/>
  </w:num>
  <w:num w:numId="57">
    <w:abstractNumId w:val="22"/>
  </w:num>
  <w:num w:numId="58">
    <w:abstractNumId w:val="88"/>
  </w:num>
  <w:num w:numId="59">
    <w:abstractNumId w:val="108"/>
  </w:num>
  <w:num w:numId="60">
    <w:abstractNumId w:val="17"/>
  </w:num>
  <w:num w:numId="61">
    <w:abstractNumId w:val="64"/>
  </w:num>
  <w:num w:numId="62">
    <w:abstractNumId w:val="37"/>
  </w:num>
  <w:num w:numId="63">
    <w:abstractNumId w:val="91"/>
  </w:num>
  <w:num w:numId="64">
    <w:abstractNumId w:val="81"/>
  </w:num>
  <w:num w:numId="65">
    <w:abstractNumId w:val="71"/>
  </w:num>
  <w:num w:numId="66">
    <w:abstractNumId w:val="57"/>
  </w:num>
  <w:num w:numId="67">
    <w:abstractNumId w:val="7"/>
  </w:num>
  <w:num w:numId="68">
    <w:abstractNumId w:val="48"/>
  </w:num>
  <w:num w:numId="69">
    <w:abstractNumId w:val="32"/>
  </w:num>
  <w:num w:numId="70">
    <w:abstractNumId w:val="16"/>
  </w:num>
  <w:num w:numId="71">
    <w:abstractNumId w:val="77"/>
  </w:num>
  <w:num w:numId="72">
    <w:abstractNumId w:val="76"/>
  </w:num>
  <w:num w:numId="73">
    <w:abstractNumId w:val="36"/>
  </w:num>
  <w:num w:numId="74">
    <w:abstractNumId w:val="98"/>
  </w:num>
  <w:num w:numId="75">
    <w:abstractNumId w:val="15"/>
  </w:num>
  <w:num w:numId="76">
    <w:abstractNumId w:val="53"/>
  </w:num>
  <w:num w:numId="77">
    <w:abstractNumId w:val="52"/>
  </w:num>
  <w:num w:numId="78">
    <w:abstractNumId w:val="101"/>
  </w:num>
  <w:num w:numId="79">
    <w:abstractNumId w:val="38"/>
  </w:num>
  <w:num w:numId="80">
    <w:abstractNumId w:val="2"/>
  </w:num>
  <w:num w:numId="81">
    <w:abstractNumId w:val="106"/>
  </w:num>
  <w:num w:numId="82">
    <w:abstractNumId w:val="30"/>
  </w:num>
  <w:num w:numId="83">
    <w:abstractNumId w:val="125"/>
  </w:num>
  <w:num w:numId="84">
    <w:abstractNumId w:val="103"/>
  </w:num>
  <w:num w:numId="85">
    <w:abstractNumId w:val="18"/>
  </w:num>
  <w:num w:numId="86">
    <w:abstractNumId w:val="61"/>
  </w:num>
  <w:num w:numId="87">
    <w:abstractNumId w:val="59"/>
  </w:num>
  <w:num w:numId="88">
    <w:abstractNumId w:val="99"/>
  </w:num>
  <w:num w:numId="89">
    <w:abstractNumId w:val="84"/>
  </w:num>
  <w:num w:numId="90">
    <w:abstractNumId w:val="46"/>
  </w:num>
  <w:num w:numId="91">
    <w:abstractNumId w:val="85"/>
  </w:num>
  <w:num w:numId="92">
    <w:abstractNumId w:val="86"/>
  </w:num>
  <w:num w:numId="93">
    <w:abstractNumId w:val="6"/>
  </w:num>
  <w:num w:numId="94">
    <w:abstractNumId w:val="113"/>
  </w:num>
  <w:num w:numId="95">
    <w:abstractNumId w:val="114"/>
  </w:num>
  <w:num w:numId="96">
    <w:abstractNumId w:val="56"/>
  </w:num>
  <w:num w:numId="97">
    <w:abstractNumId w:val="73"/>
  </w:num>
  <w:num w:numId="98">
    <w:abstractNumId w:val="102"/>
  </w:num>
  <w:num w:numId="99">
    <w:abstractNumId w:val="54"/>
  </w:num>
  <w:num w:numId="100">
    <w:abstractNumId w:val="95"/>
  </w:num>
  <w:num w:numId="101">
    <w:abstractNumId w:val="23"/>
  </w:num>
  <w:num w:numId="102">
    <w:abstractNumId w:val="82"/>
  </w:num>
  <w:num w:numId="103">
    <w:abstractNumId w:val="5"/>
  </w:num>
  <w:num w:numId="104">
    <w:abstractNumId w:val="9"/>
  </w:num>
  <w:num w:numId="105">
    <w:abstractNumId w:val="69"/>
  </w:num>
  <w:num w:numId="106">
    <w:abstractNumId w:val="11"/>
  </w:num>
  <w:num w:numId="107">
    <w:abstractNumId w:val="74"/>
  </w:num>
  <w:num w:numId="108">
    <w:abstractNumId w:val="44"/>
  </w:num>
  <w:num w:numId="109">
    <w:abstractNumId w:val="31"/>
  </w:num>
  <w:num w:numId="110">
    <w:abstractNumId w:val="115"/>
  </w:num>
  <w:num w:numId="111">
    <w:abstractNumId w:val="119"/>
  </w:num>
  <w:num w:numId="112">
    <w:abstractNumId w:val="25"/>
  </w:num>
  <w:num w:numId="113">
    <w:abstractNumId w:val="39"/>
  </w:num>
  <w:num w:numId="114">
    <w:abstractNumId w:val="33"/>
  </w:num>
  <w:num w:numId="115">
    <w:abstractNumId w:val="67"/>
  </w:num>
  <w:num w:numId="116">
    <w:abstractNumId w:val="24"/>
  </w:num>
  <w:num w:numId="117">
    <w:abstractNumId w:val="83"/>
  </w:num>
  <w:num w:numId="118">
    <w:abstractNumId w:val="1"/>
  </w:num>
  <w:num w:numId="119">
    <w:abstractNumId w:val="111"/>
  </w:num>
  <w:num w:numId="120">
    <w:abstractNumId w:val="117"/>
  </w:num>
  <w:num w:numId="121">
    <w:abstractNumId w:val="0"/>
  </w:num>
  <w:num w:numId="122">
    <w:abstractNumId w:val="97"/>
  </w:num>
  <w:num w:numId="123">
    <w:abstractNumId w:val="107"/>
  </w:num>
  <w:num w:numId="124">
    <w:abstractNumId w:val="70"/>
  </w:num>
  <w:num w:numId="125">
    <w:abstractNumId w:val="42"/>
  </w:num>
  <w:num w:numId="126">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4EB"/>
    <w:rsid w:val="0000123F"/>
    <w:rsid w:val="00002C8B"/>
    <w:rsid w:val="000056F2"/>
    <w:rsid w:val="00005844"/>
    <w:rsid w:val="0000652F"/>
    <w:rsid w:val="00007B6A"/>
    <w:rsid w:val="00007F29"/>
    <w:rsid w:val="00007FFA"/>
    <w:rsid w:val="00010573"/>
    <w:rsid w:val="00011A9B"/>
    <w:rsid w:val="00011D0B"/>
    <w:rsid w:val="00012C9D"/>
    <w:rsid w:val="00013A09"/>
    <w:rsid w:val="00013A76"/>
    <w:rsid w:val="000158F2"/>
    <w:rsid w:val="00015FF7"/>
    <w:rsid w:val="000165E7"/>
    <w:rsid w:val="00017584"/>
    <w:rsid w:val="000177FE"/>
    <w:rsid w:val="00023999"/>
    <w:rsid w:val="00023D31"/>
    <w:rsid w:val="00023F32"/>
    <w:rsid w:val="00024316"/>
    <w:rsid w:val="00025D90"/>
    <w:rsid w:val="0002613F"/>
    <w:rsid w:val="0002641D"/>
    <w:rsid w:val="00030B07"/>
    <w:rsid w:val="00035F92"/>
    <w:rsid w:val="0003626D"/>
    <w:rsid w:val="000368CD"/>
    <w:rsid w:val="00037E92"/>
    <w:rsid w:val="00040D3A"/>
    <w:rsid w:val="00041314"/>
    <w:rsid w:val="00042607"/>
    <w:rsid w:val="0004294D"/>
    <w:rsid w:val="00042A46"/>
    <w:rsid w:val="00043572"/>
    <w:rsid w:val="00043D7E"/>
    <w:rsid w:val="00044472"/>
    <w:rsid w:val="000459A5"/>
    <w:rsid w:val="00045CC6"/>
    <w:rsid w:val="00046460"/>
    <w:rsid w:val="000472EC"/>
    <w:rsid w:val="000475E0"/>
    <w:rsid w:val="00047A7C"/>
    <w:rsid w:val="0005043B"/>
    <w:rsid w:val="0005152B"/>
    <w:rsid w:val="00053421"/>
    <w:rsid w:val="0005565D"/>
    <w:rsid w:val="00055BD1"/>
    <w:rsid w:val="00055C3A"/>
    <w:rsid w:val="000578CE"/>
    <w:rsid w:val="000608D3"/>
    <w:rsid w:val="00061D3D"/>
    <w:rsid w:val="0006284A"/>
    <w:rsid w:val="0006329A"/>
    <w:rsid w:val="0006577B"/>
    <w:rsid w:val="0006610D"/>
    <w:rsid w:val="00066BCB"/>
    <w:rsid w:val="00067E76"/>
    <w:rsid w:val="0007124F"/>
    <w:rsid w:val="00071666"/>
    <w:rsid w:val="000724F0"/>
    <w:rsid w:val="000726D3"/>
    <w:rsid w:val="00072C0F"/>
    <w:rsid w:val="000733C6"/>
    <w:rsid w:val="00076882"/>
    <w:rsid w:val="0007689C"/>
    <w:rsid w:val="0007715D"/>
    <w:rsid w:val="00077CAA"/>
    <w:rsid w:val="0008019D"/>
    <w:rsid w:val="00080424"/>
    <w:rsid w:val="00085382"/>
    <w:rsid w:val="00086933"/>
    <w:rsid w:val="00087D59"/>
    <w:rsid w:val="0009031B"/>
    <w:rsid w:val="00090CCA"/>
    <w:rsid w:val="00091EAF"/>
    <w:rsid w:val="00092E04"/>
    <w:rsid w:val="000945BF"/>
    <w:rsid w:val="0009648C"/>
    <w:rsid w:val="00097D88"/>
    <w:rsid w:val="000A063E"/>
    <w:rsid w:val="000A1165"/>
    <w:rsid w:val="000A26B6"/>
    <w:rsid w:val="000A3181"/>
    <w:rsid w:val="000A509A"/>
    <w:rsid w:val="000B62F9"/>
    <w:rsid w:val="000B6967"/>
    <w:rsid w:val="000B7A61"/>
    <w:rsid w:val="000B7A82"/>
    <w:rsid w:val="000C0582"/>
    <w:rsid w:val="000C0685"/>
    <w:rsid w:val="000C0AD2"/>
    <w:rsid w:val="000C11A7"/>
    <w:rsid w:val="000C1B2E"/>
    <w:rsid w:val="000C28E7"/>
    <w:rsid w:val="000C3B02"/>
    <w:rsid w:val="000C5EB9"/>
    <w:rsid w:val="000C6385"/>
    <w:rsid w:val="000D20CF"/>
    <w:rsid w:val="000D346E"/>
    <w:rsid w:val="000D3DFA"/>
    <w:rsid w:val="000D7159"/>
    <w:rsid w:val="000D78EF"/>
    <w:rsid w:val="000E293B"/>
    <w:rsid w:val="000E40CF"/>
    <w:rsid w:val="000E542D"/>
    <w:rsid w:val="000E795D"/>
    <w:rsid w:val="000E7ED2"/>
    <w:rsid w:val="000F0865"/>
    <w:rsid w:val="000F0D6E"/>
    <w:rsid w:val="000F0EA7"/>
    <w:rsid w:val="000F4C7F"/>
    <w:rsid w:val="000F631B"/>
    <w:rsid w:val="000F6FD9"/>
    <w:rsid w:val="00100631"/>
    <w:rsid w:val="00100B2A"/>
    <w:rsid w:val="00105353"/>
    <w:rsid w:val="00105DCA"/>
    <w:rsid w:val="0010717C"/>
    <w:rsid w:val="00113044"/>
    <w:rsid w:val="00113079"/>
    <w:rsid w:val="0011364B"/>
    <w:rsid w:val="00113B57"/>
    <w:rsid w:val="00114098"/>
    <w:rsid w:val="00114795"/>
    <w:rsid w:val="0011576D"/>
    <w:rsid w:val="00115E41"/>
    <w:rsid w:val="001164A2"/>
    <w:rsid w:val="001168CF"/>
    <w:rsid w:val="0011737E"/>
    <w:rsid w:val="001200DF"/>
    <w:rsid w:val="00122211"/>
    <w:rsid w:val="00122AF2"/>
    <w:rsid w:val="00122C86"/>
    <w:rsid w:val="00122C9A"/>
    <w:rsid w:val="0012360D"/>
    <w:rsid w:val="00127659"/>
    <w:rsid w:val="00130EB6"/>
    <w:rsid w:val="0013102D"/>
    <w:rsid w:val="001311BA"/>
    <w:rsid w:val="00131D0F"/>
    <w:rsid w:val="00131E89"/>
    <w:rsid w:val="00132668"/>
    <w:rsid w:val="00135968"/>
    <w:rsid w:val="00137205"/>
    <w:rsid w:val="00137920"/>
    <w:rsid w:val="00137938"/>
    <w:rsid w:val="00137D36"/>
    <w:rsid w:val="00140F1D"/>
    <w:rsid w:val="00140F44"/>
    <w:rsid w:val="0014197E"/>
    <w:rsid w:val="00142986"/>
    <w:rsid w:val="0014433D"/>
    <w:rsid w:val="001444A0"/>
    <w:rsid w:val="00144BC0"/>
    <w:rsid w:val="001465A1"/>
    <w:rsid w:val="001473E7"/>
    <w:rsid w:val="00147BE6"/>
    <w:rsid w:val="00147FDA"/>
    <w:rsid w:val="001513EE"/>
    <w:rsid w:val="00151789"/>
    <w:rsid w:val="00152103"/>
    <w:rsid w:val="00153936"/>
    <w:rsid w:val="00154488"/>
    <w:rsid w:val="00154AE9"/>
    <w:rsid w:val="00155059"/>
    <w:rsid w:val="001550A5"/>
    <w:rsid w:val="00157202"/>
    <w:rsid w:val="0016111B"/>
    <w:rsid w:val="00163072"/>
    <w:rsid w:val="00163DEF"/>
    <w:rsid w:val="00165E1F"/>
    <w:rsid w:val="00167F87"/>
    <w:rsid w:val="0017160E"/>
    <w:rsid w:val="00171A84"/>
    <w:rsid w:val="00172E20"/>
    <w:rsid w:val="00173822"/>
    <w:rsid w:val="00174313"/>
    <w:rsid w:val="001777CD"/>
    <w:rsid w:val="00180BF0"/>
    <w:rsid w:val="00180D07"/>
    <w:rsid w:val="00181F01"/>
    <w:rsid w:val="0018373C"/>
    <w:rsid w:val="00187F08"/>
    <w:rsid w:val="00191957"/>
    <w:rsid w:val="00191E4F"/>
    <w:rsid w:val="00192089"/>
    <w:rsid w:val="00194BFE"/>
    <w:rsid w:val="00195B9E"/>
    <w:rsid w:val="001A007D"/>
    <w:rsid w:val="001A0FE5"/>
    <w:rsid w:val="001A1D77"/>
    <w:rsid w:val="001A48AC"/>
    <w:rsid w:val="001A526E"/>
    <w:rsid w:val="001A56C1"/>
    <w:rsid w:val="001A6FF8"/>
    <w:rsid w:val="001A7CC3"/>
    <w:rsid w:val="001A7E86"/>
    <w:rsid w:val="001B0B26"/>
    <w:rsid w:val="001B2DAE"/>
    <w:rsid w:val="001B315D"/>
    <w:rsid w:val="001B51F8"/>
    <w:rsid w:val="001B537F"/>
    <w:rsid w:val="001B67E3"/>
    <w:rsid w:val="001B6ACC"/>
    <w:rsid w:val="001B7B87"/>
    <w:rsid w:val="001C3144"/>
    <w:rsid w:val="001C4E5A"/>
    <w:rsid w:val="001C5BC3"/>
    <w:rsid w:val="001C5F9B"/>
    <w:rsid w:val="001C622D"/>
    <w:rsid w:val="001C645E"/>
    <w:rsid w:val="001C6665"/>
    <w:rsid w:val="001D0C6F"/>
    <w:rsid w:val="001D19AE"/>
    <w:rsid w:val="001D20DB"/>
    <w:rsid w:val="001D3B08"/>
    <w:rsid w:val="001D446F"/>
    <w:rsid w:val="001D62F7"/>
    <w:rsid w:val="001D73DB"/>
    <w:rsid w:val="001D76F7"/>
    <w:rsid w:val="001D7F74"/>
    <w:rsid w:val="001E1D6C"/>
    <w:rsid w:val="001E2C27"/>
    <w:rsid w:val="001E3007"/>
    <w:rsid w:val="001E416C"/>
    <w:rsid w:val="001E64D3"/>
    <w:rsid w:val="001E7538"/>
    <w:rsid w:val="001E784A"/>
    <w:rsid w:val="001F1573"/>
    <w:rsid w:val="001F1BD5"/>
    <w:rsid w:val="001F20D5"/>
    <w:rsid w:val="001F217B"/>
    <w:rsid w:val="001F23A3"/>
    <w:rsid w:val="001F265E"/>
    <w:rsid w:val="001F33FC"/>
    <w:rsid w:val="001F37C5"/>
    <w:rsid w:val="001F3A31"/>
    <w:rsid w:val="001F4CFB"/>
    <w:rsid w:val="001F51D4"/>
    <w:rsid w:val="001F6D5F"/>
    <w:rsid w:val="001F70CE"/>
    <w:rsid w:val="00203C2A"/>
    <w:rsid w:val="00203F0E"/>
    <w:rsid w:val="00204EA7"/>
    <w:rsid w:val="002075DE"/>
    <w:rsid w:val="00211A0C"/>
    <w:rsid w:val="00212094"/>
    <w:rsid w:val="00212AE8"/>
    <w:rsid w:val="00214450"/>
    <w:rsid w:val="00215B66"/>
    <w:rsid w:val="00216E14"/>
    <w:rsid w:val="00216E27"/>
    <w:rsid w:val="00217B70"/>
    <w:rsid w:val="00220B4D"/>
    <w:rsid w:val="00220E9B"/>
    <w:rsid w:val="00222891"/>
    <w:rsid w:val="002229BF"/>
    <w:rsid w:val="00222B6B"/>
    <w:rsid w:val="00226971"/>
    <w:rsid w:val="002315A4"/>
    <w:rsid w:val="002319F8"/>
    <w:rsid w:val="00231A74"/>
    <w:rsid w:val="00231D6C"/>
    <w:rsid w:val="00231FB8"/>
    <w:rsid w:val="002321FA"/>
    <w:rsid w:val="00232F6A"/>
    <w:rsid w:val="0023428F"/>
    <w:rsid w:val="0023648C"/>
    <w:rsid w:val="002368C8"/>
    <w:rsid w:val="002372B8"/>
    <w:rsid w:val="0023768B"/>
    <w:rsid w:val="0024004B"/>
    <w:rsid w:val="00240539"/>
    <w:rsid w:val="00240DDF"/>
    <w:rsid w:val="0024159C"/>
    <w:rsid w:val="0024288A"/>
    <w:rsid w:val="00243083"/>
    <w:rsid w:val="00243EB2"/>
    <w:rsid w:val="00245BC3"/>
    <w:rsid w:val="0024629B"/>
    <w:rsid w:val="00246A6F"/>
    <w:rsid w:val="002474CB"/>
    <w:rsid w:val="0025050D"/>
    <w:rsid w:val="00251C51"/>
    <w:rsid w:val="00251F09"/>
    <w:rsid w:val="00252FD1"/>
    <w:rsid w:val="0025385A"/>
    <w:rsid w:val="00256E49"/>
    <w:rsid w:val="002572B3"/>
    <w:rsid w:val="00260FD9"/>
    <w:rsid w:val="00261D33"/>
    <w:rsid w:val="00262EB1"/>
    <w:rsid w:val="002664F1"/>
    <w:rsid w:val="002664FC"/>
    <w:rsid w:val="00266BE1"/>
    <w:rsid w:val="00267176"/>
    <w:rsid w:val="00270FDE"/>
    <w:rsid w:val="00275AE3"/>
    <w:rsid w:val="0027689E"/>
    <w:rsid w:val="00277606"/>
    <w:rsid w:val="00280F24"/>
    <w:rsid w:val="00280FBF"/>
    <w:rsid w:val="0028288E"/>
    <w:rsid w:val="00282B43"/>
    <w:rsid w:val="002833BD"/>
    <w:rsid w:val="00283700"/>
    <w:rsid w:val="00285795"/>
    <w:rsid w:val="00287DA4"/>
    <w:rsid w:val="0029021A"/>
    <w:rsid w:val="00290458"/>
    <w:rsid w:val="00290D29"/>
    <w:rsid w:val="00291197"/>
    <w:rsid w:val="00291AD4"/>
    <w:rsid w:val="00293D64"/>
    <w:rsid w:val="00294DDF"/>
    <w:rsid w:val="00296F4A"/>
    <w:rsid w:val="002A2B4C"/>
    <w:rsid w:val="002A38CE"/>
    <w:rsid w:val="002A47E4"/>
    <w:rsid w:val="002A6384"/>
    <w:rsid w:val="002B0731"/>
    <w:rsid w:val="002B0B29"/>
    <w:rsid w:val="002B0B84"/>
    <w:rsid w:val="002B1A0C"/>
    <w:rsid w:val="002B2486"/>
    <w:rsid w:val="002B3056"/>
    <w:rsid w:val="002B39F6"/>
    <w:rsid w:val="002B4E8B"/>
    <w:rsid w:val="002B5CFD"/>
    <w:rsid w:val="002B70E3"/>
    <w:rsid w:val="002C1E37"/>
    <w:rsid w:val="002C283C"/>
    <w:rsid w:val="002C37D7"/>
    <w:rsid w:val="002C39A4"/>
    <w:rsid w:val="002C4A64"/>
    <w:rsid w:val="002C4D05"/>
    <w:rsid w:val="002C5875"/>
    <w:rsid w:val="002C6DE1"/>
    <w:rsid w:val="002D046B"/>
    <w:rsid w:val="002D2BDB"/>
    <w:rsid w:val="002D3290"/>
    <w:rsid w:val="002D3514"/>
    <w:rsid w:val="002D3593"/>
    <w:rsid w:val="002D4681"/>
    <w:rsid w:val="002D58EB"/>
    <w:rsid w:val="002D5FAC"/>
    <w:rsid w:val="002D7B5F"/>
    <w:rsid w:val="002E04B8"/>
    <w:rsid w:val="002E1737"/>
    <w:rsid w:val="002E1FC0"/>
    <w:rsid w:val="002E3EBB"/>
    <w:rsid w:val="002E3F74"/>
    <w:rsid w:val="002E5502"/>
    <w:rsid w:val="002E6123"/>
    <w:rsid w:val="002E75F8"/>
    <w:rsid w:val="002F0FCA"/>
    <w:rsid w:val="002F11FF"/>
    <w:rsid w:val="002F29E5"/>
    <w:rsid w:val="002F304F"/>
    <w:rsid w:val="002F6250"/>
    <w:rsid w:val="002F7E0D"/>
    <w:rsid w:val="00300227"/>
    <w:rsid w:val="00300B23"/>
    <w:rsid w:val="003018F4"/>
    <w:rsid w:val="00301D06"/>
    <w:rsid w:val="0030223B"/>
    <w:rsid w:val="0030238C"/>
    <w:rsid w:val="00302DCD"/>
    <w:rsid w:val="003033E2"/>
    <w:rsid w:val="0030389D"/>
    <w:rsid w:val="0031111A"/>
    <w:rsid w:val="00313056"/>
    <w:rsid w:val="00313161"/>
    <w:rsid w:val="003135F3"/>
    <w:rsid w:val="00313A80"/>
    <w:rsid w:val="00313CC0"/>
    <w:rsid w:val="00315387"/>
    <w:rsid w:val="00315584"/>
    <w:rsid w:val="00315F25"/>
    <w:rsid w:val="00316758"/>
    <w:rsid w:val="0031764A"/>
    <w:rsid w:val="003217B9"/>
    <w:rsid w:val="00324269"/>
    <w:rsid w:val="003245C9"/>
    <w:rsid w:val="00324D55"/>
    <w:rsid w:val="003256C4"/>
    <w:rsid w:val="00325902"/>
    <w:rsid w:val="00327BE8"/>
    <w:rsid w:val="0033401B"/>
    <w:rsid w:val="00334548"/>
    <w:rsid w:val="00334C8E"/>
    <w:rsid w:val="00335A23"/>
    <w:rsid w:val="0033678F"/>
    <w:rsid w:val="00336B3F"/>
    <w:rsid w:val="00337A43"/>
    <w:rsid w:val="00340513"/>
    <w:rsid w:val="00340AEE"/>
    <w:rsid w:val="00344960"/>
    <w:rsid w:val="00344BE9"/>
    <w:rsid w:val="00344C9C"/>
    <w:rsid w:val="00345EF8"/>
    <w:rsid w:val="00347301"/>
    <w:rsid w:val="003473C8"/>
    <w:rsid w:val="0034779E"/>
    <w:rsid w:val="0035345A"/>
    <w:rsid w:val="003547E1"/>
    <w:rsid w:val="00354CFD"/>
    <w:rsid w:val="003568D2"/>
    <w:rsid w:val="00357635"/>
    <w:rsid w:val="003576B8"/>
    <w:rsid w:val="00360AE3"/>
    <w:rsid w:val="003648A1"/>
    <w:rsid w:val="00366D88"/>
    <w:rsid w:val="0037070C"/>
    <w:rsid w:val="00371533"/>
    <w:rsid w:val="00371C24"/>
    <w:rsid w:val="003733B6"/>
    <w:rsid w:val="0037394F"/>
    <w:rsid w:val="003761E8"/>
    <w:rsid w:val="00376D61"/>
    <w:rsid w:val="00377044"/>
    <w:rsid w:val="003773B3"/>
    <w:rsid w:val="00380A5D"/>
    <w:rsid w:val="00381676"/>
    <w:rsid w:val="00382002"/>
    <w:rsid w:val="003828D9"/>
    <w:rsid w:val="003829C4"/>
    <w:rsid w:val="00383357"/>
    <w:rsid w:val="003839F5"/>
    <w:rsid w:val="003856E9"/>
    <w:rsid w:val="0038614D"/>
    <w:rsid w:val="00386DD9"/>
    <w:rsid w:val="00393A1F"/>
    <w:rsid w:val="00395CF6"/>
    <w:rsid w:val="003A0ACB"/>
    <w:rsid w:val="003A1B0D"/>
    <w:rsid w:val="003A1C69"/>
    <w:rsid w:val="003A45C1"/>
    <w:rsid w:val="003A4DFB"/>
    <w:rsid w:val="003A64EA"/>
    <w:rsid w:val="003A67EE"/>
    <w:rsid w:val="003A798D"/>
    <w:rsid w:val="003B16AB"/>
    <w:rsid w:val="003B462C"/>
    <w:rsid w:val="003B4E67"/>
    <w:rsid w:val="003B62D3"/>
    <w:rsid w:val="003C0147"/>
    <w:rsid w:val="003C0F80"/>
    <w:rsid w:val="003C25DC"/>
    <w:rsid w:val="003C3302"/>
    <w:rsid w:val="003C40DF"/>
    <w:rsid w:val="003C60D1"/>
    <w:rsid w:val="003C6EA1"/>
    <w:rsid w:val="003C73E1"/>
    <w:rsid w:val="003C7A18"/>
    <w:rsid w:val="003D05BC"/>
    <w:rsid w:val="003D1A28"/>
    <w:rsid w:val="003D3513"/>
    <w:rsid w:val="003D37F5"/>
    <w:rsid w:val="003D3C58"/>
    <w:rsid w:val="003D47F9"/>
    <w:rsid w:val="003D6877"/>
    <w:rsid w:val="003D6D17"/>
    <w:rsid w:val="003E0DD4"/>
    <w:rsid w:val="003E0E92"/>
    <w:rsid w:val="003E4AC2"/>
    <w:rsid w:val="003E74AD"/>
    <w:rsid w:val="003E77CB"/>
    <w:rsid w:val="003E7EEA"/>
    <w:rsid w:val="003F1D3E"/>
    <w:rsid w:val="003F3180"/>
    <w:rsid w:val="003F3F38"/>
    <w:rsid w:val="003F647E"/>
    <w:rsid w:val="00401D32"/>
    <w:rsid w:val="00403BA8"/>
    <w:rsid w:val="00403BB2"/>
    <w:rsid w:val="00406502"/>
    <w:rsid w:val="004065AE"/>
    <w:rsid w:val="00407090"/>
    <w:rsid w:val="0040748D"/>
    <w:rsid w:val="00407FD4"/>
    <w:rsid w:val="00412B58"/>
    <w:rsid w:val="00412E8B"/>
    <w:rsid w:val="00413DA6"/>
    <w:rsid w:val="00416008"/>
    <w:rsid w:val="004165BB"/>
    <w:rsid w:val="0042037C"/>
    <w:rsid w:val="0042313C"/>
    <w:rsid w:val="00425B51"/>
    <w:rsid w:val="00431ABE"/>
    <w:rsid w:val="00433E54"/>
    <w:rsid w:val="00433F23"/>
    <w:rsid w:val="00434D5C"/>
    <w:rsid w:val="00435720"/>
    <w:rsid w:val="00437B33"/>
    <w:rsid w:val="004402FC"/>
    <w:rsid w:val="004409D4"/>
    <w:rsid w:val="00441A8A"/>
    <w:rsid w:val="00444479"/>
    <w:rsid w:val="0044457D"/>
    <w:rsid w:val="00444C67"/>
    <w:rsid w:val="004452E9"/>
    <w:rsid w:val="00446599"/>
    <w:rsid w:val="00447D66"/>
    <w:rsid w:val="0045173E"/>
    <w:rsid w:val="00451A10"/>
    <w:rsid w:val="00451C1D"/>
    <w:rsid w:val="004520DA"/>
    <w:rsid w:val="00453E1B"/>
    <w:rsid w:val="0045582D"/>
    <w:rsid w:val="00455B71"/>
    <w:rsid w:val="0045627D"/>
    <w:rsid w:val="004562C1"/>
    <w:rsid w:val="004562FE"/>
    <w:rsid w:val="004572B0"/>
    <w:rsid w:val="0046493D"/>
    <w:rsid w:val="0046505D"/>
    <w:rsid w:val="00465B4D"/>
    <w:rsid w:val="00466597"/>
    <w:rsid w:val="0047005A"/>
    <w:rsid w:val="00474178"/>
    <w:rsid w:val="00474478"/>
    <w:rsid w:val="00474566"/>
    <w:rsid w:val="00474E52"/>
    <w:rsid w:val="00477D54"/>
    <w:rsid w:val="00477F67"/>
    <w:rsid w:val="00482FA5"/>
    <w:rsid w:val="004836DD"/>
    <w:rsid w:val="004849E9"/>
    <w:rsid w:val="00486147"/>
    <w:rsid w:val="00487294"/>
    <w:rsid w:val="00487AFB"/>
    <w:rsid w:val="00490424"/>
    <w:rsid w:val="00490F0E"/>
    <w:rsid w:val="004914DD"/>
    <w:rsid w:val="00492366"/>
    <w:rsid w:val="00493534"/>
    <w:rsid w:val="00493622"/>
    <w:rsid w:val="0049442B"/>
    <w:rsid w:val="00494A2C"/>
    <w:rsid w:val="00496316"/>
    <w:rsid w:val="004A00D3"/>
    <w:rsid w:val="004A2250"/>
    <w:rsid w:val="004A4CC5"/>
    <w:rsid w:val="004A5037"/>
    <w:rsid w:val="004A5D58"/>
    <w:rsid w:val="004A71A7"/>
    <w:rsid w:val="004B2250"/>
    <w:rsid w:val="004B4A8B"/>
    <w:rsid w:val="004B59A9"/>
    <w:rsid w:val="004B5FB3"/>
    <w:rsid w:val="004B6FB9"/>
    <w:rsid w:val="004B74FA"/>
    <w:rsid w:val="004C1CB2"/>
    <w:rsid w:val="004C2F98"/>
    <w:rsid w:val="004C37C9"/>
    <w:rsid w:val="004C3DC7"/>
    <w:rsid w:val="004C4E2F"/>
    <w:rsid w:val="004C4F62"/>
    <w:rsid w:val="004C6BBC"/>
    <w:rsid w:val="004C7180"/>
    <w:rsid w:val="004D0868"/>
    <w:rsid w:val="004D25C8"/>
    <w:rsid w:val="004D2DD0"/>
    <w:rsid w:val="004D4079"/>
    <w:rsid w:val="004D5C51"/>
    <w:rsid w:val="004D66CA"/>
    <w:rsid w:val="004E1C1E"/>
    <w:rsid w:val="004E4307"/>
    <w:rsid w:val="004E4D05"/>
    <w:rsid w:val="004E6541"/>
    <w:rsid w:val="004E684D"/>
    <w:rsid w:val="004E6A75"/>
    <w:rsid w:val="004E77EB"/>
    <w:rsid w:val="004F1409"/>
    <w:rsid w:val="004F15C4"/>
    <w:rsid w:val="004F1D17"/>
    <w:rsid w:val="004F2DB6"/>
    <w:rsid w:val="004F6404"/>
    <w:rsid w:val="004F6474"/>
    <w:rsid w:val="004F6C70"/>
    <w:rsid w:val="005001F3"/>
    <w:rsid w:val="00501AF4"/>
    <w:rsid w:val="00501B6F"/>
    <w:rsid w:val="00501D1E"/>
    <w:rsid w:val="00502693"/>
    <w:rsid w:val="0050389E"/>
    <w:rsid w:val="00506355"/>
    <w:rsid w:val="00506DF8"/>
    <w:rsid w:val="00507F11"/>
    <w:rsid w:val="00510D42"/>
    <w:rsid w:val="00513256"/>
    <w:rsid w:val="0051378B"/>
    <w:rsid w:val="00513E3E"/>
    <w:rsid w:val="00516705"/>
    <w:rsid w:val="005179AA"/>
    <w:rsid w:val="00517F28"/>
    <w:rsid w:val="005203D2"/>
    <w:rsid w:val="0052167C"/>
    <w:rsid w:val="00522A9F"/>
    <w:rsid w:val="00525B70"/>
    <w:rsid w:val="00525BFB"/>
    <w:rsid w:val="0052699D"/>
    <w:rsid w:val="005275BF"/>
    <w:rsid w:val="005304C6"/>
    <w:rsid w:val="00531C28"/>
    <w:rsid w:val="00532C8E"/>
    <w:rsid w:val="005345E4"/>
    <w:rsid w:val="00534BC3"/>
    <w:rsid w:val="00535B9B"/>
    <w:rsid w:val="005360F3"/>
    <w:rsid w:val="00536D0B"/>
    <w:rsid w:val="0054018F"/>
    <w:rsid w:val="005409FF"/>
    <w:rsid w:val="00541BF5"/>
    <w:rsid w:val="005438DE"/>
    <w:rsid w:val="00546B1D"/>
    <w:rsid w:val="005536B1"/>
    <w:rsid w:val="00553D57"/>
    <w:rsid w:val="005544D4"/>
    <w:rsid w:val="00555965"/>
    <w:rsid w:val="00555A68"/>
    <w:rsid w:val="005603CC"/>
    <w:rsid w:val="005605A9"/>
    <w:rsid w:val="00560B7C"/>
    <w:rsid w:val="005618A8"/>
    <w:rsid w:val="00561AB7"/>
    <w:rsid w:val="005625C9"/>
    <w:rsid w:val="005642C8"/>
    <w:rsid w:val="00565F3D"/>
    <w:rsid w:val="00566484"/>
    <w:rsid w:val="0056692B"/>
    <w:rsid w:val="00570166"/>
    <w:rsid w:val="00570FF9"/>
    <w:rsid w:val="0057201A"/>
    <w:rsid w:val="005728EA"/>
    <w:rsid w:val="0057586B"/>
    <w:rsid w:val="00580750"/>
    <w:rsid w:val="00580F64"/>
    <w:rsid w:val="005836E2"/>
    <w:rsid w:val="005844D4"/>
    <w:rsid w:val="00586E51"/>
    <w:rsid w:val="00590021"/>
    <w:rsid w:val="00590088"/>
    <w:rsid w:val="0059035F"/>
    <w:rsid w:val="00591F14"/>
    <w:rsid w:val="00592695"/>
    <w:rsid w:val="00593967"/>
    <w:rsid w:val="00593D2D"/>
    <w:rsid w:val="00596267"/>
    <w:rsid w:val="005969F5"/>
    <w:rsid w:val="00597C84"/>
    <w:rsid w:val="005A0AC4"/>
    <w:rsid w:val="005A0CBB"/>
    <w:rsid w:val="005A1D40"/>
    <w:rsid w:val="005A1EA3"/>
    <w:rsid w:val="005A23A3"/>
    <w:rsid w:val="005A25CC"/>
    <w:rsid w:val="005A2928"/>
    <w:rsid w:val="005A2E27"/>
    <w:rsid w:val="005A53F4"/>
    <w:rsid w:val="005B0C1F"/>
    <w:rsid w:val="005B35AF"/>
    <w:rsid w:val="005B3722"/>
    <w:rsid w:val="005B5202"/>
    <w:rsid w:val="005B6645"/>
    <w:rsid w:val="005B6879"/>
    <w:rsid w:val="005B6CEA"/>
    <w:rsid w:val="005C0FDC"/>
    <w:rsid w:val="005C34F2"/>
    <w:rsid w:val="005C56E9"/>
    <w:rsid w:val="005C7EE0"/>
    <w:rsid w:val="005D0470"/>
    <w:rsid w:val="005D0B10"/>
    <w:rsid w:val="005D0CE3"/>
    <w:rsid w:val="005D3D22"/>
    <w:rsid w:val="005D45AD"/>
    <w:rsid w:val="005D5CD2"/>
    <w:rsid w:val="005D6551"/>
    <w:rsid w:val="005E051E"/>
    <w:rsid w:val="005E281E"/>
    <w:rsid w:val="005E468C"/>
    <w:rsid w:val="005E737D"/>
    <w:rsid w:val="005F2FE7"/>
    <w:rsid w:val="005F4AB8"/>
    <w:rsid w:val="005F503E"/>
    <w:rsid w:val="005F59D2"/>
    <w:rsid w:val="005F75A8"/>
    <w:rsid w:val="005F78EF"/>
    <w:rsid w:val="006013C6"/>
    <w:rsid w:val="006016B9"/>
    <w:rsid w:val="00604FC9"/>
    <w:rsid w:val="00606904"/>
    <w:rsid w:val="00607EE2"/>
    <w:rsid w:val="00610453"/>
    <w:rsid w:val="00611D9A"/>
    <w:rsid w:val="00614C8D"/>
    <w:rsid w:val="006150EC"/>
    <w:rsid w:val="0061543C"/>
    <w:rsid w:val="00615FC7"/>
    <w:rsid w:val="006179B5"/>
    <w:rsid w:val="00617D05"/>
    <w:rsid w:val="00620DCA"/>
    <w:rsid w:val="006212B7"/>
    <w:rsid w:val="00621397"/>
    <w:rsid w:val="00621D8B"/>
    <w:rsid w:val="00622B62"/>
    <w:rsid w:val="00624144"/>
    <w:rsid w:val="006246FC"/>
    <w:rsid w:val="00624761"/>
    <w:rsid w:val="00624CC3"/>
    <w:rsid w:val="00624E03"/>
    <w:rsid w:val="006268C9"/>
    <w:rsid w:val="0063054A"/>
    <w:rsid w:val="00631BB7"/>
    <w:rsid w:val="006332BB"/>
    <w:rsid w:val="0063386A"/>
    <w:rsid w:val="0063395D"/>
    <w:rsid w:val="00633A3F"/>
    <w:rsid w:val="0063449E"/>
    <w:rsid w:val="0063648B"/>
    <w:rsid w:val="00636E24"/>
    <w:rsid w:val="006404C8"/>
    <w:rsid w:val="00640C9F"/>
    <w:rsid w:val="00642295"/>
    <w:rsid w:val="006441C7"/>
    <w:rsid w:val="0064573B"/>
    <w:rsid w:val="00647D31"/>
    <w:rsid w:val="006503BF"/>
    <w:rsid w:val="00650C97"/>
    <w:rsid w:val="006536A8"/>
    <w:rsid w:val="006545E3"/>
    <w:rsid w:val="00654E0E"/>
    <w:rsid w:val="00657A8E"/>
    <w:rsid w:val="00657C47"/>
    <w:rsid w:val="006604A8"/>
    <w:rsid w:val="006610C4"/>
    <w:rsid w:val="00661CF6"/>
    <w:rsid w:val="00661FFD"/>
    <w:rsid w:val="00662E40"/>
    <w:rsid w:val="00663801"/>
    <w:rsid w:val="00664666"/>
    <w:rsid w:val="0066623E"/>
    <w:rsid w:val="00666530"/>
    <w:rsid w:val="006674B3"/>
    <w:rsid w:val="00670343"/>
    <w:rsid w:val="00670980"/>
    <w:rsid w:val="006714EB"/>
    <w:rsid w:val="006728F8"/>
    <w:rsid w:val="00672B13"/>
    <w:rsid w:val="0067385E"/>
    <w:rsid w:val="00674834"/>
    <w:rsid w:val="0067520C"/>
    <w:rsid w:val="006755C0"/>
    <w:rsid w:val="0068089C"/>
    <w:rsid w:val="00681CBC"/>
    <w:rsid w:val="00681EA1"/>
    <w:rsid w:val="00682221"/>
    <w:rsid w:val="00684255"/>
    <w:rsid w:val="00684C49"/>
    <w:rsid w:val="00684D20"/>
    <w:rsid w:val="00686E50"/>
    <w:rsid w:val="00691FEC"/>
    <w:rsid w:val="00692257"/>
    <w:rsid w:val="0069270D"/>
    <w:rsid w:val="0069329A"/>
    <w:rsid w:val="00693FB9"/>
    <w:rsid w:val="00693FF4"/>
    <w:rsid w:val="006941E6"/>
    <w:rsid w:val="0069474B"/>
    <w:rsid w:val="006948BE"/>
    <w:rsid w:val="00694AA9"/>
    <w:rsid w:val="00695B83"/>
    <w:rsid w:val="00696147"/>
    <w:rsid w:val="006A0729"/>
    <w:rsid w:val="006A1801"/>
    <w:rsid w:val="006A207A"/>
    <w:rsid w:val="006A3FA5"/>
    <w:rsid w:val="006A432C"/>
    <w:rsid w:val="006A4C6F"/>
    <w:rsid w:val="006A61A6"/>
    <w:rsid w:val="006A63A5"/>
    <w:rsid w:val="006A6A29"/>
    <w:rsid w:val="006A7123"/>
    <w:rsid w:val="006A743B"/>
    <w:rsid w:val="006B3A5A"/>
    <w:rsid w:val="006B43B1"/>
    <w:rsid w:val="006B4FB5"/>
    <w:rsid w:val="006B7B71"/>
    <w:rsid w:val="006C46B2"/>
    <w:rsid w:val="006C51FD"/>
    <w:rsid w:val="006C58B2"/>
    <w:rsid w:val="006C706B"/>
    <w:rsid w:val="006D0EFA"/>
    <w:rsid w:val="006D78A5"/>
    <w:rsid w:val="006E019F"/>
    <w:rsid w:val="006E2433"/>
    <w:rsid w:val="006E60B7"/>
    <w:rsid w:val="006F1665"/>
    <w:rsid w:val="006F1967"/>
    <w:rsid w:val="006F3613"/>
    <w:rsid w:val="006F3C2F"/>
    <w:rsid w:val="006F3D21"/>
    <w:rsid w:val="006F3E64"/>
    <w:rsid w:val="006F4314"/>
    <w:rsid w:val="006F4F69"/>
    <w:rsid w:val="006F5174"/>
    <w:rsid w:val="006F6875"/>
    <w:rsid w:val="006F6B9A"/>
    <w:rsid w:val="006F7B58"/>
    <w:rsid w:val="00702863"/>
    <w:rsid w:val="007032DD"/>
    <w:rsid w:val="00703BA6"/>
    <w:rsid w:val="0070414C"/>
    <w:rsid w:val="00704BBA"/>
    <w:rsid w:val="007066C0"/>
    <w:rsid w:val="00706F99"/>
    <w:rsid w:val="00710E4F"/>
    <w:rsid w:val="007148D0"/>
    <w:rsid w:val="00714E41"/>
    <w:rsid w:val="00721681"/>
    <w:rsid w:val="00721E58"/>
    <w:rsid w:val="00723FDD"/>
    <w:rsid w:val="00724799"/>
    <w:rsid w:val="00725F39"/>
    <w:rsid w:val="0072654A"/>
    <w:rsid w:val="00727E22"/>
    <w:rsid w:val="007300C8"/>
    <w:rsid w:val="00732100"/>
    <w:rsid w:val="0073444E"/>
    <w:rsid w:val="00735C50"/>
    <w:rsid w:val="00736DA8"/>
    <w:rsid w:val="00740003"/>
    <w:rsid w:val="00740613"/>
    <w:rsid w:val="0074112B"/>
    <w:rsid w:val="00743F42"/>
    <w:rsid w:val="00744C84"/>
    <w:rsid w:val="00745665"/>
    <w:rsid w:val="00746C20"/>
    <w:rsid w:val="007470BC"/>
    <w:rsid w:val="007470DE"/>
    <w:rsid w:val="0075144E"/>
    <w:rsid w:val="007514A3"/>
    <w:rsid w:val="007517B2"/>
    <w:rsid w:val="0075293B"/>
    <w:rsid w:val="00753411"/>
    <w:rsid w:val="00753E6E"/>
    <w:rsid w:val="00754896"/>
    <w:rsid w:val="00755791"/>
    <w:rsid w:val="0075667E"/>
    <w:rsid w:val="00757219"/>
    <w:rsid w:val="007575E8"/>
    <w:rsid w:val="007602B4"/>
    <w:rsid w:val="00760BEC"/>
    <w:rsid w:val="00764B72"/>
    <w:rsid w:val="007653D7"/>
    <w:rsid w:val="00766241"/>
    <w:rsid w:val="0076761F"/>
    <w:rsid w:val="00767C0B"/>
    <w:rsid w:val="00770D53"/>
    <w:rsid w:val="00771F61"/>
    <w:rsid w:val="00773E6E"/>
    <w:rsid w:val="007755CB"/>
    <w:rsid w:val="00775945"/>
    <w:rsid w:val="00781193"/>
    <w:rsid w:val="00781D5F"/>
    <w:rsid w:val="007842A2"/>
    <w:rsid w:val="0078468E"/>
    <w:rsid w:val="00785C5F"/>
    <w:rsid w:val="0078600C"/>
    <w:rsid w:val="00787BB7"/>
    <w:rsid w:val="00793415"/>
    <w:rsid w:val="0079368F"/>
    <w:rsid w:val="00793700"/>
    <w:rsid w:val="00794683"/>
    <w:rsid w:val="007969EE"/>
    <w:rsid w:val="007977D7"/>
    <w:rsid w:val="007A064F"/>
    <w:rsid w:val="007A096C"/>
    <w:rsid w:val="007A10B0"/>
    <w:rsid w:val="007A15DC"/>
    <w:rsid w:val="007A1728"/>
    <w:rsid w:val="007A3612"/>
    <w:rsid w:val="007A402A"/>
    <w:rsid w:val="007A4C32"/>
    <w:rsid w:val="007A50A5"/>
    <w:rsid w:val="007A6884"/>
    <w:rsid w:val="007B1C64"/>
    <w:rsid w:val="007B21F1"/>
    <w:rsid w:val="007B5D5F"/>
    <w:rsid w:val="007B60F9"/>
    <w:rsid w:val="007B6264"/>
    <w:rsid w:val="007B6E0B"/>
    <w:rsid w:val="007C013A"/>
    <w:rsid w:val="007C4A39"/>
    <w:rsid w:val="007C58E0"/>
    <w:rsid w:val="007C736F"/>
    <w:rsid w:val="007D0E99"/>
    <w:rsid w:val="007D1BDC"/>
    <w:rsid w:val="007D27BF"/>
    <w:rsid w:val="007D456D"/>
    <w:rsid w:val="007D55EC"/>
    <w:rsid w:val="007D5EC2"/>
    <w:rsid w:val="007D7D65"/>
    <w:rsid w:val="007D7FB7"/>
    <w:rsid w:val="007E0010"/>
    <w:rsid w:val="007E0ED0"/>
    <w:rsid w:val="007E1CB0"/>
    <w:rsid w:val="007E2EC0"/>
    <w:rsid w:val="007E49ED"/>
    <w:rsid w:val="007E6EF0"/>
    <w:rsid w:val="007E7798"/>
    <w:rsid w:val="007F018F"/>
    <w:rsid w:val="007F094F"/>
    <w:rsid w:val="007F0A15"/>
    <w:rsid w:val="007F1ADD"/>
    <w:rsid w:val="007F1EE9"/>
    <w:rsid w:val="007F28FE"/>
    <w:rsid w:val="007F2F88"/>
    <w:rsid w:val="007F3196"/>
    <w:rsid w:val="007F31B1"/>
    <w:rsid w:val="007F3217"/>
    <w:rsid w:val="007F59DC"/>
    <w:rsid w:val="007F5F32"/>
    <w:rsid w:val="007F7753"/>
    <w:rsid w:val="0080065E"/>
    <w:rsid w:val="00801A45"/>
    <w:rsid w:val="008034B9"/>
    <w:rsid w:val="008048C4"/>
    <w:rsid w:val="00804DB9"/>
    <w:rsid w:val="00807AA2"/>
    <w:rsid w:val="008102DD"/>
    <w:rsid w:val="00812060"/>
    <w:rsid w:val="008121FC"/>
    <w:rsid w:val="008137FA"/>
    <w:rsid w:val="0081498A"/>
    <w:rsid w:val="008154F8"/>
    <w:rsid w:val="0081588D"/>
    <w:rsid w:val="00815E93"/>
    <w:rsid w:val="00816ADB"/>
    <w:rsid w:val="00820FCD"/>
    <w:rsid w:val="00821B41"/>
    <w:rsid w:val="008224D0"/>
    <w:rsid w:val="00822F88"/>
    <w:rsid w:val="00823583"/>
    <w:rsid w:val="008251F7"/>
    <w:rsid w:val="00825A8F"/>
    <w:rsid w:val="00825F93"/>
    <w:rsid w:val="0083002D"/>
    <w:rsid w:val="00831205"/>
    <w:rsid w:val="00831659"/>
    <w:rsid w:val="00831ED3"/>
    <w:rsid w:val="00831F57"/>
    <w:rsid w:val="008335EE"/>
    <w:rsid w:val="00833CDB"/>
    <w:rsid w:val="0083759E"/>
    <w:rsid w:val="00841197"/>
    <w:rsid w:val="008427D1"/>
    <w:rsid w:val="00842E1C"/>
    <w:rsid w:val="00842FE1"/>
    <w:rsid w:val="008452D1"/>
    <w:rsid w:val="008454D9"/>
    <w:rsid w:val="00847D26"/>
    <w:rsid w:val="00851807"/>
    <w:rsid w:val="00853BBB"/>
    <w:rsid w:val="008571A5"/>
    <w:rsid w:val="00857DF2"/>
    <w:rsid w:val="00861D6C"/>
    <w:rsid w:val="00861DF7"/>
    <w:rsid w:val="00863FFA"/>
    <w:rsid w:val="00864713"/>
    <w:rsid w:val="00864E4A"/>
    <w:rsid w:val="00867498"/>
    <w:rsid w:val="00872A6C"/>
    <w:rsid w:val="00874AC3"/>
    <w:rsid w:val="0087540A"/>
    <w:rsid w:val="0087556C"/>
    <w:rsid w:val="00875C65"/>
    <w:rsid w:val="008762F1"/>
    <w:rsid w:val="00876967"/>
    <w:rsid w:val="00876FE5"/>
    <w:rsid w:val="008779DD"/>
    <w:rsid w:val="00880A7E"/>
    <w:rsid w:val="00880C05"/>
    <w:rsid w:val="008810EF"/>
    <w:rsid w:val="00882C24"/>
    <w:rsid w:val="00884DF3"/>
    <w:rsid w:val="00885722"/>
    <w:rsid w:val="0088721A"/>
    <w:rsid w:val="00890A6B"/>
    <w:rsid w:val="00890F69"/>
    <w:rsid w:val="00891185"/>
    <w:rsid w:val="0089320C"/>
    <w:rsid w:val="00893D09"/>
    <w:rsid w:val="008949C6"/>
    <w:rsid w:val="00894EC3"/>
    <w:rsid w:val="00897A70"/>
    <w:rsid w:val="008A1D95"/>
    <w:rsid w:val="008A537F"/>
    <w:rsid w:val="008A5CD1"/>
    <w:rsid w:val="008A63F6"/>
    <w:rsid w:val="008A688B"/>
    <w:rsid w:val="008A70AA"/>
    <w:rsid w:val="008A728E"/>
    <w:rsid w:val="008B3DC6"/>
    <w:rsid w:val="008B53FB"/>
    <w:rsid w:val="008B6B5B"/>
    <w:rsid w:val="008B6E07"/>
    <w:rsid w:val="008B739D"/>
    <w:rsid w:val="008B7959"/>
    <w:rsid w:val="008B7BB2"/>
    <w:rsid w:val="008B7EED"/>
    <w:rsid w:val="008C013B"/>
    <w:rsid w:val="008C1B0D"/>
    <w:rsid w:val="008C2732"/>
    <w:rsid w:val="008C2DD3"/>
    <w:rsid w:val="008C2E7B"/>
    <w:rsid w:val="008C48D3"/>
    <w:rsid w:val="008C5E94"/>
    <w:rsid w:val="008D1248"/>
    <w:rsid w:val="008D21C1"/>
    <w:rsid w:val="008D2591"/>
    <w:rsid w:val="008D3162"/>
    <w:rsid w:val="008D4D9A"/>
    <w:rsid w:val="008D4FF1"/>
    <w:rsid w:val="008D737E"/>
    <w:rsid w:val="008D79B3"/>
    <w:rsid w:val="008D7BF8"/>
    <w:rsid w:val="008E0247"/>
    <w:rsid w:val="008E201D"/>
    <w:rsid w:val="008E2CC6"/>
    <w:rsid w:val="008E3D21"/>
    <w:rsid w:val="008E40C9"/>
    <w:rsid w:val="008E4971"/>
    <w:rsid w:val="008E58A4"/>
    <w:rsid w:val="008E6B42"/>
    <w:rsid w:val="008E6E3A"/>
    <w:rsid w:val="008E7C98"/>
    <w:rsid w:val="008E7FA2"/>
    <w:rsid w:val="008F10DA"/>
    <w:rsid w:val="008F3762"/>
    <w:rsid w:val="008F4402"/>
    <w:rsid w:val="008F5AB7"/>
    <w:rsid w:val="008F652B"/>
    <w:rsid w:val="008F6B4C"/>
    <w:rsid w:val="008F7131"/>
    <w:rsid w:val="00900384"/>
    <w:rsid w:val="009014F7"/>
    <w:rsid w:val="00902CC9"/>
    <w:rsid w:val="00903595"/>
    <w:rsid w:val="00906F55"/>
    <w:rsid w:val="00906FC4"/>
    <w:rsid w:val="0091082E"/>
    <w:rsid w:val="00910C11"/>
    <w:rsid w:val="009115F3"/>
    <w:rsid w:val="009131C0"/>
    <w:rsid w:val="009132E7"/>
    <w:rsid w:val="00913D4F"/>
    <w:rsid w:val="00914C60"/>
    <w:rsid w:val="00914F94"/>
    <w:rsid w:val="0091550B"/>
    <w:rsid w:val="00915685"/>
    <w:rsid w:val="00915FF1"/>
    <w:rsid w:val="00916800"/>
    <w:rsid w:val="0091686B"/>
    <w:rsid w:val="009177BD"/>
    <w:rsid w:val="0092162B"/>
    <w:rsid w:val="009219D7"/>
    <w:rsid w:val="00921CA3"/>
    <w:rsid w:val="00923C07"/>
    <w:rsid w:val="00923F67"/>
    <w:rsid w:val="00924EF0"/>
    <w:rsid w:val="00926C39"/>
    <w:rsid w:val="00930D0A"/>
    <w:rsid w:val="00931046"/>
    <w:rsid w:val="009311D8"/>
    <w:rsid w:val="0093493F"/>
    <w:rsid w:val="00935285"/>
    <w:rsid w:val="009354FD"/>
    <w:rsid w:val="0093560D"/>
    <w:rsid w:val="009360C0"/>
    <w:rsid w:val="00937145"/>
    <w:rsid w:val="00937F3C"/>
    <w:rsid w:val="00943212"/>
    <w:rsid w:val="009441E7"/>
    <w:rsid w:val="00944A11"/>
    <w:rsid w:val="00944C8F"/>
    <w:rsid w:val="009454FF"/>
    <w:rsid w:val="00945D91"/>
    <w:rsid w:val="0094744F"/>
    <w:rsid w:val="0094759A"/>
    <w:rsid w:val="009518E1"/>
    <w:rsid w:val="00956418"/>
    <w:rsid w:val="00957803"/>
    <w:rsid w:val="00961E21"/>
    <w:rsid w:val="0096214E"/>
    <w:rsid w:val="00962694"/>
    <w:rsid w:val="009633A4"/>
    <w:rsid w:val="009638CF"/>
    <w:rsid w:val="00965BD3"/>
    <w:rsid w:val="00967352"/>
    <w:rsid w:val="009677B2"/>
    <w:rsid w:val="00967F47"/>
    <w:rsid w:val="00970F5F"/>
    <w:rsid w:val="009717FE"/>
    <w:rsid w:val="00972FA4"/>
    <w:rsid w:val="00973567"/>
    <w:rsid w:val="00975B70"/>
    <w:rsid w:val="00976C67"/>
    <w:rsid w:val="009775DB"/>
    <w:rsid w:val="009800CD"/>
    <w:rsid w:val="00982406"/>
    <w:rsid w:val="00982415"/>
    <w:rsid w:val="00982D72"/>
    <w:rsid w:val="00983967"/>
    <w:rsid w:val="009844D4"/>
    <w:rsid w:val="00984F31"/>
    <w:rsid w:val="0098590B"/>
    <w:rsid w:val="00985C92"/>
    <w:rsid w:val="00991681"/>
    <w:rsid w:val="0099251E"/>
    <w:rsid w:val="00992A44"/>
    <w:rsid w:val="0099328A"/>
    <w:rsid w:val="00995804"/>
    <w:rsid w:val="00995CA4"/>
    <w:rsid w:val="00996731"/>
    <w:rsid w:val="00996AE9"/>
    <w:rsid w:val="00997161"/>
    <w:rsid w:val="009A031B"/>
    <w:rsid w:val="009A1C3B"/>
    <w:rsid w:val="009A32CF"/>
    <w:rsid w:val="009A3A50"/>
    <w:rsid w:val="009A436D"/>
    <w:rsid w:val="009A79C3"/>
    <w:rsid w:val="009B1B5D"/>
    <w:rsid w:val="009B2327"/>
    <w:rsid w:val="009B274D"/>
    <w:rsid w:val="009B6D9D"/>
    <w:rsid w:val="009C0F82"/>
    <w:rsid w:val="009C23FF"/>
    <w:rsid w:val="009C327D"/>
    <w:rsid w:val="009C7175"/>
    <w:rsid w:val="009C78E7"/>
    <w:rsid w:val="009C7ACB"/>
    <w:rsid w:val="009C7D98"/>
    <w:rsid w:val="009D036D"/>
    <w:rsid w:val="009D069E"/>
    <w:rsid w:val="009D2A1D"/>
    <w:rsid w:val="009D307B"/>
    <w:rsid w:val="009D4041"/>
    <w:rsid w:val="009D4079"/>
    <w:rsid w:val="009D6F12"/>
    <w:rsid w:val="009E1C9D"/>
    <w:rsid w:val="009E22CF"/>
    <w:rsid w:val="009E3852"/>
    <w:rsid w:val="009E5C3B"/>
    <w:rsid w:val="009E69D2"/>
    <w:rsid w:val="009F087D"/>
    <w:rsid w:val="009F0C6E"/>
    <w:rsid w:val="009F110E"/>
    <w:rsid w:val="009F30F9"/>
    <w:rsid w:val="009F4291"/>
    <w:rsid w:val="009F46CF"/>
    <w:rsid w:val="009F6B24"/>
    <w:rsid w:val="009F6CD1"/>
    <w:rsid w:val="00A00C31"/>
    <w:rsid w:val="00A01BD8"/>
    <w:rsid w:val="00A01E4D"/>
    <w:rsid w:val="00A02FAD"/>
    <w:rsid w:val="00A03843"/>
    <w:rsid w:val="00A04A6B"/>
    <w:rsid w:val="00A059C8"/>
    <w:rsid w:val="00A068DA"/>
    <w:rsid w:val="00A1063D"/>
    <w:rsid w:val="00A10C23"/>
    <w:rsid w:val="00A10F56"/>
    <w:rsid w:val="00A129D0"/>
    <w:rsid w:val="00A12F0B"/>
    <w:rsid w:val="00A140AA"/>
    <w:rsid w:val="00A1532C"/>
    <w:rsid w:val="00A15AD7"/>
    <w:rsid w:val="00A15C88"/>
    <w:rsid w:val="00A16D9B"/>
    <w:rsid w:val="00A17C94"/>
    <w:rsid w:val="00A21D44"/>
    <w:rsid w:val="00A231E8"/>
    <w:rsid w:val="00A24B1C"/>
    <w:rsid w:val="00A24BCA"/>
    <w:rsid w:val="00A25B20"/>
    <w:rsid w:val="00A26631"/>
    <w:rsid w:val="00A31711"/>
    <w:rsid w:val="00A321EB"/>
    <w:rsid w:val="00A32E83"/>
    <w:rsid w:val="00A33540"/>
    <w:rsid w:val="00A33F2F"/>
    <w:rsid w:val="00A34143"/>
    <w:rsid w:val="00A3424E"/>
    <w:rsid w:val="00A35480"/>
    <w:rsid w:val="00A35E01"/>
    <w:rsid w:val="00A364DE"/>
    <w:rsid w:val="00A4096C"/>
    <w:rsid w:val="00A40DC5"/>
    <w:rsid w:val="00A43CBA"/>
    <w:rsid w:val="00A451AB"/>
    <w:rsid w:val="00A460CD"/>
    <w:rsid w:val="00A472E4"/>
    <w:rsid w:val="00A50D64"/>
    <w:rsid w:val="00A50F6C"/>
    <w:rsid w:val="00A51627"/>
    <w:rsid w:val="00A51AE5"/>
    <w:rsid w:val="00A51D9A"/>
    <w:rsid w:val="00A52200"/>
    <w:rsid w:val="00A535CE"/>
    <w:rsid w:val="00A55334"/>
    <w:rsid w:val="00A57A6B"/>
    <w:rsid w:val="00A65C3A"/>
    <w:rsid w:val="00A65F0D"/>
    <w:rsid w:val="00A67781"/>
    <w:rsid w:val="00A72334"/>
    <w:rsid w:val="00A737F3"/>
    <w:rsid w:val="00A74579"/>
    <w:rsid w:val="00A7594D"/>
    <w:rsid w:val="00A76B9F"/>
    <w:rsid w:val="00A80897"/>
    <w:rsid w:val="00A8117E"/>
    <w:rsid w:val="00A839EA"/>
    <w:rsid w:val="00A8494E"/>
    <w:rsid w:val="00A84B26"/>
    <w:rsid w:val="00A8592B"/>
    <w:rsid w:val="00A901AB"/>
    <w:rsid w:val="00A943BC"/>
    <w:rsid w:val="00A95B55"/>
    <w:rsid w:val="00A96674"/>
    <w:rsid w:val="00A96717"/>
    <w:rsid w:val="00A96B9D"/>
    <w:rsid w:val="00A96E62"/>
    <w:rsid w:val="00A97865"/>
    <w:rsid w:val="00AA0DA2"/>
    <w:rsid w:val="00AA1BA7"/>
    <w:rsid w:val="00AA2821"/>
    <w:rsid w:val="00AA4D04"/>
    <w:rsid w:val="00AA6886"/>
    <w:rsid w:val="00AB0C66"/>
    <w:rsid w:val="00AB1479"/>
    <w:rsid w:val="00AB35CE"/>
    <w:rsid w:val="00AB3998"/>
    <w:rsid w:val="00AB3B06"/>
    <w:rsid w:val="00AB5606"/>
    <w:rsid w:val="00AB5FE4"/>
    <w:rsid w:val="00AB612F"/>
    <w:rsid w:val="00AC0744"/>
    <w:rsid w:val="00AC09F4"/>
    <w:rsid w:val="00AC17B8"/>
    <w:rsid w:val="00AC2EA2"/>
    <w:rsid w:val="00AC3822"/>
    <w:rsid w:val="00AC3AE7"/>
    <w:rsid w:val="00AC491C"/>
    <w:rsid w:val="00AC53B2"/>
    <w:rsid w:val="00AC7BBC"/>
    <w:rsid w:val="00AC7D4B"/>
    <w:rsid w:val="00AD0A1A"/>
    <w:rsid w:val="00AD142A"/>
    <w:rsid w:val="00AD1D89"/>
    <w:rsid w:val="00AD31CF"/>
    <w:rsid w:val="00AD33D9"/>
    <w:rsid w:val="00AD386C"/>
    <w:rsid w:val="00AD4939"/>
    <w:rsid w:val="00AD4A9E"/>
    <w:rsid w:val="00AD6BAE"/>
    <w:rsid w:val="00AE04CB"/>
    <w:rsid w:val="00AE0953"/>
    <w:rsid w:val="00AE4428"/>
    <w:rsid w:val="00AE6169"/>
    <w:rsid w:val="00AE76AE"/>
    <w:rsid w:val="00AF163E"/>
    <w:rsid w:val="00AF2AC1"/>
    <w:rsid w:val="00AF3098"/>
    <w:rsid w:val="00AF35CB"/>
    <w:rsid w:val="00AF39E8"/>
    <w:rsid w:val="00AF5285"/>
    <w:rsid w:val="00AF5845"/>
    <w:rsid w:val="00AF5DEA"/>
    <w:rsid w:val="00AF60CB"/>
    <w:rsid w:val="00AF6F11"/>
    <w:rsid w:val="00AF762B"/>
    <w:rsid w:val="00AF7688"/>
    <w:rsid w:val="00B00444"/>
    <w:rsid w:val="00B0436D"/>
    <w:rsid w:val="00B11609"/>
    <w:rsid w:val="00B1169A"/>
    <w:rsid w:val="00B126CA"/>
    <w:rsid w:val="00B12E9F"/>
    <w:rsid w:val="00B137E9"/>
    <w:rsid w:val="00B14C8E"/>
    <w:rsid w:val="00B1736F"/>
    <w:rsid w:val="00B208DA"/>
    <w:rsid w:val="00B20D43"/>
    <w:rsid w:val="00B213FB"/>
    <w:rsid w:val="00B2185F"/>
    <w:rsid w:val="00B22099"/>
    <w:rsid w:val="00B222BA"/>
    <w:rsid w:val="00B22419"/>
    <w:rsid w:val="00B25C22"/>
    <w:rsid w:val="00B26275"/>
    <w:rsid w:val="00B26601"/>
    <w:rsid w:val="00B26626"/>
    <w:rsid w:val="00B312D6"/>
    <w:rsid w:val="00B3261A"/>
    <w:rsid w:val="00B35D61"/>
    <w:rsid w:val="00B36428"/>
    <w:rsid w:val="00B378D3"/>
    <w:rsid w:val="00B409F2"/>
    <w:rsid w:val="00B4180C"/>
    <w:rsid w:val="00B4299C"/>
    <w:rsid w:val="00B42EFF"/>
    <w:rsid w:val="00B433CB"/>
    <w:rsid w:val="00B43894"/>
    <w:rsid w:val="00B43961"/>
    <w:rsid w:val="00B43F94"/>
    <w:rsid w:val="00B5066E"/>
    <w:rsid w:val="00B51BEF"/>
    <w:rsid w:val="00B53D6A"/>
    <w:rsid w:val="00B5668F"/>
    <w:rsid w:val="00B570C2"/>
    <w:rsid w:val="00B577AC"/>
    <w:rsid w:val="00B60CF3"/>
    <w:rsid w:val="00B62746"/>
    <w:rsid w:val="00B6417B"/>
    <w:rsid w:val="00B643E3"/>
    <w:rsid w:val="00B659A5"/>
    <w:rsid w:val="00B673E9"/>
    <w:rsid w:val="00B67B27"/>
    <w:rsid w:val="00B67B75"/>
    <w:rsid w:val="00B67CB6"/>
    <w:rsid w:val="00B70196"/>
    <w:rsid w:val="00B70845"/>
    <w:rsid w:val="00B70B32"/>
    <w:rsid w:val="00B72A4C"/>
    <w:rsid w:val="00B74961"/>
    <w:rsid w:val="00B8116B"/>
    <w:rsid w:val="00B83281"/>
    <w:rsid w:val="00B838B4"/>
    <w:rsid w:val="00B83EB8"/>
    <w:rsid w:val="00B84FD2"/>
    <w:rsid w:val="00B85CB9"/>
    <w:rsid w:val="00B86BBF"/>
    <w:rsid w:val="00B87195"/>
    <w:rsid w:val="00B87A1F"/>
    <w:rsid w:val="00B90474"/>
    <w:rsid w:val="00B93312"/>
    <w:rsid w:val="00B941EA"/>
    <w:rsid w:val="00B9617F"/>
    <w:rsid w:val="00B961C6"/>
    <w:rsid w:val="00B96315"/>
    <w:rsid w:val="00B965D0"/>
    <w:rsid w:val="00B96E8E"/>
    <w:rsid w:val="00BA0D71"/>
    <w:rsid w:val="00BA312C"/>
    <w:rsid w:val="00BA3F2C"/>
    <w:rsid w:val="00BA60AD"/>
    <w:rsid w:val="00BB1FDB"/>
    <w:rsid w:val="00BB2441"/>
    <w:rsid w:val="00BB2CF7"/>
    <w:rsid w:val="00BB4CB0"/>
    <w:rsid w:val="00BB64DC"/>
    <w:rsid w:val="00BB7A29"/>
    <w:rsid w:val="00BB7B3C"/>
    <w:rsid w:val="00BC0910"/>
    <w:rsid w:val="00BC0D12"/>
    <w:rsid w:val="00BC0E31"/>
    <w:rsid w:val="00BC0E99"/>
    <w:rsid w:val="00BC1164"/>
    <w:rsid w:val="00BC4A04"/>
    <w:rsid w:val="00BC55C0"/>
    <w:rsid w:val="00BC6C28"/>
    <w:rsid w:val="00BC796F"/>
    <w:rsid w:val="00BD0513"/>
    <w:rsid w:val="00BD10D0"/>
    <w:rsid w:val="00BD2753"/>
    <w:rsid w:val="00BD5566"/>
    <w:rsid w:val="00BD743C"/>
    <w:rsid w:val="00BD77D4"/>
    <w:rsid w:val="00BE0E74"/>
    <w:rsid w:val="00BE1760"/>
    <w:rsid w:val="00BE403B"/>
    <w:rsid w:val="00BE4184"/>
    <w:rsid w:val="00BE4581"/>
    <w:rsid w:val="00BE5940"/>
    <w:rsid w:val="00BE6937"/>
    <w:rsid w:val="00BF18CE"/>
    <w:rsid w:val="00BF1D8B"/>
    <w:rsid w:val="00BF1EDF"/>
    <w:rsid w:val="00BF34C1"/>
    <w:rsid w:val="00BF37E6"/>
    <w:rsid w:val="00BF3F41"/>
    <w:rsid w:val="00BF4E33"/>
    <w:rsid w:val="00BF4EF3"/>
    <w:rsid w:val="00BF6AAC"/>
    <w:rsid w:val="00C0114A"/>
    <w:rsid w:val="00C0255C"/>
    <w:rsid w:val="00C04169"/>
    <w:rsid w:val="00C078FC"/>
    <w:rsid w:val="00C10676"/>
    <w:rsid w:val="00C10A42"/>
    <w:rsid w:val="00C10E6D"/>
    <w:rsid w:val="00C1449D"/>
    <w:rsid w:val="00C14A65"/>
    <w:rsid w:val="00C15BA3"/>
    <w:rsid w:val="00C1792D"/>
    <w:rsid w:val="00C2015E"/>
    <w:rsid w:val="00C203AC"/>
    <w:rsid w:val="00C20BAE"/>
    <w:rsid w:val="00C21B43"/>
    <w:rsid w:val="00C21C88"/>
    <w:rsid w:val="00C21E37"/>
    <w:rsid w:val="00C22C9B"/>
    <w:rsid w:val="00C23168"/>
    <w:rsid w:val="00C24F20"/>
    <w:rsid w:val="00C255AF"/>
    <w:rsid w:val="00C307FB"/>
    <w:rsid w:val="00C3187A"/>
    <w:rsid w:val="00C34A97"/>
    <w:rsid w:val="00C35999"/>
    <w:rsid w:val="00C35D8D"/>
    <w:rsid w:val="00C3634F"/>
    <w:rsid w:val="00C36485"/>
    <w:rsid w:val="00C3668C"/>
    <w:rsid w:val="00C40627"/>
    <w:rsid w:val="00C421A9"/>
    <w:rsid w:val="00C44294"/>
    <w:rsid w:val="00C44A5B"/>
    <w:rsid w:val="00C44AAC"/>
    <w:rsid w:val="00C45E43"/>
    <w:rsid w:val="00C46636"/>
    <w:rsid w:val="00C47274"/>
    <w:rsid w:val="00C4744A"/>
    <w:rsid w:val="00C47B6C"/>
    <w:rsid w:val="00C50CDC"/>
    <w:rsid w:val="00C51C4C"/>
    <w:rsid w:val="00C52E16"/>
    <w:rsid w:val="00C53356"/>
    <w:rsid w:val="00C5336C"/>
    <w:rsid w:val="00C550A7"/>
    <w:rsid w:val="00C550E7"/>
    <w:rsid w:val="00C55977"/>
    <w:rsid w:val="00C55D9B"/>
    <w:rsid w:val="00C60D9C"/>
    <w:rsid w:val="00C613E4"/>
    <w:rsid w:val="00C6334F"/>
    <w:rsid w:val="00C6360D"/>
    <w:rsid w:val="00C638D4"/>
    <w:rsid w:val="00C63B79"/>
    <w:rsid w:val="00C63FC8"/>
    <w:rsid w:val="00C707F0"/>
    <w:rsid w:val="00C7085C"/>
    <w:rsid w:val="00C736B8"/>
    <w:rsid w:val="00C75710"/>
    <w:rsid w:val="00C75F53"/>
    <w:rsid w:val="00C76458"/>
    <w:rsid w:val="00C76848"/>
    <w:rsid w:val="00C77D5F"/>
    <w:rsid w:val="00C803D2"/>
    <w:rsid w:val="00C8235B"/>
    <w:rsid w:val="00C82BE4"/>
    <w:rsid w:val="00C8388A"/>
    <w:rsid w:val="00C843CB"/>
    <w:rsid w:val="00C848EF"/>
    <w:rsid w:val="00C90BA9"/>
    <w:rsid w:val="00C91312"/>
    <w:rsid w:val="00C9329E"/>
    <w:rsid w:val="00C94204"/>
    <w:rsid w:val="00C9440A"/>
    <w:rsid w:val="00C9461A"/>
    <w:rsid w:val="00C94858"/>
    <w:rsid w:val="00C94956"/>
    <w:rsid w:val="00C94E63"/>
    <w:rsid w:val="00C95B88"/>
    <w:rsid w:val="00C960EA"/>
    <w:rsid w:val="00CA0129"/>
    <w:rsid w:val="00CA0B89"/>
    <w:rsid w:val="00CA3466"/>
    <w:rsid w:val="00CA4E74"/>
    <w:rsid w:val="00CA596B"/>
    <w:rsid w:val="00CA6570"/>
    <w:rsid w:val="00CB06E8"/>
    <w:rsid w:val="00CB21B1"/>
    <w:rsid w:val="00CB5958"/>
    <w:rsid w:val="00CB7E4D"/>
    <w:rsid w:val="00CC08A1"/>
    <w:rsid w:val="00CC0958"/>
    <w:rsid w:val="00CC131B"/>
    <w:rsid w:val="00CC1822"/>
    <w:rsid w:val="00CC1CE6"/>
    <w:rsid w:val="00CC209D"/>
    <w:rsid w:val="00CC4ACB"/>
    <w:rsid w:val="00CC6B2F"/>
    <w:rsid w:val="00CD030C"/>
    <w:rsid w:val="00CD039F"/>
    <w:rsid w:val="00CD06F6"/>
    <w:rsid w:val="00CD2085"/>
    <w:rsid w:val="00CD2332"/>
    <w:rsid w:val="00CD2D9D"/>
    <w:rsid w:val="00CD36CA"/>
    <w:rsid w:val="00CD3776"/>
    <w:rsid w:val="00CD421C"/>
    <w:rsid w:val="00CD615E"/>
    <w:rsid w:val="00CD7242"/>
    <w:rsid w:val="00CD7859"/>
    <w:rsid w:val="00CD7D8E"/>
    <w:rsid w:val="00CD7F02"/>
    <w:rsid w:val="00CE24B6"/>
    <w:rsid w:val="00CE264B"/>
    <w:rsid w:val="00CE30EB"/>
    <w:rsid w:val="00CE3831"/>
    <w:rsid w:val="00CE42DD"/>
    <w:rsid w:val="00CE6927"/>
    <w:rsid w:val="00CF51AD"/>
    <w:rsid w:val="00CF6B8C"/>
    <w:rsid w:val="00CF7E2C"/>
    <w:rsid w:val="00D01E80"/>
    <w:rsid w:val="00D02EFB"/>
    <w:rsid w:val="00D078DD"/>
    <w:rsid w:val="00D07B5A"/>
    <w:rsid w:val="00D07F2F"/>
    <w:rsid w:val="00D1084A"/>
    <w:rsid w:val="00D10BD6"/>
    <w:rsid w:val="00D12A21"/>
    <w:rsid w:val="00D14F18"/>
    <w:rsid w:val="00D161F7"/>
    <w:rsid w:val="00D169A7"/>
    <w:rsid w:val="00D16A32"/>
    <w:rsid w:val="00D179F6"/>
    <w:rsid w:val="00D213E5"/>
    <w:rsid w:val="00D215FA"/>
    <w:rsid w:val="00D2276B"/>
    <w:rsid w:val="00D2335D"/>
    <w:rsid w:val="00D26327"/>
    <w:rsid w:val="00D2714B"/>
    <w:rsid w:val="00D30A86"/>
    <w:rsid w:val="00D31861"/>
    <w:rsid w:val="00D31F3B"/>
    <w:rsid w:val="00D32790"/>
    <w:rsid w:val="00D339AA"/>
    <w:rsid w:val="00D34A12"/>
    <w:rsid w:val="00D3569C"/>
    <w:rsid w:val="00D358E2"/>
    <w:rsid w:val="00D37F5E"/>
    <w:rsid w:val="00D40051"/>
    <w:rsid w:val="00D4157E"/>
    <w:rsid w:val="00D4419C"/>
    <w:rsid w:val="00D44AEA"/>
    <w:rsid w:val="00D45C6C"/>
    <w:rsid w:val="00D473A0"/>
    <w:rsid w:val="00D478CB"/>
    <w:rsid w:val="00D50648"/>
    <w:rsid w:val="00D512B5"/>
    <w:rsid w:val="00D52130"/>
    <w:rsid w:val="00D52D60"/>
    <w:rsid w:val="00D550CE"/>
    <w:rsid w:val="00D55737"/>
    <w:rsid w:val="00D55FD0"/>
    <w:rsid w:val="00D561AF"/>
    <w:rsid w:val="00D561BF"/>
    <w:rsid w:val="00D56C79"/>
    <w:rsid w:val="00D57833"/>
    <w:rsid w:val="00D62E53"/>
    <w:rsid w:val="00D63B66"/>
    <w:rsid w:val="00D66A42"/>
    <w:rsid w:val="00D671B8"/>
    <w:rsid w:val="00D674B8"/>
    <w:rsid w:val="00D67C85"/>
    <w:rsid w:val="00D703E5"/>
    <w:rsid w:val="00D70AB3"/>
    <w:rsid w:val="00D72122"/>
    <w:rsid w:val="00D72988"/>
    <w:rsid w:val="00D729F2"/>
    <w:rsid w:val="00D769F3"/>
    <w:rsid w:val="00D77B66"/>
    <w:rsid w:val="00D77B69"/>
    <w:rsid w:val="00D77CC3"/>
    <w:rsid w:val="00D8276B"/>
    <w:rsid w:val="00D82AA6"/>
    <w:rsid w:val="00D835FA"/>
    <w:rsid w:val="00D84A80"/>
    <w:rsid w:val="00D86DA4"/>
    <w:rsid w:val="00D9123E"/>
    <w:rsid w:val="00D94501"/>
    <w:rsid w:val="00D94851"/>
    <w:rsid w:val="00D94FD7"/>
    <w:rsid w:val="00D9668E"/>
    <w:rsid w:val="00D97B0F"/>
    <w:rsid w:val="00DA07A2"/>
    <w:rsid w:val="00DA200A"/>
    <w:rsid w:val="00DA26FC"/>
    <w:rsid w:val="00DA2876"/>
    <w:rsid w:val="00DA360F"/>
    <w:rsid w:val="00DA41B0"/>
    <w:rsid w:val="00DA548B"/>
    <w:rsid w:val="00DA572D"/>
    <w:rsid w:val="00DA6767"/>
    <w:rsid w:val="00DA7E13"/>
    <w:rsid w:val="00DB05C3"/>
    <w:rsid w:val="00DB070F"/>
    <w:rsid w:val="00DB0F07"/>
    <w:rsid w:val="00DB2EDE"/>
    <w:rsid w:val="00DB42D9"/>
    <w:rsid w:val="00DB4A5A"/>
    <w:rsid w:val="00DB4CA3"/>
    <w:rsid w:val="00DB55CC"/>
    <w:rsid w:val="00DB605E"/>
    <w:rsid w:val="00DB61C8"/>
    <w:rsid w:val="00DC098D"/>
    <w:rsid w:val="00DC170C"/>
    <w:rsid w:val="00DC2605"/>
    <w:rsid w:val="00DC2ADB"/>
    <w:rsid w:val="00DC2D2F"/>
    <w:rsid w:val="00DC4580"/>
    <w:rsid w:val="00DC4CB6"/>
    <w:rsid w:val="00DC4F43"/>
    <w:rsid w:val="00DC6785"/>
    <w:rsid w:val="00DC67AB"/>
    <w:rsid w:val="00DC6C7B"/>
    <w:rsid w:val="00DD117A"/>
    <w:rsid w:val="00DD18D8"/>
    <w:rsid w:val="00DD2155"/>
    <w:rsid w:val="00DD2DE0"/>
    <w:rsid w:val="00DD3699"/>
    <w:rsid w:val="00DD5D65"/>
    <w:rsid w:val="00DD62BC"/>
    <w:rsid w:val="00DE2918"/>
    <w:rsid w:val="00DE3CDF"/>
    <w:rsid w:val="00DE481B"/>
    <w:rsid w:val="00DE567D"/>
    <w:rsid w:val="00DF0D23"/>
    <w:rsid w:val="00DF0F52"/>
    <w:rsid w:val="00DF1B56"/>
    <w:rsid w:val="00DF4898"/>
    <w:rsid w:val="00DF5503"/>
    <w:rsid w:val="00DF56A0"/>
    <w:rsid w:val="00DF5D88"/>
    <w:rsid w:val="00DF605B"/>
    <w:rsid w:val="00E01781"/>
    <w:rsid w:val="00E01B88"/>
    <w:rsid w:val="00E01EEE"/>
    <w:rsid w:val="00E02834"/>
    <w:rsid w:val="00E0591C"/>
    <w:rsid w:val="00E061AF"/>
    <w:rsid w:val="00E07AC4"/>
    <w:rsid w:val="00E1311E"/>
    <w:rsid w:val="00E1311F"/>
    <w:rsid w:val="00E170AF"/>
    <w:rsid w:val="00E17201"/>
    <w:rsid w:val="00E204E9"/>
    <w:rsid w:val="00E20FF4"/>
    <w:rsid w:val="00E215B8"/>
    <w:rsid w:val="00E2179D"/>
    <w:rsid w:val="00E23DD0"/>
    <w:rsid w:val="00E23F4C"/>
    <w:rsid w:val="00E24647"/>
    <w:rsid w:val="00E2595C"/>
    <w:rsid w:val="00E2606E"/>
    <w:rsid w:val="00E26844"/>
    <w:rsid w:val="00E26F94"/>
    <w:rsid w:val="00E277C8"/>
    <w:rsid w:val="00E31864"/>
    <w:rsid w:val="00E326E0"/>
    <w:rsid w:val="00E329D2"/>
    <w:rsid w:val="00E32C21"/>
    <w:rsid w:val="00E334DA"/>
    <w:rsid w:val="00E33CB7"/>
    <w:rsid w:val="00E41BD9"/>
    <w:rsid w:val="00E41DE1"/>
    <w:rsid w:val="00E446E0"/>
    <w:rsid w:val="00E47CDC"/>
    <w:rsid w:val="00E50A8E"/>
    <w:rsid w:val="00E51078"/>
    <w:rsid w:val="00E51557"/>
    <w:rsid w:val="00E51FC5"/>
    <w:rsid w:val="00E53999"/>
    <w:rsid w:val="00E539EA"/>
    <w:rsid w:val="00E6109B"/>
    <w:rsid w:val="00E63AD9"/>
    <w:rsid w:val="00E63EE0"/>
    <w:rsid w:val="00E64008"/>
    <w:rsid w:val="00E64142"/>
    <w:rsid w:val="00E6541D"/>
    <w:rsid w:val="00E65CA6"/>
    <w:rsid w:val="00E6652C"/>
    <w:rsid w:val="00E67733"/>
    <w:rsid w:val="00E71DB8"/>
    <w:rsid w:val="00E74F35"/>
    <w:rsid w:val="00E803DA"/>
    <w:rsid w:val="00E83F1E"/>
    <w:rsid w:val="00E84365"/>
    <w:rsid w:val="00E852F4"/>
    <w:rsid w:val="00E85729"/>
    <w:rsid w:val="00E86A64"/>
    <w:rsid w:val="00E87182"/>
    <w:rsid w:val="00E87974"/>
    <w:rsid w:val="00E91B14"/>
    <w:rsid w:val="00E91F22"/>
    <w:rsid w:val="00E963CE"/>
    <w:rsid w:val="00E96939"/>
    <w:rsid w:val="00EA2709"/>
    <w:rsid w:val="00EA33BA"/>
    <w:rsid w:val="00EA3F09"/>
    <w:rsid w:val="00EA5E30"/>
    <w:rsid w:val="00EA6403"/>
    <w:rsid w:val="00EA7B08"/>
    <w:rsid w:val="00EB190D"/>
    <w:rsid w:val="00EB2500"/>
    <w:rsid w:val="00EB793E"/>
    <w:rsid w:val="00EC05CA"/>
    <w:rsid w:val="00EC2039"/>
    <w:rsid w:val="00EC3898"/>
    <w:rsid w:val="00EC3DD5"/>
    <w:rsid w:val="00EC45B1"/>
    <w:rsid w:val="00ED03EB"/>
    <w:rsid w:val="00ED0812"/>
    <w:rsid w:val="00ED3578"/>
    <w:rsid w:val="00ED4916"/>
    <w:rsid w:val="00ED6729"/>
    <w:rsid w:val="00EE2EBC"/>
    <w:rsid w:val="00EE338B"/>
    <w:rsid w:val="00EE3983"/>
    <w:rsid w:val="00EE3B62"/>
    <w:rsid w:val="00EE4833"/>
    <w:rsid w:val="00EE5180"/>
    <w:rsid w:val="00EE6FED"/>
    <w:rsid w:val="00EE7EF3"/>
    <w:rsid w:val="00EF21B8"/>
    <w:rsid w:val="00EF7D9F"/>
    <w:rsid w:val="00F0095E"/>
    <w:rsid w:val="00F01479"/>
    <w:rsid w:val="00F02BDD"/>
    <w:rsid w:val="00F05FB7"/>
    <w:rsid w:val="00F06042"/>
    <w:rsid w:val="00F0680A"/>
    <w:rsid w:val="00F07347"/>
    <w:rsid w:val="00F07756"/>
    <w:rsid w:val="00F1043E"/>
    <w:rsid w:val="00F16B1A"/>
    <w:rsid w:val="00F16E35"/>
    <w:rsid w:val="00F173B9"/>
    <w:rsid w:val="00F174D5"/>
    <w:rsid w:val="00F21AC9"/>
    <w:rsid w:val="00F21E80"/>
    <w:rsid w:val="00F221BE"/>
    <w:rsid w:val="00F23C12"/>
    <w:rsid w:val="00F24252"/>
    <w:rsid w:val="00F247D6"/>
    <w:rsid w:val="00F25135"/>
    <w:rsid w:val="00F263C1"/>
    <w:rsid w:val="00F2690B"/>
    <w:rsid w:val="00F323DB"/>
    <w:rsid w:val="00F33B87"/>
    <w:rsid w:val="00F340E0"/>
    <w:rsid w:val="00F34235"/>
    <w:rsid w:val="00F3560B"/>
    <w:rsid w:val="00F40EAA"/>
    <w:rsid w:val="00F41CEA"/>
    <w:rsid w:val="00F44D3D"/>
    <w:rsid w:val="00F452F9"/>
    <w:rsid w:val="00F45CB3"/>
    <w:rsid w:val="00F47537"/>
    <w:rsid w:val="00F50541"/>
    <w:rsid w:val="00F50F75"/>
    <w:rsid w:val="00F510C9"/>
    <w:rsid w:val="00F511A8"/>
    <w:rsid w:val="00F54310"/>
    <w:rsid w:val="00F54838"/>
    <w:rsid w:val="00F56BAF"/>
    <w:rsid w:val="00F57079"/>
    <w:rsid w:val="00F57085"/>
    <w:rsid w:val="00F5792C"/>
    <w:rsid w:val="00F57EC8"/>
    <w:rsid w:val="00F60076"/>
    <w:rsid w:val="00F602DE"/>
    <w:rsid w:val="00F60E75"/>
    <w:rsid w:val="00F62087"/>
    <w:rsid w:val="00F62393"/>
    <w:rsid w:val="00F63522"/>
    <w:rsid w:val="00F64697"/>
    <w:rsid w:val="00F64840"/>
    <w:rsid w:val="00F66F2E"/>
    <w:rsid w:val="00F70C39"/>
    <w:rsid w:val="00F718E4"/>
    <w:rsid w:val="00F71BE0"/>
    <w:rsid w:val="00F73430"/>
    <w:rsid w:val="00F73BA5"/>
    <w:rsid w:val="00F74D8B"/>
    <w:rsid w:val="00F757B8"/>
    <w:rsid w:val="00F7626A"/>
    <w:rsid w:val="00F76C83"/>
    <w:rsid w:val="00F7711E"/>
    <w:rsid w:val="00F77FB2"/>
    <w:rsid w:val="00F80790"/>
    <w:rsid w:val="00F80A48"/>
    <w:rsid w:val="00F80E1C"/>
    <w:rsid w:val="00F825DF"/>
    <w:rsid w:val="00F82A7F"/>
    <w:rsid w:val="00F82CA6"/>
    <w:rsid w:val="00F85412"/>
    <w:rsid w:val="00F861D3"/>
    <w:rsid w:val="00F86681"/>
    <w:rsid w:val="00F86A84"/>
    <w:rsid w:val="00F86A9E"/>
    <w:rsid w:val="00F86DB0"/>
    <w:rsid w:val="00F870A6"/>
    <w:rsid w:val="00F9029D"/>
    <w:rsid w:val="00F91CBE"/>
    <w:rsid w:val="00F926E3"/>
    <w:rsid w:val="00F93087"/>
    <w:rsid w:val="00F94877"/>
    <w:rsid w:val="00F95B5B"/>
    <w:rsid w:val="00F960A0"/>
    <w:rsid w:val="00F96C69"/>
    <w:rsid w:val="00F97BF5"/>
    <w:rsid w:val="00FB001B"/>
    <w:rsid w:val="00FB0DD3"/>
    <w:rsid w:val="00FB132F"/>
    <w:rsid w:val="00FB25D0"/>
    <w:rsid w:val="00FB2E45"/>
    <w:rsid w:val="00FB3DD5"/>
    <w:rsid w:val="00FB5A78"/>
    <w:rsid w:val="00FB634F"/>
    <w:rsid w:val="00FB6AEB"/>
    <w:rsid w:val="00FB6D54"/>
    <w:rsid w:val="00FC2EFA"/>
    <w:rsid w:val="00FC44F0"/>
    <w:rsid w:val="00FC4680"/>
    <w:rsid w:val="00FC6028"/>
    <w:rsid w:val="00FC6499"/>
    <w:rsid w:val="00FC671C"/>
    <w:rsid w:val="00FC6AE9"/>
    <w:rsid w:val="00FC6B8C"/>
    <w:rsid w:val="00FC7D8B"/>
    <w:rsid w:val="00FD0CAF"/>
    <w:rsid w:val="00FD1679"/>
    <w:rsid w:val="00FD17AF"/>
    <w:rsid w:val="00FD1B4C"/>
    <w:rsid w:val="00FD4CF6"/>
    <w:rsid w:val="00FD6318"/>
    <w:rsid w:val="00FD63CA"/>
    <w:rsid w:val="00FD6F2C"/>
    <w:rsid w:val="00FE1221"/>
    <w:rsid w:val="00FE1E9F"/>
    <w:rsid w:val="00FE2190"/>
    <w:rsid w:val="00FE2614"/>
    <w:rsid w:val="00FE2913"/>
    <w:rsid w:val="00FE3826"/>
    <w:rsid w:val="00FE3950"/>
    <w:rsid w:val="00FE5B83"/>
    <w:rsid w:val="00FE5C6D"/>
    <w:rsid w:val="00FE5D17"/>
    <w:rsid w:val="00FF015B"/>
    <w:rsid w:val="00FF4D05"/>
    <w:rsid w:val="00FF4EB5"/>
    <w:rsid w:val="00FF5853"/>
    <w:rsid w:val="00FF5977"/>
    <w:rsid w:val="00FF6187"/>
    <w:rsid w:val="00FF6AA1"/>
    <w:rsid w:val="00FF7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AU" w:eastAsia="en-US" w:bidi="th-TH"/>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24"/>
    <w:rPr>
      <w:rFonts w:ascii="Palatino Linotype" w:hAnsi="Palatino Linotype"/>
    </w:rPr>
  </w:style>
  <w:style w:type="paragraph" w:styleId="Heading1">
    <w:name w:val="heading 1"/>
    <w:basedOn w:val="Normal"/>
    <w:next w:val="Normal"/>
    <w:link w:val="Heading1Char"/>
    <w:uiPriority w:val="9"/>
    <w:qFormat/>
    <w:rsid w:val="00AB612F"/>
    <w:pPr>
      <w:keepNext/>
      <w:keepLines/>
      <w:spacing w:before="480" w:after="0"/>
      <w:outlineLvl w:val="0"/>
    </w:pPr>
    <w:rPr>
      <w:rFonts w:ascii="Arial" w:eastAsiaTheme="majorEastAsia" w:hAnsi="Arial" w:cstheme="majorBidi"/>
      <w:b/>
      <w:bCs/>
      <w:color w:val="365F91" w:themeColor="accent1" w:themeShade="BF"/>
      <w:sz w:val="32"/>
      <w:szCs w:val="35"/>
    </w:rPr>
  </w:style>
  <w:style w:type="paragraph" w:styleId="Heading2">
    <w:name w:val="heading 2"/>
    <w:basedOn w:val="Normal"/>
    <w:next w:val="Normal"/>
    <w:link w:val="Heading2Char"/>
    <w:uiPriority w:val="9"/>
    <w:unhideWhenUsed/>
    <w:qFormat/>
    <w:rsid w:val="006D0EFA"/>
    <w:pPr>
      <w:keepNext/>
      <w:keepLines/>
      <w:spacing w:before="120"/>
      <w:outlineLvl w:val="1"/>
    </w:pPr>
    <w:rPr>
      <w:rFonts w:ascii="Arial" w:eastAsiaTheme="majorEastAsia" w:hAnsi="Arial" w:cstheme="majorBidi"/>
      <w:b/>
      <w:bCs/>
      <w:color w:val="4F81BD" w:themeColor="accent1"/>
      <w:sz w:val="28"/>
      <w:szCs w:val="33"/>
    </w:rPr>
  </w:style>
  <w:style w:type="paragraph" w:styleId="Heading3">
    <w:name w:val="heading 3"/>
    <w:basedOn w:val="Normal"/>
    <w:next w:val="Normal"/>
    <w:link w:val="Heading3Char"/>
    <w:uiPriority w:val="9"/>
    <w:unhideWhenUsed/>
    <w:qFormat/>
    <w:rsid w:val="006D0EFA"/>
    <w:pPr>
      <w:keepNext/>
      <w:keepLines/>
      <w:spacing w:before="120"/>
      <w:outlineLvl w:val="2"/>
    </w:pPr>
    <w:rPr>
      <w:rFonts w:ascii="Arial" w:eastAsiaTheme="majorEastAsia" w:hAnsi="Arial" w:cstheme="majorBidi"/>
      <w:b/>
      <w:bCs/>
      <w:color w:val="4F81BD" w:themeColor="accent1"/>
      <w:sz w:val="24"/>
    </w:rPr>
  </w:style>
  <w:style w:type="paragraph" w:styleId="Heading4">
    <w:name w:val="heading 4"/>
    <w:basedOn w:val="Normal"/>
    <w:next w:val="Normal"/>
    <w:link w:val="Heading4Char"/>
    <w:uiPriority w:val="9"/>
    <w:unhideWhenUsed/>
    <w:qFormat/>
    <w:rsid w:val="005E737D"/>
    <w:pPr>
      <w:keepNext/>
      <w:keepLines/>
      <w:spacing w:before="120" w:after="40"/>
      <w:outlineLvl w:val="3"/>
    </w:pPr>
    <w:rPr>
      <w:rFonts w:ascii="Arial" w:eastAsiaTheme="majorEastAsia" w:hAnsi="Arial" w:cstheme="majorBidi"/>
      <w:b/>
      <w:bCs/>
      <w:i/>
      <w:iCs/>
      <w:color w:val="4F81BD" w:themeColor="accent1"/>
    </w:rPr>
  </w:style>
  <w:style w:type="paragraph" w:styleId="Heading5">
    <w:name w:val="heading 5"/>
    <w:basedOn w:val="Normal"/>
    <w:next w:val="Normal"/>
    <w:link w:val="Heading5Char"/>
    <w:uiPriority w:val="9"/>
    <w:unhideWhenUsed/>
    <w:qFormat/>
    <w:rsid w:val="006332BB"/>
    <w:pPr>
      <w:keepNext/>
      <w:keepLines/>
      <w:spacing w:before="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12F"/>
    <w:rPr>
      <w:rFonts w:ascii="Arial" w:eastAsiaTheme="majorEastAsia" w:hAnsi="Arial" w:cstheme="majorBidi"/>
      <w:b/>
      <w:bCs/>
      <w:color w:val="365F91" w:themeColor="accent1" w:themeShade="BF"/>
      <w:sz w:val="32"/>
      <w:szCs w:val="35"/>
    </w:rPr>
  </w:style>
  <w:style w:type="character" w:customStyle="1" w:styleId="Heading2Char">
    <w:name w:val="Heading 2 Char"/>
    <w:basedOn w:val="DefaultParagraphFont"/>
    <w:link w:val="Heading2"/>
    <w:uiPriority w:val="9"/>
    <w:rsid w:val="006D0EFA"/>
    <w:rPr>
      <w:rFonts w:ascii="Arial" w:eastAsiaTheme="majorEastAsia" w:hAnsi="Arial" w:cstheme="majorBidi"/>
      <w:b/>
      <w:bCs/>
      <w:color w:val="4F81BD" w:themeColor="accent1"/>
      <w:sz w:val="28"/>
      <w:szCs w:val="33"/>
      <w:lang w:val="en-US"/>
    </w:rPr>
  </w:style>
  <w:style w:type="character" w:customStyle="1" w:styleId="Heading3Char">
    <w:name w:val="Heading 3 Char"/>
    <w:basedOn w:val="DefaultParagraphFont"/>
    <w:link w:val="Heading3"/>
    <w:uiPriority w:val="9"/>
    <w:rsid w:val="006D0EFA"/>
    <w:rPr>
      <w:rFonts w:ascii="Arial" w:eastAsiaTheme="majorEastAsia" w:hAnsi="Arial" w:cstheme="majorBidi"/>
      <w:b/>
      <w:bCs/>
      <w:color w:val="4F81BD" w:themeColor="accent1"/>
      <w:sz w:val="24"/>
      <w:lang w:val="en-US"/>
    </w:rPr>
  </w:style>
  <w:style w:type="character" w:customStyle="1" w:styleId="Heading4Char">
    <w:name w:val="Heading 4 Char"/>
    <w:basedOn w:val="DefaultParagraphFont"/>
    <w:link w:val="Heading4"/>
    <w:uiPriority w:val="9"/>
    <w:rsid w:val="005E737D"/>
    <w:rPr>
      <w:rFonts w:ascii="Arial" w:eastAsiaTheme="majorEastAsia" w:hAnsi="Arial" w:cstheme="majorBidi"/>
      <w:b/>
      <w:bCs/>
      <w:i/>
      <w:iCs/>
      <w:color w:val="4F81BD" w:themeColor="accent1"/>
    </w:rPr>
  </w:style>
  <w:style w:type="character" w:customStyle="1" w:styleId="Heading5Char">
    <w:name w:val="Heading 5 Char"/>
    <w:basedOn w:val="DefaultParagraphFont"/>
    <w:link w:val="Heading5"/>
    <w:uiPriority w:val="9"/>
    <w:rsid w:val="006332BB"/>
    <w:rPr>
      <w:rFonts w:ascii="Palatino Linotype" w:eastAsiaTheme="majorEastAsia" w:hAnsi="Palatino Linotype" w:cstheme="majorBidi"/>
      <w:b/>
    </w:rPr>
  </w:style>
  <w:style w:type="paragraph" w:styleId="Subtitle">
    <w:name w:val="Subtitle"/>
    <w:basedOn w:val="Normal"/>
    <w:next w:val="Normal"/>
    <w:link w:val="SubtitleChar"/>
    <w:uiPriority w:val="11"/>
    <w:qFormat/>
    <w:rsid w:val="006F7B58"/>
    <w:pPr>
      <w:numPr>
        <w:ilvl w:val="1"/>
      </w:numPr>
      <w:spacing w:after="0"/>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uiPriority w:val="11"/>
    <w:rsid w:val="006F7B58"/>
    <w:rPr>
      <w:rFonts w:asciiTheme="majorHAnsi" w:eastAsiaTheme="majorEastAsia" w:hAnsiTheme="majorHAnsi" w:cstheme="majorBidi"/>
      <w:i/>
      <w:iCs/>
      <w:color w:val="4F81BD" w:themeColor="accent1"/>
      <w:spacing w:val="15"/>
      <w:sz w:val="24"/>
      <w:szCs w:val="30"/>
    </w:rPr>
  </w:style>
  <w:style w:type="paragraph" w:styleId="ListParagraph">
    <w:name w:val="List Paragraph"/>
    <w:basedOn w:val="Normal"/>
    <w:qFormat/>
    <w:rsid w:val="0063395D"/>
    <w:pPr>
      <w:ind w:left="720"/>
      <w:contextualSpacing/>
    </w:p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ft,FOOTNOTES,fn,ADB"/>
    <w:basedOn w:val="Normal"/>
    <w:link w:val="FootnoteTextChar"/>
    <w:uiPriority w:val="99"/>
    <w:unhideWhenUsed/>
    <w:rsid w:val="006150EC"/>
    <w:pPr>
      <w:spacing w:after="0"/>
    </w:pPr>
    <w:rPr>
      <w:sz w:val="20"/>
      <w:szCs w:val="25"/>
    </w:rPr>
  </w:style>
  <w:style w:type="character" w:customStyle="1" w:styleId="FootnoteTextChar">
    <w:name w:val="Footnote Text Char"/>
    <w:aliases w:val="Footnote Text Char Char Char1,Footnote Text Char Char Char Char Char1,Footnote Text Char Char Char Char Char Char Char Char Char2,Footnote Text Char Char Char Char Char Char Char Char2,ft Char,FOOTNOTES Char,fn Char,ADB Char"/>
    <w:basedOn w:val="DefaultParagraphFont"/>
    <w:link w:val="FootnoteText"/>
    <w:uiPriority w:val="99"/>
    <w:rsid w:val="006150EC"/>
    <w:rPr>
      <w:rFonts w:ascii="Palatino Linotype" w:hAnsi="Palatino Linotype"/>
      <w:sz w:val="20"/>
      <w:szCs w:val="25"/>
    </w:rPr>
  </w:style>
  <w:style w:type="character" w:styleId="FootnoteReference">
    <w:name w:val="footnote reference"/>
    <w:aliases w:val=" BVI fnr,BVI fnr,ftref,16 Point,Superscript 6 Point"/>
    <w:basedOn w:val="DefaultParagraphFont"/>
    <w:uiPriority w:val="99"/>
    <w:unhideWhenUsed/>
    <w:rsid w:val="006150EC"/>
    <w:rPr>
      <w:vertAlign w:val="superscript"/>
    </w:rPr>
  </w:style>
  <w:style w:type="paragraph" w:styleId="BalloonText">
    <w:name w:val="Balloon Text"/>
    <w:basedOn w:val="Normal"/>
    <w:link w:val="BalloonTextChar"/>
    <w:uiPriority w:val="99"/>
    <w:semiHidden/>
    <w:unhideWhenUsed/>
    <w:rsid w:val="001D73DB"/>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D73DB"/>
    <w:rPr>
      <w:rFonts w:ascii="Tahoma" w:hAnsi="Tahoma" w:cs="Angsana New"/>
      <w:sz w:val="16"/>
      <w:szCs w:val="20"/>
    </w:rPr>
  </w:style>
  <w:style w:type="table" w:styleId="TableGrid">
    <w:name w:val="Table Grid"/>
    <w:basedOn w:val="TableNormal"/>
    <w:uiPriority w:val="59"/>
    <w:rsid w:val="00825F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 Char,Footnote Text Char Char Char Char Char,Footnote Text Char Char Char Char Char Char Char Char Char1,Footnote Text Char Char Char Char Char Char Char Char1,Footnote Text Char Char1"/>
    <w:basedOn w:val="DefaultParagraphFont"/>
    <w:locked/>
    <w:rsid w:val="00506355"/>
    <w:rPr>
      <w:lang w:val="en-AU" w:eastAsia="en-AU" w:bidi="ar-SA"/>
    </w:rPr>
  </w:style>
  <w:style w:type="paragraph" w:customStyle="1" w:styleId="Bulleted4table">
    <w:name w:val="Bulleted 4 table"/>
    <w:basedOn w:val="Normal"/>
    <w:link w:val="Bulleted4tableChar"/>
    <w:rsid w:val="00906FC4"/>
    <w:pPr>
      <w:numPr>
        <w:numId w:val="4"/>
      </w:numPr>
      <w:spacing w:after="0" w:line="200" w:lineRule="exact"/>
    </w:pPr>
    <w:rPr>
      <w:rFonts w:ascii="Trebuchet MS" w:eastAsia="Times New Roman" w:hAnsi="Trebuchet MS" w:cs="Times New Roman"/>
      <w:sz w:val="18"/>
      <w:szCs w:val="24"/>
      <w:lang w:val="en-ZA" w:bidi="ar-SA"/>
    </w:rPr>
  </w:style>
  <w:style w:type="character" w:customStyle="1" w:styleId="Bulleted4tableChar">
    <w:name w:val="Bulleted 4 table Char"/>
    <w:link w:val="Bulleted4table"/>
    <w:rsid w:val="00906FC4"/>
    <w:rPr>
      <w:rFonts w:ascii="Trebuchet MS" w:eastAsia="Times New Roman" w:hAnsi="Trebuchet MS" w:cs="Times New Roman"/>
      <w:sz w:val="18"/>
      <w:szCs w:val="24"/>
      <w:lang w:val="en-ZA" w:bidi="ar-SA"/>
    </w:rPr>
  </w:style>
  <w:style w:type="paragraph" w:styleId="Header">
    <w:name w:val="header"/>
    <w:basedOn w:val="Normal"/>
    <w:link w:val="HeaderChar"/>
    <w:unhideWhenUsed/>
    <w:rsid w:val="00D67C85"/>
    <w:pPr>
      <w:tabs>
        <w:tab w:val="center" w:pos="4513"/>
        <w:tab w:val="right" w:pos="9026"/>
      </w:tabs>
      <w:spacing w:after="0"/>
    </w:pPr>
  </w:style>
  <w:style w:type="character" w:customStyle="1" w:styleId="HeaderChar">
    <w:name w:val="Header Char"/>
    <w:basedOn w:val="DefaultParagraphFont"/>
    <w:link w:val="Header"/>
    <w:rsid w:val="00D67C85"/>
    <w:rPr>
      <w:rFonts w:ascii="Palatino Linotype" w:hAnsi="Palatino Linotype"/>
    </w:rPr>
  </w:style>
  <w:style w:type="paragraph" w:styleId="Footer">
    <w:name w:val="footer"/>
    <w:basedOn w:val="Normal"/>
    <w:link w:val="FooterChar"/>
    <w:unhideWhenUsed/>
    <w:rsid w:val="00D67C85"/>
    <w:pPr>
      <w:tabs>
        <w:tab w:val="center" w:pos="4513"/>
        <w:tab w:val="right" w:pos="9026"/>
      </w:tabs>
      <w:spacing w:after="0"/>
    </w:pPr>
  </w:style>
  <w:style w:type="character" w:customStyle="1" w:styleId="FooterChar">
    <w:name w:val="Footer Char"/>
    <w:basedOn w:val="DefaultParagraphFont"/>
    <w:link w:val="Footer"/>
    <w:uiPriority w:val="99"/>
    <w:rsid w:val="00D67C85"/>
    <w:rPr>
      <w:rFonts w:ascii="Palatino Linotype" w:hAnsi="Palatino Linotype"/>
    </w:rPr>
  </w:style>
  <w:style w:type="paragraph" w:styleId="NormalWeb">
    <w:name w:val="Normal (Web)"/>
    <w:basedOn w:val="Normal"/>
    <w:rsid w:val="00B965D0"/>
    <w:pPr>
      <w:spacing w:before="100" w:beforeAutospacing="1" w:after="100" w:afterAutospacing="1"/>
    </w:pPr>
    <w:rPr>
      <w:rFonts w:ascii="Times New Roman" w:eastAsia="Times New Roman" w:hAnsi="Times New Roman" w:cs="Times New Roman"/>
      <w:sz w:val="24"/>
      <w:szCs w:val="24"/>
      <w:lang w:val="en-US" w:bidi="ar-SA"/>
    </w:rPr>
  </w:style>
  <w:style w:type="paragraph" w:styleId="PlainText">
    <w:name w:val="Plain Text"/>
    <w:basedOn w:val="Normal"/>
    <w:link w:val="PlainTextChar"/>
    <w:rsid w:val="00A65C3A"/>
    <w:pPr>
      <w:spacing w:after="0"/>
    </w:pPr>
    <w:rPr>
      <w:rFonts w:ascii="Courier New" w:eastAsia="Calibri" w:hAnsi="Courier New" w:cs="Courier New"/>
      <w:sz w:val="20"/>
      <w:szCs w:val="20"/>
      <w:lang w:val="en-US" w:bidi="ar-SA"/>
    </w:rPr>
  </w:style>
  <w:style w:type="character" w:customStyle="1" w:styleId="PlainTextChar">
    <w:name w:val="Plain Text Char"/>
    <w:basedOn w:val="DefaultParagraphFont"/>
    <w:link w:val="PlainText"/>
    <w:rsid w:val="00A65C3A"/>
    <w:rPr>
      <w:rFonts w:ascii="Courier New" w:eastAsia="Calibri" w:hAnsi="Courier New" w:cs="Courier New"/>
      <w:sz w:val="20"/>
      <w:szCs w:val="20"/>
      <w:lang w:val="en-US" w:bidi="ar-SA"/>
    </w:rPr>
  </w:style>
  <w:style w:type="paragraph" w:customStyle="1" w:styleId="paragraph">
    <w:name w:val="paragraph"/>
    <w:basedOn w:val="Normal"/>
    <w:rsid w:val="00A65C3A"/>
    <w:pPr>
      <w:spacing w:before="100" w:beforeAutospacing="1" w:after="100" w:afterAutospacing="1"/>
    </w:pPr>
    <w:rPr>
      <w:rFonts w:ascii="Times New Roman" w:eastAsia="Calibri" w:hAnsi="Times New Roman" w:cs="Times New Roman"/>
      <w:sz w:val="24"/>
      <w:szCs w:val="24"/>
      <w:lang w:val="en-US" w:bidi="ar-SA"/>
    </w:rPr>
  </w:style>
  <w:style w:type="character" w:styleId="Emphasis">
    <w:name w:val="Emphasis"/>
    <w:basedOn w:val="DefaultParagraphFont"/>
    <w:qFormat/>
    <w:rsid w:val="00A65C3A"/>
    <w:rPr>
      <w:rFonts w:cs="Times New Roman"/>
      <w:i/>
      <w:iCs/>
    </w:rPr>
  </w:style>
  <w:style w:type="character" w:customStyle="1" w:styleId="hps">
    <w:name w:val="hps"/>
    <w:basedOn w:val="DefaultParagraphFont"/>
    <w:uiPriority w:val="99"/>
    <w:rsid w:val="00D32790"/>
    <w:rPr>
      <w:rFonts w:cs="Times New Roman"/>
    </w:rPr>
  </w:style>
  <w:style w:type="paragraph" w:styleId="TOC1">
    <w:name w:val="toc 1"/>
    <w:basedOn w:val="Normal"/>
    <w:next w:val="Normal"/>
    <w:autoRedefine/>
    <w:uiPriority w:val="39"/>
    <w:unhideWhenUsed/>
    <w:rsid w:val="00E215B8"/>
    <w:pPr>
      <w:spacing w:before="120"/>
    </w:pPr>
    <w:rPr>
      <w:rFonts w:asciiTheme="minorHAnsi" w:hAnsiTheme="minorHAnsi" w:cstheme="majorBidi"/>
      <w:b/>
      <w:bCs/>
      <w:caps/>
      <w:sz w:val="20"/>
      <w:szCs w:val="23"/>
    </w:rPr>
  </w:style>
  <w:style w:type="paragraph" w:styleId="TOC2">
    <w:name w:val="toc 2"/>
    <w:basedOn w:val="Normal"/>
    <w:next w:val="Normal"/>
    <w:autoRedefine/>
    <w:uiPriority w:val="39"/>
    <w:unhideWhenUsed/>
    <w:rsid w:val="00E215B8"/>
    <w:pPr>
      <w:spacing w:after="0"/>
      <w:ind w:left="220"/>
    </w:pPr>
    <w:rPr>
      <w:rFonts w:asciiTheme="minorHAnsi" w:hAnsiTheme="minorHAnsi" w:cstheme="majorBidi"/>
      <w:smallCaps/>
      <w:sz w:val="20"/>
      <w:szCs w:val="23"/>
    </w:rPr>
  </w:style>
  <w:style w:type="paragraph" w:styleId="TOC3">
    <w:name w:val="toc 3"/>
    <w:basedOn w:val="Normal"/>
    <w:next w:val="Normal"/>
    <w:autoRedefine/>
    <w:uiPriority w:val="39"/>
    <w:unhideWhenUsed/>
    <w:rsid w:val="00E215B8"/>
    <w:pPr>
      <w:spacing w:after="0"/>
      <w:ind w:left="440"/>
    </w:pPr>
    <w:rPr>
      <w:rFonts w:asciiTheme="minorHAnsi" w:hAnsiTheme="minorHAnsi" w:cstheme="majorBidi"/>
      <w:i/>
      <w:iCs/>
      <w:sz w:val="20"/>
      <w:szCs w:val="23"/>
    </w:rPr>
  </w:style>
  <w:style w:type="paragraph" w:styleId="TOC4">
    <w:name w:val="toc 4"/>
    <w:basedOn w:val="Normal"/>
    <w:next w:val="Normal"/>
    <w:autoRedefine/>
    <w:uiPriority w:val="39"/>
    <w:unhideWhenUsed/>
    <w:rsid w:val="00E215B8"/>
    <w:pPr>
      <w:spacing w:after="0"/>
      <w:ind w:left="660"/>
    </w:pPr>
    <w:rPr>
      <w:rFonts w:asciiTheme="minorHAnsi" w:hAnsiTheme="minorHAnsi" w:cstheme="majorBidi"/>
      <w:sz w:val="18"/>
      <w:szCs w:val="21"/>
    </w:rPr>
  </w:style>
  <w:style w:type="paragraph" w:styleId="TOC5">
    <w:name w:val="toc 5"/>
    <w:basedOn w:val="Normal"/>
    <w:next w:val="Normal"/>
    <w:autoRedefine/>
    <w:uiPriority w:val="39"/>
    <w:unhideWhenUsed/>
    <w:rsid w:val="00E215B8"/>
    <w:pPr>
      <w:spacing w:after="0"/>
      <w:ind w:left="880"/>
    </w:pPr>
    <w:rPr>
      <w:rFonts w:asciiTheme="minorHAnsi" w:hAnsiTheme="minorHAnsi" w:cstheme="majorBidi"/>
      <w:sz w:val="18"/>
      <w:szCs w:val="21"/>
    </w:rPr>
  </w:style>
  <w:style w:type="paragraph" w:styleId="TOC6">
    <w:name w:val="toc 6"/>
    <w:basedOn w:val="Normal"/>
    <w:next w:val="Normal"/>
    <w:autoRedefine/>
    <w:uiPriority w:val="39"/>
    <w:unhideWhenUsed/>
    <w:rsid w:val="00E215B8"/>
    <w:pPr>
      <w:spacing w:after="0"/>
      <w:ind w:left="1100"/>
    </w:pPr>
    <w:rPr>
      <w:rFonts w:asciiTheme="minorHAnsi" w:hAnsiTheme="minorHAnsi" w:cstheme="majorBidi"/>
      <w:sz w:val="18"/>
      <w:szCs w:val="21"/>
    </w:rPr>
  </w:style>
  <w:style w:type="paragraph" w:styleId="TOC7">
    <w:name w:val="toc 7"/>
    <w:basedOn w:val="Normal"/>
    <w:next w:val="Normal"/>
    <w:autoRedefine/>
    <w:uiPriority w:val="39"/>
    <w:unhideWhenUsed/>
    <w:rsid w:val="00E215B8"/>
    <w:pPr>
      <w:spacing w:after="0"/>
      <w:ind w:left="1320"/>
    </w:pPr>
    <w:rPr>
      <w:rFonts w:asciiTheme="minorHAnsi" w:hAnsiTheme="minorHAnsi" w:cstheme="majorBidi"/>
      <w:sz w:val="18"/>
      <w:szCs w:val="21"/>
    </w:rPr>
  </w:style>
  <w:style w:type="paragraph" w:styleId="TOC8">
    <w:name w:val="toc 8"/>
    <w:basedOn w:val="Normal"/>
    <w:next w:val="Normal"/>
    <w:autoRedefine/>
    <w:uiPriority w:val="39"/>
    <w:unhideWhenUsed/>
    <w:rsid w:val="00E215B8"/>
    <w:pPr>
      <w:spacing w:after="0"/>
      <w:ind w:left="1540"/>
    </w:pPr>
    <w:rPr>
      <w:rFonts w:asciiTheme="minorHAnsi" w:hAnsiTheme="minorHAnsi" w:cstheme="majorBidi"/>
      <w:sz w:val="18"/>
      <w:szCs w:val="21"/>
    </w:rPr>
  </w:style>
  <w:style w:type="paragraph" w:styleId="TOC9">
    <w:name w:val="toc 9"/>
    <w:basedOn w:val="Normal"/>
    <w:next w:val="Normal"/>
    <w:autoRedefine/>
    <w:uiPriority w:val="39"/>
    <w:unhideWhenUsed/>
    <w:rsid w:val="00E215B8"/>
    <w:pPr>
      <w:spacing w:after="0"/>
      <w:ind w:left="1760"/>
    </w:pPr>
    <w:rPr>
      <w:rFonts w:asciiTheme="minorHAnsi" w:hAnsiTheme="minorHAnsi" w:cstheme="majorBidi"/>
      <w:sz w:val="18"/>
      <w:szCs w:val="21"/>
    </w:rPr>
  </w:style>
  <w:style w:type="character" w:styleId="Hyperlink">
    <w:name w:val="Hyperlink"/>
    <w:basedOn w:val="DefaultParagraphFont"/>
    <w:uiPriority w:val="99"/>
    <w:unhideWhenUsed/>
    <w:rsid w:val="00E215B8"/>
    <w:rPr>
      <w:color w:val="0000FF" w:themeColor="hyperlink"/>
      <w:u w:val="single"/>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rFonts w:eastAsia="Calibri" w:cs="Cordia New"/>
      <w:sz w:val="24"/>
      <w:szCs w:val="24"/>
      <w:lang w:bidi="ar-SA"/>
    </w:rPr>
  </w:style>
  <w:style w:type="character" w:customStyle="1" w:styleId="CommentTextChar">
    <w:name w:val="Comment Text Char"/>
    <w:basedOn w:val="DefaultParagraphFont"/>
    <w:link w:val="CommentText"/>
    <w:uiPriority w:val="99"/>
    <w:semiHidden/>
    <w:rPr>
      <w:rFonts w:ascii="Palatino Linotype" w:eastAsia="Calibri" w:hAnsi="Palatino Linotype" w:cs="Cordia New"/>
      <w:sz w:val="24"/>
      <w:szCs w:val="24"/>
      <w:lang w:bidi="ar-SA"/>
    </w:rPr>
  </w:style>
  <w:style w:type="paragraph" w:styleId="CommentSubject">
    <w:name w:val="annotation subject"/>
    <w:basedOn w:val="CommentText"/>
    <w:next w:val="CommentText"/>
    <w:link w:val="CommentSubjectChar"/>
    <w:uiPriority w:val="99"/>
    <w:semiHidden/>
    <w:unhideWhenUsed/>
    <w:rsid w:val="00EE4833"/>
    <w:rPr>
      <w:rFonts w:eastAsiaTheme="minorHAnsi" w:cstheme="minorBidi"/>
      <w:b/>
      <w:bCs/>
      <w:sz w:val="20"/>
      <w:szCs w:val="25"/>
      <w:lang w:bidi="th-TH"/>
    </w:rPr>
  </w:style>
  <w:style w:type="character" w:customStyle="1" w:styleId="CommentSubjectChar">
    <w:name w:val="Comment Subject Char"/>
    <w:basedOn w:val="CommentTextChar"/>
    <w:link w:val="CommentSubject"/>
    <w:uiPriority w:val="99"/>
    <w:semiHidden/>
    <w:rsid w:val="00EE4833"/>
    <w:rPr>
      <w:rFonts w:ascii="Palatino Linotype" w:eastAsia="Calibri" w:hAnsi="Palatino Linotype" w:cs="Cordia New"/>
      <w:b/>
      <w:bCs/>
      <w:sz w:val="20"/>
      <w:szCs w:val="25"/>
      <w:lang w:bidi="ar-SA"/>
    </w:rPr>
  </w:style>
  <w:style w:type="paragraph" w:customStyle="1" w:styleId="Style1">
    <w:name w:val="Style1"/>
    <w:basedOn w:val="Normal"/>
    <w:link w:val="Style1Char"/>
    <w:qFormat/>
    <w:rsid w:val="00CC6B2F"/>
    <w:pPr>
      <w:ind w:firstLine="720"/>
    </w:pPr>
    <w:rPr>
      <w:rFonts w:ascii="Arial" w:hAnsi="Arial" w:cs="Arial"/>
      <w:b/>
      <w:bCs/>
      <w:sz w:val="21"/>
      <w:szCs w:val="20"/>
    </w:rPr>
  </w:style>
  <w:style w:type="paragraph" w:styleId="TableofFigures">
    <w:name w:val="table of figures"/>
    <w:basedOn w:val="Normal"/>
    <w:next w:val="Normal"/>
    <w:uiPriority w:val="99"/>
    <w:unhideWhenUsed/>
    <w:rsid w:val="00B5066E"/>
    <w:pPr>
      <w:spacing w:after="0"/>
      <w:ind w:left="440" w:hanging="440"/>
    </w:pPr>
    <w:rPr>
      <w:rFonts w:asciiTheme="minorHAnsi" w:hAnsiTheme="minorHAnsi" w:cstheme="majorBidi"/>
      <w:smallCaps/>
      <w:sz w:val="20"/>
      <w:szCs w:val="23"/>
    </w:rPr>
  </w:style>
  <w:style w:type="character" w:customStyle="1" w:styleId="Style1Char">
    <w:name w:val="Style1 Char"/>
    <w:basedOn w:val="DefaultParagraphFont"/>
    <w:link w:val="Style1"/>
    <w:rsid w:val="00CC6B2F"/>
    <w:rPr>
      <w:rFonts w:ascii="Arial" w:hAnsi="Arial" w:cs="Arial"/>
      <w:b/>
      <w:bCs/>
      <w:sz w:val="21"/>
      <w:szCs w:val="20"/>
    </w:rPr>
  </w:style>
  <w:style w:type="paragraph" w:customStyle="1" w:styleId="Style2">
    <w:name w:val="Style2"/>
    <w:basedOn w:val="Normal"/>
    <w:qFormat/>
    <w:rsid w:val="00245BC3"/>
    <w:pPr>
      <w:spacing w:before="120"/>
    </w:pPr>
    <w:rPr>
      <w:rFonts w:ascii="Arial" w:hAnsi="Arial"/>
      <w:b/>
      <w:color w:val="4F81BD" w:themeColor="accent1"/>
      <w:sz w:val="24"/>
    </w:rPr>
  </w:style>
  <w:style w:type="paragraph" w:styleId="Revision">
    <w:name w:val="Revision"/>
    <w:hidden/>
    <w:uiPriority w:val="99"/>
    <w:semiHidden/>
    <w:rsid w:val="00E07AC4"/>
    <w:pPr>
      <w:spacing w:after="0"/>
    </w:pPr>
    <w:rPr>
      <w:rFonts w:ascii="Palatino Linotype" w:hAnsi="Palatino Linotype" w:cs="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AU" w:eastAsia="en-US" w:bidi="th-TH"/>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824"/>
    <w:rPr>
      <w:rFonts w:ascii="Palatino Linotype" w:hAnsi="Palatino Linotype"/>
    </w:rPr>
  </w:style>
  <w:style w:type="paragraph" w:styleId="Heading1">
    <w:name w:val="heading 1"/>
    <w:basedOn w:val="Normal"/>
    <w:next w:val="Normal"/>
    <w:link w:val="Heading1Char"/>
    <w:uiPriority w:val="9"/>
    <w:qFormat/>
    <w:rsid w:val="00AB612F"/>
    <w:pPr>
      <w:keepNext/>
      <w:keepLines/>
      <w:spacing w:before="480" w:after="0"/>
      <w:outlineLvl w:val="0"/>
    </w:pPr>
    <w:rPr>
      <w:rFonts w:ascii="Arial" w:eastAsiaTheme="majorEastAsia" w:hAnsi="Arial" w:cstheme="majorBidi"/>
      <w:b/>
      <w:bCs/>
      <w:color w:val="365F91" w:themeColor="accent1" w:themeShade="BF"/>
      <w:sz w:val="32"/>
      <w:szCs w:val="35"/>
    </w:rPr>
  </w:style>
  <w:style w:type="paragraph" w:styleId="Heading2">
    <w:name w:val="heading 2"/>
    <w:basedOn w:val="Normal"/>
    <w:next w:val="Normal"/>
    <w:link w:val="Heading2Char"/>
    <w:uiPriority w:val="9"/>
    <w:unhideWhenUsed/>
    <w:qFormat/>
    <w:rsid w:val="006D0EFA"/>
    <w:pPr>
      <w:keepNext/>
      <w:keepLines/>
      <w:spacing w:before="120"/>
      <w:outlineLvl w:val="1"/>
    </w:pPr>
    <w:rPr>
      <w:rFonts w:ascii="Arial" w:eastAsiaTheme="majorEastAsia" w:hAnsi="Arial" w:cstheme="majorBidi"/>
      <w:b/>
      <w:bCs/>
      <w:color w:val="4F81BD" w:themeColor="accent1"/>
      <w:sz w:val="28"/>
      <w:szCs w:val="33"/>
    </w:rPr>
  </w:style>
  <w:style w:type="paragraph" w:styleId="Heading3">
    <w:name w:val="heading 3"/>
    <w:basedOn w:val="Normal"/>
    <w:next w:val="Normal"/>
    <w:link w:val="Heading3Char"/>
    <w:uiPriority w:val="9"/>
    <w:unhideWhenUsed/>
    <w:qFormat/>
    <w:rsid w:val="006D0EFA"/>
    <w:pPr>
      <w:keepNext/>
      <w:keepLines/>
      <w:spacing w:before="120"/>
      <w:outlineLvl w:val="2"/>
    </w:pPr>
    <w:rPr>
      <w:rFonts w:ascii="Arial" w:eastAsiaTheme="majorEastAsia" w:hAnsi="Arial" w:cstheme="majorBidi"/>
      <w:b/>
      <w:bCs/>
      <w:color w:val="4F81BD" w:themeColor="accent1"/>
      <w:sz w:val="24"/>
    </w:rPr>
  </w:style>
  <w:style w:type="paragraph" w:styleId="Heading4">
    <w:name w:val="heading 4"/>
    <w:basedOn w:val="Normal"/>
    <w:next w:val="Normal"/>
    <w:link w:val="Heading4Char"/>
    <w:uiPriority w:val="9"/>
    <w:unhideWhenUsed/>
    <w:qFormat/>
    <w:rsid w:val="005E737D"/>
    <w:pPr>
      <w:keepNext/>
      <w:keepLines/>
      <w:spacing w:before="120" w:after="40"/>
      <w:outlineLvl w:val="3"/>
    </w:pPr>
    <w:rPr>
      <w:rFonts w:ascii="Arial" w:eastAsiaTheme="majorEastAsia" w:hAnsi="Arial" w:cstheme="majorBidi"/>
      <w:b/>
      <w:bCs/>
      <w:i/>
      <w:iCs/>
      <w:color w:val="4F81BD" w:themeColor="accent1"/>
    </w:rPr>
  </w:style>
  <w:style w:type="paragraph" w:styleId="Heading5">
    <w:name w:val="heading 5"/>
    <w:basedOn w:val="Normal"/>
    <w:next w:val="Normal"/>
    <w:link w:val="Heading5Char"/>
    <w:uiPriority w:val="9"/>
    <w:unhideWhenUsed/>
    <w:qFormat/>
    <w:rsid w:val="006332BB"/>
    <w:pPr>
      <w:keepNext/>
      <w:keepLines/>
      <w:spacing w:before="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12F"/>
    <w:rPr>
      <w:rFonts w:ascii="Arial" w:eastAsiaTheme="majorEastAsia" w:hAnsi="Arial" w:cstheme="majorBidi"/>
      <w:b/>
      <w:bCs/>
      <w:color w:val="365F91" w:themeColor="accent1" w:themeShade="BF"/>
      <w:sz w:val="32"/>
      <w:szCs w:val="35"/>
    </w:rPr>
  </w:style>
  <w:style w:type="character" w:customStyle="1" w:styleId="Heading2Char">
    <w:name w:val="Heading 2 Char"/>
    <w:basedOn w:val="DefaultParagraphFont"/>
    <w:link w:val="Heading2"/>
    <w:uiPriority w:val="9"/>
    <w:rsid w:val="006D0EFA"/>
    <w:rPr>
      <w:rFonts w:ascii="Arial" w:eastAsiaTheme="majorEastAsia" w:hAnsi="Arial" w:cstheme="majorBidi"/>
      <w:b/>
      <w:bCs/>
      <w:color w:val="4F81BD" w:themeColor="accent1"/>
      <w:sz w:val="28"/>
      <w:szCs w:val="33"/>
      <w:lang w:val="en-US"/>
    </w:rPr>
  </w:style>
  <w:style w:type="character" w:customStyle="1" w:styleId="Heading3Char">
    <w:name w:val="Heading 3 Char"/>
    <w:basedOn w:val="DefaultParagraphFont"/>
    <w:link w:val="Heading3"/>
    <w:uiPriority w:val="9"/>
    <w:rsid w:val="006D0EFA"/>
    <w:rPr>
      <w:rFonts w:ascii="Arial" w:eastAsiaTheme="majorEastAsia" w:hAnsi="Arial" w:cstheme="majorBidi"/>
      <w:b/>
      <w:bCs/>
      <w:color w:val="4F81BD" w:themeColor="accent1"/>
      <w:sz w:val="24"/>
      <w:lang w:val="en-US"/>
    </w:rPr>
  </w:style>
  <w:style w:type="character" w:customStyle="1" w:styleId="Heading4Char">
    <w:name w:val="Heading 4 Char"/>
    <w:basedOn w:val="DefaultParagraphFont"/>
    <w:link w:val="Heading4"/>
    <w:uiPriority w:val="9"/>
    <w:rsid w:val="005E737D"/>
    <w:rPr>
      <w:rFonts w:ascii="Arial" w:eastAsiaTheme="majorEastAsia" w:hAnsi="Arial" w:cstheme="majorBidi"/>
      <w:b/>
      <w:bCs/>
      <w:i/>
      <w:iCs/>
      <w:color w:val="4F81BD" w:themeColor="accent1"/>
    </w:rPr>
  </w:style>
  <w:style w:type="character" w:customStyle="1" w:styleId="Heading5Char">
    <w:name w:val="Heading 5 Char"/>
    <w:basedOn w:val="DefaultParagraphFont"/>
    <w:link w:val="Heading5"/>
    <w:uiPriority w:val="9"/>
    <w:rsid w:val="006332BB"/>
    <w:rPr>
      <w:rFonts w:ascii="Palatino Linotype" w:eastAsiaTheme="majorEastAsia" w:hAnsi="Palatino Linotype" w:cstheme="majorBidi"/>
      <w:b/>
    </w:rPr>
  </w:style>
  <w:style w:type="paragraph" w:styleId="Subtitle">
    <w:name w:val="Subtitle"/>
    <w:basedOn w:val="Normal"/>
    <w:next w:val="Normal"/>
    <w:link w:val="SubtitleChar"/>
    <w:uiPriority w:val="11"/>
    <w:qFormat/>
    <w:rsid w:val="006F7B58"/>
    <w:pPr>
      <w:numPr>
        <w:ilvl w:val="1"/>
      </w:numPr>
      <w:spacing w:after="0"/>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uiPriority w:val="11"/>
    <w:rsid w:val="006F7B58"/>
    <w:rPr>
      <w:rFonts w:asciiTheme="majorHAnsi" w:eastAsiaTheme="majorEastAsia" w:hAnsiTheme="majorHAnsi" w:cstheme="majorBidi"/>
      <w:i/>
      <w:iCs/>
      <w:color w:val="4F81BD" w:themeColor="accent1"/>
      <w:spacing w:val="15"/>
      <w:sz w:val="24"/>
      <w:szCs w:val="30"/>
    </w:rPr>
  </w:style>
  <w:style w:type="paragraph" w:styleId="ListParagraph">
    <w:name w:val="List Paragraph"/>
    <w:basedOn w:val="Normal"/>
    <w:qFormat/>
    <w:rsid w:val="0063395D"/>
    <w:pPr>
      <w:ind w:left="720"/>
      <w:contextualSpacing/>
    </w:p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ft,FOOTNOTES,fn,ADB"/>
    <w:basedOn w:val="Normal"/>
    <w:link w:val="FootnoteTextChar"/>
    <w:uiPriority w:val="99"/>
    <w:unhideWhenUsed/>
    <w:rsid w:val="006150EC"/>
    <w:pPr>
      <w:spacing w:after="0"/>
    </w:pPr>
    <w:rPr>
      <w:sz w:val="20"/>
      <w:szCs w:val="25"/>
    </w:rPr>
  </w:style>
  <w:style w:type="character" w:customStyle="1" w:styleId="FootnoteTextChar">
    <w:name w:val="Footnote Text Char"/>
    <w:aliases w:val="Footnote Text Char Char Char1,Footnote Text Char Char Char Char Char1,Footnote Text Char Char Char Char Char Char Char Char Char2,Footnote Text Char Char Char Char Char Char Char Char2,ft Char,FOOTNOTES Char,fn Char,ADB Char"/>
    <w:basedOn w:val="DefaultParagraphFont"/>
    <w:link w:val="FootnoteText"/>
    <w:uiPriority w:val="99"/>
    <w:rsid w:val="006150EC"/>
    <w:rPr>
      <w:rFonts w:ascii="Palatino Linotype" w:hAnsi="Palatino Linotype"/>
      <w:sz w:val="20"/>
      <w:szCs w:val="25"/>
    </w:rPr>
  </w:style>
  <w:style w:type="character" w:styleId="FootnoteReference">
    <w:name w:val="footnote reference"/>
    <w:aliases w:val=" BVI fnr,BVI fnr,ftref,16 Point,Superscript 6 Point"/>
    <w:basedOn w:val="DefaultParagraphFont"/>
    <w:uiPriority w:val="99"/>
    <w:unhideWhenUsed/>
    <w:rsid w:val="006150EC"/>
    <w:rPr>
      <w:vertAlign w:val="superscript"/>
    </w:rPr>
  </w:style>
  <w:style w:type="paragraph" w:styleId="BalloonText">
    <w:name w:val="Balloon Text"/>
    <w:basedOn w:val="Normal"/>
    <w:link w:val="BalloonTextChar"/>
    <w:uiPriority w:val="99"/>
    <w:semiHidden/>
    <w:unhideWhenUsed/>
    <w:rsid w:val="001D73DB"/>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D73DB"/>
    <w:rPr>
      <w:rFonts w:ascii="Tahoma" w:hAnsi="Tahoma" w:cs="Angsana New"/>
      <w:sz w:val="16"/>
      <w:szCs w:val="20"/>
    </w:rPr>
  </w:style>
  <w:style w:type="table" w:styleId="TableGrid">
    <w:name w:val="Table Grid"/>
    <w:basedOn w:val="TableNormal"/>
    <w:uiPriority w:val="59"/>
    <w:rsid w:val="00825F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 Char,Footnote Text Char Char Char Char Char,Footnote Text Char Char Char Char Char Char Char Char Char1,Footnote Text Char Char Char Char Char Char Char Char1,Footnote Text Char Char1"/>
    <w:basedOn w:val="DefaultParagraphFont"/>
    <w:locked/>
    <w:rsid w:val="00506355"/>
    <w:rPr>
      <w:lang w:val="en-AU" w:eastAsia="en-AU" w:bidi="ar-SA"/>
    </w:rPr>
  </w:style>
  <w:style w:type="paragraph" w:customStyle="1" w:styleId="Bulleted4table">
    <w:name w:val="Bulleted 4 table"/>
    <w:basedOn w:val="Normal"/>
    <w:link w:val="Bulleted4tableChar"/>
    <w:rsid w:val="00906FC4"/>
    <w:pPr>
      <w:numPr>
        <w:numId w:val="4"/>
      </w:numPr>
      <w:spacing w:after="0" w:line="200" w:lineRule="exact"/>
    </w:pPr>
    <w:rPr>
      <w:rFonts w:ascii="Trebuchet MS" w:eastAsia="Times New Roman" w:hAnsi="Trebuchet MS" w:cs="Times New Roman"/>
      <w:sz w:val="18"/>
      <w:szCs w:val="24"/>
      <w:lang w:val="en-ZA" w:bidi="ar-SA"/>
    </w:rPr>
  </w:style>
  <w:style w:type="character" w:customStyle="1" w:styleId="Bulleted4tableChar">
    <w:name w:val="Bulleted 4 table Char"/>
    <w:link w:val="Bulleted4table"/>
    <w:rsid w:val="00906FC4"/>
    <w:rPr>
      <w:rFonts w:ascii="Trebuchet MS" w:eastAsia="Times New Roman" w:hAnsi="Trebuchet MS" w:cs="Times New Roman"/>
      <w:sz w:val="18"/>
      <w:szCs w:val="24"/>
      <w:lang w:val="en-ZA" w:bidi="ar-SA"/>
    </w:rPr>
  </w:style>
  <w:style w:type="paragraph" w:styleId="Header">
    <w:name w:val="header"/>
    <w:basedOn w:val="Normal"/>
    <w:link w:val="HeaderChar"/>
    <w:unhideWhenUsed/>
    <w:rsid w:val="00D67C85"/>
    <w:pPr>
      <w:tabs>
        <w:tab w:val="center" w:pos="4513"/>
        <w:tab w:val="right" w:pos="9026"/>
      </w:tabs>
      <w:spacing w:after="0"/>
    </w:pPr>
  </w:style>
  <w:style w:type="character" w:customStyle="1" w:styleId="HeaderChar">
    <w:name w:val="Header Char"/>
    <w:basedOn w:val="DefaultParagraphFont"/>
    <w:link w:val="Header"/>
    <w:rsid w:val="00D67C85"/>
    <w:rPr>
      <w:rFonts w:ascii="Palatino Linotype" w:hAnsi="Palatino Linotype"/>
    </w:rPr>
  </w:style>
  <w:style w:type="paragraph" w:styleId="Footer">
    <w:name w:val="footer"/>
    <w:basedOn w:val="Normal"/>
    <w:link w:val="FooterChar"/>
    <w:unhideWhenUsed/>
    <w:rsid w:val="00D67C85"/>
    <w:pPr>
      <w:tabs>
        <w:tab w:val="center" w:pos="4513"/>
        <w:tab w:val="right" w:pos="9026"/>
      </w:tabs>
      <w:spacing w:after="0"/>
    </w:pPr>
  </w:style>
  <w:style w:type="character" w:customStyle="1" w:styleId="FooterChar">
    <w:name w:val="Footer Char"/>
    <w:basedOn w:val="DefaultParagraphFont"/>
    <w:link w:val="Footer"/>
    <w:uiPriority w:val="99"/>
    <w:rsid w:val="00D67C85"/>
    <w:rPr>
      <w:rFonts w:ascii="Palatino Linotype" w:hAnsi="Palatino Linotype"/>
    </w:rPr>
  </w:style>
  <w:style w:type="paragraph" w:styleId="NormalWeb">
    <w:name w:val="Normal (Web)"/>
    <w:basedOn w:val="Normal"/>
    <w:rsid w:val="00B965D0"/>
    <w:pPr>
      <w:spacing w:before="100" w:beforeAutospacing="1" w:after="100" w:afterAutospacing="1"/>
    </w:pPr>
    <w:rPr>
      <w:rFonts w:ascii="Times New Roman" w:eastAsia="Times New Roman" w:hAnsi="Times New Roman" w:cs="Times New Roman"/>
      <w:sz w:val="24"/>
      <w:szCs w:val="24"/>
      <w:lang w:val="en-US" w:bidi="ar-SA"/>
    </w:rPr>
  </w:style>
  <w:style w:type="paragraph" w:styleId="PlainText">
    <w:name w:val="Plain Text"/>
    <w:basedOn w:val="Normal"/>
    <w:link w:val="PlainTextChar"/>
    <w:rsid w:val="00A65C3A"/>
    <w:pPr>
      <w:spacing w:after="0"/>
    </w:pPr>
    <w:rPr>
      <w:rFonts w:ascii="Courier New" w:eastAsia="Calibri" w:hAnsi="Courier New" w:cs="Courier New"/>
      <w:sz w:val="20"/>
      <w:szCs w:val="20"/>
      <w:lang w:val="en-US" w:bidi="ar-SA"/>
    </w:rPr>
  </w:style>
  <w:style w:type="character" w:customStyle="1" w:styleId="PlainTextChar">
    <w:name w:val="Plain Text Char"/>
    <w:basedOn w:val="DefaultParagraphFont"/>
    <w:link w:val="PlainText"/>
    <w:rsid w:val="00A65C3A"/>
    <w:rPr>
      <w:rFonts w:ascii="Courier New" w:eastAsia="Calibri" w:hAnsi="Courier New" w:cs="Courier New"/>
      <w:sz w:val="20"/>
      <w:szCs w:val="20"/>
      <w:lang w:val="en-US" w:bidi="ar-SA"/>
    </w:rPr>
  </w:style>
  <w:style w:type="paragraph" w:customStyle="1" w:styleId="paragraph">
    <w:name w:val="paragraph"/>
    <w:basedOn w:val="Normal"/>
    <w:rsid w:val="00A65C3A"/>
    <w:pPr>
      <w:spacing w:before="100" w:beforeAutospacing="1" w:after="100" w:afterAutospacing="1"/>
    </w:pPr>
    <w:rPr>
      <w:rFonts w:ascii="Times New Roman" w:eastAsia="Calibri" w:hAnsi="Times New Roman" w:cs="Times New Roman"/>
      <w:sz w:val="24"/>
      <w:szCs w:val="24"/>
      <w:lang w:val="en-US" w:bidi="ar-SA"/>
    </w:rPr>
  </w:style>
  <w:style w:type="character" w:styleId="Emphasis">
    <w:name w:val="Emphasis"/>
    <w:basedOn w:val="DefaultParagraphFont"/>
    <w:qFormat/>
    <w:rsid w:val="00A65C3A"/>
    <w:rPr>
      <w:rFonts w:cs="Times New Roman"/>
      <w:i/>
      <w:iCs/>
    </w:rPr>
  </w:style>
  <w:style w:type="character" w:customStyle="1" w:styleId="hps">
    <w:name w:val="hps"/>
    <w:basedOn w:val="DefaultParagraphFont"/>
    <w:uiPriority w:val="99"/>
    <w:rsid w:val="00D32790"/>
    <w:rPr>
      <w:rFonts w:cs="Times New Roman"/>
    </w:rPr>
  </w:style>
  <w:style w:type="paragraph" w:styleId="TOC1">
    <w:name w:val="toc 1"/>
    <w:basedOn w:val="Normal"/>
    <w:next w:val="Normal"/>
    <w:autoRedefine/>
    <w:uiPriority w:val="39"/>
    <w:unhideWhenUsed/>
    <w:rsid w:val="00E215B8"/>
    <w:pPr>
      <w:spacing w:before="120"/>
    </w:pPr>
    <w:rPr>
      <w:rFonts w:asciiTheme="minorHAnsi" w:hAnsiTheme="minorHAnsi" w:cstheme="majorBidi"/>
      <w:b/>
      <w:bCs/>
      <w:caps/>
      <w:sz w:val="20"/>
      <w:szCs w:val="23"/>
    </w:rPr>
  </w:style>
  <w:style w:type="paragraph" w:styleId="TOC2">
    <w:name w:val="toc 2"/>
    <w:basedOn w:val="Normal"/>
    <w:next w:val="Normal"/>
    <w:autoRedefine/>
    <w:uiPriority w:val="39"/>
    <w:unhideWhenUsed/>
    <w:rsid w:val="00E215B8"/>
    <w:pPr>
      <w:spacing w:after="0"/>
      <w:ind w:left="220"/>
    </w:pPr>
    <w:rPr>
      <w:rFonts w:asciiTheme="minorHAnsi" w:hAnsiTheme="minorHAnsi" w:cstheme="majorBidi"/>
      <w:smallCaps/>
      <w:sz w:val="20"/>
      <w:szCs w:val="23"/>
    </w:rPr>
  </w:style>
  <w:style w:type="paragraph" w:styleId="TOC3">
    <w:name w:val="toc 3"/>
    <w:basedOn w:val="Normal"/>
    <w:next w:val="Normal"/>
    <w:autoRedefine/>
    <w:uiPriority w:val="39"/>
    <w:unhideWhenUsed/>
    <w:rsid w:val="00E215B8"/>
    <w:pPr>
      <w:spacing w:after="0"/>
      <w:ind w:left="440"/>
    </w:pPr>
    <w:rPr>
      <w:rFonts w:asciiTheme="minorHAnsi" w:hAnsiTheme="minorHAnsi" w:cstheme="majorBidi"/>
      <w:i/>
      <w:iCs/>
      <w:sz w:val="20"/>
      <w:szCs w:val="23"/>
    </w:rPr>
  </w:style>
  <w:style w:type="paragraph" w:styleId="TOC4">
    <w:name w:val="toc 4"/>
    <w:basedOn w:val="Normal"/>
    <w:next w:val="Normal"/>
    <w:autoRedefine/>
    <w:uiPriority w:val="39"/>
    <w:unhideWhenUsed/>
    <w:rsid w:val="00E215B8"/>
    <w:pPr>
      <w:spacing w:after="0"/>
      <w:ind w:left="660"/>
    </w:pPr>
    <w:rPr>
      <w:rFonts w:asciiTheme="minorHAnsi" w:hAnsiTheme="minorHAnsi" w:cstheme="majorBidi"/>
      <w:sz w:val="18"/>
      <w:szCs w:val="21"/>
    </w:rPr>
  </w:style>
  <w:style w:type="paragraph" w:styleId="TOC5">
    <w:name w:val="toc 5"/>
    <w:basedOn w:val="Normal"/>
    <w:next w:val="Normal"/>
    <w:autoRedefine/>
    <w:uiPriority w:val="39"/>
    <w:unhideWhenUsed/>
    <w:rsid w:val="00E215B8"/>
    <w:pPr>
      <w:spacing w:after="0"/>
      <w:ind w:left="880"/>
    </w:pPr>
    <w:rPr>
      <w:rFonts w:asciiTheme="minorHAnsi" w:hAnsiTheme="minorHAnsi" w:cstheme="majorBidi"/>
      <w:sz w:val="18"/>
      <w:szCs w:val="21"/>
    </w:rPr>
  </w:style>
  <w:style w:type="paragraph" w:styleId="TOC6">
    <w:name w:val="toc 6"/>
    <w:basedOn w:val="Normal"/>
    <w:next w:val="Normal"/>
    <w:autoRedefine/>
    <w:uiPriority w:val="39"/>
    <w:unhideWhenUsed/>
    <w:rsid w:val="00E215B8"/>
    <w:pPr>
      <w:spacing w:after="0"/>
      <w:ind w:left="1100"/>
    </w:pPr>
    <w:rPr>
      <w:rFonts w:asciiTheme="minorHAnsi" w:hAnsiTheme="minorHAnsi" w:cstheme="majorBidi"/>
      <w:sz w:val="18"/>
      <w:szCs w:val="21"/>
    </w:rPr>
  </w:style>
  <w:style w:type="paragraph" w:styleId="TOC7">
    <w:name w:val="toc 7"/>
    <w:basedOn w:val="Normal"/>
    <w:next w:val="Normal"/>
    <w:autoRedefine/>
    <w:uiPriority w:val="39"/>
    <w:unhideWhenUsed/>
    <w:rsid w:val="00E215B8"/>
    <w:pPr>
      <w:spacing w:after="0"/>
      <w:ind w:left="1320"/>
    </w:pPr>
    <w:rPr>
      <w:rFonts w:asciiTheme="minorHAnsi" w:hAnsiTheme="minorHAnsi" w:cstheme="majorBidi"/>
      <w:sz w:val="18"/>
      <w:szCs w:val="21"/>
    </w:rPr>
  </w:style>
  <w:style w:type="paragraph" w:styleId="TOC8">
    <w:name w:val="toc 8"/>
    <w:basedOn w:val="Normal"/>
    <w:next w:val="Normal"/>
    <w:autoRedefine/>
    <w:uiPriority w:val="39"/>
    <w:unhideWhenUsed/>
    <w:rsid w:val="00E215B8"/>
    <w:pPr>
      <w:spacing w:after="0"/>
      <w:ind w:left="1540"/>
    </w:pPr>
    <w:rPr>
      <w:rFonts w:asciiTheme="minorHAnsi" w:hAnsiTheme="minorHAnsi" w:cstheme="majorBidi"/>
      <w:sz w:val="18"/>
      <w:szCs w:val="21"/>
    </w:rPr>
  </w:style>
  <w:style w:type="paragraph" w:styleId="TOC9">
    <w:name w:val="toc 9"/>
    <w:basedOn w:val="Normal"/>
    <w:next w:val="Normal"/>
    <w:autoRedefine/>
    <w:uiPriority w:val="39"/>
    <w:unhideWhenUsed/>
    <w:rsid w:val="00E215B8"/>
    <w:pPr>
      <w:spacing w:after="0"/>
      <w:ind w:left="1760"/>
    </w:pPr>
    <w:rPr>
      <w:rFonts w:asciiTheme="minorHAnsi" w:hAnsiTheme="minorHAnsi" w:cstheme="majorBidi"/>
      <w:sz w:val="18"/>
      <w:szCs w:val="21"/>
    </w:rPr>
  </w:style>
  <w:style w:type="character" w:styleId="Hyperlink">
    <w:name w:val="Hyperlink"/>
    <w:basedOn w:val="DefaultParagraphFont"/>
    <w:uiPriority w:val="99"/>
    <w:unhideWhenUsed/>
    <w:rsid w:val="00E215B8"/>
    <w:rPr>
      <w:color w:val="0000FF" w:themeColor="hyperlink"/>
      <w:u w:val="single"/>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rFonts w:eastAsia="Calibri" w:cs="Cordia New"/>
      <w:sz w:val="24"/>
      <w:szCs w:val="24"/>
      <w:lang w:bidi="ar-SA"/>
    </w:rPr>
  </w:style>
  <w:style w:type="character" w:customStyle="1" w:styleId="CommentTextChar">
    <w:name w:val="Comment Text Char"/>
    <w:basedOn w:val="DefaultParagraphFont"/>
    <w:link w:val="CommentText"/>
    <w:uiPriority w:val="99"/>
    <w:semiHidden/>
    <w:rPr>
      <w:rFonts w:ascii="Palatino Linotype" w:eastAsia="Calibri" w:hAnsi="Palatino Linotype" w:cs="Cordia New"/>
      <w:sz w:val="24"/>
      <w:szCs w:val="24"/>
      <w:lang w:bidi="ar-SA"/>
    </w:rPr>
  </w:style>
  <w:style w:type="paragraph" w:styleId="CommentSubject">
    <w:name w:val="annotation subject"/>
    <w:basedOn w:val="CommentText"/>
    <w:next w:val="CommentText"/>
    <w:link w:val="CommentSubjectChar"/>
    <w:uiPriority w:val="99"/>
    <w:semiHidden/>
    <w:unhideWhenUsed/>
    <w:rsid w:val="00EE4833"/>
    <w:rPr>
      <w:rFonts w:eastAsiaTheme="minorHAnsi" w:cstheme="minorBidi"/>
      <w:b/>
      <w:bCs/>
      <w:sz w:val="20"/>
      <w:szCs w:val="25"/>
      <w:lang w:bidi="th-TH"/>
    </w:rPr>
  </w:style>
  <w:style w:type="character" w:customStyle="1" w:styleId="CommentSubjectChar">
    <w:name w:val="Comment Subject Char"/>
    <w:basedOn w:val="CommentTextChar"/>
    <w:link w:val="CommentSubject"/>
    <w:uiPriority w:val="99"/>
    <w:semiHidden/>
    <w:rsid w:val="00EE4833"/>
    <w:rPr>
      <w:rFonts w:ascii="Palatino Linotype" w:eastAsia="Calibri" w:hAnsi="Palatino Linotype" w:cs="Cordia New"/>
      <w:b/>
      <w:bCs/>
      <w:sz w:val="20"/>
      <w:szCs w:val="25"/>
      <w:lang w:bidi="ar-SA"/>
    </w:rPr>
  </w:style>
  <w:style w:type="paragraph" w:customStyle="1" w:styleId="Style1">
    <w:name w:val="Style1"/>
    <w:basedOn w:val="Normal"/>
    <w:link w:val="Style1Char"/>
    <w:qFormat/>
    <w:rsid w:val="00CC6B2F"/>
    <w:pPr>
      <w:ind w:firstLine="720"/>
    </w:pPr>
    <w:rPr>
      <w:rFonts w:ascii="Arial" w:hAnsi="Arial" w:cs="Arial"/>
      <w:b/>
      <w:bCs/>
      <w:sz w:val="21"/>
      <w:szCs w:val="20"/>
    </w:rPr>
  </w:style>
  <w:style w:type="paragraph" w:styleId="TableofFigures">
    <w:name w:val="table of figures"/>
    <w:basedOn w:val="Normal"/>
    <w:next w:val="Normal"/>
    <w:uiPriority w:val="99"/>
    <w:unhideWhenUsed/>
    <w:rsid w:val="00B5066E"/>
    <w:pPr>
      <w:spacing w:after="0"/>
      <w:ind w:left="440" w:hanging="440"/>
    </w:pPr>
    <w:rPr>
      <w:rFonts w:asciiTheme="minorHAnsi" w:hAnsiTheme="minorHAnsi" w:cstheme="majorBidi"/>
      <w:smallCaps/>
      <w:sz w:val="20"/>
      <w:szCs w:val="23"/>
    </w:rPr>
  </w:style>
  <w:style w:type="character" w:customStyle="1" w:styleId="Style1Char">
    <w:name w:val="Style1 Char"/>
    <w:basedOn w:val="DefaultParagraphFont"/>
    <w:link w:val="Style1"/>
    <w:rsid w:val="00CC6B2F"/>
    <w:rPr>
      <w:rFonts w:ascii="Arial" w:hAnsi="Arial" w:cs="Arial"/>
      <w:b/>
      <w:bCs/>
      <w:sz w:val="21"/>
      <w:szCs w:val="20"/>
    </w:rPr>
  </w:style>
  <w:style w:type="paragraph" w:customStyle="1" w:styleId="Style2">
    <w:name w:val="Style2"/>
    <w:basedOn w:val="Normal"/>
    <w:qFormat/>
    <w:rsid w:val="00245BC3"/>
    <w:pPr>
      <w:spacing w:before="120"/>
    </w:pPr>
    <w:rPr>
      <w:rFonts w:ascii="Arial" w:hAnsi="Arial"/>
      <w:b/>
      <w:color w:val="4F81BD" w:themeColor="accent1"/>
      <w:sz w:val="24"/>
    </w:rPr>
  </w:style>
  <w:style w:type="paragraph" w:styleId="Revision">
    <w:name w:val="Revision"/>
    <w:hidden/>
    <w:uiPriority w:val="99"/>
    <w:semiHidden/>
    <w:rsid w:val="00E07AC4"/>
    <w:pPr>
      <w:spacing w:after="0"/>
    </w:pPr>
    <w:rPr>
      <w:rFonts w:ascii="Palatino Linotype" w:hAnsi="Palatino Linotype"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2228">
      <w:bodyDiv w:val="1"/>
      <w:marLeft w:val="0"/>
      <w:marRight w:val="0"/>
      <w:marTop w:val="0"/>
      <w:marBottom w:val="0"/>
      <w:divBdr>
        <w:top w:val="none" w:sz="0" w:space="0" w:color="auto"/>
        <w:left w:val="none" w:sz="0" w:space="0" w:color="auto"/>
        <w:bottom w:val="none" w:sz="0" w:space="0" w:color="auto"/>
        <w:right w:val="none" w:sz="0" w:space="0" w:color="auto"/>
      </w:divBdr>
    </w:div>
    <w:div w:id="340745806">
      <w:bodyDiv w:val="1"/>
      <w:marLeft w:val="0"/>
      <w:marRight w:val="0"/>
      <w:marTop w:val="0"/>
      <w:marBottom w:val="0"/>
      <w:divBdr>
        <w:top w:val="none" w:sz="0" w:space="0" w:color="auto"/>
        <w:left w:val="none" w:sz="0" w:space="0" w:color="auto"/>
        <w:bottom w:val="none" w:sz="0" w:space="0" w:color="auto"/>
        <w:right w:val="none" w:sz="0" w:space="0" w:color="auto"/>
      </w:divBdr>
    </w:div>
    <w:div w:id="826021976">
      <w:bodyDiv w:val="1"/>
      <w:marLeft w:val="0"/>
      <w:marRight w:val="0"/>
      <w:marTop w:val="0"/>
      <w:marBottom w:val="0"/>
      <w:divBdr>
        <w:top w:val="none" w:sz="0" w:space="0" w:color="auto"/>
        <w:left w:val="none" w:sz="0" w:space="0" w:color="auto"/>
        <w:bottom w:val="none" w:sz="0" w:space="0" w:color="auto"/>
        <w:right w:val="none" w:sz="0" w:space="0" w:color="auto"/>
      </w:divBdr>
    </w:div>
    <w:div w:id="190960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4.emf"/><Relationship Id="rId21" Type="http://schemas.openxmlformats.org/officeDocument/2006/relationships/hyperlink" Target="file:///C:/Users/SONY/Documents/Current%20work/Indonesia%20CHAI%20Phase%203%20Design/Report/Final%20draft/REACH%20proposal%20final%208%20May.docx" TargetMode="External"/><Relationship Id="rId34" Type="http://schemas.openxmlformats.org/officeDocument/2006/relationships/image" Target="media/image9.jpeg"/><Relationship Id="rId42" Type="http://schemas.openxmlformats.org/officeDocument/2006/relationships/hyperlink" Target="http://www.ncbi.nlm.nih.gov/pubmed?term=%22Morineau%20G%22%5BAuthor%5D" TargetMode="External"/><Relationship Id="rId47" Type="http://schemas.openxmlformats.org/officeDocument/2006/relationships/hyperlink" Target="http://www.ncbi.nlm.nih.gov/pubmed/22156895" TargetMode="External"/><Relationship Id="rId50"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www.ncbi.nlm.nih.gov/pubmed?term=%22Majid%20N%22%5BAuthor%5D" TargetMode="External"/><Relationship Id="rId45" Type="http://schemas.openxmlformats.org/officeDocument/2006/relationships/hyperlink" Target="http://www.ncbi.nlm.nih.gov/pubmed?term=%22Chersich%20M%22%5BAuthor%5D"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6.jpeg"/><Relationship Id="rId44" Type="http://schemas.openxmlformats.org/officeDocument/2006/relationships/hyperlink" Target="http://www.ncbi.nlm.nih.gov/pubmed?term=%22Steen%20R%22%5BAuthor%5D" TargetMode="External"/><Relationship Id="rId52"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10.jpeg"/><Relationship Id="rId43" Type="http://schemas.openxmlformats.org/officeDocument/2006/relationships/hyperlink" Target="http://www.ncbi.nlm.nih.gov/pubmed/20522623" TargetMode="External"/><Relationship Id="rId48"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2.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www.ncbi.nlm.nih.gov/pubmed?term=%22de%20Vlas%20SJ%22%5BAuthor%5D" TargetMode="External"/><Relationship Id="rId20" Type="http://schemas.openxmlformats.org/officeDocument/2006/relationships/footer" Target="footer4.xml"/><Relationship Id="rId41" Type="http://schemas.openxmlformats.org/officeDocument/2006/relationships/hyperlink" Target="http://www.ncbi.nlm.nih.gov/pubmed?term=%22Bollen%20L%22%5BAuthor%5D"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ti.bmj.com/search?author1=Guy+Morineau&amp;sortspec=date&amp;submit=Submit" TargetMode="External"/><Relationship Id="rId13" Type="http://schemas.openxmlformats.org/officeDocument/2006/relationships/hyperlink" Target="http://www.ncbi.nlm.nih.gov/pubmed?term=%22Bollen%20L%22%5BAuthor%5D" TargetMode="External"/><Relationship Id="rId18" Type="http://schemas.openxmlformats.org/officeDocument/2006/relationships/hyperlink" Target="http://www.ncbi.nlm.nih.gov/pubmed?term=%22de%20Vlas%20SJ%22%5BAuthor%5D" TargetMode="External"/><Relationship Id="rId3" Type="http://schemas.openxmlformats.org/officeDocument/2006/relationships/hyperlink" Target="http://www.ncbi.nlm.nih.gov/pubmed?term=%22de%20Vlas%20SJ%22%5BAuthor%5D" TargetMode="External"/><Relationship Id="rId7" Type="http://schemas.openxmlformats.org/officeDocument/2006/relationships/hyperlink" Target="http://sti.bmj.com/search?author1=Liesbeth+Bollen&amp;sortspec=date&amp;submit=Submit" TargetMode="External"/><Relationship Id="rId12" Type="http://schemas.openxmlformats.org/officeDocument/2006/relationships/hyperlink" Target="http://www.ncbi.nlm.nih.gov/pubmed?term=%22Majid%20N%22%5BAuthor%5D" TargetMode="External"/><Relationship Id="rId17" Type="http://schemas.openxmlformats.org/officeDocument/2006/relationships/hyperlink" Target="http://www.ncbi.nlm.nih.gov/pubmed?term=%22Chersich%20M%22%5BAuthor%5D" TargetMode="External"/><Relationship Id="rId2" Type="http://schemas.openxmlformats.org/officeDocument/2006/relationships/hyperlink" Target="http://www.ncbi.nlm.nih.gov/pubmed?term=%22Chersich%20M%22%5BAuthor%5D" TargetMode="External"/><Relationship Id="rId16" Type="http://schemas.openxmlformats.org/officeDocument/2006/relationships/hyperlink" Target="http://www.ncbi.nlm.nih.gov/pubmed?term=%22Steen%20R%22%5BAuthor%5D" TargetMode="External"/><Relationship Id="rId1" Type="http://schemas.openxmlformats.org/officeDocument/2006/relationships/hyperlink" Target="http://www.ncbi.nlm.nih.gov/pubmed?term=%22Steen%20R%22%5BAuthor%5D" TargetMode="External"/><Relationship Id="rId6" Type="http://schemas.openxmlformats.org/officeDocument/2006/relationships/hyperlink" Target="http://sti.bmj.com/search?author1=Nurholis+Majid&amp;sortspec=date&amp;submit=Submit" TargetMode="External"/><Relationship Id="rId11" Type="http://schemas.openxmlformats.org/officeDocument/2006/relationships/hyperlink" Target="http://sti.bmj.com/search?author1=Guy+Morineau&amp;sortspec=date&amp;submit=Submit" TargetMode="External"/><Relationship Id="rId5" Type="http://schemas.openxmlformats.org/officeDocument/2006/relationships/hyperlink" Target="http://www.thelancet.com/journals/laninf/article/PIIS1473-3099(11)70309-7/fulltext" TargetMode="External"/><Relationship Id="rId15" Type="http://schemas.openxmlformats.org/officeDocument/2006/relationships/hyperlink" Target="http://www.ncbi.nlm.nih.gov/pubmed/20522623" TargetMode="External"/><Relationship Id="rId10" Type="http://schemas.openxmlformats.org/officeDocument/2006/relationships/hyperlink" Target="http://sti.bmj.com/search?author1=Liesbeth+Bollen&amp;sortspec=date&amp;submit=Submit" TargetMode="External"/><Relationship Id="rId19" Type="http://schemas.openxmlformats.org/officeDocument/2006/relationships/hyperlink" Target="http://www.ncbi.nlm.nih.gov/pubmed/22156895" TargetMode="External"/><Relationship Id="rId4" Type="http://schemas.openxmlformats.org/officeDocument/2006/relationships/hyperlink" Target="http://www.ncbi.nlm.nih.gov/pubmed/22156895" TargetMode="External"/><Relationship Id="rId9" Type="http://schemas.openxmlformats.org/officeDocument/2006/relationships/hyperlink" Target="http://sti.bmj.com/search?author1=Nurholis+Majid&amp;sortspec=date&amp;submit=Submit" TargetMode="External"/><Relationship Id="rId14" Type="http://schemas.openxmlformats.org/officeDocument/2006/relationships/hyperlink" Target="http://www.ncbi.nlm.nih.gov/pubmed?term=%22Morineau%20G%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614559-32F5-4545-8035-DD10DDFBE9E7}"/>
</file>

<file path=customXml/itemProps2.xml><?xml version="1.0" encoding="utf-8"?>
<ds:datastoreItem xmlns:ds="http://schemas.openxmlformats.org/officeDocument/2006/customXml" ds:itemID="{577A19BD-442F-4E40-A785-68A017902658}"/>
</file>

<file path=customXml/itemProps3.xml><?xml version="1.0" encoding="utf-8"?>
<ds:datastoreItem xmlns:ds="http://schemas.openxmlformats.org/officeDocument/2006/customXml" ds:itemID="{974AD2F3-5B6D-47D3-A974-53D7CB0BC358}"/>
</file>

<file path=customXml/itemProps4.xml><?xml version="1.0" encoding="utf-8"?>
<ds:datastoreItem xmlns:ds="http://schemas.openxmlformats.org/officeDocument/2006/customXml" ds:itemID="{251651E4-47D3-4471-AAC6-03E0BE44ED6B}"/>
</file>

<file path=customXml/itemProps5.xml><?xml version="1.0" encoding="utf-8"?>
<ds:datastoreItem xmlns:ds="http://schemas.openxmlformats.org/officeDocument/2006/customXml" ds:itemID="{0FAD06F2-AAE5-4B86-9386-0F9B7F0AD96A}"/>
</file>

<file path=customXml/itemProps6.xml><?xml version="1.0" encoding="utf-8"?>
<ds:datastoreItem xmlns:ds="http://schemas.openxmlformats.org/officeDocument/2006/customXml" ds:itemID="{074B9545-3315-4FCE-B7C0-B03C9F25962B}"/>
</file>

<file path=customXml/itemProps7.xml><?xml version="1.0" encoding="utf-8"?>
<ds:datastoreItem xmlns:ds="http://schemas.openxmlformats.org/officeDocument/2006/customXml" ds:itemID="{DD81DF8B-4726-4A3B-A628-B9B85D8B7AB7}"/>
</file>

<file path=customXml/itemProps8.xml><?xml version="1.0" encoding="utf-8"?>
<ds:datastoreItem xmlns:ds="http://schemas.openxmlformats.org/officeDocument/2006/customXml" ds:itemID="{0433EDE7-0736-4F7E-95B1-20F731D00493}"/>
</file>

<file path=docProps/app.xml><?xml version="1.0" encoding="utf-8"?>
<Properties xmlns="http://schemas.openxmlformats.org/officeDocument/2006/extended-properties" xmlns:vt="http://schemas.openxmlformats.org/officeDocument/2006/docPropsVTypes">
  <Template>F739CBC3</Template>
  <TotalTime>0</TotalTime>
  <Pages>178</Pages>
  <Words>71624</Words>
  <Characters>403965</Characters>
  <Application>Microsoft Office Word</Application>
  <DocSecurity>0</DocSecurity>
  <Lines>8079</Lines>
  <Paragraphs>3575</Paragraphs>
  <ScaleCrop>false</ScaleCrop>
  <Company/>
  <LinksUpToDate>false</LinksUpToDate>
  <CharactersWithSpaces>472014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2016-04-20T05:05:00Z</dcterms:created>
  <dcterms:modified xsi:type="dcterms:W3CDTF">2016-04-20T05:05:00Z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98bf862e-afd0-42f4-b36f-e43f72839b45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1029600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