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453" w:rsidRDefault="00FB3453" w:rsidP="00C657FB">
      <w:pPr>
        <w:pStyle w:val="DocName"/>
        <w:pBdr>
          <w:top w:val="single" w:sz="4" w:space="12" w:color="FF9900"/>
          <w:bottom w:val="single" w:sz="4" w:space="5" w:color="FF9900"/>
        </w:pBdr>
        <w:shd w:val="clear" w:color="auto" w:fill="FFFFCC"/>
        <w:spacing w:line="360" w:lineRule="auto"/>
        <w:rPr>
          <w:sz w:val="24"/>
          <w:lang w:eastAsia="en-AU"/>
        </w:rPr>
      </w:pPr>
      <w:bookmarkStart w:id="0" w:name="_GoBack"/>
      <w:bookmarkEnd w:id="0"/>
      <w:r>
        <w:rPr>
          <w:sz w:val="24"/>
          <w:lang w:eastAsia="en-AU"/>
        </w:rPr>
        <w:t xml:space="preserve">Independent </w:t>
      </w:r>
      <w:r w:rsidR="00B30815">
        <w:rPr>
          <w:sz w:val="24"/>
          <w:lang w:eastAsia="en-AU"/>
        </w:rPr>
        <w:t>Completion</w:t>
      </w:r>
      <w:r>
        <w:rPr>
          <w:sz w:val="24"/>
          <w:lang w:eastAsia="en-AU"/>
        </w:rPr>
        <w:t xml:space="preserve"> Report</w:t>
      </w:r>
    </w:p>
    <w:p w:rsidR="00C657FB" w:rsidRDefault="00FB3453"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 xml:space="preserve">Evaluation </w:t>
      </w:r>
      <w:r w:rsidR="00C657FB">
        <w:rPr>
          <w:sz w:val="24"/>
          <w:lang w:eastAsia="en-AU"/>
        </w:rPr>
        <w:t xml:space="preserve">of </w:t>
      </w:r>
      <w:r w:rsidR="00B52FFC">
        <w:rPr>
          <w:sz w:val="24"/>
          <w:lang w:eastAsia="en-AU"/>
        </w:rPr>
        <w:t>the Poverty Reduction Support Facility (PRSF)</w:t>
      </w:r>
    </w:p>
    <w:p w:rsidR="00C657FB" w:rsidRDefault="00F37B61"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MANAGEMENT RESPONSE</w:t>
      </w:r>
    </w:p>
    <w:p w:rsidR="00C657FB" w:rsidRDefault="000B520A" w:rsidP="00701FB8">
      <w:pPr>
        <w:pStyle w:val="Heading2"/>
      </w:pPr>
      <w:r>
        <w:t xml:space="preserve">Initiative </w:t>
      </w:r>
      <w:r w:rsidR="00C657FB">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C657FB" w:rsidRPr="00F43CEC" w:rsidTr="00175FFC">
        <w:trPr>
          <w:cantSplit/>
          <w:tblHeader/>
        </w:trPr>
        <w:tc>
          <w:tcPr>
            <w:tcW w:w="2660" w:type="dxa"/>
            <w:shd w:val="clear" w:color="auto" w:fill="E0E0E0"/>
            <w:vAlign w:val="center"/>
          </w:tcPr>
          <w:p w:rsidR="00C657FB" w:rsidRPr="00F43CEC" w:rsidRDefault="00EF02B3" w:rsidP="00175FFC">
            <w:pPr>
              <w:pStyle w:val="Table-normal-text"/>
              <w:spacing w:before="120" w:after="120"/>
              <w:rPr>
                <w:b/>
              </w:rPr>
            </w:pPr>
            <w:r>
              <w:rPr>
                <w:b/>
              </w:rPr>
              <w:t>Initiative</w:t>
            </w:r>
            <w:r w:rsidR="00C657FB" w:rsidRPr="00F43CEC">
              <w:rPr>
                <w:b/>
              </w:rPr>
              <w:t xml:space="preserve"> Name</w:t>
            </w:r>
          </w:p>
        </w:tc>
        <w:tc>
          <w:tcPr>
            <w:tcW w:w="7229" w:type="dxa"/>
            <w:gridSpan w:val="3"/>
            <w:shd w:val="clear" w:color="auto" w:fill="E0E0E0"/>
            <w:vAlign w:val="center"/>
          </w:tcPr>
          <w:p w:rsidR="00C657FB" w:rsidRPr="00F43CEC" w:rsidRDefault="00D954F6" w:rsidP="00175FFC">
            <w:pPr>
              <w:pStyle w:val="Table-normal-text"/>
              <w:spacing w:before="120" w:after="120"/>
              <w:rPr>
                <w:b/>
              </w:rPr>
            </w:pPr>
            <w:r>
              <w:rPr>
                <w:b/>
              </w:rPr>
              <w:t>Poverty Reduction Support Facility (PRSF)</w:t>
            </w:r>
          </w:p>
        </w:tc>
      </w:tr>
      <w:tr w:rsidR="00C657FB" w:rsidRPr="00F43CEC" w:rsidTr="00175FFC">
        <w:trPr>
          <w:cantSplit/>
        </w:trPr>
        <w:tc>
          <w:tcPr>
            <w:tcW w:w="2660" w:type="dxa"/>
            <w:shd w:val="clear" w:color="auto" w:fill="auto"/>
          </w:tcPr>
          <w:p w:rsidR="00C657FB" w:rsidRPr="000D2BCE" w:rsidRDefault="00C657FB" w:rsidP="00175FFC">
            <w:pPr>
              <w:pStyle w:val="Table-normal-text"/>
              <w:rPr>
                <w:rFonts w:asciiTheme="minorHAnsi" w:hAnsiTheme="minorHAnsi" w:cstheme="minorHAnsi"/>
                <w:sz w:val="22"/>
                <w:szCs w:val="22"/>
              </w:rPr>
            </w:pPr>
            <w:r w:rsidRPr="000D2BCE">
              <w:rPr>
                <w:rFonts w:asciiTheme="minorHAnsi" w:hAnsiTheme="minorHAnsi" w:cstheme="minorHAnsi"/>
                <w:sz w:val="22"/>
                <w:szCs w:val="22"/>
              </w:rPr>
              <w:t>AidWorks initiative number</w:t>
            </w:r>
          </w:p>
        </w:tc>
        <w:tc>
          <w:tcPr>
            <w:tcW w:w="7229" w:type="dxa"/>
            <w:gridSpan w:val="3"/>
            <w:shd w:val="clear" w:color="auto" w:fill="auto"/>
          </w:tcPr>
          <w:p w:rsidR="00C657FB" w:rsidRPr="000D2BCE" w:rsidRDefault="00B52FFC" w:rsidP="00175FFC">
            <w:pPr>
              <w:pStyle w:val="Table-normal-text"/>
              <w:rPr>
                <w:rFonts w:asciiTheme="minorHAnsi" w:hAnsiTheme="minorHAnsi" w:cstheme="minorHAnsi"/>
                <w:sz w:val="22"/>
                <w:szCs w:val="22"/>
              </w:rPr>
            </w:pPr>
            <w:r w:rsidRPr="000D2BCE">
              <w:rPr>
                <w:rFonts w:asciiTheme="minorHAnsi" w:hAnsiTheme="minorHAnsi" w:cstheme="minorHAnsi"/>
                <w:sz w:val="22"/>
                <w:szCs w:val="22"/>
              </w:rPr>
              <w:t>INJ244</w:t>
            </w:r>
            <w:r w:rsidR="00544DAB" w:rsidRPr="000D2BCE">
              <w:rPr>
                <w:rFonts w:asciiTheme="minorHAnsi" w:hAnsiTheme="minorHAnsi" w:cstheme="minorHAnsi"/>
                <w:sz w:val="22"/>
                <w:szCs w:val="22"/>
              </w:rPr>
              <w:t>/10B030</w:t>
            </w:r>
          </w:p>
        </w:tc>
      </w:tr>
      <w:tr w:rsidR="00C657FB" w:rsidRPr="00F43CEC" w:rsidTr="00175FFC">
        <w:trPr>
          <w:cantSplit/>
        </w:trPr>
        <w:tc>
          <w:tcPr>
            <w:tcW w:w="2660" w:type="dxa"/>
            <w:shd w:val="clear" w:color="auto" w:fill="auto"/>
          </w:tcPr>
          <w:p w:rsidR="00C657FB" w:rsidRPr="000D2BCE" w:rsidRDefault="00C657FB" w:rsidP="00175FFC">
            <w:pPr>
              <w:pStyle w:val="Table-normal-text"/>
              <w:rPr>
                <w:rFonts w:asciiTheme="minorHAnsi" w:hAnsiTheme="minorHAnsi" w:cstheme="minorHAnsi"/>
                <w:sz w:val="22"/>
                <w:szCs w:val="22"/>
              </w:rPr>
            </w:pPr>
            <w:r w:rsidRPr="000D2BCE">
              <w:rPr>
                <w:rFonts w:asciiTheme="minorHAnsi" w:hAnsiTheme="minorHAnsi" w:cstheme="minorHAnsi"/>
                <w:sz w:val="22"/>
                <w:szCs w:val="22"/>
              </w:rPr>
              <w:t>Commencement date</w:t>
            </w:r>
          </w:p>
        </w:tc>
        <w:tc>
          <w:tcPr>
            <w:tcW w:w="2693" w:type="dxa"/>
            <w:shd w:val="clear" w:color="auto" w:fill="auto"/>
          </w:tcPr>
          <w:p w:rsidR="00C657FB" w:rsidRPr="000D2BCE" w:rsidRDefault="0010587E" w:rsidP="00175FFC">
            <w:pPr>
              <w:pStyle w:val="Table-normal-text"/>
              <w:rPr>
                <w:rFonts w:asciiTheme="minorHAnsi" w:hAnsiTheme="minorHAnsi" w:cstheme="minorHAnsi"/>
                <w:sz w:val="22"/>
                <w:szCs w:val="22"/>
              </w:rPr>
            </w:pPr>
            <w:r w:rsidRPr="000D2BCE">
              <w:rPr>
                <w:rFonts w:asciiTheme="minorHAnsi" w:hAnsiTheme="minorHAnsi" w:cstheme="minorHAnsi"/>
                <w:sz w:val="22"/>
                <w:szCs w:val="22"/>
              </w:rPr>
              <w:t>6 April 2010</w:t>
            </w:r>
          </w:p>
        </w:tc>
        <w:tc>
          <w:tcPr>
            <w:tcW w:w="1843" w:type="dxa"/>
            <w:shd w:val="clear" w:color="auto" w:fill="auto"/>
          </w:tcPr>
          <w:p w:rsidR="00C657FB" w:rsidRPr="000D2BCE" w:rsidRDefault="00C657FB" w:rsidP="00175FFC">
            <w:pPr>
              <w:pStyle w:val="Table-normal-text"/>
              <w:rPr>
                <w:rFonts w:asciiTheme="minorHAnsi" w:hAnsiTheme="minorHAnsi" w:cstheme="minorHAnsi"/>
                <w:sz w:val="22"/>
                <w:szCs w:val="22"/>
              </w:rPr>
            </w:pPr>
            <w:r w:rsidRPr="000D2BCE">
              <w:rPr>
                <w:rFonts w:asciiTheme="minorHAnsi" w:hAnsiTheme="minorHAnsi" w:cstheme="minorHAnsi"/>
                <w:sz w:val="22"/>
                <w:szCs w:val="22"/>
              </w:rPr>
              <w:t>Completion date</w:t>
            </w:r>
          </w:p>
        </w:tc>
        <w:tc>
          <w:tcPr>
            <w:tcW w:w="2693" w:type="dxa"/>
            <w:shd w:val="clear" w:color="auto" w:fill="auto"/>
          </w:tcPr>
          <w:p w:rsidR="00D954F6" w:rsidRPr="000D2BCE" w:rsidRDefault="00016FC3" w:rsidP="00D954F6">
            <w:pPr>
              <w:pStyle w:val="Table-normal-text"/>
              <w:rPr>
                <w:rFonts w:asciiTheme="minorHAnsi" w:hAnsiTheme="minorHAnsi" w:cstheme="minorHAnsi"/>
                <w:sz w:val="22"/>
                <w:szCs w:val="22"/>
              </w:rPr>
            </w:pPr>
            <w:r>
              <w:rPr>
                <w:rFonts w:asciiTheme="minorHAnsi" w:hAnsiTheme="minorHAnsi" w:cstheme="minorHAnsi"/>
                <w:sz w:val="22"/>
                <w:szCs w:val="22"/>
              </w:rPr>
              <w:t xml:space="preserve">31 </w:t>
            </w:r>
            <w:r w:rsidR="00D954F6" w:rsidRPr="000D2BCE">
              <w:rPr>
                <w:rFonts w:asciiTheme="minorHAnsi" w:hAnsiTheme="minorHAnsi" w:cstheme="minorHAnsi"/>
                <w:sz w:val="22"/>
                <w:szCs w:val="22"/>
              </w:rPr>
              <w:t>December 2015</w:t>
            </w:r>
          </w:p>
          <w:p w:rsidR="00C657FB" w:rsidRPr="000D2BCE" w:rsidRDefault="00D954F6" w:rsidP="00A24945">
            <w:pPr>
              <w:pStyle w:val="Table-normal-text"/>
              <w:rPr>
                <w:rFonts w:asciiTheme="minorHAnsi" w:hAnsiTheme="minorHAnsi" w:cstheme="minorHAnsi"/>
                <w:sz w:val="22"/>
                <w:szCs w:val="22"/>
              </w:rPr>
            </w:pPr>
            <w:r w:rsidRPr="000D2BCE">
              <w:rPr>
                <w:rFonts w:asciiTheme="minorHAnsi" w:hAnsiTheme="minorHAnsi" w:cstheme="minorHAnsi"/>
                <w:sz w:val="22"/>
                <w:szCs w:val="22"/>
              </w:rPr>
              <w:t xml:space="preserve">(PRSF was due to end on </w:t>
            </w:r>
            <w:r w:rsidR="00A24945" w:rsidRPr="000D2BCE">
              <w:rPr>
                <w:rFonts w:asciiTheme="minorHAnsi" w:hAnsiTheme="minorHAnsi" w:cstheme="minorHAnsi"/>
                <w:sz w:val="22"/>
                <w:szCs w:val="22"/>
              </w:rPr>
              <w:t>30 June 2015</w:t>
            </w:r>
            <w:r w:rsidRPr="000D2BCE">
              <w:rPr>
                <w:rFonts w:asciiTheme="minorHAnsi" w:hAnsiTheme="minorHAnsi" w:cstheme="minorHAnsi"/>
                <w:sz w:val="22"/>
                <w:szCs w:val="22"/>
              </w:rPr>
              <w:t xml:space="preserve"> at the time the ICR was conducted.)</w:t>
            </w:r>
          </w:p>
        </w:tc>
      </w:tr>
      <w:tr w:rsidR="00C657FB" w:rsidRPr="00F43CEC" w:rsidTr="00175FFC">
        <w:trPr>
          <w:cantSplit/>
        </w:trPr>
        <w:tc>
          <w:tcPr>
            <w:tcW w:w="2660" w:type="dxa"/>
            <w:shd w:val="clear" w:color="auto" w:fill="auto"/>
          </w:tcPr>
          <w:p w:rsidR="00C657FB" w:rsidRPr="000D2BCE" w:rsidRDefault="00C657FB" w:rsidP="00175FFC">
            <w:pPr>
              <w:pStyle w:val="Table-normal-text"/>
              <w:rPr>
                <w:rFonts w:asciiTheme="minorHAnsi" w:hAnsiTheme="minorHAnsi" w:cstheme="minorHAnsi"/>
                <w:sz w:val="22"/>
                <w:szCs w:val="22"/>
              </w:rPr>
            </w:pPr>
            <w:r w:rsidRPr="000D2BCE">
              <w:rPr>
                <w:rFonts w:asciiTheme="minorHAnsi" w:hAnsiTheme="minorHAnsi" w:cstheme="minorHAnsi"/>
                <w:sz w:val="22"/>
                <w:szCs w:val="22"/>
              </w:rPr>
              <w:t>Total Australian $</w:t>
            </w:r>
          </w:p>
        </w:tc>
        <w:tc>
          <w:tcPr>
            <w:tcW w:w="7229" w:type="dxa"/>
            <w:gridSpan w:val="3"/>
            <w:shd w:val="clear" w:color="auto" w:fill="auto"/>
          </w:tcPr>
          <w:p w:rsidR="00C657FB" w:rsidRPr="000D2BCE" w:rsidRDefault="00612A7A" w:rsidP="00612A7A">
            <w:pPr>
              <w:pStyle w:val="Table-normal-text"/>
              <w:rPr>
                <w:rFonts w:asciiTheme="minorHAnsi" w:hAnsiTheme="minorHAnsi" w:cstheme="minorHAnsi"/>
                <w:sz w:val="22"/>
                <w:szCs w:val="22"/>
              </w:rPr>
            </w:pPr>
            <w:r>
              <w:rPr>
                <w:rFonts w:asciiTheme="minorHAnsi" w:hAnsiTheme="minorHAnsi" w:cstheme="minorHAnsi"/>
                <w:sz w:val="22"/>
                <w:szCs w:val="22"/>
              </w:rPr>
              <w:t xml:space="preserve">$122.3 million </w:t>
            </w:r>
          </w:p>
        </w:tc>
      </w:tr>
      <w:tr w:rsidR="00C657FB" w:rsidRPr="00F43CEC" w:rsidTr="00175FFC">
        <w:trPr>
          <w:cantSplit/>
        </w:trPr>
        <w:tc>
          <w:tcPr>
            <w:tcW w:w="2660" w:type="dxa"/>
            <w:shd w:val="clear" w:color="auto" w:fill="auto"/>
          </w:tcPr>
          <w:p w:rsidR="00C657FB" w:rsidRPr="000D2BCE" w:rsidRDefault="00C657FB" w:rsidP="00175FFC">
            <w:pPr>
              <w:pStyle w:val="Table-normal-text"/>
              <w:rPr>
                <w:rFonts w:asciiTheme="minorHAnsi" w:hAnsiTheme="minorHAnsi" w:cstheme="minorHAnsi"/>
                <w:sz w:val="22"/>
                <w:szCs w:val="22"/>
              </w:rPr>
            </w:pPr>
            <w:r w:rsidRPr="000D2BCE">
              <w:rPr>
                <w:rFonts w:asciiTheme="minorHAnsi" w:hAnsiTheme="minorHAnsi" w:cstheme="minorHAnsi"/>
                <w:sz w:val="22"/>
                <w:szCs w:val="22"/>
              </w:rPr>
              <w:t>Total other $</w:t>
            </w:r>
          </w:p>
        </w:tc>
        <w:tc>
          <w:tcPr>
            <w:tcW w:w="7229" w:type="dxa"/>
            <w:gridSpan w:val="3"/>
            <w:shd w:val="clear" w:color="auto" w:fill="auto"/>
          </w:tcPr>
          <w:p w:rsidR="00C657FB" w:rsidRPr="000D2BCE" w:rsidRDefault="00544DAB" w:rsidP="00175FFC">
            <w:pPr>
              <w:pStyle w:val="Table-normal-text"/>
              <w:rPr>
                <w:rFonts w:asciiTheme="minorHAnsi" w:hAnsiTheme="minorHAnsi" w:cstheme="minorHAnsi"/>
                <w:sz w:val="22"/>
                <w:szCs w:val="22"/>
              </w:rPr>
            </w:pPr>
            <w:r w:rsidRPr="000D2BCE">
              <w:rPr>
                <w:rFonts w:asciiTheme="minorHAnsi" w:hAnsiTheme="minorHAnsi" w:cstheme="minorHAnsi"/>
                <w:sz w:val="22"/>
                <w:szCs w:val="22"/>
              </w:rPr>
              <w:t>$700,000 (Delegated Cooperation from USAID)</w:t>
            </w:r>
          </w:p>
        </w:tc>
      </w:tr>
      <w:tr w:rsidR="00C657FB" w:rsidRPr="00F43CEC" w:rsidTr="00175FFC">
        <w:trPr>
          <w:cantSplit/>
        </w:trPr>
        <w:tc>
          <w:tcPr>
            <w:tcW w:w="2660" w:type="dxa"/>
            <w:shd w:val="clear" w:color="auto" w:fill="auto"/>
          </w:tcPr>
          <w:p w:rsidR="00C657FB" w:rsidRPr="000D2BCE" w:rsidRDefault="00C657FB" w:rsidP="00175FFC">
            <w:pPr>
              <w:pStyle w:val="Table-normal-text"/>
              <w:rPr>
                <w:rFonts w:asciiTheme="minorHAnsi" w:hAnsiTheme="minorHAnsi" w:cstheme="minorHAnsi"/>
                <w:sz w:val="22"/>
                <w:szCs w:val="22"/>
              </w:rPr>
            </w:pPr>
            <w:r w:rsidRPr="000D2BCE">
              <w:rPr>
                <w:rFonts w:asciiTheme="minorHAnsi" w:hAnsiTheme="minorHAnsi" w:cstheme="minorHAnsi"/>
                <w:sz w:val="22"/>
                <w:szCs w:val="22"/>
              </w:rPr>
              <w:t>Delivery organisation(s)</w:t>
            </w:r>
          </w:p>
        </w:tc>
        <w:tc>
          <w:tcPr>
            <w:tcW w:w="7229" w:type="dxa"/>
            <w:gridSpan w:val="3"/>
            <w:shd w:val="clear" w:color="auto" w:fill="auto"/>
          </w:tcPr>
          <w:p w:rsidR="00C657FB" w:rsidRPr="000D2BCE" w:rsidRDefault="00016FC3" w:rsidP="00175FFC">
            <w:pPr>
              <w:pStyle w:val="Table-normal-text"/>
              <w:rPr>
                <w:rFonts w:asciiTheme="minorHAnsi" w:hAnsiTheme="minorHAnsi" w:cstheme="minorHAnsi"/>
                <w:sz w:val="22"/>
                <w:szCs w:val="22"/>
              </w:rPr>
            </w:pPr>
            <w:r>
              <w:rPr>
                <w:rFonts w:asciiTheme="minorHAnsi" w:hAnsiTheme="minorHAnsi" w:cstheme="minorHAnsi"/>
                <w:sz w:val="22"/>
                <w:szCs w:val="22"/>
              </w:rPr>
              <w:t xml:space="preserve">Palladium (formerly known as </w:t>
            </w:r>
            <w:r w:rsidR="00544DAB" w:rsidRPr="000D2BCE">
              <w:rPr>
                <w:rFonts w:asciiTheme="minorHAnsi" w:hAnsiTheme="minorHAnsi" w:cstheme="minorHAnsi"/>
                <w:sz w:val="22"/>
                <w:szCs w:val="22"/>
              </w:rPr>
              <w:t>GRM Pty Ltd</w:t>
            </w:r>
            <w:r>
              <w:rPr>
                <w:rFonts w:asciiTheme="minorHAnsi" w:hAnsiTheme="minorHAnsi" w:cstheme="minorHAnsi"/>
                <w:sz w:val="22"/>
                <w:szCs w:val="22"/>
              </w:rPr>
              <w:t>)</w:t>
            </w:r>
          </w:p>
        </w:tc>
      </w:tr>
      <w:tr w:rsidR="00C657FB" w:rsidRPr="00F43CEC" w:rsidTr="00175FFC">
        <w:trPr>
          <w:cantSplit/>
        </w:trPr>
        <w:tc>
          <w:tcPr>
            <w:tcW w:w="2660" w:type="dxa"/>
            <w:shd w:val="clear" w:color="auto" w:fill="auto"/>
          </w:tcPr>
          <w:p w:rsidR="00C657FB" w:rsidRPr="000D2BCE" w:rsidRDefault="00C657FB" w:rsidP="00845B17">
            <w:pPr>
              <w:pStyle w:val="Table-normal-text"/>
              <w:rPr>
                <w:rFonts w:asciiTheme="minorHAnsi" w:hAnsiTheme="minorHAnsi" w:cstheme="minorHAnsi"/>
                <w:sz w:val="22"/>
                <w:szCs w:val="22"/>
              </w:rPr>
            </w:pPr>
            <w:r w:rsidRPr="000D2BCE">
              <w:rPr>
                <w:rFonts w:asciiTheme="minorHAnsi" w:hAnsiTheme="minorHAnsi" w:cstheme="minorHAnsi"/>
                <w:sz w:val="22"/>
                <w:szCs w:val="22"/>
              </w:rPr>
              <w:t xml:space="preserve">Implementing </w:t>
            </w:r>
            <w:r w:rsidR="00845B17" w:rsidRPr="000D2BCE">
              <w:rPr>
                <w:rFonts w:asciiTheme="minorHAnsi" w:hAnsiTheme="minorHAnsi" w:cstheme="minorHAnsi"/>
                <w:sz w:val="22"/>
                <w:szCs w:val="22"/>
              </w:rPr>
              <w:t>partner</w:t>
            </w:r>
            <w:r w:rsidRPr="000D2BCE">
              <w:rPr>
                <w:rFonts w:asciiTheme="minorHAnsi" w:hAnsiTheme="minorHAnsi" w:cstheme="minorHAnsi"/>
                <w:sz w:val="22"/>
                <w:szCs w:val="22"/>
              </w:rPr>
              <w:t>(s)</w:t>
            </w:r>
          </w:p>
        </w:tc>
        <w:tc>
          <w:tcPr>
            <w:tcW w:w="7229" w:type="dxa"/>
            <w:gridSpan w:val="3"/>
            <w:shd w:val="clear" w:color="auto" w:fill="auto"/>
          </w:tcPr>
          <w:p w:rsidR="00C657FB" w:rsidRPr="000D2BCE" w:rsidRDefault="00544DAB" w:rsidP="00175FFC">
            <w:pPr>
              <w:pStyle w:val="Table-normal-text"/>
              <w:rPr>
                <w:rFonts w:asciiTheme="minorHAnsi" w:hAnsiTheme="minorHAnsi" w:cstheme="minorHAnsi"/>
                <w:sz w:val="22"/>
                <w:szCs w:val="22"/>
              </w:rPr>
            </w:pPr>
            <w:r w:rsidRPr="000D2BCE">
              <w:rPr>
                <w:rFonts w:asciiTheme="minorHAnsi" w:hAnsiTheme="minorHAnsi" w:cstheme="minorHAnsi"/>
                <w:sz w:val="22"/>
                <w:szCs w:val="22"/>
              </w:rPr>
              <w:t xml:space="preserve">The National Team for </w:t>
            </w:r>
            <w:r w:rsidR="00E25577" w:rsidRPr="000D2BCE">
              <w:rPr>
                <w:rFonts w:asciiTheme="minorHAnsi" w:hAnsiTheme="minorHAnsi" w:cstheme="minorHAnsi"/>
                <w:sz w:val="22"/>
                <w:szCs w:val="22"/>
              </w:rPr>
              <w:t>the Acceleration of</w:t>
            </w:r>
            <w:r w:rsidRPr="000D2BCE">
              <w:rPr>
                <w:rFonts w:asciiTheme="minorHAnsi" w:hAnsiTheme="minorHAnsi" w:cstheme="minorHAnsi"/>
                <w:sz w:val="22"/>
                <w:szCs w:val="22"/>
              </w:rPr>
              <w:t xml:space="preserve"> Poverty Reduction (TNP2K)</w:t>
            </w:r>
          </w:p>
          <w:p w:rsidR="00544DAB" w:rsidRPr="000D2BCE" w:rsidRDefault="00544DAB" w:rsidP="00175FFC">
            <w:pPr>
              <w:pStyle w:val="Table-normal-text"/>
              <w:rPr>
                <w:rFonts w:asciiTheme="minorHAnsi" w:hAnsiTheme="minorHAnsi" w:cstheme="minorHAnsi"/>
                <w:sz w:val="22"/>
                <w:szCs w:val="22"/>
              </w:rPr>
            </w:pPr>
            <w:r w:rsidRPr="000D2BCE">
              <w:rPr>
                <w:rFonts w:asciiTheme="minorHAnsi" w:hAnsiTheme="minorHAnsi" w:cstheme="minorHAnsi"/>
                <w:sz w:val="22"/>
                <w:szCs w:val="22"/>
              </w:rPr>
              <w:t>Other Indonesian Government Ministries</w:t>
            </w:r>
          </w:p>
          <w:p w:rsidR="00544DAB" w:rsidRPr="000D2BCE" w:rsidRDefault="00544DAB" w:rsidP="00175FFC">
            <w:pPr>
              <w:pStyle w:val="Table-normal-text"/>
              <w:rPr>
                <w:rFonts w:asciiTheme="minorHAnsi" w:hAnsiTheme="minorHAnsi" w:cstheme="minorHAnsi"/>
                <w:sz w:val="22"/>
                <w:szCs w:val="22"/>
              </w:rPr>
            </w:pPr>
            <w:r w:rsidRPr="000D2BCE">
              <w:rPr>
                <w:rFonts w:asciiTheme="minorHAnsi" w:hAnsiTheme="minorHAnsi" w:cstheme="minorHAnsi"/>
                <w:sz w:val="22"/>
                <w:szCs w:val="22"/>
              </w:rPr>
              <w:t>Civil Society Organisations</w:t>
            </w:r>
          </w:p>
        </w:tc>
      </w:tr>
      <w:tr w:rsidR="00C657FB" w:rsidRPr="00F43CEC" w:rsidTr="00175FFC">
        <w:trPr>
          <w:cantSplit/>
        </w:trPr>
        <w:tc>
          <w:tcPr>
            <w:tcW w:w="2660" w:type="dxa"/>
            <w:shd w:val="clear" w:color="auto" w:fill="auto"/>
          </w:tcPr>
          <w:p w:rsidR="00C657FB" w:rsidRPr="000D2BCE" w:rsidRDefault="00C657FB" w:rsidP="00175FFC">
            <w:pPr>
              <w:pStyle w:val="Table-normal-text"/>
              <w:rPr>
                <w:rFonts w:asciiTheme="minorHAnsi" w:hAnsiTheme="minorHAnsi" w:cstheme="minorHAnsi"/>
                <w:sz w:val="22"/>
                <w:szCs w:val="22"/>
              </w:rPr>
            </w:pPr>
            <w:r w:rsidRPr="000D2BCE">
              <w:rPr>
                <w:rFonts w:asciiTheme="minorHAnsi" w:hAnsiTheme="minorHAnsi" w:cstheme="minorHAnsi"/>
                <w:sz w:val="22"/>
                <w:szCs w:val="22"/>
              </w:rPr>
              <w:t>Country/Region</w:t>
            </w:r>
          </w:p>
        </w:tc>
        <w:tc>
          <w:tcPr>
            <w:tcW w:w="7229" w:type="dxa"/>
            <w:gridSpan w:val="3"/>
            <w:shd w:val="clear" w:color="auto" w:fill="auto"/>
          </w:tcPr>
          <w:p w:rsidR="00C657FB" w:rsidRPr="000D2BCE" w:rsidRDefault="00544DAB" w:rsidP="00175FFC">
            <w:pPr>
              <w:pStyle w:val="Table-normal-text"/>
              <w:rPr>
                <w:rFonts w:asciiTheme="minorHAnsi" w:hAnsiTheme="minorHAnsi" w:cstheme="minorHAnsi"/>
                <w:sz w:val="22"/>
                <w:szCs w:val="22"/>
              </w:rPr>
            </w:pPr>
            <w:r w:rsidRPr="000D2BCE">
              <w:rPr>
                <w:rFonts w:asciiTheme="minorHAnsi" w:hAnsiTheme="minorHAnsi" w:cstheme="minorHAnsi"/>
                <w:sz w:val="22"/>
                <w:szCs w:val="22"/>
              </w:rPr>
              <w:t>Indonesia</w:t>
            </w:r>
          </w:p>
        </w:tc>
      </w:tr>
      <w:tr w:rsidR="00C657FB" w:rsidRPr="00F43CEC" w:rsidTr="00175FFC">
        <w:trPr>
          <w:cantSplit/>
        </w:trPr>
        <w:tc>
          <w:tcPr>
            <w:tcW w:w="2660" w:type="dxa"/>
            <w:shd w:val="clear" w:color="auto" w:fill="auto"/>
          </w:tcPr>
          <w:p w:rsidR="00C657FB" w:rsidRPr="000D2BCE" w:rsidRDefault="00C657FB" w:rsidP="00845B17">
            <w:pPr>
              <w:pStyle w:val="Table-normal-text"/>
              <w:rPr>
                <w:rFonts w:asciiTheme="minorHAnsi" w:hAnsiTheme="minorHAnsi" w:cstheme="minorHAnsi"/>
                <w:sz w:val="22"/>
                <w:szCs w:val="22"/>
              </w:rPr>
            </w:pPr>
            <w:r w:rsidRPr="000D2BCE">
              <w:rPr>
                <w:rFonts w:asciiTheme="minorHAnsi" w:hAnsiTheme="minorHAnsi" w:cstheme="minorHAnsi"/>
                <w:sz w:val="22"/>
                <w:szCs w:val="22"/>
              </w:rPr>
              <w:t xml:space="preserve">Primary </w:t>
            </w:r>
            <w:r w:rsidR="00845B17" w:rsidRPr="000D2BCE">
              <w:rPr>
                <w:rFonts w:asciiTheme="minorHAnsi" w:hAnsiTheme="minorHAnsi" w:cstheme="minorHAnsi"/>
                <w:sz w:val="22"/>
                <w:szCs w:val="22"/>
              </w:rPr>
              <w:t>sector</w:t>
            </w:r>
          </w:p>
        </w:tc>
        <w:tc>
          <w:tcPr>
            <w:tcW w:w="7229" w:type="dxa"/>
            <w:gridSpan w:val="3"/>
            <w:shd w:val="clear" w:color="auto" w:fill="auto"/>
          </w:tcPr>
          <w:p w:rsidR="00C657FB" w:rsidRPr="000D2BCE" w:rsidRDefault="00544DAB" w:rsidP="00175FFC">
            <w:pPr>
              <w:pStyle w:val="Table-normal-text"/>
              <w:rPr>
                <w:rFonts w:asciiTheme="minorHAnsi" w:hAnsiTheme="minorHAnsi" w:cstheme="minorHAnsi"/>
                <w:sz w:val="22"/>
                <w:szCs w:val="22"/>
              </w:rPr>
            </w:pPr>
            <w:r w:rsidRPr="000D2BCE">
              <w:rPr>
                <w:rFonts w:asciiTheme="minorHAnsi" w:hAnsiTheme="minorHAnsi" w:cstheme="minorHAnsi"/>
                <w:sz w:val="22"/>
                <w:szCs w:val="22"/>
              </w:rPr>
              <w:t>Social Protection</w:t>
            </w:r>
          </w:p>
        </w:tc>
      </w:tr>
      <w:tr w:rsidR="00C657FB" w:rsidRPr="00F43CEC" w:rsidTr="00175FFC">
        <w:trPr>
          <w:cantSplit/>
        </w:trPr>
        <w:tc>
          <w:tcPr>
            <w:tcW w:w="2660" w:type="dxa"/>
            <w:shd w:val="clear" w:color="auto" w:fill="auto"/>
          </w:tcPr>
          <w:p w:rsidR="00C657FB" w:rsidRPr="000D2BCE" w:rsidRDefault="00390A59" w:rsidP="00175FFC">
            <w:pPr>
              <w:pStyle w:val="Table-normal-text"/>
              <w:rPr>
                <w:rFonts w:asciiTheme="minorHAnsi" w:hAnsiTheme="minorHAnsi" w:cstheme="minorHAnsi"/>
                <w:sz w:val="22"/>
                <w:szCs w:val="22"/>
              </w:rPr>
            </w:pPr>
            <w:r w:rsidRPr="000D2BCE">
              <w:rPr>
                <w:rFonts w:asciiTheme="minorHAnsi" w:hAnsiTheme="minorHAnsi" w:cstheme="minorHAnsi"/>
                <w:sz w:val="22"/>
                <w:szCs w:val="22"/>
              </w:rPr>
              <w:t>Initiative</w:t>
            </w:r>
            <w:r w:rsidR="00C657FB" w:rsidRPr="000D2BCE">
              <w:rPr>
                <w:rFonts w:asciiTheme="minorHAnsi" w:hAnsiTheme="minorHAnsi" w:cstheme="minorHAnsi"/>
                <w:sz w:val="22"/>
                <w:szCs w:val="22"/>
              </w:rPr>
              <w:t xml:space="preserve"> objective</w:t>
            </w:r>
            <w:r w:rsidR="00614E79" w:rsidRPr="000D2BCE">
              <w:rPr>
                <w:rFonts w:asciiTheme="minorHAnsi" w:hAnsiTheme="minorHAnsi" w:cstheme="minorHAnsi"/>
                <w:sz w:val="22"/>
                <w:szCs w:val="22"/>
              </w:rPr>
              <w:t>/s</w:t>
            </w:r>
          </w:p>
        </w:tc>
        <w:tc>
          <w:tcPr>
            <w:tcW w:w="7229" w:type="dxa"/>
            <w:gridSpan w:val="3"/>
            <w:shd w:val="clear" w:color="auto" w:fill="auto"/>
          </w:tcPr>
          <w:p w:rsidR="00004A16" w:rsidRPr="000D2BCE" w:rsidRDefault="005223D9" w:rsidP="00004A16">
            <w:pPr>
              <w:pStyle w:val="Table-normal-text"/>
              <w:rPr>
                <w:rFonts w:asciiTheme="minorHAnsi" w:hAnsiTheme="minorHAnsi" w:cstheme="minorHAnsi"/>
                <w:sz w:val="22"/>
                <w:szCs w:val="22"/>
              </w:rPr>
            </w:pPr>
            <w:r w:rsidRPr="000D2BCE">
              <w:rPr>
                <w:rFonts w:asciiTheme="minorHAnsi" w:hAnsiTheme="minorHAnsi" w:cstheme="minorHAnsi"/>
                <w:sz w:val="22"/>
                <w:szCs w:val="22"/>
              </w:rPr>
              <w:t>PRSF</w:t>
            </w:r>
            <w:r w:rsidR="00544DAB" w:rsidRPr="000D2BCE">
              <w:rPr>
                <w:rFonts w:asciiTheme="minorHAnsi" w:hAnsiTheme="minorHAnsi" w:cstheme="minorHAnsi"/>
                <w:sz w:val="22"/>
                <w:szCs w:val="22"/>
              </w:rPr>
              <w:t xml:space="preserve"> was designed in response to the Indonesian Vice President’s request to Australia to provide support to Indonesia’s National Team for </w:t>
            </w:r>
            <w:r w:rsidRPr="000D2BCE">
              <w:rPr>
                <w:rFonts w:asciiTheme="minorHAnsi" w:hAnsiTheme="minorHAnsi" w:cstheme="minorHAnsi"/>
                <w:sz w:val="22"/>
                <w:szCs w:val="22"/>
              </w:rPr>
              <w:t>the Acceleration of</w:t>
            </w:r>
            <w:r w:rsidR="00544DAB" w:rsidRPr="000D2BCE">
              <w:rPr>
                <w:rFonts w:asciiTheme="minorHAnsi" w:hAnsiTheme="minorHAnsi" w:cstheme="minorHAnsi"/>
                <w:sz w:val="22"/>
                <w:szCs w:val="22"/>
              </w:rPr>
              <w:t xml:space="preserve"> Poverty Reduction</w:t>
            </w:r>
            <w:r w:rsidRPr="000D2BCE">
              <w:rPr>
                <w:rFonts w:asciiTheme="minorHAnsi" w:hAnsiTheme="minorHAnsi" w:cstheme="minorHAnsi"/>
                <w:sz w:val="22"/>
                <w:szCs w:val="22"/>
              </w:rPr>
              <w:t xml:space="preserve">. </w:t>
            </w:r>
            <w:r w:rsidR="00A07028" w:rsidRPr="000D2BCE">
              <w:rPr>
                <w:rFonts w:asciiTheme="minorHAnsi" w:hAnsiTheme="minorHAnsi" w:cstheme="minorHAnsi"/>
                <w:sz w:val="22"/>
                <w:szCs w:val="22"/>
              </w:rPr>
              <w:t xml:space="preserve">PRSF’s objectives were to </w:t>
            </w:r>
            <w:r w:rsidR="00004A16" w:rsidRPr="000D2BCE">
              <w:rPr>
                <w:rFonts w:asciiTheme="minorHAnsi" w:hAnsiTheme="minorHAnsi" w:cstheme="minorHAnsi"/>
                <w:sz w:val="22"/>
                <w:szCs w:val="22"/>
              </w:rPr>
              <w:t xml:space="preserve">help </w:t>
            </w:r>
            <w:r w:rsidR="004D784C" w:rsidRPr="000D2BCE">
              <w:rPr>
                <w:rFonts w:asciiTheme="minorHAnsi" w:hAnsiTheme="minorHAnsi" w:cstheme="minorHAnsi"/>
                <w:sz w:val="22"/>
                <w:szCs w:val="22"/>
              </w:rPr>
              <w:t>enhance the efficiency and effectiveness of existing social protection programs, and to help Indonesia advance its agenda for developing a comprehensive social protection framework. The PRSF did this by</w:t>
            </w:r>
            <w:r w:rsidR="00004A16" w:rsidRPr="000D2BCE">
              <w:rPr>
                <w:rFonts w:asciiTheme="minorHAnsi" w:hAnsiTheme="minorHAnsi" w:cstheme="minorHAnsi"/>
                <w:sz w:val="22"/>
                <w:szCs w:val="22"/>
              </w:rPr>
              <w:t>:</w:t>
            </w:r>
          </w:p>
          <w:p w:rsidR="00004A16" w:rsidRPr="000D2BCE" w:rsidRDefault="004D784C" w:rsidP="00004A16">
            <w:pPr>
              <w:pStyle w:val="Table-normal-text"/>
              <w:numPr>
                <w:ilvl w:val="0"/>
                <w:numId w:val="24"/>
              </w:numPr>
              <w:rPr>
                <w:rFonts w:asciiTheme="minorHAnsi" w:hAnsiTheme="minorHAnsi" w:cstheme="minorHAnsi"/>
                <w:sz w:val="22"/>
                <w:szCs w:val="22"/>
              </w:rPr>
            </w:pPr>
            <w:r w:rsidRPr="000D2BCE">
              <w:rPr>
                <w:rFonts w:asciiTheme="minorHAnsi" w:hAnsiTheme="minorHAnsi" w:cstheme="minorHAnsi"/>
                <w:sz w:val="22"/>
                <w:szCs w:val="22"/>
              </w:rPr>
              <w:t>generating</w:t>
            </w:r>
            <w:r w:rsidR="00A07028" w:rsidRPr="000D2BCE">
              <w:rPr>
                <w:rFonts w:asciiTheme="minorHAnsi" w:hAnsiTheme="minorHAnsi" w:cstheme="minorHAnsi"/>
                <w:sz w:val="22"/>
                <w:szCs w:val="22"/>
              </w:rPr>
              <w:t xml:space="preserve"> </w:t>
            </w:r>
            <w:r w:rsidR="00004A16" w:rsidRPr="000D2BCE">
              <w:rPr>
                <w:rFonts w:asciiTheme="minorHAnsi" w:hAnsiTheme="minorHAnsi" w:cstheme="minorHAnsi"/>
                <w:sz w:val="22"/>
                <w:szCs w:val="22"/>
              </w:rPr>
              <w:t>knowledge</w:t>
            </w:r>
            <w:r w:rsidR="00A07028" w:rsidRPr="000D2BCE">
              <w:rPr>
                <w:rFonts w:asciiTheme="minorHAnsi" w:hAnsiTheme="minorHAnsi" w:cstheme="minorHAnsi"/>
                <w:sz w:val="22"/>
                <w:szCs w:val="22"/>
              </w:rPr>
              <w:t xml:space="preserve"> to inform social assistance </w:t>
            </w:r>
            <w:r w:rsidR="00B84D68" w:rsidRPr="000D2BCE">
              <w:rPr>
                <w:rFonts w:asciiTheme="minorHAnsi" w:hAnsiTheme="minorHAnsi" w:cstheme="minorHAnsi"/>
                <w:sz w:val="22"/>
                <w:szCs w:val="22"/>
              </w:rPr>
              <w:t xml:space="preserve">policies, define </w:t>
            </w:r>
            <w:r w:rsidRPr="000D2BCE">
              <w:rPr>
                <w:rFonts w:asciiTheme="minorHAnsi" w:hAnsiTheme="minorHAnsi" w:cstheme="minorHAnsi"/>
                <w:sz w:val="22"/>
                <w:szCs w:val="22"/>
              </w:rPr>
              <w:t>policy opti</w:t>
            </w:r>
            <w:r w:rsidR="00B84D68" w:rsidRPr="000D2BCE">
              <w:rPr>
                <w:rFonts w:asciiTheme="minorHAnsi" w:hAnsiTheme="minorHAnsi" w:cstheme="minorHAnsi"/>
                <w:sz w:val="22"/>
                <w:szCs w:val="22"/>
              </w:rPr>
              <w:t>ons</w:t>
            </w:r>
            <w:r w:rsidR="00004A16" w:rsidRPr="000D2BCE">
              <w:rPr>
                <w:rFonts w:asciiTheme="minorHAnsi" w:hAnsiTheme="minorHAnsi" w:cstheme="minorHAnsi"/>
                <w:sz w:val="22"/>
                <w:szCs w:val="22"/>
              </w:rPr>
              <w:t xml:space="preserve"> and translate</w:t>
            </w:r>
            <w:r w:rsidR="00A07028" w:rsidRPr="000D2BCE">
              <w:rPr>
                <w:rFonts w:asciiTheme="minorHAnsi" w:hAnsiTheme="minorHAnsi" w:cstheme="minorHAnsi"/>
                <w:sz w:val="22"/>
                <w:szCs w:val="22"/>
              </w:rPr>
              <w:t xml:space="preserve"> policy choices into </w:t>
            </w:r>
            <w:r w:rsidRPr="000D2BCE">
              <w:rPr>
                <w:rFonts w:asciiTheme="minorHAnsi" w:hAnsiTheme="minorHAnsi" w:cstheme="minorHAnsi"/>
                <w:sz w:val="22"/>
                <w:szCs w:val="22"/>
              </w:rPr>
              <w:t>operational programs</w:t>
            </w:r>
            <w:r w:rsidR="00004A16" w:rsidRPr="000D2BCE">
              <w:rPr>
                <w:rFonts w:asciiTheme="minorHAnsi" w:hAnsiTheme="minorHAnsi" w:cstheme="minorHAnsi"/>
                <w:sz w:val="22"/>
                <w:szCs w:val="22"/>
              </w:rPr>
              <w:t xml:space="preserve">; </w:t>
            </w:r>
          </w:p>
          <w:p w:rsidR="00004A16" w:rsidRPr="000D2BCE" w:rsidRDefault="00004A16" w:rsidP="00004A16">
            <w:pPr>
              <w:pStyle w:val="Table-normal-text"/>
              <w:numPr>
                <w:ilvl w:val="0"/>
                <w:numId w:val="24"/>
              </w:numPr>
              <w:rPr>
                <w:rFonts w:asciiTheme="minorHAnsi" w:hAnsiTheme="minorHAnsi" w:cstheme="minorHAnsi"/>
                <w:sz w:val="22"/>
                <w:szCs w:val="22"/>
              </w:rPr>
            </w:pPr>
            <w:r w:rsidRPr="000D2BCE">
              <w:rPr>
                <w:rFonts w:asciiTheme="minorHAnsi" w:hAnsiTheme="minorHAnsi" w:cstheme="minorHAnsi"/>
                <w:sz w:val="22"/>
                <w:szCs w:val="22"/>
              </w:rPr>
              <w:t>providing technical assistance;</w:t>
            </w:r>
            <w:r w:rsidR="004D784C" w:rsidRPr="000D2BCE">
              <w:rPr>
                <w:rFonts w:asciiTheme="minorHAnsi" w:hAnsiTheme="minorHAnsi" w:cstheme="minorHAnsi"/>
                <w:sz w:val="22"/>
                <w:szCs w:val="22"/>
              </w:rPr>
              <w:t xml:space="preserve"> and </w:t>
            </w:r>
          </w:p>
          <w:p w:rsidR="00B84D68" w:rsidRPr="000D2BCE" w:rsidRDefault="00004A16" w:rsidP="00C622E2">
            <w:pPr>
              <w:pStyle w:val="Table-normal-text"/>
              <w:numPr>
                <w:ilvl w:val="0"/>
                <w:numId w:val="24"/>
              </w:numPr>
              <w:rPr>
                <w:rFonts w:asciiTheme="minorHAnsi" w:hAnsiTheme="minorHAnsi" w:cstheme="minorHAnsi"/>
                <w:sz w:val="22"/>
                <w:szCs w:val="22"/>
              </w:rPr>
            </w:pPr>
            <w:r w:rsidRPr="000D2BCE">
              <w:rPr>
                <w:rFonts w:asciiTheme="minorHAnsi" w:hAnsiTheme="minorHAnsi" w:cstheme="minorHAnsi"/>
                <w:sz w:val="22"/>
                <w:szCs w:val="22"/>
              </w:rPr>
              <w:t xml:space="preserve">providing </w:t>
            </w:r>
            <w:r w:rsidR="00A07028" w:rsidRPr="000D2BCE">
              <w:rPr>
                <w:rFonts w:asciiTheme="minorHAnsi" w:hAnsiTheme="minorHAnsi" w:cstheme="minorHAnsi"/>
                <w:sz w:val="22"/>
                <w:szCs w:val="22"/>
              </w:rPr>
              <w:t xml:space="preserve">high-quality monitoring and evaluation. </w:t>
            </w:r>
          </w:p>
        </w:tc>
      </w:tr>
    </w:tbl>
    <w:p w:rsidR="00C657FB" w:rsidRDefault="00701FB8" w:rsidP="00C657FB">
      <w:pPr>
        <w:pStyle w:val="Heading2"/>
      </w:pPr>
      <w:r>
        <w:t>Independent Completion Report</w:t>
      </w:r>
      <w:r w:rsidR="00C657FB">
        <w:t xml:space="preserve"> </w:t>
      </w:r>
      <w:r w:rsidR="007437F8">
        <w:t>Summary</w:t>
      </w:r>
    </w:p>
    <w:p w:rsidR="00EF6F0B" w:rsidRPr="00EF6F0B" w:rsidRDefault="00701FB8" w:rsidP="00EF6F0B">
      <w:pPr>
        <w:spacing w:after="120"/>
        <w:rPr>
          <w:rFonts w:cs="Arial"/>
          <w:b/>
          <w:sz w:val="22"/>
          <w:szCs w:val="22"/>
        </w:rPr>
      </w:pPr>
      <w:r>
        <w:rPr>
          <w:rFonts w:cs="Arial"/>
          <w:b/>
          <w:sz w:val="22"/>
          <w:szCs w:val="22"/>
        </w:rPr>
        <w:t xml:space="preserve">Report </w:t>
      </w:r>
      <w:r w:rsidR="00EF6F0B">
        <w:rPr>
          <w:rFonts w:cs="Arial"/>
          <w:b/>
          <w:sz w:val="22"/>
          <w:szCs w:val="22"/>
        </w:rPr>
        <w:t>Objective</w:t>
      </w:r>
    </w:p>
    <w:p w:rsidR="00701FB8" w:rsidRPr="00E0768B" w:rsidRDefault="00701FB8" w:rsidP="00E0768B">
      <w:pPr>
        <w:spacing w:before="0" w:after="200" w:line="276" w:lineRule="auto"/>
        <w:rPr>
          <w:rFonts w:asciiTheme="minorHAnsi" w:eastAsiaTheme="minorHAnsi" w:hAnsiTheme="minorHAnsi" w:cstheme="minorHAnsi"/>
          <w:sz w:val="22"/>
          <w:szCs w:val="22"/>
        </w:rPr>
      </w:pPr>
      <w:r w:rsidRPr="00E0768B">
        <w:rPr>
          <w:rFonts w:asciiTheme="minorHAnsi" w:eastAsiaTheme="minorHAnsi" w:hAnsiTheme="minorHAnsi" w:cstheme="minorHAnsi"/>
          <w:sz w:val="22"/>
          <w:szCs w:val="22"/>
        </w:rPr>
        <w:t>Th</w:t>
      </w:r>
      <w:r w:rsidR="00621E1F" w:rsidRPr="00E0768B">
        <w:rPr>
          <w:rFonts w:asciiTheme="minorHAnsi" w:eastAsiaTheme="minorHAnsi" w:hAnsiTheme="minorHAnsi" w:cstheme="minorHAnsi"/>
          <w:sz w:val="22"/>
          <w:szCs w:val="22"/>
        </w:rPr>
        <w:t>is</w:t>
      </w:r>
      <w:r w:rsidRPr="00E0768B">
        <w:rPr>
          <w:rFonts w:asciiTheme="minorHAnsi" w:eastAsiaTheme="minorHAnsi" w:hAnsiTheme="minorHAnsi" w:cstheme="minorHAnsi"/>
          <w:sz w:val="22"/>
          <w:szCs w:val="22"/>
        </w:rPr>
        <w:t xml:space="preserve"> Independent Comp</w:t>
      </w:r>
      <w:r w:rsidR="00BE3119" w:rsidRPr="00E0768B">
        <w:rPr>
          <w:rFonts w:asciiTheme="minorHAnsi" w:eastAsiaTheme="minorHAnsi" w:hAnsiTheme="minorHAnsi" w:cstheme="minorHAnsi"/>
          <w:sz w:val="22"/>
          <w:szCs w:val="22"/>
        </w:rPr>
        <w:t xml:space="preserve">letion Report (ICR) </w:t>
      </w:r>
      <w:r w:rsidRPr="00E0768B">
        <w:rPr>
          <w:rFonts w:asciiTheme="minorHAnsi" w:eastAsiaTheme="minorHAnsi" w:hAnsiTheme="minorHAnsi" w:cstheme="minorHAnsi"/>
          <w:sz w:val="22"/>
          <w:szCs w:val="22"/>
        </w:rPr>
        <w:t xml:space="preserve">provides an independent assessment of the contribution of the </w:t>
      </w:r>
      <w:r w:rsidR="00621E1F" w:rsidRPr="00E0768B">
        <w:rPr>
          <w:rFonts w:asciiTheme="minorHAnsi" w:eastAsiaTheme="minorHAnsi" w:hAnsiTheme="minorHAnsi" w:cstheme="minorHAnsi"/>
          <w:sz w:val="22"/>
          <w:szCs w:val="22"/>
        </w:rPr>
        <w:t>Poverty Reduction Support Facility (</w:t>
      </w:r>
      <w:r w:rsidRPr="00E0768B">
        <w:rPr>
          <w:rFonts w:asciiTheme="minorHAnsi" w:eastAsiaTheme="minorHAnsi" w:hAnsiTheme="minorHAnsi" w:cstheme="minorHAnsi"/>
          <w:sz w:val="22"/>
          <w:szCs w:val="22"/>
        </w:rPr>
        <w:t>PRSF</w:t>
      </w:r>
      <w:r w:rsidR="00621E1F" w:rsidRPr="00E0768B">
        <w:rPr>
          <w:rFonts w:asciiTheme="minorHAnsi" w:eastAsiaTheme="minorHAnsi" w:hAnsiTheme="minorHAnsi" w:cstheme="minorHAnsi"/>
          <w:sz w:val="22"/>
          <w:szCs w:val="22"/>
        </w:rPr>
        <w:t>)</w:t>
      </w:r>
      <w:r w:rsidRPr="00E0768B">
        <w:rPr>
          <w:rFonts w:asciiTheme="minorHAnsi" w:eastAsiaTheme="minorHAnsi" w:hAnsiTheme="minorHAnsi" w:cstheme="minorHAnsi"/>
          <w:sz w:val="22"/>
          <w:szCs w:val="22"/>
        </w:rPr>
        <w:t xml:space="preserve"> to the work of the Vice President’s Team for the Acceleration of Poverty Reduction</w:t>
      </w:r>
      <w:r w:rsidR="00E25577" w:rsidRPr="00E0768B">
        <w:rPr>
          <w:rFonts w:asciiTheme="minorHAnsi" w:eastAsiaTheme="minorHAnsi" w:hAnsiTheme="minorHAnsi" w:cstheme="minorHAnsi"/>
          <w:sz w:val="22"/>
          <w:szCs w:val="22"/>
        </w:rPr>
        <w:t xml:space="preserve"> </w:t>
      </w:r>
      <w:r w:rsidRPr="00E0768B">
        <w:rPr>
          <w:rFonts w:asciiTheme="minorHAnsi" w:eastAsiaTheme="minorHAnsi" w:hAnsiTheme="minorHAnsi" w:cstheme="minorHAnsi"/>
          <w:sz w:val="22"/>
          <w:szCs w:val="22"/>
        </w:rPr>
        <w:t>- TNP2K (</w:t>
      </w:r>
      <w:r w:rsidR="004236E7" w:rsidRPr="00E0768B">
        <w:rPr>
          <w:rFonts w:asciiTheme="minorHAnsi" w:eastAsiaTheme="minorHAnsi" w:hAnsiTheme="minorHAnsi" w:cstheme="minorHAnsi"/>
          <w:sz w:val="22"/>
          <w:szCs w:val="22"/>
        </w:rPr>
        <w:t xml:space="preserve">Tim </w:t>
      </w:r>
      <w:r w:rsidRPr="00E0768B">
        <w:rPr>
          <w:rFonts w:asciiTheme="minorHAnsi" w:eastAsiaTheme="minorHAnsi" w:hAnsiTheme="minorHAnsi" w:cstheme="minorHAnsi"/>
          <w:sz w:val="22"/>
          <w:szCs w:val="22"/>
        </w:rPr>
        <w:t xml:space="preserve">Nasional Percepatan Penanggulangan Kemiskinan). </w:t>
      </w:r>
      <w:r w:rsidR="00E25577" w:rsidRPr="00E0768B">
        <w:rPr>
          <w:rFonts w:asciiTheme="minorHAnsi" w:eastAsiaTheme="minorHAnsi" w:hAnsiTheme="minorHAnsi" w:cstheme="minorHAnsi"/>
          <w:sz w:val="22"/>
          <w:szCs w:val="22"/>
        </w:rPr>
        <w:t>I</w:t>
      </w:r>
      <w:r w:rsidRPr="00E0768B">
        <w:rPr>
          <w:rFonts w:asciiTheme="minorHAnsi" w:eastAsiaTheme="minorHAnsi" w:hAnsiTheme="minorHAnsi" w:cstheme="minorHAnsi"/>
          <w:sz w:val="22"/>
          <w:szCs w:val="22"/>
        </w:rPr>
        <w:t xml:space="preserve">t </w:t>
      </w:r>
      <w:r w:rsidR="00E25577" w:rsidRPr="00E0768B">
        <w:rPr>
          <w:rFonts w:asciiTheme="minorHAnsi" w:eastAsiaTheme="minorHAnsi" w:hAnsiTheme="minorHAnsi" w:cstheme="minorHAnsi"/>
          <w:sz w:val="22"/>
          <w:szCs w:val="22"/>
        </w:rPr>
        <w:t xml:space="preserve">also </w:t>
      </w:r>
      <w:r w:rsidRPr="00E0768B">
        <w:rPr>
          <w:rFonts w:asciiTheme="minorHAnsi" w:eastAsiaTheme="minorHAnsi" w:hAnsiTheme="minorHAnsi" w:cstheme="minorHAnsi"/>
          <w:sz w:val="22"/>
          <w:szCs w:val="22"/>
        </w:rPr>
        <w:t>cons</w:t>
      </w:r>
      <w:r w:rsidR="00172459">
        <w:rPr>
          <w:rFonts w:asciiTheme="minorHAnsi" w:eastAsiaTheme="minorHAnsi" w:hAnsiTheme="minorHAnsi" w:cstheme="minorHAnsi"/>
          <w:sz w:val="22"/>
          <w:szCs w:val="22"/>
        </w:rPr>
        <w:t>iders lessons learned</w:t>
      </w:r>
      <w:r w:rsidR="00D954F6" w:rsidRPr="00E0768B">
        <w:rPr>
          <w:rFonts w:asciiTheme="minorHAnsi" w:eastAsiaTheme="minorHAnsi" w:hAnsiTheme="minorHAnsi" w:cstheme="minorHAnsi"/>
          <w:sz w:val="22"/>
          <w:szCs w:val="22"/>
        </w:rPr>
        <w:t xml:space="preserve"> from this </w:t>
      </w:r>
      <w:r w:rsidRPr="00E0768B">
        <w:rPr>
          <w:rFonts w:asciiTheme="minorHAnsi" w:eastAsiaTheme="minorHAnsi" w:hAnsiTheme="minorHAnsi" w:cstheme="minorHAnsi"/>
          <w:sz w:val="22"/>
          <w:szCs w:val="22"/>
        </w:rPr>
        <w:t xml:space="preserve">experience to inform </w:t>
      </w:r>
      <w:r w:rsidR="00E25577" w:rsidRPr="00E0768B">
        <w:rPr>
          <w:rFonts w:asciiTheme="minorHAnsi" w:eastAsiaTheme="minorHAnsi" w:hAnsiTheme="minorHAnsi" w:cstheme="minorHAnsi"/>
          <w:sz w:val="22"/>
          <w:szCs w:val="22"/>
        </w:rPr>
        <w:t xml:space="preserve">Australia’s </w:t>
      </w:r>
      <w:r w:rsidRPr="00E0768B">
        <w:rPr>
          <w:rFonts w:asciiTheme="minorHAnsi" w:eastAsiaTheme="minorHAnsi" w:hAnsiTheme="minorHAnsi" w:cstheme="minorHAnsi"/>
          <w:sz w:val="22"/>
          <w:szCs w:val="22"/>
        </w:rPr>
        <w:t xml:space="preserve">future support to </w:t>
      </w:r>
      <w:r w:rsidR="00621E1F" w:rsidRPr="00E0768B">
        <w:rPr>
          <w:rFonts w:asciiTheme="minorHAnsi" w:eastAsiaTheme="minorHAnsi" w:hAnsiTheme="minorHAnsi" w:cstheme="minorHAnsi"/>
          <w:sz w:val="22"/>
          <w:szCs w:val="22"/>
        </w:rPr>
        <w:t>social protection in Indonesia</w:t>
      </w:r>
      <w:r w:rsidRPr="00E0768B">
        <w:rPr>
          <w:rFonts w:asciiTheme="minorHAnsi" w:eastAsiaTheme="minorHAnsi" w:hAnsiTheme="minorHAnsi" w:cstheme="minorHAnsi"/>
          <w:sz w:val="22"/>
          <w:szCs w:val="22"/>
        </w:rPr>
        <w:t xml:space="preserve">. </w:t>
      </w:r>
    </w:p>
    <w:p w:rsidR="0069179D" w:rsidRPr="004A4B79" w:rsidRDefault="0069179D" w:rsidP="0069179D">
      <w:pPr>
        <w:rPr>
          <w:rFonts w:cs="Arial"/>
          <w:sz w:val="22"/>
          <w:szCs w:val="22"/>
        </w:rPr>
      </w:pPr>
      <w:r w:rsidRPr="004A4B79">
        <w:rPr>
          <w:rFonts w:cs="Arial"/>
          <w:b/>
          <w:sz w:val="22"/>
          <w:szCs w:val="22"/>
        </w:rPr>
        <w:t xml:space="preserve">Evaluation Completion Date: </w:t>
      </w:r>
      <w:r w:rsidR="001B56F3">
        <w:rPr>
          <w:rFonts w:asciiTheme="minorHAnsi" w:hAnsiTheme="minorHAnsi" w:cstheme="minorHAnsi"/>
          <w:sz w:val="22"/>
          <w:szCs w:val="22"/>
        </w:rPr>
        <w:t>July</w:t>
      </w:r>
      <w:r w:rsidRPr="00A07028">
        <w:rPr>
          <w:rFonts w:asciiTheme="minorHAnsi" w:hAnsiTheme="minorHAnsi" w:cstheme="minorHAnsi"/>
          <w:sz w:val="22"/>
          <w:szCs w:val="22"/>
        </w:rPr>
        <w:t xml:space="preserve"> 2015</w:t>
      </w:r>
    </w:p>
    <w:p w:rsidR="0069179D" w:rsidRPr="00A07028" w:rsidRDefault="0069179D" w:rsidP="0069179D">
      <w:pPr>
        <w:rPr>
          <w:rFonts w:asciiTheme="minorHAnsi" w:hAnsiTheme="minorHAnsi" w:cstheme="minorHAnsi"/>
          <w:sz w:val="22"/>
          <w:szCs w:val="22"/>
        </w:rPr>
      </w:pPr>
      <w:r w:rsidRPr="004A4B79">
        <w:rPr>
          <w:rFonts w:cs="Arial"/>
          <w:b/>
          <w:sz w:val="22"/>
          <w:szCs w:val="22"/>
        </w:rPr>
        <w:t xml:space="preserve">Evaluation Team: </w:t>
      </w:r>
      <w:r w:rsidRPr="00A07028">
        <w:rPr>
          <w:rFonts w:asciiTheme="minorHAnsi" w:hAnsiTheme="minorHAnsi" w:cstheme="minorHAnsi"/>
          <w:sz w:val="22"/>
          <w:szCs w:val="22"/>
        </w:rPr>
        <w:t>Vincent Ashcroft</w:t>
      </w:r>
      <w:r w:rsidR="00A24945" w:rsidRPr="00A07028">
        <w:rPr>
          <w:rFonts w:asciiTheme="minorHAnsi" w:hAnsiTheme="minorHAnsi" w:cstheme="minorHAnsi"/>
          <w:sz w:val="22"/>
          <w:szCs w:val="22"/>
        </w:rPr>
        <w:t xml:space="preserve"> – Independent consultant</w:t>
      </w:r>
    </w:p>
    <w:p w:rsidR="007245B8" w:rsidRDefault="007245B8" w:rsidP="00C657FB">
      <w:pPr>
        <w:rPr>
          <w:rFonts w:cs="Arial"/>
          <w:b/>
          <w:sz w:val="22"/>
          <w:szCs w:val="22"/>
        </w:rPr>
      </w:pPr>
      <w:r>
        <w:rPr>
          <w:rFonts w:cs="Arial"/>
          <w:b/>
          <w:sz w:val="22"/>
          <w:szCs w:val="22"/>
        </w:rPr>
        <w:lastRenderedPageBreak/>
        <w:t>Overall findings:</w:t>
      </w:r>
    </w:p>
    <w:p w:rsidR="005E73F5" w:rsidRPr="00E0768B" w:rsidRDefault="00701FB8" w:rsidP="00E0768B">
      <w:pPr>
        <w:spacing w:before="0" w:after="200" w:line="276" w:lineRule="auto"/>
        <w:rPr>
          <w:rFonts w:asciiTheme="minorHAnsi" w:eastAsiaTheme="minorHAnsi" w:hAnsiTheme="minorHAnsi" w:cstheme="minorHAnsi"/>
          <w:sz w:val="22"/>
          <w:szCs w:val="22"/>
        </w:rPr>
      </w:pPr>
      <w:r w:rsidRPr="00E0768B">
        <w:rPr>
          <w:rFonts w:asciiTheme="minorHAnsi" w:eastAsiaTheme="minorHAnsi" w:hAnsiTheme="minorHAnsi" w:cstheme="minorHAnsi"/>
          <w:sz w:val="22"/>
          <w:szCs w:val="22"/>
        </w:rPr>
        <w:t xml:space="preserve">The report found that overall PRSF had been an </w:t>
      </w:r>
      <w:r w:rsidR="00E25577" w:rsidRPr="00E0768B">
        <w:rPr>
          <w:rFonts w:asciiTheme="minorHAnsi" w:eastAsiaTheme="minorHAnsi" w:hAnsiTheme="minorHAnsi" w:cstheme="minorHAnsi"/>
          <w:sz w:val="22"/>
          <w:szCs w:val="22"/>
        </w:rPr>
        <w:t>“</w:t>
      </w:r>
      <w:r w:rsidRPr="00E0768B">
        <w:rPr>
          <w:rFonts w:asciiTheme="minorHAnsi" w:eastAsiaTheme="minorHAnsi" w:hAnsiTheme="minorHAnsi" w:cstheme="minorHAnsi"/>
          <w:sz w:val="22"/>
          <w:szCs w:val="22"/>
        </w:rPr>
        <w:t>unqualified success</w:t>
      </w:r>
      <w:r w:rsidR="00E25577" w:rsidRPr="00E0768B">
        <w:rPr>
          <w:rFonts w:asciiTheme="minorHAnsi" w:eastAsiaTheme="minorHAnsi" w:hAnsiTheme="minorHAnsi" w:cstheme="minorHAnsi"/>
          <w:sz w:val="22"/>
          <w:szCs w:val="22"/>
        </w:rPr>
        <w:t>”</w:t>
      </w:r>
      <w:r w:rsidRPr="00E0768B">
        <w:rPr>
          <w:rFonts w:asciiTheme="minorHAnsi" w:eastAsiaTheme="minorHAnsi" w:hAnsiTheme="minorHAnsi" w:cstheme="minorHAnsi"/>
          <w:sz w:val="22"/>
          <w:szCs w:val="22"/>
        </w:rPr>
        <w:t xml:space="preserve">. The </w:t>
      </w:r>
      <w:r w:rsidR="00422F42" w:rsidRPr="00E0768B">
        <w:rPr>
          <w:rFonts w:asciiTheme="minorHAnsi" w:eastAsiaTheme="minorHAnsi" w:hAnsiTheme="minorHAnsi" w:cstheme="minorHAnsi"/>
          <w:sz w:val="22"/>
          <w:szCs w:val="22"/>
        </w:rPr>
        <w:t>facility</w:t>
      </w:r>
      <w:r w:rsidR="00DB57CC" w:rsidRPr="00E0768B">
        <w:rPr>
          <w:rFonts w:asciiTheme="minorHAnsi" w:eastAsiaTheme="minorHAnsi" w:hAnsiTheme="minorHAnsi" w:cstheme="minorHAnsi"/>
          <w:sz w:val="22"/>
          <w:szCs w:val="22"/>
        </w:rPr>
        <w:t xml:space="preserve"> has</w:t>
      </w:r>
      <w:r w:rsidRPr="00E0768B">
        <w:rPr>
          <w:rFonts w:asciiTheme="minorHAnsi" w:eastAsiaTheme="minorHAnsi" w:hAnsiTheme="minorHAnsi" w:cstheme="minorHAnsi"/>
          <w:sz w:val="22"/>
          <w:szCs w:val="22"/>
        </w:rPr>
        <w:t xml:space="preserve"> worked well to provide </w:t>
      </w:r>
      <w:r w:rsidR="00422F42" w:rsidRPr="00E0768B">
        <w:rPr>
          <w:rFonts w:asciiTheme="minorHAnsi" w:eastAsiaTheme="minorHAnsi" w:hAnsiTheme="minorHAnsi" w:cstheme="minorHAnsi"/>
          <w:sz w:val="22"/>
          <w:szCs w:val="22"/>
        </w:rPr>
        <w:t xml:space="preserve">high quality, timely and </w:t>
      </w:r>
      <w:r w:rsidRPr="00E0768B">
        <w:rPr>
          <w:rFonts w:asciiTheme="minorHAnsi" w:eastAsiaTheme="minorHAnsi" w:hAnsiTheme="minorHAnsi" w:cstheme="minorHAnsi"/>
          <w:sz w:val="22"/>
          <w:szCs w:val="22"/>
        </w:rPr>
        <w:t>flexibl</w:t>
      </w:r>
      <w:r w:rsidR="00584C6B" w:rsidRPr="00E0768B">
        <w:rPr>
          <w:rFonts w:asciiTheme="minorHAnsi" w:eastAsiaTheme="minorHAnsi" w:hAnsiTheme="minorHAnsi" w:cstheme="minorHAnsi"/>
          <w:sz w:val="22"/>
          <w:szCs w:val="22"/>
        </w:rPr>
        <w:t xml:space="preserve">e </w:t>
      </w:r>
      <w:r w:rsidR="00BA6832" w:rsidRPr="00E0768B">
        <w:rPr>
          <w:rFonts w:asciiTheme="minorHAnsi" w:eastAsiaTheme="minorHAnsi" w:hAnsiTheme="minorHAnsi" w:cstheme="minorHAnsi"/>
          <w:sz w:val="22"/>
          <w:szCs w:val="22"/>
        </w:rPr>
        <w:t xml:space="preserve">policy </w:t>
      </w:r>
      <w:r w:rsidR="00584C6B" w:rsidRPr="00E0768B">
        <w:rPr>
          <w:rFonts w:asciiTheme="minorHAnsi" w:eastAsiaTheme="minorHAnsi" w:hAnsiTheme="minorHAnsi" w:cstheme="minorHAnsi"/>
          <w:sz w:val="22"/>
          <w:szCs w:val="22"/>
        </w:rPr>
        <w:t xml:space="preserve">support to TNP2K and </w:t>
      </w:r>
      <w:r w:rsidR="00621E1F" w:rsidRPr="00E0768B">
        <w:rPr>
          <w:rFonts w:asciiTheme="minorHAnsi" w:eastAsiaTheme="minorHAnsi" w:hAnsiTheme="minorHAnsi" w:cstheme="minorHAnsi"/>
          <w:sz w:val="22"/>
          <w:szCs w:val="22"/>
        </w:rPr>
        <w:t xml:space="preserve">had </w:t>
      </w:r>
      <w:r w:rsidR="00584C6B" w:rsidRPr="00E0768B">
        <w:rPr>
          <w:rFonts w:asciiTheme="minorHAnsi" w:eastAsiaTheme="minorHAnsi" w:hAnsiTheme="minorHAnsi" w:cstheme="minorHAnsi"/>
          <w:sz w:val="22"/>
          <w:szCs w:val="22"/>
        </w:rPr>
        <w:t>support</w:t>
      </w:r>
      <w:r w:rsidR="00621E1F" w:rsidRPr="00E0768B">
        <w:rPr>
          <w:rFonts w:asciiTheme="minorHAnsi" w:eastAsiaTheme="minorHAnsi" w:hAnsiTheme="minorHAnsi" w:cstheme="minorHAnsi"/>
          <w:sz w:val="22"/>
          <w:szCs w:val="22"/>
        </w:rPr>
        <w:t>ed</w:t>
      </w:r>
      <w:r w:rsidRPr="00E0768B">
        <w:rPr>
          <w:rFonts w:asciiTheme="minorHAnsi" w:eastAsiaTheme="minorHAnsi" w:hAnsiTheme="minorHAnsi" w:cstheme="minorHAnsi"/>
          <w:sz w:val="22"/>
          <w:szCs w:val="22"/>
        </w:rPr>
        <w:t xml:space="preserve"> the strong ownership and clear agenda of the </w:t>
      </w:r>
      <w:r w:rsidR="00621E1F" w:rsidRPr="00E0768B">
        <w:rPr>
          <w:rFonts w:asciiTheme="minorHAnsi" w:eastAsiaTheme="minorHAnsi" w:hAnsiTheme="minorHAnsi" w:cstheme="minorHAnsi"/>
          <w:sz w:val="22"/>
          <w:szCs w:val="22"/>
        </w:rPr>
        <w:t xml:space="preserve">Former </w:t>
      </w:r>
      <w:r w:rsidRPr="00E0768B">
        <w:rPr>
          <w:rFonts w:asciiTheme="minorHAnsi" w:eastAsiaTheme="minorHAnsi" w:hAnsiTheme="minorHAnsi" w:cstheme="minorHAnsi"/>
          <w:sz w:val="22"/>
          <w:szCs w:val="22"/>
        </w:rPr>
        <w:t>Vice President</w:t>
      </w:r>
      <w:r w:rsidR="00621E1F" w:rsidRPr="00E0768B">
        <w:rPr>
          <w:rFonts w:asciiTheme="minorHAnsi" w:eastAsiaTheme="minorHAnsi" w:hAnsiTheme="minorHAnsi" w:cstheme="minorHAnsi"/>
          <w:sz w:val="22"/>
          <w:szCs w:val="22"/>
        </w:rPr>
        <w:t xml:space="preserve"> </w:t>
      </w:r>
      <w:r w:rsidR="00374C19" w:rsidRPr="00E0768B">
        <w:rPr>
          <w:rFonts w:asciiTheme="minorHAnsi" w:eastAsiaTheme="minorHAnsi" w:hAnsiTheme="minorHAnsi" w:cstheme="minorHAnsi"/>
          <w:sz w:val="22"/>
          <w:szCs w:val="22"/>
        </w:rPr>
        <w:t>Boediono</w:t>
      </w:r>
      <w:r w:rsidRPr="00E0768B">
        <w:rPr>
          <w:rFonts w:asciiTheme="minorHAnsi" w:eastAsiaTheme="minorHAnsi" w:hAnsiTheme="minorHAnsi" w:cstheme="minorHAnsi"/>
          <w:sz w:val="22"/>
          <w:szCs w:val="22"/>
        </w:rPr>
        <w:t xml:space="preserve">. </w:t>
      </w:r>
      <w:r w:rsidR="00621E1F" w:rsidRPr="00E0768B">
        <w:rPr>
          <w:rFonts w:asciiTheme="minorHAnsi" w:eastAsiaTheme="minorHAnsi" w:hAnsiTheme="minorHAnsi" w:cstheme="minorHAnsi"/>
          <w:sz w:val="22"/>
          <w:szCs w:val="22"/>
        </w:rPr>
        <w:t>Mr</w:t>
      </w:r>
      <w:r w:rsidR="00584C6B" w:rsidRPr="00E0768B">
        <w:rPr>
          <w:rFonts w:asciiTheme="minorHAnsi" w:eastAsiaTheme="minorHAnsi" w:hAnsiTheme="minorHAnsi" w:cstheme="minorHAnsi"/>
          <w:sz w:val="22"/>
          <w:szCs w:val="22"/>
        </w:rPr>
        <w:t xml:space="preserve"> Boediono noted that TNP2K met all </w:t>
      </w:r>
      <w:r w:rsidR="00621E1F" w:rsidRPr="00E0768B">
        <w:rPr>
          <w:rFonts w:asciiTheme="minorHAnsi" w:eastAsiaTheme="minorHAnsi" w:hAnsiTheme="minorHAnsi" w:cstheme="minorHAnsi"/>
          <w:sz w:val="22"/>
          <w:szCs w:val="22"/>
        </w:rPr>
        <w:t xml:space="preserve">of </w:t>
      </w:r>
      <w:r w:rsidR="00584C6B" w:rsidRPr="00E0768B">
        <w:rPr>
          <w:rFonts w:asciiTheme="minorHAnsi" w:eastAsiaTheme="minorHAnsi" w:hAnsiTheme="minorHAnsi" w:cstheme="minorHAnsi"/>
          <w:sz w:val="22"/>
          <w:szCs w:val="22"/>
        </w:rPr>
        <w:t>his expectations</w:t>
      </w:r>
      <w:r w:rsidR="00DB57CC" w:rsidRPr="00E0768B">
        <w:rPr>
          <w:rFonts w:asciiTheme="minorHAnsi" w:eastAsiaTheme="minorHAnsi" w:hAnsiTheme="minorHAnsi" w:cstheme="minorHAnsi"/>
          <w:sz w:val="22"/>
          <w:szCs w:val="22"/>
        </w:rPr>
        <w:t>. T</w:t>
      </w:r>
      <w:r w:rsidR="00584C6B" w:rsidRPr="00E0768B">
        <w:rPr>
          <w:rFonts w:asciiTheme="minorHAnsi" w:eastAsiaTheme="minorHAnsi" w:hAnsiTheme="minorHAnsi" w:cstheme="minorHAnsi"/>
          <w:sz w:val="22"/>
          <w:szCs w:val="22"/>
        </w:rPr>
        <w:t xml:space="preserve">he productive partnership between </w:t>
      </w:r>
      <w:r w:rsidR="00D7412F" w:rsidRPr="00E0768B">
        <w:rPr>
          <w:rFonts w:asciiTheme="minorHAnsi" w:eastAsiaTheme="minorHAnsi" w:hAnsiTheme="minorHAnsi" w:cstheme="minorHAnsi"/>
          <w:sz w:val="22"/>
          <w:szCs w:val="22"/>
        </w:rPr>
        <w:t xml:space="preserve">TNP2K and PRSF </w:t>
      </w:r>
      <w:r w:rsidR="00584C6B" w:rsidRPr="00E0768B">
        <w:rPr>
          <w:rFonts w:asciiTheme="minorHAnsi" w:eastAsiaTheme="minorHAnsi" w:hAnsiTheme="minorHAnsi" w:cstheme="minorHAnsi"/>
          <w:sz w:val="22"/>
          <w:szCs w:val="22"/>
        </w:rPr>
        <w:t>means that both</w:t>
      </w:r>
      <w:r w:rsidR="00DB57CC" w:rsidRPr="00E0768B">
        <w:rPr>
          <w:rFonts w:asciiTheme="minorHAnsi" w:eastAsiaTheme="minorHAnsi" w:hAnsiTheme="minorHAnsi" w:cstheme="minorHAnsi"/>
          <w:sz w:val="22"/>
          <w:szCs w:val="22"/>
        </w:rPr>
        <w:t xml:space="preserve"> parties can share in </w:t>
      </w:r>
      <w:r w:rsidR="00621E1F" w:rsidRPr="00E0768B">
        <w:rPr>
          <w:rFonts w:asciiTheme="minorHAnsi" w:eastAsiaTheme="minorHAnsi" w:hAnsiTheme="minorHAnsi" w:cstheme="minorHAnsi"/>
          <w:sz w:val="22"/>
          <w:szCs w:val="22"/>
        </w:rPr>
        <w:t>this</w:t>
      </w:r>
      <w:r w:rsidR="00D7412F" w:rsidRPr="00E0768B">
        <w:rPr>
          <w:rFonts w:asciiTheme="minorHAnsi" w:eastAsiaTheme="minorHAnsi" w:hAnsiTheme="minorHAnsi" w:cstheme="minorHAnsi"/>
          <w:sz w:val="22"/>
          <w:szCs w:val="22"/>
        </w:rPr>
        <w:t xml:space="preserve"> success. </w:t>
      </w:r>
    </w:p>
    <w:p w:rsidR="00DB57CC" w:rsidRPr="00E0768B" w:rsidRDefault="00DB57CC" w:rsidP="00E0768B">
      <w:pPr>
        <w:spacing w:before="0" w:after="200" w:line="276" w:lineRule="auto"/>
        <w:rPr>
          <w:rFonts w:asciiTheme="minorHAnsi" w:eastAsiaTheme="minorHAnsi" w:hAnsiTheme="minorHAnsi" w:cstheme="minorHAnsi"/>
          <w:sz w:val="22"/>
          <w:szCs w:val="22"/>
        </w:rPr>
      </w:pPr>
      <w:r w:rsidRPr="00621E1F">
        <w:rPr>
          <w:rFonts w:asciiTheme="minorHAnsi" w:eastAsiaTheme="minorHAnsi" w:hAnsiTheme="minorHAnsi" w:cstheme="minorHAnsi"/>
          <w:sz w:val="22"/>
          <w:szCs w:val="22"/>
        </w:rPr>
        <w:t>The success of the program reflects the trust from both governments and the contractor during the implementation of the program. Australia made clear that TNP2K had responsibility for setti</w:t>
      </w:r>
      <w:r w:rsidR="00E25577" w:rsidRPr="00621E1F">
        <w:rPr>
          <w:rFonts w:asciiTheme="minorHAnsi" w:eastAsiaTheme="minorHAnsi" w:hAnsiTheme="minorHAnsi" w:cstheme="minorHAnsi"/>
          <w:sz w:val="22"/>
          <w:szCs w:val="22"/>
        </w:rPr>
        <w:t>ng the policy agenda and PRSF was</w:t>
      </w:r>
      <w:r w:rsidRPr="00621E1F">
        <w:rPr>
          <w:rFonts w:asciiTheme="minorHAnsi" w:eastAsiaTheme="minorHAnsi" w:hAnsiTheme="minorHAnsi" w:cstheme="minorHAnsi"/>
          <w:sz w:val="22"/>
          <w:szCs w:val="22"/>
        </w:rPr>
        <w:t xml:space="preserve"> responsible for supporting that with administrative and technical support and through quality assurance of activities. While there have been some tensions in the dynamics between the three entities, overall it has worked well. </w:t>
      </w:r>
    </w:p>
    <w:p w:rsidR="00A748EF" w:rsidRPr="00E0768B" w:rsidRDefault="00D72D1C" w:rsidP="00E0768B">
      <w:pPr>
        <w:spacing w:before="0" w:after="200" w:line="276" w:lineRule="auto"/>
        <w:rPr>
          <w:rFonts w:asciiTheme="minorHAnsi" w:eastAsiaTheme="minorHAnsi" w:hAnsiTheme="minorHAnsi" w:cstheme="minorHAnsi"/>
          <w:sz w:val="22"/>
          <w:szCs w:val="22"/>
        </w:rPr>
      </w:pPr>
      <w:r w:rsidRPr="00E0768B">
        <w:rPr>
          <w:rFonts w:asciiTheme="minorHAnsi" w:eastAsiaTheme="minorHAnsi" w:hAnsiTheme="minorHAnsi" w:cstheme="minorHAnsi"/>
          <w:sz w:val="22"/>
          <w:szCs w:val="22"/>
        </w:rPr>
        <w:t>The PRSF represented good value for money for the Australian Government. Analysis done by PRSF on the four key national social assistance programs indicated that interventions by TNP2K with support from PRSF have had a very high return on investment and provided real and measurable benefits to the poor.</w:t>
      </w:r>
      <w:r w:rsidR="00A748EF" w:rsidRPr="00E0768B">
        <w:rPr>
          <w:rFonts w:asciiTheme="minorHAnsi" w:eastAsiaTheme="minorHAnsi" w:hAnsiTheme="minorHAnsi" w:cstheme="minorHAnsi"/>
          <w:sz w:val="22"/>
          <w:szCs w:val="22"/>
        </w:rPr>
        <w:t xml:space="preserve"> </w:t>
      </w:r>
      <w:r w:rsidR="00ED6361" w:rsidRPr="00E0768B">
        <w:rPr>
          <w:rFonts w:asciiTheme="minorHAnsi" w:eastAsiaTheme="minorHAnsi" w:hAnsiTheme="minorHAnsi" w:cstheme="minorHAnsi"/>
          <w:sz w:val="22"/>
          <w:szCs w:val="22"/>
        </w:rPr>
        <w:t>The report finds that</w:t>
      </w:r>
      <w:r w:rsidR="004B12CC" w:rsidRPr="00E0768B">
        <w:rPr>
          <w:rFonts w:asciiTheme="minorHAnsi" w:eastAsiaTheme="minorHAnsi" w:hAnsiTheme="minorHAnsi" w:cstheme="minorHAnsi"/>
          <w:sz w:val="22"/>
          <w:szCs w:val="22"/>
        </w:rPr>
        <w:t xml:space="preserve"> DFAT’s $50 million investment in supporting Indonesia’s four largest national social assistance programs generated over $5.5 billion </w:t>
      </w:r>
      <w:r w:rsidR="00ED6361" w:rsidRPr="00E0768B">
        <w:rPr>
          <w:rFonts w:asciiTheme="minorHAnsi" w:eastAsiaTheme="minorHAnsi" w:hAnsiTheme="minorHAnsi" w:cstheme="minorHAnsi"/>
          <w:sz w:val="22"/>
          <w:szCs w:val="22"/>
        </w:rPr>
        <w:t>in benefits to the poorest 25 per cent of Indonesia’s population.</w:t>
      </w:r>
    </w:p>
    <w:p w:rsidR="00D72D1C" w:rsidRPr="00621E1F" w:rsidRDefault="00D72D1C" w:rsidP="00E0768B">
      <w:pPr>
        <w:spacing w:before="0" w:after="200" w:line="276" w:lineRule="auto"/>
        <w:rPr>
          <w:rFonts w:asciiTheme="minorHAnsi" w:eastAsiaTheme="minorHAnsi" w:hAnsiTheme="minorHAnsi" w:cstheme="minorHAnsi"/>
          <w:sz w:val="22"/>
          <w:szCs w:val="22"/>
        </w:rPr>
      </w:pPr>
      <w:r w:rsidRPr="00621E1F">
        <w:rPr>
          <w:rFonts w:asciiTheme="minorHAnsi" w:eastAsiaTheme="minorHAnsi" w:hAnsiTheme="minorHAnsi" w:cstheme="minorHAnsi"/>
          <w:sz w:val="22"/>
          <w:szCs w:val="22"/>
        </w:rPr>
        <w:t>The development and implementation of the unified database (UDB) has been the most significant achievement for TNP2K and represents a long term public good. The UDB covers 97 million individuals, co</w:t>
      </w:r>
      <w:r w:rsidR="000B09C7" w:rsidRPr="00621E1F">
        <w:rPr>
          <w:rFonts w:asciiTheme="minorHAnsi" w:eastAsiaTheme="minorHAnsi" w:hAnsiTheme="minorHAnsi" w:cstheme="minorHAnsi"/>
          <w:sz w:val="22"/>
          <w:szCs w:val="22"/>
        </w:rPr>
        <w:t>nstituting</w:t>
      </w:r>
      <w:r w:rsidRPr="00621E1F">
        <w:rPr>
          <w:rFonts w:asciiTheme="minorHAnsi" w:eastAsiaTheme="minorHAnsi" w:hAnsiTheme="minorHAnsi" w:cstheme="minorHAnsi"/>
          <w:sz w:val="22"/>
          <w:szCs w:val="22"/>
        </w:rPr>
        <w:t xml:space="preserve"> the poorest 40</w:t>
      </w:r>
      <w:r w:rsidR="008B5402">
        <w:rPr>
          <w:rFonts w:asciiTheme="minorHAnsi" w:eastAsiaTheme="minorHAnsi" w:hAnsiTheme="minorHAnsi" w:cstheme="minorHAnsi"/>
          <w:sz w:val="22"/>
          <w:szCs w:val="22"/>
        </w:rPr>
        <w:t xml:space="preserve"> per cent</w:t>
      </w:r>
      <w:r w:rsidRPr="00621E1F">
        <w:rPr>
          <w:rFonts w:asciiTheme="minorHAnsi" w:eastAsiaTheme="minorHAnsi" w:hAnsiTheme="minorHAnsi" w:cstheme="minorHAnsi"/>
          <w:sz w:val="22"/>
          <w:szCs w:val="22"/>
        </w:rPr>
        <w:t xml:space="preserve"> of </w:t>
      </w:r>
      <w:r w:rsidR="000B09C7" w:rsidRPr="00621E1F">
        <w:rPr>
          <w:rFonts w:asciiTheme="minorHAnsi" w:eastAsiaTheme="minorHAnsi" w:hAnsiTheme="minorHAnsi" w:cstheme="minorHAnsi"/>
          <w:sz w:val="22"/>
          <w:szCs w:val="22"/>
        </w:rPr>
        <w:t>Indonesia’s</w:t>
      </w:r>
      <w:r w:rsidRPr="00621E1F">
        <w:rPr>
          <w:rFonts w:asciiTheme="minorHAnsi" w:eastAsiaTheme="minorHAnsi" w:hAnsiTheme="minorHAnsi" w:cstheme="minorHAnsi"/>
          <w:sz w:val="22"/>
          <w:szCs w:val="22"/>
        </w:rPr>
        <w:t xml:space="preserve"> population. The UDB has assisted Indonesia’s largest social assistance programs to accurately reach and </w:t>
      </w:r>
      <w:r w:rsidRPr="00E0768B">
        <w:rPr>
          <w:rFonts w:asciiTheme="minorHAnsi" w:eastAsiaTheme="minorHAnsi" w:hAnsiTheme="minorHAnsi" w:cstheme="minorHAnsi"/>
          <w:sz w:val="22"/>
          <w:szCs w:val="22"/>
        </w:rPr>
        <w:t xml:space="preserve">better support the poorest 25 per cent of households, an estimated 62 million people.  </w:t>
      </w:r>
    </w:p>
    <w:p w:rsidR="009B1164" w:rsidRPr="00E0768B" w:rsidRDefault="00621E1F" w:rsidP="00E0768B">
      <w:pPr>
        <w:spacing w:before="0" w:after="200" w:line="276" w:lineRule="auto"/>
        <w:rPr>
          <w:rFonts w:asciiTheme="minorHAnsi" w:eastAsiaTheme="minorHAnsi" w:hAnsiTheme="minorHAnsi" w:cstheme="minorHAnsi"/>
          <w:sz w:val="22"/>
          <w:szCs w:val="22"/>
        </w:rPr>
      </w:pPr>
      <w:r w:rsidRPr="00E0768B">
        <w:rPr>
          <w:rFonts w:asciiTheme="minorHAnsi" w:eastAsiaTheme="minorHAnsi" w:hAnsiTheme="minorHAnsi" w:cstheme="minorHAnsi"/>
          <w:sz w:val="22"/>
          <w:szCs w:val="22"/>
        </w:rPr>
        <w:t>The report concluded that f</w:t>
      </w:r>
      <w:r w:rsidR="00F305B9" w:rsidRPr="00E0768B">
        <w:rPr>
          <w:rFonts w:asciiTheme="minorHAnsi" w:eastAsiaTheme="minorHAnsi" w:hAnsiTheme="minorHAnsi" w:cstheme="minorHAnsi"/>
          <w:sz w:val="22"/>
          <w:szCs w:val="22"/>
        </w:rPr>
        <w:t>uture support to TNP2K could</w:t>
      </w:r>
      <w:r w:rsidR="009B1164" w:rsidRPr="00E0768B">
        <w:rPr>
          <w:rFonts w:asciiTheme="minorHAnsi" w:eastAsiaTheme="minorHAnsi" w:hAnsiTheme="minorHAnsi" w:cstheme="minorHAnsi"/>
          <w:sz w:val="22"/>
          <w:szCs w:val="22"/>
        </w:rPr>
        <w:t xml:space="preserve"> continue to play a critical role in providing transformational support </w:t>
      </w:r>
      <w:r w:rsidR="00EF6F0B" w:rsidRPr="00E0768B">
        <w:rPr>
          <w:rFonts w:asciiTheme="minorHAnsi" w:eastAsiaTheme="minorHAnsi" w:hAnsiTheme="minorHAnsi" w:cstheme="minorHAnsi"/>
          <w:sz w:val="22"/>
          <w:szCs w:val="22"/>
        </w:rPr>
        <w:t>to improve</w:t>
      </w:r>
      <w:r w:rsidR="009B1164" w:rsidRPr="00E0768B">
        <w:rPr>
          <w:rFonts w:asciiTheme="minorHAnsi" w:eastAsiaTheme="minorHAnsi" w:hAnsiTheme="minorHAnsi" w:cstheme="minorHAnsi"/>
          <w:sz w:val="22"/>
          <w:szCs w:val="22"/>
        </w:rPr>
        <w:t xml:space="preserve"> the quality and scale </w:t>
      </w:r>
      <w:r w:rsidR="00F305B9" w:rsidRPr="00E0768B">
        <w:rPr>
          <w:rFonts w:asciiTheme="minorHAnsi" w:eastAsiaTheme="minorHAnsi" w:hAnsiTheme="minorHAnsi" w:cstheme="minorHAnsi"/>
          <w:sz w:val="22"/>
          <w:szCs w:val="22"/>
        </w:rPr>
        <w:t xml:space="preserve">of </w:t>
      </w:r>
      <w:r w:rsidR="009B1164" w:rsidRPr="00E0768B">
        <w:rPr>
          <w:rFonts w:asciiTheme="minorHAnsi" w:eastAsiaTheme="minorHAnsi" w:hAnsiTheme="minorHAnsi" w:cstheme="minorHAnsi"/>
          <w:sz w:val="22"/>
          <w:szCs w:val="22"/>
        </w:rPr>
        <w:t xml:space="preserve">social protection in Indonesia. </w:t>
      </w:r>
    </w:p>
    <w:p w:rsidR="008E4D39" w:rsidRPr="00701FB8" w:rsidRDefault="008E4D39" w:rsidP="00701FB8">
      <w:pPr>
        <w:spacing w:after="120"/>
        <w:contextualSpacing/>
        <w:rPr>
          <w:rFonts w:asciiTheme="minorHAnsi" w:eastAsia="Calibri" w:hAnsiTheme="minorHAnsi"/>
          <w:sz w:val="22"/>
          <w:lang w:eastAsia="en-AU"/>
        </w:rPr>
      </w:pPr>
    </w:p>
    <w:p w:rsidR="005E3939" w:rsidRDefault="007245B8" w:rsidP="00EF6F0B">
      <w:pPr>
        <w:spacing w:after="120"/>
        <w:rPr>
          <w:rFonts w:cs="Arial"/>
          <w:b/>
          <w:sz w:val="22"/>
          <w:szCs w:val="22"/>
          <w:lang w:eastAsia="en-AU"/>
        </w:rPr>
      </w:pPr>
      <w:r>
        <w:rPr>
          <w:rFonts w:cs="Arial"/>
          <w:b/>
          <w:sz w:val="22"/>
          <w:szCs w:val="22"/>
          <w:lang w:eastAsia="en-AU"/>
        </w:rPr>
        <w:t>DFAT</w:t>
      </w:r>
      <w:r w:rsidR="00367DA3" w:rsidRPr="004A4B79">
        <w:rPr>
          <w:rFonts w:cs="Arial"/>
          <w:b/>
          <w:sz w:val="22"/>
          <w:szCs w:val="22"/>
          <w:lang w:eastAsia="en-AU"/>
        </w:rPr>
        <w:t xml:space="preserve"> response to the evaluation report</w:t>
      </w:r>
    </w:p>
    <w:p w:rsidR="00430D92" w:rsidRDefault="00701FB8" w:rsidP="00701FB8">
      <w:pPr>
        <w:spacing w:before="0" w:after="200" w:line="276" w:lineRule="auto"/>
        <w:rPr>
          <w:rFonts w:asciiTheme="minorHAnsi" w:eastAsiaTheme="minorHAnsi" w:hAnsiTheme="minorHAnsi" w:cstheme="minorHAnsi"/>
          <w:sz w:val="22"/>
          <w:szCs w:val="22"/>
        </w:rPr>
      </w:pPr>
      <w:r w:rsidRPr="00713548">
        <w:rPr>
          <w:rFonts w:asciiTheme="minorHAnsi" w:eastAsiaTheme="minorHAnsi" w:hAnsiTheme="minorHAnsi" w:cstheme="minorHAnsi"/>
          <w:sz w:val="22"/>
          <w:szCs w:val="22"/>
        </w:rPr>
        <w:t xml:space="preserve">The Australian Government </w:t>
      </w:r>
      <w:r w:rsidR="00BA6832" w:rsidRPr="00713548">
        <w:rPr>
          <w:rFonts w:asciiTheme="minorHAnsi" w:eastAsiaTheme="minorHAnsi" w:hAnsiTheme="minorHAnsi" w:cstheme="minorHAnsi"/>
          <w:sz w:val="22"/>
          <w:szCs w:val="22"/>
        </w:rPr>
        <w:t xml:space="preserve">welcomes </w:t>
      </w:r>
      <w:r w:rsidR="001B07C5">
        <w:rPr>
          <w:rFonts w:asciiTheme="minorHAnsi" w:eastAsiaTheme="minorHAnsi" w:hAnsiTheme="minorHAnsi" w:cstheme="minorHAnsi"/>
          <w:sz w:val="22"/>
          <w:szCs w:val="22"/>
        </w:rPr>
        <w:t xml:space="preserve">this independent completion </w:t>
      </w:r>
      <w:r w:rsidRPr="00713548">
        <w:rPr>
          <w:rFonts w:asciiTheme="minorHAnsi" w:eastAsiaTheme="minorHAnsi" w:hAnsiTheme="minorHAnsi" w:cstheme="minorHAnsi"/>
          <w:sz w:val="22"/>
          <w:szCs w:val="22"/>
        </w:rPr>
        <w:t xml:space="preserve">report and agrees with its conclusions about the success of PRSF. </w:t>
      </w:r>
      <w:r w:rsidR="00A56A1D">
        <w:rPr>
          <w:rFonts w:asciiTheme="minorHAnsi" w:eastAsiaTheme="minorHAnsi" w:hAnsiTheme="minorHAnsi" w:cstheme="minorHAnsi"/>
          <w:sz w:val="22"/>
          <w:szCs w:val="22"/>
        </w:rPr>
        <w:t xml:space="preserve">Australia agrees with all three of the report’s recommendations. </w:t>
      </w:r>
    </w:p>
    <w:p w:rsidR="00701FB8" w:rsidRPr="00713548" w:rsidRDefault="001B07C5" w:rsidP="00E0768B">
      <w:pPr>
        <w:spacing w:before="0" w:after="200" w:line="276"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Australia will </w:t>
      </w:r>
      <w:r w:rsidR="009C072E">
        <w:rPr>
          <w:rFonts w:asciiTheme="minorHAnsi" w:eastAsiaTheme="minorHAnsi" w:hAnsiTheme="minorHAnsi" w:cstheme="minorHAnsi"/>
          <w:sz w:val="22"/>
          <w:szCs w:val="22"/>
        </w:rPr>
        <w:t>continue to support Indonesia</w:t>
      </w:r>
      <w:r>
        <w:rPr>
          <w:rFonts w:asciiTheme="minorHAnsi" w:eastAsiaTheme="minorHAnsi" w:hAnsiTheme="minorHAnsi" w:cstheme="minorHAnsi"/>
          <w:sz w:val="22"/>
          <w:szCs w:val="22"/>
        </w:rPr>
        <w:t xml:space="preserve"> develop a </w:t>
      </w:r>
      <w:r w:rsidR="009C072E">
        <w:rPr>
          <w:rFonts w:asciiTheme="minorHAnsi" w:eastAsiaTheme="minorHAnsi" w:hAnsiTheme="minorHAnsi" w:cstheme="minorHAnsi"/>
          <w:sz w:val="22"/>
          <w:szCs w:val="22"/>
        </w:rPr>
        <w:t xml:space="preserve">high </w:t>
      </w:r>
      <w:r>
        <w:rPr>
          <w:rFonts w:asciiTheme="minorHAnsi" w:eastAsiaTheme="minorHAnsi" w:hAnsiTheme="minorHAnsi" w:cstheme="minorHAnsi"/>
          <w:sz w:val="22"/>
          <w:szCs w:val="22"/>
        </w:rPr>
        <w:t xml:space="preserve">quality </w:t>
      </w:r>
      <w:r w:rsidR="009C072E">
        <w:rPr>
          <w:rFonts w:asciiTheme="minorHAnsi" w:eastAsiaTheme="minorHAnsi" w:hAnsiTheme="minorHAnsi" w:cstheme="minorHAnsi"/>
          <w:sz w:val="22"/>
          <w:szCs w:val="22"/>
        </w:rPr>
        <w:t xml:space="preserve">and comprehensive </w:t>
      </w:r>
      <w:r>
        <w:rPr>
          <w:rFonts w:asciiTheme="minorHAnsi" w:eastAsiaTheme="minorHAnsi" w:hAnsiTheme="minorHAnsi" w:cstheme="minorHAnsi"/>
          <w:sz w:val="22"/>
          <w:szCs w:val="22"/>
        </w:rPr>
        <w:t xml:space="preserve">social protection system through a second phase of support </w:t>
      </w:r>
      <w:r w:rsidR="00E82938">
        <w:rPr>
          <w:rFonts w:asciiTheme="minorHAnsi" w:eastAsiaTheme="minorHAnsi" w:hAnsiTheme="minorHAnsi" w:cstheme="minorHAnsi"/>
          <w:sz w:val="22"/>
          <w:szCs w:val="22"/>
        </w:rPr>
        <w:t>from 2016 under</w:t>
      </w:r>
      <w:r>
        <w:rPr>
          <w:rFonts w:asciiTheme="minorHAnsi" w:eastAsiaTheme="minorHAnsi" w:hAnsiTheme="minorHAnsi" w:cstheme="minorHAnsi"/>
          <w:sz w:val="22"/>
          <w:szCs w:val="22"/>
        </w:rPr>
        <w:t xml:space="preserve"> the MAHKOTA </w:t>
      </w:r>
      <w:r w:rsidR="00ED6361">
        <w:rPr>
          <w:rFonts w:asciiTheme="minorHAnsi" w:eastAsiaTheme="minorHAnsi" w:hAnsiTheme="minorHAnsi" w:cstheme="minorHAnsi"/>
          <w:sz w:val="22"/>
          <w:szCs w:val="22"/>
        </w:rPr>
        <w:t xml:space="preserve">Indonesia </w:t>
      </w:r>
      <w:r>
        <w:rPr>
          <w:rFonts w:asciiTheme="minorHAnsi" w:eastAsiaTheme="minorHAnsi" w:hAnsiTheme="minorHAnsi" w:cstheme="minorHAnsi"/>
          <w:sz w:val="22"/>
          <w:szCs w:val="22"/>
        </w:rPr>
        <w:t>program</w:t>
      </w:r>
      <w:r w:rsidR="00ED6361">
        <w:rPr>
          <w:rFonts w:asciiTheme="minorHAnsi" w:eastAsiaTheme="minorHAnsi" w:hAnsiTheme="minorHAnsi" w:cstheme="minorHAnsi"/>
          <w:sz w:val="22"/>
          <w:szCs w:val="22"/>
        </w:rPr>
        <w:t xml:space="preserve"> </w:t>
      </w:r>
      <w:r w:rsidR="00ED6361" w:rsidRPr="009B5F72">
        <w:rPr>
          <w:rFonts w:asciiTheme="minorHAnsi" w:eastAsiaTheme="minorHAnsi" w:hAnsiTheme="minorHAnsi" w:cstheme="minorHAnsi"/>
          <w:sz w:val="22"/>
          <w:szCs w:val="22"/>
        </w:rPr>
        <w:t>(</w:t>
      </w:r>
      <w:r w:rsidR="00ED6361" w:rsidRPr="00E0768B">
        <w:rPr>
          <w:rFonts w:asciiTheme="minorHAnsi" w:eastAsiaTheme="minorHAnsi" w:hAnsiTheme="minorHAnsi" w:cstheme="minorHAnsi"/>
          <w:sz w:val="22"/>
          <w:szCs w:val="22"/>
        </w:rPr>
        <w:t>Menuju Masyarakat Indonesia Yang Kokoh Sejahtera - Towards a Strong and Prosperous Indonesian Society)</w:t>
      </w:r>
      <w:r w:rsidRPr="009B5F72">
        <w:rPr>
          <w:rFonts w:asciiTheme="minorHAnsi" w:eastAsiaTheme="minorHAnsi" w:hAnsiTheme="minorHAnsi" w:cstheme="minorHAnsi"/>
          <w:sz w:val="22"/>
          <w:szCs w:val="22"/>
        </w:rPr>
        <w:t>.</w:t>
      </w:r>
      <w:r w:rsidRPr="00ED6361">
        <w:rPr>
          <w:rFonts w:asciiTheme="minorHAnsi" w:eastAsiaTheme="minorHAnsi" w:hAnsiTheme="minorHAnsi" w:cstheme="minorHAnsi"/>
          <w:sz w:val="22"/>
          <w:szCs w:val="22"/>
        </w:rPr>
        <w:t xml:space="preserve"> </w:t>
      </w:r>
      <w:r w:rsidR="00621E1F">
        <w:rPr>
          <w:rFonts w:asciiTheme="minorHAnsi" w:eastAsiaTheme="minorHAnsi" w:hAnsiTheme="minorHAnsi" w:cstheme="minorHAnsi"/>
          <w:sz w:val="22"/>
          <w:szCs w:val="22"/>
        </w:rPr>
        <w:t xml:space="preserve">This second phase </w:t>
      </w:r>
      <w:r w:rsidR="001B56F3">
        <w:rPr>
          <w:rFonts w:asciiTheme="minorHAnsi" w:eastAsiaTheme="minorHAnsi" w:hAnsiTheme="minorHAnsi" w:cstheme="minorHAnsi"/>
          <w:sz w:val="22"/>
          <w:szCs w:val="22"/>
        </w:rPr>
        <w:t xml:space="preserve">of support will be shaped by a guiding strategy which </w:t>
      </w:r>
      <w:r w:rsidR="00430D92">
        <w:rPr>
          <w:rFonts w:asciiTheme="minorHAnsi" w:eastAsiaTheme="minorHAnsi" w:hAnsiTheme="minorHAnsi" w:cstheme="minorHAnsi"/>
          <w:sz w:val="22"/>
          <w:szCs w:val="22"/>
        </w:rPr>
        <w:t xml:space="preserve">MAHKOTA </w:t>
      </w:r>
      <w:r w:rsidR="001B56F3">
        <w:rPr>
          <w:rFonts w:asciiTheme="minorHAnsi" w:eastAsiaTheme="minorHAnsi" w:hAnsiTheme="minorHAnsi" w:cstheme="minorHAnsi"/>
          <w:sz w:val="22"/>
          <w:szCs w:val="22"/>
        </w:rPr>
        <w:t>in consultation with TNP2K will develop by mid-2016</w:t>
      </w:r>
      <w:r w:rsidR="00621E1F">
        <w:rPr>
          <w:rFonts w:asciiTheme="minorHAnsi" w:eastAsiaTheme="minorHAnsi" w:hAnsiTheme="minorHAnsi" w:cstheme="minorHAnsi"/>
          <w:sz w:val="22"/>
          <w:szCs w:val="22"/>
        </w:rPr>
        <w:t>.</w:t>
      </w:r>
    </w:p>
    <w:p w:rsidR="009B3B15" w:rsidRPr="008E4D39" w:rsidRDefault="009B3B15" w:rsidP="009B3B15">
      <w:pPr>
        <w:rPr>
          <w:rFonts w:asciiTheme="minorHAnsi" w:hAnsiTheme="minorHAnsi" w:cstheme="minorHAnsi"/>
          <w:sz w:val="22"/>
          <w:szCs w:val="22"/>
          <w:lang w:eastAsia="en-AU"/>
        </w:rPr>
      </w:pPr>
      <w:r>
        <w:rPr>
          <w:rFonts w:asciiTheme="minorHAnsi" w:hAnsiTheme="minorHAnsi" w:cstheme="minorHAnsi"/>
          <w:b/>
          <w:sz w:val="22"/>
          <w:szCs w:val="22"/>
          <w:lang w:eastAsia="en-AU"/>
        </w:rPr>
        <w:t>Recommendation 1</w:t>
      </w:r>
      <w:r w:rsidRPr="008E4D39">
        <w:rPr>
          <w:rFonts w:asciiTheme="minorHAnsi" w:hAnsiTheme="minorHAnsi" w:cstheme="minorHAnsi"/>
          <w:b/>
          <w:sz w:val="22"/>
          <w:szCs w:val="22"/>
          <w:lang w:eastAsia="en-AU"/>
        </w:rPr>
        <w:t xml:space="preserve">: </w:t>
      </w:r>
      <w:r w:rsidR="00327EF4">
        <w:rPr>
          <w:rFonts w:asciiTheme="minorHAnsi" w:hAnsiTheme="minorHAnsi" w:cstheme="minorHAnsi"/>
          <w:b/>
          <w:sz w:val="22"/>
          <w:szCs w:val="22"/>
          <w:lang w:eastAsia="en-AU"/>
        </w:rPr>
        <w:t xml:space="preserve">TNP2K is currently not a permanent institution. </w:t>
      </w:r>
      <w:r w:rsidR="0096723F">
        <w:rPr>
          <w:rFonts w:asciiTheme="minorHAnsi" w:hAnsiTheme="minorHAnsi" w:cstheme="minorHAnsi"/>
          <w:b/>
          <w:sz w:val="22"/>
          <w:szCs w:val="22"/>
          <w:lang w:eastAsia="en-AU"/>
        </w:rPr>
        <w:t>Indonesia and Australia need</w:t>
      </w:r>
      <w:r w:rsidR="00327EF4">
        <w:rPr>
          <w:rFonts w:asciiTheme="minorHAnsi" w:hAnsiTheme="minorHAnsi" w:cstheme="minorHAnsi"/>
          <w:b/>
          <w:sz w:val="22"/>
          <w:szCs w:val="22"/>
          <w:lang w:eastAsia="en-AU"/>
        </w:rPr>
        <w:t xml:space="preserve"> to discuss </w:t>
      </w:r>
      <w:r w:rsidR="001B56F3">
        <w:rPr>
          <w:rFonts w:asciiTheme="minorHAnsi" w:hAnsiTheme="minorHAnsi" w:cstheme="minorHAnsi"/>
          <w:b/>
          <w:sz w:val="22"/>
          <w:szCs w:val="22"/>
          <w:lang w:eastAsia="en-AU"/>
        </w:rPr>
        <w:t xml:space="preserve">the </w:t>
      </w:r>
      <w:r w:rsidR="00327EF4">
        <w:rPr>
          <w:rFonts w:asciiTheme="minorHAnsi" w:hAnsiTheme="minorHAnsi" w:cstheme="minorHAnsi"/>
          <w:b/>
          <w:sz w:val="22"/>
          <w:szCs w:val="22"/>
          <w:lang w:eastAsia="en-AU"/>
        </w:rPr>
        <w:t>sustainability of TNP2K at the beginning of the new phase of support</w:t>
      </w:r>
      <w:r w:rsidR="0096723F">
        <w:rPr>
          <w:rFonts w:asciiTheme="minorHAnsi" w:hAnsiTheme="minorHAnsi" w:cstheme="minorHAnsi"/>
          <w:b/>
          <w:sz w:val="22"/>
          <w:szCs w:val="22"/>
          <w:lang w:eastAsia="en-AU"/>
        </w:rPr>
        <w:t xml:space="preserve"> </w:t>
      </w:r>
      <w:r w:rsidR="00327EF4">
        <w:rPr>
          <w:rFonts w:asciiTheme="minorHAnsi" w:hAnsiTheme="minorHAnsi" w:cstheme="minorHAnsi"/>
          <w:b/>
          <w:sz w:val="22"/>
          <w:szCs w:val="22"/>
          <w:lang w:eastAsia="en-AU"/>
        </w:rPr>
        <w:t>to</w:t>
      </w:r>
      <w:r w:rsidRPr="008E4D39">
        <w:rPr>
          <w:rFonts w:asciiTheme="minorHAnsi" w:hAnsiTheme="minorHAnsi" w:cstheme="minorHAnsi"/>
          <w:b/>
          <w:sz w:val="22"/>
          <w:szCs w:val="22"/>
          <w:lang w:eastAsia="en-AU"/>
        </w:rPr>
        <w:t xml:space="preserve"> TNP2K</w:t>
      </w:r>
      <w:r w:rsidRPr="008E4D39">
        <w:rPr>
          <w:rFonts w:asciiTheme="minorHAnsi" w:hAnsiTheme="minorHAnsi" w:cstheme="minorHAnsi"/>
          <w:sz w:val="22"/>
          <w:szCs w:val="22"/>
          <w:lang w:eastAsia="en-AU"/>
        </w:rPr>
        <w:t xml:space="preserve">. </w:t>
      </w:r>
    </w:p>
    <w:p w:rsidR="009B3B15" w:rsidRPr="00713548" w:rsidRDefault="009B3B15" w:rsidP="004338BE">
      <w:pPr>
        <w:spacing w:after="120"/>
        <w:rPr>
          <w:rFonts w:asciiTheme="minorHAnsi" w:hAnsiTheme="minorHAnsi" w:cstheme="minorHAnsi"/>
          <w:sz w:val="22"/>
          <w:szCs w:val="22"/>
          <w:lang w:eastAsia="en-AU"/>
        </w:rPr>
      </w:pPr>
      <w:r w:rsidRPr="00713548">
        <w:rPr>
          <w:rFonts w:asciiTheme="minorHAnsi" w:hAnsiTheme="minorHAnsi" w:cstheme="minorHAnsi"/>
          <w:sz w:val="22"/>
          <w:szCs w:val="22"/>
          <w:u w:val="single"/>
          <w:lang w:eastAsia="en-AU"/>
        </w:rPr>
        <w:t>Response</w:t>
      </w:r>
      <w:r w:rsidRPr="00E0768B">
        <w:rPr>
          <w:rFonts w:asciiTheme="minorHAnsi" w:hAnsiTheme="minorHAnsi" w:cstheme="minorHAnsi"/>
          <w:sz w:val="22"/>
          <w:szCs w:val="22"/>
          <w:lang w:eastAsia="en-AU"/>
        </w:rPr>
        <w:t>:</w:t>
      </w:r>
      <w:r w:rsidRPr="00713548">
        <w:rPr>
          <w:rFonts w:asciiTheme="minorHAnsi" w:hAnsiTheme="minorHAnsi" w:cstheme="minorHAnsi"/>
          <w:sz w:val="22"/>
          <w:szCs w:val="22"/>
          <w:lang w:eastAsia="en-AU"/>
        </w:rPr>
        <w:t xml:space="preserve"> Agree</w:t>
      </w:r>
    </w:p>
    <w:p w:rsidR="000E671A" w:rsidRPr="00556784" w:rsidRDefault="009B3B15" w:rsidP="000E671A">
      <w:pPr>
        <w:spacing w:before="0" w:after="200" w:line="276" w:lineRule="auto"/>
        <w:rPr>
          <w:rFonts w:asciiTheme="minorHAnsi" w:eastAsiaTheme="minorHAnsi" w:hAnsiTheme="minorHAnsi" w:cstheme="minorHAnsi"/>
          <w:i/>
          <w:sz w:val="22"/>
          <w:szCs w:val="22"/>
        </w:rPr>
      </w:pPr>
      <w:r w:rsidRPr="00713548">
        <w:rPr>
          <w:rFonts w:asciiTheme="minorHAnsi" w:hAnsiTheme="minorHAnsi" w:cstheme="minorHAnsi"/>
          <w:sz w:val="22"/>
          <w:szCs w:val="22"/>
          <w:u w:val="single"/>
        </w:rPr>
        <w:t>Actions</w:t>
      </w:r>
      <w:r w:rsidRPr="00E0768B">
        <w:rPr>
          <w:rFonts w:asciiTheme="minorHAnsi" w:hAnsiTheme="minorHAnsi" w:cstheme="minorHAnsi"/>
          <w:sz w:val="22"/>
          <w:szCs w:val="22"/>
        </w:rPr>
        <w:t>:</w:t>
      </w:r>
      <w:r w:rsidRPr="00713548">
        <w:rPr>
          <w:rFonts w:asciiTheme="minorHAnsi" w:hAnsiTheme="minorHAnsi" w:cstheme="minorHAnsi"/>
          <w:sz w:val="22"/>
          <w:szCs w:val="22"/>
        </w:rPr>
        <w:t xml:space="preserve"> </w:t>
      </w:r>
      <w:r w:rsidR="00E82938">
        <w:rPr>
          <w:rFonts w:asciiTheme="minorHAnsi" w:hAnsiTheme="minorHAnsi" w:cstheme="minorHAnsi"/>
          <w:sz w:val="22"/>
          <w:szCs w:val="22"/>
        </w:rPr>
        <w:t xml:space="preserve">Both </w:t>
      </w:r>
      <w:r w:rsidR="00327EF4" w:rsidRPr="00713548">
        <w:rPr>
          <w:rFonts w:asciiTheme="minorHAnsi" w:hAnsiTheme="minorHAnsi" w:cstheme="minorHAnsi"/>
          <w:sz w:val="22"/>
          <w:szCs w:val="22"/>
        </w:rPr>
        <w:t xml:space="preserve">Australia </w:t>
      </w:r>
      <w:r w:rsidR="00E82938">
        <w:rPr>
          <w:rFonts w:asciiTheme="minorHAnsi" w:hAnsiTheme="minorHAnsi" w:cstheme="minorHAnsi"/>
          <w:sz w:val="22"/>
          <w:szCs w:val="22"/>
        </w:rPr>
        <w:t xml:space="preserve">and the Government of Indonesia </w:t>
      </w:r>
      <w:r w:rsidR="00BA6832" w:rsidRPr="00713548">
        <w:rPr>
          <w:rFonts w:asciiTheme="minorHAnsi" w:hAnsiTheme="minorHAnsi" w:cstheme="minorHAnsi"/>
          <w:sz w:val="22"/>
          <w:szCs w:val="22"/>
        </w:rPr>
        <w:t>recognise</w:t>
      </w:r>
      <w:r w:rsidR="00327EF4" w:rsidRPr="00713548">
        <w:rPr>
          <w:rFonts w:asciiTheme="minorHAnsi" w:hAnsiTheme="minorHAnsi" w:cstheme="minorHAnsi"/>
          <w:sz w:val="22"/>
          <w:szCs w:val="22"/>
        </w:rPr>
        <w:t xml:space="preserve"> </w:t>
      </w:r>
      <w:r w:rsidR="00E82938">
        <w:rPr>
          <w:rFonts w:asciiTheme="minorHAnsi" w:hAnsiTheme="minorHAnsi" w:cstheme="minorHAnsi"/>
          <w:sz w:val="22"/>
          <w:szCs w:val="22"/>
        </w:rPr>
        <w:t>the importance of planning for sustainability</w:t>
      </w:r>
      <w:r w:rsidR="001B56F3">
        <w:rPr>
          <w:rFonts w:asciiTheme="minorHAnsi" w:hAnsiTheme="minorHAnsi" w:cstheme="minorHAnsi"/>
          <w:sz w:val="22"/>
          <w:szCs w:val="22"/>
        </w:rPr>
        <w:t xml:space="preserve">. </w:t>
      </w:r>
      <w:r w:rsidR="00E82938">
        <w:rPr>
          <w:rFonts w:asciiTheme="minorHAnsi" w:hAnsiTheme="minorHAnsi" w:cstheme="minorHAnsi"/>
          <w:sz w:val="22"/>
          <w:szCs w:val="22"/>
        </w:rPr>
        <w:t xml:space="preserve"> </w:t>
      </w:r>
      <w:r w:rsidR="001B56F3">
        <w:rPr>
          <w:rFonts w:asciiTheme="minorHAnsi" w:hAnsiTheme="minorHAnsi" w:cstheme="minorHAnsi"/>
          <w:sz w:val="22"/>
          <w:szCs w:val="22"/>
        </w:rPr>
        <w:t>The Indonesian Government has</w:t>
      </w:r>
      <w:r w:rsidR="00556784">
        <w:rPr>
          <w:rFonts w:asciiTheme="minorHAnsi" w:hAnsiTheme="minorHAnsi" w:cstheme="minorHAnsi"/>
          <w:sz w:val="22"/>
          <w:szCs w:val="22"/>
        </w:rPr>
        <w:t xml:space="preserve"> indicated that </w:t>
      </w:r>
      <w:r w:rsidR="001B56F3">
        <w:rPr>
          <w:rFonts w:asciiTheme="minorHAnsi" w:hAnsiTheme="minorHAnsi" w:cstheme="minorHAnsi"/>
          <w:sz w:val="22"/>
          <w:szCs w:val="22"/>
        </w:rPr>
        <w:t>it</w:t>
      </w:r>
      <w:r w:rsidR="00556784">
        <w:rPr>
          <w:rFonts w:asciiTheme="minorHAnsi" w:hAnsiTheme="minorHAnsi" w:cstheme="minorHAnsi"/>
          <w:sz w:val="22"/>
          <w:szCs w:val="22"/>
        </w:rPr>
        <w:t xml:space="preserve"> would like to approach this on an activity by activi</w:t>
      </w:r>
      <w:r w:rsidR="00AC347B">
        <w:rPr>
          <w:rFonts w:asciiTheme="minorHAnsi" w:hAnsiTheme="minorHAnsi" w:cstheme="minorHAnsi"/>
          <w:sz w:val="22"/>
          <w:szCs w:val="22"/>
        </w:rPr>
        <w:t xml:space="preserve">ty basis, starting with the </w:t>
      </w:r>
      <w:r w:rsidR="00674F50">
        <w:rPr>
          <w:rFonts w:asciiTheme="minorHAnsi" w:hAnsiTheme="minorHAnsi" w:cstheme="minorHAnsi"/>
          <w:sz w:val="22"/>
          <w:szCs w:val="22"/>
        </w:rPr>
        <w:t>unified database</w:t>
      </w:r>
      <w:r w:rsidR="00556784">
        <w:rPr>
          <w:rFonts w:asciiTheme="minorHAnsi" w:hAnsiTheme="minorHAnsi" w:cstheme="minorHAnsi"/>
          <w:sz w:val="22"/>
          <w:szCs w:val="22"/>
        </w:rPr>
        <w:t xml:space="preserve">. </w:t>
      </w:r>
      <w:r w:rsidR="001B56F3">
        <w:rPr>
          <w:rFonts w:asciiTheme="minorHAnsi" w:eastAsiaTheme="minorHAnsi" w:hAnsiTheme="minorHAnsi" w:cstheme="minorHAnsi"/>
          <w:sz w:val="22"/>
          <w:szCs w:val="22"/>
        </w:rPr>
        <w:t xml:space="preserve">Australia will continue to discuss with Indonesia plans for the sustainability of TNP2K activities and the broader agenda of support to social protection going forward. </w:t>
      </w:r>
      <w:r w:rsidR="00556784">
        <w:rPr>
          <w:rFonts w:asciiTheme="minorHAnsi" w:hAnsiTheme="minorHAnsi" w:cstheme="minorHAnsi"/>
          <w:sz w:val="22"/>
          <w:szCs w:val="22"/>
          <w:lang w:eastAsia="en-AU"/>
        </w:rPr>
        <w:t>The process to progress this will be outlined</w:t>
      </w:r>
      <w:r w:rsidR="00E82938">
        <w:rPr>
          <w:rFonts w:asciiTheme="minorHAnsi" w:hAnsiTheme="minorHAnsi" w:cstheme="minorHAnsi"/>
          <w:sz w:val="22"/>
          <w:szCs w:val="22"/>
          <w:lang w:eastAsia="en-AU"/>
        </w:rPr>
        <w:t xml:space="preserve"> in</w:t>
      </w:r>
      <w:r w:rsidRPr="00713548">
        <w:rPr>
          <w:rFonts w:asciiTheme="minorHAnsi" w:hAnsiTheme="minorHAnsi" w:cstheme="minorHAnsi"/>
          <w:sz w:val="22"/>
          <w:szCs w:val="22"/>
          <w:lang w:eastAsia="en-AU"/>
        </w:rPr>
        <w:t xml:space="preserve"> a sustainability plan </w:t>
      </w:r>
      <w:r w:rsidR="00556784">
        <w:rPr>
          <w:rFonts w:asciiTheme="minorHAnsi" w:hAnsiTheme="minorHAnsi" w:cstheme="minorHAnsi"/>
          <w:sz w:val="22"/>
          <w:szCs w:val="22"/>
          <w:lang w:eastAsia="en-AU"/>
        </w:rPr>
        <w:t xml:space="preserve">to be developed by </w:t>
      </w:r>
      <w:r w:rsidR="00AC6208">
        <w:rPr>
          <w:rFonts w:asciiTheme="minorHAnsi" w:hAnsiTheme="minorHAnsi" w:cstheme="minorHAnsi"/>
          <w:sz w:val="22"/>
          <w:szCs w:val="22"/>
          <w:lang w:eastAsia="en-AU"/>
        </w:rPr>
        <w:t>mid-2016.</w:t>
      </w:r>
    </w:p>
    <w:p w:rsidR="005B5E04" w:rsidRDefault="003C2AC1" w:rsidP="00701FB8">
      <w:pPr>
        <w:spacing w:before="0" w:after="200" w:line="276" w:lineRule="auto"/>
        <w:rPr>
          <w:rFonts w:asciiTheme="minorHAnsi" w:eastAsiaTheme="minorHAnsi" w:hAnsiTheme="minorHAnsi" w:cstheme="minorHAnsi"/>
          <w:b/>
          <w:sz w:val="22"/>
          <w:szCs w:val="22"/>
        </w:rPr>
      </w:pPr>
      <w:r w:rsidRPr="00B075A8">
        <w:rPr>
          <w:rFonts w:asciiTheme="minorHAnsi" w:eastAsiaTheme="minorHAnsi" w:hAnsiTheme="minorHAnsi" w:cstheme="minorHAnsi"/>
          <w:b/>
          <w:sz w:val="22"/>
          <w:szCs w:val="22"/>
        </w:rPr>
        <w:lastRenderedPageBreak/>
        <w:t>Recommenda</w:t>
      </w:r>
      <w:r w:rsidR="009B3B15">
        <w:rPr>
          <w:rFonts w:asciiTheme="minorHAnsi" w:eastAsiaTheme="minorHAnsi" w:hAnsiTheme="minorHAnsi" w:cstheme="minorHAnsi"/>
          <w:b/>
          <w:sz w:val="22"/>
          <w:szCs w:val="22"/>
        </w:rPr>
        <w:t>tion 2</w:t>
      </w:r>
      <w:r w:rsidR="005B5E04">
        <w:rPr>
          <w:rFonts w:asciiTheme="minorHAnsi" w:eastAsiaTheme="minorHAnsi" w:hAnsiTheme="minorHAnsi" w:cstheme="minorHAnsi"/>
          <w:b/>
          <w:sz w:val="22"/>
          <w:szCs w:val="22"/>
        </w:rPr>
        <w:t xml:space="preserve">: Future support should consider the lessons learned from PRSF </w:t>
      </w:r>
      <w:r w:rsidR="0071589C">
        <w:rPr>
          <w:rFonts w:asciiTheme="minorHAnsi" w:eastAsiaTheme="minorHAnsi" w:hAnsiTheme="minorHAnsi" w:cstheme="minorHAnsi"/>
          <w:b/>
          <w:sz w:val="22"/>
          <w:szCs w:val="22"/>
        </w:rPr>
        <w:t xml:space="preserve">management and </w:t>
      </w:r>
      <w:r w:rsidR="005B5E04">
        <w:rPr>
          <w:rFonts w:asciiTheme="minorHAnsi" w:eastAsiaTheme="minorHAnsi" w:hAnsiTheme="minorHAnsi" w:cstheme="minorHAnsi"/>
          <w:b/>
          <w:sz w:val="22"/>
          <w:szCs w:val="22"/>
        </w:rPr>
        <w:t xml:space="preserve">governance arrangements to ensure </w:t>
      </w:r>
      <w:r w:rsidR="00DF2591">
        <w:rPr>
          <w:rFonts w:asciiTheme="minorHAnsi" w:eastAsiaTheme="minorHAnsi" w:hAnsiTheme="minorHAnsi" w:cstheme="minorHAnsi"/>
          <w:b/>
          <w:sz w:val="22"/>
          <w:szCs w:val="22"/>
        </w:rPr>
        <w:t>program effectiveness</w:t>
      </w:r>
      <w:r w:rsidR="005B5E04">
        <w:rPr>
          <w:rFonts w:asciiTheme="minorHAnsi" w:eastAsiaTheme="minorHAnsi" w:hAnsiTheme="minorHAnsi" w:cstheme="minorHAnsi"/>
          <w:b/>
          <w:sz w:val="22"/>
          <w:szCs w:val="22"/>
        </w:rPr>
        <w:t>.</w:t>
      </w:r>
    </w:p>
    <w:p w:rsidR="005B5E04" w:rsidRPr="00713548" w:rsidRDefault="005B5E04" w:rsidP="005B5E04">
      <w:pPr>
        <w:rPr>
          <w:rFonts w:asciiTheme="minorHAnsi" w:hAnsiTheme="minorHAnsi" w:cstheme="minorHAnsi"/>
          <w:sz w:val="22"/>
          <w:szCs w:val="22"/>
          <w:lang w:eastAsia="en-AU"/>
        </w:rPr>
      </w:pPr>
      <w:r w:rsidRPr="00713548">
        <w:rPr>
          <w:rFonts w:asciiTheme="minorHAnsi" w:hAnsiTheme="minorHAnsi" w:cstheme="minorHAnsi"/>
          <w:sz w:val="22"/>
          <w:szCs w:val="22"/>
          <w:u w:val="single"/>
          <w:lang w:eastAsia="en-AU"/>
        </w:rPr>
        <w:t>Response</w:t>
      </w:r>
      <w:r w:rsidRPr="00E0768B">
        <w:rPr>
          <w:rFonts w:asciiTheme="minorHAnsi" w:hAnsiTheme="minorHAnsi" w:cstheme="minorHAnsi"/>
          <w:sz w:val="22"/>
          <w:szCs w:val="22"/>
          <w:lang w:eastAsia="en-AU"/>
        </w:rPr>
        <w:t>:</w:t>
      </w:r>
      <w:r w:rsidRPr="00713548">
        <w:rPr>
          <w:rFonts w:asciiTheme="minorHAnsi" w:hAnsiTheme="minorHAnsi" w:cstheme="minorHAnsi"/>
          <w:sz w:val="22"/>
          <w:szCs w:val="22"/>
          <w:lang w:eastAsia="en-AU"/>
        </w:rPr>
        <w:t xml:space="preserve"> Agree</w:t>
      </w:r>
    </w:p>
    <w:p w:rsidR="00475227" w:rsidRDefault="005B5E04" w:rsidP="00E0768B">
      <w:pPr>
        <w:spacing w:line="276" w:lineRule="auto"/>
        <w:rPr>
          <w:rFonts w:asciiTheme="minorHAnsi" w:hAnsiTheme="minorHAnsi" w:cstheme="minorHAnsi"/>
          <w:sz w:val="22"/>
          <w:szCs w:val="22"/>
        </w:rPr>
      </w:pPr>
      <w:r w:rsidRPr="00713548">
        <w:rPr>
          <w:rFonts w:asciiTheme="minorHAnsi" w:hAnsiTheme="minorHAnsi" w:cstheme="minorHAnsi"/>
          <w:sz w:val="22"/>
          <w:szCs w:val="22"/>
          <w:u w:val="single"/>
        </w:rPr>
        <w:t>Actions</w:t>
      </w:r>
      <w:r w:rsidRPr="00E0768B">
        <w:rPr>
          <w:rFonts w:asciiTheme="minorHAnsi" w:hAnsiTheme="minorHAnsi" w:cstheme="minorHAnsi"/>
          <w:sz w:val="22"/>
          <w:szCs w:val="22"/>
        </w:rPr>
        <w:t>:</w:t>
      </w:r>
      <w:r w:rsidR="00E0768B" w:rsidRPr="00E0768B">
        <w:rPr>
          <w:rFonts w:asciiTheme="minorHAnsi" w:hAnsiTheme="minorHAnsi" w:cstheme="minorHAnsi"/>
          <w:sz w:val="22"/>
          <w:szCs w:val="22"/>
        </w:rPr>
        <w:t xml:space="preserve"> </w:t>
      </w:r>
      <w:r w:rsidR="00475227">
        <w:rPr>
          <w:rFonts w:asciiTheme="minorHAnsi" w:hAnsiTheme="minorHAnsi" w:cstheme="minorHAnsi"/>
          <w:sz w:val="22"/>
          <w:szCs w:val="22"/>
        </w:rPr>
        <w:t xml:space="preserve">The lessons learned from PRSF have been captured and have informed the design of </w:t>
      </w:r>
      <w:r w:rsidR="00ED6361">
        <w:rPr>
          <w:rFonts w:asciiTheme="minorHAnsi" w:hAnsiTheme="minorHAnsi" w:cstheme="minorHAnsi"/>
          <w:sz w:val="22"/>
          <w:szCs w:val="22"/>
        </w:rPr>
        <w:t xml:space="preserve">the successor </w:t>
      </w:r>
      <w:r w:rsidR="00475227">
        <w:rPr>
          <w:rFonts w:asciiTheme="minorHAnsi" w:hAnsiTheme="minorHAnsi" w:cstheme="minorHAnsi"/>
          <w:sz w:val="22"/>
          <w:szCs w:val="22"/>
        </w:rPr>
        <w:t xml:space="preserve">MAHKOTA. </w:t>
      </w:r>
      <w:r w:rsidR="009A74CF" w:rsidRPr="009B5F72">
        <w:rPr>
          <w:rFonts w:asciiTheme="minorHAnsi" w:hAnsiTheme="minorHAnsi" w:cstheme="minorHAnsi"/>
          <w:sz w:val="22"/>
          <w:szCs w:val="22"/>
        </w:rPr>
        <w:t>L</w:t>
      </w:r>
      <w:r w:rsidR="00475227" w:rsidRPr="009B5F72">
        <w:rPr>
          <w:rFonts w:asciiTheme="minorHAnsi" w:hAnsiTheme="minorHAnsi" w:cstheme="minorHAnsi"/>
          <w:sz w:val="22"/>
          <w:szCs w:val="22"/>
        </w:rPr>
        <w:t xml:space="preserve">essons included the </w:t>
      </w:r>
      <w:r w:rsidR="00ED6361" w:rsidRPr="009B5F72">
        <w:rPr>
          <w:rFonts w:asciiTheme="minorHAnsi" w:hAnsiTheme="minorHAnsi" w:cstheme="minorHAnsi"/>
          <w:sz w:val="22"/>
          <w:szCs w:val="22"/>
        </w:rPr>
        <w:t xml:space="preserve">crucial </w:t>
      </w:r>
      <w:r w:rsidR="00475227" w:rsidRPr="009B5F72">
        <w:rPr>
          <w:rFonts w:asciiTheme="minorHAnsi" w:hAnsiTheme="minorHAnsi" w:cstheme="minorHAnsi"/>
          <w:sz w:val="22"/>
          <w:szCs w:val="22"/>
        </w:rPr>
        <w:t xml:space="preserve">importance of </w:t>
      </w:r>
      <w:r w:rsidR="00DC4B67" w:rsidRPr="009B5F72">
        <w:rPr>
          <w:rFonts w:asciiTheme="minorHAnsi" w:hAnsiTheme="minorHAnsi" w:cstheme="minorHAnsi"/>
          <w:sz w:val="22"/>
          <w:szCs w:val="22"/>
        </w:rPr>
        <w:t xml:space="preserve">good day-to-day communication </w:t>
      </w:r>
      <w:r w:rsidR="00ED6361" w:rsidRPr="009B5F72">
        <w:rPr>
          <w:rFonts w:asciiTheme="minorHAnsi" w:hAnsiTheme="minorHAnsi" w:cstheme="minorHAnsi"/>
          <w:sz w:val="22"/>
          <w:szCs w:val="22"/>
        </w:rPr>
        <w:t>to complement</w:t>
      </w:r>
      <w:r w:rsidR="00DC4B67" w:rsidRPr="009B5F72">
        <w:rPr>
          <w:rFonts w:asciiTheme="minorHAnsi" w:hAnsiTheme="minorHAnsi" w:cstheme="minorHAnsi"/>
          <w:sz w:val="22"/>
          <w:szCs w:val="22"/>
        </w:rPr>
        <w:t xml:space="preserve"> appropriate strategic oversight to ensure the program can be effective and responsive</w:t>
      </w:r>
      <w:r w:rsidR="002D7D91" w:rsidRPr="009B5F72">
        <w:rPr>
          <w:rFonts w:asciiTheme="minorHAnsi" w:hAnsiTheme="minorHAnsi" w:cstheme="minorHAnsi"/>
          <w:sz w:val="22"/>
          <w:szCs w:val="22"/>
        </w:rPr>
        <w:t xml:space="preserve">. It also highlighted the importance of robust management and </w:t>
      </w:r>
      <w:r w:rsidR="00DC4B67" w:rsidRPr="009B5F72">
        <w:rPr>
          <w:rFonts w:asciiTheme="minorHAnsi" w:hAnsiTheme="minorHAnsi" w:cstheme="minorHAnsi"/>
          <w:sz w:val="22"/>
          <w:szCs w:val="22"/>
        </w:rPr>
        <w:t xml:space="preserve">reporting </w:t>
      </w:r>
      <w:r w:rsidR="002D7D91" w:rsidRPr="009B5F72">
        <w:rPr>
          <w:rFonts w:asciiTheme="minorHAnsi" w:hAnsiTheme="minorHAnsi" w:cstheme="minorHAnsi"/>
          <w:sz w:val="22"/>
          <w:szCs w:val="22"/>
        </w:rPr>
        <w:t>systems that</w:t>
      </w:r>
      <w:r w:rsidR="00DC4B67" w:rsidRPr="009B5F72">
        <w:rPr>
          <w:rFonts w:asciiTheme="minorHAnsi" w:hAnsiTheme="minorHAnsi" w:cstheme="minorHAnsi"/>
          <w:sz w:val="22"/>
          <w:szCs w:val="22"/>
        </w:rPr>
        <w:t xml:space="preserve"> </w:t>
      </w:r>
      <w:r w:rsidR="002D7D91" w:rsidRPr="009B5F72">
        <w:rPr>
          <w:rFonts w:asciiTheme="minorHAnsi" w:hAnsiTheme="minorHAnsi" w:cstheme="minorHAnsi"/>
          <w:sz w:val="22"/>
          <w:szCs w:val="22"/>
        </w:rPr>
        <w:t>are embedded at the operational level from the start of the program</w:t>
      </w:r>
      <w:r w:rsidR="00DC4B67" w:rsidRPr="009B5F72">
        <w:rPr>
          <w:rFonts w:asciiTheme="minorHAnsi" w:hAnsiTheme="minorHAnsi" w:cstheme="minorHAnsi"/>
          <w:sz w:val="22"/>
          <w:szCs w:val="22"/>
        </w:rPr>
        <w:t>.</w:t>
      </w:r>
    </w:p>
    <w:p w:rsidR="005B5E04" w:rsidRPr="00713548" w:rsidRDefault="00AC347B" w:rsidP="00DC4B67">
      <w:pPr>
        <w:spacing w:after="200" w:line="276" w:lineRule="auto"/>
        <w:rPr>
          <w:rFonts w:asciiTheme="minorHAnsi" w:eastAsiaTheme="minorHAnsi" w:hAnsiTheme="minorHAnsi" w:cstheme="minorHAnsi"/>
          <w:sz w:val="22"/>
          <w:szCs w:val="22"/>
        </w:rPr>
      </w:pPr>
      <w:r>
        <w:rPr>
          <w:rFonts w:asciiTheme="minorHAnsi" w:hAnsiTheme="minorHAnsi" w:cstheme="minorHAnsi"/>
          <w:sz w:val="22"/>
          <w:szCs w:val="22"/>
        </w:rPr>
        <w:t xml:space="preserve">MAHKOTA </w:t>
      </w:r>
      <w:r w:rsidR="00875189" w:rsidRPr="00713548">
        <w:rPr>
          <w:rFonts w:asciiTheme="minorHAnsi" w:hAnsiTheme="minorHAnsi" w:cstheme="minorHAnsi"/>
          <w:color w:val="000000" w:themeColor="text1"/>
          <w:sz w:val="22"/>
          <w:szCs w:val="22"/>
        </w:rPr>
        <w:t>will again be a responsive and flexible facility</w:t>
      </w:r>
      <w:r w:rsidR="00DC4B67">
        <w:rPr>
          <w:rFonts w:asciiTheme="minorHAnsi" w:hAnsiTheme="minorHAnsi" w:cstheme="minorHAnsi"/>
          <w:color w:val="000000" w:themeColor="text1"/>
          <w:sz w:val="22"/>
          <w:szCs w:val="22"/>
        </w:rPr>
        <w:t xml:space="preserve"> that </w:t>
      </w:r>
      <w:r w:rsidR="001929A1">
        <w:rPr>
          <w:rFonts w:asciiTheme="minorHAnsi" w:hAnsiTheme="minorHAnsi" w:cstheme="minorHAnsi"/>
          <w:color w:val="000000" w:themeColor="text1"/>
          <w:sz w:val="22"/>
          <w:szCs w:val="22"/>
        </w:rPr>
        <w:t>will be able to</w:t>
      </w:r>
      <w:r w:rsidR="00875189" w:rsidRPr="00713548">
        <w:rPr>
          <w:rFonts w:asciiTheme="minorHAnsi" w:hAnsiTheme="minorHAnsi" w:cstheme="minorHAnsi"/>
          <w:color w:val="000000" w:themeColor="text1"/>
          <w:sz w:val="22"/>
          <w:szCs w:val="22"/>
        </w:rPr>
        <w:t xml:space="preserve"> adapt to </w:t>
      </w:r>
      <w:r w:rsidR="00875189" w:rsidRPr="00713548">
        <w:rPr>
          <w:rFonts w:asciiTheme="minorHAnsi" w:hAnsiTheme="minorHAnsi" w:cstheme="minorHAnsi"/>
          <w:sz w:val="22"/>
          <w:szCs w:val="22"/>
        </w:rPr>
        <w:t xml:space="preserve">new </w:t>
      </w:r>
      <w:r w:rsidR="00734F06" w:rsidRPr="00713548">
        <w:rPr>
          <w:rFonts w:asciiTheme="minorHAnsi" w:hAnsiTheme="minorHAnsi" w:cstheme="minorHAnsi"/>
          <w:sz w:val="22"/>
          <w:szCs w:val="22"/>
        </w:rPr>
        <w:t xml:space="preserve">policy priorities </w:t>
      </w:r>
      <w:r w:rsidR="001E7281">
        <w:rPr>
          <w:rFonts w:asciiTheme="minorHAnsi" w:hAnsiTheme="minorHAnsi" w:cstheme="minorHAnsi"/>
          <w:color w:val="000000" w:themeColor="text1"/>
          <w:sz w:val="22"/>
          <w:szCs w:val="22"/>
        </w:rPr>
        <w:t>of the Government</w:t>
      </w:r>
      <w:r w:rsidR="001E7281" w:rsidRPr="001E7281">
        <w:rPr>
          <w:rFonts w:asciiTheme="minorHAnsi" w:hAnsiTheme="minorHAnsi" w:cstheme="minorHAnsi"/>
          <w:color w:val="000000" w:themeColor="text1"/>
          <w:sz w:val="22"/>
          <w:szCs w:val="22"/>
        </w:rPr>
        <w:t xml:space="preserve"> </w:t>
      </w:r>
      <w:r w:rsidR="001E7281">
        <w:rPr>
          <w:rFonts w:asciiTheme="minorHAnsi" w:hAnsiTheme="minorHAnsi" w:cstheme="minorHAnsi"/>
          <w:color w:val="000000" w:themeColor="text1"/>
          <w:sz w:val="22"/>
          <w:szCs w:val="22"/>
        </w:rPr>
        <w:t xml:space="preserve">in delivering </w:t>
      </w:r>
      <w:r w:rsidR="001E7281" w:rsidRPr="00713548">
        <w:rPr>
          <w:rFonts w:asciiTheme="minorHAnsi" w:hAnsiTheme="minorHAnsi" w:cstheme="minorHAnsi"/>
          <w:color w:val="000000" w:themeColor="text1"/>
          <w:sz w:val="22"/>
          <w:szCs w:val="22"/>
        </w:rPr>
        <w:t>social assistance</w:t>
      </w:r>
      <w:r w:rsidR="00875189" w:rsidRPr="00713548">
        <w:rPr>
          <w:rFonts w:asciiTheme="minorHAnsi" w:hAnsiTheme="minorHAnsi" w:cstheme="minorHAnsi"/>
          <w:color w:val="000000" w:themeColor="text1"/>
          <w:sz w:val="22"/>
          <w:szCs w:val="22"/>
        </w:rPr>
        <w:t xml:space="preserve">. </w:t>
      </w:r>
      <w:r w:rsidR="000F2245" w:rsidRPr="00713548">
        <w:rPr>
          <w:rFonts w:asciiTheme="minorHAnsi" w:hAnsiTheme="minorHAnsi" w:cstheme="minorHAnsi"/>
          <w:sz w:val="22"/>
          <w:szCs w:val="22"/>
        </w:rPr>
        <w:t xml:space="preserve">Australia recognises </w:t>
      </w:r>
      <w:r w:rsidR="00556784">
        <w:rPr>
          <w:rFonts w:asciiTheme="minorHAnsi" w:hAnsiTheme="minorHAnsi" w:cstheme="minorHAnsi"/>
          <w:sz w:val="22"/>
          <w:szCs w:val="22"/>
        </w:rPr>
        <w:t>that</w:t>
      </w:r>
      <w:r w:rsidR="000F2245" w:rsidRPr="00713548">
        <w:rPr>
          <w:rFonts w:asciiTheme="minorHAnsi" w:hAnsiTheme="minorHAnsi" w:cstheme="minorHAnsi"/>
          <w:sz w:val="22"/>
          <w:szCs w:val="22"/>
        </w:rPr>
        <w:t xml:space="preserve"> ongoing dialogue between parties</w:t>
      </w:r>
      <w:r w:rsidR="00875189" w:rsidRPr="00713548">
        <w:rPr>
          <w:rFonts w:asciiTheme="minorHAnsi" w:hAnsiTheme="minorHAnsi" w:cstheme="minorHAnsi"/>
          <w:sz w:val="22"/>
          <w:szCs w:val="22"/>
        </w:rPr>
        <w:t xml:space="preserve"> </w:t>
      </w:r>
      <w:r w:rsidR="00556784">
        <w:rPr>
          <w:rFonts w:asciiTheme="minorHAnsi" w:hAnsiTheme="minorHAnsi" w:cstheme="minorHAnsi"/>
          <w:sz w:val="22"/>
          <w:szCs w:val="22"/>
        </w:rPr>
        <w:t xml:space="preserve">is critical </w:t>
      </w:r>
      <w:r w:rsidR="00875189" w:rsidRPr="00713548">
        <w:rPr>
          <w:rFonts w:asciiTheme="minorHAnsi" w:hAnsiTheme="minorHAnsi" w:cstheme="minorHAnsi"/>
          <w:sz w:val="22"/>
          <w:szCs w:val="22"/>
        </w:rPr>
        <w:t>to achieve program outcomes</w:t>
      </w:r>
      <w:r w:rsidR="000F2245" w:rsidRPr="00713548">
        <w:rPr>
          <w:rFonts w:asciiTheme="minorHAnsi" w:hAnsiTheme="minorHAnsi" w:cstheme="minorHAnsi"/>
          <w:sz w:val="22"/>
          <w:szCs w:val="22"/>
        </w:rPr>
        <w:t xml:space="preserve">. </w:t>
      </w:r>
      <w:r w:rsidR="00556784">
        <w:rPr>
          <w:rFonts w:asciiTheme="minorHAnsi" w:hAnsiTheme="minorHAnsi" w:cstheme="minorHAnsi"/>
          <w:sz w:val="22"/>
          <w:szCs w:val="22"/>
        </w:rPr>
        <w:t xml:space="preserve">To facilitate this, Australia </w:t>
      </w:r>
      <w:r w:rsidR="00CF0C04">
        <w:rPr>
          <w:rFonts w:asciiTheme="minorHAnsi" w:hAnsiTheme="minorHAnsi" w:cstheme="minorHAnsi"/>
          <w:sz w:val="22"/>
          <w:szCs w:val="22"/>
        </w:rPr>
        <w:t>will look at developing</w:t>
      </w:r>
      <w:r>
        <w:rPr>
          <w:rFonts w:asciiTheme="minorHAnsi" w:hAnsiTheme="minorHAnsi" w:cstheme="minorHAnsi"/>
          <w:sz w:val="22"/>
          <w:szCs w:val="22"/>
        </w:rPr>
        <w:t xml:space="preserve"> </w:t>
      </w:r>
      <w:r w:rsidR="00556784">
        <w:rPr>
          <w:rFonts w:asciiTheme="minorHAnsi" w:hAnsiTheme="minorHAnsi" w:cstheme="minorHAnsi"/>
          <w:sz w:val="22"/>
          <w:szCs w:val="22"/>
        </w:rPr>
        <w:t xml:space="preserve">a partnership agreement </w:t>
      </w:r>
      <w:r>
        <w:rPr>
          <w:rFonts w:asciiTheme="minorHAnsi" w:hAnsiTheme="minorHAnsi" w:cstheme="minorHAnsi"/>
          <w:sz w:val="22"/>
          <w:szCs w:val="22"/>
        </w:rPr>
        <w:t xml:space="preserve">between the Indonesian and Australian Governments and the Contractor </w:t>
      </w:r>
      <w:r w:rsidR="00556784">
        <w:rPr>
          <w:rFonts w:asciiTheme="minorHAnsi" w:hAnsiTheme="minorHAnsi" w:cstheme="minorHAnsi"/>
          <w:sz w:val="22"/>
          <w:szCs w:val="22"/>
        </w:rPr>
        <w:t xml:space="preserve">which will </w:t>
      </w:r>
      <w:r w:rsidR="00DF2591" w:rsidRPr="00713548">
        <w:rPr>
          <w:rFonts w:asciiTheme="minorHAnsi" w:eastAsiaTheme="minorHAnsi" w:hAnsiTheme="minorHAnsi" w:cstheme="minorHAnsi"/>
          <w:sz w:val="22"/>
          <w:szCs w:val="22"/>
        </w:rPr>
        <w:t xml:space="preserve">identify </w:t>
      </w:r>
      <w:r w:rsidR="00BA6832" w:rsidRPr="00713548">
        <w:rPr>
          <w:rFonts w:asciiTheme="minorHAnsi" w:eastAsiaTheme="minorHAnsi" w:hAnsiTheme="minorHAnsi" w:cstheme="minorHAnsi"/>
          <w:sz w:val="22"/>
          <w:szCs w:val="22"/>
        </w:rPr>
        <w:t xml:space="preserve">clear </w:t>
      </w:r>
      <w:r w:rsidR="00DF2591" w:rsidRPr="00713548">
        <w:rPr>
          <w:rFonts w:asciiTheme="minorHAnsi" w:eastAsiaTheme="minorHAnsi" w:hAnsiTheme="minorHAnsi" w:cstheme="minorHAnsi"/>
          <w:sz w:val="22"/>
          <w:szCs w:val="22"/>
        </w:rPr>
        <w:t xml:space="preserve">roles and responsibilities to ensure effective strategic oversight and to foster good </w:t>
      </w:r>
      <w:r w:rsidR="00734429" w:rsidRPr="00713548">
        <w:rPr>
          <w:rFonts w:asciiTheme="minorHAnsi" w:eastAsiaTheme="minorHAnsi" w:hAnsiTheme="minorHAnsi" w:cstheme="minorHAnsi"/>
          <w:sz w:val="22"/>
          <w:szCs w:val="22"/>
        </w:rPr>
        <w:t xml:space="preserve">day-to-day </w:t>
      </w:r>
      <w:r w:rsidR="00DF2591" w:rsidRPr="00713548">
        <w:rPr>
          <w:rFonts w:asciiTheme="minorHAnsi" w:eastAsiaTheme="minorHAnsi" w:hAnsiTheme="minorHAnsi" w:cstheme="minorHAnsi"/>
          <w:sz w:val="22"/>
          <w:szCs w:val="22"/>
        </w:rPr>
        <w:t xml:space="preserve">communication, cooperation and trust. </w:t>
      </w:r>
    </w:p>
    <w:p w:rsidR="00104FC8" w:rsidRDefault="009B3B15" w:rsidP="000D316D">
      <w:pPr>
        <w:rPr>
          <w:rFonts w:asciiTheme="minorHAnsi" w:hAnsiTheme="minorHAnsi" w:cstheme="minorHAnsi"/>
          <w:sz w:val="22"/>
          <w:szCs w:val="22"/>
          <w:lang w:eastAsia="en-AU"/>
        </w:rPr>
      </w:pPr>
      <w:r>
        <w:rPr>
          <w:rFonts w:asciiTheme="minorHAnsi" w:hAnsiTheme="minorHAnsi" w:cstheme="minorHAnsi"/>
          <w:b/>
          <w:sz w:val="22"/>
          <w:szCs w:val="22"/>
          <w:lang w:eastAsia="en-AU"/>
        </w:rPr>
        <w:t>Recommendation 3</w:t>
      </w:r>
      <w:r w:rsidR="003C2AC1" w:rsidRPr="00B6644D">
        <w:rPr>
          <w:rFonts w:asciiTheme="minorHAnsi" w:hAnsiTheme="minorHAnsi" w:cstheme="minorHAnsi"/>
          <w:b/>
          <w:sz w:val="22"/>
          <w:szCs w:val="22"/>
          <w:lang w:eastAsia="en-AU"/>
        </w:rPr>
        <w:t xml:space="preserve">: </w:t>
      </w:r>
      <w:r w:rsidR="00F305B9">
        <w:rPr>
          <w:rFonts w:asciiTheme="minorHAnsi" w:hAnsiTheme="minorHAnsi" w:cstheme="minorHAnsi"/>
          <w:b/>
          <w:sz w:val="22"/>
          <w:szCs w:val="22"/>
          <w:lang w:eastAsia="en-AU"/>
        </w:rPr>
        <w:t>Australia could have enhanced its c</w:t>
      </w:r>
      <w:r w:rsidR="009C072E">
        <w:rPr>
          <w:rFonts w:asciiTheme="minorHAnsi" w:hAnsiTheme="minorHAnsi" w:cstheme="minorHAnsi"/>
          <w:b/>
          <w:sz w:val="22"/>
          <w:szCs w:val="22"/>
          <w:lang w:eastAsia="en-AU"/>
        </w:rPr>
        <w:t>ross-</w:t>
      </w:r>
      <w:r w:rsidR="00F305B9">
        <w:rPr>
          <w:rFonts w:asciiTheme="minorHAnsi" w:hAnsiTheme="minorHAnsi" w:cstheme="minorHAnsi"/>
          <w:b/>
          <w:sz w:val="22"/>
          <w:szCs w:val="22"/>
          <w:lang w:eastAsia="en-AU"/>
        </w:rPr>
        <w:t>portfolio</w:t>
      </w:r>
      <w:r w:rsidR="00104FC8" w:rsidRPr="00B6644D">
        <w:rPr>
          <w:rFonts w:asciiTheme="minorHAnsi" w:hAnsiTheme="minorHAnsi" w:cstheme="minorHAnsi"/>
          <w:b/>
          <w:sz w:val="22"/>
          <w:szCs w:val="22"/>
          <w:lang w:eastAsia="en-AU"/>
        </w:rPr>
        <w:t xml:space="preserve"> engagement with </w:t>
      </w:r>
      <w:r w:rsidR="003C2AC1" w:rsidRPr="00B6644D">
        <w:rPr>
          <w:rFonts w:asciiTheme="minorHAnsi" w:hAnsiTheme="minorHAnsi" w:cstheme="minorHAnsi"/>
          <w:b/>
          <w:sz w:val="22"/>
          <w:szCs w:val="22"/>
          <w:lang w:eastAsia="en-AU"/>
        </w:rPr>
        <w:t>TNP2K</w:t>
      </w:r>
      <w:r w:rsidR="00ED2A45">
        <w:rPr>
          <w:rFonts w:asciiTheme="minorHAnsi" w:hAnsiTheme="minorHAnsi" w:cstheme="minorHAnsi"/>
          <w:b/>
          <w:sz w:val="22"/>
          <w:szCs w:val="22"/>
          <w:lang w:eastAsia="en-AU"/>
        </w:rPr>
        <w:t xml:space="preserve">. </w:t>
      </w:r>
      <w:r w:rsidR="004338BE">
        <w:rPr>
          <w:rFonts w:asciiTheme="minorHAnsi" w:hAnsiTheme="minorHAnsi" w:cstheme="minorHAnsi"/>
          <w:b/>
          <w:sz w:val="22"/>
          <w:szCs w:val="22"/>
          <w:lang w:eastAsia="en-AU"/>
        </w:rPr>
        <w:t>Engagement in b</w:t>
      </w:r>
      <w:r w:rsidR="00F305B9">
        <w:rPr>
          <w:rFonts w:asciiTheme="minorHAnsi" w:hAnsiTheme="minorHAnsi" w:cstheme="minorHAnsi"/>
          <w:b/>
          <w:sz w:val="22"/>
          <w:szCs w:val="22"/>
          <w:lang w:eastAsia="en-AU"/>
        </w:rPr>
        <w:t>roader strategic national policy debates</w:t>
      </w:r>
      <w:r w:rsidR="00ED2A45">
        <w:rPr>
          <w:rFonts w:asciiTheme="minorHAnsi" w:hAnsiTheme="minorHAnsi" w:cstheme="minorHAnsi"/>
          <w:b/>
          <w:sz w:val="22"/>
          <w:szCs w:val="22"/>
          <w:lang w:eastAsia="en-AU"/>
        </w:rPr>
        <w:t xml:space="preserve"> could </w:t>
      </w:r>
      <w:r w:rsidR="004338BE">
        <w:rPr>
          <w:rFonts w:asciiTheme="minorHAnsi" w:hAnsiTheme="minorHAnsi" w:cstheme="minorHAnsi"/>
          <w:b/>
          <w:sz w:val="22"/>
          <w:szCs w:val="22"/>
          <w:lang w:eastAsia="en-AU"/>
        </w:rPr>
        <w:t xml:space="preserve">have </w:t>
      </w:r>
      <w:r w:rsidR="00104FC8" w:rsidRPr="00B6644D">
        <w:rPr>
          <w:rFonts w:asciiTheme="minorHAnsi" w:hAnsiTheme="minorHAnsi" w:cstheme="minorHAnsi"/>
          <w:b/>
          <w:sz w:val="22"/>
          <w:szCs w:val="22"/>
          <w:lang w:eastAsia="en-AU"/>
        </w:rPr>
        <w:t>inform</w:t>
      </w:r>
      <w:r w:rsidR="004338BE">
        <w:rPr>
          <w:rFonts w:asciiTheme="minorHAnsi" w:hAnsiTheme="minorHAnsi" w:cstheme="minorHAnsi"/>
          <w:b/>
          <w:sz w:val="22"/>
          <w:szCs w:val="22"/>
          <w:lang w:eastAsia="en-AU"/>
        </w:rPr>
        <w:t>ed</w:t>
      </w:r>
      <w:r w:rsidR="00104FC8" w:rsidRPr="00B6644D">
        <w:rPr>
          <w:rFonts w:asciiTheme="minorHAnsi" w:hAnsiTheme="minorHAnsi" w:cstheme="minorHAnsi"/>
          <w:b/>
          <w:sz w:val="22"/>
          <w:szCs w:val="22"/>
          <w:lang w:eastAsia="en-AU"/>
        </w:rPr>
        <w:t xml:space="preserve"> the strategic direction of </w:t>
      </w:r>
      <w:r w:rsidR="00F305B9">
        <w:rPr>
          <w:rFonts w:asciiTheme="minorHAnsi" w:hAnsiTheme="minorHAnsi" w:cstheme="minorHAnsi"/>
          <w:b/>
          <w:sz w:val="22"/>
          <w:szCs w:val="22"/>
          <w:lang w:eastAsia="en-AU"/>
        </w:rPr>
        <w:t>Australian sector</w:t>
      </w:r>
      <w:r w:rsidR="00104FC8" w:rsidRPr="00B6644D">
        <w:rPr>
          <w:rFonts w:asciiTheme="minorHAnsi" w:hAnsiTheme="minorHAnsi" w:cstheme="minorHAnsi"/>
          <w:b/>
          <w:sz w:val="22"/>
          <w:szCs w:val="22"/>
          <w:lang w:eastAsia="en-AU"/>
        </w:rPr>
        <w:t xml:space="preserve"> programs</w:t>
      </w:r>
      <w:r w:rsidR="00104FC8" w:rsidRPr="00B6644D">
        <w:rPr>
          <w:rFonts w:asciiTheme="minorHAnsi" w:hAnsiTheme="minorHAnsi" w:cstheme="minorHAnsi"/>
          <w:sz w:val="22"/>
          <w:szCs w:val="22"/>
          <w:lang w:eastAsia="en-AU"/>
        </w:rPr>
        <w:t xml:space="preserve">. </w:t>
      </w:r>
      <w:r w:rsidR="003C2AC1" w:rsidRPr="00B6644D">
        <w:rPr>
          <w:rFonts w:asciiTheme="minorHAnsi" w:hAnsiTheme="minorHAnsi" w:cstheme="minorHAnsi"/>
          <w:sz w:val="22"/>
          <w:szCs w:val="22"/>
          <w:lang w:eastAsia="en-AU"/>
        </w:rPr>
        <w:t xml:space="preserve"> </w:t>
      </w:r>
    </w:p>
    <w:p w:rsidR="008E4D39" w:rsidRDefault="008E4D39" w:rsidP="004338BE">
      <w:pPr>
        <w:spacing w:after="120" w:line="276" w:lineRule="auto"/>
        <w:rPr>
          <w:rFonts w:asciiTheme="minorHAnsi" w:eastAsiaTheme="minorHAnsi" w:hAnsiTheme="minorHAnsi" w:cstheme="minorHAnsi"/>
          <w:sz w:val="22"/>
          <w:szCs w:val="22"/>
        </w:rPr>
      </w:pPr>
      <w:r w:rsidRPr="008E4D39">
        <w:rPr>
          <w:rFonts w:asciiTheme="minorHAnsi" w:eastAsiaTheme="minorHAnsi" w:hAnsiTheme="minorHAnsi" w:cstheme="minorHAnsi"/>
          <w:sz w:val="22"/>
          <w:szCs w:val="22"/>
          <w:u w:val="single"/>
        </w:rPr>
        <w:t>Response</w:t>
      </w:r>
      <w:r>
        <w:rPr>
          <w:rFonts w:asciiTheme="minorHAnsi" w:eastAsiaTheme="minorHAnsi" w:hAnsiTheme="minorHAnsi" w:cstheme="minorHAnsi"/>
          <w:sz w:val="22"/>
          <w:szCs w:val="22"/>
        </w:rPr>
        <w:t>: Agree</w:t>
      </w:r>
    </w:p>
    <w:p w:rsidR="009B5F72" w:rsidRDefault="008E4D39" w:rsidP="00E0768B">
      <w:pPr>
        <w:spacing w:after="200" w:line="276" w:lineRule="auto"/>
        <w:rPr>
          <w:rFonts w:asciiTheme="minorHAnsi" w:hAnsiTheme="minorHAnsi" w:cstheme="minorHAnsi"/>
          <w:sz w:val="22"/>
          <w:szCs w:val="22"/>
        </w:rPr>
      </w:pPr>
      <w:r w:rsidRPr="00E0768B">
        <w:rPr>
          <w:rFonts w:asciiTheme="minorHAnsi" w:hAnsiTheme="minorHAnsi" w:cstheme="minorHAnsi"/>
          <w:sz w:val="22"/>
          <w:szCs w:val="22"/>
          <w:u w:val="single"/>
        </w:rPr>
        <w:t>Actions</w:t>
      </w:r>
      <w:r w:rsidRPr="00E0768B">
        <w:rPr>
          <w:rFonts w:asciiTheme="minorHAnsi" w:hAnsiTheme="minorHAnsi" w:cstheme="minorHAnsi"/>
          <w:sz w:val="22"/>
          <w:szCs w:val="22"/>
        </w:rPr>
        <w:t>:</w:t>
      </w:r>
      <w:r w:rsidR="001A0E62" w:rsidRPr="00E0768B">
        <w:rPr>
          <w:rFonts w:asciiTheme="minorHAnsi" w:hAnsiTheme="minorHAnsi" w:cstheme="minorHAnsi"/>
          <w:sz w:val="22"/>
          <w:szCs w:val="22"/>
        </w:rPr>
        <w:t xml:space="preserve"> </w:t>
      </w:r>
      <w:r w:rsidR="00A36BD9" w:rsidRPr="009B5F72">
        <w:rPr>
          <w:rFonts w:asciiTheme="minorHAnsi" w:hAnsiTheme="minorHAnsi" w:cstheme="minorHAnsi"/>
          <w:sz w:val="22"/>
          <w:szCs w:val="22"/>
        </w:rPr>
        <w:t>Australia’s new development cooperation strategy for Indonesia</w:t>
      </w:r>
      <w:r w:rsidR="008A227C" w:rsidRPr="009B5F72">
        <w:rPr>
          <w:rFonts w:asciiTheme="minorHAnsi" w:hAnsiTheme="minorHAnsi" w:cstheme="minorHAnsi"/>
          <w:sz w:val="22"/>
          <w:szCs w:val="22"/>
        </w:rPr>
        <w:t>, launched in September 2015,</w:t>
      </w:r>
      <w:r w:rsidR="00A36BD9" w:rsidRPr="009B5F72">
        <w:rPr>
          <w:rFonts w:asciiTheme="minorHAnsi" w:hAnsiTheme="minorHAnsi" w:cstheme="minorHAnsi"/>
          <w:sz w:val="22"/>
          <w:szCs w:val="22"/>
        </w:rPr>
        <w:t xml:space="preserve"> focuses on building an economic partnership</w:t>
      </w:r>
      <w:r w:rsidR="008A227C" w:rsidRPr="009B5F72">
        <w:rPr>
          <w:rFonts w:asciiTheme="minorHAnsi" w:hAnsiTheme="minorHAnsi" w:cstheme="minorHAnsi"/>
          <w:sz w:val="22"/>
          <w:szCs w:val="22"/>
        </w:rPr>
        <w:t xml:space="preserve"> with Indonesia </w:t>
      </w:r>
      <w:r w:rsidR="00A36BD9" w:rsidRPr="009B5F72">
        <w:rPr>
          <w:rFonts w:asciiTheme="minorHAnsi" w:hAnsiTheme="minorHAnsi" w:cstheme="minorHAnsi"/>
          <w:sz w:val="22"/>
          <w:szCs w:val="22"/>
        </w:rPr>
        <w:t xml:space="preserve">that is about improving the quality and impact of Indonesia’s own spending. </w:t>
      </w:r>
      <w:r w:rsidR="008A227C" w:rsidRPr="009B5F72">
        <w:rPr>
          <w:rFonts w:asciiTheme="minorHAnsi" w:hAnsiTheme="minorHAnsi" w:cstheme="minorHAnsi"/>
          <w:sz w:val="22"/>
          <w:szCs w:val="22"/>
        </w:rPr>
        <w:t xml:space="preserve">As part of this partnership, </w:t>
      </w:r>
      <w:r w:rsidR="00A36BD9" w:rsidRPr="009B5F72">
        <w:rPr>
          <w:rFonts w:asciiTheme="minorHAnsi" w:hAnsiTheme="minorHAnsi" w:cstheme="minorHAnsi"/>
          <w:sz w:val="22"/>
          <w:szCs w:val="22"/>
        </w:rPr>
        <w:t xml:space="preserve">Australia will ensure that Australia’s priorities remain aligned with and contribute to the development agenda of Indonesia. This includes an increased focus on </w:t>
      </w:r>
      <w:r w:rsidR="008A227C" w:rsidRPr="009B5F72">
        <w:rPr>
          <w:rFonts w:asciiTheme="minorHAnsi" w:hAnsiTheme="minorHAnsi" w:cstheme="minorHAnsi"/>
          <w:sz w:val="22"/>
          <w:szCs w:val="22"/>
        </w:rPr>
        <w:t xml:space="preserve">cross-sectoral cooperation. </w:t>
      </w:r>
    </w:p>
    <w:p w:rsidR="00674F50" w:rsidRPr="00C622E2" w:rsidRDefault="008A227C" w:rsidP="00F44361">
      <w:pPr>
        <w:spacing w:before="0" w:after="200" w:line="276" w:lineRule="auto"/>
        <w:rPr>
          <w:rFonts w:asciiTheme="minorHAnsi" w:hAnsiTheme="minorHAnsi" w:cstheme="minorHAnsi"/>
          <w:sz w:val="22"/>
          <w:szCs w:val="22"/>
        </w:rPr>
      </w:pPr>
      <w:r w:rsidRPr="009B5F72">
        <w:rPr>
          <w:rFonts w:asciiTheme="minorHAnsi" w:hAnsiTheme="minorHAnsi" w:cstheme="minorHAnsi"/>
          <w:sz w:val="22"/>
          <w:szCs w:val="22"/>
        </w:rPr>
        <w:t xml:space="preserve">Australia </w:t>
      </w:r>
      <w:r w:rsidR="00C622E2" w:rsidRPr="009B5F72">
        <w:rPr>
          <w:rFonts w:asciiTheme="minorHAnsi" w:hAnsiTheme="minorHAnsi" w:cstheme="minorHAnsi"/>
          <w:sz w:val="22"/>
          <w:szCs w:val="22"/>
        </w:rPr>
        <w:t xml:space="preserve">has already begun to identify opportunities for increased </w:t>
      </w:r>
      <w:r w:rsidRPr="009B5F72">
        <w:rPr>
          <w:rFonts w:asciiTheme="minorHAnsi" w:hAnsiTheme="minorHAnsi" w:cstheme="minorHAnsi"/>
          <w:sz w:val="22"/>
          <w:szCs w:val="22"/>
        </w:rPr>
        <w:t xml:space="preserve">cross-sectoral cooperation </w:t>
      </w:r>
      <w:r w:rsidR="009C072E" w:rsidRPr="009B5F72">
        <w:rPr>
          <w:rFonts w:asciiTheme="minorHAnsi" w:hAnsiTheme="minorHAnsi" w:cstheme="minorHAnsi"/>
          <w:sz w:val="22"/>
          <w:szCs w:val="22"/>
        </w:rPr>
        <w:t xml:space="preserve">with TNP2K </w:t>
      </w:r>
      <w:r w:rsidR="00C622E2" w:rsidRPr="009B5F72">
        <w:rPr>
          <w:rFonts w:asciiTheme="minorHAnsi" w:hAnsiTheme="minorHAnsi" w:cstheme="minorHAnsi"/>
          <w:sz w:val="22"/>
          <w:szCs w:val="22"/>
        </w:rPr>
        <w:t xml:space="preserve">to achieve Indonesia’s human development and inclusive growth objectives. </w:t>
      </w:r>
      <w:r w:rsidR="00A167F0" w:rsidRPr="009B5F72">
        <w:rPr>
          <w:rFonts w:asciiTheme="minorHAnsi" w:hAnsiTheme="minorHAnsi" w:cstheme="minorHAnsi"/>
          <w:sz w:val="22"/>
          <w:szCs w:val="22"/>
        </w:rPr>
        <w:t xml:space="preserve">Consistent with Indonesia’s Frontline approach to basic service delivery, </w:t>
      </w:r>
      <w:r w:rsidRPr="009B5F72">
        <w:rPr>
          <w:rFonts w:asciiTheme="minorHAnsi" w:hAnsiTheme="minorHAnsi" w:cstheme="minorHAnsi"/>
          <w:sz w:val="22"/>
          <w:szCs w:val="22"/>
        </w:rPr>
        <w:t>Australia will</w:t>
      </w:r>
      <w:r w:rsidR="004338BE" w:rsidRPr="009B5F72">
        <w:rPr>
          <w:rFonts w:asciiTheme="minorHAnsi" w:hAnsiTheme="minorHAnsi" w:cstheme="minorHAnsi"/>
          <w:sz w:val="22"/>
          <w:szCs w:val="22"/>
        </w:rPr>
        <w:t xml:space="preserve"> s</w:t>
      </w:r>
      <w:r w:rsidRPr="009B5F72">
        <w:rPr>
          <w:rFonts w:asciiTheme="minorHAnsi" w:hAnsiTheme="minorHAnsi" w:cstheme="minorHAnsi"/>
          <w:sz w:val="22"/>
          <w:szCs w:val="22"/>
        </w:rPr>
        <w:t>upport</w:t>
      </w:r>
      <w:r w:rsidR="00F44361" w:rsidRPr="009B5F72">
        <w:rPr>
          <w:rFonts w:asciiTheme="minorHAnsi" w:hAnsiTheme="minorHAnsi" w:cstheme="minorHAnsi"/>
          <w:sz w:val="22"/>
          <w:szCs w:val="22"/>
        </w:rPr>
        <w:t xml:space="preserve"> </w:t>
      </w:r>
      <w:r w:rsidRPr="009B5F72">
        <w:rPr>
          <w:rFonts w:asciiTheme="minorHAnsi" w:hAnsiTheme="minorHAnsi" w:cstheme="minorHAnsi"/>
          <w:sz w:val="22"/>
          <w:szCs w:val="22"/>
        </w:rPr>
        <w:t>Indonesia</w:t>
      </w:r>
      <w:r w:rsidR="00A167F0" w:rsidRPr="009B5F72">
        <w:rPr>
          <w:rFonts w:asciiTheme="minorHAnsi" w:hAnsiTheme="minorHAnsi" w:cstheme="minorHAnsi"/>
          <w:sz w:val="22"/>
          <w:szCs w:val="22"/>
        </w:rPr>
        <w:t xml:space="preserve"> deliver</w:t>
      </w:r>
      <w:r w:rsidR="00F44361" w:rsidRPr="009B5F72">
        <w:rPr>
          <w:rFonts w:asciiTheme="minorHAnsi" w:hAnsiTheme="minorHAnsi" w:cstheme="minorHAnsi"/>
          <w:sz w:val="22"/>
          <w:szCs w:val="22"/>
        </w:rPr>
        <w:t xml:space="preserve"> quality local service</w:t>
      </w:r>
      <w:r w:rsidR="00A167F0" w:rsidRPr="009B5F72">
        <w:rPr>
          <w:rFonts w:asciiTheme="minorHAnsi" w:hAnsiTheme="minorHAnsi" w:cstheme="minorHAnsi"/>
          <w:sz w:val="22"/>
          <w:szCs w:val="22"/>
        </w:rPr>
        <w:t>s</w:t>
      </w:r>
      <w:r w:rsidR="00F44361" w:rsidRPr="009B5F72">
        <w:rPr>
          <w:rFonts w:asciiTheme="minorHAnsi" w:hAnsiTheme="minorHAnsi" w:cstheme="minorHAnsi"/>
          <w:sz w:val="22"/>
          <w:szCs w:val="22"/>
        </w:rPr>
        <w:t xml:space="preserve">, while maintaining high level policy </w:t>
      </w:r>
      <w:r w:rsidR="004338BE" w:rsidRPr="009B5F72">
        <w:rPr>
          <w:rFonts w:asciiTheme="minorHAnsi" w:hAnsiTheme="minorHAnsi" w:cstheme="minorHAnsi"/>
          <w:sz w:val="22"/>
          <w:szCs w:val="22"/>
        </w:rPr>
        <w:t>engagement</w:t>
      </w:r>
      <w:r w:rsidR="00F44361" w:rsidRPr="009B5F72">
        <w:rPr>
          <w:rFonts w:asciiTheme="minorHAnsi" w:hAnsiTheme="minorHAnsi" w:cstheme="minorHAnsi"/>
          <w:sz w:val="22"/>
          <w:szCs w:val="22"/>
        </w:rPr>
        <w:t xml:space="preserve"> at the national level. MAHKOTA </w:t>
      </w:r>
      <w:r w:rsidR="00C622E2" w:rsidRPr="009B5F72">
        <w:rPr>
          <w:rFonts w:asciiTheme="minorHAnsi" w:hAnsiTheme="minorHAnsi" w:cstheme="minorHAnsi"/>
          <w:sz w:val="22"/>
          <w:szCs w:val="22"/>
        </w:rPr>
        <w:t xml:space="preserve">and </w:t>
      </w:r>
      <w:r w:rsidR="00F44361" w:rsidRPr="009B5F72">
        <w:rPr>
          <w:rFonts w:asciiTheme="minorHAnsi" w:hAnsiTheme="minorHAnsi" w:cstheme="minorHAnsi"/>
          <w:sz w:val="22"/>
          <w:szCs w:val="22"/>
        </w:rPr>
        <w:t>DFAT sector programs</w:t>
      </w:r>
      <w:r w:rsidR="00C622E2" w:rsidRPr="009B5F72">
        <w:rPr>
          <w:rFonts w:asciiTheme="minorHAnsi" w:hAnsiTheme="minorHAnsi" w:cstheme="minorHAnsi"/>
          <w:sz w:val="22"/>
          <w:szCs w:val="22"/>
        </w:rPr>
        <w:t xml:space="preserve"> (</w:t>
      </w:r>
      <w:r w:rsidR="00A36BD9" w:rsidRPr="009B5F72">
        <w:rPr>
          <w:rFonts w:asciiTheme="minorHAnsi" w:hAnsiTheme="minorHAnsi" w:cstheme="minorHAnsi"/>
          <w:sz w:val="22"/>
          <w:szCs w:val="22"/>
        </w:rPr>
        <w:t xml:space="preserve">e.g. </w:t>
      </w:r>
      <w:r w:rsidR="00C622E2" w:rsidRPr="009B5F72">
        <w:rPr>
          <w:rFonts w:asciiTheme="minorHAnsi" w:hAnsiTheme="minorHAnsi" w:cstheme="minorHAnsi"/>
          <w:sz w:val="22"/>
          <w:szCs w:val="22"/>
        </w:rPr>
        <w:t>health, education</w:t>
      </w:r>
      <w:r w:rsidR="00A36BD9" w:rsidRPr="009B5F72">
        <w:rPr>
          <w:rFonts w:asciiTheme="minorHAnsi" w:hAnsiTheme="minorHAnsi" w:cstheme="minorHAnsi"/>
          <w:sz w:val="22"/>
          <w:szCs w:val="22"/>
        </w:rPr>
        <w:t xml:space="preserve"> and</w:t>
      </w:r>
      <w:r w:rsidR="00C622E2" w:rsidRPr="009B5F72">
        <w:rPr>
          <w:rFonts w:asciiTheme="minorHAnsi" w:hAnsiTheme="minorHAnsi" w:cstheme="minorHAnsi"/>
          <w:sz w:val="22"/>
          <w:szCs w:val="22"/>
        </w:rPr>
        <w:t xml:space="preserve"> governance</w:t>
      </w:r>
      <w:r w:rsidR="00F44361" w:rsidRPr="009B5F72">
        <w:rPr>
          <w:rFonts w:asciiTheme="minorHAnsi" w:hAnsiTheme="minorHAnsi" w:cstheme="minorHAnsi"/>
          <w:sz w:val="22"/>
          <w:szCs w:val="22"/>
        </w:rPr>
        <w:t xml:space="preserve"> </w:t>
      </w:r>
      <w:r w:rsidR="00C622E2" w:rsidRPr="009B5F72">
        <w:rPr>
          <w:rFonts w:asciiTheme="minorHAnsi" w:hAnsiTheme="minorHAnsi" w:cstheme="minorHAnsi"/>
          <w:sz w:val="22"/>
          <w:szCs w:val="22"/>
        </w:rPr>
        <w:t>and infrastructure</w:t>
      </w:r>
      <w:r w:rsidR="00F44361" w:rsidRPr="009B5F72">
        <w:rPr>
          <w:rFonts w:asciiTheme="minorHAnsi" w:hAnsiTheme="minorHAnsi" w:cstheme="minorHAnsi"/>
          <w:sz w:val="22"/>
          <w:szCs w:val="22"/>
        </w:rPr>
        <w:t xml:space="preserve">) </w:t>
      </w:r>
      <w:r w:rsidR="00C622E2" w:rsidRPr="009B5F72">
        <w:rPr>
          <w:rFonts w:asciiTheme="minorHAnsi" w:hAnsiTheme="minorHAnsi" w:cstheme="minorHAnsi"/>
          <w:sz w:val="22"/>
          <w:szCs w:val="22"/>
        </w:rPr>
        <w:t xml:space="preserve">will </w:t>
      </w:r>
      <w:r w:rsidR="00F44361" w:rsidRPr="009B5F72">
        <w:rPr>
          <w:rFonts w:asciiTheme="minorHAnsi" w:hAnsiTheme="minorHAnsi" w:cstheme="minorHAnsi"/>
          <w:sz w:val="22"/>
          <w:szCs w:val="22"/>
        </w:rPr>
        <w:t>provide technical assistance on program specific challenges</w:t>
      </w:r>
      <w:r w:rsidR="00BD295C" w:rsidRPr="009B5F72">
        <w:rPr>
          <w:rFonts w:asciiTheme="minorHAnsi" w:hAnsiTheme="minorHAnsi" w:cstheme="minorHAnsi"/>
          <w:sz w:val="22"/>
          <w:szCs w:val="22"/>
        </w:rPr>
        <w:t xml:space="preserve"> to support basic service delivery at </w:t>
      </w:r>
      <w:r w:rsidR="004338BE" w:rsidRPr="009B5F72">
        <w:rPr>
          <w:rFonts w:asciiTheme="minorHAnsi" w:hAnsiTheme="minorHAnsi" w:cstheme="minorHAnsi"/>
          <w:sz w:val="22"/>
          <w:szCs w:val="22"/>
        </w:rPr>
        <w:t xml:space="preserve">the local level. This could, for example, </w:t>
      </w:r>
      <w:r w:rsidR="00F44361" w:rsidRPr="009B5F72">
        <w:rPr>
          <w:rFonts w:asciiTheme="minorHAnsi" w:hAnsiTheme="minorHAnsi" w:cstheme="minorHAnsi"/>
          <w:sz w:val="22"/>
          <w:szCs w:val="22"/>
        </w:rPr>
        <w:t xml:space="preserve">include </w:t>
      </w:r>
      <w:r w:rsidR="00C622E2" w:rsidRPr="009B5F72">
        <w:rPr>
          <w:rFonts w:asciiTheme="minorHAnsi" w:hAnsiTheme="minorHAnsi" w:cstheme="minorHAnsi"/>
          <w:sz w:val="22"/>
          <w:szCs w:val="22"/>
        </w:rPr>
        <w:t xml:space="preserve">supporting </w:t>
      </w:r>
      <w:r w:rsidR="00F44361" w:rsidRPr="009B5F72">
        <w:rPr>
          <w:rFonts w:asciiTheme="minorHAnsi" w:hAnsiTheme="minorHAnsi" w:cstheme="minorHAnsi"/>
          <w:sz w:val="22"/>
          <w:szCs w:val="22"/>
        </w:rPr>
        <w:t xml:space="preserve">appropriate systems for transferring benefits </w:t>
      </w:r>
      <w:r w:rsidR="002D7D91" w:rsidRPr="009B5F72">
        <w:rPr>
          <w:rFonts w:asciiTheme="minorHAnsi" w:hAnsiTheme="minorHAnsi" w:cstheme="minorHAnsi"/>
          <w:sz w:val="22"/>
          <w:szCs w:val="22"/>
        </w:rPr>
        <w:t>to households to improve education and</w:t>
      </w:r>
      <w:r w:rsidR="00C622E2" w:rsidRPr="009B5F72">
        <w:rPr>
          <w:rFonts w:asciiTheme="minorHAnsi" w:hAnsiTheme="minorHAnsi" w:cstheme="minorHAnsi"/>
          <w:sz w:val="22"/>
          <w:szCs w:val="22"/>
        </w:rPr>
        <w:t xml:space="preserve"> health</w:t>
      </w:r>
      <w:r w:rsidR="002D7D91" w:rsidRPr="009B5F72">
        <w:rPr>
          <w:rFonts w:asciiTheme="minorHAnsi" w:hAnsiTheme="minorHAnsi" w:cstheme="minorHAnsi"/>
          <w:sz w:val="22"/>
          <w:szCs w:val="22"/>
        </w:rPr>
        <w:t xml:space="preserve"> outcomes</w:t>
      </w:r>
      <w:r w:rsidR="00F44361" w:rsidRPr="009B5F72">
        <w:rPr>
          <w:rFonts w:asciiTheme="minorHAnsi" w:hAnsiTheme="minorHAnsi" w:cstheme="minorHAnsi"/>
          <w:sz w:val="22"/>
          <w:szCs w:val="22"/>
        </w:rPr>
        <w:t>.</w:t>
      </w:r>
      <w:r w:rsidR="00F44361" w:rsidRPr="00C622E2">
        <w:rPr>
          <w:rFonts w:asciiTheme="minorHAnsi" w:hAnsiTheme="minorHAnsi" w:cstheme="minorHAnsi"/>
          <w:sz w:val="22"/>
          <w:szCs w:val="22"/>
        </w:rPr>
        <w:t xml:space="preserve"> </w:t>
      </w:r>
    </w:p>
    <w:sectPr w:rsidR="00674F50" w:rsidRPr="00C622E2" w:rsidSect="0005470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DAB" w:rsidRDefault="00D87DAB">
      <w:pPr>
        <w:pStyle w:val="Table-list-number"/>
      </w:pPr>
      <w:r>
        <w:separator/>
      </w:r>
    </w:p>
  </w:endnote>
  <w:endnote w:type="continuationSeparator" w:id="0">
    <w:p w:rsidR="00D87DAB" w:rsidRDefault="00D87DAB">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1A" w:rsidRDefault="000367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FC4" w:rsidRPr="000815FC" w:rsidRDefault="00747FC4" w:rsidP="00887304">
    <w:pPr>
      <w:pStyle w:val="Footer"/>
      <w:pBdr>
        <w:top w:val="single" w:sz="4" w:space="8" w:color="999999"/>
      </w:pBdr>
      <w:tabs>
        <w:tab w:val="clear" w:pos="4153"/>
        <w:tab w:val="clear" w:pos="8306"/>
        <w:tab w:val="right" w:pos="9639"/>
      </w:tabs>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1A" w:rsidRDefault="000367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DAB" w:rsidRDefault="00D87DAB">
      <w:pPr>
        <w:pStyle w:val="Table-list-number"/>
      </w:pPr>
      <w:r>
        <w:separator/>
      </w:r>
    </w:p>
  </w:footnote>
  <w:footnote w:type="continuationSeparator" w:id="0">
    <w:p w:rsidR="00D87DAB" w:rsidRDefault="00D87DAB">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1A" w:rsidRDefault="000367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FC4" w:rsidRPr="00077243" w:rsidRDefault="00747FC4" w:rsidP="00077243">
    <w:pPr>
      <w:pStyle w:val="Header"/>
      <w:jc w:val="center"/>
      <w:rPr>
        <w:caps/>
      </w:rPr>
    </w:pPr>
    <w:r w:rsidRPr="00077243">
      <w:rPr>
        <w:caps/>
      </w:rPr>
      <w:t>Unclassified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1A" w:rsidRDefault="000367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59D0"/>
    <w:multiLevelType w:val="hybridMultilevel"/>
    <w:tmpl w:val="84AE9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33C4B8E"/>
    <w:multiLevelType w:val="hybridMultilevel"/>
    <w:tmpl w:val="681C5776"/>
    <w:lvl w:ilvl="0" w:tplc="BF62ADCA">
      <w:start w:val="1"/>
      <w:numFmt w:val="decimal"/>
      <w:lvlText w:val="Rec %1."/>
      <w:lvlJc w:val="left"/>
      <w:pPr>
        <w:tabs>
          <w:tab w:val="num" w:pos="720"/>
        </w:tabs>
        <w:ind w:left="720" w:hanging="360"/>
      </w:pPr>
      <w:rPr>
        <w:rFonts w:ascii="Arial" w:hAnsi="Arial"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E03CC6"/>
    <w:multiLevelType w:val="hybridMultilevel"/>
    <w:tmpl w:val="681C5776"/>
    <w:lvl w:ilvl="0" w:tplc="BF62ADCA">
      <w:start w:val="1"/>
      <w:numFmt w:val="decimal"/>
      <w:lvlText w:val="Rec %1."/>
      <w:lvlJc w:val="left"/>
      <w:pPr>
        <w:tabs>
          <w:tab w:val="num" w:pos="720"/>
        </w:tabs>
        <w:ind w:left="720" w:hanging="360"/>
      </w:pPr>
      <w:rPr>
        <w:rFonts w:ascii="Arial" w:hAnsi="Arial"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6145BA"/>
    <w:multiLevelType w:val="hybridMultilevel"/>
    <w:tmpl w:val="681C5776"/>
    <w:lvl w:ilvl="0" w:tplc="BF62ADCA">
      <w:start w:val="1"/>
      <w:numFmt w:val="decimal"/>
      <w:lvlText w:val="Rec %1."/>
      <w:lvlJc w:val="left"/>
      <w:pPr>
        <w:tabs>
          <w:tab w:val="num" w:pos="720"/>
        </w:tabs>
        <w:ind w:left="720" w:hanging="360"/>
      </w:pPr>
      <w:rPr>
        <w:rFonts w:ascii="Arial" w:hAnsi="Arial"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4A544E"/>
    <w:multiLevelType w:val="multilevel"/>
    <w:tmpl w:val="E5F0CB66"/>
    <w:lvl w:ilvl="0">
      <w:start w:val="2"/>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nsid w:val="29B377EF"/>
    <w:multiLevelType w:val="hybridMultilevel"/>
    <w:tmpl w:val="A03CA9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5F122D1"/>
    <w:multiLevelType w:val="hybridMultilevel"/>
    <w:tmpl w:val="681C5776"/>
    <w:lvl w:ilvl="0" w:tplc="BF62ADCA">
      <w:start w:val="1"/>
      <w:numFmt w:val="decimal"/>
      <w:lvlText w:val="Rec %1."/>
      <w:lvlJc w:val="left"/>
      <w:pPr>
        <w:tabs>
          <w:tab w:val="num" w:pos="720"/>
        </w:tabs>
        <w:ind w:left="720" w:hanging="360"/>
      </w:pPr>
      <w:rPr>
        <w:rFonts w:ascii="Arial" w:hAnsi="Arial"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CA01D6"/>
    <w:multiLevelType w:val="hybridMultilevel"/>
    <w:tmpl w:val="681C5776"/>
    <w:lvl w:ilvl="0" w:tplc="BF62ADCA">
      <w:start w:val="1"/>
      <w:numFmt w:val="decimal"/>
      <w:lvlText w:val="Rec %1."/>
      <w:lvlJc w:val="left"/>
      <w:pPr>
        <w:tabs>
          <w:tab w:val="num" w:pos="720"/>
        </w:tabs>
        <w:ind w:left="720" w:hanging="360"/>
      </w:pPr>
      <w:rPr>
        <w:rFonts w:ascii="Arial" w:hAnsi="Arial"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1F2749"/>
    <w:multiLevelType w:val="hybridMultilevel"/>
    <w:tmpl w:val="A9A0EA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nsid w:val="4ACA7C31"/>
    <w:multiLevelType w:val="hybridMultilevel"/>
    <w:tmpl w:val="4F6A1EB0"/>
    <w:lvl w:ilvl="0" w:tplc="0CAC73A2">
      <w:start w:val="1"/>
      <w:numFmt w:val="lowerRoman"/>
      <w:lvlText w:val="(%1)"/>
      <w:lvlJc w:val="left"/>
      <w:pPr>
        <w:ind w:left="1080" w:hanging="72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487E74"/>
    <w:multiLevelType w:val="hybridMultilevel"/>
    <w:tmpl w:val="681C5776"/>
    <w:lvl w:ilvl="0" w:tplc="BF62ADCA">
      <w:start w:val="1"/>
      <w:numFmt w:val="decimal"/>
      <w:lvlText w:val="Rec %1."/>
      <w:lvlJc w:val="left"/>
      <w:pPr>
        <w:tabs>
          <w:tab w:val="num" w:pos="720"/>
        </w:tabs>
        <w:ind w:left="720" w:hanging="360"/>
      </w:pPr>
      <w:rPr>
        <w:rFonts w:ascii="Arial" w:hAnsi="Arial"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FA0709A"/>
    <w:multiLevelType w:val="hybridMultilevel"/>
    <w:tmpl w:val="3C9EC79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6">
    <w:nsid w:val="523C0952"/>
    <w:multiLevelType w:val="hybridMultilevel"/>
    <w:tmpl w:val="9BCC8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A8078A"/>
    <w:multiLevelType w:val="hybridMultilevel"/>
    <w:tmpl w:val="681C5776"/>
    <w:lvl w:ilvl="0" w:tplc="BF62ADCA">
      <w:start w:val="1"/>
      <w:numFmt w:val="decimal"/>
      <w:lvlText w:val="Rec %1."/>
      <w:lvlJc w:val="left"/>
      <w:pPr>
        <w:tabs>
          <w:tab w:val="num" w:pos="720"/>
        </w:tabs>
        <w:ind w:left="720" w:hanging="360"/>
      </w:pPr>
      <w:rPr>
        <w:rFonts w:ascii="Arial" w:hAnsi="Arial"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872514"/>
    <w:multiLevelType w:val="hybridMultilevel"/>
    <w:tmpl w:val="62B8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3272469"/>
    <w:multiLevelType w:val="hybridMultilevel"/>
    <w:tmpl w:val="681C5776"/>
    <w:lvl w:ilvl="0" w:tplc="BF62ADCA">
      <w:start w:val="1"/>
      <w:numFmt w:val="decimal"/>
      <w:lvlText w:val="Rec %1."/>
      <w:lvlJc w:val="left"/>
      <w:pPr>
        <w:tabs>
          <w:tab w:val="num" w:pos="720"/>
        </w:tabs>
        <w:ind w:left="720" w:hanging="360"/>
      </w:pPr>
      <w:rPr>
        <w:rFonts w:ascii="Arial" w:hAnsi="Arial"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FB59FD"/>
    <w:multiLevelType w:val="hybridMultilevel"/>
    <w:tmpl w:val="681C5776"/>
    <w:lvl w:ilvl="0" w:tplc="BF62ADCA">
      <w:start w:val="1"/>
      <w:numFmt w:val="decimal"/>
      <w:lvlText w:val="Rec %1."/>
      <w:lvlJc w:val="left"/>
      <w:pPr>
        <w:tabs>
          <w:tab w:val="num" w:pos="720"/>
        </w:tabs>
        <w:ind w:left="720" w:hanging="360"/>
      </w:pPr>
      <w:rPr>
        <w:rFonts w:ascii="Arial" w:hAnsi="Arial"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41B3406"/>
    <w:multiLevelType w:val="hybridMultilevel"/>
    <w:tmpl w:val="973A38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58F665B"/>
    <w:multiLevelType w:val="hybridMultilevel"/>
    <w:tmpl w:val="681C5776"/>
    <w:lvl w:ilvl="0" w:tplc="BF62ADCA">
      <w:start w:val="1"/>
      <w:numFmt w:val="decimal"/>
      <w:lvlText w:val="Rec %1."/>
      <w:lvlJc w:val="left"/>
      <w:pPr>
        <w:tabs>
          <w:tab w:val="num" w:pos="720"/>
        </w:tabs>
        <w:ind w:left="720" w:hanging="360"/>
      </w:pPr>
      <w:rPr>
        <w:rFonts w:ascii="Arial" w:hAnsi="Arial"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60402FA"/>
    <w:multiLevelType w:val="hybridMultilevel"/>
    <w:tmpl w:val="AA0E7C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6602DEC"/>
    <w:multiLevelType w:val="hybridMultilevel"/>
    <w:tmpl w:val="EA74F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7C70797"/>
    <w:multiLevelType w:val="hybridMultilevel"/>
    <w:tmpl w:val="B6D69DA6"/>
    <w:lvl w:ilvl="0" w:tplc="7B642ED6">
      <w:start w:val="1"/>
      <w:numFmt w:val="bullet"/>
      <w:pStyle w:val="Bullet1normal"/>
      <w:lvlText w:val=""/>
      <w:lvlJc w:val="left"/>
      <w:pPr>
        <w:ind w:left="720" w:hanging="360"/>
      </w:pPr>
      <w:rPr>
        <w:rFonts w:ascii="Symbol" w:hAnsi="Symbol" w:hint="default"/>
        <w:color w:val="984806" w:themeColor="accent6" w:themeShade="80"/>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F391CEB"/>
    <w:multiLevelType w:val="hybridMultilevel"/>
    <w:tmpl w:val="681C5776"/>
    <w:lvl w:ilvl="0" w:tplc="BF62ADCA">
      <w:start w:val="1"/>
      <w:numFmt w:val="decimal"/>
      <w:lvlText w:val="Rec %1."/>
      <w:lvlJc w:val="left"/>
      <w:pPr>
        <w:tabs>
          <w:tab w:val="num" w:pos="720"/>
        </w:tabs>
        <w:ind w:left="720" w:hanging="360"/>
      </w:pPr>
      <w:rPr>
        <w:rFonts w:ascii="Arial" w:hAnsi="Arial"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28">
    <w:nsid w:val="761F6803"/>
    <w:multiLevelType w:val="hybridMultilevel"/>
    <w:tmpl w:val="1E169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6394135"/>
    <w:multiLevelType w:val="hybridMultilevel"/>
    <w:tmpl w:val="681C5776"/>
    <w:lvl w:ilvl="0" w:tplc="BF62ADCA">
      <w:start w:val="1"/>
      <w:numFmt w:val="decimal"/>
      <w:lvlText w:val="Rec %1."/>
      <w:lvlJc w:val="left"/>
      <w:pPr>
        <w:tabs>
          <w:tab w:val="num" w:pos="720"/>
        </w:tabs>
        <w:ind w:left="720" w:hanging="360"/>
      </w:pPr>
      <w:rPr>
        <w:rFonts w:ascii="Arial" w:hAnsi="Arial"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6078C4"/>
    <w:multiLevelType w:val="hybridMultilevel"/>
    <w:tmpl w:val="681C5776"/>
    <w:lvl w:ilvl="0" w:tplc="BF62ADCA">
      <w:start w:val="1"/>
      <w:numFmt w:val="decimal"/>
      <w:lvlText w:val="Rec %1."/>
      <w:lvlJc w:val="left"/>
      <w:pPr>
        <w:tabs>
          <w:tab w:val="num" w:pos="720"/>
        </w:tabs>
        <w:ind w:left="720" w:hanging="360"/>
      </w:pPr>
      <w:rPr>
        <w:rFonts w:ascii="Arial" w:hAnsi="Arial"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2"/>
  </w:num>
  <w:num w:numId="3">
    <w:abstractNumId w:val="8"/>
  </w:num>
  <w:num w:numId="4">
    <w:abstractNumId w:val="27"/>
  </w:num>
  <w:num w:numId="5">
    <w:abstractNumId w:val="30"/>
  </w:num>
  <w:num w:numId="6">
    <w:abstractNumId w:val="2"/>
  </w:num>
  <w:num w:numId="7">
    <w:abstractNumId w:val="21"/>
  </w:num>
  <w:num w:numId="8">
    <w:abstractNumId w:val="10"/>
  </w:num>
  <w:num w:numId="9">
    <w:abstractNumId w:val="19"/>
  </w:num>
  <w:num w:numId="10">
    <w:abstractNumId w:val="17"/>
  </w:num>
  <w:num w:numId="11">
    <w:abstractNumId w:val="31"/>
  </w:num>
  <w:num w:numId="12">
    <w:abstractNumId w:val="23"/>
  </w:num>
  <w:num w:numId="13">
    <w:abstractNumId w:val="1"/>
  </w:num>
  <w:num w:numId="14">
    <w:abstractNumId w:val="20"/>
  </w:num>
  <w:num w:numId="15">
    <w:abstractNumId w:val="29"/>
  </w:num>
  <w:num w:numId="16">
    <w:abstractNumId w:val="14"/>
  </w:num>
  <w:num w:numId="17">
    <w:abstractNumId w:val="26"/>
  </w:num>
  <w:num w:numId="18">
    <w:abstractNumId w:val="3"/>
  </w:num>
  <w:num w:numId="19">
    <w:abstractNumId w:val="4"/>
  </w:num>
  <w:num w:numId="20">
    <w:abstractNumId w:val="22"/>
  </w:num>
  <w:num w:numId="21">
    <w:abstractNumId w:val="9"/>
  </w:num>
  <w:num w:numId="22">
    <w:abstractNumId w:val="18"/>
  </w:num>
  <w:num w:numId="23">
    <w:abstractNumId w:val="24"/>
  </w:num>
  <w:num w:numId="24">
    <w:abstractNumId w:val="15"/>
  </w:num>
  <w:num w:numId="25">
    <w:abstractNumId w:val="16"/>
  </w:num>
  <w:num w:numId="26">
    <w:abstractNumId w:val="25"/>
  </w:num>
  <w:num w:numId="27">
    <w:abstractNumId w:val="13"/>
  </w:num>
  <w:num w:numId="28">
    <w:abstractNumId w:val="28"/>
  </w:num>
  <w:num w:numId="29">
    <w:abstractNumId w:val="5"/>
  </w:num>
  <w:num w:numId="30">
    <w:abstractNumId w:val="11"/>
  </w:num>
  <w:num w:numId="31">
    <w:abstractNumId w:val="7"/>
  </w:num>
  <w:num w:numId="3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04A16"/>
    <w:rsid w:val="00012070"/>
    <w:rsid w:val="00012E96"/>
    <w:rsid w:val="000135D5"/>
    <w:rsid w:val="00015371"/>
    <w:rsid w:val="0001625E"/>
    <w:rsid w:val="000163BD"/>
    <w:rsid w:val="00016FC3"/>
    <w:rsid w:val="000272E0"/>
    <w:rsid w:val="00031779"/>
    <w:rsid w:val="0003671A"/>
    <w:rsid w:val="000412DD"/>
    <w:rsid w:val="00052316"/>
    <w:rsid w:val="00054700"/>
    <w:rsid w:val="000562D6"/>
    <w:rsid w:val="00061F87"/>
    <w:rsid w:val="00067C95"/>
    <w:rsid w:val="0007162A"/>
    <w:rsid w:val="00071CEC"/>
    <w:rsid w:val="000728D3"/>
    <w:rsid w:val="000733A7"/>
    <w:rsid w:val="000765F5"/>
    <w:rsid w:val="00077243"/>
    <w:rsid w:val="00080D20"/>
    <w:rsid w:val="000815FC"/>
    <w:rsid w:val="000869CE"/>
    <w:rsid w:val="00094CE2"/>
    <w:rsid w:val="000A77DB"/>
    <w:rsid w:val="000B09C7"/>
    <w:rsid w:val="000B520A"/>
    <w:rsid w:val="000B561C"/>
    <w:rsid w:val="000B692A"/>
    <w:rsid w:val="000B7AFD"/>
    <w:rsid w:val="000B7CF2"/>
    <w:rsid w:val="000C4574"/>
    <w:rsid w:val="000D0CC0"/>
    <w:rsid w:val="000D2BCE"/>
    <w:rsid w:val="000D316D"/>
    <w:rsid w:val="000D38AE"/>
    <w:rsid w:val="000E1475"/>
    <w:rsid w:val="000E1958"/>
    <w:rsid w:val="000E3A67"/>
    <w:rsid w:val="000E3B9C"/>
    <w:rsid w:val="000E671A"/>
    <w:rsid w:val="000F2245"/>
    <w:rsid w:val="000F51D5"/>
    <w:rsid w:val="000F5FF5"/>
    <w:rsid w:val="000F7E18"/>
    <w:rsid w:val="0010006D"/>
    <w:rsid w:val="00102362"/>
    <w:rsid w:val="00104963"/>
    <w:rsid w:val="00104FC8"/>
    <w:rsid w:val="0010587E"/>
    <w:rsid w:val="001077BF"/>
    <w:rsid w:val="00113C84"/>
    <w:rsid w:val="00116D39"/>
    <w:rsid w:val="00121F43"/>
    <w:rsid w:val="001236CF"/>
    <w:rsid w:val="00123C3E"/>
    <w:rsid w:val="0012582F"/>
    <w:rsid w:val="00134B6C"/>
    <w:rsid w:val="001378B7"/>
    <w:rsid w:val="00140289"/>
    <w:rsid w:val="00144AF1"/>
    <w:rsid w:val="001461C8"/>
    <w:rsid w:val="001467C6"/>
    <w:rsid w:val="00147C67"/>
    <w:rsid w:val="00151891"/>
    <w:rsid w:val="00153F2A"/>
    <w:rsid w:val="001614B0"/>
    <w:rsid w:val="0016457C"/>
    <w:rsid w:val="00172459"/>
    <w:rsid w:val="00173632"/>
    <w:rsid w:val="00173CFC"/>
    <w:rsid w:val="00175FFC"/>
    <w:rsid w:val="00177AC0"/>
    <w:rsid w:val="00184500"/>
    <w:rsid w:val="00184728"/>
    <w:rsid w:val="00185E23"/>
    <w:rsid w:val="001874BC"/>
    <w:rsid w:val="001905D0"/>
    <w:rsid w:val="001917F6"/>
    <w:rsid w:val="001929A1"/>
    <w:rsid w:val="001A0E62"/>
    <w:rsid w:val="001B07C5"/>
    <w:rsid w:val="001B1EE4"/>
    <w:rsid w:val="001B56F3"/>
    <w:rsid w:val="001B5DEE"/>
    <w:rsid w:val="001D5432"/>
    <w:rsid w:val="001D7353"/>
    <w:rsid w:val="001E0EE4"/>
    <w:rsid w:val="001E29FD"/>
    <w:rsid w:val="001E3D24"/>
    <w:rsid w:val="001E4372"/>
    <w:rsid w:val="001E4C0D"/>
    <w:rsid w:val="001E4FCC"/>
    <w:rsid w:val="001E6404"/>
    <w:rsid w:val="001E7281"/>
    <w:rsid w:val="001F548E"/>
    <w:rsid w:val="00201759"/>
    <w:rsid w:val="00206132"/>
    <w:rsid w:val="00214F7F"/>
    <w:rsid w:val="0022175E"/>
    <w:rsid w:val="00221D53"/>
    <w:rsid w:val="00223581"/>
    <w:rsid w:val="002320F6"/>
    <w:rsid w:val="00232239"/>
    <w:rsid w:val="00240174"/>
    <w:rsid w:val="002425E0"/>
    <w:rsid w:val="00245265"/>
    <w:rsid w:val="00245F35"/>
    <w:rsid w:val="00250414"/>
    <w:rsid w:val="00250CB9"/>
    <w:rsid w:val="00251B59"/>
    <w:rsid w:val="002524DA"/>
    <w:rsid w:val="002529F3"/>
    <w:rsid w:val="002546B7"/>
    <w:rsid w:val="00255DF0"/>
    <w:rsid w:val="00264366"/>
    <w:rsid w:val="00276F45"/>
    <w:rsid w:val="002824B7"/>
    <w:rsid w:val="002839B9"/>
    <w:rsid w:val="002856E7"/>
    <w:rsid w:val="00294F63"/>
    <w:rsid w:val="0029717D"/>
    <w:rsid w:val="002B2279"/>
    <w:rsid w:val="002B2BA6"/>
    <w:rsid w:val="002B5216"/>
    <w:rsid w:val="002D1173"/>
    <w:rsid w:val="002D4C96"/>
    <w:rsid w:val="002D7D91"/>
    <w:rsid w:val="002E0EA2"/>
    <w:rsid w:val="002E7065"/>
    <w:rsid w:val="002E74B1"/>
    <w:rsid w:val="002E7A09"/>
    <w:rsid w:val="002F001E"/>
    <w:rsid w:val="002F13CD"/>
    <w:rsid w:val="002F3803"/>
    <w:rsid w:val="0030264B"/>
    <w:rsid w:val="00310523"/>
    <w:rsid w:val="00310FA6"/>
    <w:rsid w:val="003145EF"/>
    <w:rsid w:val="003218FB"/>
    <w:rsid w:val="00326D2A"/>
    <w:rsid w:val="00327EF4"/>
    <w:rsid w:val="00334E51"/>
    <w:rsid w:val="00342870"/>
    <w:rsid w:val="00345F77"/>
    <w:rsid w:val="00350917"/>
    <w:rsid w:val="0035483E"/>
    <w:rsid w:val="0035724B"/>
    <w:rsid w:val="00362318"/>
    <w:rsid w:val="00367DA3"/>
    <w:rsid w:val="003719DB"/>
    <w:rsid w:val="00371B8D"/>
    <w:rsid w:val="00373EB2"/>
    <w:rsid w:val="00374C19"/>
    <w:rsid w:val="0037535E"/>
    <w:rsid w:val="0039002F"/>
    <w:rsid w:val="00390A59"/>
    <w:rsid w:val="00394C72"/>
    <w:rsid w:val="0039715F"/>
    <w:rsid w:val="00397F85"/>
    <w:rsid w:val="003A09AD"/>
    <w:rsid w:val="003A273C"/>
    <w:rsid w:val="003A36D5"/>
    <w:rsid w:val="003A4D26"/>
    <w:rsid w:val="003B163C"/>
    <w:rsid w:val="003B518A"/>
    <w:rsid w:val="003C0A67"/>
    <w:rsid w:val="003C24EC"/>
    <w:rsid w:val="003C25ED"/>
    <w:rsid w:val="003C2AC1"/>
    <w:rsid w:val="003D0C24"/>
    <w:rsid w:val="003D236A"/>
    <w:rsid w:val="003D4CAC"/>
    <w:rsid w:val="003D548A"/>
    <w:rsid w:val="003D5CFC"/>
    <w:rsid w:val="003D6E0A"/>
    <w:rsid w:val="003D7317"/>
    <w:rsid w:val="003E0DFE"/>
    <w:rsid w:val="003E2603"/>
    <w:rsid w:val="003E3E3E"/>
    <w:rsid w:val="003E6561"/>
    <w:rsid w:val="003E7BC4"/>
    <w:rsid w:val="003F0F7E"/>
    <w:rsid w:val="003F2997"/>
    <w:rsid w:val="003F43CF"/>
    <w:rsid w:val="003F43F9"/>
    <w:rsid w:val="003F7C64"/>
    <w:rsid w:val="004002DE"/>
    <w:rsid w:val="004032D0"/>
    <w:rsid w:val="00406563"/>
    <w:rsid w:val="00406867"/>
    <w:rsid w:val="00406CD2"/>
    <w:rsid w:val="00411862"/>
    <w:rsid w:val="00416565"/>
    <w:rsid w:val="004221A5"/>
    <w:rsid w:val="00422F42"/>
    <w:rsid w:val="004236E7"/>
    <w:rsid w:val="00430D92"/>
    <w:rsid w:val="00432134"/>
    <w:rsid w:val="004338BE"/>
    <w:rsid w:val="00434134"/>
    <w:rsid w:val="00444D45"/>
    <w:rsid w:val="00454766"/>
    <w:rsid w:val="004555E2"/>
    <w:rsid w:val="00455F94"/>
    <w:rsid w:val="00456E9B"/>
    <w:rsid w:val="00461D80"/>
    <w:rsid w:val="00466CDA"/>
    <w:rsid w:val="004707CB"/>
    <w:rsid w:val="00473AA7"/>
    <w:rsid w:val="00475227"/>
    <w:rsid w:val="00476FDC"/>
    <w:rsid w:val="0047719C"/>
    <w:rsid w:val="00496DB3"/>
    <w:rsid w:val="004A100E"/>
    <w:rsid w:val="004A4B79"/>
    <w:rsid w:val="004A56A0"/>
    <w:rsid w:val="004B12CC"/>
    <w:rsid w:val="004B7A17"/>
    <w:rsid w:val="004C00C0"/>
    <w:rsid w:val="004C429D"/>
    <w:rsid w:val="004C675F"/>
    <w:rsid w:val="004D3454"/>
    <w:rsid w:val="004D5FDB"/>
    <w:rsid w:val="004D784C"/>
    <w:rsid w:val="004E0A16"/>
    <w:rsid w:val="004E150A"/>
    <w:rsid w:val="004E37BD"/>
    <w:rsid w:val="004F5F17"/>
    <w:rsid w:val="00504689"/>
    <w:rsid w:val="005077AB"/>
    <w:rsid w:val="005149FE"/>
    <w:rsid w:val="00514FFF"/>
    <w:rsid w:val="005154F9"/>
    <w:rsid w:val="0052010E"/>
    <w:rsid w:val="005223D9"/>
    <w:rsid w:val="00522766"/>
    <w:rsid w:val="00523BBF"/>
    <w:rsid w:val="00530283"/>
    <w:rsid w:val="00534684"/>
    <w:rsid w:val="00544DAB"/>
    <w:rsid w:val="005477B9"/>
    <w:rsid w:val="00550E26"/>
    <w:rsid w:val="00556784"/>
    <w:rsid w:val="005620E0"/>
    <w:rsid w:val="005672CB"/>
    <w:rsid w:val="00576EED"/>
    <w:rsid w:val="005829CA"/>
    <w:rsid w:val="00584C6B"/>
    <w:rsid w:val="00586B72"/>
    <w:rsid w:val="0059065C"/>
    <w:rsid w:val="005928E6"/>
    <w:rsid w:val="00593DB7"/>
    <w:rsid w:val="0059519C"/>
    <w:rsid w:val="00596949"/>
    <w:rsid w:val="005A4455"/>
    <w:rsid w:val="005A47C3"/>
    <w:rsid w:val="005A6B4A"/>
    <w:rsid w:val="005A7156"/>
    <w:rsid w:val="005A7776"/>
    <w:rsid w:val="005B5E04"/>
    <w:rsid w:val="005C60F2"/>
    <w:rsid w:val="005D008B"/>
    <w:rsid w:val="005D3F4B"/>
    <w:rsid w:val="005E0F91"/>
    <w:rsid w:val="005E3939"/>
    <w:rsid w:val="005E3F79"/>
    <w:rsid w:val="005E73F5"/>
    <w:rsid w:val="005F78A9"/>
    <w:rsid w:val="00611E1D"/>
    <w:rsid w:val="0061231E"/>
    <w:rsid w:val="00612A7A"/>
    <w:rsid w:val="00614E79"/>
    <w:rsid w:val="00614EC8"/>
    <w:rsid w:val="006153BC"/>
    <w:rsid w:val="00616844"/>
    <w:rsid w:val="00621E1F"/>
    <w:rsid w:val="0062228C"/>
    <w:rsid w:val="00630522"/>
    <w:rsid w:val="00632714"/>
    <w:rsid w:val="00636F15"/>
    <w:rsid w:val="00642F53"/>
    <w:rsid w:val="00654BC0"/>
    <w:rsid w:val="00656E2F"/>
    <w:rsid w:val="00670D9D"/>
    <w:rsid w:val="00674F50"/>
    <w:rsid w:val="00677BF8"/>
    <w:rsid w:val="00681953"/>
    <w:rsid w:val="00681FC6"/>
    <w:rsid w:val="00683EB4"/>
    <w:rsid w:val="00691182"/>
    <w:rsid w:val="0069179D"/>
    <w:rsid w:val="00696A03"/>
    <w:rsid w:val="006A069A"/>
    <w:rsid w:val="006A33F8"/>
    <w:rsid w:val="006A6864"/>
    <w:rsid w:val="006B0754"/>
    <w:rsid w:val="006B0F3C"/>
    <w:rsid w:val="006B204D"/>
    <w:rsid w:val="006B4A7A"/>
    <w:rsid w:val="006B5E30"/>
    <w:rsid w:val="006B7BFE"/>
    <w:rsid w:val="006C2142"/>
    <w:rsid w:val="006C3CB2"/>
    <w:rsid w:val="006D31BA"/>
    <w:rsid w:val="006D7297"/>
    <w:rsid w:val="006E0843"/>
    <w:rsid w:val="006E08F6"/>
    <w:rsid w:val="00701FB8"/>
    <w:rsid w:val="007104C5"/>
    <w:rsid w:val="00713548"/>
    <w:rsid w:val="0071589C"/>
    <w:rsid w:val="0072064D"/>
    <w:rsid w:val="00723C61"/>
    <w:rsid w:val="007245B8"/>
    <w:rsid w:val="007336DD"/>
    <w:rsid w:val="00734429"/>
    <w:rsid w:val="00734F06"/>
    <w:rsid w:val="007437F8"/>
    <w:rsid w:val="00743FDA"/>
    <w:rsid w:val="00744139"/>
    <w:rsid w:val="007478C2"/>
    <w:rsid w:val="00747B90"/>
    <w:rsid w:val="00747FC4"/>
    <w:rsid w:val="00755ECE"/>
    <w:rsid w:val="007617BD"/>
    <w:rsid w:val="00762F7B"/>
    <w:rsid w:val="00767EB4"/>
    <w:rsid w:val="007717B2"/>
    <w:rsid w:val="0077265D"/>
    <w:rsid w:val="0077790F"/>
    <w:rsid w:val="00781955"/>
    <w:rsid w:val="007820D0"/>
    <w:rsid w:val="00783EFE"/>
    <w:rsid w:val="00783F58"/>
    <w:rsid w:val="007B042E"/>
    <w:rsid w:val="007C0E48"/>
    <w:rsid w:val="007C5FAB"/>
    <w:rsid w:val="007D2631"/>
    <w:rsid w:val="007E2066"/>
    <w:rsid w:val="007E37A6"/>
    <w:rsid w:val="007E4E22"/>
    <w:rsid w:val="007E4FE8"/>
    <w:rsid w:val="007E60A1"/>
    <w:rsid w:val="007E694D"/>
    <w:rsid w:val="007F3EE5"/>
    <w:rsid w:val="007F486D"/>
    <w:rsid w:val="00800650"/>
    <w:rsid w:val="00802A54"/>
    <w:rsid w:val="00804AEF"/>
    <w:rsid w:val="00804D49"/>
    <w:rsid w:val="00806888"/>
    <w:rsid w:val="00814D47"/>
    <w:rsid w:val="0081654C"/>
    <w:rsid w:val="00816584"/>
    <w:rsid w:val="00817570"/>
    <w:rsid w:val="008214D3"/>
    <w:rsid w:val="00831FE2"/>
    <w:rsid w:val="00835C55"/>
    <w:rsid w:val="00843412"/>
    <w:rsid w:val="00843D42"/>
    <w:rsid w:val="00845B17"/>
    <w:rsid w:val="00847FA2"/>
    <w:rsid w:val="00864A76"/>
    <w:rsid w:val="00874CC5"/>
    <w:rsid w:val="00875189"/>
    <w:rsid w:val="00875BB8"/>
    <w:rsid w:val="0087604D"/>
    <w:rsid w:val="00881FB5"/>
    <w:rsid w:val="00883565"/>
    <w:rsid w:val="00886689"/>
    <w:rsid w:val="00887304"/>
    <w:rsid w:val="00894472"/>
    <w:rsid w:val="008A227C"/>
    <w:rsid w:val="008B3156"/>
    <w:rsid w:val="008B5402"/>
    <w:rsid w:val="008B7666"/>
    <w:rsid w:val="008D105C"/>
    <w:rsid w:val="008D6B75"/>
    <w:rsid w:val="008D716B"/>
    <w:rsid w:val="008D7666"/>
    <w:rsid w:val="008E0C4C"/>
    <w:rsid w:val="008E33E2"/>
    <w:rsid w:val="008E4D39"/>
    <w:rsid w:val="008F36C7"/>
    <w:rsid w:val="00906EA1"/>
    <w:rsid w:val="0091135C"/>
    <w:rsid w:val="00913F5E"/>
    <w:rsid w:val="00921CBF"/>
    <w:rsid w:val="00923B0C"/>
    <w:rsid w:val="009247FD"/>
    <w:rsid w:val="00933765"/>
    <w:rsid w:val="00936948"/>
    <w:rsid w:val="00944BC2"/>
    <w:rsid w:val="009526A3"/>
    <w:rsid w:val="00953FAD"/>
    <w:rsid w:val="00955F2E"/>
    <w:rsid w:val="0095688C"/>
    <w:rsid w:val="00963C76"/>
    <w:rsid w:val="00963FE5"/>
    <w:rsid w:val="0096723F"/>
    <w:rsid w:val="00970D9C"/>
    <w:rsid w:val="00975EFF"/>
    <w:rsid w:val="00982318"/>
    <w:rsid w:val="00983442"/>
    <w:rsid w:val="00990366"/>
    <w:rsid w:val="00993D41"/>
    <w:rsid w:val="009A0E7A"/>
    <w:rsid w:val="009A4293"/>
    <w:rsid w:val="009A4B0D"/>
    <w:rsid w:val="009A6F63"/>
    <w:rsid w:val="009A74CF"/>
    <w:rsid w:val="009B1164"/>
    <w:rsid w:val="009B191B"/>
    <w:rsid w:val="009B1EDE"/>
    <w:rsid w:val="009B3B15"/>
    <w:rsid w:val="009B4B2D"/>
    <w:rsid w:val="009B5F72"/>
    <w:rsid w:val="009B6244"/>
    <w:rsid w:val="009B6A20"/>
    <w:rsid w:val="009C072E"/>
    <w:rsid w:val="009C235A"/>
    <w:rsid w:val="009C34DA"/>
    <w:rsid w:val="009C73C2"/>
    <w:rsid w:val="009D62FF"/>
    <w:rsid w:val="009D6DE1"/>
    <w:rsid w:val="009D7187"/>
    <w:rsid w:val="009E128E"/>
    <w:rsid w:val="009E359C"/>
    <w:rsid w:val="009E471D"/>
    <w:rsid w:val="009E6E58"/>
    <w:rsid w:val="009E74C0"/>
    <w:rsid w:val="009F1D19"/>
    <w:rsid w:val="00A02130"/>
    <w:rsid w:val="00A04888"/>
    <w:rsid w:val="00A07028"/>
    <w:rsid w:val="00A167F0"/>
    <w:rsid w:val="00A236A7"/>
    <w:rsid w:val="00A24945"/>
    <w:rsid w:val="00A2540E"/>
    <w:rsid w:val="00A268C7"/>
    <w:rsid w:val="00A32596"/>
    <w:rsid w:val="00A33696"/>
    <w:rsid w:val="00A36BD9"/>
    <w:rsid w:val="00A36EBD"/>
    <w:rsid w:val="00A4086A"/>
    <w:rsid w:val="00A435F6"/>
    <w:rsid w:val="00A44E49"/>
    <w:rsid w:val="00A5059C"/>
    <w:rsid w:val="00A519CC"/>
    <w:rsid w:val="00A5273A"/>
    <w:rsid w:val="00A53647"/>
    <w:rsid w:val="00A558C5"/>
    <w:rsid w:val="00A55C90"/>
    <w:rsid w:val="00A56A1D"/>
    <w:rsid w:val="00A56E4E"/>
    <w:rsid w:val="00A64E23"/>
    <w:rsid w:val="00A71362"/>
    <w:rsid w:val="00A73882"/>
    <w:rsid w:val="00A748EF"/>
    <w:rsid w:val="00A75B48"/>
    <w:rsid w:val="00A807B0"/>
    <w:rsid w:val="00A856A6"/>
    <w:rsid w:val="00A85757"/>
    <w:rsid w:val="00A91D3A"/>
    <w:rsid w:val="00A94B71"/>
    <w:rsid w:val="00AA4991"/>
    <w:rsid w:val="00AB49EB"/>
    <w:rsid w:val="00AB6960"/>
    <w:rsid w:val="00AC3332"/>
    <w:rsid w:val="00AC347B"/>
    <w:rsid w:val="00AC6208"/>
    <w:rsid w:val="00AD1B8A"/>
    <w:rsid w:val="00AE250D"/>
    <w:rsid w:val="00AE52D5"/>
    <w:rsid w:val="00AE5F85"/>
    <w:rsid w:val="00AE7561"/>
    <w:rsid w:val="00AF1433"/>
    <w:rsid w:val="00AF367C"/>
    <w:rsid w:val="00AF4FCA"/>
    <w:rsid w:val="00AF5AA2"/>
    <w:rsid w:val="00AF746D"/>
    <w:rsid w:val="00B008B4"/>
    <w:rsid w:val="00B029E9"/>
    <w:rsid w:val="00B04101"/>
    <w:rsid w:val="00B045C1"/>
    <w:rsid w:val="00B04C97"/>
    <w:rsid w:val="00B06A1E"/>
    <w:rsid w:val="00B075A8"/>
    <w:rsid w:val="00B07AD5"/>
    <w:rsid w:val="00B11A4D"/>
    <w:rsid w:val="00B2593F"/>
    <w:rsid w:val="00B30815"/>
    <w:rsid w:val="00B311DB"/>
    <w:rsid w:val="00B35F23"/>
    <w:rsid w:val="00B362C7"/>
    <w:rsid w:val="00B369D1"/>
    <w:rsid w:val="00B41A17"/>
    <w:rsid w:val="00B432DE"/>
    <w:rsid w:val="00B4437C"/>
    <w:rsid w:val="00B52FFC"/>
    <w:rsid w:val="00B56BB5"/>
    <w:rsid w:val="00B6644D"/>
    <w:rsid w:val="00B67F3E"/>
    <w:rsid w:val="00B75863"/>
    <w:rsid w:val="00B766F4"/>
    <w:rsid w:val="00B8200C"/>
    <w:rsid w:val="00B84249"/>
    <w:rsid w:val="00B84D68"/>
    <w:rsid w:val="00B86E2F"/>
    <w:rsid w:val="00B91940"/>
    <w:rsid w:val="00B93E67"/>
    <w:rsid w:val="00B9551F"/>
    <w:rsid w:val="00BA3C47"/>
    <w:rsid w:val="00BA6832"/>
    <w:rsid w:val="00BB53D4"/>
    <w:rsid w:val="00BC2C84"/>
    <w:rsid w:val="00BC5D5C"/>
    <w:rsid w:val="00BD295C"/>
    <w:rsid w:val="00BE3119"/>
    <w:rsid w:val="00BE5826"/>
    <w:rsid w:val="00BF3562"/>
    <w:rsid w:val="00BF3735"/>
    <w:rsid w:val="00C00100"/>
    <w:rsid w:val="00C01019"/>
    <w:rsid w:val="00C0509D"/>
    <w:rsid w:val="00C0520A"/>
    <w:rsid w:val="00C13229"/>
    <w:rsid w:val="00C16B9D"/>
    <w:rsid w:val="00C20446"/>
    <w:rsid w:val="00C263B2"/>
    <w:rsid w:val="00C35843"/>
    <w:rsid w:val="00C42279"/>
    <w:rsid w:val="00C441FE"/>
    <w:rsid w:val="00C4776D"/>
    <w:rsid w:val="00C51434"/>
    <w:rsid w:val="00C53398"/>
    <w:rsid w:val="00C622E2"/>
    <w:rsid w:val="00C6299D"/>
    <w:rsid w:val="00C64683"/>
    <w:rsid w:val="00C64B11"/>
    <w:rsid w:val="00C65145"/>
    <w:rsid w:val="00C657FB"/>
    <w:rsid w:val="00C65A25"/>
    <w:rsid w:val="00C65DDC"/>
    <w:rsid w:val="00C66DAE"/>
    <w:rsid w:val="00C679C9"/>
    <w:rsid w:val="00C700FD"/>
    <w:rsid w:val="00C77C7A"/>
    <w:rsid w:val="00C809F5"/>
    <w:rsid w:val="00C8100B"/>
    <w:rsid w:val="00C813C7"/>
    <w:rsid w:val="00C8709B"/>
    <w:rsid w:val="00CA2397"/>
    <w:rsid w:val="00CA5F98"/>
    <w:rsid w:val="00CB0D9F"/>
    <w:rsid w:val="00CB13C6"/>
    <w:rsid w:val="00CB24A3"/>
    <w:rsid w:val="00CB589E"/>
    <w:rsid w:val="00CC30D7"/>
    <w:rsid w:val="00CC5199"/>
    <w:rsid w:val="00CC7AE9"/>
    <w:rsid w:val="00CD0227"/>
    <w:rsid w:val="00CE0C47"/>
    <w:rsid w:val="00CF08F0"/>
    <w:rsid w:val="00CF0C04"/>
    <w:rsid w:val="00CF4A07"/>
    <w:rsid w:val="00D01EBE"/>
    <w:rsid w:val="00D02F70"/>
    <w:rsid w:val="00D07734"/>
    <w:rsid w:val="00D1484B"/>
    <w:rsid w:val="00D15762"/>
    <w:rsid w:val="00D17961"/>
    <w:rsid w:val="00D273CD"/>
    <w:rsid w:val="00D34B08"/>
    <w:rsid w:val="00D356B7"/>
    <w:rsid w:val="00D35C20"/>
    <w:rsid w:val="00D4711F"/>
    <w:rsid w:val="00D5568F"/>
    <w:rsid w:val="00D57986"/>
    <w:rsid w:val="00D66ACD"/>
    <w:rsid w:val="00D709F8"/>
    <w:rsid w:val="00D721A2"/>
    <w:rsid w:val="00D72611"/>
    <w:rsid w:val="00D72D1C"/>
    <w:rsid w:val="00D7412F"/>
    <w:rsid w:val="00D81AE0"/>
    <w:rsid w:val="00D82FCE"/>
    <w:rsid w:val="00D87DAB"/>
    <w:rsid w:val="00D91610"/>
    <w:rsid w:val="00D9527A"/>
    <w:rsid w:val="00D954F6"/>
    <w:rsid w:val="00D95EB1"/>
    <w:rsid w:val="00D97C41"/>
    <w:rsid w:val="00DB1297"/>
    <w:rsid w:val="00DB20B2"/>
    <w:rsid w:val="00DB4314"/>
    <w:rsid w:val="00DB57CC"/>
    <w:rsid w:val="00DB740F"/>
    <w:rsid w:val="00DC06C0"/>
    <w:rsid w:val="00DC0E44"/>
    <w:rsid w:val="00DC1CA8"/>
    <w:rsid w:val="00DC4205"/>
    <w:rsid w:val="00DC4B67"/>
    <w:rsid w:val="00DC5878"/>
    <w:rsid w:val="00DC73A5"/>
    <w:rsid w:val="00DC7D35"/>
    <w:rsid w:val="00DD1EEB"/>
    <w:rsid w:val="00DE0A37"/>
    <w:rsid w:val="00DE11AB"/>
    <w:rsid w:val="00DE2470"/>
    <w:rsid w:val="00DE48F5"/>
    <w:rsid w:val="00DF1142"/>
    <w:rsid w:val="00DF2591"/>
    <w:rsid w:val="00DF62D0"/>
    <w:rsid w:val="00E0768B"/>
    <w:rsid w:val="00E10870"/>
    <w:rsid w:val="00E12A1C"/>
    <w:rsid w:val="00E12F7B"/>
    <w:rsid w:val="00E20030"/>
    <w:rsid w:val="00E22EDC"/>
    <w:rsid w:val="00E245E4"/>
    <w:rsid w:val="00E25577"/>
    <w:rsid w:val="00E27F4A"/>
    <w:rsid w:val="00E30F79"/>
    <w:rsid w:val="00E33E4E"/>
    <w:rsid w:val="00E3581F"/>
    <w:rsid w:val="00E36400"/>
    <w:rsid w:val="00E44075"/>
    <w:rsid w:val="00E50AA1"/>
    <w:rsid w:val="00E5268B"/>
    <w:rsid w:val="00E57B1B"/>
    <w:rsid w:val="00E605EE"/>
    <w:rsid w:val="00E6298A"/>
    <w:rsid w:val="00E64674"/>
    <w:rsid w:val="00E67963"/>
    <w:rsid w:val="00E73F39"/>
    <w:rsid w:val="00E77EAF"/>
    <w:rsid w:val="00E82938"/>
    <w:rsid w:val="00E854B4"/>
    <w:rsid w:val="00E86F3D"/>
    <w:rsid w:val="00E879FB"/>
    <w:rsid w:val="00E9095B"/>
    <w:rsid w:val="00E9260F"/>
    <w:rsid w:val="00E9448D"/>
    <w:rsid w:val="00EA1AA0"/>
    <w:rsid w:val="00EA5124"/>
    <w:rsid w:val="00EA6987"/>
    <w:rsid w:val="00EA6FCD"/>
    <w:rsid w:val="00EB3E0E"/>
    <w:rsid w:val="00EB3F2D"/>
    <w:rsid w:val="00EB74F2"/>
    <w:rsid w:val="00EB7521"/>
    <w:rsid w:val="00EC262F"/>
    <w:rsid w:val="00EC42B8"/>
    <w:rsid w:val="00EC54C2"/>
    <w:rsid w:val="00EC6A26"/>
    <w:rsid w:val="00ED2A45"/>
    <w:rsid w:val="00ED6361"/>
    <w:rsid w:val="00EF02B3"/>
    <w:rsid w:val="00EF116F"/>
    <w:rsid w:val="00EF51DB"/>
    <w:rsid w:val="00EF6F0B"/>
    <w:rsid w:val="00F00F21"/>
    <w:rsid w:val="00F01177"/>
    <w:rsid w:val="00F0610B"/>
    <w:rsid w:val="00F13AF9"/>
    <w:rsid w:val="00F22FFA"/>
    <w:rsid w:val="00F305B9"/>
    <w:rsid w:val="00F3116C"/>
    <w:rsid w:val="00F31F3B"/>
    <w:rsid w:val="00F36188"/>
    <w:rsid w:val="00F36E69"/>
    <w:rsid w:val="00F3700D"/>
    <w:rsid w:val="00F37B61"/>
    <w:rsid w:val="00F37DD4"/>
    <w:rsid w:val="00F43FDF"/>
    <w:rsid w:val="00F44361"/>
    <w:rsid w:val="00F4512D"/>
    <w:rsid w:val="00F52AAB"/>
    <w:rsid w:val="00F52EA1"/>
    <w:rsid w:val="00F539BB"/>
    <w:rsid w:val="00F54EE1"/>
    <w:rsid w:val="00F570DB"/>
    <w:rsid w:val="00F6009E"/>
    <w:rsid w:val="00F63B43"/>
    <w:rsid w:val="00F67830"/>
    <w:rsid w:val="00F823F1"/>
    <w:rsid w:val="00F931EC"/>
    <w:rsid w:val="00FA2BD3"/>
    <w:rsid w:val="00FA5AC3"/>
    <w:rsid w:val="00FB3453"/>
    <w:rsid w:val="00FB4389"/>
    <w:rsid w:val="00FB4715"/>
    <w:rsid w:val="00FC2E73"/>
    <w:rsid w:val="00FC32FD"/>
    <w:rsid w:val="00FE16B3"/>
    <w:rsid w:val="00FE5571"/>
    <w:rsid w:val="00FF0910"/>
    <w:rsid w:val="00FF247F"/>
    <w:rsid w:val="00FF3066"/>
    <w:rsid w:val="00FF31DD"/>
    <w:rsid w:val="00FF5A97"/>
    <w:rsid w:val="00FF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uiPriority w:val="99"/>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link w:val="ListParagraphChar"/>
    <w:uiPriority w:val="34"/>
    <w:qFormat/>
    <w:rsid w:val="005E73F5"/>
    <w:pPr>
      <w:ind w:left="720"/>
      <w:contextualSpacing/>
    </w:pPr>
  </w:style>
  <w:style w:type="character" w:customStyle="1" w:styleId="ListParagraphChar">
    <w:name w:val="List Paragraph Char"/>
    <w:basedOn w:val="DefaultParagraphFont"/>
    <w:link w:val="ListParagraph"/>
    <w:uiPriority w:val="34"/>
    <w:locked/>
    <w:rsid w:val="00B84D68"/>
    <w:rPr>
      <w:rFonts w:ascii="Arial" w:hAnsi="Arial"/>
      <w:szCs w:val="24"/>
      <w:lang w:eastAsia="en-US"/>
    </w:rPr>
  </w:style>
  <w:style w:type="paragraph" w:customStyle="1" w:styleId="Bullet1normal">
    <w:name w:val="Bullet 1 (normal)"/>
    <w:basedOn w:val="ListParagraph"/>
    <w:link w:val="Bullet1normalChar"/>
    <w:uiPriority w:val="1"/>
    <w:qFormat/>
    <w:rsid w:val="00B84D68"/>
    <w:pPr>
      <w:numPr>
        <w:numId w:val="26"/>
      </w:numPr>
      <w:spacing w:after="120" w:line="264" w:lineRule="auto"/>
      <w:contextualSpacing w:val="0"/>
    </w:pPr>
    <w:rPr>
      <w:rFonts w:asciiTheme="majorHAnsi" w:eastAsiaTheme="minorEastAsia" w:hAnsiTheme="majorHAnsi"/>
      <w:sz w:val="22"/>
      <w:lang w:val="en-US"/>
    </w:rPr>
  </w:style>
  <w:style w:type="character" w:customStyle="1" w:styleId="Bullet1normalChar">
    <w:name w:val="Bullet 1 (normal) Char"/>
    <w:basedOn w:val="ListParagraphChar"/>
    <w:link w:val="Bullet1normal"/>
    <w:uiPriority w:val="1"/>
    <w:rsid w:val="00B84D68"/>
    <w:rPr>
      <w:rFonts w:asciiTheme="majorHAnsi" w:eastAsiaTheme="minorEastAsia" w:hAnsiTheme="majorHAnsi"/>
      <w:sz w:val="22"/>
      <w:szCs w:val="24"/>
      <w:lang w:val="en-US" w:eastAsia="en-US"/>
    </w:rPr>
  </w:style>
  <w:style w:type="paragraph" w:customStyle="1" w:styleId="Default">
    <w:name w:val="Default"/>
    <w:rsid w:val="00ED6361"/>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uiPriority w:val="99"/>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link w:val="ListParagraphChar"/>
    <w:uiPriority w:val="34"/>
    <w:qFormat/>
    <w:rsid w:val="005E73F5"/>
    <w:pPr>
      <w:ind w:left="720"/>
      <w:contextualSpacing/>
    </w:pPr>
  </w:style>
  <w:style w:type="character" w:customStyle="1" w:styleId="ListParagraphChar">
    <w:name w:val="List Paragraph Char"/>
    <w:basedOn w:val="DefaultParagraphFont"/>
    <w:link w:val="ListParagraph"/>
    <w:uiPriority w:val="34"/>
    <w:locked/>
    <w:rsid w:val="00B84D68"/>
    <w:rPr>
      <w:rFonts w:ascii="Arial" w:hAnsi="Arial"/>
      <w:szCs w:val="24"/>
      <w:lang w:eastAsia="en-US"/>
    </w:rPr>
  </w:style>
  <w:style w:type="paragraph" w:customStyle="1" w:styleId="Bullet1normal">
    <w:name w:val="Bullet 1 (normal)"/>
    <w:basedOn w:val="ListParagraph"/>
    <w:link w:val="Bullet1normalChar"/>
    <w:uiPriority w:val="1"/>
    <w:qFormat/>
    <w:rsid w:val="00B84D68"/>
    <w:pPr>
      <w:numPr>
        <w:numId w:val="26"/>
      </w:numPr>
      <w:spacing w:after="120" w:line="264" w:lineRule="auto"/>
      <w:contextualSpacing w:val="0"/>
    </w:pPr>
    <w:rPr>
      <w:rFonts w:asciiTheme="majorHAnsi" w:eastAsiaTheme="minorEastAsia" w:hAnsiTheme="majorHAnsi"/>
      <w:sz w:val="22"/>
      <w:lang w:val="en-US"/>
    </w:rPr>
  </w:style>
  <w:style w:type="character" w:customStyle="1" w:styleId="Bullet1normalChar">
    <w:name w:val="Bullet 1 (normal) Char"/>
    <w:basedOn w:val="ListParagraphChar"/>
    <w:link w:val="Bullet1normal"/>
    <w:uiPriority w:val="1"/>
    <w:rsid w:val="00B84D68"/>
    <w:rPr>
      <w:rFonts w:asciiTheme="majorHAnsi" w:eastAsiaTheme="minorEastAsia" w:hAnsiTheme="majorHAnsi"/>
      <w:sz w:val="22"/>
      <w:szCs w:val="24"/>
      <w:lang w:val="en-US" w:eastAsia="en-US"/>
    </w:rPr>
  </w:style>
  <w:style w:type="paragraph" w:customStyle="1" w:styleId="Default">
    <w:name w:val="Default"/>
    <w:rsid w:val="00ED636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63246">
      <w:bodyDiv w:val="1"/>
      <w:marLeft w:val="0"/>
      <w:marRight w:val="0"/>
      <w:marTop w:val="0"/>
      <w:marBottom w:val="0"/>
      <w:divBdr>
        <w:top w:val="none" w:sz="0" w:space="0" w:color="auto"/>
        <w:left w:val="none" w:sz="0" w:space="0" w:color="auto"/>
        <w:bottom w:val="none" w:sz="0" w:space="0" w:color="auto"/>
        <w:right w:val="none" w:sz="0" w:space="0" w:color="auto"/>
      </w:divBdr>
    </w:div>
    <w:div w:id="124591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4BEB9D-E40F-4534-9F94-A1A8649EE518}"/>
</file>

<file path=customXml/itemProps2.xml><?xml version="1.0" encoding="utf-8"?>
<ds:datastoreItem xmlns:ds="http://schemas.openxmlformats.org/officeDocument/2006/customXml" ds:itemID="{DED981B2-65CA-4022-94CF-F823FF3882B0}"/>
</file>

<file path=customXml/itemProps3.xml><?xml version="1.0" encoding="utf-8"?>
<ds:datastoreItem xmlns:ds="http://schemas.openxmlformats.org/officeDocument/2006/customXml" ds:itemID="{339AAE42-B2BF-49CD-BFBD-5902BAFDDE11}"/>
</file>

<file path=customXml/itemProps4.xml><?xml version="1.0" encoding="utf-8"?>
<ds:datastoreItem xmlns:ds="http://schemas.openxmlformats.org/officeDocument/2006/customXml" ds:itemID="{A28A4A3C-6431-42A8-8AD3-28DBE3F67E46}"/>
</file>

<file path=docProps/app.xml><?xml version="1.0" encoding="utf-8"?>
<Properties xmlns="http://schemas.openxmlformats.org/officeDocument/2006/extended-properties" xmlns:vt="http://schemas.openxmlformats.org/officeDocument/2006/docPropsVTypes">
  <Template>40DADD82</Template>
  <TotalTime>0</TotalTime>
  <Pages>3</Pages>
  <Words>1141</Words>
  <Characters>6911</Characters>
  <Application>Microsoft Office Word</Application>
  <DocSecurity>0</DocSecurity>
  <Lines>123</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2015-10-29T22:38:00Z</dcterms:created>
  <dcterms:modified xsi:type="dcterms:W3CDTF">2015-10-29T22:38:00Z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978000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