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43152548"/>
        <w:docPartObj>
          <w:docPartGallery w:val="Cover Pages"/>
          <w:docPartUnique/>
        </w:docPartObj>
      </w:sdtPr>
      <w:sdtEndPr>
        <w:rPr>
          <w:rFonts w:cstheme="minorHAnsi"/>
          <w:color w:val="7B230B" w:themeColor="accent1" w:themeShade="BF"/>
          <w:sz w:val="28"/>
          <w:szCs w:val="28"/>
        </w:rPr>
      </w:sdtEndPr>
      <w:sdtContent>
        <w:p w14:paraId="21616ECC" w14:textId="62E10352" w:rsidR="00DC0851" w:rsidRDefault="00DC0851" w:rsidP="00DC0851">
          <w:r>
            <w:rPr>
              <w:noProof/>
              <w:lang w:val="en-AU" w:eastAsia="en-AU"/>
            </w:rPr>
            <mc:AlternateContent>
              <mc:Choice Requires="wpg">
                <w:drawing>
                  <wp:anchor distT="0" distB="0" distL="114300" distR="114300" simplePos="0" relativeHeight="251661312" behindDoc="0" locked="0" layoutInCell="1" allowOverlap="1" wp14:anchorId="66B640F4" wp14:editId="78E6B1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CE809D8"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a5300f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5" o:title="" recolor="t" rotate="t" type="frame"/>
                    </v:rect>
                    <w10:wrap anchorx="page" anchory="page"/>
                  </v:group>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5180F996" wp14:editId="2A8D63AB">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C2FB3" w14:textId="64A4FB76" w:rsidR="00BC4EA1" w:rsidRDefault="00BC4EA1" w:rsidP="00DC0851">
                                <w:pPr>
                                  <w:pStyle w:val="NoSpacing"/>
                                  <w:rPr>
                                    <w:color w:val="A5300F" w:themeColor="accent1"/>
                                    <w:sz w:val="28"/>
                                    <w:szCs w:val="28"/>
                                  </w:rPr>
                                </w:pPr>
                                <w:r>
                                  <w:rPr>
                                    <w:color w:val="A5300F" w:themeColor="accent1"/>
                                    <w:sz w:val="28"/>
                                    <w:szCs w:val="28"/>
                                  </w:rPr>
                                  <w:t>Last Updated July 2018</w:t>
                                </w:r>
                              </w:p>
                              <w:p w14:paraId="14EE9CCE" w14:textId="45518065" w:rsidR="00BC4EA1" w:rsidRDefault="00BC4EA1" w:rsidP="00DC0851">
                                <w:pPr>
                                  <w:pStyle w:val="NoSpacing"/>
                                  <w:rPr>
                                    <w:color w:val="595959" w:themeColor="text1" w:themeTint="A6"/>
                                    <w:sz w:val="20"/>
                                    <w:szCs w:val="20"/>
                                  </w:rPr>
                                </w:pPr>
                                <w:r>
                                  <w:rPr>
                                    <w:color w:val="595959" w:themeColor="text1" w:themeTint="A6"/>
                                    <w:sz w:val="20"/>
                                    <w:szCs w:val="20"/>
                                  </w:rPr>
                                  <w:t>This document describes the overall MEL approach for the Peduli Program for the period 2017-2019.  It represents a significant revision of the MEL Framework for the Peduli program from the period 2015-2017.</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180F996" id="_x0000_t202" coordsize="21600,21600" o:spt="202" path="m,l,21600r21600,l21600,xe">
                    <v:stroke joinstyle="miter"/>
                    <v:path gradientshapeok="t" o:connecttype="rect"/>
                  </v:shapetype>
                  <v:shape id="Text Box 153" o:spid="_x0000_s1026" type="#_x0000_t202" style="position:absolute;margin-left:0;margin-top:0;width:8in;height:79.5pt;z-index:2516592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19EC2FB3" w14:textId="64A4FB76" w:rsidR="00BC4EA1" w:rsidRDefault="00BC4EA1" w:rsidP="00DC0851">
                          <w:pPr>
                            <w:pStyle w:val="NoSpacing"/>
                            <w:rPr>
                              <w:color w:val="A5300F" w:themeColor="accent1"/>
                              <w:sz w:val="28"/>
                              <w:szCs w:val="28"/>
                            </w:rPr>
                          </w:pPr>
                          <w:r>
                            <w:rPr>
                              <w:color w:val="A5300F" w:themeColor="accent1"/>
                              <w:sz w:val="28"/>
                              <w:szCs w:val="28"/>
                            </w:rPr>
                            <w:t>Last Updated July 2018</w:t>
                          </w:r>
                        </w:p>
                        <w:p w14:paraId="14EE9CCE" w14:textId="45518065" w:rsidR="00BC4EA1" w:rsidRDefault="00BC4EA1" w:rsidP="00DC0851">
                          <w:pPr>
                            <w:pStyle w:val="NoSpacing"/>
                            <w:rPr>
                              <w:color w:val="595959" w:themeColor="text1" w:themeTint="A6"/>
                              <w:sz w:val="20"/>
                              <w:szCs w:val="20"/>
                            </w:rPr>
                          </w:pPr>
                          <w:r>
                            <w:rPr>
                              <w:color w:val="595959" w:themeColor="text1" w:themeTint="A6"/>
                              <w:sz w:val="20"/>
                              <w:szCs w:val="20"/>
                            </w:rPr>
                            <w:t>This document describes the overall MEL approach for the Peduli Program for the period 2017-2019.  It represents a significant revision of the MEL Framework for the Peduli program from the period 2015-2017.</w:t>
                          </w:r>
                        </w:p>
                      </w:txbxContent>
                    </v:textbox>
                    <w10:wrap type="square" anchorx="page" anchory="page"/>
                  </v:shape>
                </w:pict>
              </mc:Fallback>
            </mc:AlternateContent>
          </w:r>
          <w:r>
            <w:rPr>
              <w:noProof/>
              <w:lang w:val="en-AU" w:eastAsia="en-AU"/>
            </w:rPr>
            <mc:AlternateContent>
              <mc:Choice Requires="wps">
                <w:drawing>
                  <wp:anchor distT="0" distB="0" distL="114300" distR="114300" simplePos="0" relativeHeight="251655168" behindDoc="0" locked="0" layoutInCell="1" allowOverlap="1" wp14:anchorId="3473BD0D" wp14:editId="57285A96">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235D9" w14:textId="3A398344" w:rsidR="00BC4EA1" w:rsidRDefault="00BC4EA1" w:rsidP="00DC0851">
                                <w:pPr>
                                  <w:jc w:val="right"/>
                                  <w:rPr>
                                    <w:color w:val="A5300F" w:themeColor="accent1"/>
                                    <w:sz w:val="64"/>
                                    <w:szCs w:val="64"/>
                                  </w:rPr>
                                </w:pPr>
                                <w:r>
                                  <w:rPr>
                                    <w:caps/>
                                    <w:color w:val="A5300F" w:themeColor="accent1"/>
                                    <w:sz w:val="64"/>
                                    <w:szCs w:val="64"/>
                                  </w:rPr>
                                  <w:t>Monitoring, evaluation, &amp; Learning (MEL) Framework</w:t>
                                </w:r>
                              </w:p>
                              <w:p w14:paraId="6CD88359" w14:textId="0568697A" w:rsidR="00BC4EA1" w:rsidRDefault="00BC4EA1" w:rsidP="00DC0851">
                                <w:pPr>
                                  <w:jc w:val="right"/>
                                  <w:rPr>
                                    <w:smallCaps/>
                                    <w:color w:val="404040" w:themeColor="text1" w:themeTint="BF"/>
                                    <w:sz w:val="36"/>
                                    <w:szCs w:val="36"/>
                                  </w:rPr>
                                </w:pPr>
                                <w:r>
                                  <w:rPr>
                                    <w:color w:val="404040" w:themeColor="text1" w:themeTint="BF"/>
                                    <w:sz w:val="36"/>
                                    <w:szCs w:val="36"/>
                                  </w:rPr>
                                  <w:t>Program Peduli (2017-2019)</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473BD0D" id="Text Box 154" o:spid="_x0000_s1027" type="#_x0000_t202" style="position:absolute;margin-left:0;margin-top:0;width:8in;height:286.5pt;z-index:25165516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210235D9" w14:textId="3A398344" w:rsidR="00BC4EA1" w:rsidRDefault="00BC4EA1" w:rsidP="00DC0851">
                          <w:pPr>
                            <w:jc w:val="right"/>
                            <w:rPr>
                              <w:color w:val="A5300F" w:themeColor="accent1"/>
                              <w:sz w:val="64"/>
                              <w:szCs w:val="64"/>
                            </w:rPr>
                          </w:pPr>
                          <w:r>
                            <w:rPr>
                              <w:caps/>
                              <w:color w:val="A5300F" w:themeColor="accent1"/>
                              <w:sz w:val="64"/>
                              <w:szCs w:val="64"/>
                            </w:rPr>
                            <w:t>Monitoring, evaluation, &amp; Learning (MEL) Framework</w:t>
                          </w:r>
                        </w:p>
                        <w:p w14:paraId="6CD88359" w14:textId="0568697A" w:rsidR="00BC4EA1" w:rsidRDefault="00BC4EA1" w:rsidP="00DC0851">
                          <w:pPr>
                            <w:jc w:val="right"/>
                            <w:rPr>
                              <w:smallCaps/>
                              <w:color w:val="404040" w:themeColor="text1" w:themeTint="BF"/>
                              <w:sz w:val="36"/>
                              <w:szCs w:val="36"/>
                            </w:rPr>
                          </w:pPr>
                          <w:r>
                            <w:rPr>
                              <w:color w:val="404040" w:themeColor="text1" w:themeTint="BF"/>
                              <w:sz w:val="36"/>
                              <w:szCs w:val="36"/>
                            </w:rPr>
                            <w:t>Program Peduli (2017-2019)</w:t>
                          </w:r>
                        </w:p>
                      </w:txbxContent>
                    </v:textbox>
                    <w10:wrap type="square" anchorx="page" anchory="page"/>
                  </v:shape>
                </w:pict>
              </mc:Fallback>
            </mc:AlternateContent>
          </w:r>
        </w:p>
        <w:p w14:paraId="31E446E7" w14:textId="3EFB616E" w:rsidR="00DC0851" w:rsidRDefault="00DC0851" w:rsidP="00DC0851">
          <w:pPr>
            <w:rPr>
              <w:rFonts w:eastAsiaTheme="majorEastAsia" w:cstheme="minorHAnsi"/>
              <w:color w:val="7B230B" w:themeColor="accent1" w:themeShade="BF"/>
              <w:sz w:val="28"/>
              <w:szCs w:val="28"/>
            </w:rPr>
          </w:pPr>
          <w:r>
            <w:rPr>
              <w:rFonts w:cstheme="minorHAnsi"/>
              <w:color w:val="7B230B" w:themeColor="accent1" w:themeShade="BF"/>
              <w:sz w:val="28"/>
              <w:szCs w:val="28"/>
            </w:rPr>
            <w:br w:type="page"/>
          </w:r>
        </w:p>
      </w:sdtContent>
    </w:sdt>
    <w:sdt>
      <w:sdtPr>
        <w:rPr>
          <w:rFonts w:asciiTheme="minorHAnsi" w:eastAsiaTheme="minorEastAsia" w:hAnsiTheme="minorHAnsi" w:cstheme="minorBidi"/>
          <w:b w:val="0"/>
          <w:color w:val="auto"/>
          <w:sz w:val="22"/>
          <w:szCs w:val="22"/>
          <w:u w:val="none"/>
        </w:rPr>
        <w:id w:val="-1289655525"/>
        <w:docPartObj>
          <w:docPartGallery w:val="Table of Contents"/>
          <w:docPartUnique/>
        </w:docPartObj>
      </w:sdtPr>
      <w:sdtEndPr>
        <w:rPr>
          <w:bCs/>
          <w:noProof/>
        </w:rPr>
      </w:sdtEndPr>
      <w:sdtContent>
        <w:p w14:paraId="1B96CEB0" w14:textId="77777777" w:rsidR="007F3673" w:rsidRDefault="007F3673" w:rsidP="007F3673">
          <w:pPr>
            <w:pStyle w:val="TOCHeading"/>
          </w:pPr>
          <w:r>
            <w:t>Table of Contents</w:t>
          </w:r>
        </w:p>
        <w:p w14:paraId="7884C74B" w14:textId="586E6915" w:rsidR="00C27B15" w:rsidRDefault="007F3673">
          <w:pPr>
            <w:pStyle w:val="TOC1"/>
            <w:tabs>
              <w:tab w:val="right" w:leader="dot" w:pos="9350"/>
            </w:tabs>
            <w:rPr>
              <w:noProof/>
            </w:rPr>
          </w:pPr>
          <w:r>
            <w:fldChar w:fldCharType="begin"/>
          </w:r>
          <w:r>
            <w:instrText xml:space="preserve"> TOC \o "1-2" \h \z \u </w:instrText>
          </w:r>
          <w:r>
            <w:fldChar w:fldCharType="separate"/>
          </w:r>
          <w:hyperlink w:anchor="_Toc518879387" w:history="1">
            <w:r w:rsidR="00C27B15" w:rsidRPr="007E11EB">
              <w:rPr>
                <w:rStyle w:val="Hyperlink"/>
                <w:noProof/>
              </w:rPr>
              <w:t>1. Introduction</w:t>
            </w:r>
            <w:r w:rsidR="00C27B15">
              <w:rPr>
                <w:noProof/>
                <w:webHidden/>
              </w:rPr>
              <w:tab/>
            </w:r>
            <w:r w:rsidR="00C27B15">
              <w:rPr>
                <w:noProof/>
                <w:webHidden/>
              </w:rPr>
              <w:fldChar w:fldCharType="begin"/>
            </w:r>
            <w:r w:rsidR="00C27B15">
              <w:rPr>
                <w:noProof/>
                <w:webHidden/>
              </w:rPr>
              <w:instrText xml:space="preserve"> PAGEREF _Toc518879387 \h </w:instrText>
            </w:r>
            <w:r w:rsidR="00C27B15">
              <w:rPr>
                <w:noProof/>
                <w:webHidden/>
              </w:rPr>
            </w:r>
            <w:r w:rsidR="00C27B15">
              <w:rPr>
                <w:noProof/>
                <w:webHidden/>
              </w:rPr>
              <w:fldChar w:fldCharType="separate"/>
            </w:r>
            <w:r w:rsidR="00C27B15">
              <w:rPr>
                <w:noProof/>
                <w:webHidden/>
              </w:rPr>
              <w:t>1</w:t>
            </w:r>
            <w:r w:rsidR="00C27B15">
              <w:rPr>
                <w:noProof/>
                <w:webHidden/>
              </w:rPr>
              <w:fldChar w:fldCharType="end"/>
            </w:r>
          </w:hyperlink>
        </w:p>
        <w:p w14:paraId="18DE702D" w14:textId="33BD9EB7" w:rsidR="00C27B15" w:rsidRDefault="00022DB1">
          <w:pPr>
            <w:pStyle w:val="TOC2"/>
            <w:tabs>
              <w:tab w:val="right" w:leader="dot" w:pos="9350"/>
            </w:tabs>
            <w:rPr>
              <w:noProof/>
            </w:rPr>
          </w:pPr>
          <w:hyperlink w:anchor="_Toc518879388" w:history="1">
            <w:r w:rsidR="00C27B15" w:rsidRPr="007E11EB">
              <w:rPr>
                <w:rStyle w:val="Hyperlink"/>
                <w:rFonts w:eastAsia="Calibri"/>
                <w:noProof/>
              </w:rPr>
              <w:t>1.1. P</w:t>
            </w:r>
            <w:r w:rsidR="00C27B15" w:rsidRPr="007E11EB">
              <w:rPr>
                <w:rStyle w:val="Hyperlink"/>
                <w:noProof/>
              </w:rPr>
              <w:t>eduli Program Design</w:t>
            </w:r>
            <w:r w:rsidR="00C27B15">
              <w:rPr>
                <w:noProof/>
                <w:webHidden/>
              </w:rPr>
              <w:tab/>
            </w:r>
            <w:r w:rsidR="00C27B15">
              <w:rPr>
                <w:noProof/>
                <w:webHidden/>
              </w:rPr>
              <w:fldChar w:fldCharType="begin"/>
            </w:r>
            <w:r w:rsidR="00C27B15">
              <w:rPr>
                <w:noProof/>
                <w:webHidden/>
              </w:rPr>
              <w:instrText xml:space="preserve"> PAGEREF _Toc518879388 \h </w:instrText>
            </w:r>
            <w:r w:rsidR="00C27B15">
              <w:rPr>
                <w:noProof/>
                <w:webHidden/>
              </w:rPr>
            </w:r>
            <w:r w:rsidR="00C27B15">
              <w:rPr>
                <w:noProof/>
                <w:webHidden/>
              </w:rPr>
              <w:fldChar w:fldCharType="separate"/>
            </w:r>
            <w:r w:rsidR="00C27B15">
              <w:rPr>
                <w:noProof/>
                <w:webHidden/>
              </w:rPr>
              <w:t>1</w:t>
            </w:r>
            <w:r w:rsidR="00C27B15">
              <w:rPr>
                <w:noProof/>
                <w:webHidden/>
              </w:rPr>
              <w:fldChar w:fldCharType="end"/>
            </w:r>
          </w:hyperlink>
        </w:p>
        <w:p w14:paraId="28821F6D" w14:textId="728B542C" w:rsidR="00C27B15" w:rsidRDefault="00022DB1">
          <w:pPr>
            <w:pStyle w:val="TOC2"/>
            <w:tabs>
              <w:tab w:val="right" w:leader="dot" w:pos="9350"/>
            </w:tabs>
            <w:rPr>
              <w:noProof/>
            </w:rPr>
          </w:pPr>
          <w:hyperlink w:anchor="_Toc518879389" w:history="1">
            <w:r w:rsidR="00C27B15" w:rsidRPr="007E11EB">
              <w:rPr>
                <w:rStyle w:val="Hyperlink"/>
                <w:rFonts w:eastAsia="Calibri"/>
                <w:noProof/>
              </w:rPr>
              <w:t>1.2. Purpose &amp; Target Audience of this MEL Framework</w:t>
            </w:r>
            <w:r w:rsidR="00C27B15">
              <w:rPr>
                <w:noProof/>
                <w:webHidden/>
              </w:rPr>
              <w:tab/>
            </w:r>
            <w:r w:rsidR="00C27B15">
              <w:rPr>
                <w:noProof/>
                <w:webHidden/>
              </w:rPr>
              <w:fldChar w:fldCharType="begin"/>
            </w:r>
            <w:r w:rsidR="00C27B15">
              <w:rPr>
                <w:noProof/>
                <w:webHidden/>
              </w:rPr>
              <w:instrText xml:space="preserve"> PAGEREF _Toc518879389 \h </w:instrText>
            </w:r>
            <w:r w:rsidR="00C27B15">
              <w:rPr>
                <w:noProof/>
                <w:webHidden/>
              </w:rPr>
            </w:r>
            <w:r w:rsidR="00C27B15">
              <w:rPr>
                <w:noProof/>
                <w:webHidden/>
              </w:rPr>
              <w:fldChar w:fldCharType="separate"/>
            </w:r>
            <w:r w:rsidR="00C27B15">
              <w:rPr>
                <w:noProof/>
                <w:webHidden/>
              </w:rPr>
              <w:t>4</w:t>
            </w:r>
            <w:r w:rsidR="00C27B15">
              <w:rPr>
                <w:noProof/>
                <w:webHidden/>
              </w:rPr>
              <w:fldChar w:fldCharType="end"/>
            </w:r>
          </w:hyperlink>
        </w:p>
        <w:p w14:paraId="22FC7177" w14:textId="58A839E4" w:rsidR="00C27B15" w:rsidRDefault="00022DB1">
          <w:pPr>
            <w:pStyle w:val="TOC2"/>
            <w:tabs>
              <w:tab w:val="right" w:leader="dot" w:pos="9350"/>
            </w:tabs>
            <w:rPr>
              <w:noProof/>
            </w:rPr>
          </w:pPr>
          <w:hyperlink w:anchor="_Toc518879390" w:history="1">
            <w:r w:rsidR="00C27B15" w:rsidRPr="007E11EB">
              <w:rPr>
                <w:rStyle w:val="Hyperlink"/>
                <w:rFonts w:eastAsia="Calibri"/>
                <w:noProof/>
              </w:rPr>
              <w:t>1.3.  Structure of this Document</w:t>
            </w:r>
            <w:r w:rsidR="00C27B15">
              <w:rPr>
                <w:noProof/>
                <w:webHidden/>
              </w:rPr>
              <w:tab/>
            </w:r>
            <w:r w:rsidR="00C27B15">
              <w:rPr>
                <w:noProof/>
                <w:webHidden/>
              </w:rPr>
              <w:fldChar w:fldCharType="begin"/>
            </w:r>
            <w:r w:rsidR="00C27B15">
              <w:rPr>
                <w:noProof/>
                <w:webHidden/>
              </w:rPr>
              <w:instrText xml:space="preserve"> PAGEREF _Toc518879390 \h </w:instrText>
            </w:r>
            <w:r w:rsidR="00C27B15">
              <w:rPr>
                <w:noProof/>
                <w:webHidden/>
              </w:rPr>
            </w:r>
            <w:r w:rsidR="00C27B15">
              <w:rPr>
                <w:noProof/>
                <w:webHidden/>
              </w:rPr>
              <w:fldChar w:fldCharType="separate"/>
            </w:r>
            <w:r w:rsidR="00C27B15">
              <w:rPr>
                <w:noProof/>
                <w:webHidden/>
              </w:rPr>
              <w:t>4</w:t>
            </w:r>
            <w:r w:rsidR="00C27B15">
              <w:rPr>
                <w:noProof/>
                <w:webHidden/>
              </w:rPr>
              <w:fldChar w:fldCharType="end"/>
            </w:r>
          </w:hyperlink>
        </w:p>
        <w:p w14:paraId="4999A60A" w14:textId="40F9020F" w:rsidR="00C27B15" w:rsidRDefault="00022DB1">
          <w:pPr>
            <w:pStyle w:val="TOC1"/>
            <w:tabs>
              <w:tab w:val="right" w:leader="dot" w:pos="9350"/>
            </w:tabs>
            <w:rPr>
              <w:noProof/>
            </w:rPr>
          </w:pPr>
          <w:hyperlink w:anchor="_Toc518879391" w:history="1">
            <w:r w:rsidR="00C27B15" w:rsidRPr="007E11EB">
              <w:rPr>
                <w:rStyle w:val="Hyperlink"/>
                <w:noProof/>
              </w:rPr>
              <w:t>2. Peduli Program Logic</w:t>
            </w:r>
            <w:r w:rsidR="00C27B15">
              <w:rPr>
                <w:noProof/>
                <w:webHidden/>
              </w:rPr>
              <w:tab/>
            </w:r>
            <w:r w:rsidR="00C27B15">
              <w:rPr>
                <w:noProof/>
                <w:webHidden/>
              </w:rPr>
              <w:fldChar w:fldCharType="begin"/>
            </w:r>
            <w:r w:rsidR="00C27B15">
              <w:rPr>
                <w:noProof/>
                <w:webHidden/>
              </w:rPr>
              <w:instrText xml:space="preserve"> PAGEREF _Toc518879391 \h </w:instrText>
            </w:r>
            <w:r w:rsidR="00C27B15">
              <w:rPr>
                <w:noProof/>
                <w:webHidden/>
              </w:rPr>
            </w:r>
            <w:r w:rsidR="00C27B15">
              <w:rPr>
                <w:noProof/>
                <w:webHidden/>
              </w:rPr>
              <w:fldChar w:fldCharType="separate"/>
            </w:r>
            <w:r w:rsidR="00C27B15">
              <w:rPr>
                <w:noProof/>
                <w:webHidden/>
              </w:rPr>
              <w:t>6</w:t>
            </w:r>
            <w:r w:rsidR="00C27B15">
              <w:rPr>
                <w:noProof/>
                <w:webHidden/>
              </w:rPr>
              <w:fldChar w:fldCharType="end"/>
            </w:r>
          </w:hyperlink>
        </w:p>
        <w:p w14:paraId="2683B63C" w14:textId="6703901F" w:rsidR="00C27B15" w:rsidRDefault="00022DB1">
          <w:pPr>
            <w:pStyle w:val="TOC2"/>
            <w:tabs>
              <w:tab w:val="right" w:leader="dot" w:pos="9350"/>
            </w:tabs>
            <w:rPr>
              <w:noProof/>
            </w:rPr>
          </w:pPr>
          <w:hyperlink w:anchor="_Toc518879392" w:history="1">
            <w:r w:rsidR="00C27B15" w:rsidRPr="007E11EB">
              <w:rPr>
                <w:rStyle w:val="Hyperlink"/>
                <w:noProof/>
              </w:rPr>
              <w:t>2.1. Peduli Broader Goal</w:t>
            </w:r>
            <w:r w:rsidR="00C27B15">
              <w:rPr>
                <w:noProof/>
                <w:webHidden/>
              </w:rPr>
              <w:tab/>
            </w:r>
            <w:r w:rsidR="00C27B15">
              <w:rPr>
                <w:noProof/>
                <w:webHidden/>
              </w:rPr>
              <w:fldChar w:fldCharType="begin"/>
            </w:r>
            <w:r w:rsidR="00C27B15">
              <w:rPr>
                <w:noProof/>
                <w:webHidden/>
              </w:rPr>
              <w:instrText xml:space="preserve"> PAGEREF _Toc518879392 \h </w:instrText>
            </w:r>
            <w:r w:rsidR="00C27B15">
              <w:rPr>
                <w:noProof/>
                <w:webHidden/>
              </w:rPr>
            </w:r>
            <w:r w:rsidR="00C27B15">
              <w:rPr>
                <w:noProof/>
                <w:webHidden/>
              </w:rPr>
              <w:fldChar w:fldCharType="separate"/>
            </w:r>
            <w:r w:rsidR="00C27B15">
              <w:rPr>
                <w:noProof/>
                <w:webHidden/>
              </w:rPr>
              <w:t>7</w:t>
            </w:r>
            <w:r w:rsidR="00C27B15">
              <w:rPr>
                <w:noProof/>
                <w:webHidden/>
              </w:rPr>
              <w:fldChar w:fldCharType="end"/>
            </w:r>
          </w:hyperlink>
        </w:p>
        <w:p w14:paraId="25F2E527" w14:textId="3F8A7CCA" w:rsidR="00C27B15" w:rsidRDefault="00022DB1">
          <w:pPr>
            <w:pStyle w:val="TOC2"/>
            <w:tabs>
              <w:tab w:val="right" w:leader="dot" w:pos="9350"/>
            </w:tabs>
            <w:rPr>
              <w:noProof/>
            </w:rPr>
          </w:pPr>
          <w:hyperlink w:anchor="_Toc518879393" w:history="1">
            <w:r w:rsidR="00C27B15" w:rsidRPr="007E11EB">
              <w:rPr>
                <w:rStyle w:val="Hyperlink"/>
                <w:noProof/>
              </w:rPr>
              <w:t>2.2. Peduli Outcome Areas</w:t>
            </w:r>
            <w:r w:rsidR="00C27B15">
              <w:rPr>
                <w:noProof/>
                <w:webHidden/>
              </w:rPr>
              <w:tab/>
            </w:r>
            <w:r w:rsidR="00C27B15">
              <w:rPr>
                <w:noProof/>
                <w:webHidden/>
              </w:rPr>
              <w:fldChar w:fldCharType="begin"/>
            </w:r>
            <w:r w:rsidR="00C27B15">
              <w:rPr>
                <w:noProof/>
                <w:webHidden/>
              </w:rPr>
              <w:instrText xml:space="preserve"> PAGEREF _Toc518879393 \h </w:instrText>
            </w:r>
            <w:r w:rsidR="00C27B15">
              <w:rPr>
                <w:noProof/>
                <w:webHidden/>
              </w:rPr>
            </w:r>
            <w:r w:rsidR="00C27B15">
              <w:rPr>
                <w:noProof/>
                <w:webHidden/>
              </w:rPr>
              <w:fldChar w:fldCharType="separate"/>
            </w:r>
            <w:r w:rsidR="00C27B15">
              <w:rPr>
                <w:noProof/>
                <w:webHidden/>
              </w:rPr>
              <w:t>8</w:t>
            </w:r>
            <w:r w:rsidR="00C27B15">
              <w:rPr>
                <w:noProof/>
                <w:webHidden/>
              </w:rPr>
              <w:fldChar w:fldCharType="end"/>
            </w:r>
          </w:hyperlink>
        </w:p>
        <w:p w14:paraId="724DDC56" w14:textId="5AFB4FFA" w:rsidR="00C27B15" w:rsidRDefault="00022DB1">
          <w:pPr>
            <w:pStyle w:val="TOC1"/>
            <w:tabs>
              <w:tab w:val="right" w:leader="dot" w:pos="9350"/>
            </w:tabs>
            <w:rPr>
              <w:noProof/>
            </w:rPr>
          </w:pPr>
          <w:hyperlink w:anchor="_Toc518879394" w:history="1">
            <w:r w:rsidR="00C27B15" w:rsidRPr="007E11EB">
              <w:rPr>
                <w:rStyle w:val="Hyperlink"/>
                <w:noProof/>
              </w:rPr>
              <w:t>3. MEL Framework for Peduli</w:t>
            </w:r>
            <w:r w:rsidR="00C27B15">
              <w:rPr>
                <w:noProof/>
                <w:webHidden/>
              </w:rPr>
              <w:tab/>
            </w:r>
            <w:r w:rsidR="00C27B15">
              <w:rPr>
                <w:noProof/>
                <w:webHidden/>
              </w:rPr>
              <w:fldChar w:fldCharType="begin"/>
            </w:r>
            <w:r w:rsidR="00C27B15">
              <w:rPr>
                <w:noProof/>
                <w:webHidden/>
              </w:rPr>
              <w:instrText xml:space="preserve"> PAGEREF _Toc518879394 \h </w:instrText>
            </w:r>
            <w:r w:rsidR="00C27B15">
              <w:rPr>
                <w:noProof/>
                <w:webHidden/>
              </w:rPr>
            </w:r>
            <w:r w:rsidR="00C27B15">
              <w:rPr>
                <w:noProof/>
                <w:webHidden/>
              </w:rPr>
              <w:fldChar w:fldCharType="separate"/>
            </w:r>
            <w:r w:rsidR="00C27B15">
              <w:rPr>
                <w:noProof/>
                <w:webHidden/>
              </w:rPr>
              <w:t>14</w:t>
            </w:r>
            <w:r w:rsidR="00C27B15">
              <w:rPr>
                <w:noProof/>
                <w:webHidden/>
              </w:rPr>
              <w:fldChar w:fldCharType="end"/>
            </w:r>
          </w:hyperlink>
        </w:p>
        <w:p w14:paraId="300AC0E9" w14:textId="365D11CB" w:rsidR="00C27B15" w:rsidRDefault="00022DB1">
          <w:pPr>
            <w:pStyle w:val="TOC2"/>
            <w:tabs>
              <w:tab w:val="right" w:leader="dot" w:pos="9350"/>
            </w:tabs>
            <w:rPr>
              <w:noProof/>
            </w:rPr>
          </w:pPr>
          <w:hyperlink w:anchor="_Toc518879395" w:history="1">
            <w:r w:rsidR="00C27B15" w:rsidRPr="007E11EB">
              <w:rPr>
                <w:rStyle w:val="Hyperlink"/>
                <w:noProof/>
              </w:rPr>
              <w:t>3.1. Purpose</w:t>
            </w:r>
            <w:r w:rsidR="00C27B15">
              <w:rPr>
                <w:noProof/>
                <w:webHidden/>
              </w:rPr>
              <w:tab/>
            </w:r>
            <w:r w:rsidR="00C27B15">
              <w:rPr>
                <w:noProof/>
                <w:webHidden/>
              </w:rPr>
              <w:fldChar w:fldCharType="begin"/>
            </w:r>
            <w:r w:rsidR="00C27B15">
              <w:rPr>
                <w:noProof/>
                <w:webHidden/>
              </w:rPr>
              <w:instrText xml:space="preserve"> PAGEREF _Toc518879395 \h </w:instrText>
            </w:r>
            <w:r w:rsidR="00C27B15">
              <w:rPr>
                <w:noProof/>
                <w:webHidden/>
              </w:rPr>
            </w:r>
            <w:r w:rsidR="00C27B15">
              <w:rPr>
                <w:noProof/>
                <w:webHidden/>
              </w:rPr>
              <w:fldChar w:fldCharType="separate"/>
            </w:r>
            <w:r w:rsidR="00C27B15">
              <w:rPr>
                <w:noProof/>
                <w:webHidden/>
              </w:rPr>
              <w:t>14</w:t>
            </w:r>
            <w:r w:rsidR="00C27B15">
              <w:rPr>
                <w:noProof/>
                <w:webHidden/>
              </w:rPr>
              <w:fldChar w:fldCharType="end"/>
            </w:r>
          </w:hyperlink>
        </w:p>
        <w:p w14:paraId="27977340" w14:textId="3914C2D0" w:rsidR="00C27B15" w:rsidRDefault="00022DB1">
          <w:pPr>
            <w:pStyle w:val="TOC2"/>
            <w:tabs>
              <w:tab w:val="right" w:leader="dot" w:pos="9350"/>
            </w:tabs>
            <w:rPr>
              <w:noProof/>
            </w:rPr>
          </w:pPr>
          <w:hyperlink w:anchor="_Toc518879396" w:history="1">
            <w:r w:rsidR="00C27B15" w:rsidRPr="007E11EB">
              <w:rPr>
                <w:rStyle w:val="Hyperlink"/>
                <w:noProof/>
              </w:rPr>
              <w:t>3.2. Key MEL Principles</w:t>
            </w:r>
            <w:r w:rsidR="00C27B15">
              <w:rPr>
                <w:noProof/>
                <w:webHidden/>
              </w:rPr>
              <w:tab/>
            </w:r>
            <w:r w:rsidR="00C27B15">
              <w:rPr>
                <w:noProof/>
                <w:webHidden/>
              </w:rPr>
              <w:fldChar w:fldCharType="begin"/>
            </w:r>
            <w:r w:rsidR="00C27B15">
              <w:rPr>
                <w:noProof/>
                <w:webHidden/>
              </w:rPr>
              <w:instrText xml:space="preserve"> PAGEREF _Toc518879396 \h </w:instrText>
            </w:r>
            <w:r w:rsidR="00C27B15">
              <w:rPr>
                <w:noProof/>
                <w:webHidden/>
              </w:rPr>
            </w:r>
            <w:r w:rsidR="00C27B15">
              <w:rPr>
                <w:noProof/>
                <w:webHidden/>
              </w:rPr>
              <w:fldChar w:fldCharType="separate"/>
            </w:r>
            <w:r w:rsidR="00C27B15">
              <w:rPr>
                <w:noProof/>
                <w:webHidden/>
              </w:rPr>
              <w:t>14</w:t>
            </w:r>
            <w:r w:rsidR="00C27B15">
              <w:rPr>
                <w:noProof/>
                <w:webHidden/>
              </w:rPr>
              <w:fldChar w:fldCharType="end"/>
            </w:r>
          </w:hyperlink>
        </w:p>
        <w:p w14:paraId="782D3876" w14:textId="6CEB130F" w:rsidR="00C27B15" w:rsidRDefault="00022DB1">
          <w:pPr>
            <w:pStyle w:val="TOC2"/>
            <w:tabs>
              <w:tab w:val="right" w:leader="dot" w:pos="9350"/>
            </w:tabs>
            <w:rPr>
              <w:noProof/>
            </w:rPr>
          </w:pPr>
          <w:hyperlink w:anchor="_Toc518879397" w:history="1">
            <w:r w:rsidR="00C27B15" w:rsidRPr="007E11EB">
              <w:rPr>
                <w:rStyle w:val="Hyperlink"/>
                <w:noProof/>
              </w:rPr>
              <w:t>3.3. Key Evaluation Questions</w:t>
            </w:r>
            <w:r w:rsidR="00C27B15">
              <w:rPr>
                <w:noProof/>
                <w:webHidden/>
              </w:rPr>
              <w:tab/>
            </w:r>
            <w:r w:rsidR="00C27B15">
              <w:rPr>
                <w:noProof/>
                <w:webHidden/>
              </w:rPr>
              <w:fldChar w:fldCharType="begin"/>
            </w:r>
            <w:r w:rsidR="00C27B15">
              <w:rPr>
                <w:noProof/>
                <w:webHidden/>
              </w:rPr>
              <w:instrText xml:space="preserve"> PAGEREF _Toc518879397 \h </w:instrText>
            </w:r>
            <w:r w:rsidR="00C27B15">
              <w:rPr>
                <w:noProof/>
                <w:webHidden/>
              </w:rPr>
            </w:r>
            <w:r w:rsidR="00C27B15">
              <w:rPr>
                <w:noProof/>
                <w:webHidden/>
              </w:rPr>
              <w:fldChar w:fldCharType="separate"/>
            </w:r>
            <w:r w:rsidR="00C27B15">
              <w:rPr>
                <w:noProof/>
                <w:webHidden/>
              </w:rPr>
              <w:t>15</w:t>
            </w:r>
            <w:r w:rsidR="00C27B15">
              <w:rPr>
                <w:noProof/>
                <w:webHidden/>
              </w:rPr>
              <w:fldChar w:fldCharType="end"/>
            </w:r>
          </w:hyperlink>
        </w:p>
        <w:p w14:paraId="79DBFB61" w14:textId="1100F8CA" w:rsidR="00C27B15" w:rsidRDefault="00022DB1">
          <w:pPr>
            <w:pStyle w:val="TOC2"/>
            <w:tabs>
              <w:tab w:val="right" w:leader="dot" w:pos="9350"/>
            </w:tabs>
            <w:rPr>
              <w:noProof/>
            </w:rPr>
          </w:pPr>
          <w:hyperlink w:anchor="_Toc518879398" w:history="1">
            <w:r w:rsidR="00C27B15" w:rsidRPr="007E11EB">
              <w:rPr>
                <w:rStyle w:val="Hyperlink"/>
                <w:noProof/>
              </w:rPr>
              <w:t>3.4. Monitoring Questions and Indicators</w:t>
            </w:r>
            <w:r w:rsidR="00C27B15">
              <w:rPr>
                <w:noProof/>
                <w:webHidden/>
              </w:rPr>
              <w:tab/>
            </w:r>
            <w:r w:rsidR="00C27B15">
              <w:rPr>
                <w:noProof/>
                <w:webHidden/>
              </w:rPr>
              <w:fldChar w:fldCharType="begin"/>
            </w:r>
            <w:r w:rsidR="00C27B15">
              <w:rPr>
                <w:noProof/>
                <w:webHidden/>
              </w:rPr>
              <w:instrText xml:space="preserve"> PAGEREF _Toc518879398 \h </w:instrText>
            </w:r>
            <w:r w:rsidR="00C27B15">
              <w:rPr>
                <w:noProof/>
                <w:webHidden/>
              </w:rPr>
            </w:r>
            <w:r w:rsidR="00C27B15">
              <w:rPr>
                <w:noProof/>
                <w:webHidden/>
              </w:rPr>
              <w:fldChar w:fldCharType="separate"/>
            </w:r>
            <w:r w:rsidR="00C27B15">
              <w:rPr>
                <w:noProof/>
                <w:webHidden/>
              </w:rPr>
              <w:t>17</w:t>
            </w:r>
            <w:r w:rsidR="00C27B15">
              <w:rPr>
                <w:noProof/>
                <w:webHidden/>
              </w:rPr>
              <w:fldChar w:fldCharType="end"/>
            </w:r>
          </w:hyperlink>
        </w:p>
        <w:p w14:paraId="0747A377" w14:textId="0DCD4A0E" w:rsidR="00C27B15" w:rsidRDefault="00022DB1">
          <w:pPr>
            <w:pStyle w:val="TOC1"/>
            <w:tabs>
              <w:tab w:val="right" w:leader="dot" w:pos="9350"/>
            </w:tabs>
            <w:rPr>
              <w:noProof/>
            </w:rPr>
          </w:pPr>
          <w:hyperlink w:anchor="_Toc518879399" w:history="1">
            <w:r w:rsidR="00C27B15" w:rsidRPr="007E11EB">
              <w:rPr>
                <w:rStyle w:val="Hyperlink"/>
                <w:noProof/>
              </w:rPr>
              <w:t>4. Key Approaches to Monitoring</w:t>
            </w:r>
            <w:r w:rsidR="00C27B15">
              <w:rPr>
                <w:noProof/>
                <w:webHidden/>
              </w:rPr>
              <w:tab/>
            </w:r>
            <w:r w:rsidR="00C27B15">
              <w:rPr>
                <w:noProof/>
                <w:webHidden/>
              </w:rPr>
              <w:fldChar w:fldCharType="begin"/>
            </w:r>
            <w:r w:rsidR="00C27B15">
              <w:rPr>
                <w:noProof/>
                <w:webHidden/>
              </w:rPr>
              <w:instrText xml:space="preserve"> PAGEREF _Toc518879399 \h </w:instrText>
            </w:r>
            <w:r w:rsidR="00C27B15">
              <w:rPr>
                <w:noProof/>
                <w:webHidden/>
              </w:rPr>
            </w:r>
            <w:r w:rsidR="00C27B15">
              <w:rPr>
                <w:noProof/>
                <w:webHidden/>
              </w:rPr>
              <w:fldChar w:fldCharType="separate"/>
            </w:r>
            <w:r w:rsidR="00C27B15">
              <w:rPr>
                <w:noProof/>
                <w:webHidden/>
              </w:rPr>
              <w:t>21</w:t>
            </w:r>
            <w:r w:rsidR="00C27B15">
              <w:rPr>
                <w:noProof/>
                <w:webHidden/>
              </w:rPr>
              <w:fldChar w:fldCharType="end"/>
            </w:r>
          </w:hyperlink>
        </w:p>
        <w:p w14:paraId="6256BD02" w14:textId="5B8D8DA9" w:rsidR="00C27B15" w:rsidRDefault="00022DB1">
          <w:pPr>
            <w:pStyle w:val="TOC2"/>
            <w:tabs>
              <w:tab w:val="right" w:leader="dot" w:pos="9350"/>
            </w:tabs>
            <w:rPr>
              <w:noProof/>
            </w:rPr>
          </w:pPr>
          <w:hyperlink w:anchor="_Toc518879400" w:history="1">
            <w:r w:rsidR="00C27B15" w:rsidRPr="007E11EB">
              <w:rPr>
                <w:rStyle w:val="Hyperlink"/>
                <w:noProof/>
              </w:rPr>
              <w:t>4.1. Reporting from EOs</w:t>
            </w:r>
            <w:r w:rsidR="00C27B15">
              <w:rPr>
                <w:noProof/>
                <w:webHidden/>
              </w:rPr>
              <w:tab/>
            </w:r>
            <w:r w:rsidR="00C27B15">
              <w:rPr>
                <w:noProof/>
                <w:webHidden/>
              </w:rPr>
              <w:fldChar w:fldCharType="begin"/>
            </w:r>
            <w:r w:rsidR="00C27B15">
              <w:rPr>
                <w:noProof/>
                <w:webHidden/>
              </w:rPr>
              <w:instrText xml:space="preserve"> PAGEREF _Toc518879400 \h </w:instrText>
            </w:r>
            <w:r w:rsidR="00C27B15">
              <w:rPr>
                <w:noProof/>
                <w:webHidden/>
              </w:rPr>
            </w:r>
            <w:r w:rsidR="00C27B15">
              <w:rPr>
                <w:noProof/>
                <w:webHidden/>
              </w:rPr>
              <w:fldChar w:fldCharType="separate"/>
            </w:r>
            <w:r w:rsidR="00C27B15">
              <w:rPr>
                <w:noProof/>
                <w:webHidden/>
              </w:rPr>
              <w:t>21</w:t>
            </w:r>
            <w:r w:rsidR="00C27B15">
              <w:rPr>
                <w:noProof/>
                <w:webHidden/>
              </w:rPr>
              <w:fldChar w:fldCharType="end"/>
            </w:r>
          </w:hyperlink>
        </w:p>
        <w:p w14:paraId="349DD915" w14:textId="0A3B6491" w:rsidR="00C27B15" w:rsidRDefault="00022DB1">
          <w:pPr>
            <w:pStyle w:val="TOC2"/>
            <w:tabs>
              <w:tab w:val="right" w:leader="dot" w:pos="9350"/>
            </w:tabs>
            <w:rPr>
              <w:noProof/>
            </w:rPr>
          </w:pPr>
          <w:hyperlink w:anchor="_Toc518879401" w:history="1">
            <w:r w:rsidR="00C27B15" w:rsidRPr="007E11EB">
              <w:rPr>
                <w:rStyle w:val="Hyperlink"/>
                <w:noProof/>
              </w:rPr>
              <w:t>4.2. Qualitative Information: Stories and Case Studies</w:t>
            </w:r>
            <w:r w:rsidR="00C27B15">
              <w:rPr>
                <w:noProof/>
                <w:webHidden/>
              </w:rPr>
              <w:tab/>
            </w:r>
            <w:r w:rsidR="00C27B15">
              <w:rPr>
                <w:noProof/>
                <w:webHidden/>
              </w:rPr>
              <w:fldChar w:fldCharType="begin"/>
            </w:r>
            <w:r w:rsidR="00C27B15">
              <w:rPr>
                <w:noProof/>
                <w:webHidden/>
              </w:rPr>
              <w:instrText xml:space="preserve"> PAGEREF _Toc518879401 \h </w:instrText>
            </w:r>
            <w:r w:rsidR="00C27B15">
              <w:rPr>
                <w:noProof/>
                <w:webHidden/>
              </w:rPr>
            </w:r>
            <w:r w:rsidR="00C27B15">
              <w:rPr>
                <w:noProof/>
                <w:webHidden/>
              </w:rPr>
              <w:fldChar w:fldCharType="separate"/>
            </w:r>
            <w:r w:rsidR="00C27B15">
              <w:rPr>
                <w:noProof/>
                <w:webHidden/>
              </w:rPr>
              <w:t>21</w:t>
            </w:r>
            <w:r w:rsidR="00C27B15">
              <w:rPr>
                <w:noProof/>
                <w:webHidden/>
              </w:rPr>
              <w:fldChar w:fldCharType="end"/>
            </w:r>
          </w:hyperlink>
        </w:p>
        <w:p w14:paraId="269DCEED" w14:textId="57E1C259" w:rsidR="00C27B15" w:rsidRDefault="00022DB1">
          <w:pPr>
            <w:pStyle w:val="TOC2"/>
            <w:tabs>
              <w:tab w:val="right" w:leader="dot" w:pos="9350"/>
            </w:tabs>
            <w:rPr>
              <w:noProof/>
            </w:rPr>
          </w:pPr>
          <w:hyperlink w:anchor="_Toc518879402" w:history="1">
            <w:r w:rsidR="00C27B15" w:rsidRPr="007E11EB">
              <w:rPr>
                <w:rStyle w:val="Hyperlink"/>
                <w:noProof/>
              </w:rPr>
              <w:t>4.3. Quality Assurance</w:t>
            </w:r>
            <w:r w:rsidR="00C27B15">
              <w:rPr>
                <w:noProof/>
                <w:webHidden/>
              </w:rPr>
              <w:tab/>
            </w:r>
            <w:r w:rsidR="00C27B15">
              <w:rPr>
                <w:noProof/>
                <w:webHidden/>
              </w:rPr>
              <w:fldChar w:fldCharType="begin"/>
            </w:r>
            <w:r w:rsidR="00C27B15">
              <w:rPr>
                <w:noProof/>
                <w:webHidden/>
              </w:rPr>
              <w:instrText xml:space="preserve"> PAGEREF _Toc518879402 \h </w:instrText>
            </w:r>
            <w:r w:rsidR="00C27B15">
              <w:rPr>
                <w:noProof/>
                <w:webHidden/>
              </w:rPr>
            </w:r>
            <w:r w:rsidR="00C27B15">
              <w:rPr>
                <w:noProof/>
                <w:webHidden/>
              </w:rPr>
              <w:fldChar w:fldCharType="separate"/>
            </w:r>
            <w:r w:rsidR="00C27B15">
              <w:rPr>
                <w:noProof/>
                <w:webHidden/>
              </w:rPr>
              <w:t>24</w:t>
            </w:r>
            <w:r w:rsidR="00C27B15">
              <w:rPr>
                <w:noProof/>
                <w:webHidden/>
              </w:rPr>
              <w:fldChar w:fldCharType="end"/>
            </w:r>
          </w:hyperlink>
        </w:p>
        <w:p w14:paraId="0F181AD7" w14:textId="1785985F" w:rsidR="00C27B15" w:rsidRDefault="00022DB1">
          <w:pPr>
            <w:pStyle w:val="TOC2"/>
            <w:tabs>
              <w:tab w:val="right" w:leader="dot" w:pos="9350"/>
            </w:tabs>
            <w:rPr>
              <w:noProof/>
            </w:rPr>
          </w:pPr>
          <w:hyperlink w:anchor="_Toc518879403" w:history="1">
            <w:r w:rsidR="00C27B15" w:rsidRPr="007E11EB">
              <w:rPr>
                <w:rStyle w:val="Hyperlink"/>
                <w:noProof/>
              </w:rPr>
              <w:t>4.4. EO and CSO Self-Assessments of Capacity</w:t>
            </w:r>
            <w:r w:rsidR="00C27B15">
              <w:rPr>
                <w:noProof/>
                <w:webHidden/>
              </w:rPr>
              <w:tab/>
            </w:r>
            <w:r w:rsidR="00C27B15">
              <w:rPr>
                <w:noProof/>
                <w:webHidden/>
              </w:rPr>
              <w:fldChar w:fldCharType="begin"/>
            </w:r>
            <w:r w:rsidR="00C27B15">
              <w:rPr>
                <w:noProof/>
                <w:webHidden/>
              </w:rPr>
              <w:instrText xml:space="preserve"> PAGEREF _Toc518879403 \h </w:instrText>
            </w:r>
            <w:r w:rsidR="00C27B15">
              <w:rPr>
                <w:noProof/>
                <w:webHidden/>
              </w:rPr>
            </w:r>
            <w:r w:rsidR="00C27B15">
              <w:rPr>
                <w:noProof/>
                <w:webHidden/>
              </w:rPr>
              <w:fldChar w:fldCharType="separate"/>
            </w:r>
            <w:r w:rsidR="00C27B15">
              <w:rPr>
                <w:noProof/>
                <w:webHidden/>
              </w:rPr>
              <w:t>24</w:t>
            </w:r>
            <w:r w:rsidR="00C27B15">
              <w:rPr>
                <w:noProof/>
                <w:webHidden/>
              </w:rPr>
              <w:fldChar w:fldCharType="end"/>
            </w:r>
          </w:hyperlink>
        </w:p>
        <w:p w14:paraId="2ACA5B2F" w14:textId="512310BE" w:rsidR="00C27B15" w:rsidRDefault="00022DB1">
          <w:pPr>
            <w:pStyle w:val="TOC2"/>
            <w:tabs>
              <w:tab w:val="right" w:leader="dot" w:pos="9350"/>
            </w:tabs>
            <w:rPr>
              <w:noProof/>
            </w:rPr>
          </w:pPr>
          <w:hyperlink w:anchor="_Toc518879404" w:history="1">
            <w:r w:rsidR="00C27B15" w:rsidRPr="007E11EB">
              <w:rPr>
                <w:rStyle w:val="Hyperlink"/>
                <w:noProof/>
              </w:rPr>
              <w:t>4.5. Social Media Analysis</w:t>
            </w:r>
            <w:r w:rsidR="00C27B15">
              <w:rPr>
                <w:noProof/>
                <w:webHidden/>
              </w:rPr>
              <w:tab/>
            </w:r>
            <w:r w:rsidR="00C27B15">
              <w:rPr>
                <w:noProof/>
                <w:webHidden/>
              </w:rPr>
              <w:fldChar w:fldCharType="begin"/>
            </w:r>
            <w:r w:rsidR="00C27B15">
              <w:rPr>
                <w:noProof/>
                <w:webHidden/>
              </w:rPr>
              <w:instrText xml:space="preserve"> PAGEREF _Toc518879404 \h </w:instrText>
            </w:r>
            <w:r w:rsidR="00C27B15">
              <w:rPr>
                <w:noProof/>
                <w:webHidden/>
              </w:rPr>
            </w:r>
            <w:r w:rsidR="00C27B15">
              <w:rPr>
                <w:noProof/>
                <w:webHidden/>
              </w:rPr>
              <w:fldChar w:fldCharType="separate"/>
            </w:r>
            <w:r w:rsidR="00C27B15">
              <w:rPr>
                <w:noProof/>
                <w:webHidden/>
              </w:rPr>
              <w:t>25</w:t>
            </w:r>
            <w:r w:rsidR="00C27B15">
              <w:rPr>
                <w:noProof/>
                <w:webHidden/>
              </w:rPr>
              <w:fldChar w:fldCharType="end"/>
            </w:r>
          </w:hyperlink>
        </w:p>
        <w:p w14:paraId="3018F2F1" w14:textId="60E2D445" w:rsidR="00C27B15" w:rsidRDefault="00022DB1">
          <w:pPr>
            <w:pStyle w:val="TOC2"/>
            <w:tabs>
              <w:tab w:val="right" w:leader="dot" w:pos="9350"/>
            </w:tabs>
            <w:rPr>
              <w:noProof/>
            </w:rPr>
          </w:pPr>
          <w:hyperlink w:anchor="_Toc518879405" w:history="1">
            <w:r w:rsidR="00C27B15" w:rsidRPr="007E11EB">
              <w:rPr>
                <w:rStyle w:val="Hyperlink"/>
                <w:noProof/>
              </w:rPr>
              <w:t>4.6. Review, Discussion, and Synthesis of Monitoring Information</w:t>
            </w:r>
            <w:r w:rsidR="00C27B15">
              <w:rPr>
                <w:noProof/>
                <w:webHidden/>
              </w:rPr>
              <w:tab/>
            </w:r>
            <w:r w:rsidR="00C27B15">
              <w:rPr>
                <w:noProof/>
                <w:webHidden/>
              </w:rPr>
              <w:fldChar w:fldCharType="begin"/>
            </w:r>
            <w:r w:rsidR="00C27B15">
              <w:rPr>
                <w:noProof/>
                <w:webHidden/>
              </w:rPr>
              <w:instrText xml:space="preserve"> PAGEREF _Toc518879405 \h </w:instrText>
            </w:r>
            <w:r w:rsidR="00C27B15">
              <w:rPr>
                <w:noProof/>
                <w:webHidden/>
              </w:rPr>
            </w:r>
            <w:r w:rsidR="00C27B15">
              <w:rPr>
                <w:noProof/>
                <w:webHidden/>
              </w:rPr>
              <w:fldChar w:fldCharType="separate"/>
            </w:r>
            <w:r w:rsidR="00C27B15">
              <w:rPr>
                <w:noProof/>
                <w:webHidden/>
              </w:rPr>
              <w:t>25</w:t>
            </w:r>
            <w:r w:rsidR="00C27B15">
              <w:rPr>
                <w:noProof/>
                <w:webHidden/>
              </w:rPr>
              <w:fldChar w:fldCharType="end"/>
            </w:r>
          </w:hyperlink>
        </w:p>
        <w:p w14:paraId="482CCB5C" w14:textId="41DBB922" w:rsidR="00C27B15" w:rsidRDefault="00022DB1">
          <w:pPr>
            <w:pStyle w:val="TOC1"/>
            <w:tabs>
              <w:tab w:val="right" w:leader="dot" w:pos="9350"/>
            </w:tabs>
            <w:rPr>
              <w:noProof/>
            </w:rPr>
          </w:pPr>
          <w:hyperlink w:anchor="_Toc518879406" w:history="1">
            <w:r w:rsidR="00C27B15" w:rsidRPr="007E11EB">
              <w:rPr>
                <w:rStyle w:val="Hyperlink"/>
                <w:noProof/>
              </w:rPr>
              <w:t>5. Evaluation</w:t>
            </w:r>
            <w:r w:rsidR="00C27B15">
              <w:rPr>
                <w:noProof/>
                <w:webHidden/>
              </w:rPr>
              <w:tab/>
            </w:r>
            <w:r w:rsidR="00C27B15">
              <w:rPr>
                <w:noProof/>
                <w:webHidden/>
              </w:rPr>
              <w:fldChar w:fldCharType="begin"/>
            </w:r>
            <w:r w:rsidR="00C27B15">
              <w:rPr>
                <w:noProof/>
                <w:webHidden/>
              </w:rPr>
              <w:instrText xml:space="preserve"> PAGEREF _Toc518879406 \h </w:instrText>
            </w:r>
            <w:r w:rsidR="00C27B15">
              <w:rPr>
                <w:noProof/>
                <w:webHidden/>
              </w:rPr>
            </w:r>
            <w:r w:rsidR="00C27B15">
              <w:rPr>
                <w:noProof/>
                <w:webHidden/>
              </w:rPr>
              <w:fldChar w:fldCharType="separate"/>
            </w:r>
            <w:r w:rsidR="00C27B15">
              <w:rPr>
                <w:noProof/>
                <w:webHidden/>
              </w:rPr>
              <w:t>27</w:t>
            </w:r>
            <w:r w:rsidR="00C27B15">
              <w:rPr>
                <w:noProof/>
                <w:webHidden/>
              </w:rPr>
              <w:fldChar w:fldCharType="end"/>
            </w:r>
          </w:hyperlink>
        </w:p>
        <w:p w14:paraId="79827105" w14:textId="31F8F83E" w:rsidR="00C27B15" w:rsidRDefault="00022DB1">
          <w:pPr>
            <w:pStyle w:val="TOC2"/>
            <w:tabs>
              <w:tab w:val="right" w:leader="dot" w:pos="9350"/>
            </w:tabs>
            <w:rPr>
              <w:noProof/>
            </w:rPr>
          </w:pPr>
          <w:hyperlink w:anchor="_Toc518879407" w:history="1">
            <w:r w:rsidR="00C27B15" w:rsidRPr="007E11EB">
              <w:rPr>
                <w:rStyle w:val="Hyperlink"/>
                <w:noProof/>
              </w:rPr>
              <w:t>5.1. Performance Expectations</w:t>
            </w:r>
            <w:r w:rsidR="00C27B15">
              <w:rPr>
                <w:noProof/>
                <w:webHidden/>
              </w:rPr>
              <w:tab/>
            </w:r>
            <w:r w:rsidR="00C27B15">
              <w:rPr>
                <w:noProof/>
                <w:webHidden/>
              </w:rPr>
              <w:fldChar w:fldCharType="begin"/>
            </w:r>
            <w:r w:rsidR="00C27B15">
              <w:rPr>
                <w:noProof/>
                <w:webHidden/>
              </w:rPr>
              <w:instrText xml:space="preserve"> PAGEREF _Toc518879407 \h </w:instrText>
            </w:r>
            <w:r w:rsidR="00C27B15">
              <w:rPr>
                <w:noProof/>
                <w:webHidden/>
              </w:rPr>
            </w:r>
            <w:r w:rsidR="00C27B15">
              <w:rPr>
                <w:noProof/>
                <w:webHidden/>
              </w:rPr>
              <w:fldChar w:fldCharType="separate"/>
            </w:r>
            <w:r w:rsidR="00C27B15">
              <w:rPr>
                <w:noProof/>
                <w:webHidden/>
              </w:rPr>
              <w:t>27</w:t>
            </w:r>
            <w:r w:rsidR="00C27B15">
              <w:rPr>
                <w:noProof/>
                <w:webHidden/>
              </w:rPr>
              <w:fldChar w:fldCharType="end"/>
            </w:r>
          </w:hyperlink>
        </w:p>
        <w:p w14:paraId="1C36BC89" w14:textId="450572F3" w:rsidR="00C27B15" w:rsidRDefault="00022DB1">
          <w:pPr>
            <w:pStyle w:val="TOC1"/>
            <w:tabs>
              <w:tab w:val="right" w:leader="dot" w:pos="9350"/>
            </w:tabs>
            <w:rPr>
              <w:noProof/>
            </w:rPr>
          </w:pPr>
          <w:hyperlink w:anchor="_Toc518879408" w:history="1">
            <w:r w:rsidR="00C27B15" w:rsidRPr="007E11EB">
              <w:rPr>
                <w:rStyle w:val="Hyperlink"/>
                <w:noProof/>
              </w:rPr>
              <w:t>6. Timelines</w:t>
            </w:r>
            <w:r w:rsidR="00C27B15">
              <w:rPr>
                <w:noProof/>
                <w:webHidden/>
              </w:rPr>
              <w:tab/>
            </w:r>
            <w:r w:rsidR="00C27B15">
              <w:rPr>
                <w:noProof/>
                <w:webHidden/>
              </w:rPr>
              <w:fldChar w:fldCharType="begin"/>
            </w:r>
            <w:r w:rsidR="00C27B15">
              <w:rPr>
                <w:noProof/>
                <w:webHidden/>
              </w:rPr>
              <w:instrText xml:space="preserve"> PAGEREF _Toc518879408 \h </w:instrText>
            </w:r>
            <w:r w:rsidR="00C27B15">
              <w:rPr>
                <w:noProof/>
                <w:webHidden/>
              </w:rPr>
            </w:r>
            <w:r w:rsidR="00C27B15">
              <w:rPr>
                <w:noProof/>
                <w:webHidden/>
              </w:rPr>
              <w:fldChar w:fldCharType="separate"/>
            </w:r>
            <w:r w:rsidR="00C27B15">
              <w:rPr>
                <w:noProof/>
                <w:webHidden/>
              </w:rPr>
              <w:t>28</w:t>
            </w:r>
            <w:r w:rsidR="00C27B15">
              <w:rPr>
                <w:noProof/>
                <w:webHidden/>
              </w:rPr>
              <w:fldChar w:fldCharType="end"/>
            </w:r>
          </w:hyperlink>
        </w:p>
        <w:p w14:paraId="7AEBA703" w14:textId="0C8B35FD" w:rsidR="00C27B15" w:rsidRDefault="00022DB1">
          <w:pPr>
            <w:pStyle w:val="TOC1"/>
            <w:tabs>
              <w:tab w:val="right" w:leader="dot" w:pos="9350"/>
            </w:tabs>
            <w:rPr>
              <w:noProof/>
            </w:rPr>
          </w:pPr>
          <w:hyperlink w:anchor="_Toc518879409" w:history="1">
            <w:r w:rsidR="00C27B15" w:rsidRPr="007E11EB">
              <w:rPr>
                <w:rStyle w:val="Hyperlink"/>
                <w:noProof/>
              </w:rPr>
              <w:t>7. Roles and Responsibilities</w:t>
            </w:r>
            <w:r w:rsidR="00C27B15">
              <w:rPr>
                <w:noProof/>
                <w:webHidden/>
              </w:rPr>
              <w:tab/>
            </w:r>
            <w:r w:rsidR="00C27B15">
              <w:rPr>
                <w:noProof/>
                <w:webHidden/>
              </w:rPr>
              <w:fldChar w:fldCharType="begin"/>
            </w:r>
            <w:r w:rsidR="00C27B15">
              <w:rPr>
                <w:noProof/>
                <w:webHidden/>
              </w:rPr>
              <w:instrText xml:space="preserve"> PAGEREF _Toc518879409 \h </w:instrText>
            </w:r>
            <w:r w:rsidR="00C27B15">
              <w:rPr>
                <w:noProof/>
                <w:webHidden/>
              </w:rPr>
            </w:r>
            <w:r w:rsidR="00C27B15">
              <w:rPr>
                <w:noProof/>
                <w:webHidden/>
              </w:rPr>
              <w:fldChar w:fldCharType="separate"/>
            </w:r>
            <w:r w:rsidR="00C27B15">
              <w:rPr>
                <w:noProof/>
                <w:webHidden/>
              </w:rPr>
              <w:t>30</w:t>
            </w:r>
            <w:r w:rsidR="00C27B15">
              <w:rPr>
                <w:noProof/>
                <w:webHidden/>
              </w:rPr>
              <w:fldChar w:fldCharType="end"/>
            </w:r>
          </w:hyperlink>
        </w:p>
        <w:p w14:paraId="3D7316BA" w14:textId="0D230487" w:rsidR="00C27B15" w:rsidRDefault="00022DB1">
          <w:pPr>
            <w:pStyle w:val="TOC1"/>
            <w:tabs>
              <w:tab w:val="right" w:leader="dot" w:pos="9350"/>
            </w:tabs>
            <w:rPr>
              <w:noProof/>
            </w:rPr>
          </w:pPr>
          <w:hyperlink w:anchor="_Toc518879410" w:history="1">
            <w:r w:rsidR="00C27B15" w:rsidRPr="007E11EB">
              <w:rPr>
                <w:rStyle w:val="Hyperlink"/>
                <w:noProof/>
              </w:rPr>
              <w:t>8. Closing the Loop: strategies to turn lessons into practice</w:t>
            </w:r>
            <w:r w:rsidR="00C27B15">
              <w:rPr>
                <w:noProof/>
                <w:webHidden/>
              </w:rPr>
              <w:tab/>
            </w:r>
            <w:r w:rsidR="00C27B15">
              <w:rPr>
                <w:noProof/>
                <w:webHidden/>
              </w:rPr>
              <w:fldChar w:fldCharType="begin"/>
            </w:r>
            <w:r w:rsidR="00C27B15">
              <w:rPr>
                <w:noProof/>
                <w:webHidden/>
              </w:rPr>
              <w:instrText xml:space="preserve"> PAGEREF _Toc518879410 \h </w:instrText>
            </w:r>
            <w:r w:rsidR="00C27B15">
              <w:rPr>
                <w:noProof/>
                <w:webHidden/>
              </w:rPr>
            </w:r>
            <w:r w:rsidR="00C27B15">
              <w:rPr>
                <w:noProof/>
                <w:webHidden/>
              </w:rPr>
              <w:fldChar w:fldCharType="separate"/>
            </w:r>
            <w:r w:rsidR="00C27B15">
              <w:rPr>
                <w:noProof/>
                <w:webHidden/>
              </w:rPr>
              <w:t>33</w:t>
            </w:r>
            <w:r w:rsidR="00C27B15">
              <w:rPr>
                <w:noProof/>
                <w:webHidden/>
              </w:rPr>
              <w:fldChar w:fldCharType="end"/>
            </w:r>
          </w:hyperlink>
        </w:p>
        <w:p w14:paraId="033BA222" w14:textId="4DBF1B62" w:rsidR="00C27B15" w:rsidRDefault="00022DB1">
          <w:pPr>
            <w:pStyle w:val="TOC1"/>
            <w:tabs>
              <w:tab w:val="right" w:leader="dot" w:pos="9350"/>
            </w:tabs>
            <w:rPr>
              <w:noProof/>
            </w:rPr>
          </w:pPr>
          <w:hyperlink w:anchor="_Toc518879411" w:history="1">
            <w:r w:rsidR="00C27B15" w:rsidRPr="007E11EB">
              <w:rPr>
                <w:rStyle w:val="Hyperlink"/>
                <w:noProof/>
              </w:rPr>
              <w:t>9. Reporting</w:t>
            </w:r>
            <w:r w:rsidR="00C27B15">
              <w:rPr>
                <w:noProof/>
                <w:webHidden/>
              </w:rPr>
              <w:tab/>
            </w:r>
            <w:r w:rsidR="00C27B15">
              <w:rPr>
                <w:noProof/>
                <w:webHidden/>
              </w:rPr>
              <w:fldChar w:fldCharType="begin"/>
            </w:r>
            <w:r w:rsidR="00C27B15">
              <w:rPr>
                <w:noProof/>
                <w:webHidden/>
              </w:rPr>
              <w:instrText xml:space="preserve"> PAGEREF _Toc518879411 \h </w:instrText>
            </w:r>
            <w:r w:rsidR="00C27B15">
              <w:rPr>
                <w:noProof/>
                <w:webHidden/>
              </w:rPr>
            </w:r>
            <w:r w:rsidR="00C27B15">
              <w:rPr>
                <w:noProof/>
                <w:webHidden/>
              </w:rPr>
              <w:fldChar w:fldCharType="separate"/>
            </w:r>
            <w:r w:rsidR="00C27B15">
              <w:rPr>
                <w:noProof/>
                <w:webHidden/>
              </w:rPr>
              <w:t>35</w:t>
            </w:r>
            <w:r w:rsidR="00C27B15">
              <w:rPr>
                <w:noProof/>
                <w:webHidden/>
              </w:rPr>
              <w:fldChar w:fldCharType="end"/>
            </w:r>
          </w:hyperlink>
        </w:p>
        <w:p w14:paraId="21C7AD8C" w14:textId="4A22DCCB" w:rsidR="00C27B15" w:rsidRDefault="00022DB1">
          <w:pPr>
            <w:pStyle w:val="TOC1"/>
            <w:tabs>
              <w:tab w:val="right" w:leader="dot" w:pos="9350"/>
            </w:tabs>
            <w:rPr>
              <w:noProof/>
            </w:rPr>
          </w:pPr>
          <w:hyperlink w:anchor="_Toc518879412" w:history="1">
            <w:r w:rsidR="00C27B15" w:rsidRPr="007E11EB">
              <w:rPr>
                <w:rStyle w:val="Hyperlink"/>
                <w:noProof/>
              </w:rPr>
              <w:t>Annex 1.1 : Change Logic by Outcome Area (English)</w:t>
            </w:r>
            <w:r w:rsidR="00C27B15">
              <w:rPr>
                <w:noProof/>
                <w:webHidden/>
              </w:rPr>
              <w:tab/>
            </w:r>
            <w:r w:rsidR="00C27B15">
              <w:rPr>
                <w:noProof/>
                <w:webHidden/>
              </w:rPr>
              <w:fldChar w:fldCharType="begin"/>
            </w:r>
            <w:r w:rsidR="00C27B15">
              <w:rPr>
                <w:noProof/>
                <w:webHidden/>
              </w:rPr>
              <w:instrText xml:space="preserve"> PAGEREF _Toc518879412 \h </w:instrText>
            </w:r>
            <w:r w:rsidR="00C27B15">
              <w:rPr>
                <w:noProof/>
                <w:webHidden/>
              </w:rPr>
            </w:r>
            <w:r w:rsidR="00C27B15">
              <w:rPr>
                <w:noProof/>
                <w:webHidden/>
              </w:rPr>
              <w:fldChar w:fldCharType="separate"/>
            </w:r>
            <w:r w:rsidR="00C27B15">
              <w:rPr>
                <w:noProof/>
                <w:webHidden/>
              </w:rPr>
              <w:t>38</w:t>
            </w:r>
            <w:r w:rsidR="00C27B15">
              <w:rPr>
                <w:noProof/>
                <w:webHidden/>
              </w:rPr>
              <w:fldChar w:fldCharType="end"/>
            </w:r>
          </w:hyperlink>
        </w:p>
        <w:p w14:paraId="04599A60" w14:textId="3D8BFD12" w:rsidR="00C27B15" w:rsidRDefault="00022DB1">
          <w:pPr>
            <w:pStyle w:val="TOC1"/>
            <w:tabs>
              <w:tab w:val="right" w:leader="dot" w:pos="9350"/>
            </w:tabs>
            <w:rPr>
              <w:noProof/>
            </w:rPr>
          </w:pPr>
          <w:hyperlink w:anchor="_Toc518879413" w:history="1">
            <w:r w:rsidR="00C27B15" w:rsidRPr="007E11EB">
              <w:rPr>
                <w:rStyle w:val="Hyperlink"/>
                <w:noProof/>
              </w:rPr>
              <w:t>Annex 1.2 : Change Logic by Outcome Area (Bahasa Indonesia)</w:t>
            </w:r>
            <w:r w:rsidR="00C27B15">
              <w:rPr>
                <w:noProof/>
                <w:webHidden/>
              </w:rPr>
              <w:tab/>
            </w:r>
            <w:r w:rsidR="00C27B15">
              <w:rPr>
                <w:noProof/>
                <w:webHidden/>
              </w:rPr>
              <w:fldChar w:fldCharType="begin"/>
            </w:r>
            <w:r w:rsidR="00C27B15">
              <w:rPr>
                <w:noProof/>
                <w:webHidden/>
              </w:rPr>
              <w:instrText xml:space="preserve"> PAGEREF _Toc518879413 \h </w:instrText>
            </w:r>
            <w:r w:rsidR="00C27B15">
              <w:rPr>
                <w:noProof/>
                <w:webHidden/>
              </w:rPr>
            </w:r>
            <w:r w:rsidR="00C27B15">
              <w:rPr>
                <w:noProof/>
                <w:webHidden/>
              </w:rPr>
              <w:fldChar w:fldCharType="separate"/>
            </w:r>
            <w:r w:rsidR="00C27B15">
              <w:rPr>
                <w:noProof/>
                <w:webHidden/>
              </w:rPr>
              <w:t>44</w:t>
            </w:r>
            <w:r w:rsidR="00C27B15">
              <w:rPr>
                <w:noProof/>
                <w:webHidden/>
              </w:rPr>
              <w:fldChar w:fldCharType="end"/>
            </w:r>
          </w:hyperlink>
        </w:p>
        <w:p w14:paraId="7C83F611" w14:textId="745FA6C8" w:rsidR="00C27B15" w:rsidRDefault="00022DB1">
          <w:pPr>
            <w:pStyle w:val="TOC1"/>
            <w:tabs>
              <w:tab w:val="right" w:leader="dot" w:pos="9350"/>
            </w:tabs>
            <w:rPr>
              <w:noProof/>
            </w:rPr>
          </w:pPr>
          <w:hyperlink w:anchor="_Toc518879414" w:history="1">
            <w:r w:rsidR="00C27B15" w:rsidRPr="007E11EB">
              <w:rPr>
                <w:rStyle w:val="Hyperlink"/>
                <w:noProof/>
              </w:rPr>
              <w:t>Annex 2 : Summary of Peduli Program MEL Framework – Revised 2018</w:t>
            </w:r>
            <w:r w:rsidR="00C27B15">
              <w:rPr>
                <w:noProof/>
                <w:webHidden/>
              </w:rPr>
              <w:tab/>
            </w:r>
            <w:r w:rsidR="00C27B15">
              <w:rPr>
                <w:noProof/>
                <w:webHidden/>
              </w:rPr>
              <w:fldChar w:fldCharType="begin"/>
            </w:r>
            <w:r w:rsidR="00C27B15">
              <w:rPr>
                <w:noProof/>
                <w:webHidden/>
              </w:rPr>
              <w:instrText xml:space="preserve"> PAGEREF _Toc518879414 \h </w:instrText>
            </w:r>
            <w:r w:rsidR="00C27B15">
              <w:rPr>
                <w:noProof/>
                <w:webHidden/>
              </w:rPr>
            </w:r>
            <w:r w:rsidR="00C27B15">
              <w:rPr>
                <w:noProof/>
                <w:webHidden/>
              </w:rPr>
              <w:fldChar w:fldCharType="separate"/>
            </w:r>
            <w:r w:rsidR="00C27B15">
              <w:rPr>
                <w:noProof/>
                <w:webHidden/>
              </w:rPr>
              <w:t>50</w:t>
            </w:r>
            <w:r w:rsidR="00C27B15">
              <w:rPr>
                <w:noProof/>
                <w:webHidden/>
              </w:rPr>
              <w:fldChar w:fldCharType="end"/>
            </w:r>
          </w:hyperlink>
        </w:p>
        <w:p w14:paraId="6D83D5EC" w14:textId="0A388A6D" w:rsidR="00C27B15" w:rsidRDefault="00022DB1">
          <w:pPr>
            <w:pStyle w:val="TOC1"/>
            <w:tabs>
              <w:tab w:val="right" w:leader="dot" w:pos="9350"/>
            </w:tabs>
            <w:rPr>
              <w:noProof/>
            </w:rPr>
          </w:pPr>
          <w:hyperlink w:anchor="_Toc518879415" w:history="1">
            <w:r w:rsidR="00C27B15" w:rsidRPr="007E11EB">
              <w:rPr>
                <w:rStyle w:val="Hyperlink"/>
                <w:noProof/>
              </w:rPr>
              <w:t>Annex 3 : List of Indicative Topics for Change Narratives and Case Studies</w:t>
            </w:r>
            <w:r w:rsidR="00C27B15">
              <w:rPr>
                <w:noProof/>
                <w:webHidden/>
              </w:rPr>
              <w:tab/>
            </w:r>
            <w:r w:rsidR="00C27B15">
              <w:rPr>
                <w:noProof/>
                <w:webHidden/>
              </w:rPr>
              <w:fldChar w:fldCharType="begin"/>
            </w:r>
            <w:r w:rsidR="00C27B15">
              <w:rPr>
                <w:noProof/>
                <w:webHidden/>
              </w:rPr>
              <w:instrText xml:space="preserve"> PAGEREF _Toc518879415 \h </w:instrText>
            </w:r>
            <w:r w:rsidR="00C27B15">
              <w:rPr>
                <w:noProof/>
                <w:webHidden/>
              </w:rPr>
            </w:r>
            <w:r w:rsidR="00C27B15">
              <w:rPr>
                <w:noProof/>
                <w:webHidden/>
              </w:rPr>
              <w:fldChar w:fldCharType="separate"/>
            </w:r>
            <w:r w:rsidR="00C27B15">
              <w:rPr>
                <w:noProof/>
                <w:webHidden/>
              </w:rPr>
              <w:t>59</w:t>
            </w:r>
            <w:r w:rsidR="00C27B15">
              <w:rPr>
                <w:noProof/>
                <w:webHidden/>
              </w:rPr>
              <w:fldChar w:fldCharType="end"/>
            </w:r>
          </w:hyperlink>
        </w:p>
        <w:p w14:paraId="7A8B5180" w14:textId="165FE945" w:rsidR="007F3673" w:rsidRDefault="007F3673" w:rsidP="00DC0851">
          <w:pPr>
            <w:rPr>
              <w:rFonts w:asciiTheme="majorHAnsi" w:eastAsiaTheme="majorEastAsia" w:hAnsiTheme="majorHAnsi" w:cstheme="majorBidi"/>
              <w:color w:val="521807" w:themeColor="accent1" w:themeShade="80"/>
              <w:sz w:val="36"/>
              <w:szCs w:val="36"/>
            </w:rPr>
          </w:pPr>
          <w:r>
            <w:fldChar w:fldCharType="end"/>
          </w:r>
        </w:p>
      </w:sdtContent>
    </w:sdt>
    <w:p w14:paraId="235AA011" w14:textId="77777777" w:rsidR="00BE0A6B" w:rsidRDefault="00BE0A6B" w:rsidP="00DC0851">
      <w:pPr>
        <w:pStyle w:val="Heading1"/>
        <w:sectPr w:rsidR="00BE0A6B" w:rsidSect="00D77DA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pPr>
    </w:p>
    <w:p w14:paraId="1621D101" w14:textId="7D2C30D7" w:rsidR="00DC0851" w:rsidRPr="00EB3A48" w:rsidRDefault="00DC0851" w:rsidP="00DC0851">
      <w:pPr>
        <w:pStyle w:val="Heading1"/>
      </w:pPr>
      <w:bookmarkStart w:id="1" w:name="_Toc518879387"/>
      <w:r w:rsidRPr="00EB3A48">
        <w:lastRenderedPageBreak/>
        <w:t>1. Introduction</w:t>
      </w:r>
      <w:bookmarkEnd w:id="1"/>
    </w:p>
    <w:p w14:paraId="2A5BCFE9" w14:textId="77777777" w:rsidR="00DC0851" w:rsidRDefault="00DC0851" w:rsidP="00DC0851">
      <w:pPr>
        <w:pStyle w:val="Heading2"/>
      </w:pPr>
      <w:bookmarkStart w:id="2" w:name="_Toc518879388"/>
      <w:r>
        <w:rPr>
          <w:rFonts w:eastAsia="Calibri"/>
        </w:rPr>
        <w:t xml:space="preserve">1.1. </w:t>
      </w:r>
      <w:r w:rsidRPr="00EB3A48">
        <w:rPr>
          <w:rFonts w:eastAsia="Calibri"/>
        </w:rPr>
        <w:t>P</w:t>
      </w:r>
      <w:r w:rsidRPr="00EB3A48">
        <w:t>eduli Program Design</w:t>
      </w:r>
      <w:bookmarkEnd w:id="2"/>
    </w:p>
    <w:p w14:paraId="1F43DF22" w14:textId="77777777" w:rsidR="00DC0851" w:rsidRPr="00CC4631" w:rsidRDefault="00DC0851" w:rsidP="00DC0851">
      <w:pPr>
        <w:pStyle w:val="Heading3"/>
      </w:pPr>
      <w:r>
        <w:t>Background and Overview</w:t>
      </w:r>
    </w:p>
    <w:p w14:paraId="09D3EBC1" w14:textId="632312C6" w:rsidR="00DC0851" w:rsidRPr="00CC4631" w:rsidRDefault="00DC0851" w:rsidP="00DC0851">
      <w:pPr>
        <w:spacing w:after="120" w:line="240" w:lineRule="auto"/>
        <w:jc w:val="both"/>
        <w:rPr>
          <w:rFonts w:cstheme="minorHAnsi"/>
        </w:rPr>
      </w:pPr>
      <w:r w:rsidRPr="00CC4631">
        <w:rPr>
          <w:rFonts w:cstheme="minorHAnsi"/>
        </w:rPr>
        <w:t xml:space="preserve">Peduli is a Government of Indonesia (GoI) initiative designed to improve social inclusion of six of Indonesia’s most marginalised groups who are underserved by government services and social protection programs. Peduli delivers on its objectives by working through civil society as key actors for inclusion. It provides flexible funding to enable civil society partners to engage with local governments and implement localised strategies to improve access to government services, </w:t>
      </w:r>
      <w:r w:rsidR="00317827">
        <w:rPr>
          <w:rFonts w:cstheme="minorHAnsi"/>
        </w:rPr>
        <w:t>promote</w:t>
      </w:r>
      <w:r w:rsidR="00317827" w:rsidRPr="00CC4631">
        <w:rPr>
          <w:rFonts w:cstheme="minorHAnsi"/>
        </w:rPr>
        <w:t xml:space="preserve"> </w:t>
      </w:r>
      <w:r w:rsidRPr="00CC4631">
        <w:rPr>
          <w:rFonts w:cstheme="minorHAnsi"/>
        </w:rPr>
        <w:t>human rights, participate in community processes and strengthen social inclusion policy at the nati</w:t>
      </w:r>
      <w:r>
        <w:rPr>
          <w:rFonts w:cstheme="minorHAnsi"/>
        </w:rPr>
        <w:t xml:space="preserve">onal and sub-national levels.  </w:t>
      </w:r>
    </w:p>
    <w:p w14:paraId="2207FAC5" w14:textId="44C4720F" w:rsidR="00DC0851" w:rsidRPr="00EB3A48" w:rsidRDefault="00DC0851" w:rsidP="00DC0851">
      <w:pPr>
        <w:spacing w:after="120" w:line="240" w:lineRule="auto"/>
        <w:jc w:val="both"/>
        <w:rPr>
          <w:rFonts w:cstheme="minorHAnsi"/>
        </w:rPr>
      </w:pPr>
      <w:r w:rsidRPr="00CC4631">
        <w:rPr>
          <w:rFonts w:cstheme="minorHAnsi"/>
        </w:rPr>
        <w:t>Peduli was initially designed as part of Indonesia’s National Program for Community Empowerment (PNPM) and was piloted by the World Bank through the PNPM Support Facility (PSF) from 2010 to 2013. The current phase, Peduli Phase II, was funded initially through a $17.9 million grant (17 April 2014 to 31 December 2016) from DFAT to The Asia Foundation (TAF) and is overseen by the Coordinating Ministry of Human Development and Culture (</w:t>
      </w:r>
      <w:r w:rsidRPr="00BA1E34">
        <w:rPr>
          <w:rFonts w:cstheme="minorHAnsi"/>
          <w:i/>
        </w:rPr>
        <w:t>Kemenko PMK</w:t>
      </w:r>
      <w:r w:rsidRPr="00CC4631">
        <w:rPr>
          <w:rFonts w:cstheme="minorHAnsi"/>
        </w:rPr>
        <w:t xml:space="preserve">). Given the investment’s success and relevance to Australian policy objectives as well as </w:t>
      </w:r>
      <w:r>
        <w:rPr>
          <w:rFonts w:cstheme="minorHAnsi"/>
        </w:rPr>
        <w:t xml:space="preserve">the program’s performance to date, in 2016 DFAT </w:t>
      </w:r>
      <w:r w:rsidRPr="00CC4631">
        <w:rPr>
          <w:rFonts w:cstheme="minorHAnsi"/>
        </w:rPr>
        <w:t>approved an additional $13 million to continue Peduli at its current scale and extend the grant agreement to 31 December 2018.</w:t>
      </w:r>
    </w:p>
    <w:p w14:paraId="272C1F20" w14:textId="77777777" w:rsidR="00DC0851" w:rsidRPr="00EB3A48" w:rsidRDefault="00DC0851" w:rsidP="00DC0851">
      <w:pPr>
        <w:pStyle w:val="Heading3"/>
        <w:rPr>
          <w:rFonts w:eastAsiaTheme="minorEastAsia"/>
        </w:rPr>
      </w:pPr>
      <w:r w:rsidRPr="00EB3A48">
        <w:rPr>
          <w:rFonts w:eastAsiaTheme="minorEastAsia"/>
        </w:rPr>
        <w:t>Targeted Groups</w:t>
      </w:r>
    </w:p>
    <w:p w14:paraId="62B2D402" w14:textId="77777777" w:rsidR="00DC0851" w:rsidRPr="00EB3A48" w:rsidRDefault="00DC0851" w:rsidP="00DC0851">
      <w:pPr>
        <w:spacing w:after="0" w:line="240" w:lineRule="auto"/>
        <w:jc w:val="both"/>
        <w:rPr>
          <w:rFonts w:cstheme="minorHAnsi"/>
        </w:rPr>
      </w:pPr>
      <w:r w:rsidRPr="00EB3A48">
        <w:rPr>
          <w:rFonts w:cstheme="minorHAnsi"/>
        </w:rPr>
        <w:t>The Peduli program is working to benefit:</w:t>
      </w:r>
    </w:p>
    <w:p w14:paraId="017C3236" w14:textId="77777777" w:rsidR="00DC0851" w:rsidRPr="00EB3A48" w:rsidRDefault="00DC0851" w:rsidP="00DC0851">
      <w:pPr>
        <w:spacing w:after="0" w:line="240" w:lineRule="auto"/>
        <w:jc w:val="both"/>
        <w:rPr>
          <w:rFonts w:eastAsia="MyriadPro-Regular" w:cstheme="minorHAnsi"/>
        </w:rPr>
      </w:pPr>
    </w:p>
    <w:p w14:paraId="149F0129" w14:textId="77777777" w:rsidR="00DC0851" w:rsidRPr="00EB3A48" w:rsidRDefault="00DC0851" w:rsidP="005C232A">
      <w:pPr>
        <w:pStyle w:val="ListParagraph"/>
        <w:numPr>
          <w:ilvl w:val="0"/>
          <w:numId w:val="2"/>
        </w:numPr>
        <w:rPr>
          <w:rFonts w:cstheme="minorHAnsi"/>
        </w:rPr>
      </w:pPr>
      <w:r w:rsidRPr="00EB3A48">
        <w:rPr>
          <w:rFonts w:cstheme="minorHAnsi"/>
        </w:rPr>
        <w:t>Vulnerable children and adolescents</w:t>
      </w:r>
    </w:p>
    <w:p w14:paraId="32FC3692" w14:textId="1CD9868B" w:rsidR="00DC0851" w:rsidRPr="00BB7762" w:rsidRDefault="00317827">
      <w:pPr>
        <w:pStyle w:val="ListParagraph"/>
        <w:numPr>
          <w:ilvl w:val="0"/>
          <w:numId w:val="5"/>
        </w:numPr>
      </w:pPr>
      <w:r>
        <w:t>Victims of commercial sexual exploitation</w:t>
      </w:r>
      <w:r w:rsidR="00DC0851" w:rsidRPr="00BB7762">
        <w:t xml:space="preserve">, youth in correctional facilities, </w:t>
      </w:r>
      <w:r w:rsidR="0CD09C4D" w:rsidRPr="00BB7762">
        <w:t xml:space="preserve">and </w:t>
      </w:r>
      <w:r w:rsidR="00BB7762">
        <w:t>children of migrant workers</w:t>
      </w:r>
    </w:p>
    <w:p w14:paraId="10C6589E" w14:textId="77777777" w:rsidR="00DC0851" w:rsidRPr="00EB3A48" w:rsidRDefault="00DC0851" w:rsidP="005C232A">
      <w:pPr>
        <w:pStyle w:val="ListParagraph"/>
        <w:numPr>
          <w:ilvl w:val="0"/>
          <w:numId w:val="2"/>
        </w:numPr>
        <w:rPr>
          <w:rFonts w:cstheme="minorHAnsi"/>
        </w:rPr>
      </w:pPr>
      <w:r w:rsidRPr="00EB3A48">
        <w:rPr>
          <w:rFonts w:cstheme="minorHAnsi"/>
        </w:rPr>
        <w:t>Indigenous and Isolated Local Communities who Rely on Natural Resources</w:t>
      </w:r>
    </w:p>
    <w:p w14:paraId="244271DD" w14:textId="77777777" w:rsidR="00DC0851" w:rsidRPr="00EB3A48" w:rsidRDefault="00DC0851" w:rsidP="005C232A">
      <w:pPr>
        <w:pStyle w:val="ListParagraph"/>
        <w:numPr>
          <w:ilvl w:val="0"/>
          <w:numId w:val="2"/>
        </w:numPr>
        <w:rPr>
          <w:rFonts w:cstheme="minorHAnsi"/>
        </w:rPr>
      </w:pPr>
      <w:r w:rsidRPr="00EB3A48">
        <w:rPr>
          <w:rFonts w:cstheme="minorHAnsi"/>
        </w:rPr>
        <w:t>People with Disabilities</w:t>
      </w:r>
    </w:p>
    <w:p w14:paraId="2416FFEB" w14:textId="77777777" w:rsidR="00DC0851" w:rsidRPr="00EB3A48" w:rsidRDefault="00DC0851" w:rsidP="005C232A">
      <w:pPr>
        <w:pStyle w:val="ListParagraph"/>
        <w:numPr>
          <w:ilvl w:val="0"/>
          <w:numId w:val="2"/>
        </w:numPr>
        <w:rPr>
          <w:rFonts w:cstheme="minorHAnsi"/>
        </w:rPr>
      </w:pPr>
      <w:r w:rsidRPr="00EB3A48">
        <w:rPr>
          <w:rFonts w:cstheme="minorHAnsi"/>
        </w:rPr>
        <w:t>Discriminated Religious Minorities</w:t>
      </w:r>
    </w:p>
    <w:p w14:paraId="2164A74A" w14:textId="3B2CFD81" w:rsidR="00DC0851" w:rsidRPr="00EB3A48" w:rsidRDefault="00317827" w:rsidP="005C232A">
      <w:pPr>
        <w:pStyle w:val="ListParagraph"/>
        <w:numPr>
          <w:ilvl w:val="0"/>
          <w:numId w:val="3"/>
        </w:numPr>
        <w:rPr>
          <w:rFonts w:cstheme="minorHAnsi"/>
        </w:rPr>
      </w:pPr>
      <w:r>
        <w:rPr>
          <w:rFonts w:cstheme="minorHAnsi"/>
        </w:rPr>
        <w:t xml:space="preserve">Ahmadiyya </w:t>
      </w:r>
      <w:r w:rsidR="008A7AD2">
        <w:rPr>
          <w:rFonts w:cstheme="minorHAnsi"/>
        </w:rPr>
        <w:t>/ S</w:t>
      </w:r>
      <w:r>
        <w:rPr>
          <w:rFonts w:cstheme="minorHAnsi"/>
        </w:rPr>
        <w:t xml:space="preserve">yiah (Shia) </w:t>
      </w:r>
      <w:r w:rsidR="008A7AD2">
        <w:rPr>
          <w:rFonts w:cstheme="minorHAnsi"/>
        </w:rPr>
        <w:t xml:space="preserve">/ Christian / Hindu / Buddhism communities </w:t>
      </w:r>
      <w:r w:rsidR="00DC0851" w:rsidRPr="00EB3A48">
        <w:rPr>
          <w:rFonts w:cstheme="minorHAnsi"/>
        </w:rPr>
        <w:t>and holder of traditional/local belief systems</w:t>
      </w:r>
    </w:p>
    <w:p w14:paraId="2D727399" w14:textId="77777777" w:rsidR="00DC0851" w:rsidRPr="00EB3A48" w:rsidRDefault="00DC0851" w:rsidP="005C232A">
      <w:pPr>
        <w:pStyle w:val="ListParagraph"/>
        <w:numPr>
          <w:ilvl w:val="0"/>
          <w:numId w:val="2"/>
        </w:numPr>
        <w:rPr>
          <w:rFonts w:cstheme="minorHAnsi"/>
        </w:rPr>
      </w:pPr>
      <w:r w:rsidRPr="00EB3A48">
        <w:rPr>
          <w:rFonts w:cstheme="minorHAnsi"/>
          <w:i/>
          <w:iCs/>
        </w:rPr>
        <w:t>Waria</w:t>
      </w:r>
      <w:r w:rsidRPr="00EB3A48">
        <w:rPr>
          <w:rFonts w:cstheme="minorHAnsi"/>
        </w:rPr>
        <w:t xml:space="preserve"> (Male-to-Female Transgender)</w:t>
      </w:r>
    </w:p>
    <w:p w14:paraId="1AC98F23" w14:textId="6D82C8A4" w:rsidR="00DC0851" w:rsidRPr="00EB3A48" w:rsidRDefault="00DE418D" w:rsidP="005C232A">
      <w:pPr>
        <w:pStyle w:val="ListParagraph"/>
        <w:numPr>
          <w:ilvl w:val="0"/>
          <w:numId w:val="2"/>
        </w:numPr>
        <w:rPr>
          <w:rFonts w:cstheme="minorHAnsi"/>
        </w:rPr>
      </w:pPr>
      <w:r>
        <w:rPr>
          <w:rFonts w:cstheme="minorHAnsi"/>
          <w:color w:val="000000" w:themeColor="text1"/>
          <w:lang w:eastAsia="id-ID"/>
        </w:rPr>
        <w:t>Human Rights and Social Restoration</w:t>
      </w:r>
    </w:p>
    <w:p w14:paraId="4184E5AE" w14:textId="21CD94B9" w:rsidR="00DC0851" w:rsidRPr="004A0FB9" w:rsidRDefault="00DC0851" w:rsidP="005C232A">
      <w:pPr>
        <w:pStyle w:val="ListParagraph"/>
        <w:numPr>
          <w:ilvl w:val="0"/>
          <w:numId w:val="4"/>
        </w:numPr>
        <w:rPr>
          <w:rFonts w:cstheme="minorHAnsi"/>
          <w:color w:val="222222"/>
        </w:rPr>
      </w:pPr>
      <w:r w:rsidRPr="00EB3A48">
        <w:rPr>
          <w:rFonts w:cstheme="minorHAnsi"/>
          <w:color w:val="222222"/>
        </w:rPr>
        <w:t>Victims during the 1965 political transition, and Talangsari cases, Aceh military operations</w:t>
      </w:r>
      <w:r w:rsidR="00BB7762">
        <w:rPr>
          <w:rFonts w:cstheme="minorHAnsi"/>
          <w:color w:val="222222"/>
        </w:rPr>
        <w:t>, and Jakarta 1998 riots</w:t>
      </w:r>
      <w:r w:rsidRPr="00EB3A48">
        <w:rPr>
          <w:rFonts w:cstheme="minorHAnsi"/>
          <w:b/>
          <w:bCs/>
          <w:color w:val="222222"/>
        </w:rPr>
        <w:t xml:space="preserve"> </w:t>
      </w:r>
    </w:p>
    <w:p w14:paraId="226C09A2" w14:textId="77777777" w:rsidR="00DC0851" w:rsidRPr="00EB3A48" w:rsidRDefault="00DC0851" w:rsidP="00DC0851">
      <w:pPr>
        <w:pStyle w:val="Heading3"/>
        <w:rPr>
          <w:rFonts w:eastAsiaTheme="minorEastAsia"/>
        </w:rPr>
      </w:pPr>
      <w:r w:rsidRPr="00EB3A48">
        <w:rPr>
          <w:rFonts w:eastAsiaTheme="minorEastAsia"/>
        </w:rPr>
        <w:t>Definition of Social Exclusion</w:t>
      </w:r>
    </w:p>
    <w:p w14:paraId="25BA5DAD" w14:textId="77777777" w:rsidR="00DC0851" w:rsidRPr="00EB3A48" w:rsidRDefault="00DC0851" w:rsidP="00DC0851">
      <w:pPr>
        <w:spacing w:after="0" w:line="240" w:lineRule="auto"/>
        <w:jc w:val="both"/>
        <w:rPr>
          <w:rFonts w:cstheme="minorHAnsi"/>
          <w:iCs/>
        </w:rPr>
      </w:pPr>
      <w:r w:rsidRPr="00EB3A48">
        <w:rPr>
          <w:rFonts w:cstheme="minorHAnsi"/>
        </w:rPr>
        <w:t>Social exclusion can be understood as many forms of discrimination by the State and society which influences the ability of members of socially excluded groups to access services, participate in the economy and otherwise achieve a status of welfare equal to their peers. People who are socially excluded:</w:t>
      </w:r>
    </w:p>
    <w:p w14:paraId="79A876CF" w14:textId="77777777" w:rsidR="00DC0851" w:rsidRPr="00EB3A48" w:rsidRDefault="00DC0851" w:rsidP="00DC0851">
      <w:pPr>
        <w:spacing w:after="0" w:line="240" w:lineRule="auto"/>
        <w:jc w:val="both"/>
        <w:rPr>
          <w:rFonts w:cstheme="minorHAnsi"/>
        </w:rPr>
      </w:pPr>
    </w:p>
    <w:p w14:paraId="4EE2CF8C" w14:textId="77777777" w:rsidR="00DC0851" w:rsidRPr="00EB3A48" w:rsidRDefault="00DC0851" w:rsidP="005C232A">
      <w:pPr>
        <w:pStyle w:val="ListParagraph"/>
        <w:numPr>
          <w:ilvl w:val="0"/>
          <w:numId w:val="1"/>
        </w:numPr>
        <w:rPr>
          <w:rFonts w:cstheme="minorHAnsi"/>
        </w:rPr>
      </w:pPr>
      <w:r w:rsidRPr="00EB3A48">
        <w:rPr>
          <w:rFonts w:cstheme="minorHAnsi"/>
          <w:b/>
          <w:bCs/>
        </w:rPr>
        <w:t>do not access services available</w:t>
      </w:r>
      <w:r w:rsidRPr="00EB3A48">
        <w:rPr>
          <w:rFonts w:cstheme="minorHAnsi"/>
        </w:rPr>
        <w:t xml:space="preserve"> to others </w:t>
      </w:r>
    </w:p>
    <w:p w14:paraId="6E40FA82" w14:textId="77777777" w:rsidR="00DC0851" w:rsidRPr="00EB3A48" w:rsidRDefault="00DC0851" w:rsidP="00DC0851">
      <w:pPr>
        <w:pStyle w:val="ListParagraph"/>
        <w:ind w:left="360"/>
        <w:rPr>
          <w:rFonts w:cstheme="minorHAnsi"/>
          <w:i/>
        </w:rPr>
      </w:pPr>
      <w:r w:rsidRPr="00EB3A48">
        <w:rPr>
          <w:rFonts w:cstheme="minorHAnsi"/>
          <w:i/>
          <w:iCs/>
        </w:rPr>
        <w:t xml:space="preserve">they receive poorer quality services, are excluded from services, or do not have equal access </w:t>
      </w:r>
    </w:p>
    <w:p w14:paraId="4DD74676" w14:textId="77777777" w:rsidR="00DC0851" w:rsidRPr="00EB3A48" w:rsidRDefault="00DC0851" w:rsidP="005C232A">
      <w:pPr>
        <w:pStyle w:val="ListParagraph"/>
        <w:numPr>
          <w:ilvl w:val="0"/>
          <w:numId w:val="1"/>
        </w:numPr>
        <w:rPr>
          <w:rFonts w:cstheme="minorHAnsi"/>
          <w:b/>
        </w:rPr>
      </w:pPr>
      <w:r w:rsidRPr="00EB3A48">
        <w:rPr>
          <w:rFonts w:cstheme="minorHAnsi"/>
          <w:b/>
          <w:bCs/>
        </w:rPr>
        <w:t xml:space="preserve">lack legal identity </w:t>
      </w:r>
    </w:p>
    <w:p w14:paraId="56B6F2CF" w14:textId="77777777" w:rsidR="00DC0851" w:rsidRPr="00EB3A48" w:rsidRDefault="00DC0851" w:rsidP="00DC0851">
      <w:pPr>
        <w:pStyle w:val="ListParagraph"/>
        <w:ind w:left="360"/>
        <w:rPr>
          <w:rFonts w:cstheme="minorHAnsi"/>
          <w:i/>
        </w:rPr>
      </w:pPr>
      <w:r w:rsidRPr="00EB3A48">
        <w:rPr>
          <w:rFonts w:cstheme="minorHAnsi"/>
          <w:i/>
          <w:iCs/>
        </w:rPr>
        <w:lastRenderedPageBreak/>
        <w:t>they do not have identity cards or birth certificate, e.g., for reasons related to their religion, gender (transgender) or status as a victim of a human rights violation</w:t>
      </w:r>
    </w:p>
    <w:p w14:paraId="438DD627" w14:textId="77777777" w:rsidR="00DC0851" w:rsidRPr="00EB3A48" w:rsidRDefault="00DC0851" w:rsidP="005C232A">
      <w:pPr>
        <w:pStyle w:val="ListParagraph"/>
        <w:numPr>
          <w:ilvl w:val="0"/>
          <w:numId w:val="1"/>
        </w:numPr>
        <w:rPr>
          <w:rFonts w:cstheme="minorHAnsi"/>
        </w:rPr>
      </w:pPr>
      <w:r w:rsidRPr="00EB3A48">
        <w:rPr>
          <w:rFonts w:cstheme="minorHAnsi"/>
        </w:rPr>
        <w:t xml:space="preserve">are </w:t>
      </w:r>
      <w:r w:rsidRPr="00EB3A48">
        <w:rPr>
          <w:rFonts w:cstheme="minorHAnsi"/>
          <w:b/>
          <w:bCs/>
        </w:rPr>
        <w:t xml:space="preserve">not recognized by </w:t>
      </w:r>
      <w:r w:rsidRPr="00EB3A48">
        <w:rPr>
          <w:rFonts w:cstheme="minorHAnsi"/>
        </w:rPr>
        <w:t xml:space="preserve">government </w:t>
      </w:r>
    </w:p>
    <w:p w14:paraId="335D5FAC" w14:textId="77777777" w:rsidR="00DC0851" w:rsidRPr="00EB3A48" w:rsidRDefault="00DC0851" w:rsidP="00DC0851">
      <w:pPr>
        <w:pStyle w:val="ListParagraph"/>
        <w:ind w:left="360"/>
        <w:rPr>
          <w:rFonts w:cstheme="minorHAnsi"/>
          <w:i/>
        </w:rPr>
      </w:pPr>
      <w:r w:rsidRPr="00EB3A48">
        <w:rPr>
          <w:rFonts w:cstheme="minorHAnsi"/>
          <w:i/>
          <w:iCs/>
        </w:rPr>
        <w:t>they may be under-counted by government census, or their status not officially recognized by the State</w:t>
      </w:r>
    </w:p>
    <w:p w14:paraId="202C2A98" w14:textId="77777777" w:rsidR="00DC0851" w:rsidRPr="00EB3A48" w:rsidRDefault="00DC0851" w:rsidP="005C232A">
      <w:pPr>
        <w:pStyle w:val="ListParagraph"/>
        <w:numPr>
          <w:ilvl w:val="0"/>
          <w:numId w:val="1"/>
        </w:numPr>
        <w:rPr>
          <w:rFonts w:cstheme="minorHAnsi"/>
        </w:rPr>
      </w:pPr>
      <w:r w:rsidRPr="00EB3A48">
        <w:rPr>
          <w:rFonts w:cstheme="minorHAnsi"/>
          <w:b/>
          <w:bCs/>
        </w:rPr>
        <w:t>are</w:t>
      </w:r>
      <w:r w:rsidRPr="00EB3A48">
        <w:rPr>
          <w:rFonts w:cstheme="minorHAnsi"/>
        </w:rPr>
        <w:t xml:space="preserve"> </w:t>
      </w:r>
      <w:r w:rsidRPr="00EB3A48">
        <w:rPr>
          <w:rFonts w:cstheme="minorHAnsi"/>
          <w:b/>
          <w:bCs/>
        </w:rPr>
        <w:t>not accepted</w:t>
      </w:r>
      <w:r w:rsidRPr="00EB3A48">
        <w:rPr>
          <w:rFonts w:cstheme="minorHAnsi"/>
        </w:rPr>
        <w:t xml:space="preserve"> by the community </w:t>
      </w:r>
    </w:p>
    <w:p w14:paraId="596ACC47" w14:textId="77777777" w:rsidR="00DC0851" w:rsidRPr="00EB3A48" w:rsidRDefault="00DC0851" w:rsidP="00DC0851">
      <w:pPr>
        <w:pStyle w:val="ListParagraph"/>
        <w:ind w:left="360"/>
        <w:rPr>
          <w:rFonts w:cstheme="minorHAnsi"/>
          <w:i/>
        </w:rPr>
      </w:pPr>
      <w:r w:rsidRPr="00EB3A48">
        <w:rPr>
          <w:rFonts w:cstheme="minorHAnsi"/>
          <w:i/>
          <w:iCs/>
        </w:rPr>
        <w:t>there is a negative perception about them, they are not invited to participate in community activities, or are actively excluded</w:t>
      </w:r>
    </w:p>
    <w:p w14:paraId="712BAF6F" w14:textId="77777777" w:rsidR="00DC0851" w:rsidRPr="00EB3A48" w:rsidRDefault="00DC0851" w:rsidP="005C232A">
      <w:pPr>
        <w:pStyle w:val="ListParagraph"/>
        <w:numPr>
          <w:ilvl w:val="0"/>
          <w:numId w:val="1"/>
        </w:numPr>
        <w:rPr>
          <w:rFonts w:cstheme="minorHAnsi"/>
        </w:rPr>
      </w:pPr>
      <w:r w:rsidRPr="00EB3A48">
        <w:rPr>
          <w:rFonts w:cstheme="minorHAnsi"/>
          <w:b/>
          <w:bCs/>
        </w:rPr>
        <w:t>may not be accepted</w:t>
      </w:r>
      <w:r w:rsidRPr="00EB3A48">
        <w:rPr>
          <w:rFonts w:cstheme="minorHAnsi"/>
        </w:rPr>
        <w:t xml:space="preserve"> by their family </w:t>
      </w:r>
    </w:p>
    <w:p w14:paraId="33F627E4" w14:textId="77777777" w:rsidR="00DC0851" w:rsidRPr="00EB3A48" w:rsidRDefault="00DC0851" w:rsidP="00DC0851">
      <w:pPr>
        <w:pStyle w:val="ListParagraph"/>
        <w:ind w:left="360"/>
        <w:rPr>
          <w:rFonts w:cstheme="minorHAnsi"/>
          <w:i/>
        </w:rPr>
      </w:pPr>
      <w:r w:rsidRPr="00EB3A48">
        <w:rPr>
          <w:rFonts w:cstheme="minorHAnsi"/>
          <w:i/>
          <w:iCs/>
        </w:rPr>
        <w:t>stigma may result in estrangement from family members, or exploitation by family</w:t>
      </w:r>
    </w:p>
    <w:p w14:paraId="05652555" w14:textId="77777777" w:rsidR="00DC0851" w:rsidRPr="00EB3A48" w:rsidRDefault="00DC0851" w:rsidP="005C232A">
      <w:pPr>
        <w:pStyle w:val="ListParagraph"/>
        <w:numPr>
          <w:ilvl w:val="0"/>
          <w:numId w:val="1"/>
        </w:numPr>
        <w:rPr>
          <w:rFonts w:cstheme="minorHAnsi"/>
        </w:rPr>
      </w:pPr>
      <w:r w:rsidRPr="00EB3A48">
        <w:rPr>
          <w:rFonts w:cstheme="minorHAnsi"/>
          <w:b/>
          <w:bCs/>
        </w:rPr>
        <w:t>do not participate</w:t>
      </w:r>
      <w:r w:rsidRPr="00EB3A48">
        <w:rPr>
          <w:rFonts w:cstheme="minorHAnsi"/>
        </w:rPr>
        <w:t xml:space="preserve"> in community decision making</w:t>
      </w:r>
    </w:p>
    <w:p w14:paraId="1455D6A5" w14:textId="39B28B42" w:rsidR="00DC0851" w:rsidRPr="00EB3A48" w:rsidRDefault="00DC0851" w:rsidP="00DC0851">
      <w:pPr>
        <w:pStyle w:val="ListParagraph"/>
        <w:ind w:left="360"/>
        <w:rPr>
          <w:rFonts w:cstheme="minorHAnsi"/>
          <w:i/>
        </w:rPr>
      </w:pPr>
      <w:r w:rsidRPr="00EB3A48">
        <w:rPr>
          <w:rFonts w:cstheme="minorHAnsi"/>
          <w:i/>
          <w:iCs/>
        </w:rPr>
        <w:t>they are excluded from planning, decision making, and community activities/gatherings etc</w:t>
      </w:r>
      <w:r w:rsidR="00C66C55">
        <w:rPr>
          <w:rFonts w:cstheme="minorHAnsi"/>
          <w:i/>
          <w:iCs/>
        </w:rPr>
        <w:t>.</w:t>
      </w:r>
    </w:p>
    <w:p w14:paraId="3C182439" w14:textId="77777777" w:rsidR="00DC0851" w:rsidRPr="00EB3A48" w:rsidRDefault="00DC0851" w:rsidP="005C232A">
      <w:pPr>
        <w:pStyle w:val="ListParagraph"/>
        <w:numPr>
          <w:ilvl w:val="0"/>
          <w:numId w:val="1"/>
        </w:numPr>
        <w:rPr>
          <w:rFonts w:cstheme="minorHAnsi"/>
        </w:rPr>
      </w:pPr>
      <w:r w:rsidRPr="00EB3A48">
        <w:rPr>
          <w:rFonts w:cstheme="minorHAnsi"/>
        </w:rPr>
        <w:t xml:space="preserve">are </w:t>
      </w:r>
      <w:r w:rsidRPr="00EB3A48">
        <w:rPr>
          <w:rFonts w:cstheme="minorHAnsi"/>
          <w:b/>
          <w:bCs/>
        </w:rPr>
        <w:t>at higher risk of being abused, attacked and exploited</w:t>
      </w:r>
    </w:p>
    <w:p w14:paraId="053285F6" w14:textId="77777777" w:rsidR="00DC0851" w:rsidRPr="00EB3A48" w:rsidRDefault="00DC0851" w:rsidP="00DC0851">
      <w:pPr>
        <w:pStyle w:val="ListParagraph"/>
        <w:ind w:left="360"/>
        <w:rPr>
          <w:rFonts w:cstheme="minorHAnsi"/>
          <w:i/>
        </w:rPr>
      </w:pPr>
      <w:r w:rsidRPr="00EB3A48">
        <w:rPr>
          <w:rFonts w:cstheme="minorHAnsi"/>
          <w:i/>
          <w:iCs/>
        </w:rPr>
        <w:t xml:space="preserve">they are victims of harassment, violence, sexual assault, exploitative work, trafficking </w:t>
      </w:r>
    </w:p>
    <w:p w14:paraId="7E49ED61" w14:textId="77777777" w:rsidR="00DC0851" w:rsidRPr="00EB3A48" w:rsidRDefault="00DC0851" w:rsidP="005C232A">
      <w:pPr>
        <w:pStyle w:val="ListParagraph"/>
        <w:numPr>
          <w:ilvl w:val="0"/>
          <w:numId w:val="1"/>
        </w:numPr>
        <w:rPr>
          <w:rFonts w:cstheme="minorHAnsi"/>
        </w:rPr>
      </w:pPr>
      <w:r w:rsidRPr="00EB3A48">
        <w:rPr>
          <w:rFonts w:cstheme="minorHAnsi"/>
        </w:rPr>
        <w:t xml:space="preserve">don’t know how to </w:t>
      </w:r>
      <w:r w:rsidRPr="00EB3A48">
        <w:rPr>
          <w:rFonts w:cstheme="minorHAnsi"/>
          <w:b/>
          <w:bCs/>
        </w:rPr>
        <w:t>articulate their needs</w:t>
      </w:r>
      <w:r w:rsidRPr="00EB3A48">
        <w:rPr>
          <w:rFonts w:cstheme="minorHAnsi"/>
        </w:rPr>
        <w:t xml:space="preserve"> </w:t>
      </w:r>
    </w:p>
    <w:p w14:paraId="75249939" w14:textId="77777777" w:rsidR="00DC0851" w:rsidRPr="00EB3A48" w:rsidRDefault="00DC0851" w:rsidP="00DC0851">
      <w:pPr>
        <w:pStyle w:val="ListParagraph"/>
        <w:ind w:left="360"/>
        <w:rPr>
          <w:rFonts w:cstheme="minorHAnsi"/>
        </w:rPr>
      </w:pPr>
      <w:r w:rsidRPr="00EB3A48">
        <w:rPr>
          <w:rFonts w:cstheme="minorHAnsi"/>
          <w:i/>
          <w:iCs/>
        </w:rPr>
        <w:t>they don’t know what processes exist to express their needs, or are not confident to speak out</w:t>
      </w:r>
      <w:r w:rsidRPr="00EB3A48">
        <w:rPr>
          <w:rFonts w:cstheme="minorHAnsi"/>
        </w:rPr>
        <w:t xml:space="preserve"> </w:t>
      </w:r>
    </w:p>
    <w:p w14:paraId="18170AA2" w14:textId="77777777" w:rsidR="00DC0851" w:rsidRPr="00EB3A48" w:rsidRDefault="00DC0851" w:rsidP="005C232A">
      <w:pPr>
        <w:pStyle w:val="ListParagraph"/>
        <w:numPr>
          <w:ilvl w:val="0"/>
          <w:numId w:val="1"/>
        </w:numPr>
        <w:rPr>
          <w:rFonts w:cstheme="minorHAnsi"/>
        </w:rPr>
      </w:pPr>
      <w:r w:rsidRPr="00EB3A48">
        <w:rPr>
          <w:rFonts w:cstheme="minorHAnsi"/>
        </w:rPr>
        <w:t>have</w:t>
      </w:r>
      <w:r w:rsidRPr="00EB3A48">
        <w:rPr>
          <w:rFonts w:cstheme="minorHAnsi"/>
          <w:b/>
          <w:bCs/>
        </w:rPr>
        <w:t xml:space="preserve"> limited access to information</w:t>
      </w:r>
      <w:r w:rsidRPr="00EB3A48">
        <w:rPr>
          <w:rFonts w:cstheme="minorHAnsi"/>
        </w:rPr>
        <w:t xml:space="preserve"> </w:t>
      </w:r>
    </w:p>
    <w:p w14:paraId="46FFA41F" w14:textId="77777777" w:rsidR="00DC0851" w:rsidRPr="00EB3A48" w:rsidRDefault="00DC0851" w:rsidP="00DC0851">
      <w:pPr>
        <w:pStyle w:val="ListParagraph"/>
        <w:ind w:left="360"/>
        <w:rPr>
          <w:rFonts w:cstheme="minorHAnsi"/>
          <w:i/>
        </w:rPr>
      </w:pPr>
      <w:r w:rsidRPr="00EB3A48">
        <w:rPr>
          <w:rFonts w:cstheme="minorHAnsi"/>
          <w:i/>
          <w:iCs/>
        </w:rPr>
        <w:t>don’t know about government policies or programs, they are often isolated and don’t know how to access information</w:t>
      </w:r>
    </w:p>
    <w:p w14:paraId="584806BD" w14:textId="77777777" w:rsidR="00DC0851" w:rsidRPr="00EB3A48" w:rsidRDefault="00DC0851" w:rsidP="005C232A">
      <w:pPr>
        <w:pStyle w:val="ListParagraph"/>
        <w:numPr>
          <w:ilvl w:val="0"/>
          <w:numId w:val="1"/>
        </w:numPr>
        <w:rPr>
          <w:rFonts w:cstheme="minorHAnsi"/>
        </w:rPr>
      </w:pPr>
      <w:r w:rsidRPr="00EB3A48">
        <w:rPr>
          <w:rFonts w:cstheme="minorHAnsi"/>
        </w:rPr>
        <w:t>have</w:t>
      </w:r>
      <w:r w:rsidRPr="00EB3A48">
        <w:rPr>
          <w:rFonts w:cstheme="minorHAnsi"/>
          <w:b/>
          <w:bCs/>
        </w:rPr>
        <w:t xml:space="preserve"> limited capacity to exercise</w:t>
      </w:r>
      <w:r w:rsidRPr="00EB3A48">
        <w:rPr>
          <w:rFonts w:cstheme="minorHAnsi"/>
        </w:rPr>
        <w:t xml:space="preserve"> their </w:t>
      </w:r>
      <w:r w:rsidRPr="00EB3A48">
        <w:rPr>
          <w:rFonts w:cstheme="minorHAnsi"/>
          <w:b/>
          <w:bCs/>
        </w:rPr>
        <w:t>rights</w:t>
      </w:r>
      <w:r w:rsidRPr="00EB3A48">
        <w:rPr>
          <w:rFonts w:cstheme="minorHAnsi"/>
        </w:rPr>
        <w:t xml:space="preserve">, or they don’t know what their rights are </w:t>
      </w:r>
    </w:p>
    <w:p w14:paraId="5E375374" w14:textId="77777777" w:rsidR="00DC0851" w:rsidRPr="00EB3A48" w:rsidRDefault="00DC0851" w:rsidP="005C232A">
      <w:pPr>
        <w:pStyle w:val="ListParagraph"/>
        <w:numPr>
          <w:ilvl w:val="0"/>
          <w:numId w:val="1"/>
        </w:numPr>
        <w:rPr>
          <w:rFonts w:cstheme="minorHAnsi"/>
        </w:rPr>
      </w:pPr>
      <w:r w:rsidRPr="00EB3A48">
        <w:rPr>
          <w:rFonts w:cstheme="minorHAnsi"/>
        </w:rPr>
        <w:t xml:space="preserve">have </w:t>
      </w:r>
      <w:r w:rsidRPr="00EB3A48">
        <w:rPr>
          <w:rFonts w:cstheme="minorHAnsi"/>
          <w:b/>
          <w:bCs/>
        </w:rPr>
        <w:t>limited bargaining power</w:t>
      </w:r>
      <w:r w:rsidRPr="00EB3A48">
        <w:rPr>
          <w:rFonts w:cstheme="minorHAnsi"/>
        </w:rPr>
        <w:t xml:space="preserve"> </w:t>
      </w:r>
    </w:p>
    <w:p w14:paraId="0B897E55" w14:textId="77777777" w:rsidR="00DC0851" w:rsidRPr="00EB3A48" w:rsidRDefault="00DC0851" w:rsidP="005C232A">
      <w:pPr>
        <w:pStyle w:val="ListParagraph"/>
        <w:numPr>
          <w:ilvl w:val="0"/>
          <w:numId w:val="1"/>
        </w:numPr>
        <w:rPr>
          <w:rFonts w:cstheme="minorHAnsi"/>
        </w:rPr>
      </w:pPr>
      <w:r w:rsidRPr="00EB3A48">
        <w:rPr>
          <w:rFonts w:cstheme="minorHAnsi"/>
        </w:rPr>
        <w:t xml:space="preserve">have </w:t>
      </w:r>
      <w:r w:rsidRPr="00EB3A48">
        <w:rPr>
          <w:rFonts w:cstheme="minorHAnsi"/>
          <w:b/>
          <w:bCs/>
        </w:rPr>
        <w:t>no access to credit</w:t>
      </w:r>
      <w:r w:rsidRPr="00EB3A48">
        <w:rPr>
          <w:rFonts w:cstheme="minorHAnsi"/>
        </w:rPr>
        <w:t xml:space="preserve"> and </w:t>
      </w:r>
      <w:r w:rsidRPr="00EB3A48">
        <w:rPr>
          <w:rFonts w:cstheme="minorHAnsi"/>
          <w:b/>
          <w:bCs/>
        </w:rPr>
        <w:t>limited access economic opportunities</w:t>
      </w:r>
    </w:p>
    <w:p w14:paraId="34C039A7" w14:textId="77777777" w:rsidR="00DC0851" w:rsidRPr="00EB3A48" w:rsidRDefault="00DC0851" w:rsidP="00DC0851">
      <w:pPr>
        <w:pStyle w:val="ListParagraph"/>
        <w:ind w:left="360"/>
        <w:rPr>
          <w:rFonts w:cstheme="minorHAnsi"/>
        </w:rPr>
      </w:pPr>
      <w:r w:rsidRPr="00EB3A48">
        <w:rPr>
          <w:rFonts w:cstheme="minorHAnsi"/>
          <w:i/>
          <w:iCs/>
        </w:rPr>
        <w:t xml:space="preserve">people do not trust them, their businesses are boycotted due to stigma, they have no collateral, their networks for job opportunities are limited </w:t>
      </w:r>
    </w:p>
    <w:p w14:paraId="4D708D0A" w14:textId="77777777" w:rsidR="00DC0851" w:rsidRPr="00EB3A48" w:rsidRDefault="00DC0851" w:rsidP="00DC0851">
      <w:pPr>
        <w:spacing w:after="0" w:line="240" w:lineRule="auto"/>
        <w:jc w:val="both"/>
        <w:rPr>
          <w:rFonts w:cstheme="minorHAnsi"/>
        </w:rPr>
      </w:pPr>
    </w:p>
    <w:p w14:paraId="71DF9C82" w14:textId="77777777" w:rsidR="00DC0851" w:rsidRPr="00EB3A48" w:rsidRDefault="00DC0851" w:rsidP="00DC0851">
      <w:pPr>
        <w:spacing w:after="0" w:line="240" w:lineRule="auto"/>
        <w:jc w:val="both"/>
        <w:rPr>
          <w:rFonts w:cstheme="minorHAnsi"/>
          <w:iCs/>
        </w:rPr>
      </w:pPr>
      <w:r w:rsidRPr="00EB3A48">
        <w:rPr>
          <w:rFonts w:cstheme="minorHAnsi"/>
        </w:rPr>
        <w:t xml:space="preserve">The beneficiary groups identified by Peduli are a diverse group of marginalized communities in Indonesia who are socially excluded in some or all of the ways listed above. </w:t>
      </w:r>
    </w:p>
    <w:p w14:paraId="2A842C4D" w14:textId="77777777" w:rsidR="00DC0851" w:rsidRPr="00EB3A48" w:rsidRDefault="00DC0851" w:rsidP="00DC0851">
      <w:pPr>
        <w:spacing w:after="0" w:line="240" w:lineRule="auto"/>
        <w:jc w:val="both"/>
        <w:rPr>
          <w:rFonts w:cstheme="minorHAnsi"/>
          <w:iCs/>
        </w:rPr>
      </w:pPr>
    </w:p>
    <w:p w14:paraId="2BA4503A" w14:textId="53BC21A4" w:rsidR="00DC0851" w:rsidRPr="00EB3A48" w:rsidRDefault="00DC0851" w:rsidP="00DC0851">
      <w:pPr>
        <w:pStyle w:val="Heading3"/>
        <w:rPr>
          <w:rFonts w:eastAsiaTheme="minorEastAsia"/>
        </w:rPr>
      </w:pPr>
      <w:r w:rsidRPr="00EB3A48">
        <w:rPr>
          <w:rFonts w:eastAsiaTheme="minorEastAsia"/>
        </w:rPr>
        <w:t>Definition of Social Inclusion</w:t>
      </w:r>
    </w:p>
    <w:p w14:paraId="142A512D" w14:textId="77777777" w:rsidR="00363E24" w:rsidRDefault="00DC0851" w:rsidP="00DC0851">
      <w:pPr>
        <w:spacing w:after="0" w:line="240" w:lineRule="auto"/>
        <w:jc w:val="both"/>
        <w:rPr>
          <w:rFonts w:cstheme="minorHAnsi"/>
        </w:rPr>
      </w:pPr>
      <w:r w:rsidRPr="00EB3A48">
        <w:rPr>
          <w:rFonts w:cstheme="minorHAnsi"/>
        </w:rPr>
        <w:t xml:space="preserve">Social inclusion as an approach is dynamic, and responsive to the very localized context of exclusion faced by each target group. </w:t>
      </w:r>
      <w:r w:rsidR="00DE418D">
        <w:rPr>
          <w:rFonts w:cstheme="minorHAnsi"/>
        </w:rPr>
        <w:t xml:space="preserve">Peduli’s </w:t>
      </w:r>
      <w:r w:rsidRPr="00EB3A48">
        <w:rPr>
          <w:rFonts w:cstheme="minorHAnsi"/>
        </w:rPr>
        <w:t>definition of social inclusion provides insight into the overarching “theory of change” of the program</w:t>
      </w:r>
      <w:r w:rsidR="0014207F">
        <w:rPr>
          <w:rFonts w:cstheme="minorHAnsi"/>
        </w:rPr>
        <w:t xml:space="preserve"> </w:t>
      </w:r>
      <w:r w:rsidR="00DE418D">
        <w:rPr>
          <w:rFonts w:cstheme="minorHAnsi"/>
        </w:rPr>
        <w:t>as explained in section 2</w:t>
      </w:r>
      <w:r w:rsidR="00363E24">
        <w:rPr>
          <w:rFonts w:cstheme="minorHAnsi"/>
        </w:rPr>
        <w:t>.</w:t>
      </w:r>
      <w:r w:rsidR="0014207F">
        <w:rPr>
          <w:rFonts w:cstheme="minorHAnsi"/>
        </w:rPr>
        <w:t xml:space="preserve"> </w:t>
      </w:r>
    </w:p>
    <w:p w14:paraId="649DEB67" w14:textId="77777777" w:rsidR="00363E24" w:rsidRDefault="00363E24" w:rsidP="00DC0851">
      <w:pPr>
        <w:spacing w:after="0" w:line="240" w:lineRule="auto"/>
        <w:jc w:val="both"/>
        <w:rPr>
          <w:rFonts w:cstheme="minorHAnsi"/>
        </w:rPr>
      </w:pPr>
    </w:p>
    <w:p w14:paraId="59A69B22" w14:textId="472B5663" w:rsidR="00DC0851" w:rsidRPr="00EB3A48" w:rsidRDefault="0014207F" w:rsidP="00DC0851">
      <w:pPr>
        <w:spacing w:after="0" w:line="240" w:lineRule="auto"/>
        <w:jc w:val="both"/>
        <w:rPr>
          <w:rFonts w:cstheme="minorHAnsi"/>
        </w:rPr>
      </w:pPr>
      <w:r>
        <w:rPr>
          <w:rFonts w:cstheme="minorHAnsi"/>
          <w:i/>
        </w:rPr>
        <w:t xml:space="preserve">Social inclusion is the process of building social relations and respect for individuals and communities so they are able to participate fully in decision making in economic, social, political, and cultural life, and have equitable access to and control over resources (to meet basic needs) in order to enjoy a standard of welfare considered descent within their society.   </w:t>
      </w:r>
    </w:p>
    <w:p w14:paraId="679A4DED" w14:textId="77777777" w:rsidR="00DC0851" w:rsidRPr="00EB3A48" w:rsidRDefault="00DC0851" w:rsidP="00DC0851">
      <w:pPr>
        <w:spacing w:after="0" w:line="240" w:lineRule="auto"/>
        <w:jc w:val="both"/>
        <w:rPr>
          <w:rFonts w:cstheme="minorHAnsi"/>
          <w:b/>
        </w:rPr>
      </w:pPr>
    </w:p>
    <w:tbl>
      <w:tblPr>
        <w:tblStyle w:val="TableGrid"/>
        <w:tblW w:w="0" w:type="auto"/>
        <w:tblLook w:val="04A0" w:firstRow="1" w:lastRow="0" w:firstColumn="1" w:lastColumn="0" w:noHBand="0" w:noVBand="1"/>
      </w:tblPr>
      <w:tblGrid>
        <w:gridCol w:w="4135"/>
        <w:gridCol w:w="5215"/>
      </w:tblGrid>
      <w:tr w:rsidR="00DC0851" w:rsidRPr="0027122D" w14:paraId="172F0C08" w14:textId="77777777" w:rsidTr="001617DA">
        <w:tc>
          <w:tcPr>
            <w:tcW w:w="4135" w:type="dxa"/>
            <w:vAlign w:val="center"/>
          </w:tcPr>
          <w:p w14:paraId="25AC707D" w14:textId="77777777" w:rsidR="00DC0851" w:rsidRPr="00EB3A48" w:rsidRDefault="00DC0851" w:rsidP="001617DA">
            <w:pPr>
              <w:jc w:val="both"/>
              <w:rPr>
                <w:rFonts w:cstheme="minorHAnsi"/>
                <w:b/>
                <w:iCs/>
              </w:rPr>
            </w:pPr>
            <w:r w:rsidRPr="00EB3A48">
              <w:rPr>
                <w:rFonts w:cstheme="minorHAnsi"/>
                <w:b/>
                <w:bCs/>
              </w:rPr>
              <w:t>Definition of Social Inclusion:</w:t>
            </w:r>
          </w:p>
        </w:tc>
        <w:tc>
          <w:tcPr>
            <w:tcW w:w="5215" w:type="dxa"/>
            <w:vAlign w:val="center"/>
          </w:tcPr>
          <w:p w14:paraId="63643AC2" w14:textId="77777777" w:rsidR="00DC0851" w:rsidRPr="00EB3A48" w:rsidRDefault="00DC0851" w:rsidP="001617DA">
            <w:pPr>
              <w:jc w:val="both"/>
              <w:rPr>
                <w:rFonts w:cstheme="minorHAnsi"/>
                <w:b/>
              </w:rPr>
            </w:pPr>
            <w:r w:rsidRPr="00EB3A48">
              <w:rPr>
                <w:rFonts w:cstheme="minorHAnsi"/>
                <w:b/>
                <w:bCs/>
              </w:rPr>
              <w:t>Implications</w:t>
            </w:r>
          </w:p>
        </w:tc>
      </w:tr>
      <w:tr w:rsidR="00DC0851" w:rsidRPr="0027122D" w14:paraId="4517D04A" w14:textId="77777777" w:rsidTr="001617DA">
        <w:tc>
          <w:tcPr>
            <w:tcW w:w="4135" w:type="dxa"/>
            <w:vAlign w:val="center"/>
          </w:tcPr>
          <w:p w14:paraId="02ED436F" w14:textId="77777777" w:rsidR="00DC0851" w:rsidRPr="00EB3A48" w:rsidRDefault="00DC0851" w:rsidP="001617DA">
            <w:pPr>
              <w:jc w:val="both"/>
              <w:rPr>
                <w:rFonts w:cstheme="minorHAnsi"/>
              </w:rPr>
            </w:pPr>
            <w:r w:rsidRPr="00EB3A48">
              <w:rPr>
                <w:rFonts w:cstheme="minorHAnsi"/>
                <w:i/>
                <w:iCs/>
              </w:rPr>
              <w:t>Social inclusion is the process</w:t>
            </w:r>
          </w:p>
        </w:tc>
        <w:tc>
          <w:tcPr>
            <w:tcW w:w="5215" w:type="dxa"/>
            <w:vAlign w:val="center"/>
          </w:tcPr>
          <w:p w14:paraId="6340B976" w14:textId="77777777" w:rsidR="00DC0851" w:rsidRPr="00EB3A48" w:rsidRDefault="00DC0851" w:rsidP="001617DA">
            <w:pPr>
              <w:jc w:val="both"/>
              <w:rPr>
                <w:rFonts w:cstheme="minorHAnsi"/>
              </w:rPr>
            </w:pPr>
            <w:r w:rsidRPr="00EB3A48">
              <w:rPr>
                <w:rFonts w:cstheme="minorHAnsi"/>
              </w:rPr>
              <w:t>Social inclusion is not a group of outputs, it is a series of interactions over time that aim to produce higher-level social change; the interactions may not be linear but a process that is responsive to opportunities</w:t>
            </w:r>
          </w:p>
        </w:tc>
      </w:tr>
      <w:tr w:rsidR="00DC0851" w:rsidRPr="0027122D" w14:paraId="046706DC" w14:textId="77777777" w:rsidTr="001617DA">
        <w:tc>
          <w:tcPr>
            <w:tcW w:w="4135" w:type="dxa"/>
            <w:vAlign w:val="center"/>
          </w:tcPr>
          <w:p w14:paraId="3D9E915B" w14:textId="77777777" w:rsidR="00DC0851" w:rsidRPr="00EB3A48" w:rsidRDefault="00DC0851" w:rsidP="001617DA">
            <w:pPr>
              <w:jc w:val="both"/>
              <w:rPr>
                <w:rFonts w:cstheme="minorHAnsi"/>
              </w:rPr>
            </w:pPr>
            <w:r w:rsidRPr="00EB3A48">
              <w:rPr>
                <w:rFonts w:cstheme="minorHAnsi"/>
                <w:i/>
                <w:iCs/>
              </w:rPr>
              <w:t>of building social relations and respect for individuals and communities</w:t>
            </w:r>
          </w:p>
        </w:tc>
        <w:tc>
          <w:tcPr>
            <w:tcW w:w="5215" w:type="dxa"/>
            <w:vAlign w:val="center"/>
          </w:tcPr>
          <w:p w14:paraId="073B2E2C" w14:textId="77777777" w:rsidR="00DC0851" w:rsidRPr="00EB3A48" w:rsidRDefault="00DC0851" w:rsidP="001617DA">
            <w:pPr>
              <w:jc w:val="both"/>
              <w:rPr>
                <w:rFonts w:cstheme="minorHAnsi"/>
              </w:rPr>
            </w:pPr>
            <w:r w:rsidRPr="00EB3A48">
              <w:rPr>
                <w:rFonts w:cstheme="minorHAnsi"/>
              </w:rPr>
              <w:t xml:space="preserve">The process is inter-subjective (between people) and it is related to individuals perceptions. The process </w:t>
            </w:r>
            <w:r w:rsidRPr="00EB3A48">
              <w:rPr>
                <w:rFonts w:cstheme="minorHAnsi"/>
              </w:rPr>
              <w:lastRenderedPageBreak/>
              <w:t>presumes some stability in the characteristics used to describe a “community” or a group, whether they be the majority or those who are excluded.</w:t>
            </w:r>
          </w:p>
        </w:tc>
      </w:tr>
      <w:tr w:rsidR="00DC0851" w:rsidRPr="0027122D" w14:paraId="0F0D0195" w14:textId="77777777" w:rsidTr="001617DA">
        <w:tc>
          <w:tcPr>
            <w:tcW w:w="4135" w:type="dxa"/>
            <w:vAlign w:val="center"/>
          </w:tcPr>
          <w:p w14:paraId="7F7ED439" w14:textId="77777777" w:rsidR="00DC0851" w:rsidRPr="00EB3A48" w:rsidRDefault="00DC0851" w:rsidP="001617DA">
            <w:pPr>
              <w:jc w:val="both"/>
              <w:rPr>
                <w:rFonts w:cstheme="minorHAnsi"/>
              </w:rPr>
            </w:pPr>
            <w:r w:rsidRPr="00EB3A48">
              <w:rPr>
                <w:rFonts w:cstheme="minorHAnsi"/>
                <w:i/>
                <w:iCs/>
              </w:rPr>
              <w:lastRenderedPageBreak/>
              <w:t xml:space="preserve">so they are </w:t>
            </w:r>
            <w:r w:rsidRPr="00EB3A48">
              <w:rPr>
                <w:rFonts w:cstheme="minorHAnsi"/>
                <w:i/>
                <w:iCs/>
                <w:u w:val="single"/>
              </w:rPr>
              <w:t>able</w:t>
            </w:r>
            <w:r w:rsidRPr="00EB3A48">
              <w:rPr>
                <w:rFonts w:cstheme="minorHAnsi"/>
                <w:i/>
                <w:iCs/>
              </w:rPr>
              <w:t xml:space="preserve"> to participate fully in decision making</w:t>
            </w:r>
          </w:p>
        </w:tc>
        <w:tc>
          <w:tcPr>
            <w:tcW w:w="5215" w:type="dxa"/>
            <w:vAlign w:val="center"/>
          </w:tcPr>
          <w:p w14:paraId="3FA098A6" w14:textId="77777777" w:rsidR="00DC0851" w:rsidRPr="00EB3A48" w:rsidRDefault="00DC0851" w:rsidP="001617DA">
            <w:pPr>
              <w:jc w:val="both"/>
              <w:rPr>
                <w:rFonts w:cstheme="minorHAnsi"/>
              </w:rPr>
            </w:pPr>
            <w:r w:rsidRPr="00EB3A48">
              <w:rPr>
                <w:rFonts w:cstheme="minorHAnsi"/>
              </w:rPr>
              <w:t xml:space="preserve">The relationships and respect fostered through the program are purposive, i.e. to enable full participation in decision making. Respect and relationships are not “for the sake of it” – they are meant to impact on the ability of individuals and communities to participate in decision making. Note this is an </w:t>
            </w:r>
            <w:r w:rsidRPr="00EB3A48">
              <w:rPr>
                <w:rFonts w:cstheme="minorHAnsi"/>
                <w:i/>
                <w:iCs/>
              </w:rPr>
              <w:t>ability</w:t>
            </w:r>
            <w:r w:rsidRPr="00EB3A48">
              <w:rPr>
                <w:rFonts w:cstheme="minorHAnsi"/>
              </w:rPr>
              <w:t>, not a use of that ability, i.e. they CAN participate, but do not necessarily do so.</w:t>
            </w:r>
          </w:p>
        </w:tc>
      </w:tr>
      <w:tr w:rsidR="00DC0851" w:rsidRPr="0027122D" w14:paraId="36826818" w14:textId="77777777" w:rsidTr="001617DA">
        <w:tc>
          <w:tcPr>
            <w:tcW w:w="4135" w:type="dxa"/>
            <w:vAlign w:val="center"/>
          </w:tcPr>
          <w:p w14:paraId="01026C7A" w14:textId="77777777" w:rsidR="00DC0851" w:rsidRPr="00EB3A48" w:rsidRDefault="00DC0851" w:rsidP="001617DA">
            <w:pPr>
              <w:jc w:val="both"/>
              <w:rPr>
                <w:rFonts w:cstheme="minorHAnsi"/>
              </w:rPr>
            </w:pPr>
            <w:r w:rsidRPr="00EB3A48">
              <w:rPr>
                <w:rFonts w:cstheme="minorHAnsi"/>
                <w:i/>
                <w:iCs/>
              </w:rPr>
              <w:t>in economic, social, political, and cultural life,</w:t>
            </w:r>
          </w:p>
        </w:tc>
        <w:tc>
          <w:tcPr>
            <w:tcW w:w="5215" w:type="dxa"/>
            <w:vAlign w:val="center"/>
          </w:tcPr>
          <w:p w14:paraId="55083266" w14:textId="77777777" w:rsidR="00DC0851" w:rsidRPr="00EB3A48" w:rsidRDefault="00DC0851" w:rsidP="001617DA">
            <w:pPr>
              <w:jc w:val="both"/>
              <w:rPr>
                <w:rFonts w:cstheme="minorHAnsi"/>
              </w:rPr>
            </w:pPr>
            <w:r w:rsidRPr="00EB3A48">
              <w:rPr>
                <w:rFonts w:cstheme="minorHAnsi"/>
              </w:rPr>
              <w:t>This links participation in economic life to broader inclusion in social, political and cultural life, and presumes linkages between economic opportunities and inclusion in socio-cultural and political life.</w:t>
            </w:r>
          </w:p>
        </w:tc>
      </w:tr>
      <w:tr w:rsidR="00DC0851" w:rsidRPr="0027122D" w14:paraId="64D5A6F2" w14:textId="77777777" w:rsidTr="001617DA">
        <w:tc>
          <w:tcPr>
            <w:tcW w:w="4135" w:type="dxa"/>
            <w:vAlign w:val="center"/>
          </w:tcPr>
          <w:p w14:paraId="43E03B62" w14:textId="77777777" w:rsidR="00DC0851" w:rsidRPr="00EB3A48" w:rsidRDefault="00DC0851" w:rsidP="001617DA">
            <w:pPr>
              <w:jc w:val="both"/>
              <w:rPr>
                <w:rFonts w:cstheme="minorHAnsi"/>
              </w:rPr>
            </w:pPr>
            <w:r w:rsidRPr="00EB3A48">
              <w:rPr>
                <w:rFonts w:cstheme="minorHAnsi"/>
                <w:i/>
                <w:iCs/>
              </w:rPr>
              <w:t xml:space="preserve">and have equitable </w:t>
            </w:r>
          </w:p>
        </w:tc>
        <w:tc>
          <w:tcPr>
            <w:tcW w:w="5215" w:type="dxa"/>
            <w:vAlign w:val="center"/>
          </w:tcPr>
          <w:p w14:paraId="0C52F034" w14:textId="77777777" w:rsidR="00DC0851" w:rsidRPr="00EB3A48" w:rsidRDefault="00DC0851" w:rsidP="001617DA">
            <w:pPr>
              <w:jc w:val="both"/>
              <w:rPr>
                <w:rFonts w:cstheme="minorHAnsi"/>
              </w:rPr>
            </w:pPr>
            <w:r w:rsidRPr="00EB3A48">
              <w:rPr>
                <w:rFonts w:cstheme="minorHAnsi"/>
              </w:rPr>
              <w:t>This is relative, not absolute, and “equitable” is in reference to one’s community or peer group. Over time, the reference points for “equity” may change.</w:t>
            </w:r>
          </w:p>
        </w:tc>
      </w:tr>
      <w:tr w:rsidR="00DC0851" w:rsidRPr="0027122D" w14:paraId="178A0F84" w14:textId="77777777" w:rsidTr="001617DA">
        <w:tc>
          <w:tcPr>
            <w:tcW w:w="4135" w:type="dxa"/>
            <w:vAlign w:val="center"/>
          </w:tcPr>
          <w:p w14:paraId="73728A9F" w14:textId="77777777" w:rsidR="00DC0851" w:rsidRPr="00EB3A48" w:rsidRDefault="00DC0851" w:rsidP="001617DA">
            <w:pPr>
              <w:jc w:val="both"/>
              <w:rPr>
                <w:rFonts w:cstheme="minorHAnsi"/>
                <w:i/>
                <w:iCs/>
              </w:rPr>
            </w:pPr>
            <w:r w:rsidRPr="00EB3A48">
              <w:rPr>
                <w:rFonts w:cstheme="minorHAnsi"/>
                <w:i/>
                <w:iCs/>
              </w:rPr>
              <w:t xml:space="preserve">access to </w:t>
            </w:r>
          </w:p>
        </w:tc>
        <w:tc>
          <w:tcPr>
            <w:tcW w:w="5215" w:type="dxa"/>
            <w:vAlign w:val="center"/>
          </w:tcPr>
          <w:p w14:paraId="0C3CE782" w14:textId="77777777" w:rsidR="00DC0851" w:rsidRPr="00EB3A48" w:rsidRDefault="00DC0851" w:rsidP="001617DA">
            <w:pPr>
              <w:jc w:val="both"/>
              <w:rPr>
                <w:rFonts w:cstheme="minorHAnsi"/>
              </w:rPr>
            </w:pPr>
            <w:r w:rsidRPr="00EB3A48">
              <w:rPr>
                <w:rFonts w:cstheme="minorHAnsi"/>
              </w:rPr>
              <w:t>As above, this implies a recognized right to access resources, even if resources are not accessed.</w:t>
            </w:r>
          </w:p>
        </w:tc>
      </w:tr>
      <w:tr w:rsidR="00DC0851" w:rsidRPr="0027122D" w14:paraId="0EC5C08B" w14:textId="77777777" w:rsidTr="001617DA">
        <w:tc>
          <w:tcPr>
            <w:tcW w:w="4135" w:type="dxa"/>
            <w:vAlign w:val="center"/>
          </w:tcPr>
          <w:p w14:paraId="2681F1A7" w14:textId="77777777" w:rsidR="00DC0851" w:rsidRPr="00EB3A48" w:rsidRDefault="00DC0851" w:rsidP="001617DA">
            <w:pPr>
              <w:jc w:val="both"/>
              <w:rPr>
                <w:rFonts w:cstheme="minorHAnsi"/>
                <w:i/>
                <w:iCs/>
              </w:rPr>
            </w:pPr>
            <w:r w:rsidRPr="00EB3A48">
              <w:rPr>
                <w:rFonts w:cstheme="minorHAnsi"/>
                <w:i/>
                <w:iCs/>
              </w:rPr>
              <w:t>and control over resources</w:t>
            </w:r>
          </w:p>
        </w:tc>
        <w:tc>
          <w:tcPr>
            <w:tcW w:w="5215" w:type="dxa"/>
            <w:vAlign w:val="center"/>
          </w:tcPr>
          <w:p w14:paraId="62205E12" w14:textId="77777777" w:rsidR="00DC0851" w:rsidRPr="00EB3A48" w:rsidRDefault="00DC0851" w:rsidP="001617DA">
            <w:pPr>
              <w:jc w:val="both"/>
              <w:rPr>
                <w:rFonts w:cstheme="minorHAnsi"/>
              </w:rPr>
            </w:pPr>
            <w:r w:rsidRPr="00EB3A48">
              <w:rPr>
                <w:rFonts w:cstheme="minorHAnsi"/>
              </w:rPr>
              <w:t>This involves demonstration of influence and efficacy.</w:t>
            </w:r>
          </w:p>
        </w:tc>
      </w:tr>
      <w:tr w:rsidR="00DC0851" w:rsidRPr="0027122D" w14:paraId="14AFB5D2" w14:textId="77777777" w:rsidTr="001617DA">
        <w:tc>
          <w:tcPr>
            <w:tcW w:w="4135" w:type="dxa"/>
            <w:vAlign w:val="center"/>
          </w:tcPr>
          <w:p w14:paraId="53784C77" w14:textId="77777777" w:rsidR="00DC0851" w:rsidRPr="00EB3A48" w:rsidRDefault="00DC0851" w:rsidP="001617DA">
            <w:pPr>
              <w:jc w:val="both"/>
              <w:rPr>
                <w:rFonts w:cstheme="minorHAnsi"/>
                <w:i/>
                <w:iCs/>
              </w:rPr>
            </w:pPr>
            <w:r w:rsidRPr="00EB3A48">
              <w:rPr>
                <w:rFonts w:cstheme="minorHAnsi"/>
                <w:i/>
                <w:iCs/>
              </w:rPr>
              <w:t>(to meet basic needs) in order to enjoy a standard of welfare considered decent within their society.</w:t>
            </w:r>
          </w:p>
        </w:tc>
        <w:tc>
          <w:tcPr>
            <w:tcW w:w="5215" w:type="dxa"/>
            <w:vAlign w:val="center"/>
          </w:tcPr>
          <w:p w14:paraId="491A655E" w14:textId="77777777" w:rsidR="00DC0851" w:rsidRPr="00EB3A48" w:rsidRDefault="00DC0851" w:rsidP="001617DA">
            <w:pPr>
              <w:jc w:val="both"/>
              <w:rPr>
                <w:rFonts w:cstheme="minorHAnsi"/>
              </w:rPr>
            </w:pPr>
            <w:r w:rsidRPr="00EB3A48">
              <w:rPr>
                <w:rFonts w:cstheme="minorHAnsi"/>
              </w:rPr>
              <w:t xml:space="preserve">This is relative, not absolute, standard of basic needs and welfare. Over time, the reference for “welfare considered decent” may change. </w:t>
            </w:r>
          </w:p>
        </w:tc>
      </w:tr>
    </w:tbl>
    <w:p w14:paraId="33DEF7A1" w14:textId="77777777" w:rsidR="00DC0851" w:rsidRPr="00EB3A48" w:rsidRDefault="00DC0851" w:rsidP="00DC0851">
      <w:pPr>
        <w:spacing w:after="0" w:line="240" w:lineRule="auto"/>
        <w:jc w:val="both"/>
        <w:rPr>
          <w:rFonts w:cstheme="minorHAnsi"/>
        </w:rPr>
      </w:pPr>
    </w:p>
    <w:p w14:paraId="0BCEBA20" w14:textId="77777777" w:rsidR="00DC0851" w:rsidRPr="00EB3A48" w:rsidRDefault="00DC0851" w:rsidP="00DC0851">
      <w:pPr>
        <w:pStyle w:val="Heading3"/>
        <w:rPr>
          <w:rFonts w:eastAsiaTheme="minorEastAsia"/>
        </w:rPr>
      </w:pPr>
      <w:r w:rsidRPr="00EB3A48">
        <w:rPr>
          <w:rFonts w:eastAsiaTheme="minorEastAsia"/>
        </w:rPr>
        <w:t>Approach</w:t>
      </w:r>
    </w:p>
    <w:p w14:paraId="14C720EA" w14:textId="602945E5" w:rsidR="00DC0851" w:rsidRDefault="00DC0851" w:rsidP="00DC0851">
      <w:pPr>
        <w:spacing w:after="120" w:line="240" w:lineRule="auto"/>
        <w:jc w:val="both"/>
        <w:rPr>
          <w:rFonts w:cstheme="minorHAnsi"/>
        </w:rPr>
      </w:pPr>
      <w:r w:rsidRPr="00EB3A48">
        <w:rPr>
          <w:rFonts w:cstheme="minorHAnsi"/>
        </w:rPr>
        <w:t>Peduli uses a social inclusion approach to benefit beneficiary groups through a range of approaches at the individual, family, community and policy levels. Activities include strengthening of solidarity groups, engagement of beneficiary groups in community forums</w:t>
      </w:r>
      <w:r w:rsidR="008A7AD2">
        <w:rPr>
          <w:rFonts w:cstheme="minorHAnsi"/>
        </w:rPr>
        <w:t xml:space="preserve"> and decision making processes</w:t>
      </w:r>
      <w:r w:rsidRPr="00EB3A48">
        <w:rPr>
          <w:rFonts w:cstheme="minorHAnsi"/>
        </w:rPr>
        <w:t xml:space="preserve">, multi-stakeholder working groups to understand and address the social exclusion of beneficiary groups (particularly from public services), and advocacy to raise awareness and change policy. The program aims to increase the </w:t>
      </w:r>
      <w:r w:rsidR="008A7AD2">
        <w:rPr>
          <w:rFonts w:cstheme="minorHAnsi"/>
        </w:rPr>
        <w:t>participation</w:t>
      </w:r>
      <w:r w:rsidR="008A7AD2" w:rsidRPr="00EB3A48">
        <w:rPr>
          <w:rFonts w:cstheme="minorHAnsi"/>
        </w:rPr>
        <w:t xml:space="preserve"> </w:t>
      </w:r>
      <w:r w:rsidRPr="00EB3A48">
        <w:rPr>
          <w:rFonts w:cstheme="minorHAnsi"/>
        </w:rPr>
        <w:t>of beneficiary groups, as well as promote community and public sector engagement in solving the social exclusion they experience.</w:t>
      </w:r>
    </w:p>
    <w:p w14:paraId="364668D5" w14:textId="02E26872" w:rsidR="00DC0851" w:rsidRDefault="00DC0851" w:rsidP="00DC0851">
      <w:pPr>
        <w:spacing w:after="120" w:line="240" w:lineRule="auto"/>
        <w:jc w:val="both"/>
        <w:rPr>
          <w:rFonts w:cstheme="minorHAnsi"/>
        </w:rPr>
      </w:pPr>
      <w:r w:rsidRPr="00EB3A48">
        <w:rPr>
          <w:rFonts w:cstheme="minorHAnsi"/>
        </w:rPr>
        <w:t xml:space="preserve">Designed based on emerging global evidence around social inclusion as an effective poverty alleviation strategy, Peduli partners with </w:t>
      </w:r>
      <w:r>
        <w:rPr>
          <w:rFonts w:cstheme="minorHAnsi"/>
        </w:rPr>
        <w:t xml:space="preserve">civil society organizations </w:t>
      </w:r>
      <w:r w:rsidRPr="00EB3A48">
        <w:rPr>
          <w:rFonts w:cstheme="minorHAnsi"/>
        </w:rPr>
        <w:t xml:space="preserve">to identify and address the social exclusion of </w:t>
      </w:r>
      <w:r w:rsidR="00363E24">
        <w:rPr>
          <w:rFonts w:cstheme="minorHAnsi"/>
        </w:rPr>
        <w:t>marginalised</w:t>
      </w:r>
      <w:r w:rsidRPr="00EB3A48">
        <w:rPr>
          <w:rFonts w:cstheme="minorHAnsi"/>
        </w:rPr>
        <w:t xml:space="preserve"> target groups, in partnership with beneficiary groups themselves, the surrounding community, and policy makers. The program assumes that addressing the root causes and negative impacts of social exclusion will reduce poverty in groups which achieve greater social inclusion. </w:t>
      </w:r>
    </w:p>
    <w:p w14:paraId="46307338" w14:textId="62BF0064" w:rsidR="00DC0851" w:rsidRPr="00CC4631" w:rsidRDefault="00DC0851" w:rsidP="00DC0851">
      <w:pPr>
        <w:spacing w:after="120" w:line="240" w:lineRule="auto"/>
        <w:jc w:val="both"/>
        <w:rPr>
          <w:rFonts w:cstheme="minorHAnsi"/>
        </w:rPr>
      </w:pPr>
      <w:r>
        <w:rPr>
          <w:rFonts w:cstheme="minorHAnsi"/>
        </w:rPr>
        <w:t xml:space="preserve">As part of Peduli, TAF (hereafter sometimes referred to as TAF/Peduli) provides grants to and collaborates with </w:t>
      </w:r>
      <w:r w:rsidR="006B1A12">
        <w:rPr>
          <w:rFonts w:cstheme="minorHAnsi"/>
        </w:rPr>
        <w:t>eight</w:t>
      </w:r>
      <w:r w:rsidRPr="00EB3A48">
        <w:rPr>
          <w:rFonts w:cstheme="minorHAnsi"/>
        </w:rPr>
        <w:t xml:space="preserve"> Executing Organizations (EO’s), with whom Peduli directly engages with technical assistance and capacity building initiatives. One step re</w:t>
      </w:r>
      <w:r>
        <w:rPr>
          <w:rFonts w:cstheme="minorHAnsi"/>
        </w:rPr>
        <w:t>moved is a large group of Civil</w:t>
      </w:r>
      <w:r w:rsidRPr="00EB3A48">
        <w:rPr>
          <w:rFonts w:cstheme="minorHAnsi"/>
        </w:rPr>
        <w:t xml:space="preserve"> Societ</w:t>
      </w:r>
      <w:r w:rsidR="0014207F">
        <w:rPr>
          <w:rFonts w:cstheme="minorHAnsi"/>
        </w:rPr>
        <w:t>y</w:t>
      </w:r>
      <w:r w:rsidRPr="00EB3A48">
        <w:rPr>
          <w:rFonts w:cstheme="minorHAnsi"/>
        </w:rPr>
        <w:t xml:space="preserve"> Organisations (</w:t>
      </w:r>
      <w:r w:rsidR="0005093B">
        <w:rPr>
          <w:rFonts w:cstheme="minorHAnsi"/>
        </w:rPr>
        <w:t>6</w:t>
      </w:r>
      <w:r w:rsidR="008A7AD2">
        <w:rPr>
          <w:rFonts w:cstheme="minorHAnsi"/>
        </w:rPr>
        <w:t>6 organisations</w:t>
      </w:r>
      <w:r w:rsidR="0005093B">
        <w:rPr>
          <w:rFonts w:cstheme="minorHAnsi"/>
        </w:rPr>
        <w:t xml:space="preserve"> for the period 2017-2018</w:t>
      </w:r>
      <w:r w:rsidRPr="00EB3A48">
        <w:rPr>
          <w:rFonts w:cstheme="minorHAnsi"/>
        </w:rPr>
        <w:t xml:space="preserve">), who are predominantly influenced through </w:t>
      </w:r>
      <w:r>
        <w:rPr>
          <w:rFonts w:cstheme="minorHAnsi"/>
        </w:rPr>
        <w:t xml:space="preserve">the grants they receive from the EO’s, as well as their </w:t>
      </w:r>
      <w:r w:rsidRPr="00EB3A48">
        <w:rPr>
          <w:rFonts w:cstheme="minorHAnsi"/>
        </w:rPr>
        <w:t>direct engagement with EO’s</w:t>
      </w:r>
      <w:r>
        <w:rPr>
          <w:rFonts w:cstheme="minorHAnsi"/>
        </w:rPr>
        <w:t xml:space="preserve"> related to program implementation</w:t>
      </w:r>
      <w:r w:rsidRPr="00EB3A48">
        <w:rPr>
          <w:rFonts w:cstheme="minorHAnsi"/>
        </w:rPr>
        <w:t xml:space="preserve">. </w:t>
      </w:r>
      <w:r>
        <w:rPr>
          <w:rFonts w:cstheme="minorHAnsi"/>
        </w:rPr>
        <w:t>TAF/</w:t>
      </w:r>
      <w:r w:rsidRPr="00EB3A48">
        <w:rPr>
          <w:rFonts w:cstheme="minorHAnsi"/>
        </w:rPr>
        <w:t xml:space="preserve">Peduli’s primary role is support to the EO’s, although </w:t>
      </w:r>
      <w:r>
        <w:rPr>
          <w:rFonts w:cstheme="minorHAnsi"/>
        </w:rPr>
        <w:t>TAF/</w:t>
      </w:r>
      <w:r w:rsidRPr="00EB3A48">
        <w:rPr>
          <w:rFonts w:cstheme="minorHAnsi"/>
        </w:rPr>
        <w:t>Peduli also provides limited support directly to CSO’s, and also provide</w:t>
      </w:r>
      <w:r>
        <w:rPr>
          <w:rFonts w:cstheme="minorHAnsi"/>
        </w:rPr>
        <w:t>s</w:t>
      </w:r>
      <w:r w:rsidRPr="00EB3A48">
        <w:rPr>
          <w:rFonts w:cstheme="minorHAnsi"/>
        </w:rPr>
        <w:t xml:space="preserve"> facilitation and advocacy support to various levels of gove</w:t>
      </w:r>
      <w:r>
        <w:rPr>
          <w:rFonts w:cstheme="minorHAnsi"/>
        </w:rPr>
        <w:t>rnment.</w:t>
      </w:r>
    </w:p>
    <w:p w14:paraId="4BC0FBE4" w14:textId="77777777" w:rsidR="00DC0851" w:rsidRPr="00EB3A48" w:rsidRDefault="00DC0851" w:rsidP="00DC0851">
      <w:pPr>
        <w:pStyle w:val="Heading3"/>
        <w:rPr>
          <w:rFonts w:eastAsiaTheme="minorEastAsia"/>
        </w:rPr>
      </w:pPr>
      <w:r w:rsidRPr="00EB3A48">
        <w:rPr>
          <w:rFonts w:eastAsiaTheme="minorEastAsia"/>
        </w:rPr>
        <w:lastRenderedPageBreak/>
        <w:t>Principles</w:t>
      </w:r>
    </w:p>
    <w:p w14:paraId="458C3DC8" w14:textId="50D6554D" w:rsidR="00DC0851" w:rsidRDefault="00DC0851" w:rsidP="00DC0851">
      <w:pPr>
        <w:spacing w:after="120" w:line="240" w:lineRule="auto"/>
        <w:jc w:val="both"/>
        <w:rPr>
          <w:rFonts w:cstheme="minorHAnsi"/>
        </w:rPr>
      </w:pPr>
      <w:r w:rsidRPr="00705876">
        <w:rPr>
          <w:rFonts w:cstheme="minorHAnsi"/>
        </w:rPr>
        <w:t xml:space="preserve">A key principle of the Peduli program is </w:t>
      </w:r>
      <w:r w:rsidRPr="00705876">
        <w:rPr>
          <w:rFonts w:cstheme="minorHAnsi"/>
          <w:b/>
        </w:rPr>
        <w:t>responsiveness</w:t>
      </w:r>
      <w:r w:rsidRPr="00705876">
        <w:rPr>
          <w:rFonts w:cstheme="minorHAnsi"/>
        </w:rPr>
        <w:t xml:space="preserve"> to the specific parameters of social exclusion faced by each beneficiary group, and fosters relationships between excluders and the excluded, looking for ways to build recognition and respect over time. Given</w:t>
      </w:r>
      <w:r w:rsidRPr="00EB3A48">
        <w:rPr>
          <w:rFonts w:cstheme="minorHAnsi"/>
        </w:rPr>
        <w:t xml:space="preserve"> that the level of stigma and prejudice varies greatly between groups, as does the capacity and willingness of the majority community to address it, the social change that each beneficiary group envisions also varies significantly. That said, the outcomes the program intends to achieve – access to services, social </w:t>
      </w:r>
      <w:r w:rsidR="00DE418D">
        <w:rPr>
          <w:rFonts w:cstheme="minorHAnsi"/>
        </w:rPr>
        <w:t>acceptance</w:t>
      </w:r>
      <w:r w:rsidRPr="00EB3A48">
        <w:rPr>
          <w:rFonts w:cstheme="minorHAnsi"/>
        </w:rPr>
        <w:t xml:space="preserve"> and policy changes – are fairly standard across programs. Not every program aims to achieve every outcome indicator, however most programs are designed to achieve a large subset of the program’s overall indicators. </w:t>
      </w:r>
    </w:p>
    <w:p w14:paraId="302B0756" w14:textId="77777777" w:rsidR="00DC0851" w:rsidRDefault="00DC0851" w:rsidP="00DC0851">
      <w:pPr>
        <w:spacing w:after="120" w:line="240" w:lineRule="auto"/>
        <w:jc w:val="both"/>
        <w:rPr>
          <w:rFonts w:cstheme="minorHAnsi"/>
        </w:rPr>
      </w:pPr>
      <w:r>
        <w:rPr>
          <w:rFonts w:cstheme="minorHAnsi"/>
        </w:rPr>
        <w:t>Other key principles of the Peduli include:</w:t>
      </w:r>
    </w:p>
    <w:p w14:paraId="7DC5345F" w14:textId="6CDA911E" w:rsidR="00DC0851" w:rsidRDefault="00DC0851" w:rsidP="005C232A">
      <w:pPr>
        <w:pStyle w:val="ListParagraph"/>
        <w:numPr>
          <w:ilvl w:val="0"/>
          <w:numId w:val="16"/>
        </w:numPr>
        <w:spacing w:after="120" w:line="240" w:lineRule="auto"/>
        <w:jc w:val="both"/>
        <w:rPr>
          <w:rFonts w:cstheme="minorHAnsi"/>
        </w:rPr>
      </w:pPr>
      <w:r>
        <w:rPr>
          <w:rFonts w:cstheme="minorHAnsi"/>
        </w:rPr>
        <w:t xml:space="preserve">a focus on </w:t>
      </w:r>
      <w:r w:rsidRPr="00CC4631">
        <w:rPr>
          <w:rFonts w:cstheme="minorHAnsi"/>
          <w:b/>
        </w:rPr>
        <w:t>partnerships</w:t>
      </w:r>
      <w:r>
        <w:rPr>
          <w:rFonts w:cstheme="minorHAnsi"/>
        </w:rPr>
        <w:t>, which includes the developing equal and active relationships between program partners and stakeholders (TAF, EO</w:t>
      </w:r>
      <w:r w:rsidR="008A7AD2">
        <w:rPr>
          <w:rFonts w:cstheme="minorHAnsi"/>
        </w:rPr>
        <w:t>’</w:t>
      </w:r>
      <w:r>
        <w:rPr>
          <w:rFonts w:cstheme="minorHAnsi"/>
        </w:rPr>
        <w:t>s, CSO</w:t>
      </w:r>
      <w:r w:rsidR="008A7AD2">
        <w:rPr>
          <w:rFonts w:cstheme="minorHAnsi"/>
        </w:rPr>
        <w:t>’</w:t>
      </w:r>
      <w:r>
        <w:rPr>
          <w:rFonts w:cstheme="minorHAnsi"/>
        </w:rPr>
        <w:t>s, government</w:t>
      </w:r>
      <w:r w:rsidR="00462CBD">
        <w:rPr>
          <w:rFonts w:cstheme="minorHAnsi"/>
        </w:rPr>
        <w:t>, as well as other DFAT programs</w:t>
      </w:r>
      <w:r w:rsidR="00E62232">
        <w:rPr>
          <w:rFonts w:cstheme="minorHAnsi"/>
        </w:rPr>
        <w:t xml:space="preserve"> such as MAMPU, KOMPAK, KSI, AIPJ</w:t>
      </w:r>
      <w:r>
        <w:rPr>
          <w:rFonts w:cstheme="minorHAnsi"/>
        </w:rPr>
        <w:t>)</w:t>
      </w:r>
    </w:p>
    <w:p w14:paraId="11772151" w14:textId="502819CC" w:rsidR="00DC0851" w:rsidRDefault="00DC0851" w:rsidP="005C232A">
      <w:pPr>
        <w:pStyle w:val="ListParagraph"/>
        <w:numPr>
          <w:ilvl w:val="0"/>
          <w:numId w:val="16"/>
        </w:numPr>
        <w:spacing w:after="120" w:line="240" w:lineRule="auto"/>
        <w:jc w:val="both"/>
        <w:rPr>
          <w:rFonts w:cstheme="minorHAnsi"/>
        </w:rPr>
      </w:pPr>
      <w:r>
        <w:rPr>
          <w:rFonts w:cstheme="minorHAnsi"/>
        </w:rPr>
        <w:t xml:space="preserve">a focus on </w:t>
      </w:r>
      <w:r w:rsidRPr="00CC4631">
        <w:rPr>
          <w:rFonts w:cstheme="minorHAnsi"/>
          <w:b/>
        </w:rPr>
        <w:t>capacity development</w:t>
      </w:r>
      <w:r>
        <w:rPr>
          <w:rFonts w:cstheme="minorHAnsi"/>
        </w:rPr>
        <w:t>, including for EO</w:t>
      </w:r>
      <w:r w:rsidR="00E62232">
        <w:rPr>
          <w:rFonts w:cstheme="minorHAnsi"/>
        </w:rPr>
        <w:t>’</w:t>
      </w:r>
      <w:r>
        <w:rPr>
          <w:rFonts w:cstheme="minorHAnsi"/>
        </w:rPr>
        <w:t>s, CSO</w:t>
      </w:r>
      <w:r w:rsidR="00E62232">
        <w:rPr>
          <w:rFonts w:cstheme="minorHAnsi"/>
        </w:rPr>
        <w:t>’</w:t>
      </w:r>
      <w:r>
        <w:rPr>
          <w:rFonts w:cstheme="minorHAnsi"/>
        </w:rPr>
        <w:t>s, and government counterparts</w:t>
      </w:r>
    </w:p>
    <w:p w14:paraId="2245DD32" w14:textId="77777777" w:rsidR="00DC0851" w:rsidRDefault="00DC0851" w:rsidP="005C232A">
      <w:pPr>
        <w:pStyle w:val="ListParagraph"/>
        <w:numPr>
          <w:ilvl w:val="0"/>
          <w:numId w:val="16"/>
        </w:numPr>
        <w:spacing w:after="120" w:line="240" w:lineRule="auto"/>
        <w:jc w:val="both"/>
        <w:rPr>
          <w:rFonts w:cstheme="minorHAnsi"/>
        </w:rPr>
      </w:pPr>
      <w:r>
        <w:rPr>
          <w:rFonts w:cstheme="minorHAnsi"/>
        </w:rPr>
        <w:t xml:space="preserve">a </w:t>
      </w:r>
      <w:r w:rsidRPr="00CC4631">
        <w:rPr>
          <w:rFonts w:cstheme="minorHAnsi"/>
          <w:b/>
        </w:rPr>
        <w:t>flexible and dynamic</w:t>
      </w:r>
      <w:r>
        <w:rPr>
          <w:rFonts w:cstheme="minorHAnsi"/>
        </w:rPr>
        <w:t xml:space="preserve"> approach that allows for the responsiveness described above, as well as ongoing learning and improvement</w:t>
      </w:r>
    </w:p>
    <w:p w14:paraId="6D43868D" w14:textId="77777777" w:rsidR="00DC0851" w:rsidRPr="005C7DBF" w:rsidRDefault="00DC0851" w:rsidP="005C232A">
      <w:pPr>
        <w:pStyle w:val="ListParagraph"/>
        <w:numPr>
          <w:ilvl w:val="0"/>
          <w:numId w:val="16"/>
        </w:numPr>
        <w:spacing w:after="120" w:line="240" w:lineRule="auto"/>
        <w:jc w:val="both"/>
        <w:rPr>
          <w:rFonts w:cstheme="minorHAnsi"/>
        </w:rPr>
      </w:pPr>
      <w:r>
        <w:rPr>
          <w:rFonts w:cstheme="minorHAnsi"/>
        </w:rPr>
        <w:t xml:space="preserve">a focus on </w:t>
      </w:r>
      <w:r w:rsidRPr="00BA1E34">
        <w:rPr>
          <w:rFonts w:cstheme="minorHAnsi"/>
          <w:b/>
        </w:rPr>
        <w:t>evidence-based advocacy and decision-making</w:t>
      </w:r>
      <w:r>
        <w:rPr>
          <w:rFonts w:cstheme="minorHAnsi"/>
        </w:rPr>
        <w:t>, including promoting the collection and use of more accurate and timely data on social inclusion/exclusion.</w:t>
      </w:r>
    </w:p>
    <w:p w14:paraId="528DC2B0" w14:textId="77777777" w:rsidR="00DC0851" w:rsidRPr="00EB3A48" w:rsidRDefault="00DC0851" w:rsidP="00DC0851">
      <w:pPr>
        <w:spacing w:after="0" w:line="240" w:lineRule="auto"/>
        <w:jc w:val="both"/>
        <w:rPr>
          <w:rFonts w:cstheme="minorHAnsi"/>
        </w:rPr>
      </w:pPr>
    </w:p>
    <w:p w14:paraId="2372B055" w14:textId="697B94A8" w:rsidR="00DC0851" w:rsidRDefault="00DC0851" w:rsidP="00DC0851">
      <w:pPr>
        <w:pStyle w:val="Heading2"/>
        <w:rPr>
          <w:rFonts w:eastAsia="Calibri"/>
        </w:rPr>
      </w:pPr>
      <w:bookmarkStart w:id="3" w:name="_Toc518879389"/>
      <w:r>
        <w:rPr>
          <w:rFonts w:eastAsia="Calibri"/>
        </w:rPr>
        <w:t xml:space="preserve">1.2. </w:t>
      </w:r>
      <w:r w:rsidRPr="00EB3A48">
        <w:rPr>
          <w:rFonts w:eastAsia="Calibri"/>
        </w:rPr>
        <w:t xml:space="preserve">Purpose &amp; Target Audience of this </w:t>
      </w:r>
      <w:r w:rsidR="00405729">
        <w:rPr>
          <w:rFonts w:eastAsia="Calibri"/>
        </w:rPr>
        <w:t>MEL</w:t>
      </w:r>
      <w:r w:rsidRPr="00EB3A48">
        <w:rPr>
          <w:rFonts w:eastAsia="Calibri"/>
        </w:rPr>
        <w:t xml:space="preserve"> Framework</w:t>
      </w:r>
      <w:bookmarkEnd w:id="3"/>
    </w:p>
    <w:p w14:paraId="01E370EB" w14:textId="206F0EB3" w:rsidR="00DC0851" w:rsidRPr="00574F30" w:rsidRDefault="00DC0851" w:rsidP="00DC0851">
      <w:r>
        <w:t xml:space="preserve">This document describes the overarching approach to </w:t>
      </w:r>
      <w:r w:rsidR="00405729">
        <w:t>MEL</w:t>
      </w:r>
      <w:r>
        <w:t xml:space="preserve"> for Peduli, especially for the extension period for 2017-2018.  The main audience for this document is the TAF/Peduli team:  Peduli management, Peduli program officers, and the Peduli </w:t>
      </w:r>
      <w:r w:rsidR="00405729">
        <w:t>MEL</w:t>
      </w:r>
      <w:r>
        <w:t xml:space="preserve"> team.  Other parties who may find parts of this document relevant – and who are considered secondary audiences – include DFAT, Kemenko PMK, Peduli EOs, and Peduli consultants (especially those involved in implementing components of the proposed </w:t>
      </w:r>
      <w:r w:rsidR="00405729">
        <w:t>MEL</w:t>
      </w:r>
      <w:r>
        <w:t xml:space="preserve"> approach).</w:t>
      </w:r>
    </w:p>
    <w:p w14:paraId="0D6F9827" w14:textId="77777777" w:rsidR="00DC0851" w:rsidRPr="00EB3A48" w:rsidRDefault="00DC0851" w:rsidP="00DC0851">
      <w:pPr>
        <w:pStyle w:val="Heading2"/>
      </w:pPr>
      <w:bookmarkStart w:id="4" w:name="_Toc518879390"/>
      <w:r>
        <w:rPr>
          <w:rFonts w:eastAsia="Calibri"/>
        </w:rPr>
        <w:t xml:space="preserve">1.3. </w:t>
      </w:r>
      <w:r w:rsidRPr="00EB3A48">
        <w:rPr>
          <w:rFonts w:eastAsia="Calibri"/>
        </w:rPr>
        <w:t xml:space="preserve"> Structure of this Document</w:t>
      </w:r>
      <w:bookmarkEnd w:id="4"/>
    </w:p>
    <w:p w14:paraId="0D2CCD2A" w14:textId="157DBFF9" w:rsidR="00DC0851" w:rsidRDefault="00DC0851" w:rsidP="00DC0851">
      <w:pPr>
        <w:spacing w:after="0" w:line="240" w:lineRule="auto"/>
        <w:jc w:val="both"/>
        <w:rPr>
          <w:rFonts w:cstheme="minorHAnsi"/>
        </w:rPr>
      </w:pPr>
      <w:r>
        <w:rPr>
          <w:rFonts w:cstheme="minorHAnsi"/>
        </w:rPr>
        <w:t xml:space="preserve">This </w:t>
      </w:r>
      <w:r w:rsidR="00405729">
        <w:rPr>
          <w:rFonts w:cstheme="minorHAnsi"/>
        </w:rPr>
        <w:t>MEL</w:t>
      </w:r>
      <w:r>
        <w:rPr>
          <w:rFonts w:cstheme="minorHAnsi"/>
        </w:rPr>
        <w:t xml:space="preserve"> Framework comprises the following sections:</w:t>
      </w:r>
    </w:p>
    <w:p w14:paraId="0AC78932" w14:textId="12803791" w:rsidR="00DC0851" w:rsidRDefault="00405729" w:rsidP="001155DF">
      <w:pPr>
        <w:spacing w:before="60" w:after="60" w:line="240" w:lineRule="auto"/>
        <w:ind w:left="180"/>
        <w:rPr>
          <w:rFonts w:cstheme="minorHAnsi"/>
        </w:rPr>
      </w:pPr>
      <w:r w:rsidRPr="00405729">
        <w:rPr>
          <w:rFonts w:cstheme="minorHAnsi"/>
          <w:b/>
        </w:rPr>
        <w:t>Section 1</w:t>
      </w:r>
      <w:r>
        <w:rPr>
          <w:rFonts w:cstheme="minorHAnsi"/>
        </w:rPr>
        <w:t xml:space="preserve"> provides a general introduction to Peduli, including its approach to social inclusion, as well as to this document (purpose, target audience, and structure).</w:t>
      </w:r>
    </w:p>
    <w:p w14:paraId="1E9A6210" w14:textId="507F29BC" w:rsidR="00405729" w:rsidRDefault="00405729" w:rsidP="001155DF">
      <w:pPr>
        <w:spacing w:before="60" w:after="60" w:line="240" w:lineRule="auto"/>
        <w:ind w:left="180"/>
        <w:rPr>
          <w:rFonts w:cstheme="minorHAnsi"/>
        </w:rPr>
      </w:pPr>
      <w:r w:rsidRPr="00405729">
        <w:rPr>
          <w:rFonts w:cstheme="minorHAnsi"/>
          <w:b/>
        </w:rPr>
        <w:t>Section 2</w:t>
      </w:r>
      <w:r>
        <w:rPr>
          <w:rFonts w:cstheme="minorHAnsi"/>
        </w:rPr>
        <w:t xml:space="preserve"> describes Peduli’s high-level program logic, including the program’s broader goal, outcome areas, and pathways to achieve those desired outcomes.</w:t>
      </w:r>
    </w:p>
    <w:p w14:paraId="3AC8047B" w14:textId="28DF1B89" w:rsidR="00405729" w:rsidRDefault="00405729" w:rsidP="001155DF">
      <w:pPr>
        <w:spacing w:before="60" w:after="60" w:line="240" w:lineRule="auto"/>
        <w:ind w:left="180"/>
        <w:rPr>
          <w:rFonts w:cstheme="minorHAnsi"/>
        </w:rPr>
      </w:pPr>
      <w:r w:rsidRPr="00405729">
        <w:rPr>
          <w:rFonts w:cstheme="minorHAnsi"/>
          <w:b/>
        </w:rPr>
        <w:t>Section 3</w:t>
      </w:r>
      <w:r>
        <w:rPr>
          <w:rFonts w:cstheme="minorHAnsi"/>
        </w:rPr>
        <w:t xml:space="preserve"> presents overall “framework” of for MEL in Peduli, including the purpose of MEL, key principles for MEL practice, and the Key Evaluation Questions (KEQs).  This section also presents subquestions and key performance indicators which relate to the KEQs.</w:t>
      </w:r>
    </w:p>
    <w:p w14:paraId="45C5B713" w14:textId="60BEA9D6" w:rsidR="00405729" w:rsidRDefault="00405729" w:rsidP="001155DF">
      <w:pPr>
        <w:spacing w:before="60" w:after="60" w:line="240" w:lineRule="auto"/>
        <w:ind w:left="180"/>
        <w:rPr>
          <w:rFonts w:cstheme="minorHAnsi"/>
        </w:rPr>
      </w:pPr>
      <w:r w:rsidRPr="00405729">
        <w:rPr>
          <w:rFonts w:cstheme="minorHAnsi"/>
          <w:b/>
        </w:rPr>
        <w:t>Section 4</w:t>
      </w:r>
      <w:r>
        <w:rPr>
          <w:rFonts w:cstheme="minorHAnsi"/>
        </w:rPr>
        <w:t xml:space="preserve"> provides overview of the main approaches to monitoring, which are to be used to gather and analyze the descriptive information to answer the KEQs</w:t>
      </w:r>
      <w:r w:rsidR="0081716E">
        <w:rPr>
          <w:rFonts w:cstheme="minorHAnsi"/>
        </w:rPr>
        <w:t xml:space="preserve"> and subquestions</w:t>
      </w:r>
      <w:r>
        <w:rPr>
          <w:rFonts w:cstheme="minorHAnsi"/>
        </w:rPr>
        <w:t>.</w:t>
      </w:r>
    </w:p>
    <w:p w14:paraId="7A9BFBB0" w14:textId="2E4C0A67" w:rsidR="00405729" w:rsidRDefault="00405729" w:rsidP="001155DF">
      <w:pPr>
        <w:spacing w:before="60" w:after="60" w:line="240" w:lineRule="auto"/>
        <w:ind w:left="180"/>
        <w:rPr>
          <w:rFonts w:cstheme="minorHAnsi"/>
        </w:rPr>
      </w:pPr>
      <w:r w:rsidRPr="00405729">
        <w:rPr>
          <w:rFonts w:cstheme="minorHAnsi"/>
          <w:b/>
        </w:rPr>
        <w:t>Section 5</w:t>
      </w:r>
      <w:r>
        <w:rPr>
          <w:rFonts w:cstheme="minorHAnsi"/>
        </w:rPr>
        <w:t xml:space="preserve"> describes evaluation in the context of Peduli, both in terms of assessing the extent to which Peduli has met expectations about its performance and in terms of specific evaluation studies.</w:t>
      </w:r>
    </w:p>
    <w:p w14:paraId="7E8C40C4" w14:textId="301EC2D7" w:rsidR="00405729" w:rsidRDefault="00405729" w:rsidP="001155DF">
      <w:pPr>
        <w:spacing w:before="60" w:after="60" w:line="240" w:lineRule="auto"/>
        <w:ind w:left="180"/>
        <w:rPr>
          <w:rFonts w:cstheme="minorHAnsi"/>
        </w:rPr>
      </w:pPr>
      <w:r w:rsidRPr="00405729">
        <w:rPr>
          <w:rFonts w:cstheme="minorHAnsi"/>
          <w:b/>
        </w:rPr>
        <w:t>Section 6</w:t>
      </w:r>
      <w:r>
        <w:rPr>
          <w:rFonts w:cstheme="minorHAnsi"/>
        </w:rPr>
        <w:t xml:space="preserve"> provides the overall timeline of MEL implementation</w:t>
      </w:r>
    </w:p>
    <w:p w14:paraId="5B166943" w14:textId="7B2B7B13" w:rsidR="00405729" w:rsidRDefault="00405729" w:rsidP="001155DF">
      <w:pPr>
        <w:spacing w:before="60" w:after="60" w:line="240" w:lineRule="auto"/>
        <w:ind w:left="180"/>
        <w:rPr>
          <w:rFonts w:cstheme="minorHAnsi"/>
        </w:rPr>
      </w:pPr>
      <w:r w:rsidRPr="00405729">
        <w:rPr>
          <w:rFonts w:cstheme="minorHAnsi"/>
          <w:b/>
        </w:rPr>
        <w:t>Section 7</w:t>
      </w:r>
      <w:r>
        <w:rPr>
          <w:rFonts w:cstheme="minorHAnsi"/>
        </w:rPr>
        <w:t xml:space="preserve"> describes the roles and responsibilities of various parties involved with Peduli MEL</w:t>
      </w:r>
    </w:p>
    <w:p w14:paraId="2CD081B4" w14:textId="3AADF59D" w:rsidR="00405729" w:rsidRDefault="00405729" w:rsidP="001155DF">
      <w:pPr>
        <w:spacing w:before="60" w:after="60" w:line="240" w:lineRule="auto"/>
        <w:ind w:left="180"/>
        <w:rPr>
          <w:rFonts w:cstheme="minorHAnsi"/>
        </w:rPr>
      </w:pPr>
      <w:r>
        <w:rPr>
          <w:rFonts w:cstheme="minorHAnsi"/>
          <w:b/>
        </w:rPr>
        <w:lastRenderedPageBreak/>
        <w:t xml:space="preserve">Section </w:t>
      </w:r>
      <w:r w:rsidRPr="00405729">
        <w:rPr>
          <w:rFonts w:cstheme="minorHAnsi"/>
          <w:b/>
        </w:rPr>
        <w:t>8</w:t>
      </w:r>
      <w:r>
        <w:rPr>
          <w:rFonts w:cstheme="minorHAnsi"/>
        </w:rPr>
        <w:t xml:space="preserve"> presents key strategies for ensuring that monitoring and evaluation processes and information are useful and used for learning</w:t>
      </w:r>
    </w:p>
    <w:p w14:paraId="28425B53" w14:textId="0C0F265F" w:rsidR="00405729" w:rsidRDefault="00405729" w:rsidP="001155DF">
      <w:pPr>
        <w:spacing w:before="60" w:after="60" w:line="240" w:lineRule="auto"/>
        <w:ind w:left="180"/>
        <w:rPr>
          <w:rFonts w:cstheme="minorHAnsi"/>
        </w:rPr>
      </w:pPr>
      <w:r w:rsidRPr="00405729">
        <w:rPr>
          <w:rFonts w:cstheme="minorHAnsi"/>
          <w:b/>
        </w:rPr>
        <w:t>Section 9</w:t>
      </w:r>
      <w:r>
        <w:rPr>
          <w:rFonts w:cstheme="minorHAnsi"/>
        </w:rPr>
        <w:t xml:space="preserve"> provides a summary of reporting processes.</w:t>
      </w:r>
    </w:p>
    <w:p w14:paraId="73C7C10E" w14:textId="77777777" w:rsidR="00405729" w:rsidRPr="00EB3A48" w:rsidRDefault="00405729" w:rsidP="00DC0851">
      <w:pPr>
        <w:spacing w:after="0" w:line="240" w:lineRule="auto"/>
        <w:jc w:val="both"/>
        <w:rPr>
          <w:rFonts w:cstheme="minorHAnsi"/>
        </w:rPr>
      </w:pPr>
    </w:p>
    <w:p w14:paraId="23E6FAD6" w14:textId="77777777" w:rsidR="00DC0851" w:rsidRPr="00EB3A48" w:rsidRDefault="00DC0851" w:rsidP="00DC0851">
      <w:pPr>
        <w:spacing w:after="0" w:line="240" w:lineRule="auto"/>
        <w:jc w:val="both"/>
        <w:rPr>
          <w:rFonts w:cstheme="minorHAnsi"/>
        </w:rPr>
      </w:pPr>
    </w:p>
    <w:p w14:paraId="6F31BC01" w14:textId="77777777" w:rsidR="00DC0851" w:rsidRDefault="00DC0851" w:rsidP="00DC0851">
      <w:pPr>
        <w:rPr>
          <w:rFonts w:asciiTheme="majorHAnsi" w:eastAsiaTheme="majorEastAsia" w:hAnsiTheme="majorHAnsi" w:cstheme="majorBidi"/>
          <w:b/>
          <w:color w:val="521807" w:themeColor="accent1" w:themeShade="80"/>
          <w:sz w:val="36"/>
          <w:szCs w:val="36"/>
          <w:u w:val="single"/>
        </w:rPr>
      </w:pPr>
      <w:r>
        <w:br w:type="page"/>
      </w:r>
    </w:p>
    <w:p w14:paraId="62067184" w14:textId="77777777" w:rsidR="00DC0851" w:rsidRPr="00EB3A48" w:rsidRDefault="00DC0851" w:rsidP="00DC0851">
      <w:pPr>
        <w:pStyle w:val="Heading1"/>
      </w:pPr>
      <w:bookmarkStart w:id="5" w:name="_Toc518879391"/>
      <w:r>
        <w:lastRenderedPageBreak/>
        <w:t>2</w:t>
      </w:r>
      <w:r w:rsidRPr="00EB3A48">
        <w:t>. Peduli Program Logic</w:t>
      </w:r>
      <w:r w:rsidRPr="00EB3A48">
        <w:rPr>
          <w:rStyle w:val="FootnoteReference"/>
          <w:rFonts w:asciiTheme="minorHAnsi" w:hAnsiTheme="minorHAnsi" w:cstheme="minorHAnsi"/>
        </w:rPr>
        <w:footnoteReference w:id="1"/>
      </w:r>
      <w:bookmarkEnd w:id="5"/>
    </w:p>
    <w:p w14:paraId="4009D715" w14:textId="12C1ADD1" w:rsidR="0005093B" w:rsidRDefault="00DC0851" w:rsidP="00DC0851">
      <w:pPr>
        <w:spacing w:after="120"/>
        <w:rPr>
          <w:rFonts w:cstheme="minorHAnsi"/>
        </w:rPr>
      </w:pPr>
      <w:r w:rsidRPr="00EB3A48">
        <w:rPr>
          <w:rFonts w:cstheme="minorHAnsi"/>
        </w:rPr>
        <w:t xml:space="preserve">The Peduli program’s overarching Theory of Change is </w:t>
      </w:r>
      <w:r w:rsidR="00CC677A">
        <w:rPr>
          <w:rFonts w:cstheme="minorHAnsi"/>
        </w:rPr>
        <w:t xml:space="preserve">depicted in Figure 1 and is also </w:t>
      </w:r>
      <w:r w:rsidRPr="00EB3A48">
        <w:rPr>
          <w:rFonts w:cstheme="minorHAnsi"/>
        </w:rPr>
        <w:t xml:space="preserve">described below, starting with brief descriptions of the program’s broader goals and </w:t>
      </w:r>
      <w:r>
        <w:rPr>
          <w:rFonts w:cstheme="minorHAnsi"/>
        </w:rPr>
        <w:t>the program’s three high-level outcomes</w:t>
      </w:r>
      <w:r w:rsidRPr="00EB3A48">
        <w:rPr>
          <w:rFonts w:cstheme="minorHAnsi"/>
        </w:rPr>
        <w:t xml:space="preserve">.  </w:t>
      </w:r>
      <w:r w:rsidR="0005093B">
        <w:t>Due to the general nature of the 3 main Peduli outcomes, the term “high-level outcome” is used rather than the more specific term “</w:t>
      </w:r>
      <w:r w:rsidR="0005093B" w:rsidRPr="00EB3A48">
        <w:rPr>
          <w:rFonts w:cstheme="minorHAnsi"/>
        </w:rPr>
        <w:t>End of Program Outcomes (EoPOs)</w:t>
      </w:r>
      <w:r w:rsidR="0005093B">
        <w:rPr>
          <w:rFonts w:cstheme="minorHAnsi"/>
        </w:rPr>
        <w:t>”, which would signify what is realistic to be achieved by the end of the Peduli extension in 2018.  Indicative End of Program Outcomes are described under each high-level outcome / within each outcome area.</w:t>
      </w:r>
    </w:p>
    <w:p w14:paraId="2C3DB83C" w14:textId="3B61FCCD" w:rsidR="00DC0851" w:rsidRDefault="00DC0851" w:rsidP="00DC0851">
      <w:pPr>
        <w:spacing w:after="120"/>
        <w:rPr>
          <w:rFonts w:cstheme="minorHAnsi"/>
        </w:rPr>
      </w:pPr>
      <w:r w:rsidRPr="00EB3A48">
        <w:rPr>
          <w:rFonts w:cstheme="minorHAnsi"/>
        </w:rPr>
        <w:t xml:space="preserve">Each </w:t>
      </w:r>
      <w:r>
        <w:rPr>
          <w:rFonts w:cstheme="minorHAnsi"/>
        </w:rPr>
        <w:t xml:space="preserve">high-level outcome </w:t>
      </w:r>
      <w:r w:rsidRPr="00EB3A48">
        <w:rPr>
          <w:rFonts w:cstheme="minorHAnsi"/>
        </w:rPr>
        <w:t>is first described individually</w:t>
      </w:r>
      <w:r>
        <w:rPr>
          <w:rFonts w:cstheme="minorHAnsi"/>
        </w:rPr>
        <w:t>,</w:t>
      </w:r>
      <w:r w:rsidRPr="00EB3A48">
        <w:rPr>
          <w:rFonts w:cstheme="minorHAnsi"/>
        </w:rPr>
        <w:t xml:space="preserve"> followed by descriptions of the ‘pathways of change’ </w:t>
      </w:r>
      <w:r>
        <w:rPr>
          <w:rFonts w:cstheme="minorHAnsi"/>
        </w:rPr>
        <w:t xml:space="preserve">that represent Peduli’s main strategies </w:t>
      </w:r>
      <w:r w:rsidRPr="00EB3A48">
        <w:rPr>
          <w:rFonts w:cstheme="minorHAnsi"/>
        </w:rPr>
        <w:t xml:space="preserve">for </w:t>
      </w:r>
      <w:r>
        <w:rPr>
          <w:rFonts w:cstheme="minorHAnsi"/>
        </w:rPr>
        <w:t xml:space="preserve">achieving </w:t>
      </w:r>
      <w:r w:rsidRPr="00EB3A48">
        <w:rPr>
          <w:rFonts w:cstheme="minorHAnsi"/>
        </w:rPr>
        <w:t xml:space="preserve">each </w:t>
      </w:r>
      <w:r>
        <w:rPr>
          <w:rFonts w:cstheme="minorHAnsi"/>
        </w:rPr>
        <w:t>outcome</w:t>
      </w:r>
      <w:r w:rsidRPr="00EB3A48">
        <w:rPr>
          <w:rFonts w:cstheme="minorHAnsi"/>
        </w:rPr>
        <w:t>.</w:t>
      </w:r>
      <w:r w:rsidRPr="00EB3A48">
        <w:rPr>
          <w:rFonts w:cstheme="minorHAnsi"/>
          <w:color w:val="00B0F0"/>
        </w:rPr>
        <w:t xml:space="preserve"> </w:t>
      </w:r>
      <w:r w:rsidRPr="00EB3A48">
        <w:rPr>
          <w:rFonts w:cstheme="minorHAnsi"/>
        </w:rPr>
        <w:t xml:space="preserve">The pathways of change summarize the casual links between various interventions or initiatives led by Peduli, EOs and CSOs, along paths of intermediate outcomes (which may be supported by further interventions as necessary) to desired </w:t>
      </w:r>
      <w:r>
        <w:rPr>
          <w:rFonts w:cstheme="minorHAnsi"/>
        </w:rPr>
        <w:t>high-level outcomes</w:t>
      </w:r>
      <w:r w:rsidRPr="00EB3A48">
        <w:rPr>
          <w:rFonts w:cstheme="minorHAnsi"/>
        </w:rPr>
        <w:t>.</w:t>
      </w:r>
    </w:p>
    <w:p w14:paraId="56D1A31F" w14:textId="5489A287" w:rsidR="00DC0851" w:rsidRDefault="00DC0851" w:rsidP="00DC0851">
      <w:pPr>
        <w:spacing w:after="120"/>
        <w:rPr>
          <w:rFonts w:cstheme="minorHAnsi"/>
        </w:rPr>
      </w:pPr>
      <w:r>
        <w:rPr>
          <w:rFonts w:cstheme="minorHAnsi"/>
        </w:rPr>
        <w:t xml:space="preserve">Following descriptions of the three main outcome areas, two “contributory outcomes areas” are described.  These “contributory outcomes” describe two types of Peduli interventions that cut across the three outcome areas, and contribute to the achievement of all three of the high-level outcomes.  </w:t>
      </w:r>
    </w:p>
    <w:p w14:paraId="3F2CFCBE" w14:textId="77777777" w:rsidR="007F3673" w:rsidRDefault="007F3673" w:rsidP="00DC0851">
      <w:pPr>
        <w:spacing w:after="120"/>
        <w:rPr>
          <w:rFonts w:cstheme="minorHAnsi"/>
        </w:rPr>
      </w:pPr>
    </w:p>
    <w:p w14:paraId="0B455E55" w14:textId="54B317FD" w:rsidR="00CC677A" w:rsidRDefault="00CC677A" w:rsidP="00CC677A">
      <w:pPr>
        <w:pStyle w:val="Caption"/>
        <w:keepNext/>
        <w:spacing w:after="0"/>
        <w:jc w:val="center"/>
      </w:pPr>
      <w:r>
        <w:lastRenderedPageBreak/>
        <w:t xml:space="preserve">Figure </w:t>
      </w:r>
      <w:fldSimple w:instr=" SEQ Figure \* ARABIC ">
        <w:r w:rsidR="004E66E4">
          <w:rPr>
            <w:noProof/>
          </w:rPr>
          <w:t>1</w:t>
        </w:r>
      </w:fldSimple>
      <w:r>
        <w:t xml:space="preserve"> : Peduli High Level Theory of Change</w:t>
      </w:r>
    </w:p>
    <w:p w14:paraId="26192E0E" w14:textId="729E6D28" w:rsidR="00CC677A" w:rsidRDefault="00CC677A" w:rsidP="00CC677A">
      <w:pPr>
        <w:keepNext/>
        <w:spacing w:after="120"/>
        <w:ind w:left="-900"/>
        <w:jc w:val="center"/>
      </w:pPr>
      <w:r>
        <w:rPr>
          <w:rFonts w:cstheme="minorHAnsi"/>
          <w:noProof/>
          <w:lang w:val="en-AU" w:eastAsia="en-AU"/>
        </w:rPr>
        <w:drawing>
          <wp:inline distT="0" distB="0" distL="0" distR="0" wp14:anchorId="60974D18" wp14:editId="2FADD346">
            <wp:extent cx="7132320" cy="3831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32320" cy="3831797"/>
                    </a:xfrm>
                    <a:prstGeom prst="rect">
                      <a:avLst/>
                    </a:prstGeom>
                    <a:noFill/>
                  </pic:spPr>
                </pic:pic>
              </a:graphicData>
            </a:graphic>
          </wp:inline>
        </w:drawing>
      </w:r>
    </w:p>
    <w:p w14:paraId="32CC20D3" w14:textId="77777777" w:rsidR="007F3673" w:rsidRDefault="007F3673" w:rsidP="00E057A2">
      <w:pPr>
        <w:spacing w:after="120"/>
        <w:rPr>
          <w:rFonts w:cstheme="minorHAnsi"/>
        </w:rPr>
      </w:pPr>
    </w:p>
    <w:p w14:paraId="42CE7D36" w14:textId="4F5A9174" w:rsidR="00CC677A" w:rsidRPr="00E057A2" w:rsidRDefault="00CC677A" w:rsidP="00E057A2">
      <w:pPr>
        <w:spacing w:after="120"/>
        <w:rPr>
          <w:rFonts w:cstheme="minorHAnsi"/>
        </w:rPr>
      </w:pPr>
      <w:r>
        <w:rPr>
          <w:rFonts w:cstheme="minorHAnsi"/>
        </w:rPr>
        <w:t xml:space="preserve">It is important to note that this program logic is a composite for the entire Peduli program, combining the various efforts of TAF/Peduli, EOs, and CSOs.  The different interventions by the different actors within the Peduli “sphere of control” (TAF, EOs, and CSOs) are indicatively </w:t>
      </w:r>
      <w:r w:rsidR="00E019E0">
        <w:rPr>
          <w:rFonts w:cstheme="minorHAnsi"/>
        </w:rPr>
        <w:t>described,</w:t>
      </w:r>
      <w:r>
        <w:rPr>
          <w:rFonts w:cstheme="minorHAnsi"/>
        </w:rPr>
        <w:t xml:space="preserve"> and as such represents a generic version of the overarching Peduli theory of change, which may take different forms across pillars, EOs, or CSOs. </w:t>
      </w:r>
    </w:p>
    <w:p w14:paraId="1A0DAFED" w14:textId="1CD6A22A" w:rsidR="00DC0851" w:rsidRPr="00EB3A48" w:rsidRDefault="00650F75" w:rsidP="00DC0851">
      <w:pPr>
        <w:pStyle w:val="Heading2"/>
      </w:pPr>
      <w:bookmarkStart w:id="6" w:name="_Toc518879392"/>
      <w:r>
        <w:t xml:space="preserve">2.1. </w:t>
      </w:r>
      <w:r w:rsidR="00DC0851" w:rsidRPr="00EB3A48">
        <w:t>Peduli Broader Goal</w:t>
      </w:r>
      <w:bookmarkEnd w:id="6"/>
    </w:p>
    <w:p w14:paraId="1A22C927" w14:textId="77777777" w:rsidR="00DC0851" w:rsidRPr="00EB3A48" w:rsidRDefault="00DC0851" w:rsidP="00DC0851">
      <w:pPr>
        <w:rPr>
          <w:rFonts w:cstheme="minorHAnsi"/>
          <w:lang w:val="en-GB"/>
        </w:rPr>
      </w:pPr>
      <w:r w:rsidRPr="00EB3A48">
        <w:rPr>
          <w:rFonts w:cstheme="minorHAnsi"/>
          <w:lang w:val="en-GB"/>
        </w:rPr>
        <w:t xml:space="preserve">The goal of the Peduli program is </w:t>
      </w:r>
      <w:r w:rsidRPr="00EB3A48">
        <w:rPr>
          <w:rFonts w:cstheme="minorHAnsi"/>
          <w:b/>
          <w:lang w:val="en-GB"/>
        </w:rPr>
        <w:t>to reduce social exclusion of marginalized groups in Indonesian society so they can benefit equally from the nation’s economic growth and poverty alleviation programs.</w:t>
      </w:r>
    </w:p>
    <w:p w14:paraId="438B9D88" w14:textId="77777777" w:rsidR="00DC0851" w:rsidRPr="00EB3A48" w:rsidRDefault="00DC0851" w:rsidP="00DC0851">
      <w:pPr>
        <w:rPr>
          <w:rFonts w:cstheme="minorHAnsi"/>
        </w:rPr>
      </w:pPr>
      <w:r w:rsidRPr="00EB3A48">
        <w:rPr>
          <w:rFonts w:cstheme="minorHAnsi"/>
        </w:rPr>
        <w:t xml:space="preserve">An unstated assumption behind this goal is that improved social inclusion for those who have been </w:t>
      </w:r>
      <w:r w:rsidRPr="00EB3A48">
        <w:rPr>
          <w:rFonts w:cstheme="minorHAnsi"/>
          <w:lang w:val="en-GB"/>
        </w:rPr>
        <w:t>excluded</w:t>
      </w:r>
      <w:r w:rsidRPr="00EB3A48">
        <w:rPr>
          <w:rFonts w:cstheme="minorHAnsi"/>
        </w:rPr>
        <w:t xml:space="preserve"> will bring benefits in terms of economic opportunities and poverty alleviation for beneficiary communities.</w:t>
      </w:r>
    </w:p>
    <w:p w14:paraId="5E27455E" w14:textId="6D7F4C42" w:rsidR="00DC0851" w:rsidRPr="00EB3A48" w:rsidRDefault="00DC0851" w:rsidP="00DC0851">
      <w:pPr>
        <w:rPr>
          <w:rFonts w:eastAsia="Franklin Gothic Book" w:cstheme="minorHAnsi"/>
          <w:b/>
        </w:rPr>
      </w:pPr>
      <w:r w:rsidRPr="00EB3A48">
        <w:rPr>
          <w:rFonts w:eastAsia="Franklin Gothic Book" w:cstheme="minorHAnsi"/>
        </w:rPr>
        <w:t xml:space="preserve">Peduli’s goal is closely linked to the Government of Indonesia’s broad policy commitments on inclusive development, including disability (The Disability Law) and gender equality, as well as its efforts to support poverty reduction through </w:t>
      </w:r>
      <w:r w:rsidR="0005093B">
        <w:rPr>
          <w:rFonts w:eastAsia="Franklin Gothic Book" w:cstheme="minorHAnsi"/>
        </w:rPr>
        <w:t xml:space="preserve">human development and </w:t>
      </w:r>
      <w:r w:rsidRPr="00EB3A48">
        <w:rPr>
          <w:rFonts w:eastAsia="Franklin Gothic Book" w:cstheme="minorHAnsi"/>
        </w:rPr>
        <w:t>the provision of basic services for marginalised groups. Peduli contributes to Indonesia 2015-2019 National Medium Term Development Strategy (RPJMN 2015-2019) on the extension and improvement of basic services for mar</w:t>
      </w:r>
      <w:r w:rsidR="00363E24">
        <w:rPr>
          <w:rFonts w:eastAsia="Franklin Gothic Book" w:cstheme="minorHAnsi"/>
        </w:rPr>
        <w:t>ginalized groups</w:t>
      </w:r>
      <w:r w:rsidRPr="00EB3A48">
        <w:rPr>
          <w:rFonts w:eastAsia="Franklin Gothic Book" w:cstheme="minorHAnsi"/>
        </w:rPr>
        <w:t>.</w:t>
      </w:r>
    </w:p>
    <w:p w14:paraId="239D149F" w14:textId="03CCA121" w:rsidR="00DC0851" w:rsidRPr="00EB3A48" w:rsidRDefault="00DC0851" w:rsidP="00DC0851">
      <w:pPr>
        <w:rPr>
          <w:rFonts w:eastAsia="Franklin Gothic Book" w:cstheme="minorHAnsi"/>
        </w:rPr>
      </w:pPr>
      <w:r w:rsidRPr="00EB3A48">
        <w:rPr>
          <w:rFonts w:eastAsia="Franklin Gothic Book" w:cstheme="minorHAnsi"/>
        </w:rPr>
        <w:lastRenderedPageBreak/>
        <w:t xml:space="preserve">In general terms, Peduli also supports the Coordinating Ministry of Human Development and Culture (Kemenko PMK) in its </w:t>
      </w:r>
      <w:r w:rsidR="00C05114">
        <w:rPr>
          <w:rFonts w:eastAsia="Franklin Gothic Book" w:cstheme="minorHAnsi"/>
        </w:rPr>
        <w:t>contributions</w:t>
      </w:r>
      <w:r w:rsidR="00C05114" w:rsidRPr="00EB3A48">
        <w:rPr>
          <w:rFonts w:eastAsia="Franklin Gothic Book" w:cstheme="minorHAnsi"/>
        </w:rPr>
        <w:t xml:space="preserve"> </w:t>
      </w:r>
      <w:r w:rsidRPr="00EB3A48">
        <w:rPr>
          <w:rFonts w:eastAsia="Franklin Gothic Book" w:cstheme="minorHAnsi"/>
        </w:rPr>
        <w:t xml:space="preserve">to five of the nine development priorities (“Nawa Cita”) set out by the Joko Widodo administration in 2014 for the five-year period from 2015 to 2019, namely: </w:t>
      </w:r>
    </w:p>
    <w:p w14:paraId="5C2CD9B2" w14:textId="77777777" w:rsidR="00DC0851" w:rsidRPr="0027122D" w:rsidRDefault="00DC0851" w:rsidP="005C232A">
      <w:pPr>
        <w:pStyle w:val="ListParagraph"/>
        <w:numPr>
          <w:ilvl w:val="0"/>
          <w:numId w:val="10"/>
        </w:numPr>
        <w:rPr>
          <w:rFonts w:eastAsia="Franklin Gothic Book" w:cstheme="minorHAnsi"/>
        </w:rPr>
      </w:pPr>
      <w:r w:rsidRPr="0027122D">
        <w:rPr>
          <w:rFonts w:eastAsia="Franklin Gothic Book" w:cstheme="minorHAnsi"/>
        </w:rPr>
        <w:t>Nawacita 1: Returning the state to its task of protecting all citizens and providing a safe environment</w:t>
      </w:r>
    </w:p>
    <w:p w14:paraId="3FA87BDF" w14:textId="77777777" w:rsidR="00DC0851" w:rsidRPr="0027122D" w:rsidRDefault="00DC0851" w:rsidP="005C232A">
      <w:pPr>
        <w:pStyle w:val="ListParagraph"/>
        <w:numPr>
          <w:ilvl w:val="0"/>
          <w:numId w:val="10"/>
        </w:numPr>
        <w:rPr>
          <w:rFonts w:eastAsia="Franklin Gothic Book" w:cstheme="minorHAnsi"/>
        </w:rPr>
      </w:pPr>
      <w:r w:rsidRPr="0027122D">
        <w:rPr>
          <w:rFonts w:eastAsia="Franklin Gothic Book" w:cstheme="minorHAnsi"/>
        </w:rPr>
        <w:t>Nawacita 2: Developing clean, effective, trusted and democratic governance</w:t>
      </w:r>
    </w:p>
    <w:p w14:paraId="3DA4FDAB" w14:textId="77777777" w:rsidR="00DC0851" w:rsidRPr="0027122D" w:rsidRDefault="00DC0851" w:rsidP="005C232A">
      <w:pPr>
        <w:pStyle w:val="ListParagraph"/>
        <w:numPr>
          <w:ilvl w:val="0"/>
          <w:numId w:val="10"/>
        </w:numPr>
        <w:rPr>
          <w:rFonts w:eastAsia="Franklin Gothic Book" w:cstheme="minorHAnsi"/>
        </w:rPr>
      </w:pPr>
      <w:r w:rsidRPr="0027122D">
        <w:rPr>
          <w:rFonts w:eastAsia="Franklin Gothic Book" w:cstheme="minorHAnsi"/>
        </w:rPr>
        <w:t xml:space="preserve">Nawacita 3: Build the periphery by strengthening regions and villages </w:t>
      </w:r>
    </w:p>
    <w:p w14:paraId="7DA452EC" w14:textId="77777777" w:rsidR="00DC0851" w:rsidRPr="0027122D" w:rsidRDefault="00DC0851" w:rsidP="005C232A">
      <w:pPr>
        <w:pStyle w:val="ListParagraph"/>
        <w:numPr>
          <w:ilvl w:val="0"/>
          <w:numId w:val="10"/>
        </w:numPr>
        <w:rPr>
          <w:rFonts w:eastAsia="Franklin Gothic Book" w:cstheme="minorHAnsi"/>
        </w:rPr>
      </w:pPr>
      <w:r w:rsidRPr="0027122D">
        <w:rPr>
          <w:rFonts w:eastAsia="Franklin Gothic Book" w:cstheme="minorHAnsi"/>
        </w:rPr>
        <w:t xml:space="preserve">Nawacita 5: Improving quality of life </w:t>
      </w:r>
    </w:p>
    <w:p w14:paraId="240E24B7" w14:textId="77777777" w:rsidR="00DC0851" w:rsidRPr="00970E7F" w:rsidRDefault="00DC0851" w:rsidP="005C232A">
      <w:pPr>
        <w:pStyle w:val="ListParagraph"/>
        <w:numPr>
          <w:ilvl w:val="0"/>
          <w:numId w:val="10"/>
        </w:numPr>
        <w:rPr>
          <w:rFonts w:eastAsia="Franklin Gothic Book" w:cstheme="minorHAnsi"/>
        </w:rPr>
      </w:pPr>
      <w:r w:rsidRPr="0027122D">
        <w:rPr>
          <w:rFonts w:eastAsia="Franklin Gothic Book" w:cstheme="minorHAnsi"/>
        </w:rPr>
        <w:t>Nawacita 9: Strengthening the spirit of “unity in diversity”</w:t>
      </w:r>
      <w:r w:rsidRPr="0027122D">
        <w:rPr>
          <w:rStyle w:val="FootnoteReference"/>
          <w:rFonts w:cstheme="minorHAnsi"/>
          <w:szCs w:val="16"/>
        </w:rPr>
        <w:footnoteReference w:id="2"/>
      </w:r>
      <w:r w:rsidRPr="0027122D">
        <w:rPr>
          <w:rFonts w:eastAsia="Franklin Gothic Book" w:cstheme="minorHAnsi"/>
        </w:rPr>
        <w:t xml:space="preserve"> and social reform</w:t>
      </w:r>
    </w:p>
    <w:p w14:paraId="4DA3596B" w14:textId="4B37A7EA" w:rsidR="00DC0851" w:rsidRPr="00EB3A48" w:rsidRDefault="00650F75" w:rsidP="00DC0851">
      <w:pPr>
        <w:pStyle w:val="Heading2"/>
      </w:pPr>
      <w:bookmarkStart w:id="7" w:name="_Toc518879393"/>
      <w:r>
        <w:t xml:space="preserve">2.2. </w:t>
      </w:r>
      <w:r w:rsidR="00DC0851" w:rsidRPr="00EB3A48">
        <w:t>Peduli Outcome Areas</w:t>
      </w:r>
      <w:bookmarkEnd w:id="7"/>
    </w:p>
    <w:p w14:paraId="0EAA4F04" w14:textId="58E88784" w:rsidR="00DC0851" w:rsidRPr="00EB3A48" w:rsidRDefault="00DC0851" w:rsidP="00DC0851">
      <w:pPr>
        <w:rPr>
          <w:rFonts w:cstheme="minorHAnsi"/>
        </w:rPr>
      </w:pPr>
      <w:r w:rsidRPr="00EB3A48">
        <w:rPr>
          <w:rFonts w:cstheme="minorHAnsi"/>
        </w:rPr>
        <w:t xml:space="preserve">To contribute to its broader goal of reducing social exclusion, </w:t>
      </w:r>
      <w:r w:rsidR="00134EB7">
        <w:rPr>
          <w:rFonts w:cstheme="minorHAnsi"/>
        </w:rPr>
        <w:t xml:space="preserve">Peduli </w:t>
      </w:r>
      <w:r w:rsidRPr="00EB3A48">
        <w:rPr>
          <w:rFonts w:cstheme="minorHAnsi"/>
        </w:rPr>
        <w:t>focus</w:t>
      </w:r>
      <w:r>
        <w:rPr>
          <w:rFonts w:cstheme="minorHAnsi"/>
        </w:rPr>
        <w:t>es</w:t>
      </w:r>
      <w:r w:rsidRPr="00EB3A48">
        <w:rPr>
          <w:rFonts w:cstheme="minorHAnsi"/>
        </w:rPr>
        <w:t xml:space="preserve"> on three high-level outcomes (which can be interpreted as general “Outcome Areas”)</w:t>
      </w:r>
      <w:r w:rsidRPr="00EB3A48">
        <w:rPr>
          <w:rStyle w:val="FootnoteReference"/>
          <w:rFonts w:cstheme="minorHAnsi"/>
        </w:rPr>
        <w:footnoteReference w:id="3"/>
      </w:r>
      <w:r w:rsidRPr="00EB3A48">
        <w:rPr>
          <w:rFonts w:cstheme="minorHAnsi"/>
        </w:rPr>
        <w:t>, namely:</w:t>
      </w:r>
    </w:p>
    <w:p w14:paraId="36A60A92" w14:textId="6E4180BB" w:rsidR="00DC0851" w:rsidRPr="00EB3A48" w:rsidRDefault="00DC0851" w:rsidP="005C232A">
      <w:pPr>
        <w:pStyle w:val="ListParagraph"/>
        <w:numPr>
          <w:ilvl w:val="0"/>
          <w:numId w:val="9"/>
        </w:numPr>
        <w:rPr>
          <w:rFonts w:cstheme="minorHAnsi"/>
        </w:rPr>
      </w:pPr>
      <w:r w:rsidRPr="00EB3A48">
        <w:rPr>
          <w:rFonts w:cstheme="minorHAnsi"/>
        </w:rPr>
        <w:t xml:space="preserve">Increased </w:t>
      </w:r>
      <w:r w:rsidR="00134EB7">
        <w:rPr>
          <w:rFonts w:cstheme="minorHAnsi"/>
        </w:rPr>
        <w:t>a</w:t>
      </w:r>
      <w:r w:rsidRPr="00EB3A48">
        <w:rPr>
          <w:rFonts w:cstheme="minorHAnsi"/>
        </w:rPr>
        <w:t xml:space="preserve">ccess </w:t>
      </w:r>
      <w:r w:rsidR="00134EB7">
        <w:rPr>
          <w:rFonts w:cstheme="minorHAnsi"/>
        </w:rPr>
        <w:t>to</w:t>
      </w:r>
      <w:r w:rsidR="00134EB7" w:rsidRPr="00EB3A48">
        <w:rPr>
          <w:rFonts w:cstheme="minorHAnsi"/>
        </w:rPr>
        <w:t xml:space="preserve"> </w:t>
      </w:r>
      <w:r w:rsidR="00134EB7">
        <w:rPr>
          <w:rFonts w:cstheme="minorHAnsi"/>
        </w:rPr>
        <w:t>p</w:t>
      </w:r>
      <w:r w:rsidR="00134EB7" w:rsidRPr="00EB3A48">
        <w:rPr>
          <w:rFonts w:cstheme="minorHAnsi"/>
        </w:rPr>
        <w:t xml:space="preserve">ublic </w:t>
      </w:r>
      <w:r w:rsidR="00134EB7">
        <w:rPr>
          <w:rFonts w:cstheme="minorHAnsi"/>
        </w:rPr>
        <w:t>s</w:t>
      </w:r>
      <w:r w:rsidR="00134EB7" w:rsidRPr="00EB3A48">
        <w:rPr>
          <w:rFonts w:cstheme="minorHAnsi"/>
        </w:rPr>
        <w:t xml:space="preserve">ervices </w:t>
      </w:r>
      <w:r w:rsidR="00134EB7">
        <w:rPr>
          <w:rFonts w:cstheme="minorHAnsi"/>
        </w:rPr>
        <w:t>a</w:t>
      </w:r>
      <w:r w:rsidR="00134EB7" w:rsidRPr="00EB3A48">
        <w:rPr>
          <w:rFonts w:cstheme="minorHAnsi"/>
        </w:rPr>
        <w:t xml:space="preserve">nd </w:t>
      </w:r>
      <w:r w:rsidR="00134EB7">
        <w:rPr>
          <w:rFonts w:cstheme="minorHAnsi"/>
        </w:rPr>
        <w:t>s</w:t>
      </w:r>
      <w:r w:rsidR="00134EB7" w:rsidRPr="00EB3A48">
        <w:rPr>
          <w:rFonts w:cstheme="minorHAnsi"/>
        </w:rPr>
        <w:t xml:space="preserve">ocial </w:t>
      </w:r>
      <w:r w:rsidR="00134EB7">
        <w:rPr>
          <w:rFonts w:cstheme="minorHAnsi"/>
        </w:rPr>
        <w:t>a</w:t>
      </w:r>
      <w:r w:rsidR="00134EB7" w:rsidRPr="00EB3A48">
        <w:rPr>
          <w:rFonts w:cstheme="minorHAnsi"/>
        </w:rPr>
        <w:t>ssistance</w:t>
      </w:r>
    </w:p>
    <w:p w14:paraId="1AF04CC5" w14:textId="7F24D5B5" w:rsidR="00DC0851" w:rsidRPr="00EB3A48" w:rsidRDefault="00DC0851" w:rsidP="005C232A">
      <w:pPr>
        <w:pStyle w:val="ListParagraph"/>
        <w:numPr>
          <w:ilvl w:val="0"/>
          <w:numId w:val="9"/>
        </w:numPr>
        <w:rPr>
          <w:rFonts w:cstheme="minorHAnsi"/>
        </w:rPr>
      </w:pPr>
      <w:r w:rsidRPr="00EB3A48">
        <w:rPr>
          <w:rFonts w:cstheme="minorHAnsi"/>
        </w:rPr>
        <w:t xml:space="preserve">Increased </w:t>
      </w:r>
      <w:r w:rsidR="00134EB7">
        <w:rPr>
          <w:rFonts w:cstheme="minorHAnsi"/>
        </w:rPr>
        <w:t>s</w:t>
      </w:r>
      <w:r w:rsidR="00134EB7" w:rsidRPr="00EB3A48">
        <w:rPr>
          <w:rFonts w:cstheme="minorHAnsi"/>
        </w:rPr>
        <w:t xml:space="preserve">ocial </w:t>
      </w:r>
      <w:r w:rsidR="00134EB7">
        <w:rPr>
          <w:rFonts w:cstheme="minorHAnsi"/>
        </w:rPr>
        <w:t>a</w:t>
      </w:r>
      <w:r w:rsidR="00134EB7" w:rsidRPr="00EB3A48">
        <w:rPr>
          <w:rFonts w:cstheme="minorHAnsi"/>
        </w:rPr>
        <w:t xml:space="preserve">cceptance </w:t>
      </w:r>
    </w:p>
    <w:p w14:paraId="0FBDF138" w14:textId="29232093" w:rsidR="00DC0851" w:rsidRPr="004126F4" w:rsidRDefault="00DC0851" w:rsidP="005C232A">
      <w:pPr>
        <w:pStyle w:val="ListParagraph"/>
        <w:numPr>
          <w:ilvl w:val="0"/>
          <w:numId w:val="9"/>
        </w:numPr>
        <w:rPr>
          <w:rFonts w:cstheme="minorHAnsi"/>
        </w:rPr>
      </w:pPr>
      <w:r w:rsidRPr="00EB3A48">
        <w:rPr>
          <w:rFonts w:cstheme="minorHAnsi"/>
        </w:rPr>
        <w:t xml:space="preserve">Improved </w:t>
      </w:r>
      <w:r w:rsidR="00134EB7">
        <w:rPr>
          <w:rFonts w:cstheme="minorHAnsi"/>
        </w:rPr>
        <w:t>p</w:t>
      </w:r>
      <w:r w:rsidR="00134EB7" w:rsidRPr="00EB3A48">
        <w:rPr>
          <w:rFonts w:cstheme="minorHAnsi"/>
        </w:rPr>
        <w:t xml:space="preserve">olicy </w:t>
      </w:r>
      <w:r w:rsidRPr="00EB3A48">
        <w:rPr>
          <w:rFonts w:cstheme="minorHAnsi"/>
        </w:rPr>
        <w:t xml:space="preserve">on </w:t>
      </w:r>
      <w:r w:rsidR="00134EB7">
        <w:rPr>
          <w:rFonts w:cstheme="minorHAnsi"/>
        </w:rPr>
        <w:t>s</w:t>
      </w:r>
      <w:r w:rsidR="00134EB7" w:rsidRPr="00EB3A48">
        <w:rPr>
          <w:rFonts w:cstheme="minorHAnsi"/>
        </w:rPr>
        <w:t xml:space="preserve">ocial </w:t>
      </w:r>
      <w:r w:rsidR="00134EB7">
        <w:rPr>
          <w:rFonts w:cstheme="minorHAnsi"/>
        </w:rPr>
        <w:t>i</w:t>
      </w:r>
      <w:r w:rsidR="00134EB7" w:rsidRPr="00EB3A48">
        <w:rPr>
          <w:rFonts w:cstheme="minorHAnsi"/>
        </w:rPr>
        <w:t>nclusion</w:t>
      </w:r>
    </w:p>
    <w:p w14:paraId="04DBA80C" w14:textId="77777777" w:rsidR="00DC0851" w:rsidRDefault="00DC0851" w:rsidP="00DC0851">
      <w:pPr>
        <w:rPr>
          <w:rFonts w:cstheme="minorHAnsi"/>
          <w:lang w:val="en-GB"/>
        </w:rPr>
      </w:pPr>
      <w:r>
        <w:rPr>
          <w:rFonts w:cstheme="minorHAnsi"/>
          <w:lang w:val="en-GB"/>
        </w:rPr>
        <w:t>In the context of Peduli, these three outcome areas are interrelated in the sense that:</w:t>
      </w:r>
    </w:p>
    <w:p w14:paraId="79CA7866" w14:textId="77777777" w:rsidR="00DC0851" w:rsidRDefault="00DC0851" w:rsidP="005C232A">
      <w:pPr>
        <w:pStyle w:val="ListParagraph"/>
        <w:numPr>
          <w:ilvl w:val="0"/>
          <w:numId w:val="15"/>
        </w:numPr>
        <w:rPr>
          <w:rFonts w:cstheme="minorHAnsi"/>
          <w:lang w:val="en-GB"/>
        </w:rPr>
      </w:pPr>
      <w:r w:rsidRPr="000D4693">
        <w:rPr>
          <w:rFonts w:cstheme="minorHAnsi"/>
          <w:lang w:val="en-GB"/>
        </w:rPr>
        <w:t xml:space="preserve">Peduli’s experiences and learning related to access to public services and social assistance (Outcome Area 1) and </w:t>
      </w:r>
      <w:r>
        <w:rPr>
          <w:rFonts w:cstheme="minorHAnsi"/>
          <w:lang w:val="en-GB"/>
        </w:rPr>
        <w:t xml:space="preserve">increased </w:t>
      </w:r>
      <w:r w:rsidRPr="000D4693">
        <w:rPr>
          <w:rFonts w:cstheme="minorHAnsi"/>
          <w:lang w:val="en-GB"/>
        </w:rPr>
        <w:t xml:space="preserve">social acceptance (Outcome Area 2) </w:t>
      </w:r>
      <w:r>
        <w:rPr>
          <w:rFonts w:cstheme="minorHAnsi"/>
          <w:lang w:val="en-GB"/>
        </w:rPr>
        <w:t>can be used as the basis for advocacy related to policy on social inclusion (Outcome Area 3)</w:t>
      </w:r>
    </w:p>
    <w:p w14:paraId="6779C90E" w14:textId="77777777" w:rsidR="00DC0851" w:rsidRDefault="00DC0851" w:rsidP="005C232A">
      <w:pPr>
        <w:pStyle w:val="ListParagraph"/>
        <w:numPr>
          <w:ilvl w:val="0"/>
          <w:numId w:val="15"/>
        </w:numPr>
        <w:rPr>
          <w:rFonts w:cstheme="minorHAnsi"/>
          <w:lang w:val="en-GB"/>
        </w:rPr>
      </w:pPr>
      <w:r>
        <w:rPr>
          <w:rFonts w:cstheme="minorHAnsi"/>
          <w:lang w:val="en-GB"/>
        </w:rPr>
        <w:t>Improvements to social inclusion policy (Outcome Area 3) can support, strengthen, and legitimize Peduli’s efforts to increase access to public services and social assistance (Outcome Area 1) and increase social acceptance (Outcome Area 2)</w:t>
      </w:r>
    </w:p>
    <w:p w14:paraId="4622FC6C" w14:textId="77777777" w:rsidR="00DC0851" w:rsidRPr="000D4693" w:rsidRDefault="00DC0851" w:rsidP="005C232A">
      <w:pPr>
        <w:pStyle w:val="ListParagraph"/>
        <w:numPr>
          <w:ilvl w:val="0"/>
          <w:numId w:val="15"/>
        </w:numPr>
        <w:rPr>
          <w:rFonts w:cstheme="minorHAnsi"/>
          <w:lang w:val="en-GB"/>
        </w:rPr>
      </w:pPr>
      <w:r>
        <w:rPr>
          <w:rFonts w:cstheme="minorHAnsi"/>
          <w:lang w:val="en-GB"/>
        </w:rPr>
        <w:t>As described further below, Peduli’s work strengthens the capacity of civil society to work on all three of these Outcome Areas and to take a more holistic view of the promotion of social inclusion.</w:t>
      </w:r>
    </w:p>
    <w:p w14:paraId="2BA70066" w14:textId="77777777" w:rsidR="00DC0851" w:rsidRPr="00EB3A48" w:rsidRDefault="00DC0851" w:rsidP="00DC0851">
      <w:pPr>
        <w:pStyle w:val="Heading3"/>
        <w:rPr>
          <w:rFonts w:asciiTheme="minorHAnsi" w:hAnsiTheme="minorHAnsi" w:cstheme="minorHAnsi"/>
        </w:rPr>
      </w:pPr>
      <w:r w:rsidRPr="00EB3A48">
        <w:rPr>
          <w:rFonts w:asciiTheme="minorHAnsi" w:eastAsia="Times New Roman" w:hAnsiTheme="minorHAnsi" w:cstheme="minorHAnsi"/>
          <w:lang w:eastAsia="en-AU"/>
        </w:rPr>
        <w:t xml:space="preserve">Outcome </w:t>
      </w:r>
      <w:r w:rsidRPr="00EB3A48">
        <w:rPr>
          <w:rFonts w:asciiTheme="minorHAnsi" w:eastAsia="Times New Roman" w:hAnsiTheme="minorHAnsi" w:cstheme="minorHAnsi"/>
          <w:lang w:val="en-AU" w:eastAsia="en-AU"/>
        </w:rPr>
        <w:t xml:space="preserve">Area </w:t>
      </w:r>
      <w:r w:rsidRPr="00EB3A48">
        <w:rPr>
          <w:rFonts w:asciiTheme="minorHAnsi" w:eastAsia="Times New Roman" w:hAnsiTheme="minorHAnsi" w:cstheme="minorHAnsi"/>
          <w:lang w:eastAsia="en-AU"/>
        </w:rPr>
        <w:t xml:space="preserve">1: </w:t>
      </w:r>
      <w:r w:rsidRPr="00EB3A48">
        <w:rPr>
          <w:rFonts w:asciiTheme="minorHAnsi" w:eastAsia="Times New Roman" w:hAnsiTheme="minorHAnsi" w:cstheme="minorHAnsi"/>
          <w:lang w:val="en-AU" w:eastAsia="en-AU"/>
        </w:rPr>
        <w:t>Increased Access to Public Services and Social Assistance</w:t>
      </w:r>
    </w:p>
    <w:p w14:paraId="40C70765" w14:textId="77777777" w:rsidR="00DC0851" w:rsidRPr="00EB3A48" w:rsidRDefault="00DC0851" w:rsidP="00DC0851">
      <w:pPr>
        <w:pStyle w:val="Heading4"/>
        <w:rPr>
          <w:rFonts w:asciiTheme="minorHAnsi" w:hAnsiTheme="minorHAnsi" w:cstheme="minorHAnsi"/>
        </w:rPr>
      </w:pPr>
      <w:r w:rsidRPr="00EB3A48">
        <w:rPr>
          <w:rFonts w:asciiTheme="minorHAnsi" w:hAnsiTheme="minorHAnsi" w:cstheme="minorHAnsi"/>
        </w:rPr>
        <w:t xml:space="preserve">Explanation of </w:t>
      </w:r>
      <w:r>
        <w:rPr>
          <w:rFonts w:asciiTheme="minorHAnsi" w:hAnsiTheme="minorHAnsi" w:cstheme="minorHAnsi"/>
        </w:rPr>
        <w:t xml:space="preserve">Outcome Area </w:t>
      </w:r>
      <w:r w:rsidRPr="00EB3A48">
        <w:rPr>
          <w:rFonts w:asciiTheme="minorHAnsi" w:hAnsiTheme="minorHAnsi" w:cstheme="minorHAnsi"/>
        </w:rPr>
        <w:t>1</w:t>
      </w:r>
    </w:p>
    <w:p w14:paraId="2E738C54" w14:textId="5634F0D3" w:rsidR="00DC0851" w:rsidRDefault="00DC0851" w:rsidP="00DC0851">
      <w:pPr>
        <w:spacing w:after="0"/>
        <w:rPr>
          <w:rFonts w:cstheme="minorHAnsi"/>
        </w:rPr>
      </w:pPr>
      <w:r w:rsidRPr="00EB3A48">
        <w:rPr>
          <w:rFonts w:cstheme="minorHAnsi"/>
        </w:rPr>
        <w:t xml:space="preserve">The </w:t>
      </w:r>
      <w:r>
        <w:rPr>
          <w:rFonts w:cstheme="minorHAnsi"/>
        </w:rPr>
        <w:t>ultimate</w:t>
      </w:r>
      <w:r w:rsidRPr="00EB3A48">
        <w:rPr>
          <w:rFonts w:cstheme="minorHAnsi"/>
        </w:rPr>
        <w:t xml:space="preserve"> </w:t>
      </w:r>
      <w:r>
        <w:rPr>
          <w:rFonts w:cstheme="minorHAnsi"/>
        </w:rPr>
        <w:t xml:space="preserve">result for this outcome area (linked to Peduli’s goal) is </w:t>
      </w:r>
      <w:r w:rsidRPr="00EB3A48">
        <w:rPr>
          <w:rFonts w:cstheme="minorHAnsi"/>
        </w:rPr>
        <w:t xml:space="preserve">marginalized peoples’ </w:t>
      </w:r>
      <w:r>
        <w:rPr>
          <w:rFonts w:cstheme="minorHAnsi"/>
        </w:rPr>
        <w:t xml:space="preserve">ability to fully access </w:t>
      </w:r>
      <w:r w:rsidRPr="00EB3A48">
        <w:rPr>
          <w:rFonts w:cstheme="minorHAnsi"/>
        </w:rPr>
        <w:t>government programs providing basic services</w:t>
      </w:r>
      <w:r>
        <w:rPr>
          <w:rFonts w:cstheme="minorHAnsi"/>
        </w:rPr>
        <w:t>, the design and development of which includes active input from marginalized groups.</w:t>
      </w:r>
      <w:r w:rsidRPr="00EB3A48">
        <w:rPr>
          <w:rFonts w:cstheme="minorHAnsi"/>
        </w:rPr>
        <w:t xml:space="preserve"> This includes </w:t>
      </w:r>
      <w:r>
        <w:rPr>
          <w:rFonts w:cstheme="minorHAnsi"/>
        </w:rPr>
        <w:t xml:space="preserve">public </w:t>
      </w:r>
      <w:r w:rsidRPr="00EB3A48">
        <w:rPr>
          <w:rFonts w:cstheme="minorHAnsi"/>
        </w:rPr>
        <w:t>services such as livelihoods, health services, education, social protection, legal identity and justice services</w:t>
      </w:r>
      <w:r>
        <w:rPr>
          <w:rFonts w:cstheme="minorHAnsi"/>
        </w:rPr>
        <w:t>, as well as access to GoI socia</w:t>
      </w:r>
      <w:r w:rsidR="00363E24">
        <w:rPr>
          <w:rFonts w:cstheme="minorHAnsi"/>
        </w:rPr>
        <w:t>l assistance programs</w:t>
      </w:r>
      <w:r w:rsidRPr="00EB3A48">
        <w:rPr>
          <w:rFonts w:cstheme="minorHAnsi"/>
        </w:rPr>
        <w:t>.</w:t>
      </w:r>
    </w:p>
    <w:p w14:paraId="21DB35CE" w14:textId="77777777" w:rsidR="00DC0851" w:rsidRDefault="00DC0851" w:rsidP="00DC0851">
      <w:pPr>
        <w:spacing w:after="0"/>
        <w:rPr>
          <w:rFonts w:cstheme="minorHAnsi"/>
        </w:rPr>
      </w:pPr>
    </w:p>
    <w:p w14:paraId="71ABD7A8" w14:textId="6EFB5223" w:rsidR="00DC0851" w:rsidRDefault="00924F11" w:rsidP="00DC0851">
      <w:pPr>
        <w:spacing w:after="0"/>
        <w:rPr>
          <w:rFonts w:cstheme="minorHAnsi"/>
        </w:rPr>
      </w:pPr>
      <w:r>
        <w:rPr>
          <w:rFonts w:cstheme="minorHAnsi"/>
        </w:rPr>
        <w:t>The</w:t>
      </w:r>
      <w:r w:rsidR="00DC0851">
        <w:rPr>
          <w:rFonts w:cstheme="minorHAnsi"/>
        </w:rPr>
        <w:t xml:space="preserve"> key end-of-program outcome within this outcome area </w:t>
      </w:r>
      <w:r>
        <w:rPr>
          <w:rFonts w:cstheme="minorHAnsi"/>
        </w:rPr>
        <w:t>is</w:t>
      </w:r>
      <w:r w:rsidR="00DC0851">
        <w:rPr>
          <w:rFonts w:cstheme="minorHAnsi"/>
        </w:rPr>
        <w:t>:</w:t>
      </w:r>
    </w:p>
    <w:p w14:paraId="25638459" w14:textId="4CEC62F8" w:rsidR="00DC0851" w:rsidRPr="00924F11" w:rsidRDefault="00DC0851" w:rsidP="004E08B3">
      <w:pPr>
        <w:pStyle w:val="ListParagraph"/>
        <w:numPr>
          <w:ilvl w:val="0"/>
          <w:numId w:val="11"/>
        </w:numPr>
        <w:textAlignment w:val="center"/>
        <w:rPr>
          <w:rFonts w:cstheme="minorHAnsi"/>
        </w:rPr>
      </w:pPr>
      <w:r w:rsidRPr="00924F11">
        <w:rPr>
          <w:rFonts w:cstheme="minorHAnsi"/>
        </w:rPr>
        <w:t xml:space="preserve">Local governments (at the village, sub-district, and district levels) </w:t>
      </w:r>
      <w:r w:rsidR="00924F11">
        <w:rPr>
          <w:rFonts w:cstheme="minorHAnsi"/>
        </w:rPr>
        <w:t xml:space="preserve">and service delivery units </w:t>
      </w:r>
      <w:r w:rsidRPr="00924F11">
        <w:rPr>
          <w:rFonts w:cstheme="minorHAnsi"/>
        </w:rPr>
        <w:t xml:space="preserve">implement responsive </w:t>
      </w:r>
      <w:r w:rsidR="00924F11">
        <w:rPr>
          <w:rFonts w:cstheme="minorHAnsi"/>
        </w:rPr>
        <w:t xml:space="preserve">and accessible </w:t>
      </w:r>
      <w:r w:rsidRPr="00924F11">
        <w:rPr>
          <w:rFonts w:cstheme="minorHAnsi"/>
        </w:rPr>
        <w:t xml:space="preserve">programming </w:t>
      </w:r>
      <w:r w:rsidR="00924F11">
        <w:rPr>
          <w:rFonts w:cstheme="minorHAnsi"/>
        </w:rPr>
        <w:t>related to</w:t>
      </w:r>
      <w:r w:rsidRPr="00924F11">
        <w:rPr>
          <w:rFonts w:cstheme="minorHAnsi"/>
        </w:rPr>
        <w:t xml:space="preserve"> basic services </w:t>
      </w:r>
      <w:r w:rsidR="00924F11">
        <w:rPr>
          <w:rFonts w:cstheme="minorHAnsi"/>
        </w:rPr>
        <w:t xml:space="preserve">and social assistance </w:t>
      </w:r>
      <w:r w:rsidRPr="00924F11">
        <w:rPr>
          <w:rFonts w:cstheme="minorHAnsi"/>
        </w:rPr>
        <w:t>for marginalised people.</w:t>
      </w:r>
    </w:p>
    <w:p w14:paraId="75D907EC" w14:textId="77777777" w:rsidR="00DC0851" w:rsidRPr="004745A6" w:rsidRDefault="00DC0851" w:rsidP="00DC0851">
      <w:pPr>
        <w:pStyle w:val="Heading4"/>
        <w:rPr>
          <w:rFonts w:asciiTheme="minorHAnsi" w:hAnsiTheme="minorHAnsi" w:cstheme="minorHAnsi"/>
        </w:rPr>
      </w:pPr>
      <w:r>
        <w:rPr>
          <w:rFonts w:asciiTheme="minorHAnsi" w:hAnsiTheme="minorHAnsi" w:cstheme="minorHAnsi"/>
        </w:rPr>
        <w:lastRenderedPageBreak/>
        <w:t xml:space="preserve">Change </w:t>
      </w:r>
      <w:r w:rsidRPr="004745A6">
        <w:rPr>
          <w:rFonts w:asciiTheme="minorHAnsi" w:hAnsiTheme="minorHAnsi" w:cstheme="minorHAnsi"/>
        </w:rPr>
        <w:t>Pathways</w:t>
      </w:r>
    </w:p>
    <w:p w14:paraId="2211CE6A" w14:textId="77777777" w:rsidR="00DC0851" w:rsidRDefault="00DC0851" w:rsidP="00DC0851">
      <w:pPr>
        <w:spacing w:after="120"/>
        <w:rPr>
          <w:rFonts w:cstheme="minorHAnsi"/>
        </w:rPr>
      </w:pPr>
      <w:r>
        <w:rPr>
          <w:rFonts w:cstheme="minorHAnsi"/>
        </w:rPr>
        <w:t>T</w:t>
      </w:r>
      <w:r w:rsidRPr="00EB3A48">
        <w:rPr>
          <w:rFonts w:cstheme="minorHAnsi"/>
        </w:rPr>
        <w:t xml:space="preserve">here are several “pathways” to the achievement of </w:t>
      </w:r>
      <w:r>
        <w:rPr>
          <w:rFonts w:cstheme="minorHAnsi"/>
        </w:rPr>
        <w:t>these outcomes, namely:</w:t>
      </w:r>
    </w:p>
    <w:p w14:paraId="20287EB8" w14:textId="694E9B6F" w:rsidR="00DC0851" w:rsidRPr="004745A6" w:rsidRDefault="00CC677A" w:rsidP="00DC0851">
      <w:pPr>
        <w:spacing w:after="120"/>
        <w:rPr>
          <w:b/>
        </w:rPr>
      </w:pPr>
      <w:r>
        <w:rPr>
          <w:b/>
        </w:rPr>
        <w:t xml:space="preserve">Pathway 1.1: </w:t>
      </w:r>
      <w:r w:rsidR="00DC0851" w:rsidRPr="004745A6">
        <w:rPr>
          <w:b/>
        </w:rPr>
        <w:t>Better local dat</w:t>
      </w:r>
      <w:r>
        <w:rPr>
          <w:b/>
        </w:rPr>
        <w:t>a on social inclusion/exclusion</w:t>
      </w:r>
    </w:p>
    <w:p w14:paraId="4C9213E3" w14:textId="77777777" w:rsidR="00DC0851" w:rsidRDefault="00DC0851" w:rsidP="00DC0851">
      <w:r>
        <w:t>Indicative intermediate outcomes under this pathway include:</w:t>
      </w:r>
    </w:p>
    <w:p w14:paraId="1B11CA67" w14:textId="77777777" w:rsidR="00DC0851" w:rsidRPr="004745A6" w:rsidRDefault="00DC0851" w:rsidP="005C232A">
      <w:pPr>
        <w:pStyle w:val="ListParagraph"/>
        <w:numPr>
          <w:ilvl w:val="0"/>
          <w:numId w:val="17"/>
        </w:numPr>
        <w:rPr>
          <w:rFonts w:cstheme="minorHAnsi"/>
          <w:lang w:val="en-AU" w:eastAsia="en-AU"/>
        </w:rPr>
      </w:pPr>
      <w:r w:rsidRPr="004745A6">
        <w:rPr>
          <w:rFonts w:cstheme="minorHAnsi"/>
          <w:lang w:val="en-AU" w:eastAsia="en-AU"/>
        </w:rPr>
        <w:t>Local governments use data to identify necessary basic services for marginalised people.</w:t>
      </w:r>
    </w:p>
    <w:p w14:paraId="148E8A37" w14:textId="77777777" w:rsidR="00DC0851" w:rsidRPr="004745A6" w:rsidRDefault="00DC0851" w:rsidP="005C232A">
      <w:pPr>
        <w:pStyle w:val="ListParagraph"/>
        <w:numPr>
          <w:ilvl w:val="0"/>
          <w:numId w:val="17"/>
        </w:numPr>
        <w:rPr>
          <w:rFonts w:cstheme="minorHAnsi"/>
          <w:lang w:val="en-AU" w:eastAsia="en-AU"/>
        </w:rPr>
      </w:pPr>
      <w:r w:rsidRPr="004745A6">
        <w:rPr>
          <w:rFonts w:cstheme="minorHAnsi"/>
          <w:lang w:val="en-AU" w:eastAsia="en-AU"/>
        </w:rPr>
        <w:t>Local governments demonstrate increased capacity to analyse data through an inclusive lens</w:t>
      </w:r>
    </w:p>
    <w:p w14:paraId="3B592DAF" w14:textId="3846F014" w:rsidR="00DC0851" w:rsidRPr="004745A6" w:rsidRDefault="00DC0851" w:rsidP="00DC0851">
      <w:pPr>
        <w:spacing w:after="120"/>
        <w:rPr>
          <w:b/>
        </w:rPr>
      </w:pPr>
      <w:r w:rsidRPr="004745A6">
        <w:rPr>
          <w:b/>
        </w:rPr>
        <w:t xml:space="preserve">Pathway 1.2: Marginalized people are aware of </w:t>
      </w:r>
      <w:r w:rsidR="00BF4CA7">
        <w:rPr>
          <w:b/>
        </w:rPr>
        <w:t>and</w:t>
      </w:r>
      <w:r w:rsidR="00BF4CA7" w:rsidRPr="004745A6">
        <w:rPr>
          <w:b/>
        </w:rPr>
        <w:t xml:space="preserve"> </w:t>
      </w:r>
      <w:r w:rsidRPr="004745A6">
        <w:rPr>
          <w:b/>
        </w:rPr>
        <w:t>demand their rights</w:t>
      </w:r>
    </w:p>
    <w:p w14:paraId="673A53E9" w14:textId="77777777" w:rsidR="00DC0851" w:rsidRDefault="00DC0851" w:rsidP="00DC0851">
      <w:r>
        <w:t>Indicative intermediate outcomes under this pathway include:</w:t>
      </w:r>
    </w:p>
    <w:p w14:paraId="43B1FA78" w14:textId="77777777" w:rsidR="00DC0851" w:rsidRPr="004745A6" w:rsidRDefault="00DC0851" w:rsidP="005C232A">
      <w:pPr>
        <w:pStyle w:val="ListParagraph"/>
        <w:numPr>
          <w:ilvl w:val="0"/>
          <w:numId w:val="17"/>
        </w:numPr>
        <w:spacing w:after="0" w:line="240" w:lineRule="auto"/>
        <w:textAlignment w:val="center"/>
        <w:rPr>
          <w:rFonts w:cstheme="minorHAnsi"/>
          <w:lang w:val="en-AU" w:eastAsia="en-AU"/>
        </w:rPr>
      </w:pPr>
      <w:r w:rsidRPr="004745A6">
        <w:rPr>
          <w:rFonts w:cstheme="minorHAnsi"/>
          <w:lang w:val="en-AU" w:eastAsia="en-AU"/>
        </w:rPr>
        <w:t>Marginalized peoples are aware of their rights.</w:t>
      </w:r>
    </w:p>
    <w:p w14:paraId="1DE2ABDB" w14:textId="77777777" w:rsidR="00DC0851" w:rsidRDefault="00DC0851" w:rsidP="005C232A">
      <w:pPr>
        <w:pStyle w:val="ListParagraph"/>
        <w:numPr>
          <w:ilvl w:val="0"/>
          <w:numId w:val="17"/>
        </w:numPr>
        <w:rPr>
          <w:rFonts w:cstheme="minorHAnsi"/>
          <w:lang w:val="en-AU" w:eastAsia="en-AU"/>
        </w:rPr>
      </w:pPr>
      <w:r w:rsidRPr="004745A6">
        <w:rPr>
          <w:rFonts w:cstheme="minorHAnsi"/>
          <w:lang w:val="en-AU" w:eastAsia="en-AU"/>
        </w:rPr>
        <w:t>Marginalized peoples (with support from CSO’s and together with other stakeholders) actively demand the fulfillment of their rights.</w:t>
      </w:r>
    </w:p>
    <w:p w14:paraId="1BE7B75E" w14:textId="214F3E06" w:rsidR="00DC0851" w:rsidRPr="004745A6" w:rsidRDefault="00DC0851" w:rsidP="00DC0851">
      <w:pPr>
        <w:spacing w:after="120"/>
        <w:rPr>
          <w:b/>
        </w:rPr>
      </w:pPr>
      <w:r w:rsidRPr="004745A6">
        <w:rPr>
          <w:b/>
        </w:rPr>
        <w:t>Pathway 1.3: Increased space for interaction between local gov</w:t>
      </w:r>
      <w:r w:rsidR="00BF4CA7">
        <w:rPr>
          <w:b/>
        </w:rPr>
        <w:t>ernmen</w:t>
      </w:r>
      <w:r w:rsidRPr="004745A6">
        <w:rPr>
          <w:b/>
        </w:rPr>
        <w:t>ts and marginalized people</w:t>
      </w:r>
    </w:p>
    <w:p w14:paraId="23725D94" w14:textId="77777777" w:rsidR="00DC0851" w:rsidRDefault="00DC0851" w:rsidP="00DC0851">
      <w:pPr>
        <w:spacing w:after="120"/>
      </w:pPr>
      <w:r>
        <w:t>Indicative intermediate outcomes under this pathway include:</w:t>
      </w:r>
    </w:p>
    <w:p w14:paraId="757CB4BA" w14:textId="77777777" w:rsidR="00DC0851" w:rsidRPr="004745A6" w:rsidRDefault="00DC0851" w:rsidP="005C232A">
      <w:pPr>
        <w:pStyle w:val="ListParagraph"/>
        <w:numPr>
          <w:ilvl w:val="0"/>
          <w:numId w:val="17"/>
        </w:numPr>
        <w:spacing w:after="120"/>
        <w:rPr>
          <w:rFonts w:cstheme="minorHAnsi"/>
          <w:lang w:val="en-AU" w:eastAsia="en-AU"/>
        </w:rPr>
      </w:pPr>
      <w:r w:rsidRPr="004745A6">
        <w:rPr>
          <w:rFonts w:cstheme="minorHAnsi"/>
          <w:lang w:val="en-AU" w:eastAsia="en-AU"/>
        </w:rPr>
        <w:t>Local community leaders, local governments and beneficiaries (and other stakeholders) actively participate in forums concerning marginalised people’s access to basic services.</w:t>
      </w:r>
    </w:p>
    <w:p w14:paraId="4C2E4C17" w14:textId="77777777" w:rsidR="00DC0851" w:rsidRDefault="00DC0851" w:rsidP="005C232A">
      <w:pPr>
        <w:pStyle w:val="ListParagraph"/>
        <w:numPr>
          <w:ilvl w:val="0"/>
          <w:numId w:val="17"/>
        </w:numPr>
        <w:spacing w:after="120"/>
        <w:rPr>
          <w:rFonts w:cstheme="minorHAnsi"/>
          <w:lang w:val="en-AU" w:eastAsia="en-AU"/>
        </w:rPr>
      </w:pPr>
      <w:r w:rsidRPr="004745A6">
        <w:rPr>
          <w:rFonts w:cstheme="minorHAnsi"/>
          <w:lang w:val="en-AU" w:eastAsia="en-AU"/>
        </w:rPr>
        <w:t>Marginalised people and community leaders contribute to the development of local government programs for marginalised people, including planning and budgeting.</w:t>
      </w:r>
    </w:p>
    <w:p w14:paraId="2729E666" w14:textId="7B621882" w:rsidR="00DC0851" w:rsidRPr="004745A6" w:rsidRDefault="00DC0851" w:rsidP="00DC0851">
      <w:pPr>
        <w:spacing w:after="120"/>
        <w:rPr>
          <w:b/>
        </w:rPr>
      </w:pPr>
      <w:r w:rsidRPr="004745A6">
        <w:rPr>
          <w:b/>
        </w:rPr>
        <w:t>Pathway 1.</w:t>
      </w:r>
      <w:r>
        <w:rPr>
          <w:b/>
        </w:rPr>
        <w:t>4</w:t>
      </w:r>
      <w:r w:rsidRPr="004745A6">
        <w:rPr>
          <w:b/>
        </w:rPr>
        <w:t xml:space="preserve">: </w:t>
      </w:r>
      <w:r>
        <w:rPr>
          <w:b/>
        </w:rPr>
        <w:t xml:space="preserve">Strategic coalitions advocate </w:t>
      </w:r>
      <w:r w:rsidR="00CC677A">
        <w:rPr>
          <w:b/>
        </w:rPr>
        <w:t>for inclusive service models</w:t>
      </w:r>
    </w:p>
    <w:p w14:paraId="0D789AF1" w14:textId="77777777" w:rsidR="00DC0851" w:rsidRDefault="00DC0851" w:rsidP="00DC0851">
      <w:pPr>
        <w:spacing w:after="120"/>
      </w:pPr>
      <w:r>
        <w:t>Indicative intermediate outcomes under this pathway include:</w:t>
      </w:r>
    </w:p>
    <w:p w14:paraId="66DCD8C1" w14:textId="77777777" w:rsidR="00DC0851" w:rsidRDefault="00DC0851" w:rsidP="005C232A">
      <w:pPr>
        <w:pStyle w:val="ListParagraph"/>
        <w:numPr>
          <w:ilvl w:val="0"/>
          <w:numId w:val="17"/>
        </w:numPr>
        <w:spacing w:after="120"/>
        <w:rPr>
          <w:rFonts w:cstheme="minorHAnsi"/>
          <w:lang w:val="en-AU" w:eastAsia="en-AU"/>
        </w:rPr>
      </w:pPr>
      <w:r w:rsidRPr="00970E7F">
        <w:rPr>
          <w:rFonts w:cstheme="minorHAnsi"/>
          <w:lang w:val="en-AU" w:eastAsia="en-AU"/>
        </w:rPr>
        <w:t xml:space="preserve">Strategic </w:t>
      </w:r>
      <w:r>
        <w:rPr>
          <w:rFonts w:cstheme="minorHAnsi"/>
          <w:lang w:val="en-AU" w:eastAsia="en-AU"/>
        </w:rPr>
        <w:t xml:space="preserve">multi-stakeholder </w:t>
      </w:r>
      <w:r w:rsidRPr="00970E7F">
        <w:rPr>
          <w:rFonts w:cstheme="minorHAnsi"/>
          <w:lang w:val="en-AU" w:eastAsia="en-AU"/>
        </w:rPr>
        <w:t xml:space="preserve">coalitions </w:t>
      </w:r>
      <w:r>
        <w:rPr>
          <w:rFonts w:cstheme="minorHAnsi"/>
          <w:lang w:val="en-AU" w:eastAsia="en-AU"/>
        </w:rPr>
        <w:t xml:space="preserve">(facilitated by Peduli) </w:t>
      </w:r>
      <w:r w:rsidRPr="00970E7F">
        <w:rPr>
          <w:rFonts w:cstheme="minorHAnsi"/>
          <w:lang w:val="en-AU" w:eastAsia="en-AU"/>
        </w:rPr>
        <w:t xml:space="preserve">conduct/facilitate cross-district knowledge sharing. </w:t>
      </w:r>
    </w:p>
    <w:p w14:paraId="41744FB6" w14:textId="77777777" w:rsidR="00DC0851" w:rsidRPr="00970E7F" w:rsidRDefault="00DC0851" w:rsidP="005C232A">
      <w:pPr>
        <w:pStyle w:val="ListParagraph"/>
        <w:numPr>
          <w:ilvl w:val="0"/>
          <w:numId w:val="17"/>
        </w:numPr>
        <w:spacing w:after="120"/>
        <w:rPr>
          <w:rFonts w:cstheme="minorHAnsi"/>
          <w:lang w:val="en-AU" w:eastAsia="en-AU"/>
        </w:rPr>
      </w:pPr>
      <w:r>
        <w:rPr>
          <w:rFonts w:cstheme="minorHAnsi"/>
          <w:lang w:val="en-AU" w:eastAsia="en-AU"/>
        </w:rPr>
        <w:t>National government</w:t>
      </w:r>
      <w:r w:rsidRPr="00970E7F">
        <w:rPr>
          <w:rFonts w:cstheme="minorHAnsi"/>
          <w:lang w:val="en-AU" w:eastAsia="en-AU"/>
        </w:rPr>
        <w:t xml:space="preserve"> is aware of, and actively engages with coalitions advocating for inclusive service models.</w:t>
      </w:r>
    </w:p>
    <w:p w14:paraId="2622CCAA" w14:textId="77777777" w:rsidR="00DC0851" w:rsidRDefault="00DC0851" w:rsidP="005C232A">
      <w:pPr>
        <w:pStyle w:val="ListParagraph"/>
        <w:numPr>
          <w:ilvl w:val="0"/>
          <w:numId w:val="17"/>
        </w:numPr>
        <w:spacing w:after="120"/>
        <w:rPr>
          <w:rFonts w:cstheme="minorHAnsi"/>
          <w:lang w:val="en-AU" w:eastAsia="en-AU"/>
        </w:rPr>
      </w:pPr>
      <w:r>
        <w:rPr>
          <w:rFonts w:cstheme="minorHAnsi"/>
          <w:lang w:val="en-AU" w:eastAsia="en-AU"/>
        </w:rPr>
        <w:t xml:space="preserve">Strategic coalitions and government collaborate to develop </w:t>
      </w:r>
      <w:r w:rsidRPr="00970E7F">
        <w:rPr>
          <w:rFonts w:cstheme="minorHAnsi"/>
          <w:lang w:val="en-AU" w:eastAsia="en-AU"/>
        </w:rPr>
        <w:t>models for inclusive services for marginalised people.</w:t>
      </w:r>
    </w:p>
    <w:p w14:paraId="20125D8B" w14:textId="341AFBCA" w:rsidR="00DC0851" w:rsidRPr="00970E7F" w:rsidRDefault="00DC0851" w:rsidP="005C232A">
      <w:pPr>
        <w:pStyle w:val="ListParagraph"/>
        <w:numPr>
          <w:ilvl w:val="0"/>
          <w:numId w:val="17"/>
        </w:numPr>
        <w:spacing w:after="120"/>
        <w:rPr>
          <w:rFonts w:cstheme="minorHAnsi"/>
          <w:lang w:val="en-AU" w:eastAsia="en-AU"/>
        </w:rPr>
      </w:pPr>
      <w:r w:rsidRPr="00970E7F">
        <w:rPr>
          <w:rFonts w:cstheme="minorHAnsi"/>
          <w:lang w:val="en-AU" w:eastAsia="en-AU"/>
        </w:rPr>
        <w:t xml:space="preserve">National government </w:t>
      </w:r>
      <w:r w:rsidR="00924F11">
        <w:rPr>
          <w:rFonts w:cstheme="minorHAnsi"/>
          <w:lang w:val="en-AU" w:eastAsia="en-AU"/>
        </w:rPr>
        <w:t>designs or revises program guidance</w:t>
      </w:r>
      <w:r w:rsidRPr="00970E7F">
        <w:rPr>
          <w:rFonts w:cstheme="minorHAnsi"/>
          <w:lang w:val="en-AU" w:eastAsia="en-AU"/>
        </w:rPr>
        <w:t xml:space="preserve"> to include basic services for marginalized people </w:t>
      </w:r>
      <w:r w:rsidR="00924F11">
        <w:rPr>
          <w:rFonts w:cstheme="minorHAnsi"/>
          <w:lang w:val="en-AU" w:eastAsia="en-AU"/>
        </w:rPr>
        <w:t>(</w:t>
      </w:r>
      <w:r w:rsidR="00924F11" w:rsidRPr="00924F11">
        <w:rPr>
          <w:rFonts w:cstheme="minorHAnsi"/>
          <w:i/>
          <w:lang w:val="en-AU" w:eastAsia="en-AU"/>
        </w:rPr>
        <w:t>note: this is actually an outcome under Outcome Area 3, but is included here to demonstrate the link between outcome areas</w:t>
      </w:r>
      <w:r w:rsidR="00924F11">
        <w:rPr>
          <w:rFonts w:cstheme="minorHAnsi"/>
          <w:lang w:val="en-AU" w:eastAsia="en-AU"/>
        </w:rPr>
        <w:t>)</w:t>
      </w:r>
    </w:p>
    <w:p w14:paraId="7B9B516B" w14:textId="03425A40" w:rsidR="00DC0851" w:rsidRDefault="00DC0851" w:rsidP="00DC0851">
      <w:pPr>
        <w:spacing w:after="120"/>
        <w:rPr>
          <w:rFonts w:cstheme="minorHAnsi"/>
          <w:lang w:val="en-AU" w:eastAsia="en-AU"/>
        </w:rPr>
      </w:pPr>
      <w:r>
        <w:rPr>
          <w:rFonts w:cstheme="minorHAnsi"/>
          <w:lang w:val="en-AU" w:eastAsia="en-AU"/>
        </w:rPr>
        <w:t>Indicative influence and support activities that contribute to the change pathways and the intermediate outcomes described above are listed in Annex</w:t>
      </w:r>
      <w:r w:rsidR="00363E24">
        <w:rPr>
          <w:rFonts w:cstheme="minorHAnsi"/>
          <w:lang w:val="en-AU" w:eastAsia="en-AU"/>
        </w:rPr>
        <w:t xml:space="preserve"> 1.</w:t>
      </w:r>
    </w:p>
    <w:p w14:paraId="108F715B" w14:textId="77777777" w:rsidR="00DC0851" w:rsidRPr="004745A6" w:rsidRDefault="00DC0851" w:rsidP="00DC0851">
      <w:pPr>
        <w:pStyle w:val="Heading4"/>
        <w:rPr>
          <w:rFonts w:asciiTheme="minorHAnsi" w:hAnsiTheme="minorHAnsi" w:cstheme="minorHAnsi"/>
        </w:rPr>
      </w:pPr>
      <w:r>
        <w:rPr>
          <w:rFonts w:asciiTheme="minorHAnsi" w:hAnsiTheme="minorHAnsi" w:cstheme="minorHAnsi"/>
        </w:rPr>
        <w:t>Key Assumptions</w:t>
      </w:r>
    </w:p>
    <w:p w14:paraId="69FC70B8" w14:textId="0849D70E" w:rsidR="00DC0851" w:rsidRDefault="00DC0851" w:rsidP="00DC0851">
      <w:pPr>
        <w:spacing w:after="120"/>
        <w:rPr>
          <w:rFonts w:cstheme="minorHAnsi"/>
          <w:lang w:val="en-AU" w:eastAsia="en-AU"/>
        </w:rPr>
      </w:pPr>
      <w:r>
        <w:rPr>
          <w:rFonts w:cstheme="minorHAnsi"/>
          <w:lang w:val="en-AU" w:eastAsia="en-AU"/>
        </w:rPr>
        <w:t xml:space="preserve">Several key assumptions underpin the achievement of desired results within Outcome Area 1 (see Annex </w:t>
      </w:r>
      <w:r w:rsidR="00363E24">
        <w:rPr>
          <w:rFonts w:cstheme="minorHAnsi"/>
          <w:lang w:val="en-AU" w:eastAsia="en-AU"/>
        </w:rPr>
        <w:t>1</w:t>
      </w:r>
      <w:r>
        <w:rPr>
          <w:rFonts w:cstheme="minorHAnsi"/>
          <w:lang w:val="en-AU" w:eastAsia="en-AU"/>
        </w:rPr>
        <w:t xml:space="preserve"> for </w:t>
      </w:r>
      <w:r w:rsidR="00AF1853">
        <w:rPr>
          <w:rFonts w:cstheme="minorHAnsi"/>
          <w:lang w:val="en-AU" w:eastAsia="en-AU"/>
        </w:rPr>
        <w:t xml:space="preserve">a </w:t>
      </w:r>
      <w:r>
        <w:rPr>
          <w:rFonts w:cstheme="minorHAnsi"/>
          <w:lang w:val="en-AU" w:eastAsia="en-AU"/>
        </w:rPr>
        <w:t xml:space="preserve">full list).  These include: </w:t>
      </w:r>
    </w:p>
    <w:p w14:paraId="147D39AF" w14:textId="77777777" w:rsidR="00DC0851" w:rsidRPr="001578C2" w:rsidRDefault="00DC0851" w:rsidP="005C232A">
      <w:pPr>
        <w:pStyle w:val="ListParagraph"/>
        <w:numPr>
          <w:ilvl w:val="0"/>
          <w:numId w:val="18"/>
        </w:numPr>
        <w:spacing w:after="120"/>
        <w:rPr>
          <w:rFonts w:cstheme="minorHAnsi"/>
          <w:lang w:val="en-AU" w:eastAsia="en-AU"/>
        </w:rPr>
      </w:pPr>
      <w:r w:rsidRPr="001578C2">
        <w:rPr>
          <w:rFonts w:cstheme="minorHAnsi"/>
          <w:lang w:val="en-AU" w:eastAsia="en-AU"/>
        </w:rPr>
        <w:t>CSOs have sufficient technical capacity to undertake work related to data collection, data management, data-oriented capacity bu</w:t>
      </w:r>
      <w:r>
        <w:rPr>
          <w:rFonts w:cstheme="minorHAnsi"/>
          <w:lang w:val="en-AU" w:eastAsia="en-AU"/>
        </w:rPr>
        <w:t>ilding, and data-based advocacy;</w:t>
      </w:r>
    </w:p>
    <w:p w14:paraId="231AA533" w14:textId="77777777" w:rsidR="00DC0851" w:rsidRPr="001578C2" w:rsidRDefault="00DC0851" w:rsidP="005C232A">
      <w:pPr>
        <w:pStyle w:val="ListParagraph"/>
        <w:numPr>
          <w:ilvl w:val="0"/>
          <w:numId w:val="18"/>
        </w:numPr>
        <w:spacing w:after="120"/>
        <w:rPr>
          <w:rFonts w:cstheme="minorHAnsi"/>
          <w:lang w:val="en-AU" w:eastAsia="en-AU"/>
        </w:rPr>
      </w:pPr>
      <w:r w:rsidRPr="001578C2">
        <w:rPr>
          <w:rFonts w:cstheme="minorHAnsi"/>
          <w:lang w:val="en-AU" w:eastAsia="en-AU"/>
        </w:rPr>
        <w:t>CSOs have the capacity and relationships to be able to convene local forums / mechanisms for interaction</w:t>
      </w:r>
      <w:r>
        <w:rPr>
          <w:rFonts w:cstheme="minorHAnsi"/>
          <w:lang w:val="en-AU" w:eastAsia="en-AU"/>
        </w:rPr>
        <w:t>; and</w:t>
      </w:r>
    </w:p>
    <w:p w14:paraId="504058F6" w14:textId="77777777" w:rsidR="00DC0851" w:rsidRPr="001578C2" w:rsidRDefault="00DC0851" w:rsidP="005C232A">
      <w:pPr>
        <w:pStyle w:val="ListParagraph"/>
        <w:numPr>
          <w:ilvl w:val="0"/>
          <w:numId w:val="18"/>
        </w:numPr>
        <w:spacing w:after="120"/>
        <w:rPr>
          <w:rFonts w:cstheme="minorHAnsi"/>
          <w:lang w:val="en-AU" w:eastAsia="en-AU"/>
        </w:rPr>
      </w:pPr>
      <w:r w:rsidRPr="001578C2">
        <w:rPr>
          <w:rFonts w:cstheme="minorHAnsi"/>
          <w:lang w:val="en-AU" w:eastAsia="en-AU"/>
        </w:rPr>
        <w:lastRenderedPageBreak/>
        <w:t>Local governments and service units have the political will and authority to (1) engage with marginalized people and (2) improve services for marginalized people.</w:t>
      </w:r>
    </w:p>
    <w:p w14:paraId="4FA1C17D" w14:textId="77777777" w:rsidR="00DC0851" w:rsidRPr="001578C2" w:rsidRDefault="00DC0851" w:rsidP="00DC0851">
      <w:pPr>
        <w:pStyle w:val="Heading3"/>
        <w:rPr>
          <w:rFonts w:asciiTheme="minorHAnsi" w:eastAsia="Times New Roman" w:hAnsiTheme="minorHAnsi" w:cstheme="minorHAnsi"/>
          <w:lang w:eastAsia="en-AU"/>
        </w:rPr>
      </w:pPr>
      <w:r w:rsidRPr="001578C2">
        <w:rPr>
          <w:rFonts w:asciiTheme="minorHAnsi" w:eastAsia="Times New Roman" w:hAnsiTheme="minorHAnsi" w:cstheme="minorHAnsi"/>
          <w:lang w:eastAsia="en-AU"/>
        </w:rPr>
        <w:t>Outcome Area 2: Increased Social Acceptance</w:t>
      </w:r>
      <w:r w:rsidRPr="001578C2" w:rsidDel="00826025">
        <w:rPr>
          <w:rFonts w:asciiTheme="minorHAnsi" w:eastAsia="Times New Roman" w:hAnsiTheme="minorHAnsi" w:cstheme="minorHAnsi"/>
          <w:lang w:eastAsia="en-AU"/>
        </w:rPr>
        <w:t xml:space="preserve"> </w:t>
      </w:r>
    </w:p>
    <w:p w14:paraId="0B88B660" w14:textId="77777777" w:rsidR="00DC0851" w:rsidRPr="001578C2" w:rsidRDefault="00DC0851" w:rsidP="00DC0851">
      <w:pPr>
        <w:pStyle w:val="Heading4"/>
        <w:rPr>
          <w:rFonts w:asciiTheme="minorHAnsi" w:hAnsiTheme="minorHAnsi" w:cstheme="minorHAnsi"/>
        </w:rPr>
      </w:pPr>
      <w:r w:rsidRPr="001578C2">
        <w:rPr>
          <w:rFonts w:asciiTheme="minorHAnsi" w:hAnsiTheme="minorHAnsi" w:cstheme="minorHAnsi"/>
        </w:rPr>
        <w:t>Explanation of Outcome Area 2:</w:t>
      </w:r>
    </w:p>
    <w:p w14:paraId="16C92BD0" w14:textId="20803487" w:rsidR="00DC0851" w:rsidRPr="00785AFB" w:rsidRDefault="00AC5461" w:rsidP="00AC5461">
      <w:pPr>
        <w:spacing w:after="120"/>
        <w:textAlignment w:val="baseline"/>
        <w:rPr>
          <w:rFonts w:cstheme="minorHAnsi"/>
        </w:rPr>
      </w:pPr>
      <w:r>
        <w:rPr>
          <w:rFonts w:cstheme="minorHAnsi"/>
        </w:rPr>
        <w:t xml:space="preserve">Social acceptance is interpreted broadly to cover: an </w:t>
      </w:r>
      <w:r w:rsidRPr="00AC5461">
        <w:rPr>
          <w:rFonts w:cstheme="minorHAnsi"/>
        </w:rPr>
        <w:t xml:space="preserve">increased sense of empowerment, </w:t>
      </w:r>
      <w:r>
        <w:rPr>
          <w:rFonts w:cstheme="minorHAnsi"/>
        </w:rPr>
        <w:t xml:space="preserve">increased </w:t>
      </w:r>
      <w:r w:rsidRPr="00AC5461">
        <w:rPr>
          <w:rFonts w:cstheme="minorHAnsi"/>
        </w:rPr>
        <w:t>civic participation, increa</w:t>
      </w:r>
      <w:r>
        <w:rPr>
          <w:rFonts w:cstheme="minorHAnsi"/>
        </w:rPr>
        <w:t xml:space="preserve">sed protection against violence, </w:t>
      </w:r>
      <w:r w:rsidRPr="00AC5461">
        <w:rPr>
          <w:rFonts w:cstheme="minorHAnsi"/>
        </w:rPr>
        <w:t>exploitation</w:t>
      </w:r>
      <w:r>
        <w:rPr>
          <w:rFonts w:cstheme="minorHAnsi"/>
        </w:rPr>
        <w:t xml:space="preserve">, and discrimination; and </w:t>
      </w:r>
      <w:r w:rsidRPr="00AC5461">
        <w:rPr>
          <w:rFonts w:cstheme="minorHAnsi"/>
        </w:rPr>
        <w:t>improved recognition and social acceptance</w:t>
      </w:r>
      <w:r>
        <w:rPr>
          <w:rFonts w:cstheme="minorHAnsi"/>
        </w:rPr>
        <w:t>.</w:t>
      </w:r>
    </w:p>
    <w:p w14:paraId="5F33DA3E" w14:textId="77777777" w:rsidR="00DC0851" w:rsidRDefault="00DC0851" w:rsidP="00DC0851">
      <w:pPr>
        <w:spacing w:after="0"/>
        <w:rPr>
          <w:rFonts w:cstheme="minorHAnsi"/>
        </w:rPr>
      </w:pPr>
      <w:r>
        <w:rPr>
          <w:rFonts w:cstheme="minorHAnsi"/>
        </w:rPr>
        <w:t>Two key end-of-program outcomes within this outcome area are:</w:t>
      </w:r>
    </w:p>
    <w:p w14:paraId="6A99989B" w14:textId="1150413D" w:rsidR="00AF1853" w:rsidRPr="005D7D76" w:rsidRDefault="00363E24" w:rsidP="005C232A">
      <w:pPr>
        <w:pStyle w:val="ListParagraph"/>
        <w:numPr>
          <w:ilvl w:val="0"/>
          <w:numId w:val="11"/>
        </w:numPr>
        <w:textAlignment w:val="center"/>
        <w:rPr>
          <w:rFonts w:cstheme="minorHAnsi"/>
        </w:rPr>
      </w:pPr>
      <w:r>
        <w:rPr>
          <w:rFonts w:cstheme="minorHAnsi"/>
        </w:rPr>
        <w:t>P</w:t>
      </w:r>
      <w:r w:rsidR="00AF1853" w:rsidRPr="005D7D76">
        <w:rPr>
          <w:rFonts w:cstheme="minorHAnsi"/>
        </w:rPr>
        <w:t xml:space="preserve">eople </w:t>
      </w:r>
      <w:r w:rsidR="00AB577D">
        <w:rPr>
          <w:rFonts w:cstheme="minorHAnsi"/>
        </w:rPr>
        <w:t xml:space="preserve">from marginalized groups </w:t>
      </w:r>
      <w:r w:rsidR="00AF1853" w:rsidRPr="005D7D76">
        <w:rPr>
          <w:rFonts w:cstheme="minorHAnsi"/>
        </w:rPr>
        <w:t xml:space="preserve">participate </w:t>
      </w:r>
      <w:r w:rsidR="007D1BFF">
        <w:rPr>
          <w:rFonts w:cstheme="minorHAnsi"/>
        </w:rPr>
        <w:t xml:space="preserve">actively </w:t>
      </w:r>
      <w:r w:rsidR="00AF1853" w:rsidRPr="005D7D76">
        <w:rPr>
          <w:rFonts w:cstheme="minorHAnsi"/>
        </w:rPr>
        <w:t>in community decision making processes.</w:t>
      </w:r>
    </w:p>
    <w:p w14:paraId="63485A42" w14:textId="21805511" w:rsidR="00DC0851" w:rsidRDefault="00AF1853" w:rsidP="005C232A">
      <w:pPr>
        <w:pStyle w:val="ListParagraph"/>
        <w:numPr>
          <w:ilvl w:val="0"/>
          <w:numId w:val="11"/>
        </w:numPr>
        <w:textAlignment w:val="center"/>
        <w:rPr>
          <w:rFonts w:cstheme="minorHAnsi"/>
        </w:rPr>
      </w:pPr>
      <w:r w:rsidRPr="005D7D76">
        <w:rPr>
          <w:rFonts w:cstheme="minorHAnsi"/>
        </w:rPr>
        <w:t>Relevant stakeholders (including law enforcement) take meaningful action to protect marginalized groups from violence and discrimination.</w:t>
      </w:r>
    </w:p>
    <w:p w14:paraId="58138735" w14:textId="77777777" w:rsidR="00DC0851" w:rsidRPr="004745A6" w:rsidRDefault="00DC0851" w:rsidP="00DC0851">
      <w:pPr>
        <w:pStyle w:val="Heading4"/>
        <w:rPr>
          <w:rFonts w:asciiTheme="minorHAnsi" w:hAnsiTheme="minorHAnsi" w:cstheme="minorHAnsi"/>
        </w:rPr>
      </w:pPr>
      <w:r>
        <w:rPr>
          <w:rFonts w:asciiTheme="minorHAnsi" w:hAnsiTheme="minorHAnsi" w:cstheme="minorHAnsi"/>
        </w:rPr>
        <w:t xml:space="preserve">Change </w:t>
      </w:r>
      <w:r w:rsidRPr="004745A6">
        <w:rPr>
          <w:rFonts w:asciiTheme="minorHAnsi" w:hAnsiTheme="minorHAnsi" w:cstheme="minorHAnsi"/>
        </w:rPr>
        <w:t>Pathways</w:t>
      </w:r>
    </w:p>
    <w:p w14:paraId="0036DDF7" w14:textId="30761069" w:rsidR="00DC0851" w:rsidRDefault="00DC0851" w:rsidP="00DC0851">
      <w:pPr>
        <w:spacing w:after="120"/>
        <w:rPr>
          <w:rFonts w:cstheme="minorHAnsi"/>
        </w:rPr>
      </w:pPr>
      <w:r>
        <w:rPr>
          <w:rFonts w:cstheme="minorHAnsi"/>
        </w:rPr>
        <w:t>T</w:t>
      </w:r>
      <w:r w:rsidRPr="00EB3A48">
        <w:rPr>
          <w:rFonts w:cstheme="minorHAnsi"/>
        </w:rPr>
        <w:t xml:space="preserve">here are </w:t>
      </w:r>
      <w:r w:rsidR="005D7D76">
        <w:rPr>
          <w:rFonts w:cstheme="minorHAnsi"/>
        </w:rPr>
        <w:t>two main</w:t>
      </w:r>
      <w:r w:rsidRPr="00EB3A48">
        <w:rPr>
          <w:rFonts w:cstheme="minorHAnsi"/>
        </w:rPr>
        <w:t xml:space="preserve"> “pathways” to the achievement of </w:t>
      </w:r>
      <w:r>
        <w:rPr>
          <w:rFonts w:cstheme="minorHAnsi"/>
        </w:rPr>
        <w:t>these outcomes, namely:</w:t>
      </w:r>
    </w:p>
    <w:p w14:paraId="53EDFACF" w14:textId="6F0370BC" w:rsidR="00DC0851" w:rsidRPr="001578C2" w:rsidRDefault="00AF1853" w:rsidP="00DC0851">
      <w:pPr>
        <w:spacing w:after="120"/>
        <w:rPr>
          <w:b/>
        </w:rPr>
      </w:pPr>
      <w:r>
        <w:rPr>
          <w:b/>
        </w:rPr>
        <w:t>Pathway 2.1</w:t>
      </w:r>
      <w:r w:rsidR="00CC677A">
        <w:rPr>
          <w:b/>
        </w:rPr>
        <w:t xml:space="preserve">: </w:t>
      </w:r>
      <w:r w:rsidR="00DC0851" w:rsidRPr="001578C2">
        <w:rPr>
          <w:b/>
        </w:rPr>
        <w:t>Improved community relations between excluders, marginalized groups, and the larger commu</w:t>
      </w:r>
      <w:r w:rsidR="00CC677A">
        <w:rPr>
          <w:b/>
        </w:rPr>
        <w:t>nity</w:t>
      </w:r>
    </w:p>
    <w:p w14:paraId="6BBBCC3D" w14:textId="77777777" w:rsidR="00DC0851" w:rsidRDefault="00DC0851" w:rsidP="00DC0851">
      <w:pPr>
        <w:spacing w:after="120"/>
      </w:pPr>
      <w:r>
        <w:t>Indicative intermediate outcomes under this pathway include:</w:t>
      </w:r>
    </w:p>
    <w:p w14:paraId="265CFD48" w14:textId="77777777" w:rsidR="00DC0851" w:rsidRPr="00EB3A48" w:rsidRDefault="00DC0851" w:rsidP="005C232A">
      <w:pPr>
        <w:pStyle w:val="ListParagraph"/>
        <w:numPr>
          <w:ilvl w:val="0"/>
          <w:numId w:val="12"/>
        </w:numPr>
        <w:rPr>
          <w:rFonts w:cstheme="minorHAnsi"/>
          <w:color w:val="000000"/>
          <w:lang w:val="en-AU" w:eastAsia="en-AU"/>
        </w:rPr>
      </w:pPr>
      <w:r w:rsidRPr="00EB3A48">
        <w:rPr>
          <w:rFonts w:cstheme="minorHAnsi"/>
          <w:color w:val="000000"/>
          <w:lang w:val="en-AU" w:eastAsia="en-AU"/>
        </w:rPr>
        <w:t>Former excluders and marginalised people conduct activities together addressing issues of exclusion and inclusion.</w:t>
      </w:r>
    </w:p>
    <w:p w14:paraId="586D8547" w14:textId="77777777" w:rsidR="00DC0851" w:rsidRPr="00EB3A48" w:rsidRDefault="00DC0851" w:rsidP="005C232A">
      <w:pPr>
        <w:pStyle w:val="ListParagraph"/>
        <w:numPr>
          <w:ilvl w:val="0"/>
          <w:numId w:val="12"/>
        </w:numPr>
        <w:rPr>
          <w:rFonts w:cstheme="minorHAnsi"/>
          <w:lang w:val="en-AU" w:eastAsia="en-AU"/>
        </w:rPr>
      </w:pPr>
      <w:r w:rsidRPr="00EB3A48">
        <w:rPr>
          <w:rFonts w:cstheme="minorHAnsi"/>
          <w:color w:val="000000"/>
          <w:lang w:val="en-AU" w:eastAsia="en-AU"/>
        </w:rPr>
        <w:t>Changed attitudes of (former) excluders of recognition and acceptance of marginalised people</w:t>
      </w:r>
      <w:r w:rsidRPr="00EB3A48">
        <w:rPr>
          <w:rFonts w:cstheme="minorHAnsi"/>
          <w:lang w:val="en-AU" w:eastAsia="en-AU"/>
        </w:rPr>
        <w:t>.</w:t>
      </w:r>
    </w:p>
    <w:p w14:paraId="7C9ED1A0" w14:textId="3C061C4D" w:rsidR="00DC0851" w:rsidRPr="00EB3A48" w:rsidRDefault="00DC0851" w:rsidP="005C232A">
      <w:pPr>
        <w:pStyle w:val="ListParagraph"/>
        <w:numPr>
          <w:ilvl w:val="0"/>
          <w:numId w:val="12"/>
        </w:numPr>
        <w:rPr>
          <w:rFonts w:cstheme="minorHAnsi"/>
          <w:lang w:val="en-AU" w:eastAsia="en-AU"/>
        </w:rPr>
      </w:pPr>
      <w:r w:rsidRPr="00EB3A48">
        <w:rPr>
          <w:rFonts w:cstheme="minorHAnsi"/>
          <w:color w:val="000000"/>
          <w:lang w:val="en-AU" w:eastAsia="en-AU"/>
        </w:rPr>
        <w:t xml:space="preserve">Marginalised people </w:t>
      </w:r>
      <w:r w:rsidR="007D1BFF">
        <w:rPr>
          <w:rFonts w:cstheme="minorHAnsi"/>
          <w:color w:val="000000"/>
          <w:lang w:val="en-AU" w:eastAsia="en-AU"/>
        </w:rPr>
        <w:t xml:space="preserve">feel empowered to participate </w:t>
      </w:r>
      <w:r w:rsidRPr="00EB3A48">
        <w:rPr>
          <w:rFonts w:cstheme="minorHAnsi"/>
          <w:color w:val="000000"/>
          <w:lang w:val="en-AU" w:eastAsia="en-AU"/>
        </w:rPr>
        <w:t>in community decision making processes.</w:t>
      </w:r>
    </w:p>
    <w:p w14:paraId="73DCE959" w14:textId="136083AB" w:rsidR="00DC0851" w:rsidRDefault="00AF1853" w:rsidP="00AF1853">
      <w:pPr>
        <w:spacing w:after="120"/>
        <w:rPr>
          <w:b/>
        </w:rPr>
      </w:pPr>
      <w:r w:rsidRPr="00AF1853">
        <w:rPr>
          <w:b/>
        </w:rPr>
        <w:t>Pathway 2.</w:t>
      </w:r>
      <w:r>
        <w:rPr>
          <w:b/>
        </w:rPr>
        <w:t>2</w:t>
      </w:r>
      <w:r w:rsidR="00CC677A">
        <w:rPr>
          <w:b/>
        </w:rPr>
        <w:t xml:space="preserve">: </w:t>
      </w:r>
      <w:r w:rsidRPr="00AF1853">
        <w:rPr>
          <w:b/>
        </w:rPr>
        <w:t>Protection from and handling of cases</w:t>
      </w:r>
      <w:r w:rsidR="00CC677A">
        <w:rPr>
          <w:b/>
        </w:rPr>
        <w:t xml:space="preserve"> of violence and discrimination</w:t>
      </w:r>
    </w:p>
    <w:p w14:paraId="4DF9B148" w14:textId="77777777" w:rsidR="00AF1853" w:rsidRDefault="00AF1853" w:rsidP="00AF1853">
      <w:pPr>
        <w:spacing w:after="120"/>
      </w:pPr>
      <w:r>
        <w:t>Indicative intermediate outcomes under this pathway include:</w:t>
      </w:r>
    </w:p>
    <w:p w14:paraId="3E3E4C54" w14:textId="48765275" w:rsidR="00AF1853" w:rsidRPr="00AF1853" w:rsidRDefault="00AF1853" w:rsidP="005C232A">
      <w:pPr>
        <w:pStyle w:val="ListParagraph"/>
        <w:numPr>
          <w:ilvl w:val="0"/>
          <w:numId w:val="12"/>
        </w:numPr>
        <w:rPr>
          <w:rFonts w:cstheme="minorHAnsi"/>
          <w:color w:val="000000"/>
          <w:lang w:val="en-AU" w:eastAsia="en-AU"/>
        </w:rPr>
      </w:pPr>
      <w:r w:rsidRPr="00AF1853">
        <w:rPr>
          <w:rFonts w:cstheme="minorHAnsi"/>
          <w:color w:val="000000"/>
          <w:lang w:val="en-AU" w:eastAsia="en-AU"/>
        </w:rPr>
        <w:t xml:space="preserve">Relevant </w:t>
      </w:r>
      <w:r w:rsidR="00C9340B">
        <w:rPr>
          <w:rFonts w:cstheme="minorHAnsi"/>
          <w:color w:val="000000"/>
          <w:lang w:val="en-AU" w:eastAsia="en-AU"/>
        </w:rPr>
        <w:t xml:space="preserve">local and national </w:t>
      </w:r>
      <w:r w:rsidRPr="00AF1853">
        <w:rPr>
          <w:rFonts w:cstheme="minorHAnsi"/>
          <w:color w:val="000000"/>
          <w:lang w:val="en-AU" w:eastAsia="en-AU"/>
        </w:rPr>
        <w:t>government and non-government institutions (e.g. KOMNAS HAM, KPAI, KPPPA</w:t>
      </w:r>
      <w:r w:rsidR="00B70B71">
        <w:rPr>
          <w:rFonts w:cstheme="minorHAnsi"/>
          <w:color w:val="000000"/>
          <w:lang w:val="en-AU" w:eastAsia="en-AU"/>
        </w:rPr>
        <w:t>, KSP</w:t>
      </w:r>
      <w:r w:rsidR="007D1BFF">
        <w:rPr>
          <w:rFonts w:cstheme="minorHAnsi"/>
          <w:color w:val="000000"/>
          <w:lang w:val="en-AU" w:eastAsia="en-AU"/>
        </w:rPr>
        <w:t>, MoHA, MoSA</w:t>
      </w:r>
      <w:r w:rsidRPr="00AF1853">
        <w:rPr>
          <w:rFonts w:cstheme="minorHAnsi"/>
          <w:color w:val="000000"/>
          <w:lang w:val="en-AU" w:eastAsia="en-AU"/>
        </w:rPr>
        <w:t xml:space="preserve">) compile reports and raise issues to </w:t>
      </w:r>
      <w:r w:rsidR="007D1BFF">
        <w:rPr>
          <w:rFonts w:cstheme="minorHAnsi"/>
          <w:color w:val="000000"/>
          <w:lang w:val="en-AU" w:eastAsia="en-AU"/>
        </w:rPr>
        <w:t>appropriate authorities</w:t>
      </w:r>
    </w:p>
    <w:p w14:paraId="379A12A6" w14:textId="5B75E4A5" w:rsidR="00AF1853" w:rsidRPr="00AF1853" w:rsidRDefault="00AF1853" w:rsidP="005C232A">
      <w:pPr>
        <w:pStyle w:val="ListParagraph"/>
        <w:numPr>
          <w:ilvl w:val="0"/>
          <w:numId w:val="12"/>
        </w:numPr>
        <w:rPr>
          <w:rFonts w:cstheme="minorHAnsi"/>
          <w:lang w:val="en-AU" w:eastAsia="en-AU"/>
        </w:rPr>
      </w:pPr>
      <w:r w:rsidRPr="00AF1853">
        <w:rPr>
          <w:rFonts w:cstheme="minorHAnsi"/>
          <w:color w:val="000000"/>
          <w:lang w:val="en-AU" w:eastAsia="en-AU"/>
        </w:rPr>
        <w:t>Relevant government and non-government actors acknowledge the need to protect marginalized groups from violence and discrimination</w:t>
      </w:r>
    </w:p>
    <w:p w14:paraId="0911AC2B" w14:textId="3C2D1DB8" w:rsidR="00AF1853" w:rsidRDefault="00AF1853" w:rsidP="00AF1853">
      <w:pPr>
        <w:spacing w:after="120"/>
        <w:rPr>
          <w:rFonts w:cstheme="minorHAnsi"/>
          <w:lang w:val="en-AU" w:eastAsia="en-AU"/>
        </w:rPr>
      </w:pPr>
      <w:r>
        <w:rPr>
          <w:rFonts w:cstheme="minorHAnsi"/>
          <w:lang w:val="en-AU" w:eastAsia="en-AU"/>
        </w:rPr>
        <w:t>Indicative influence and support activities that contribute to the change pathways and the intermediate outcomes described above are listed in Annex</w:t>
      </w:r>
      <w:r w:rsidR="00C9340B">
        <w:rPr>
          <w:rFonts w:cstheme="minorHAnsi"/>
          <w:lang w:val="en-AU" w:eastAsia="en-AU"/>
        </w:rPr>
        <w:t xml:space="preserve"> 1</w:t>
      </w:r>
      <w:r>
        <w:rPr>
          <w:rFonts w:cstheme="minorHAnsi"/>
          <w:lang w:val="en-AU" w:eastAsia="en-AU"/>
        </w:rPr>
        <w:t>.</w:t>
      </w:r>
    </w:p>
    <w:p w14:paraId="0606951D" w14:textId="77777777" w:rsidR="00AF1853" w:rsidRPr="004745A6" w:rsidRDefault="00AF1853" w:rsidP="00AF1853">
      <w:pPr>
        <w:pStyle w:val="Heading4"/>
        <w:rPr>
          <w:rFonts w:asciiTheme="minorHAnsi" w:hAnsiTheme="minorHAnsi" w:cstheme="minorHAnsi"/>
        </w:rPr>
      </w:pPr>
      <w:r>
        <w:rPr>
          <w:rFonts w:asciiTheme="minorHAnsi" w:hAnsiTheme="minorHAnsi" w:cstheme="minorHAnsi"/>
        </w:rPr>
        <w:t>Key Assumptions</w:t>
      </w:r>
    </w:p>
    <w:p w14:paraId="45932272" w14:textId="2FF53822" w:rsidR="00AF1853" w:rsidRDefault="00AF1853" w:rsidP="00AF1853">
      <w:pPr>
        <w:spacing w:after="120"/>
        <w:rPr>
          <w:rFonts w:cstheme="minorHAnsi"/>
          <w:lang w:val="en-AU" w:eastAsia="en-AU"/>
        </w:rPr>
      </w:pPr>
      <w:r>
        <w:rPr>
          <w:rFonts w:cstheme="minorHAnsi"/>
          <w:lang w:val="en-AU" w:eastAsia="en-AU"/>
        </w:rPr>
        <w:t xml:space="preserve">Several key assumptions underpin the achievement of desired results within Outcome Area 2, including: </w:t>
      </w:r>
    </w:p>
    <w:p w14:paraId="2490795B" w14:textId="77777777" w:rsidR="00AF1853" w:rsidRDefault="00AF1853" w:rsidP="003F1E29">
      <w:pPr>
        <w:pStyle w:val="ListParagraph"/>
        <w:numPr>
          <w:ilvl w:val="0"/>
          <w:numId w:val="25"/>
        </w:numPr>
        <w:spacing w:after="120"/>
        <w:rPr>
          <w:rFonts w:cstheme="minorHAnsi"/>
          <w:lang w:val="en-AU" w:eastAsia="en-AU"/>
        </w:rPr>
      </w:pPr>
      <w:r w:rsidRPr="00AF1853">
        <w:rPr>
          <w:rFonts w:cstheme="minorHAnsi"/>
          <w:lang w:val="en-AU" w:eastAsia="en-AU"/>
        </w:rPr>
        <w:t>Marginalised people are willing to engage with communities and excluders.</w:t>
      </w:r>
    </w:p>
    <w:p w14:paraId="789BA93B" w14:textId="77777777" w:rsidR="00AF1853" w:rsidRDefault="00AF1853" w:rsidP="003F1E29">
      <w:pPr>
        <w:pStyle w:val="ListParagraph"/>
        <w:numPr>
          <w:ilvl w:val="0"/>
          <w:numId w:val="25"/>
        </w:numPr>
        <w:spacing w:after="120"/>
        <w:rPr>
          <w:rFonts w:cstheme="minorHAnsi"/>
          <w:lang w:val="en-AU" w:eastAsia="en-AU"/>
        </w:rPr>
      </w:pPr>
      <w:r w:rsidRPr="00AF1853">
        <w:rPr>
          <w:rFonts w:cstheme="minorHAnsi"/>
          <w:lang w:val="en-AU" w:eastAsia="en-AU"/>
        </w:rPr>
        <w:t>Excluders and communities are willing to engage with marginalized people, including to include them in decision processes.</w:t>
      </w:r>
    </w:p>
    <w:p w14:paraId="32047ED6" w14:textId="77777777" w:rsidR="00AF1853" w:rsidRDefault="00AF1853" w:rsidP="003F1E29">
      <w:pPr>
        <w:pStyle w:val="ListParagraph"/>
        <w:numPr>
          <w:ilvl w:val="0"/>
          <w:numId w:val="25"/>
        </w:numPr>
        <w:spacing w:after="120"/>
        <w:rPr>
          <w:rFonts w:cstheme="minorHAnsi"/>
          <w:lang w:val="en-AU" w:eastAsia="en-AU"/>
        </w:rPr>
      </w:pPr>
      <w:r w:rsidRPr="00AF1853">
        <w:rPr>
          <w:rFonts w:cstheme="minorHAnsi"/>
          <w:lang w:val="en-AU" w:eastAsia="en-AU"/>
        </w:rPr>
        <w:t>CSOs have the capacity and relationships to be able to convene local forums / mechanisms for interaction.</w:t>
      </w:r>
    </w:p>
    <w:p w14:paraId="369C9EDC" w14:textId="347BD14B" w:rsidR="00AF1853" w:rsidRDefault="00B70B71" w:rsidP="003F1E29">
      <w:pPr>
        <w:pStyle w:val="ListParagraph"/>
        <w:numPr>
          <w:ilvl w:val="0"/>
          <w:numId w:val="25"/>
        </w:numPr>
        <w:spacing w:after="120"/>
        <w:rPr>
          <w:rFonts w:cstheme="minorHAnsi"/>
          <w:lang w:val="en-AU" w:eastAsia="en-AU"/>
        </w:rPr>
      </w:pPr>
      <w:r>
        <w:rPr>
          <w:rFonts w:cstheme="minorHAnsi"/>
          <w:lang w:val="en-AU" w:eastAsia="en-AU"/>
        </w:rPr>
        <w:t>Government institutions and l</w:t>
      </w:r>
      <w:r w:rsidR="00AF1853" w:rsidRPr="00AF1853">
        <w:rPr>
          <w:rFonts w:cstheme="minorHAnsi"/>
          <w:lang w:val="en-AU" w:eastAsia="en-AU"/>
        </w:rPr>
        <w:t>egal actors are willing and able to take meaningful action to protect marginalized groups.</w:t>
      </w:r>
    </w:p>
    <w:p w14:paraId="071BBBA1" w14:textId="28C8B38B" w:rsidR="00AF1853" w:rsidRPr="00AF1853" w:rsidRDefault="00AF1853" w:rsidP="003F1E29">
      <w:pPr>
        <w:pStyle w:val="ListParagraph"/>
        <w:numPr>
          <w:ilvl w:val="0"/>
          <w:numId w:val="25"/>
        </w:numPr>
        <w:spacing w:after="120"/>
        <w:rPr>
          <w:rFonts w:cstheme="minorHAnsi"/>
          <w:lang w:val="en-AU" w:eastAsia="en-AU"/>
        </w:rPr>
      </w:pPr>
      <w:r w:rsidRPr="00AF1853">
        <w:rPr>
          <w:rFonts w:cstheme="minorHAnsi"/>
          <w:lang w:val="en-AU" w:eastAsia="en-AU"/>
        </w:rPr>
        <w:t>Other local actors are willing and able to work with CSOs on sensitive cases of exclusion.</w:t>
      </w:r>
    </w:p>
    <w:p w14:paraId="543F5689" w14:textId="77777777" w:rsidR="00DC0851" w:rsidRPr="005D7D76" w:rsidRDefault="00DC0851" w:rsidP="005D7D76">
      <w:pPr>
        <w:pStyle w:val="Heading3"/>
        <w:rPr>
          <w:rFonts w:asciiTheme="minorHAnsi" w:eastAsia="Times New Roman" w:hAnsiTheme="minorHAnsi" w:cstheme="minorHAnsi"/>
          <w:lang w:eastAsia="en-AU"/>
        </w:rPr>
      </w:pPr>
      <w:r w:rsidRPr="005D7D76">
        <w:rPr>
          <w:rFonts w:asciiTheme="minorHAnsi" w:eastAsia="Times New Roman" w:hAnsiTheme="minorHAnsi" w:cstheme="minorHAnsi"/>
          <w:lang w:eastAsia="en-AU"/>
        </w:rPr>
        <w:lastRenderedPageBreak/>
        <w:t xml:space="preserve">Outcome Area 3: Improved Policy on Social inclusion </w:t>
      </w:r>
    </w:p>
    <w:p w14:paraId="1CE79C17" w14:textId="77777777" w:rsidR="00DC0851" w:rsidRPr="005D7D76" w:rsidRDefault="00DC0851" w:rsidP="005D7D76">
      <w:pPr>
        <w:pStyle w:val="Heading4"/>
        <w:rPr>
          <w:rFonts w:asciiTheme="minorHAnsi" w:hAnsiTheme="minorHAnsi" w:cstheme="minorHAnsi"/>
        </w:rPr>
      </w:pPr>
      <w:r w:rsidRPr="005D7D76">
        <w:rPr>
          <w:rFonts w:asciiTheme="minorHAnsi" w:hAnsiTheme="minorHAnsi" w:cstheme="minorHAnsi"/>
        </w:rPr>
        <w:t>Explanation of Outcome Area</w:t>
      </w:r>
    </w:p>
    <w:p w14:paraId="6AFD997F" w14:textId="3D8544E7" w:rsidR="00DC0851" w:rsidRDefault="00DC0851" w:rsidP="00DC0851">
      <w:pPr>
        <w:spacing w:after="0"/>
        <w:textAlignment w:val="baseline"/>
        <w:rPr>
          <w:rFonts w:eastAsia="Times New Roman" w:cstheme="minorHAnsi"/>
          <w:color w:val="000000"/>
          <w:highlight w:val="yellow"/>
          <w:lang w:val="en-AU" w:eastAsia="en-AU"/>
        </w:rPr>
      </w:pPr>
      <w:r w:rsidRPr="00EB3A48">
        <w:rPr>
          <w:rFonts w:eastAsia="Times New Roman" w:cstheme="minorHAnsi"/>
          <w:color w:val="000000"/>
          <w:lang w:val="en-AU" w:eastAsia="en-AU"/>
        </w:rPr>
        <w:t xml:space="preserve">It is expected that by the end of the Extension Phase of Peduli that </w:t>
      </w:r>
      <w:r>
        <w:rPr>
          <w:rFonts w:eastAsia="Times New Roman" w:cstheme="minorHAnsi"/>
          <w:color w:val="000000"/>
          <w:lang w:val="en-AU" w:eastAsia="en-AU"/>
        </w:rPr>
        <w:t xml:space="preserve">policy makers at both national and local levels will be delivering policy reforms that actively include marginalised peoples and their concerns in policy decision making, inclusive of planning and budgeting.  In the context of Peduli, policy reform includes changes such that policies:  </w:t>
      </w:r>
    </w:p>
    <w:p w14:paraId="1DF68045" w14:textId="77777777" w:rsidR="00DC0851" w:rsidRDefault="00DC0851" w:rsidP="005C232A">
      <w:pPr>
        <w:pStyle w:val="ListParagraph"/>
        <w:numPr>
          <w:ilvl w:val="0"/>
          <w:numId w:val="14"/>
        </w:numPr>
        <w:rPr>
          <w:lang w:val="en-AU" w:eastAsia="en-AU"/>
        </w:rPr>
      </w:pPr>
      <w:r w:rsidRPr="00EB3A48">
        <w:rPr>
          <w:lang w:val="en-AU" w:eastAsia="en-AU"/>
        </w:rPr>
        <w:t>exhibit inclusive values and perspectives at national and local levels.</w:t>
      </w:r>
    </w:p>
    <w:p w14:paraId="14A39689" w14:textId="77777777" w:rsidR="00DC0851" w:rsidRPr="00EB3A48" w:rsidRDefault="00DC0851" w:rsidP="005C232A">
      <w:pPr>
        <w:pStyle w:val="ListParagraph"/>
        <w:numPr>
          <w:ilvl w:val="0"/>
          <w:numId w:val="14"/>
        </w:numPr>
        <w:rPr>
          <w:lang w:val="en-AU" w:eastAsia="en-AU"/>
        </w:rPr>
      </w:pPr>
      <w:r w:rsidRPr="00EB3A48">
        <w:rPr>
          <w:rFonts w:cstheme="minorHAnsi"/>
          <w:lang w:val="en-AU" w:eastAsia="en-AU"/>
        </w:rPr>
        <w:t>are responsive to the needs of marginalised people at national and local levels.</w:t>
      </w:r>
    </w:p>
    <w:p w14:paraId="62D2B379" w14:textId="77777777" w:rsidR="00DC0851" w:rsidRPr="00EB3A48" w:rsidRDefault="00DC0851" w:rsidP="005C232A">
      <w:pPr>
        <w:pStyle w:val="ListParagraph"/>
        <w:numPr>
          <w:ilvl w:val="0"/>
          <w:numId w:val="14"/>
        </w:numPr>
        <w:rPr>
          <w:lang w:val="en-AU" w:eastAsia="en-AU"/>
        </w:rPr>
      </w:pPr>
      <w:r w:rsidRPr="00EB3A48">
        <w:rPr>
          <w:rFonts w:cstheme="minorHAnsi"/>
          <w:color w:val="000000"/>
          <w:lang w:val="en-AU" w:eastAsia="en-AU"/>
        </w:rPr>
        <w:t>are supported by programs with responsive planning and budgeting documents.</w:t>
      </w:r>
    </w:p>
    <w:p w14:paraId="40AE943D" w14:textId="404F29F6" w:rsidR="005D7D76" w:rsidRDefault="005D7D76" w:rsidP="005D7D76">
      <w:pPr>
        <w:spacing w:after="0"/>
        <w:rPr>
          <w:rFonts w:cstheme="minorHAnsi"/>
        </w:rPr>
      </w:pPr>
      <w:r>
        <w:rPr>
          <w:rFonts w:cstheme="minorHAnsi"/>
        </w:rPr>
        <w:t>The key end-of-program outcomes within this outcome area are:</w:t>
      </w:r>
    </w:p>
    <w:p w14:paraId="78197C15" w14:textId="77777777" w:rsidR="005D7D76" w:rsidRPr="005D7D76" w:rsidRDefault="005D7D76" w:rsidP="005C232A">
      <w:pPr>
        <w:pStyle w:val="ListParagraph"/>
        <w:numPr>
          <w:ilvl w:val="0"/>
          <w:numId w:val="11"/>
        </w:numPr>
        <w:textAlignment w:val="center"/>
        <w:rPr>
          <w:rFonts w:cstheme="minorHAnsi"/>
        </w:rPr>
      </w:pPr>
      <w:r w:rsidRPr="005D7D76">
        <w:rPr>
          <w:rFonts w:cstheme="minorHAnsi"/>
        </w:rPr>
        <w:t>Local governments enact new inclusive policies or revise existing discriminatory policies</w:t>
      </w:r>
    </w:p>
    <w:p w14:paraId="04BA2AB8" w14:textId="77777777" w:rsidR="005D7D76" w:rsidRPr="005D7D76" w:rsidRDefault="005D7D76" w:rsidP="005C232A">
      <w:pPr>
        <w:pStyle w:val="ListParagraph"/>
        <w:numPr>
          <w:ilvl w:val="0"/>
          <w:numId w:val="11"/>
        </w:numPr>
        <w:textAlignment w:val="center"/>
        <w:rPr>
          <w:rFonts w:cstheme="minorHAnsi"/>
        </w:rPr>
      </w:pPr>
      <w:r w:rsidRPr="005D7D76">
        <w:rPr>
          <w:rFonts w:cstheme="minorHAnsi"/>
        </w:rPr>
        <w:t>Local government plans and budgets reflect more inclusive programming.</w:t>
      </w:r>
    </w:p>
    <w:p w14:paraId="4FE036FB" w14:textId="6D5CEBA0" w:rsidR="005D7D76" w:rsidRPr="005D7D76" w:rsidRDefault="005D7D76" w:rsidP="005C232A">
      <w:pPr>
        <w:pStyle w:val="ListParagraph"/>
        <w:numPr>
          <w:ilvl w:val="0"/>
          <w:numId w:val="11"/>
        </w:numPr>
        <w:textAlignment w:val="center"/>
        <w:rPr>
          <w:rFonts w:cstheme="minorHAnsi"/>
        </w:rPr>
      </w:pPr>
      <w:r w:rsidRPr="005D7D76">
        <w:rPr>
          <w:rFonts w:cstheme="minorHAnsi"/>
        </w:rPr>
        <w:t xml:space="preserve">Key ministries </w:t>
      </w:r>
      <w:r w:rsidR="007D1BFF">
        <w:rPr>
          <w:rFonts w:cstheme="minorHAnsi"/>
        </w:rPr>
        <w:t>use</w:t>
      </w:r>
      <w:r w:rsidRPr="005D7D76">
        <w:rPr>
          <w:rFonts w:cstheme="minorHAnsi"/>
        </w:rPr>
        <w:t xml:space="preserve"> Peduli’s experience related to social inclusion in national-level policies</w:t>
      </w:r>
      <w:r w:rsidR="007D1BFF">
        <w:rPr>
          <w:rFonts w:cstheme="minorHAnsi"/>
        </w:rPr>
        <w:t>, plans</w:t>
      </w:r>
      <w:r w:rsidR="00C9340B">
        <w:rPr>
          <w:rFonts w:cstheme="minorHAnsi"/>
        </w:rPr>
        <w:t>,</w:t>
      </w:r>
      <w:r w:rsidRPr="005D7D76">
        <w:rPr>
          <w:rFonts w:cstheme="minorHAnsi"/>
        </w:rPr>
        <w:t xml:space="preserve"> and programs</w:t>
      </w:r>
    </w:p>
    <w:p w14:paraId="38A7DC3B" w14:textId="77777777" w:rsidR="005D7D76" w:rsidRPr="004745A6" w:rsidRDefault="005D7D76" w:rsidP="005D7D76">
      <w:pPr>
        <w:pStyle w:val="Heading4"/>
        <w:rPr>
          <w:rFonts w:asciiTheme="minorHAnsi" w:hAnsiTheme="minorHAnsi" w:cstheme="minorHAnsi"/>
        </w:rPr>
      </w:pPr>
      <w:r>
        <w:rPr>
          <w:rFonts w:asciiTheme="minorHAnsi" w:hAnsiTheme="minorHAnsi" w:cstheme="minorHAnsi"/>
        </w:rPr>
        <w:t xml:space="preserve">Change </w:t>
      </w:r>
      <w:r w:rsidRPr="004745A6">
        <w:rPr>
          <w:rFonts w:asciiTheme="minorHAnsi" w:hAnsiTheme="minorHAnsi" w:cstheme="minorHAnsi"/>
        </w:rPr>
        <w:t>Pathways</w:t>
      </w:r>
    </w:p>
    <w:p w14:paraId="1AB8A538" w14:textId="4BE792C1" w:rsidR="005D7D76" w:rsidRDefault="005D7D76" w:rsidP="005D7D76">
      <w:pPr>
        <w:spacing w:after="120"/>
        <w:rPr>
          <w:rFonts w:cstheme="minorHAnsi"/>
        </w:rPr>
      </w:pPr>
      <w:r>
        <w:rPr>
          <w:rFonts w:cstheme="minorHAnsi"/>
        </w:rPr>
        <w:t>T</w:t>
      </w:r>
      <w:r w:rsidRPr="00EB3A48">
        <w:rPr>
          <w:rFonts w:cstheme="minorHAnsi"/>
        </w:rPr>
        <w:t xml:space="preserve">here are </w:t>
      </w:r>
      <w:r>
        <w:rPr>
          <w:rFonts w:cstheme="minorHAnsi"/>
        </w:rPr>
        <w:t>three main</w:t>
      </w:r>
      <w:r w:rsidRPr="00EB3A48">
        <w:rPr>
          <w:rFonts w:cstheme="minorHAnsi"/>
        </w:rPr>
        <w:t xml:space="preserve"> “pathways” to the achievement of </w:t>
      </w:r>
      <w:r>
        <w:rPr>
          <w:rFonts w:cstheme="minorHAnsi"/>
        </w:rPr>
        <w:t>these outcomes, namely:</w:t>
      </w:r>
    </w:p>
    <w:p w14:paraId="222513CC" w14:textId="46976A7A" w:rsidR="005D7D76" w:rsidRDefault="005D7D76" w:rsidP="005D7D76">
      <w:pPr>
        <w:spacing w:after="120"/>
        <w:rPr>
          <w:b/>
        </w:rPr>
      </w:pPr>
      <w:r w:rsidRPr="005D7D76">
        <w:rPr>
          <w:b/>
        </w:rPr>
        <w:t>Pathway 3.1: Participative formulation of new policies or revision of existing policies at the local level</w:t>
      </w:r>
    </w:p>
    <w:p w14:paraId="5F1FBB3F" w14:textId="77777777" w:rsidR="005D7D76" w:rsidRDefault="005D7D76" w:rsidP="005D7D76">
      <w:pPr>
        <w:spacing w:after="120"/>
      </w:pPr>
      <w:r>
        <w:t>Indicative intermediate outcomes under this pathway include:</w:t>
      </w:r>
    </w:p>
    <w:p w14:paraId="1C5B7DC4" w14:textId="77777777" w:rsidR="005D7D76" w:rsidRPr="005D7D76" w:rsidRDefault="005D7D76" w:rsidP="005C232A">
      <w:pPr>
        <w:pStyle w:val="ListParagraph"/>
        <w:numPr>
          <w:ilvl w:val="0"/>
          <w:numId w:val="12"/>
        </w:numPr>
      </w:pPr>
      <w:r>
        <w:t>Relevant stakeholders (including marginalised people) are constructively involved with policy discussions.</w:t>
      </w:r>
    </w:p>
    <w:p w14:paraId="75953A00" w14:textId="346099A2" w:rsidR="005D7D76" w:rsidRPr="005D7D76" w:rsidRDefault="005D7D76" w:rsidP="005C232A">
      <w:pPr>
        <w:pStyle w:val="ListParagraph"/>
        <w:numPr>
          <w:ilvl w:val="0"/>
          <w:numId w:val="12"/>
        </w:numPr>
      </w:pPr>
      <w:r>
        <w:t xml:space="preserve">Policy-makers refer to information provided by multi-stakeholders </w:t>
      </w:r>
    </w:p>
    <w:p w14:paraId="37020F59" w14:textId="07988C54" w:rsidR="005D7D76" w:rsidRDefault="005D7D76" w:rsidP="005D7D76">
      <w:pPr>
        <w:spacing w:after="120"/>
        <w:rPr>
          <w:b/>
        </w:rPr>
      </w:pPr>
      <w:r w:rsidRPr="005D7D76">
        <w:rPr>
          <w:b/>
        </w:rPr>
        <w:t>Pathway 3.2: Oversight of policy implementation at the local level (especially rel</w:t>
      </w:r>
      <w:r>
        <w:rPr>
          <w:b/>
        </w:rPr>
        <w:t>ated to planning and budgeting)</w:t>
      </w:r>
    </w:p>
    <w:p w14:paraId="6E3107C5" w14:textId="77777777" w:rsidR="005D7D76" w:rsidRDefault="005D7D76" w:rsidP="005D7D76">
      <w:pPr>
        <w:spacing w:after="120"/>
      </w:pPr>
      <w:r>
        <w:t>The main indicative intermediate outcome under this pathway is:</w:t>
      </w:r>
    </w:p>
    <w:p w14:paraId="68130E3E" w14:textId="3FD4EB8E" w:rsidR="005D7D76" w:rsidRPr="005D7D76" w:rsidRDefault="005D7D76" w:rsidP="005C232A">
      <w:pPr>
        <w:pStyle w:val="ListParagraph"/>
        <w:numPr>
          <w:ilvl w:val="0"/>
          <w:numId w:val="12"/>
        </w:numPr>
      </w:pPr>
      <w:r w:rsidRPr="005D7D76">
        <w:t>Planning and budgeting agencies (e.g. BAPPEDA</w:t>
      </w:r>
      <w:r w:rsidR="001F6805">
        <w:t xml:space="preserve"> and other related</w:t>
      </w:r>
      <w:r w:rsidR="00D203B0">
        <w:t xml:space="preserve"> </w:t>
      </w:r>
      <w:r w:rsidRPr="005D7D76">
        <w:t>SKPD</w:t>
      </w:r>
      <w:r w:rsidR="00D203B0">
        <w:t>s</w:t>
      </w:r>
      <w:r w:rsidRPr="005D7D76">
        <w:t xml:space="preserve">, </w:t>
      </w:r>
      <w:r w:rsidR="00D203B0">
        <w:t>v</w:t>
      </w:r>
      <w:r w:rsidR="00D203B0" w:rsidRPr="005D7D76">
        <w:t>illage</w:t>
      </w:r>
      <w:r w:rsidR="00D203B0">
        <w:t xml:space="preserve"> administrations</w:t>
      </w:r>
      <w:r w:rsidRPr="005D7D76">
        <w:t>) refer to information provided by stakeholders in the creation of inclusive plans and budgets.</w:t>
      </w:r>
    </w:p>
    <w:p w14:paraId="47E51CB8" w14:textId="764099EC" w:rsidR="00DC0851" w:rsidRDefault="005D7D76" w:rsidP="005D7D76">
      <w:pPr>
        <w:spacing w:after="120"/>
        <w:rPr>
          <w:b/>
        </w:rPr>
      </w:pPr>
      <w:r w:rsidRPr="005D7D76">
        <w:rPr>
          <w:b/>
        </w:rPr>
        <w:t xml:space="preserve">Pathway 3.3: Peduli’s knowledge </w:t>
      </w:r>
      <w:r w:rsidR="00D203B0">
        <w:rPr>
          <w:b/>
        </w:rPr>
        <w:t>and</w:t>
      </w:r>
      <w:r w:rsidR="00D203B0" w:rsidRPr="005D7D76">
        <w:rPr>
          <w:b/>
        </w:rPr>
        <w:t xml:space="preserve"> </w:t>
      </w:r>
      <w:r w:rsidRPr="005D7D76">
        <w:rPr>
          <w:b/>
        </w:rPr>
        <w:t xml:space="preserve">experience </w:t>
      </w:r>
      <w:r w:rsidR="00CC677A">
        <w:rPr>
          <w:b/>
        </w:rPr>
        <w:t>i</w:t>
      </w:r>
      <w:r w:rsidRPr="005D7D76">
        <w:rPr>
          <w:b/>
        </w:rPr>
        <w:t>s a reference for national-level policies and programs</w:t>
      </w:r>
    </w:p>
    <w:p w14:paraId="2C13CB5F" w14:textId="00E1122D" w:rsidR="005D7D76" w:rsidRDefault="005D7D76" w:rsidP="005D7D76">
      <w:pPr>
        <w:spacing w:after="120"/>
      </w:pPr>
      <w:r>
        <w:t>The main indicative intermediate outcome under this pathway is:</w:t>
      </w:r>
    </w:p>
    <w:p w14:paraId="3F65C83D" w14:textId="1E270859" w:rsidR="005D7D76" w:rsidRDefault="007D1BFF" w:rsidP="005C232A">
      <w:pPr>
        <w:pStyle w:val="ListParagraph"/>
        <w:numPr>
          <w:ilvl w:val="0"/>
          <w:numId w:val="12"/>
        </w:numPr>
      </w:pPr>
      <w:r>
        <w:t>Key actors</w:t>
      </w:r>
      <w:r w:rsidR="005D7D76" w:rsidRPr="005D7D76">
        <w:t xml:space="preserve"> within national government ministries promote improvements to national policies and programs, including in reference to information from Peduli</w:t>
      </w:r>
    </w:p>
    <w:p w14:paraId="4FFB1F2F" w14:textId="77777777" w:rsidR="005D7D76" w:rsidRPr="004745A6" w:rsidRDefault="005D7D76" w:rsidP="005D7D76">
      <w:pPr>
        <w:pStyle w:val="Heading4"/>
        <w:rPr>
          <w:rFonts w:asciiTheme="minorHAnsi" w:hAnsiTheme="minorHAnsi" w:cstheme="minorHAnsi"/>
        </w:rPr>
      </w:pPr>
      <w:r>
        <w:rPr>
          <w:rFonts w:asciiTheme="minorHAnsi" w:hAnsiTheme="minorHAnsi" w:cstheme="minorHAnsi"/>
        </w:rPr>
        <w:t>Key Assumptions</w:t>
      </w:r>
    </w:p>
    <w:p w14:paraId="6FE822BE" w14:textId="09ACE6C3" w:rsidR="005D7D76" w:rsidRPr="00BB7762" w:rsidRDefault="005D7D76" w:rsidP="00C9340B">
      <w:pPr>
        <w:rPr>
          <w:lang w:val="en-AU" w:eastAsia="en-AU"/>
        </w:rPr>
      </w:pPr>
      <w:r w:rsidRPr="00BB7762">
        <w:rPr>
          <w:lang w:val="en-AU" w:eastAsia="en-AU"/>
        </w:rPr>
        <w:t xml:space="preserve">Several key assumptions underpin the achievement of desired results within Outcome Area </w:t>
      </w:r>
      <w:r w:rsidR="001F6805" w:rsidRPr="00BB7762">
        <w:rPr>
          <w:lang w:val="en-AU" w:eastAsia="en-AU"/>
        </w:rPr>
        <w:t>3</w:t>
      </w:r>
      <w:r w:rsidRPr="00BB7762">
        <w:rPr>
          <w:lang w:val="en-AU" w:eastAsia="en-AU"/>
        </w:rPr>
        <w:t xml:space="preserve">, including: </w:t>
      </w:r>
    </w:p>
    <w:p w14:paraId="56A74D35" w14:textId="77777777" w:rsidR="005D7D76" w:rsidRPr="005D7D76" w:rsidRDefault="005D7D76" w:rsidP="003F1E29">
      <w:pPr>
        <w:pStyle w:val="ListParagraph"/>
        <w:numPr>
          <w:ilvl w:val="0"/>
          <w:numId w:val="25"/>
        </w:numPr>
        <w:spacing w:after="120"/>
        <w:rPr>
          <w:rFonts w:cstheme="minorHAnsi"/>
          <w:lang w:val="en-AU" w:eastAsia="en-AU"/>
        </w:rPr>
      </w:pPr>
      <w:r w:rsidRPr="005D7D76">
        <w:rPr>
          <w:rFonts w:cstheme="minorHAnsi"/>
          <w:lang w:val="en-AU" w:eastAsia="en-AU"/>
        </w:rPr>
        <w:t>District-level governments prioritize social inclusion, including during and following district-level elections.</w:t>
      </w:r>
    </w:p>
    <w:p w14:paraId="6B49DD6B" w14:textId="77777777" w:rsidR="005D7D76" w:rsidRPr="005D7D76" w:rsidRDefault="005D7D76" w:rsidP="003F1E29">
      <w:pPr>
        <w:pStyle w:val="ListParagraph"/>
        <w:numPr>
          <w:ilvl w:val="0"/>
          <w:numId w:val="25"/>
        </w:numPr>
        <w:spacing w:after="120"/>
        <w:rPr>
          <w:rFonts w:cstheme="minorHAnsi"/>
          <w:lang w:val="en-AU" w:eastAsia="en-AU"/>
        </w:rPr>
      </w:pPr>
      <w:r w:rsidRPr="005D7D76">
        <w:rPr>
          <w:rFonts w:cstheme="minorHAnsi"/>
          <w:lang w:val="en-AU" w:eastAsia="en-AU"/>
        </w:rPr>
        <w:lastRenderedPageBreak/>
        <w:t>CSOs have the capacity and relationships to be able to convene coalitions to engage on policy formulation and/or oversight</w:t>
      </w:r>
    </w:p>
    <w:p w14:paraId="0BC032AF" w14:textId="77777777" w:rsidR="005D7D76" w:rsidRPr="005D7D76" w:rsidRDefault="005D7D76" w:rsidP="003F1E29">
      <w:pPr>
        <w:pStyle w:val="ListParagraph"/>
        <w:numPr>
          <w:ilvl w:val="0"/>
          <w:numId w:val="25"/>
        </w:numPr>
        <w:spacing w:after="120"/>
        <w:rPr>
          <w:rFonts w:cstheme="minorHAnsi"/>
          <w:lang w:val="en-AU" w:eastAsia="en-AU"/>
        </w:rPr>
      </w:pPr>
      <w:r w:rsidRPr="005D7D76">
        <w:rPr>
          <w:rFonts w:cstheme="minorHAnsi"/>
          <w:lang w:val="en-AU" w:eastAsia="en-AU"/>
        </w:rPr>
        <w:t>National government prioritizes meaningful action on social inclusion.</w:t>
      </w:r>
    </w:p>
    <w:p w14:paraId="3EC1CE4A" w14:textId="01D6DA43" w:rsidR="005D7D76" w:rsidRPr="005D7D76" w:rsidRDefault="005D7D76" w:rsidP="003F1E29">
      <w:pPr>
        <w:pStyle w:val="ListParagraph"/>
        <w:numPr>
          <w:ilvl w:val="0"/>
          <w:numId w:val="25"/>
        </w:numPr>
        <w:spacing w:after="120"/>
        <w:rPr>
          <w:b/>
        </w:rPr>
      </w:pPr>
      <w:r w:rsidRPr="005D7D76">
        <w:rPr>
          <w:rFonts w:cstheme="minorHAnsi"/>
          <w:lang w:val="en-AU" w:eastAsia="en-AU"/>
        </w:rPr>
        <w:t>Guidelines</w:t>
      </w:r>
      <w:r w:rsidR="00BE0A6B">
        <w:rPr>
          <w:rFonts w:cstheme="minorHAnsi"/>
          <w:lang w:val="en-AU" w:eastAsia="en-AU"/>
        </w:rPr>
        <w:t xml:space="preserve"> </w:t>
      </w:r>
      <w:r w:rsidR="007D1BFF">
        <w:rPr>
          <w:rFonts w:cstheme="minorHAnsi"/>
          <w:lang w:val="en-AU" w:eastAsia="en-AU"/>
        </w:rPr>
        <w:t xml:space="preserve">related to inclusive approaches </w:t>
      </w:r>
      <w:r w:rsidRPr="005D7D76">
        <w:rPr>
          <w:rFonts w:cstheme="minorHAnsi"/>
          <w:lang w:val="en-AU" w:eastAsia="en-AU"/>
        </w:rPr>
        <w:t>will have a meaningful effect on local and national government policy and policy implementation.</w:t>
      </w:r>
    </w:p>
    <w:p w14:paraId="3249DF6D" w14:textId="77777777" w:rsidR="00DC0851" w:rsidRPr="00EB3A48" w:rsidRDefault="00DC0851" w:rsidP="00BE2023">
      <w:pPr>
        <w:pStyle w:val="Heading3"/>
        <w:rPr>
          <w:rFonts w:eastAsia="Times New Roman"/>
          <w:lang w:eastAsia="en-AU"/>
        </w:rPr>
      </w:pPr>
      <w:r w:rsidRPr="00EB3A48">
        <w:rPr>
          <w:rFonts w:eastAsia="Times New Roman"/>
          <w:lang w:eastAsia="en-AU"/>
        </w:rPr>
        <w:t>Contributory Outcome Areas</w:t>
      </w:r>
    </w:p>
    <w:p w14:paraId="50984FD0" w14:textId="3B48FC6B" w:rsidR="00DC0851" w:rsidRDefault="00BE2023" w:rsidP="00BE2023">
      <w:pPr>
        <w:spacing w:after="0"/>
        <w:textAlignment w:val="baseline"/>
        <w:rPr>
          <w:rFonts w:eastAsia="Times New Roman" w:cstheme="minorHAnsi"/>
          <w:color w:val="000000"/>
          <w:lang w:val="en-AU" w:eastAsia="en-AU"/>
        </w:rPr>
      </w:pPr>
      <w:r>
        <w:rPr>
          <w:rFonts w:eastAsia="Times New Roman" w:cstheme="minorHAnsi"/>
          <w:color w:val="000000"/>
          <w:lang w:val="en-AU" w:eastAsia="en-AU"/>
        </w:rPr>
        <w:t>Two additional outcome areas contribute to the achievement of the three programmatic outcome areas described above, namely:  (1) increased and sustained EO and CSO capabilities, and (2) improved public awareness of and support for social inclusion.  Because these intermediate level changes are key to the achievement of all three of Peduli’s three high-level outcomes as well the Peduli broader goal, these are not considered to be part of the 3 outcome areas above, but rather are termed “contributory outcome areas.”  These are described below</w:t>
      </w:r>
      <w:r w:rsidR="00AC5461">
        <w:rPr>
          <w:rFonts w:eastAsia="Times New Roman" w:cstheme="minorHAnsi"/>
          <w:color w:val="000000"/>
          <w:lang w:val="en-AU" w:eastAsia="en-AU"/>
        </w:rPr>
        <w:t>, with further detail provided in Annex</w:t>
      </w:r>
      <w:r w:rsidR="00C9340B">
        <w:rPr>
          <w:rFonts w:eastAsia="Times New Roman" w:cstheme="minorHAnsi"/>
          <w:color w:val="000000"/>
          <w:lang w:val="en-AU" w:eastAsia="en-AU"/>
        </w:rPr>
        <w:t xml:space="preserve"> 1</w:t>
      </w:r>
      <w:r w:rsidR="00AC5461">
        <w:rPr>
          <w:rFonts w:eastAsia="Times New Roman" w:cstheme="minorHAnsi"/>
          <w:color w:val="000000"/>
          <w:lang w:val="en-AU" w:eastAsia="en-AU"/>
        </w:rPr>
        <w:t>.</w:t>
      </w:r>
    </w:p>
    <w:p w14:paraId="7E3AC4C3" w14:textId="3DDD1383" w:rsidR="00DC0851" w:rsidRDefault="00DC0851" w:rsidP="00DC0851">
      <w:pPr>
        <w:pStyle w:val="Heading4"/>
        <w:rPr>
          <w:rFonts w:asciiTheme="minorHAnsi" w:hAnsiTheme="minorHAnsi" w:cstheme="minorHAnsi"/>
        </w:rPr>
      </w:pPr>
      <w:r>
        <w:rPr>
          <w:rFonts w:asciiTheme="minorHAnsi" w:hAnsiTheme="minorHAnsi" w:cstheme="minorHAnsi"/>
        </w:rPr>
        <w:t>Contributory Outcome Area</w:t>
      </w:r>
      <w:r w:rsidRPr="00E03D19">
        <w:rPr>
          <w:rFonts w:asciiTheme="minorHAnsi" w:hAnsiTheme="minorHAnsi" w:cstheme="minorHAnsi"/>
        </w:rPr>
        <w:t xml:space="preserve"> 1: “Increased </w:t>
      </w:r>
      <w:r>
        <w:rPr>
          <w:rFonts w:asciiTheme="minorHAnsi" w:hAnsiTheme="minorHAnsi" w:cstheme="minorHAnsi"/>
        </w:rPr>
        <w:t xml:space="preserve">and sustained </w:t>
      </w:r>
      <w:r w:rsidRPr="00E03D19">
        <w:rPr>
          <w:rFonts w:asciiTheme="minorHAnsi" w:hAnsiTheme="minorHAnsi" w:cstheme="minorHAnsi"/>
        </w:rPr>
        <w:t>EO and CSO capabilities”</w:t>
      </w:r>
    </w:p>
    <w:p w14:paraId="65425E28" w14:textId="22D4BD48" w:rsidR="00BE0A6B" w:rsidRDefault="00AC5461" w:rsidP="00BE0A6B">
      <w:r>
        <w:t xml:space="preserve">Given the variation in EO and CSO programming and capacity, </w:t>
      </w:r>
      <w:r w:rsidR="00B24E25">
        <w:t xml:space="preserve">Peduli directly and indirectly works to strengthen a large number of EO and CSO capabilities.  However, these </w:t>
      </w:r>
      <w:r>
        <w:t xml:space="preserve">can be considered to cover </w:t>
      </w:r>
      <w:r w:rsidR="000F30C0">
        <w:t xml:space="preserve">two </w:t>
      </w:r>
      <w:r>
        <w:t>general areas:</w:t>
      </w:r>
    </w:p>
    <w:p w14:paraId="47A8F330" w14:textId="0C0F15D1" w:rsidR="00AC5461" w:rsidRDefault="00AC5461" w:rsidP="003F1E29">
      <w:pPr>
        <w:pStyle w:val="ListParagraph"/>
        <w:numPr>
          <w:ilvl w:val="0"/>
          <w:numId w:val="26"/>
        </w:numPr>
      </w:pPr>
      <w:r>
        <w:t xml:space="preserve">Increased </w:t>
      </w:r>
      <w:r w:rsidR="007D1BFF">
        <w:t>capacity related to</w:t>
      </w:r>
      <w:r w:rsidRPr="00AC5461">
        <w:t xml:space="preserve"> social inclusion, gender and child protection</w:t>
      </w:r>
      <w:r>
        <w:t>, for example as demonstrated by:</w:t>
      </w:r>
    </w:p>
    <w:p w14:paraId="5CF841FB" w14:textId="459FD6CF" w:rsidR="00AC5461" w:rsidRDefault="00AC5461" w:rsidP="003F1E29">
      <w:pPr>
        <w:pStyle w:val="ListParagraph"/>
        <w:numPr>
          <w:ilvl w:val="1"/>
          <w:numId w:val="26"/>
        </w:numPr>
      </w:pPr>
      <w:r>
        <w:t xml:space="preserve">EOs and CSOs </w:t>
      </w:r>
      <w:r w:rsidRPr="00AC5461">
        <w:t>apply</w:t>
      </w:r>
      <w:r>
        <w:t>ing</w:t>
      </w:r>
      <w:r w:rsidRPr="00AC5461">
        <w:t xml:space="preserve"> a social inclusive lens in management and programming</w:t>
      </w:r>
    </w:p>
    <w:p w14:paraId="200098EB" w14:textId="0F630903" w:rsidR="00AC5461" w:rsidRDefault="00AC5461" w:rsidP="003F1E29">
      <w:pPr>
        <w:pStyle w:val="ListParagraph"/>
        <w:numPr>
          <w:ilvl w:val="1"/>
          <w:numId w:val="26"/>
        </w:numPr>
      </w:pPr>
      <w:r w:rsidRPr="00AC5461">
        <w:t>EOs and CSOs demonstrat</w:t>
      </w:r>
      <w:r w:rsidR="00893218">
        <w:t>ing</w:t>
      </w:r>
      <w:r w:rsidRPr="00AC5461">
        <w:t xml:space="preserve"> increased awareness of gender </w:t>
      </w:r>
      <w:r>
        <w:t xml:space="preserve">and child protection </w:t>
      </w:r>
      <w:r w:rsidRPr="00AC5461">
        <w:t>issues</w:t>
      </w:r>
    </w:p>
    <w:p w14:paraId="50DE3209" w14:textId="4A4E0619" w:rsidR="00AC5461" w:rsidRDefault="00AC5461" w:rsidP="003F1E29">
      <w:pPr>
        <w:pStyle w:val="ListParagraph"/>
        <w:numPr>
          <w:ilvl w:val="1"/>
          <w:numId w:val="26"/>
        </w:numPr>
      </w:pPr>
      <w:r w:rsidRPr="00AC5461">
        <w:t xml:space="preserve">EOs </w:t>
      </w:r>
      <w:r w:rsidR="00893218">
        <w:t>leading the development of g</w:t>
      </w:r>
      <w:r w:rsidRPr="00AC5461">
        <w:t xml:space="preserve">ender </w:t>
      </w:r>
      <w:r w:rsidR="00893218">
        <w:t>s</w:t>
      </w:r>
      <w:r w:rsidRPr="00AC5461">
        <w:t>trategies</w:t>
      </w:r>
      <w:r w:rsidR="00893218">
        <w:t>, g</w:t>
      </w:r>
      <w:r w:rsidRPr="00AC5461">
        <w:t xml:space="preserve">ender </w:t>
      </w:r>
      <w:r w:rsidR="00893218">
        <w:t>a</w:t>
      </w:r>
      <w:r w:rsidRPr="00AC5461">
        <w:t xml:space="preserve">ction </w:t>
      </w:r>
      <w:r w:rsidR="00893218">
        <w:t>p</w:t>
      </w:r>
      <w:r w:rsidRPr="00AC5461">
        <w:t>lans</w:t>
      </w:r>
      <w:r w:rsidR="00893218">
        <w:t>, and child protection plans for each pillar</w:t>
      </w:r>
    </w:p>
    <w:p w14:paraId="4518F836" w14:textId="0927AB7A" w:rsidR="00893218" w:rsidRDefault="00893218" w:rsidP="003F1E29">
      <w:pPr>
        <w:pStyle w:val="ListParagraph"/>
        <w:numPr>
          <w:ilvl w:val="1"/>
          <w:numId w:val="26"/>
        </w:numPr>
      </w:pPr>
      <w:r>
        <w:t>EOs and CSOs implementing the g</w:t>
      </w:r>
      <w:r w:rsidRPr="00AC5461">
        <w:t xml:space="preserve">ender </w:t>
      </w:r>
      <w:r>
        <w:t>s</w:t>
      </w:r>
      <w:r w:rsidRPr="00AC5461">
        <w:t>trategies</w:t>
      </w:r>
      <w:r>
        <w:t>, g</w:t>
      </w:r>
      <w:r w:rsidRPr="00AC5461">
        <w:t xml:space="preserve">ender </w:t>
      </w:r>
      <w:r>
        <w:t>a</w:t>
      </w:r>
      <w:r w:rsidRPr="00AC5461">
        <w:t xml:space="preserve">ction </w:t>
      </w:r>
      <w:r>
        <w:t>p</w:t>
      </w:r>
      <w:r w:rsidRPr="00AC5461">
        <w:t>lans</w:t>
      </w:r>
      <w:r>
        <w:t>, and child protection plans for each pillar</w:t>
      </w:r>
    </w:p>
    <w:p w14:paraId="73F41444" w14:textId="0052CAC6" w:rsidR="00AC5461" w:rsidRDefault="00AC5461" w:rsidP="003F1E29">
      <w:pPr>
        <w:pStyle w:val="ListParagraph"/>
        <w:numPr>
          <w:ilvl w:val="0"/>
          <w:numId w:val="26"/>
        </w:numPr>
      </w:pPr>
      <w:r>
        <w:t>Increased t</w:t>
      </w:r>
      <w:r w:rsidRPr="00AC5461">
        <w:t>echnical capacities related to program management and implementation</w:t>
      </w:r>
      <w:r w:rsidR="000F30C0">
        <w:t xml:space="preserve"> and networking</w:t>
      </w:r>
      <w:r>
        <w:t>, for example related to:</w:t>
      </w:r>
    </w:p>
    <w:p w14:paraId="4251C89D" w14:textId="123CD651" w:rsidR="00400A1F" w:rsidRDefault="00400A1F" w:rsidP="003F1E29">
      <w:pPr>
        <w:pStyle w:val="ListParagraph"/>
        <w:numPr>
          <w:ilvl w:val="1"/>
          <w:numId w:val="26"/>
        </w:numPr>
      </w:pPr>
      <w:r>
        <w:t>Financial management by EOs and CSOs</w:t>
      </w:r>
    </w:p>
    <w:p w14:paraId="4BCD72DC" w14:textId="43DAF765" w:rsidR="00AC5461" w:rsidRDefault="00AC5461" w:rsidP="003F1E29">
      <w:pPr>
        <w:pStyle w:val="ListParagraph"/>
        <w:numPr>
          <w:ilvl w:val="1"/>
          <w:numId w:val="26"/>
        </w:numPr>
      </w:pPr>
      <w:r>
        <w:t>Grant making and grant management by EOs</w:t>
      </w:r>
    </w:p>
    <w:p w14:paraId="3057D509" w14:textId="35EF0E39" w:rsidR="00AC5461" w:rsidRDefault="00AC5461" w:rsidP="003F1E29">
      <w:pPr>
        <w:pStyle w:val="ListParagraph"/>
        <w:numPr>
          <w:ilvl w:val="1"/>
          <w:numId w:val="26"/>
        </w:numPr>
      </w:pPr>
      <w:r>
        <w:t xml:space="preserve">EOs’ internal </w:t>
      </w:r>
      <w:r w:rsidR="00306F92">
        <w:t>MEL</w:t>
      </w:r>
      <w:r>
        <w:t xml:space="preserve"> processes</w:t>
      </w:r>
    </w:p>
    <w:p w14:paraId="418D9485" w14:textId="30D88D9B" w:rsidR="00AC5461" w:rsidRDefault="00AC5461" w:rsidP="003F1E29">
      <w:pPr>
        <w:pStyle w:val="ListParagraph"/>
        <w:numPr>
          <w:ilvl w:val="1"/>
          <w:numId w:val="26"/>
        </w:numPr>
      </w:pPr>
      <w:r>
        <w:t>CSOs c</w:t>
      </w:r>
      <w:r w:rsidRPr="00AC5461">
        <w:t xml:space="preserve">onducting </w:t>
      </w:r>
      <w:r w:rsidR="00400A1F">
        <w:t xml:space="preserve">evidence-based </w:t>
      </w:r>
      <w:r w:rsidRPr="00AC5461">
        <w:t>advocacy related to planning, budgeting, and policy</w:t>
      </w:r>
    </w:p>
    <w:p w14:paraId="7EBD4E91" w14:textId="6C825A36" w:rsidR="000F30C0" w:rsidRDefault="000F30C0" w:rsidP="003F1E29">
      <w:pPr>
        <w:pStyle w:val="ListParagraph"/>
        <w:numPr>
          <w:ilvl w:val="1"/>
          <w:numId w:val="26"/>
        </w:numPr>
      </w:pPr>
      <w:r>
        <w:t>EOs and CSOs building their own local and regional networks beyond their own specific sectors</w:t>
      </w:r>
    </w:p>
    <w:p w14:paraId="6C09490D" w14:textId="0FD95459" w:rsidR="00B24E25" w:rsidRPr="00BE0A6B" w:rsidRDefault="00B24E25" w:rsidP="00B24E25">
      <w:r>
        <w:t>In general, these capabilities are developed and strengthened in two main ways.  First, TAF and EOs conduct specific capacity building activities targeting CSOs (and, in some cases, EOs).  Secondly, and more significantly, EOs and CSOs learn by doing, with ongoing support by TAF and EOs, and also opportunities to learn from one another, for example through th</w:t>
      </w:r>
      <w:r w:rsidR="000F30C0">
        <w:t>e Peduli Program Learning Group and Peduli Partner’s Meeting.</w:t>
      </w:r>
    </w:p>
    <w:p w14:paraId="35FADA74" w14:textId="6A5C42F0" w:rsidR="00DC0851" w:rsidRDefault="00DC0851" w:rsidP="00DC0851">
      <w:pPr>
        <w:pStyle w:val="Heading4"/>
        <w:rPr>
          <w:rFonts w:asciiTheme="minorHAnsi" w:hAnsiTheme="minorHAnsi" w:cstheme="minorHAnsi"/>
          <w:lang w:val="en-AU" w:eastAsia="en-AU"/>
        </w:rPr>
      </w:pPr>
      <w:r>
        <w:rPr>
          <w:rFonts w:asciiTheme="minorHAnsi" w:hAnsiTheme="minorHAnsi" w:cstheme="minorHAnsi"/>
        </w:rPr>
        <w:t>Contributory Outcome Area</w:t>
      </w:r>
      <w:r w:rsidRPr="00EB3A48">
        <w:rPr>
          <w:rFonts w:asciiTheme="minorHAnsi" w:hAnsiTheme="minorHAnsi" w:cstheme="minorHAnsi"/>
        </w:rPr>
        <w:t xml:space="preserve"> 2: “</w:t>
      </w:r>
      <w:r w:rsidRPr="006C24A1">
        <w:rPr>
          <w:rFonts w:asciiTheme="minorHAnsi" w:hAnsiTheme="minorHAnsi" w:cstheme="minorHAnsi"/>
        </w:rPr>
        <w:t xml:space="preserve">Improved public awareness and </w:t>
      </w:r>
      <w:r>
        <w:rPr>
          <w:rFonts w:asciiTheme="minorHAnsi" w:hAnsiTheme="minorHAnsi" w:cstheme="minorHAnsi"/>
        </w:rPr>
        <w:t>support</w:t>
      </w:r>
      <w:r w:rsidRPr="006C24A1">
        <w:rPr>
          <w:rFonts w:asciiTheme="minorHAnsi" w:hAnsiTheme="minorHAnsi" w:cstheme="minorHAnsi"/>
        </w:rPr>
        <w:t xml:space="preserve"> for social inclusion</w:t>
      </w:r>
      <w:r w:rsidRPr="00EB3A48">
        <w:rPr>
          <w:rFonts w:asciiTheme="minorHAnsi" w:hAnsiTheme="minorHAnsi" w:cstheme="minorHAnsi"/>
          <w:lang w:val="en-AU" w:eastAsia="en-AU"/>
        </w:rPr>
        <w:t>”</w:t>
      </w:r>
    </w:p>
    <w:p w14:paraId="254FAD75" w14:textId="77777777" w:rsidR="002420CA" w:rsidRDefault="002420CA" w:rsidP="00B24E25">
      <w:pPr>
        <w:rPr>
          <w:lang w:val="en-AU" w:eastAsia="en-AU"/>
        </w:rPr>
      </w:pPr>
      <w:r>
        <w:rPr>
          <w:lang w:val="en-AU" w:eastAsia="en-AU"/>
        </w:rPr>
        <w:t>In general, improved public awareness and support for social inclusion is considered as both a way to promote issues of social inclusion within the policy arena, as well as a way to create a more open and conducive environment for service delivery and social acceptance of marginalized groups.</w:t>
      </w:r>
    </w:p>
    <w:p w14:paraId="030C798C" w14:textId="5052D325" w:rsidR="002420CA" w:rsidRDefault="002420CA" w:rsidP="00B24E25">
      <w:pPr>
        <w:rPr>
          <w:lang w:val="en-AU" w:eastAsia="en-AU"/>
        </w:rPr>
      </w:pPr>
      <w:r>
        <w:rPr>
          <w:lang w:val="en-AU" w:eastAsia="en-AU"/>
        </w:rPr>
        <w:lastRenderedPageBreak/>
        <w:t>Key outcomes related to this contributory outcome area include:</w:t>
      </w:r>
    </w:p>
    <w:p w14:paraId="0A6EACFB" w14:textId="5C0805F3" w:rsidR="002420CA" w:rsidRDefault="00C9340B" w:rsidP="003F1E29">
      <w:pPr>
        <w:pStyle w:val="ListParagraph"/>
        <w:numPr>
          <w:ilvl w:val="0"/>
          <w:numId w:val="28"/>
        </w:numPr>
        <w:rPr>
          <w:lang w:val="en-AU" w:eastAsia="en-AU"/>
        </w:rPr>
      </w:pPr>
      <w:r>
        <w:rPr>
          <w:lang w:val="en-AU" w:eastAsia="en-AU"/>
        </w:rPr>
        <w:t>Increased positive m</w:t>
      </w:r>
      <w:r w:rsidR="002420CA" w:rsidRPr="002420CA">
        <w:rPr>
          <w:lang w:val="en-AU" w:eastAsia="en-AU"/>
        </w:rPr>
        <w:t>edia coverage of issues of social exclusion and inclusion.</w:t>
      </w:r>
    </w:p>
    <w:p w14:paraId="147B1D5E" w14:textId="1A0D699E" w:rsidR="002420CA" w:rsidRPr="002420CA" w:rsidRDefault="002420CA" w:rsidP="003F1E29">
      <w:pPr>
        <w:pStyle w:val="ListParagraph"/>
        <w:numPr>
          <w:ilvl w:val="0"/>
          <w:numId w:val="28"/>
        </w:numPr>
        <w:rPr>
          <w:lang w:val="en-AU" w:eastAsia="en-AU"/>
        </w:rPr>
      </w:pPr>
      <w:r w:rsidRPr="002420CA">
        <w:rPr>
          <w:lang w:val="en-AU" w:eastAsia="en-AU"/>
        </w:rPr>
        <w:t xml:space="preserve">General public is more aware/knowledgeable </w:t>
      </w:r>
      <w:r w:rsidR="00C9340B">
        <w:rPr>
          <w:lang w:val="en-AU" w:eastAsia="en-AU"/>
        </w:rPr>
        <w:t xml:space="preserve">and supportive </w:t>
      </w:r>
      <w:r w:rsidRPr="002420CA">
        <w:rPr>
          <w:lang w:val="en-AU" w:eastAsia="en-AU"/>
        </w:rPr>
        <w:t>of social inclusion (</w:t>
      </w:r>
      <w:r>
        <w:rPr>
          <w:lang w:val="en-AU" w:eastAsia="en-AU"/>
        </w:rPr>
        <w:t xml:space="preserve">which is related to </w:t>
      </w:r>
      <w:r w:rsidRPr="002420CA">
        <w:rPr>
          <w:lang w:val="en-AU" w:eastAsia="en-AU"/>
        </w:rPr>
        <w:t>reduced stigma</w:t>
      </w:r>
      <w:r>
        <w:rPr>
          <w:lang w:val="en-AU" w:eastAsia="en-AU"/>
        </w:rPr>
        <w:t xml:space="preserve"> of marginalized groups</w:t>
      </w:r>
      <w:r w:rsidRPr="002420CA">
        <w:rPr>
          <w:lang w:val="en-AU" w:eastAsia="en-AU"/>
        </w:rPr>
        <w:t>).</w:t>
      </w:r>
    </w:p>
    <w:p w14:paraId="5A94517E" w14:textId="06388B9C" w:rsidR="002420CA" w:rsidRDefault="002420CA" w:rsidP="00B24E25">
      <w:pPr>
        <w:rPr>
          <w:lang w:val="en-AU" w:eastAsia="en-AU"/>
        </w:rPr>
      </w:pPr>
      <w:r>
        <w:rPr>
          <w:lang w:val="en-AU" w:eastAsia="en-AU"/>
        </w:rPr>
        <w:t>The main interventions from Peduli actors (TAF, EOs, and CSOs) include:</w:t>
      </w:r>
    </w:p>
    <w:p w14:paraId="3D5FD275" w14:textId="036DB3B9" w:rsidR="002420CA" w:rsidRPr="002420CA" w:rsidRDefault="002420CA" w:rsidP="003F1E29">
      <w:pPr>
        <w:pStyle w:val="ListParagraph"/>
        <w:numPr>
          <w:ilvl w:val="0"/>
          <w:numId w:val="27"/>
        </w:numPr>
        <w:rPr>
          <w:lang w:val="en-AU" w:eastAsia="en-AU"/>
        </w:rPr>
      </w:pPr>
      <w:r>
        <w:rPr>
          <w:lang w:val="en-AU" w:eastAsia="en-AU"/>
        </w:rPr>
        <w:t xml:space="preserve">The </w:t>
      </w:r>
      <w:r w:rsidRPr="002420CA">
        <w:rPr>
          <w:lang w:val="en-AU" w:eastAsia="en-AU"/>
        </w:rPr>
        <w:t xml:space="preserve">use </w:t>
      </w:r>
      <w:r>
        <w:rPr>
          <w:lang w:val="en-AU" w:eastAsia="en-AU"/>
        </w:rPr>
        <w:t xml:space="preserve">of </w:t>
      </w:r>
      <w:r w:rsidRPr="002420CA">
        <w:rPr>
          <w:lang w:val="en-AU" w:eastAsia="en-AU"/>
        </w:rPr>
        <w:t>social media to disseminate information.</w:t>
      </w:r>
    </w:p>
    <w:p w14:paraId="2019ADB2" w14:textId="1DD16659" w:rsidR="002420CA" w:rsidRPr="002420CA" w:rsidRDefault="002420CA" w:rsidP="003F1E29">
      <w:pPr>
        <w:pStyle w:val="ListParagraph"/>
        <w:numPr>
          <w:ilvl w:val="0"/>
          <w:numId w:val="27"/>
        </w:numPr>
        <w:rPr>
          <w:lang w:val="en-AU" w:eastAsia="en-AU"/>
        </w:rPr>
      </w:pPr>
      <w:r>
        <w:rPr>
          <w:lang w:val="en-AU" w:eastAsia="en-AU"/>
        </w:rPr>
        <w:t>P</w:t>
      </w:r>
      <w:r w:rsidRPr="002420CA">
        <w:rPr>
          <w:lang w:val="en-AU" w:eastAsia="en-AU"/>
        </w:rPr>
        <w:t>ublic campaigns promoting protection of marginalised people.</w:t>
      </w:r>
    </w:p>
    <w:p w14:paraId="7080CE78" w14:textId="06A03013" w:rsidR="00B24E25" w:rsidRPr="002420CA" w:rsidRDefault="002420CA" w:rsidP="003F1E29">
      <w:pPr>
        <w:pStyle w:val="ListParagraph"/>
        <w:numPr>
          <w:ilvl w:val="0"/>
          <w:numId w:val="27"/>
        </w:numPr>
        <w:rPr>
          <w:lang w:val="en-AU" w:eastAsia="en-AU"/>
        </w:rPr>
      </w:pPr>
      <w:r>
        <w:rPr>
          <w:lang w:val="en-AU" w:eastAsia="en-AU"/>
        </w:rPr>
        <w:t xml:space="preserve">Collaboration with digital and print </w:t>
      </w:r>
      <w:r w:rsidRPr="002420CA">
        <w:rPr>
          <w:lang w:val="en-AU" w:eastAsia="en-AU"/>
        </w:rPr>
        <w:t xml:space="preserve">media </w:t>
      </w:r>
      <w:r>
        <w:rPr>
          <w:lang w:val="en-AU" w:eastAsia="en-AU"/>
        </w:rPr>
        <w:t xml:space="preserve">to </w:t>
      </w:r>
      <w:r w:rsidRPr="002420CA">
        <w:rPr>
          <w:lang w:val="en-AU" w:eastAsia="en-AU"/>
        </w:rPr>
        <w:t>promote knowledge of social inclusion through campaign materials and digital communications.</w:t>
      </w:r>
    </w:p>
    <w:p w14:paraId="01FCC987" w14:textId="77777777" w:rsidR="00BE0A6B" w:rsidRPr="00BE0A6B" w:rsidRDefault="00BE0A6B" w:rsidP="00BE0A6B">
      <w:pPr>
        <w:rPr>
          <w:lang w:val="en-AU" w:eastAsia="en-AU"/>
        </w:rPr>
      </w:pPr>
    </w:p>
    <w:p w14:paraId="68B2DBCA" w14:textId="77777777" w:rsidR="00DC0851" w:rsidRPr="00EB3A48" w:rsidRDefault="00DC0851" w:rsidP="00DC0851">
      <w:pPr>
        <w:spacing w:after="0"/>
        <w:rPr>
          <w:rFonts w:eastAsia="Times New Roman" w:cstheme="minorHAnsi"/>
          <w:b/>
          <w:color w:val="FF0000"/>
          <w:lang w:val="en-AU" w:eastAsia="en-AU"/>
        </w:rPr>
      </w:pPr>
    </w:p>
    <w:p w14:paraId="30A6BF3B" w14:textId="77777777" w:rsidR="00DC0851" w:rsidRDefault="00DC0851" w:rsidP="00DC0851">
      <w:pPr>
        <w:rPr>
          <w:rFonts w:eastAsiaTheme="majorEastAsia" w:cstheme="minorHAnsi"/>
          <w:b/>
          <w:color w:val="521807" w:themeColor="accent1" w:themeShade="80"/>
          <w:sz w:val="36"/>
          <w:szCs w:val="36"/>
          <w:u w:val="single"/>
        </w:rPr>
      </w:pPr>
      <w:r>
        <w:rPr>
          <w:rFonts w:cstheme="minorHAnsi"/>
        </w:rPr>
        <w:br w:type="page"/>
      </w:r>
    </w:p>
    <w:p w14:paraId="08031507" w14:textId="77777777" w:rsidR="00DC0851" w:rsidRPr="00A93D2C" w:rsidRDefault="00DC0851" w:rsidP="00DC0851">
      <w:pPr>
        <w:pStyle w:val="Heading1"/>
      </w:pPr>
      <w:bookmarkStart w:id="8" w:name="_Toc518879394"/>
      <w:r w:rsidRPr="00A93D2C">
        <w:t>3. MEL Framework for Peduli</w:t>
      </w:r>
      <w:bookmarkEnd w:id="8"/>
      <w:r w:rsidRPr="00A93D2C">
        <w:t xml:space="preserve"> </w:t>
      </w:r>
    </w:p>
    <w:p w14:paraId="794A51CE" w14:textId="77777777" w:rsidR="00DC0851" w:rsidRPr="00EB3A48" w:rsidRDefault="00DC0851" w:rsidP="00DC0851">
      <w:pPr>
        <w:pStyle w:val="Heading2"/>
      </w:pPr>
      <w:bookmarkStart w:id="9" w:name="_Toc518879395"/>
      <w:r>
        <w:t xml:space="preserve">3.1. </w:t>
      </w:r>
      <w:r w:rsidRPr="00EB3A48">
        <w:t>Purpose</w:t>
      </w:r>
      <w:bookmarkEnd w:id="9"/>
    </w:p>
    <w:p w14:paraId="333148BE" w14:textId="77777777" w:rsidR="00DC0851" w:rsidRPr="00EB3A48" w:rsidRDefault="00DC0851" w:rsidP="00DC0851">
      <w:pPr>
        <w:spacing w:after="0" w:line="240" w:lineRule="auto"/>
        <w:rPr>
          <w:rFonts w:cstheme="minorHAnsi"/>
        </w:rPr>
      </w:pPr>
    </w:p>
    <w:p w14:paraId="04C07313" w14:textId="77777777" w:rsidR="00DC0851" w:rsidRPr="00EB3A48" w:rsidRDefault="00DC0851" w:rsidP="00DC0851">
      <w:pPr>
        <w:pStyle w:val="BodyText"/>
        <w:spacing w:before="0"/>
        <w:rPr>
          <w:rFonts w:asciiTheme="minorHAnsi" w:eastAsiaTheme="minorEastAsia" w:hAnsiTheme="minorHAnsi" w:cstheme="minorHAnsi"/>
          <w:b/>
          <w:bCs/>
          <w:szCs w:val="22"/>
        </w:rPr>
      </w:pPr>
      <w:r w:rsidRPr="00EB3A48">
        <w:rPr>
          <w:rFonts w:asciiTheme="minorHAnsi" w:eastAsiaTheme="minorEastAsia" w:hAnsiTheme="minorHAnsi" w:cstheme="minorHAnsi"/>
          <w:b/>
          <w:bCs/>
          <w:szCs w:val="22"/>
        </w:rPr>
        <w:t>The purpose</w:t>
      </w:r>
      <w:r>
        <w:rPr>
          <w:rFonts w:asciiTheme="minorHAnsi" w:eastAsiaTheme="minorEastAsia" w:hAnsiTheme="minorHAnsi" w:cstheme="minorHAnsi"/>
          <w:b/>
          <w:bCs/>
          <w:szCs w:val="22"/>
        </w:rPr>
        <w:t>s</w:t>
      </w:r>
      <w:r w:rsidRPr="00EB3A48">
        <w:rPr>
          <w:rFonts w:asciiTheme="minorHAnsi" w:eastAsiaTheme="minorEastAsia" w:hAnsiTheme="minorHAnsi" w:cstheme="minorHAnsi"/>
          <w:b/>
          <w:bCs/>
          <w:szCs w:val="22"/>
        </w:rPr>
        <w:t xml:space="preserve"> of Monitoring, Evaluation and Learning (MEL) </w:t>
      </w:r>
      <w:r>
        <w:rPr>
          <w:rFonts w:asciiTheme="minorHAnsi" w:eastAsiaTheme="minorEastAsia" w:hAnsiTheme="minorHAnsi" w:cstheme="minorHAnsi"/>
          <w:b/>
          <w:bCs/>
          <w:szCs w:val="22"/>
        </w:rPr>
        <w:t xml:space="preserve">in Peduli are </w:t>
      </w:r>
      <w:r w:rsidRPr="00EB3A48">
        <w:rPr>
          <w:rFonts w:asciiTheme="minorHAnsi" w:eastAsiaTheme="minorEastAsia" w:hAnsiTheme="minorHAnsi" w:cstheme="minorHAnsi"/>
          <w:b/>
          <w:bCs/>
          <w:szCs w:val="22"/>
        </w:rPr>
        <w:t>to:</w:t>
      </w:r>
    </w:p>
    <w:p w14:paraId="660B4F68" w14:textId="77777777" w:rsidR="00DC0851" w:rsidRDefault="00DC0851" w:rsidP="005C232A">
      <w:pPr>
        <w:pStyle w:val="BodyText"/>
        <w:numPr>
          <w:ilvl w:val="0"/>
          <w:numId w:val="6"/>
        </w:numPr>
        <w:spacing w:before="0"/>
        <w:rPr>
          <w:rFonts w:asciiTheme="minorHAnsi" w:eastAsiaTheme="minorEastAsia" w:hAnsiTheme="minorHAnsi" w:cstheme="minorHAnsi"/>
          <w:bCs/>
          <w:szCs w:val="22"/>
        </w:rPr>
      </w:pPr>
      <w:r w:rsidRPr="00EB3A48">
        <w:rPr>
          <w:rFonts w:asciiTheme="minorHAnsi" w:eastAsiaTheme="minorEastAsia" w:hAnsiTheme="minorHAnsi" w:cstheme="minorHAnsi"/>
          <w:bCs/>
          <w:szCs w:val="22"/>
        </w:rPr>
        <w:t xml:space="preserve">Provide performance information to help make </w:t>
      </w:r>
      <w:r>
        <w:rPr>
          <w:rFonts w:asciiTheme="minorHAnsi" w:eastAsiaTheme="minorEastAsia" w:hAnsiTheme="minorHAnsi" w:cstheme="minorHAnsi"/>
          <w:bCs/>
          <w:szCs w:val="22"/>
        </w:rPr>
        <w:t>strategic programming decisions and</w:t>
      </w:r>
      <w:r w:rsidRPr="00EB3A48">
        <w:rPr>
          <w:rFonts w:asciiTheme="minorHAnsi" w:eastAsiaTheme="minorEastAsia" w:hAnsiTheme="minorHAnsi" w:cstheme="minorHAnsi"/>
          <w:bCs/>
          <w:szCs w:val="22"/>
        </w:rPr>
        <w:t xml:space="preserve"> to inform the annual </w:t>
      </w:r>
      <w:r>
        <w:rPr>
          <w:rFonts w:asciiTheme="minorHAnsi" w:eastAsiaTheme="minorEastAsia" w:hAnsiTheme="minorHAnsi" w:cstheme="minorHAnsi"/>
          <w:bCs/>
          <w:szCs w:val="22"/>
        </w:rPr>
        <w:t>and semi-annual planning cycle</w:t>
      </w:r>
    </w:p>
    <w:p w14:paraId="5AF228C3" w14:textId="77777777" w:rsidR="00DC0851" w:rsidRPr="00EB3A48" w:rsidRDefault="00DC0851" w:rsidP="005C232A">
      <w:pPr>
        <w:pStyle w:val="BodyText"/>
        <w:numPr>
          <w:ilvl w:val="0"/>
          <w:numId w:val="6"/>
        </w:numPr>
        <w:spacing w:before="0"/>
        <w:rPr>
          <w:rFonts w:asciiTheme="minorHAnsi" w:eastAsiaTheme="minorEastAsia" w:hAnsiTheme="minorHAnsi" w:cstheme="minorHAnsi"/>
          <w:bCs/>
          <w:szCs w:val="22"/>
        </w:rPr>
      </w:pPr>
      <w:r>
        <w:rPr>
          <w:rFonts w:asciiTheme="minorHAnsi" w:eastAsiaTheme="minorEastAsia" w:hAnsiTheme="minorHAnsi" w:cstheme="minorHAnsi"/>
          <w:bCs/>
          <w:szCs w:val="22"/>
        </w:rPr>
        <w:t>Stimulate, encourage, and facilitate ongoing learning and reflection, especially among Peduli’s implementing partners (EOs and CSOs)</w:t>
      </w:r>
    </w:p>
    <w:p w14:paraId="1712B4D5" w14:textId="77777777" w:rsidR="00DC0851" w:rsidRPr="00EB3A48" w:rsidRDefault="00DC0851" w:rsidP="005C232A">
      <w:pPr>
        <w:pStyle w:val="BodyText"/>
        <w:numPr>
          <w:ilvl w:val="0"/>
          <w:numId w:val="6"/>
        </w:numPr>
        <w:spacing w:before="0"/>
        <w:rPr>
          <w:rFonts w:asciiTheme="minorHAnsi" w:eastAsiaTheme="minorEastAsia" w:hAnsiTheme="minorHAnsi" w:cstheme="minorHAnsi"/>
          <w:bCs/>
          <w:szCs w:val="22"/>
        </w:rPr>
      </w:pPr>
      <w:r>
        <w:rPr>
          <w:rFonts w:asciiTheme="minorHAnsi" w:eastAsiaTheme="minorEastAsia" w:hAnsiTheme="minorHAnsi" w:cstheme="minorHAnsi"/>
          <w:bCs/>
          <w:szCs w:val="22"/>
        </w:rPr>
        <w:t>D</w:t>
      </w:r>
      <w:r w:rsidRPr="00EB3A48">
        <w:rPr>
          <w:rFonts w:asciiTheme="minorHAnsi" w:eastAsiaTheme="minorEastAsia" w:hAnsiTheme="minorHAnsi" w:cstheme="minorHAnsi"/>
          <w:bCs/>
          <w:szCs w:val="22"/>
        </w:rPr>
        <w:t xml:space="preserve">emonstrate the contribution of the program towards </w:t>
      </w:r>
      <w:r>
        <w:rPr>
          <w:rFonts w:asciiTheme="minorHAnsi" w:eastAsiaTheme="minorEastAsia" w:hAnsiTheme="minorHAnsi" w:cstheme="minorHAnsi"/>
          <w:bCs/>
          <w:szCs w:val="22"/>
        </w:rPr>
        <w:t>desired results, in terms of both intermediate outcomes and higher-level outcomes</w:t>
      </w:r>
    </w:p>
    <w:p w14:paraId="43B009C0" w14:textId="77777777" w:rsidR="00DC0851" w:rsidRPr="00EB3A48" w:rsidRDefault="00DC0851" w:rsidP="005C232A">
      <w:pPr>
        <w:pStyle w:val="BodyText"/>
        <w:numPr>
          <w:ilvl w:val="0"/>
          <w:numId w:val="6"/>
        </w:numPr>
        <w:spacing w:before="0"/>
        <w:rPr>
          <w:rFonts w:asciiTheme="minorHAnsi" w:eastAsiaTheme="minorEastAsia" w:hAnsiTheme="minorHAnsi" w:cstheme="minorHAnsi"/>
          <w:bCs/>
          <w:szCs w:val="22"/>
        </w:rPr>
      </w:pPr>
      <w:r>
        <w:rPr>
          <w:rFonts w:asciiTheme="minorHAnsi" w:eastAsiaTheme="minorEastAsia" w:hAnsiTheme="minorHAnsi" w:cstheme="minorHAnsi"/>
          <w:bCs/>
          <w:szCs w:val="22"/>
        </w:rPr>
        <w:t>Document and s</w:t>
      </w:r>
      <w:r w:rsidRPr="00EB3A48">
        <w:rPr>
          <w:rFonts w:asciiTheme="minorHAnsi" w:eastAsiaTheme="minorEastAsia" w:hAnsiTheme="minorHAnsi" w:cstheme="minorHAnsi"/>
          <w:bCs/>
          <w:szCs w:val="22"/>
        </w:rPr>
        <w:t xml:space="preserve">how-case examples of </w:t>
      </w:r>
      <w:r>
        <w:rPr>
          <w:rFonts w:asciiTheme="minorHAnsi" w:eastAsiaTheme="minorEastAsia" w:hAnsiTheme="minorHAnsi" w:cstheme="minorHAnsi"/>
          <w:bCs/>
          <w:szCs w:val="22"/>
        </w:rPr>
        <w:t>“the Peduli approach”, in terms of both successes</w:t>
      </w:r>
      <w:r w:rsidRPr="00EB3A48">
        <w:rPr>
          <w:rFonts w:asciiTheme="minorHAnsi" w:eastAsiaTheme="minorEastAsia" w:hAnsiTheme="minorHAnsi" w:cstheme="minorHAnsi"/>
          <w:bCs/>
          <w:szCs w:val="22"/>
        </w:rPr>
        <w:t xml:space="preserve"> and </w:t>
      </w:r>
      <w:r>
        <w:rPr>
          <w:rFonts w:asciiTheme="minorHAnsi" w:eastAsiaTheme="minorEastAsia" w:hAnsiTheme="minorHAnsi" w:cstheme="minorHAnsi"/>
          <w:bCs/>
          <w:szCs w:val="22"/>
        </w:rPr>
        <w:t>learning</w:t>
      </w:r>
    </w:p>
    <w:p w14:paraId="5372D155" w14:textId="77777777" w:rsidR="00DC0851" w:rsidRPr="00EB3A48" w:rsidRDefault="00DC0851" w:rsidP="00DC0851">
      <w:pPr>
        <w:pStyle w:val="BodyText"/>
        <w:spacing w:before="0"/>
        <w:rPr>
          <w:rFonts w:asciiTheme="minorHAnsi" w:eastAsiaTheme="minorEastAsia" w:hAnsiTheme="minorHAnsi" w:cstheme="minorHAnsi"/>
          <w:bCs/>
          <w:szCs w:val="22"/>
        </w:rPr>
      </w:pPr>
    </w:p>
    <w:p w14:paraId="76D587C3" w14:textId="505F1CAB" w:rsidR="00DC0851" w:rsidRDefault="00DC0851" w:rsidP="00DC0851">
      <w:pPr>
        <w:pStyle w:val="Heading2"/>
        <w:rPr>
          <w:rFonts w:eastAsiaTheme="minorEastAsia"/>
        </w:rPr>
      </w:pPr>
      <w:bookmarkStart w:id="10" w:name="_Toc518879396"/>
      <w:r>
        <w:rPr>
          <w:rFonts w:eastAsiaTheme="minorEastAsia"/>
        </w:rPr>
        <w:t xml:space="preserve">3.2. Key </w:t>
      </w:r>
      <w:r w:rsidR="00462CBD">
        <w:rPr>
          <w:rFonts w:eastAsiaTheme="minorEastAsia"/>
        </w:rPr>
        <w:t>M</w:t>
      </w:r>
      <w:r w:rsidR="00405729">
        <w:rPr>
          <w:rFonts w:eastAsiaTheme="minorEastAsia"/>
        </w:rPr>
        <w:t>EL</w:t>
      </w:r>
      <w:r w:rsidR="00462CBD">
        <w:rPr>
          <w:rFonts w:eastAsiaTheme="minorEastAsia"/>
        </w:rPr>
        <w:t xml:space="preserve"> </w:t>
      </w:r>
      <w:r>
        <w:rPr>
          <w:rFonts w:eastAsiaTheme="minorEastAsia"/>
        </w:rPr>
        <w:t>Principles</w:t>
      </w:r>
      <w:bookmarkEnd w:id="10"/>
    </w:p>
    <w:p w14:paraId="78C63487" w14:textId="0F208E4B" w:rsidR="00DC0851" w:rsidRPr="00EB6BC0" w:rsidRDefault="00DC0851" w:rsidP="00DC0851">
      <w:r>
        <w:t>In order to ensure M</w:t>
      </w:r>
      <w:r w:rsidR="00405729">
        <w:t>EL</w:t>
      </w:r>
      <w:r>
        <w:t xml:space="preserve"> practice that is both ethical and successful in terms of achieving the purposes above, it is vital that Peduli M</w:t>
      </w:r>
      <w:r w:rsidR="00405729">
        <w:t>EL</w:t>
      </w:r>
      <w:r>
        <w:t xml:space="preserve"> adheres to the following principles.</w:t>
      </w:r>
    </w:p>
    <w:p w14:paraId="722CCB2B" w14:textId="521D0B52" w:rsidR="00400A1F" w:rsidRPr="00EB3A48" w:rsidRDefault="00400A1F" w:rsidP="00400A1F">
      <w:pPr>
        <w:ind w:left="720" w:hanging="720"/>
        <w:rPr>
          <w:rFonts w:cstheme="minorHAnsi"/>
          <w:b/>
          <w:i/>
        </w:rPr>
      </w:pPr>
      <w:r w:rsidRPr="00EB3A48">
        <w:rPr>
          <w:rFonts w:cstheme="minorHAnsi"/>
          <w:b/>
          <w:i/>
        </w:rPr>
        <w:t>Principl</w:t>
      </w:r>
      <w:r>
        <w:rPr>
          <w:rFonts w:cstheme="minorHAnsi"/>
          <w:b/>
          <w:i/>
        </w:rPr>
        <w:t>e 1</w:t>
      </w:r>
      <w:r w:rsidRPr="00EB3A48">
        <w:rPr>
          <w:rFonts w:cstheme="minorHAnsi"/>
          <w:b/>
          <w:i/>
        </w:rPr>
        <w:t xml:space="preserve">: </w:t>
      </w:r>
      <w:r>
        <w:rPr>
          <w:rFonts w:cstheme="minorHAnsi"/>
          <w:b/>
          <w:i/>
        </w:rPr>
        <w:t>Ensuring Operationalizability</w:t>
      </w:r>
    </w:p>
    <w:p w14:paraId="3B7B2C41" w14:textId="77777777" w:rsidR="00400A1F" w:rsidRDefault="00400A1F" w:rsidP="00400A1F">
      <w:pPr>
        <w:pStyle w:val="ListParagraph"/>
        <w:numPr>
          <w:ilvl w:val="0"/>
          <w:numId w:val="8"/>
        </w:numPr>
        <w:spacing w:after="120" w:line="240" w:lineRule="auto"/>
        <w:rPr>
          <w:rFonts w:cstheme="minorHAnsi"/>
        </w:rPr>
      </w:pPr>
      <w:r>
        <w:rPr>
          <w:rFonts w:cstheme="minorHAnsi"/>
        </w:rPr>
        <w:t>MEL processes should focus only on high-priority information that is useful for (</w:t>
      </w:r>
      <w:r>
        <w:t>a) satisfying DFAT and GOI that the program is achieving desired results, (b) understanding and documenting “the Peduli approach”, or (c) informing important program decisions</w:t>
      </w:r>
      <w:r>
        <w:rPr>
          <w:rFonts w:cstheme="minorHAnsi"/>
        </w:rPr>
        <w:t>.</w:t>
      </w:r>
    </w:p>
    <w:p w14:paraId="7F5D885C" w14:textId="77777777" w:rsidR="00400A1F" w:rsidRDefault="00400A1F" w:rsidP="00400A1F">
      <w:pPr>
        <w:pStyle w:val="ListParagraph"/>
        <w:numPr>
          <w:ilvl w:val="0"/>
          <w:numId w:val="8"/>
        </w:numPr>
        <w:spacing w:after="120" w:line="240" w:lineRule="auto"/>
        <w:rPr>
          <w:rFonts w:cstheme="minorHAnsi"/>
        </w:rPr>
      </w:pPr>
      <w:r>
        <w:rPr>
          <w:rFonts w:cstheme="minorHAnsi"/>
        </w:rPr>
        <w:t xml:space="preserve">MEL processes should be </w:t>
      </w:r>
      <w:r w:rsidRPr="00554BB6">
        <w:rPr>
          <w:rFonts w:cstheme="minorHAnsi"/>
        </w:rPr>
        <w:t xml:space="preserve">understandable and accessible </w:t>
      </w:r>
      <w:r>
        <w:rPr>
          <w:rFonts w:cstheme="minorHAnsi"/>
        </w:rPr>
        <w:t xml:space="preserve">to </w:t>
      </w:r>
      <w:r w:rsidRPr="00554BB6">
        <w:rPr>
          <w:rFonts w:cstheme="minorHAnsi"/>
        </w:rPr>
        <w:t>EOs (and</w:t>
      </w:r>
      <w:r>
        <w:rPr>
          <w:rFonts w:cstheme="minorHAnsi"/>
        </w:rPr>
        <w:t>, where relevant,</w:t>
      </w:r>
      <w:r w:rsidRPr="00554BB6">
        <w:rPr>
          <w:rFonts w:cstheme="minorHAnsi"/>
        </w:rPr>
        <w:t xml:space="preserve"> CSOs), </w:t>
      </w:r>
      <w:r>
        <w:rPr>
          <w:rFonts w:cstheme="minorHAnsi"/>
        </w:rPr>
        <w:t>including in Bahasa Indonesia as relevant</w:t>
      </w:r>
    </w:p>
    <w:p w14:paraId="42452DF4" w14:textId="77777777" w:rsidR="00400A1F" w:rsidRDefault="00400A1F" w:rsidP="00400A1F">
      <w:pPr>
        <w:pStyle w:val="ListParagraph"/>
        <w:numPr>
          <w:ilvl w:val="0"/>
          <w:numId w:val="8"/>
        </w:numPr>
        <w:spacing w:after="120" w:line="240" w:lineRule="auto"/>
        <w:rPr>
          <w:rFonts w:cstheme="minorHAnsi"/>
        </w:rPr>
      </w:pPr>
      <w:r>
        <w:rPr>
          <w:rFonts w:cstheme="minorHAnsi"/>
        </w:rPr>
        <w:t xml:space="preserve">Upward reporting processes should be clear, structured and efficient, and where relevant should be actively </w:t>
      </w:r>
      <w:r w:rsidRPr="00554BB6">
        <w:rPr>
          <w:rFonts w:cstheme="minorHAnsi"/>
        </w:rPr>
        <w:t>facilitated/supported.</w:t>
      </w:r>
    </w:p>
    <w:p w14:paraId="7300BF48" w14:textId="77777777" w:rsidR="00400A1F" w:rsidRPr="00E600DD" w:rsidRDefault="00400A1F" w:rsidP="00400A1F">
      <w:pPr>
        <w:pStyle w:val="ListParagraph"/>
        <w:numPr>
          <w:ilvl w:val="0"/>
          <w:numId w:val="8"/>
        </w:numPr>
        <w:spacing w:after="120" w:line="240" w:lineRule="auto"/>
        <w:rPr>
          <w:rFonts w:cstheme="minorHAnsi"/>
        </w:rPr>
      </w:pPr>
      <w:r>
        <w:rPr>
          <w:rFonts w:cstheme="minorHAnsi"/>
        </w:rPr>
        <w:t xml:space="preserve">MEL systems and processes should be developed over time </w:t>
      </w:r>
      <w:r>
        <w:t>in accordance with the relative urgency of different components, rather than be expected to be completed all at once.</w:t>
      </w:r>
    </w:p>
    <w:p w14:paraId="7EB71E98" w14:textId="77777777" w:rsidR="00400A1F" w:rsidRPr="00E600DD" w:rsidRDefault="00400A1F" w:rsidP="00400A1F">
      <w:pPr>
        <w:pStyle w:val="ListParagraph"/>
        <w:numPr>
          <w:ilvl w:val="0"/>
          <w:numId w:val="8"/>
        </w:numPr>
        <w:spacing w:after="120" w:line="240" w:lineRule="auto"/>
        <w:rPr>
          <w:rFonts w:cstheme="minorHAnsi"/>
        </w:rPr>
      </w:pPr>
      <w:r>
        <w:rPr>
          <w:rFonts w:cstheme="minorHAnsi"/>
        </w:rPr>
        <w:t>Recruitment of MEL staff should focus on required competencies including in terms of facilitation, data management, and information synthesis; where staff do not fully possess such competencies, training and/or external support should be provided.</w:t>
      </w:r>
    </w:p>
    <w:p w14:paraId="66DA2670" w14:textId="287CE16D" w:rsidR="00DC0851" w:rsidRPr="00EB3A48" w:rsidRDefault="00400A1F" w:rsidP="00DC0851">
      <w:pPr>
        <w:rPr>
          <w:rFonts w:cstheme="minorHAnsi"/>
          <w:b/>
          <w:i/>
        </w:rPr>
      </w:pPr>
      <w:r>
        <w:rPr>
          <w:rFonts w:cstheme="minorHAnsi"/>
          <w:b/>
          <w:i/>
        </w:rPr>
        <w:t>Principle 2</w:t>
      </w:r>
      <w:r w:rsidR="00DC0851" w:rsidRPr="00EB3A48">
        <w:rPr>
          <w:rFonts w:cstheme="minorHAnsi"/>
          <w:b/>
          <w:i/>
        </w:rPr>
        <w:t xml:space="preserve">: </w:t>
      </w:r>
      <w:r w:rsidR="00DC0851">
        <w:rPr>
          <w:rFonts w:cstheme="minorHAnsi"/>
          <w:b/>
          <w:i/>
        </w:rPr>
        <w:t>Sensitive to the context of social exclusion/inclusion in Indonesia</w:t>
      </w:r>
      <w:r w:rsidR="00DC0851" w:rsidRPr="00EB3A48">
        <w:rPr>
          <w:rFonts w:cstheme="minorHAnsi"/>
          <w:b/>
          <w:i/>
        </w:rPr>
        <w:t xml:space="preserve"> </w:t>
      </w:r>
    </w:p>
    <w:p w14:paraId="5A017938" w14:textId="6B3A4C90" w:rsidR="00DC0851" w:rsidRPr="00EB3A48" w:rsidRDefault="00DC0851" w:rsidP="005C232A">
      <w:pPr>
        <w:pStyle w:val="ListParagraph"/>
        <w:numPr>
          <w:ilvl w:val="0"/>
          <w:numId w:val="8"/>
        </w:numPr>
        <w:spacing w:after="120" w:line="240" w:lineRule="auto"/>
        <w:rPr>
          <w:rFonts w:cstheme="minorHAnsi"/>
        </w:rPr>
      </w:pPr>
      <w:r w:rsidRPr="00EB3A48">
        <w:rPr>
          <w:rFonts w:cstheme="minorHAnsi"/>
        </w:rPr>
        <w:t xml:space="preserve">All </w:t>
      </w:r>
      <w:r w:rsidR="00405729">
        <w:rPr>
          <w:rFonts w:cstheme="minorHAnsi"/>
        </w:rPr>
        <w:t>MEL</w:t>
      </w:r>
      <w:r w:rsidRPr="00EB3A48">
        <w:rPr>
          <w:rFonts w:cstheme="minorHAnsi"/>
        </w:rPr>
        <w:t xml:space="preserve"> activities should be sensitive to </w:t>
      </w:r>
      <w:r>
        <w:rPr>
          <w:rFonts w:cstheme="minorHAnsi"/>
        </w:rPr>
        <w:t xml:space="preserve">and respectful of </w:t>
      </w:r>
      <w:r w:rsidRPr="00EB3A48">
        <w:rPr>
          <w:rFonts w:cstheme="minorHAnsi"/>
        </w:rPr>
        <w:t xml:space="preserve">the </w:t>
      </w:r>
      <w:r>
        <w:rPr>
          <w:rFonts w:cstheme="minorHAnsi"/>
        </w:rPr>
        <w:t>specific context and conditions of the program’s ultimate</w:t>
      </w:r>
      <w:r w:rsidRPr="00EB3A48">
        <w:rPr>
          <w:rFonts w:cstheme="minorHAnsi"/>
        </w:rPr>
        <w:t xml:space="preserve"> beneficiaries, who are members of marginalized and vulnerable populations </w:t>
      </w:r>
    </w:p>
    <w:p w14:paraId="05942DB8" w14:textId="018A77D4" w:rsidR="00DC0851" w:rsidRPr="00F2061B" w:rsidRDefault="00405729" w:rsidP="005C232A">
      <w:pPr>
        <w:pStyle w:val="ListParagraph"/>
        <w:numPr>
          <w:ilvl w:val="0"/>
          <w:numId w:val="8"/>
        </w:numPr>
        <w:spacing w:after="120" w:line="240" w:lineRule="auto"/>
        <w:rPr>
          <w:rFonts w:cstheme="minorHAnsi"/>
        </w:rPr>
      </w:pPr>
      <w:r>
        <w:rPr>
          <w:rFonts w:cstheme="minorHAnsi"/>
        </w:rPr>
        <w:t>MEL</w:t>
      </w:r>
      <w:r w:rsidR="00DC0851" w:rsidRPr="00F2061B">
        <w:rPr>
          <w:rFonts w:cstheme="minorHAnsi"/>
        </w:rPr>
        <w:t xml:space="preserve"> interventions should be designed in such a way as to avoid creating tensions or unattainable expectations amongst target communities </w:t>
      </w:r>
    </w:p>
    <w:p w14:paraId="20AA8D30" w14:textId="422A9D35" w:rsidR="00DC0851" w:rsidRPr="00F2061B" w:rsidRDefault="00405729" w:rsidP="005C232A">
      <w:pPr>
        <w:pStyle w:val="ListParagraph"/>
        <w:numPr>
          <w:ilvl w:val="0"/>
          <w:numId w:val="8"/>
        </w:numPr>
        <w:spacing w:after="120" w:line="240" w:lineRule="auto"/>
        <w:rPr>
          <w:rFonts w:cstheme="minorHAnsi"/>
        </w:rPr>
      </w:pPr>
      <w:r>
        <w:rPr>
          <w:rFonts w:cstheme="minorHAnsi"/>
        </w:rPr>
        <w:t>MEL</w:t>
      </w:r>
      <w:r w:rsidR="00DC0851">
        <w:rPr>
          <w:rFonts w:cstheme="minorHAnsi"/>
        </w:rPr>
        <w:t xml:space="preserve"> approaches and processes must be able to accommodate the variation in programming and capacity across EOs and CSOs, rather than driving them to adopt unhelpful standardized approaches</w:t>
      </w:r>
    </w:p>
    <w:p w14:paraId="49F73DC2" w14:textId="11031CF9" w:rsidR="00DC0851" w:rsidRPr="00EB3A48" w:rsidRDefault="00400A1F" w:rsidP="00DC0851">
      <w:pPr>
        <w:rPr>
          <w:rFonts w:cstheme="minorHAnsi"/>
          <w:b/>
          <w:i/>
        </w:rPr>
      </w:pPr>
      <w:r>
        <w:rPr>
          <w:rFonts w:cstheme="minorHAnsi"/>
          <w:b/>
          <w:i/>
        </w:rPr>
        <w:t>Principle 3</w:t>
      </w:r>
      <w:r w:rsidR="00DC0851" w:rsidRPr="00EB3A48">
        <w:rPr>
          <w:rFonts w:cstheme="minorHAnsi"/>
          <w:b/>
          <w:i/>
        </w:rPr>
        <w:t xml:space="preserve">: </w:t>
      </w:r>
      <w:r w:rsidR="00DC0851">
        <w:rPr>
          <w:rFonts w:cstheme="minorHAnsi"/>
          <w:b/>
          <w:i/>
        </w:rPr>
        <w:t>Respectful of d</w:t>
      </w:r>
      <w:r w:rsidR="00DC0851" w:rsidRPr="00EB3A48">
        <w:rPr>
          <w:rFonts w:cstheme="minorHAnsi"/>
          <w:b/>
          <w:i/>
        </w:rPr>
        <w:t xml:space="preserve">iversity </w:t>
      </w:r>
    </w:p>
    <w:p w14:paraId="2D0914B8" w14:textId="5310F497" w:rsidR="00DC0851" w:rsidRPr="004A37CD" w:rsidRDefault="00405729" w:rsidP="005C232A">
      <w:pPr>
        <w:pStyle w:val="ListParagraph"/>
        <w:numPr>
          <w:ilvl w:val="0"/>
          <w:numId w:val="8"/>
        </w:numPr>
        <w:spacing w:after="120" w:line="240" w:lineRule="auto"/>
        <w:rPr>
          <w:rFonts w:cstheme="minorHAnsi"/>
        </w:rPr>
      </w:pPr>
      <w:r>
        <w:rPr>
          <w:rFonts w:cstheme="minorHAnsi"/>
        </w:rPr>
        <w:t>MEL</w:t>
      </w:r>
      <w:r w:rsidR="00DC0851" w:rsidRPr="004A37CD">
        <w:rPr>
          <w:rFonts w:cstheme="minorHAnsi"/>
        </w:rPr>
        <w:t xml:space="preserve"> will respect differences due to ethnicity, gender, sexual orientation, age, disability, and religion, including in terms of data collection methods and protocols, especially on sensitive issues and amongst vulnerable groups</w:t>
      </w:r>
      <w:r w:rsidR="00DC0851">
        <w:rPr>
          <w:rFonts w:cstheme="minorHAnsi"/>
        </w:rPr>
        <w:t>.</w:t>
      </w:r>
      <w:r w:rsidR="00DC0851" w:rsidRPr="004A37CD">
        <w:rPr>
          <w:rFonts w:cstheme="minorHAnsi"/>
        </w:rPr>
        <w:t xml:space="preserve"> </w:t>
      </w:r>
    </w:p>
    <w:p w14:paraId="506C9722" w14:textId="2AF44100" w:rsidR="00DC0851" w:rsidRPr="00EB3A48" w:rsidRDefault="00405729" w:rsidP="005C232A">
      <w:pPr>
        <w:pStyle w:val="ListParagraph"/>
        <w:numPr>
          <w:ilvl w:val="0"/>
          <w:numId w:val="8"/>
        </w:numPr>
        <w:spacing w:after="120" w:line="240" w:lineRule="auto"/>
        <w:rPr>
          <w:rFonts w:cstheme="minorHAnsi"/>
        </w:rPr>
      </w:pPr>
      <w:r>
        <w:rPr>
          <w:rFonts w:cstheme="minorHAnsi"/>
        </w:rPr>
        <w:t>MEL</w:t>
      </w:r>
      <w:r w:rsidR="00DC0851" w:rsidRPr="00EB3A48">
        <w:rPr>
          <w:rFonts w:cstheme="minorHAnsi"/>
        </w:rPr>
        <w:t xml:space="preserve"> staff and consultants must be </w:t>
      </w:r>
      <w:r w:rsidR="00DC0851">
        <w:rPr>
          <w:rFonts w:cstheme="minorHAnsi"/>
        </w:rPr>
        <w:t xml:space="preserve">aware of and </w:t>
      </w:r>
      <w:r w:rsidR="00DC0851" w:rsidRPr="00EB3A48">
        <w:rPr>
          <w:rFonts w:cstheme="minorHAnsi"/>
        </w:rPr>
        <w:t xml:space="preserve">sensitive to issues of gender inequality and discrimination </w:t>
      </w:r>
      <w:r w:rsidR="00DC0851">
        <w:rPr>
          <w:rFonts w:cstheme="minorHAnsi"/>
        </w:rPr>
        <w:t>and child protection</w:t>
      </w:r>
    </w:p>
    <w:p w14:paraId="70EEC758" w14:textId="77777777" w:rsidR="00DC0851" w:rsidRPr="00EB3A48" w:rsidRDefault="00DC0851" w:rsidP="005C232A">
      <w:pPr>
        <w:pStyle w:val="ListParagraph"/>
        <w:numPr>
          <w:ilvl w:val="0"/>
          <w:numId w:val="8"/>
        </w:numPr>
        <w:spacing w:after="120" w:line="240" w:lineRule="auto"/>
        <w:rPr>
          <w:rFonts w:cstheme="minorHAnsi"/>
        </w:rPr>
      </w:pPr>
      <w:r w:rsidRPr="00EB3A48">
        <w:rPr>
          <w:rFonts w:cstheme="minorHAnsi"/>
        </w:rPr>
        <w:t xml:space="preserve">A balance of different groups and views should be reflected in data collection method and processes, and information should be triangulated to prevent bias </w:t>
      </w:r>
      <w:r>
        <w:rPr>
          <w:rFonts w:cstheme="minorHAnsi"/>
        </w:rPr>
        <w:t>or exclusion of potentially different perspectives</w:t>
      </w:r>
    </w:p>
    <w:p w14:paraId="13626C90" w14:textId="70B87C11" w:rsidR="00DC0851" w:rsidRPr="00EB3A48" w:rsidRDefault="00DC0851" w:rsidP="00DC0851">
      <w:pPr>
        <w:ind w:left="720" w:hanging="720"/>
        <w:rPr>
          <w:rFonts w:cstheme="minorHAnsi"/>
          <w:b/>
          <w:i/>
        </w:rPr>
      </w:pPr>
      <w:r w:rsidRPr="00EB3A48">
        <w:rPr>
          <w:rFonts w:cstheme="minorHAnsi"/>
          <w:b/>
          <w:i/>
        </w:rPr>
        <w:t xml:space="preserve">Principle </w:t>
      </w:r>
      <w:r w:rsidR="00400A1F">
        <w:rPr>
          <w:rFonts w:cstheme="minorHAnsi"/>
          <w:b/>
          <w:i/>
        </w:rPr>
        <w:t>4</w:t>
      </w:r>
      <w:r w:rsidRPr="00EB3A48">
        <w:rPr>
          <w:rFonts w:cstheme="minorHAnsi"/>
          <w:b/>
          <w:i/>
        </w:rPr>
        <w:t xml:space="preserve">: </w:t>
      </w:r>
      <w:r>
        <w:rPr>
          <w:rFonts w:cstheme="minorHAnsi"/>
          <w:b/>
          <w:i/>
        </w:rPr>
        <w:t xml:space="preserve">Safeguarding </w:t>
      </w:r>
      <w:r w:rsidRPr="00EB3A48">
        <w:rPr>
          <w:rFonts w:cstheme="minorHAnsi"/>
          <w:b/>
          <w:i/>
        </w:rPr>
        <w:t xml:space="preserve">Confidentiality, Consent &amp; Discretion </w:t>
      </w:r>
    </w:p>
    <w:p w14:paraId="41EB91E0" w14:textId="77777777" w:rsidR="00DC0851" w:rsidRPr="00EB3A48" w:rsidRDefault="00DC0851" w:rsidP="005C232A">
      <w:pPr>
        <w:pStyle w:val="ListParagraph"/>
        <w:numPr>
          <w:ilvl w:val="0"/>
          <w:numId w:val="8"/>
        </w:numPr>
        <w:spacing w:after="120" w:line="240" w:lineRule="auto"/>
        <w:rPr>
          <w:rFonts w:cstheme="minorHAnsi"/>
        </w:rPr>
      </w:pPr>
      <w:r w:rsidRPr="00EB3A48">
        <w:rPr>
          <w:rFonts w:cstheme="minorHAnsi"/>
        </w:rPr>
        <w:t xml:space="preserve">The rights of individuals, institutions, communities and others </w:t>
      </w:r>
      <w:r>
        <w:rPr>
          <w:rFonts w:cstheme="minorHAnsi"/>
        </w:rPr>
        <w:t>in providing</w:t>
      </w:r>
      <w:r w:rsidRPr="00EB3A48">
        <w:rPr>
          <w:rFonts w:cstheme="minorHAnsi"/>
        </w:rPr>
        <w:t xml:space="preserve"> confidential information will be respected</w:t>
      </w:r>
    </w:p>
    <w:p w14:paraId="054815BF" w14:textId="77777777" w:rsidR="00DC0851" w:rsidRPr="00EB3A48" w:rsidRDefault="00DC0851" w:rsidP="005C232A">
      <w:pPr>
        <w:pStyle w:val="ListParagraph"/>
        <w:numPr>
          <w:ilvl w:val="0"/>
          <w:numId w:val="8"/>
        </w:numPr>
        <w:spacing w:after="120" w:line="240" w:lineRule="auto"/>
        <w:rPr>
          <w:rFonts w:cstheme="minorHAnsi"/>
        </w:rPr>
      </w:pPr>
      <w:r w:rsidRPr="00EB3A48">
        <w:rPr>
          <w:rFonts w:cstheme="minorHAnsi"/>
        </w:rPr>
        <w:t xml:space="preserve">Permission and consent </w:t>
      </w:r>
      <w:r>
        <w:rPr>
          <w:rFonts w:cstheme="minorHAnsi"/>
        </w:rPr>
        <w:t xml:space="preserve">will be obtained from </w:t>
      </w:r>
      <w:r w:rsidRPr="00EB3A48">
        <w:rPr>
          <w:rFonts w:cstheme="minorHAnsi"/>
        </w:rPr>
        <w:t xml:space="preserve">participants </w:t>
      </w:r>
      <w:r>
        <w:rPr>
          <w:rFonts w:cstheme="minorHAnsi"/>
        </w:rPr>
        <w:t xml:space="preserve">in surveys and interviews (as well as </w:t>
      </w:r>
      <w:r w:rsidRPr="00EB3A48">
        <w:rPr>
          <w:rFonts w:cstheme="minorHAnsi"/>
        </w:rPr>
        <w:t>their host communities</w:t>
      </w:r>
      <w:r>
        <w:rPr>
          <w:rFonts w:cstheme="minorHAnsi"/>
        </w:rPr>
        <w:t xml:space="preserve"> where relevant)</w:t>
      </w:r>
      <w:r w:rsidRPr="00EB3A48">
        <w:rPr>
          <w:rFonts w:cstheme="minorHAnsi"/>
        </w:rPr>
        <w:t xml:space="preserve">, and such process will be built into data collection tools and guidance documents </w:t>
      </w:r>
    </w:p>
    <w:p w14:paraId="3976EBEC" w14:textId="24DF53C6" w:rsidR="00DC0851" w:rsidRPr="00EB3A48" w:rsidRDefault="00405729" w:rsidP="005C232A">
      <w:pPr>
        <w:pStyle w:val="ListParagraph"/>
        <w:numPr>
          <w:ilvl w:val="0"/>
          <w:numId w:val="8"/>
        </w:numPr>
        <w:spacing w:after="120" w:line="240" w:lineRule="auto"/>
        <w:rPr>
          <w:rFonts w:cstheme="minorHAnsi"/>
        </w:rPr>
      </w:pPr>
      <w:r>
        <w:rPr>
          <w:rFonts w:cstheme="minorHAnsi"/>
        </w:rPr>
        <w:t>MEL</w:t>
      </w:r>
      <w:r w:rsidR="00DC0851" w:rsidRPr="00EB3A48">
        <w:rPr>
          <w:rFonts w:cstheme="minorHAnsi"/>
        </w:rPr>
        <w:t xml:space="preserve"> staff and c</w:t>
      </w:r>
      <w:r w:rsidR="00DC0851">
        <w:rPr>
          <w:rFonts w:cstheme="minorHAnsi"/>
        </w:rPr>
        <w:t>onsultants and program managers</w:t>
      </w:r>
      <w:r w:rsidR="00DC0851" w:rsidRPr="00EB3A48">
        <w:rPr>
          <w:rFonts w:cstheme="minorHAnsi"/>
        </w:rPr>
        <w:t xml:space="preserve"> must ensure that sensitive data is treated with utmost confidentiality and that sources are protected  </w:t>
      </w:r>
    </w:p>
    <w:p w14:paraId="224584AB" w14:textId="77777777" w:rsidR="00DC0851" w:rsidRDefault="00DC0851" w:rsidP="005C232A">
      <w:pPr>
        <w:pStyle w:val="ListParagraph"/>
        <w:numPr>
          <w:ilvl w:val="0"/>
          <w:numId w:val="8"/>
        </w:numPr>
        <w:spacing w:after="120" w:line="240" w:lineRule="auto"/>
        <w:rPr>
          <w:rFonts w:cstheme="minorHAnsi"/>
        </w:rPr>
      </w:pPr>
      <w:r w:rsidRPr="00EB3A48">
        <w:rPr>
          <w:rFonts w:cstheme="minorHAnsi"/>
        </w:rPr>
        <w:t xml:space="preserve">Where evidence of wrongdoing or discrimination is uncovered, cases shall be reported </w:t>
      </w:r>
      <w:r>
        <w:rPr>
          <w:rFonts w:cstheme="minorHAnsi"/>
        </w:rPr>
        <w:t xml:space="preserve">and handled </w:t>
      </w:r>
      <w:r w:rsidRPr="00EB3A48">
        <w:rPr>
          <w:rFonts w:cstheme="minorHAnsi"/>
        </w:rPr>
        <w:t xml:space="preserve">appropriately </w:t>
      </w:r>
    </w:p>
    <w:p w14:paraId="5FFF55FB" w14:textId="099AAB2D" w:rsidR="00DC0851" w:rsidRDefault="00C9340B" w:rsidP="005C232A">
      <w:pPr>
        <w:pStyle w:val="ListParagraph"/>
        <w:numPr>
          <w:ilvl w:val="0"/>
          <w:numId w:val="8"/>
        </w:numPr>
        <w:spacing w:after="120" w:line="240" w:lineRule="auto"/>
        <w:rPr>
          <w:rFonts w:cstheme="minorHAnsi"/>
        </w:rPr>
      </w:pPr>
      <w:r>
        <w:rPr>
          <w:rFonts w:cstheme="minorHAnsi"/>
        </w:rPr>
        <w:t>GOI’s</w:t>
      </w:r>
      <w:r w:rsidR="00DC0851">
        <w:rPr>
          <w:rFonts w:cstheme="minorHAnsi"/>
        </w:rPr>
        <w:t xml:space="preserve"> ownership of d</w:t>
      </w:r>
      <w:r w:rsidR="00DC0851" w:rsidRPr="004A37CD">
        <w:rPr>
          <w:rFonts w:cstheme="minorHAnsi"/>
        </w:rPr>
        <w:t xml:space="preserve">ata and information </w:t>
      </w:r>
      <w:r w:rsidR="00DC0851">
        <w:rPr>
          <w:rFonts w:cstheme="minorHAnsi"/>
        </w:rPr>
        <w:t xml:space="preserve">should be respected and as such </w:t>
      </w:r>
      <w:r w:rsidR="00DC0851" w:rsidRPr="004A37CD">
        <w:rPr>
          <w:rFonts w:cstheme="minorHAnsi"/>
        </w:rPr>
        <w:t xml:space="preserve">will only be shared to non-program stakeholders with Kemenko PMK’s permission </w:t>
      </w:r>
    </w:p>
    <w:p w14:paraId="6192716C" w14:textId="384D3CA3" w:rsidR="00DC0851" w:rsidRPr="00EB3A48" w:rsidRDefault="00DC0851" w:rsidP="00DC0851">
      <w:pPr>
        <w:ind w:left="720" w:hanging="720"/>
        <w:rPr>
          <w:rFonts w:cstheme="minorHAnsi"/>
          <w:b/>
          <w:i/>
        </w:rPr>
      </w:pPr>
      <w:r w:rsidRPr="00EB3A48">
        <w:rPr>
          <w:rFonts w:cstheme="minorHAnsi"/>
          <w:b/>
          <w:i/>
        </w:rPr>
        <w:t>Principl</w:t>
      </w:r>
      <w:r w:rsidR="00400A1F">
        <w:rPr>
          <w:rFonts w:cstheme="minorHAnsi"/>
          <w:b/>
          <w:i/>
        </w:rPr>
        <w:t>e 5</w:t>
      </w:r>
      <w:r w:rsidRPr="00EB3A48">
        <w:rPr>
          <w:rFonts w:cstheme="minorHAnsi"/>
          <w:b/>
          <w:i/>
        </w:rPr>
        <w:t xml:space="preserve">: </w:t>
      </w:r>
      <w:r>
        <w:rPr>
          <w:rFonts w:cstheme="minorHAnsi"/>
          <w:b/>
          <w:i/>
        </w:rPr>
        <w:t>Promoting Collaboration</w:t>
      </w:r>
    </w:p>
    <w:p w14:paraId="4A162403" w14:textId="6F37283F" w:rsidR="00DC0851" w:rsidRPr="00EB3A48" w:rsidRDefault="00DC0851" w:rsidP="005C232A">
      <w:pPr>
        <w:numPr>
          <w:ilvl w:val="0"/>
          <w:numId w:val="8"/>
        </w:numPr>
        <w:spacing w:after="0" w:line="240" w:lineRule="auto"/>
        <w:rPr>
          <w:rFonts w:cstheme="minorHAnsi"/>
        </w:rPr>
      </w:pPr>
      <w:r w:rsidRPr="00EB3A48">
        <w:rPr>
          <w:rFonts w:cstheme="minorHAnsi"/>
        </w:rPr>
        <w:t xml:space="preserve">A collaborative approach </w:t>
      </w:r>
      <w:r>
        <w:rPr>
          <w:rFonts w:cstheme="minorHAnsi"/>
        </w:rPr>
        <w:t xml:space="preserve">that ensures meaningful participation in </w:t>
      </w:r>
      <w:r w:rsidR="00405729">
        <w:rPr>
          <w:rFonts w:cstheme="minorHAnsi"/>
        </w:rPr>
        <w:t>MEL</w:t>
      </w:r>
      <w:r>
        <w:rPr>
          <w:rFonts w:cstheme="minorHAnsi"/>
        </w:rPr>
        <w:t xml:space="preserve"> activities from the DFAT, EOs, and CSOs should be prioritized.</w:t>
      </w:r>
    </w:p>
    <w:p w14:paraId="4E705085" w14:textId="22101D7A" w:rsidR="00DC0851" w:rsidRPr="00EB6BC0" w:rsidRDefault="00DC0851" w:rsidP="005C232A">
      <w:pPr>
        <w:numPr>
          <w:ilvl w:val="0"/>
          <w:numId w:val="8"/>
        </w:numPr>
        <w:spacing w:after="0" w:line="240" w:lineRule="auto"/>
        <w:rPr>
          <w:rFonts w:cstheme="minorHAnsi"/>
        </w:rPr>
      </w:pPr>
      <w:r w:rsidRPr="00EB3A48">
        <w:rPr>
          <w:rFonts w:cstheme="minorHAnsi"/>
        </w:rPr>
        <w:t xml:space="preserve">As feasible and appropriate, </w:t>
      </w:r>
      <w:r>
        <w:rPr>
          <w:rFonts w:cstheme="minorHAnsi"/>
        </w:rPr>
        <w:t xml:space="preserve">government </w:t>
      </w:r>
      <w:r w:rsidRPr="00EB3A48">
        <w:rPr>
          <w:rFonts w:cstheme="minorHAnsi"/>
        </w:rPr>
        <w:t xml:space="preserve">stakeholders </w:t>
      </w:r>
      <w:r>
        <w:rPr>
          <w:rFonts w:cstheme="minorHAnsi"/>
        </w:rPr>
        <w:t xml:space="preserve">and marginalized groups should be involved in </w:t>
      </w:r>
      <w:r w:rsidR="00405729">
        <w:rPr>
          <w:rFonts w:cstheme="minorHAnsi"/>
        </w:rPr>
        <w:t>MEL</w:t>
      </w:r>
      <w:r>
        <w:rPr>
          <w:rFonts w:cstheme="minorHAnsi"/>
        </w:rPr>
        <w:t>.</w:t>
      </w:r>
    </w:p>
    <w:p w14:paraId="45CDD875" w14:textId="1FB4067F" w:rsidR="00DC0851" w:rsidRPr="00F2061B" w:rsidRDefault="00DC0851" w:rsidP="005C232A">
      <w:pPr>
        <w:numPr>
          <w:ilvl w:val="0"/>
          <w:numId w:val="8"/>
        </w:numPr>
        <w:spacing w:after="120" w:line="240" w:lineRule="auto"/>
        <w:rPr>
          <w:rFonts w:cstheme="minorHAnsi"/>
        </w:rPr>
      </w:pPr>
      <w:r>
        <w:rPr>
          <w:rFonts w:cstheme="minorHAnsi"/>
        </w:rPr>
        <w:t>P</w:t>
      </w:r>
      <w:r w:rsidRPr="00EB3A48">
        <w:rPr>
          <w:rFonts w:cstheme="minorHAnsi"/>
        </w:rPr>
        <w:t xml:space="preserve">rogram stakeholders </w:t>
      </w:r>
      <w:r>
        <w:rPr>
          <w:rFonts w:cstheme="minorHAnsi"/>
        </w:rPr>
        <w:t xml:space="preserve">should have ongoing opportunities to </w:t>
      </w:r>
      <w:r w:rsidRPr="00EB3A48">
        <w:rPr>
          <w:rFonts w:cstheme="minorHAnsi"/>
        </w:rPr>
        <w:t xml:space="preserve">provide inputs and comments about </w:t>
      </w:r>
      <w:r>
        <w:rPr>
          <w:rFonts w:cstheme="minorHAnsi"/>
        </w:rPr>
        <w:t xml:space="preserve">how well Peduli </w:t>
      </w:r>
      <w:r w:rsidR="00405729">
        <w:rPr>
          <w:rFonts w:cstheme="minorHAnsi"/>
        </w:rPr>
        <w:t>MEL</w:t>
      </w:r>
      <w:r w:rsidRPr="00EB3A48">
        <w:rPr>
          <w:rFonts w:cstheme="minorHAnsi"/>
        </w:rPr>
        <w:t xml:space="preserve"> </w:t>
      </w:r>
      <w:r>
        <w:rPr>
          <w:rFonts w:cstheme="minorHAnsi"/>
        </w:rPr>
        <w:t>is working</w:t>
      </w:r>
      <w:r w:rsidRPr="00EB3A48">
        <w:rPr>
          <w:rFonts w:cstheme="minorHAnsi"/>
        </w:rPr>
        <w:t xml:space="preserve">; this </w:t>
      </w:r>
      <w:r>
        <w:rPr>
          <w:rFonts w:cstheme="minorHAnsi"/>
        </w:rPr>
        <w:t xml:space="preserve">should include processes for safely </w:t>
      </w:r>
      <w:r w:rsidRPr="00EB3A48">
        <w:rPr>
          <w:rFonts w:cstheme="minorHAnsi"/>
        </w:rPr>
        <w:t xml:space="preserve">raising concerns </w:t>
      </w:r>
      <w:r>
        <w:rPr>
          <w:rFonts w:cstheme="minorHAnsi"/>
        </w:rPr>
        <w:t>or grievances.</w:t>
      </w:r>
    </w:p>
    <w:p w14:paraId="41C5F461" w14:textId="77777777" w:rsidR="00DC0851" w:rsidRDefault="00DC0851" w:rsidP="00DC0851">
      <w:pPr>
        <w:pStyle w:val="Heading2"/>
      </w:pPr>
      <w:bookmarkStart w:id="11" w:name="_Toc518879397"/>
      <w:r>
        <w:t>3.3. Key Evaluation Questions</w:t>
      </w:r>
      <w:bookmarkEnd w:id="11"/>
    </w:p>
    <w:p w14:paraId="623D0CC5" w14:textId="563DEA66" w:rsidR="00DC0851" w:rsidRDefault="00DC0851" w:rsidP="00DC0851">
      <w:r>
        <w:t xml:space="preserve">Peduli MEL is built around the </w:t>
      </w:r>
      <w:r w:rsidR="00400A1F">
        <w:t xml:space="preserve">eight </w:t>
      </w:r>
      <w:r>
        <w:t xml:space="preserve">key evaluation questions below, which serve as an overall framework for Peduli </w:t>
      </w:r>
      <w:r w:rsidR="00405729">
        <w:t>MEL</w:t>
      </w:r>
      <w:r>
        <w:t xml:space="preserve"> as well as a guide for accountability reporting.  The initial three questions focus on the effectiveness of the program in achieving desired results in each of the three outcome areas; </w:t>
      </w:r>
      <w:r w:rsidR="0081716E">
        <w:t>the fourth and fifth questions cover the effectiveness of the program in achieving the “contributory outcomes” which are considered to support the achievement of the desired results in each of the three outcome areas.  T</w:t>
      </w:r>
      <w:r>
        <w:t xml:space="preserve">he </w:t>
      </w:r>
      <w:r w:rsidR="0081716E">
        <w:t xml:space="preserve">sixth </w:t>
      </w:r>
      <w:r>
        <w:t xml:space="preserve">question covers the impact of the program as felt by its ultimate beneficiaries (marginalized groups) and addresses the importance of hearing the voices of those beneficiaries themselves; the </w:t>
      </w:r>
      <w:r w:rsidR="0081716E">
        <w:t xml:space="preserve">seventh </w:t>
      </w:r>
      <w:r>
        <w:t>question f</w:t>
      </w:r>
      <w:r w:rsidR="00C9340B">
        <w:t>ocuses on the likelihood of continuing Peduli’s social inclusion programming after the end of the program</w:t>
      </w:r>
      <w:r w:rsidR="00405729">
        <w:t xml:space="preserve">; and the </w:t>
      </w:r>
      <w:r w:rsidR="0081716E">
        <w:t xml:space="preserve">eighth </w:t>
      </w:r>
      <w:r w:rsidR="00405729">
        <w:t>and final question focuses on the appropriateness of Peduli’s ways of working</w:t>
      </w:r>
      <w:r w:rsidR="00C9340B">
        <w:t>.</w:t>
      </w:r>
    </w:p>
    <w:p w14:paraId="4771A802" w14:textId="4F256629" w:rsidR="0081716E" w:rsidRDefault="0081716E" w:rsidP="00DC0851">
      <w:r>
        <w:t>Considering the principle of operationalizability, of these eight key evaluation questions, Questions 1-3 (the achievement of key results in Peduli’s outcome areas) and Question 6 (the impact of the program as felt by marginalized groups) are considered high priority questions.  The other questions are of interest to understand Peduli’s performance but are of lesser priority.</w:t>
      </w:r>
    </w:p>
    <w:p w14:paraId="5B1FD21B" w14:textId="7D84EE73" w:rsidR="00DC0851" w:rsidRPr="00DD147D" w:rsidRDefault="00DC0851" w:rsidP="00DC0851">
      <w:pPr>
        <w:rPr>
          <w:b/>
        </w:rPr>
      </w:pPr>
      <w:r w:rsidRPr="00DD147D">
        <w:rPr>
          <w:b/>
        </w:rPr>
        <w:t>KEQ 1 : How effective was Peduli in increasing access to public services and social assistance for targeted groups?</w:t>
      </w:r>
      <w:r w:rsidR="0081716E">
        <w:rPr>
          <w:b/>
        </w:rPr>
        <w:t xml:space="preserve"> (High Priority)</w:t>
      </w:r>
    </w:p>
    <w:p w14:paraId="6ECC4F44" w14:textId="4AFB09F1" w:rsidR="00DC0851" w:rsidRPr="00DD147D" w:rsidRDefault="00DC0851" w:rsidP="00DC0851">
      <w:pPr>
        <w:rPr>
          <w:b/>
        </w:rPr>
      </w:pPr>
      <w:r w:rsidRPr="00DD147D">
        <w:rPr>
          <w:b/>
        </w:rPr>
        <w:t>KEQ 2 : How effective was Peduli in increasing social acceptance of targeted groups?</w:t>
      </w:r>
      <w:r w:rsidR="0081716E">
        <w:rPr>
          <w:b/>
        </w:rPr>
        <w:t xml:space="preserve"> (High Priority)</w:t>
      </w:r>
    </w:p>
    <w:p w14:paraId="2F09CE67" w14:textId="78670E5B" w:rsidR="00DC0851" w:rsidRPr="00DD147D" w:rsidRDefault="00E920BE" w:rsidP="00DC0851">
      <w:pPr>
        <w:rPr>
          <w:b/>
        </w:rPr>
      </w:pPr>
      <w:r>
        <w:rPr>
          <w:b/>
        </w:rPr>
        <w:t>KEQ 3 : How effective</w:t>
      </w:r>
      <w:r w:rsidR="00DC0851" w:rsidRPr="00DD147D">
        <w:rPr>
          <w:b/>
        </w:rPr>
        <w:t xml:space="preserve"> </w:t>
      </w:r>
      <w:r w:rsidR="000F30C0">
        <w:rPr>
          <w:b/>
        </w:rPr>
        <w:t>was Peduli in contributing to improved policies</w:t>
      </w:r>
      <w:r w:rsidR="00DC0851" w:rsidRPr="00DD147D">
        <w:rPr>
          <w:b/>
        </w:rPr>
        <w:t xml:space="preserve"> related to social inclusion?</w:t>
      </w:r>
      <w:r w:rsidR="0081716E">
        <w:rPr>
          <w:b/>
        </w:rPr>
        <w:t xml:space="preserve"> (High Priority)</w:t>
      </w:r>
    </w:p>
    <w:p w14:paraId="26401212" w14:textId="7351C600" w:rsidR="00DC0851" w:rsidRDefault="00DC0851" w:rsidP="00DC0851">
      <w:r>
        <w:t xml:space="preserve">These three questions focus on the </w:t>
      </w:r>
      <w:r w:rsidRPr="00DD147D">
        <w:rPr>
          <w:u w:val="single"/>
        </w:rPr>
        <w:t>effectiveness</w:t>
      </w:r>
      <w:r>
        <w:t xml:space="preserve"> of the program in achieving desired results in each of the three outcome areas.  They cover not only the achievement of the higher-level outcomes, but also the relationship between Peduli’s interventions and the achievement of those outcomes (for example, as demonstrated through the achievement of lower-level intermediate outcomes).  In the case of KEQ 3, there is an explicit acknowledgement that actual policy is well outside the influence of Peduli; as such, Peduli the question focuses on the effectiveness of Peduli’s contributions to any improved policy (or even to the possibility of improved policy in the future).</w:t>
      </w:r>
    </w:p>
    <w:p w14:paraId="786BBEAD" w14:textId="237FB1D3" w:rsidR="00B315CA" w:rsidRPr="00DD147D" w:rsidRDefault="00B315CA" w:rsidP="00B315CA">
      <w:pPr>
        <w:rPr>
          <w:b/>
        </w:rPr>
      </w:pPr>
      <w:r>
        <w:rPr>
          <w:b/>
        </w:rPr>
        <w:t>KEQ 4</w:t>
      </w:r>
      <w:r w:rsidRPr="00DD147D">
        <w:rPr>
          <w:b/>
        </w:rPr>
        <w:t xml:space="preserve"> : How effective</w:t>
      </w:r>
      <w:r>
        <w:rPr>
          <w:b/>
        </w:rPr>
        <w:t xml:space="preserve"> </w:t>
      </w:r>
      <w:r w:rsidR="00E920BE">
        <w:rPr>
          <w:b/>
        </w:rPr>
        <w:t xml:space="preserve">was </w:t>
      </w:r>
      <w:r w:rsidRPr="00DD147D">
        <w:rPr>
          <w:b/>
        </w:rPr>
        <w:t xml:space="preserve">Peduli </w:t>
      </w:r>
      <w:r>
        <w:rPr>
          <w:b/>
        </w:rPr>
        <w:t>contribute to increased capacity of EOs and CSOs</w:t>
      </w:r>
      <w:r w:rsidRPr="00DD147D">
        <w:rPr>
          <w:b/>
        </w:rPr>
        <w:t>?</w:t>
      </w:r>
      <w:r>
        <w:rPr>
          <w:b/>
        </w:rPr>
        <w:t xml:space="preserve"> (Lesser Priority)</w:t>
      </w:r>
    </w:p>
    <w:p w14:paraId="68619EDB" w14:textId="6AF38D34" w:rsidR="007A0225" w:rsidRPr="00DD147D" w:rsidRDefault="00B315CA" w:rsidP="007A0225">
      <w:pPr>
        <w:rPr>
          <w:b/>
        </w:rPr>
      </w:pPr>
      <w:r>
        <w:rPr>
          <w:b/>
        </w:rPr>
        <w:t>KEQ 5</w:t>
      </w:r>
      <w:r w:rsidR="007A0225" w:rsidRPr="00DD147D">
        <w:rPr>
          <w:b/>
        </w:rPr>
        <w:t xml:space="preserve"> : How effective</w:t>
      </w:r>
      <w:r w:rsidR="00E920BE">
        <w:rPr>
          <w:b/>
        </w:rPr>
        <w:t xml:space="preserve"> was</w:t>
      </w:r>
      <w:r w:rsidR="007A0225">
        <w:rPr>
          <w:b/>
        </w:rPr>
        <w:t xml:space="preserve"> Peduli encourage support from the general population related to social inclusion</w:t>
      </w:r>
      <w:r w:rsidR="007A0225" w:rsidRPr="00DD147D">
        <w:rPr>
          <w:b/>
        </w:rPr>
        <w:t>?</w:t>
      </w:r>
      <w:r w:rsidR="007A0225">
        <w:rPr>
          <w:b/>
        </w:rPr>
        <w:t xml:space="preserve"> (Lesser Priority)</w:t>
      </w:r>
    </w:p>
    <w:p w14:paraId="2325DA46" w14:textId="6C7CF86B" w:rsidR="007A0225" w:rsidRDefault="007A0225" w:rsidP="007A0225">
      <w:r>
        <w:t xml:space="preserve">These two questions focus on the </w:t>
      </w:r>
      <w:r w:rsidRPr="00DD147D">
        <w:rPr>
          <w:u w:val="single"/>
        </w:rPr>
        <w:t>effectiveness</w:t>
      </w:r>
      <w:r>
        <w:t xml:space="preserve"> of the program in achieving the “contributory outcomes” that are assumed to support the achievement of the three outcome areas.  These questions are considered relevant as a way of capturing Peduli’s (potential) influence on the larger context of social inclusion in Indonesia.</w:t>
      </w:r>
    </w:p>
    <w:p w14:paraId="03020F6A" w14:textId="20561F5A" w:rsidR="00DC0851" w:rsidRPr="00361DA8" w:rsidRDefault="00DC0851" w:rsidP="00DC0851">
      <w:pPr>
        <w:rPr>
          <w:b/>
        </w:rPr>
      </w:pPr>
      <w:r w:rsidRPr="00361DA8">
        <w:rPr>
          <w:b/>
        </w:rPr>
        <w:t xml:space="preserve">KEQ </w:t>
      </w:r>
      <w:r w:rsidR="0081716E">
        <w:rPr>
          <w:b/>
        </w:rPr>
        <w:t>6</w:t>
      </w:r>
      <w:r w:rsidRPr="00361DA8">
        <w:rPr>
          <w:b/>
        </w:rPr>
        <w:t xml:space="preserve"> : What real changes have been felt by marginalized people in their lives?</w:t>
      </w:r>
      <w:r w:rsidR="0081716E">
        <w:rPr>
          <w:b/>
        </w:rPr>
        <w:t xml:space="preserve"> (High Priority)</w:t>
      </w:r>
    </w:p>
    <w:p w14:paraId="011604F1" w14:textId="77777777" w:rsidR="00DC0851" w:rsidRDefault="00DC0851" w:rsidP="00DC0851">
      <w:r>
        <w:t xml:space="preserve">This question covers the </w:t>
      </w:r>
      <w:r w:rsidRPr="00361DA8">
        <w:rPr>
          <w:u w:val="single"/>
        </w:rPr>
        <w:t xml:space="preserve">impact </w:t>
      </w:r>
      <w:r>
        <w:t>of the program as felt by its ultimate beneficiaries (the marginalized groups it targets) and addresses the importance of hearing the voices of those beneficiaries themselves regarding the changes they are experiencing.</w:t>
      </w:r>
    </w:p>
    <w:p w14:paraId="44C84434" w14:textId="22FD806F" w:rsidR="00DC0851" w:rsidRPr="00361DA8" w:rsidRDefault="00DC0851" w:rsidP="00DC0851">
      <w:pPr>
        <w:rPr>
          <w:b/>
        </w:rPr>
      </w:pPr>
      <w:r w:rsidRPr="00361DA8">
        <w:rPr>
          <w:b/>
        </w:rPr>
        <w:t xml:space="preserve">KEQ </w:t>
      </w:r>
      <w:r w:rsidR="0081716E">
        <w:rPr>
          <w:b/>
        </w:rPr>
        <w:t>7</w:t>
      </w:r>
      <w:r w:rsidRPr="00361DA8">
        <w:rPr>
          <w:b/>
        </w:rPr>
        <w:t xml:space="preserve"> : How likely is it that key elements of social inclusion programming will continue after Peduli is finished?  </w:t>
      </w:r>
      <w:r w:rsidR="0081716E">
        <w:rPr>
          <w:b/>
        </w:rPr>
        <w:t>(Lesser Priority)</w:t>
      </w:r>
    </w:p>
    <w:p w14:paraId="51ED67A2" w14:textId="41BFDAD5" w:rsidR="00DC0851" w:rsidRDefault="00DC0851" w:rsidP="00DC0851">
      <w:r>
        <w:t xml:space="preserve">This question focuses on the potential for </w:t>
      </w:r>
      <w:r w:rsidRPr="00361DA8">
        <w:rPr>
          <w:u w:val="single"/>
        </w:rPr>
        <w:t>sustainability</w:t>
      </w:r>
      <w:r>
        <w:t xml:space="preserve">, defined as the potential that key Peduli stakeholders will continue to implement elements of social inclusion programming.  These key stakeholders include the </w:t>
      </w:r>
      <w:r w:rsidR="0081716E">
        <w:t xml:space="preserve">Indonesian </w:t>
      </w:r>
      <w:r>
        <w:t>government</w:t>
      </w:r>
      <w:r w:rsidR="0081716E">
        <w:t xml:space="preserve"> (at local and national levels) </w:t>
      </w:r>
      <w:r>
        <w:t xml:space="preserve">and </w:t>
      </w:r>
      <w:r w:rsidR="0081716E">
        <w:t>program implementing partners (</w:t>
      </w:r>
      <w:r>
        <w:t>EOs and CSOs</w:t>
      </w:r>
      <w:r w:rsidR="0081716E">
        <w:t>)</w:t>
      </w:r>
      <w:r>
        <w:t>.  This question is considered highly relevant considering the relatively short amount of time in which Peduli must “hand over” social inclusion programming to the government and civil society.</w:t>
      </w:r>
    </w:p>
    <w:p w14:paraId="28957CA0" w14:textId="3CCA0D70" w:rsidR="007218FC" w:rsidRPr="007218FC" w:rsidRDefault="007218FC" w:rsidP="00DC0851">
      <w:pPr>
        <w:rPr>
          <w:b/>
        </w:rPr>
      </w:pPr>
      <w:r w:rsidRPr="007218FC">
        <w:rPr>
          <w:b/>
        </w:rPr>
        <w:t xml:space="preserve">KEQ </w:t>
      </w:r>
      <w:r w:rsidR="0081716E">
        <w:rPr>
          <w:b/>
        </w:rPr>
        <w:t>8</w:t>
      </w:r>
      <w:r w:rsidRPr="007218FC">
        <w:rPr>
          <w:b/>
        </w:rPr>
        <w:t xml:space="preserve"> : To what extent has PEDULI implementation embodied a flexible</w:t>
      </w:r>
      <w:r w:rsidR="0081716E">
        <w:rPr>
          <w:b/>
        </w:rPr>
        <w:t xml:space="preserve">, </w:t>
      </w:r>
      <w:r w:rsidRPr="007218FC">
        <w:rPr>
          <w:b/>
        </w:rPr>
        <w:t>dynamic</w:t>
      </w:r>
      <w:r w:rsidR="0081716E">
        <w:rPr>
          <w:b/>
        </w:rPr>
        <w:t>, and appropriate</w:t>
      </w:r>
      <w:r w:rsidRPr="007218FC">
        <w:rPr>
          <w:b/>
        </w:rPr>
        <w:t xml:space="preserve"> approach to social inclusion</w:t>
      </w:r>
      <w:r w:rsidR="0081716E">
        <w:rPr>
          <w:b/>
        </w:rPr>
        <w:t>? (Lesser Priority)</w:t>
      </w:r>
    </w:p>
    <w:p w14:paraId="35780581" w14:textId="381F2422" w:rsidR="007218FC" w:rsidRPr="00DD147D" w:rsidRDefault="007218FC" w:rsidP="00C675F3">
      <w:r>
        <w:rPr>
          <w:rFonts w:cstheme="minorHAnsi"/>
        </w:rPr>
        <w:t xml:space="preserve">This question focuses on the extent to which </w:t>
      </w:r>
      <w:r w:rsidR="00C675F3">
        <w:rPr>
          <w:rFonts w:cstheme="minorHAnsi"/>
        </w:rPr>
        <w:t>Peduli</w:t>
      </w:r>
      <w:r>
        <w:rPr>
          <w:rFonts w:cstheme="minorHAnsi"/>
        </w:rPr>
        <w:t xml:space="preserve">’s </w:t>
      </w:r>
      <w:r w:rsidR="00C675F3" w:rsidRPr="00C675F3">
        <w:rPr>
          <w:rFonts w:cstheme="minorHAnsi"/>
        </w:rPr>
        <w:t>implementation</w:t>
      </w:r>
      <w:r w:rsidR="00C675F3">
        <w:rPr>
          <w:rFonts w:cstheme="minorHAnsi"/>
          <w:u w:val="single"/>
        </w:rPr>
        <w:t xml:space="preserve"> </w:t>
      </w:r>
      <w:r>
        <w:rPr>
          <w:rFonts w:cstheme="minorHAnsi"/>
        </w:rPr>
        <w:t xml:space="preserve">have been in line with several of the </w:t>
      </w:r>
      <w:r w:rsidRPr="00C675F3">
        <w:rPr>
          <w:rFonts w:cstheme="minorHAnsi"/>
        </w:rPr>
        <w:t>principles</w:t>
      </w:r>
      <w:r>
        <w:rPr>
          <w:rFonts w:cstheme="minorHAnsi"/>
        </w:rPr>
        <w:t xml:space="preserve"> </w:t>
      </w:r>
      <w:r w:rsidR="00C675F3">
        <w:rPr>
          <w:rFonts w:cstheme="minorHAnsi"/>
        </w:rPr>
        <w:t>described in Section 1.1 above</w:t>
      </w:r>
      <w:r w:rsidR="0081716E">
        <w:rPr>
          <w:rFonts w:cstheme="minorHAnsi"/>
        </w:rPr>
        <w:t xml:space="preserve">, including </w:t>
      </w:r>
      <w:r w:rsidR="0081716E" w:rsidRPr="0081716E">
        <w:t>that is focused on the development of positive relationships between program stakeholders and encourages ongoing learning and adaptation over time</w:t>
      </w:r>
      <w:r w:rsidR="00C675F3">
        <w:rPr>
          <w:rFonts w:cstheme="minorHAnsi"/>
        </w:rPr>
        <w:t xml:space="preserve">.  As such, this question deals primarily with the </w:t>
      </w:r>
      <w:r w:rsidR="00C675F3" w:rsidRPr="00C675F3">
        <w:rPr>
          <w:rFonts w:cstheme="minorHAnsi"/>
          <w:u w:val="single"/>
        </w:rPr>
        <w:t>appropriateness</w:t>
      </w:r>
      <w:r w:rsidR="00C675F3">
        <w:rPr>
          <w:rFonts w:cstheme="minorHAnsi"/>
        </w:rPr>
        <w:t xml:space="preserve"> of Peduli’s ways of working.  </w:t>
      </w:r>
    </w:p>
    <w:p w14:paraId="1BAD9C67" w14:textId="4613FA60" w:rsidR="00DC0851" w:rsidRPr="00745F4B" w:rsidRDefault="00DC0851" w:rsidP="00DC0851">
      <w:pPr>
        <w:pStyle w:val="Heading2"/>
        <w:rPr>
          <w:rFonts w:eastAsiaTheme="minorEastAsia"/>
        </w:rPr>
      </w:pPr>
      <w:bookmarkStart w:id="12" w:name="_Toc518879398"/>
      <w:r>
        <w:rPr>
          <w:rFonts w:eastAsiaTheme="minorEastAsia"/>
        </w:rPr>
        <w:t xml:space="preserve">3.4. </w:t>
      </w:r>
      <w:r w:rsidRPr="00745F4B">
        <w:rPr>
          <w:rFonts w:eastAsiaTheme="minorEastAsia"/>
        </w:rPr>
        <w:t>Monitoring Questions</w:t>
      </w:r>
      <w:r w:rsidR="00C675F3">
        <w:rPr>
          <w:rFonts w:eastAsiaTheme="minorEastAsia"/>
        </w:rPr>
        <w:t xml:space="preserve"> </w:t>
      </w:r>
      <w:r w:rsidR="004E08B3">
        <w:rPr>
          <w:rFonts w:eastAsiaTheme="minorEastAsia"/>
        </w:rPr>
        <w:t>and Indicators</w:t>
      </w:r>
      <w:bookmarkEnd w:id="12"/>
      <w:r w:rsidRPr="00745F4B">
        <w:rPr>
          <w:rFonts w:eastAsiaTheme="minorEastAsia"/>
        </w:rPr>
        <w:t xml:space="preserve">  </w:t>
      </w:r>
    </w:p>
    <w:p w14:paraId="2F18BC51" w14:textId="67D4F3CD" w:rsidR="007A0225" w:rsidRDefault="00DC0851" w:rsidP="007A0225">
      <w:r>
        <w:t>Several monitoring questions</w:t>
      </w:r>
      <w:r w:rsidR="00043AF8">
        <w:t xml:space="preserve"> </w:t>
      </w:r>
      <w:r w:rsidR="007A0225">
        <w:t xml:space="preserve">and indicators </w:t>
      </w:r>
      <w:r>
        <w:t xml:space="preserve">have been identified as sub-questions which sit under </w:t>
      </w:r>
      <w:r w:rsidR="007A0225">
        <w:t xml:space="preserve">the </w:t>
      </w:r>
      <w:r>
        <w:t xml:space="preserve">KEQs above, in the sense that these questions help to </w:t>
      </w:r>
      <w:r w:rsidR="007A0225">
        <w:t xml:space="preserve">capture and </w:t>
      </w:r>
      <w:r>
        <w:t xml:space="preserve">describe </w:t>
      </w:r>
      <w:r w:rsidR="007A0225">
        <w:t>changes that are important as a basis for answering the KEQs</w:t>
      </w:r>
      <w:r>
        <w:t xml:space="preserve">.  These questions </w:t>
      </w:r>
      <w:r w:rsidR="007A0225">
        <w:t xml:space="preserve">and indicators </w:t>
      </w:r>
      <w:r>
        <w:t>can be considered as a guide for reporting from CSOs to EOs and from EOs to Peduli as well as a framework for structured reflection</w:t>
      </w:r>
      <w:r w:rsidR="007A0225">
        <w:t xml:space="preserve"> related to each of the KEQs</w:t>
      </w:r>
      <w:r>
        <w:t xml:space="preserve">.  </w:t>
      </w:r>
    </w:p>
    <w:p w14:paraId="6E55DA21" w14:textId="63750215" w:rsidR="00DC0851" w:rsidRDefault="00DC0851" w:rsidP="007A0225">
      <w:r>
        <w:t xml:space="preserve">The proposed </w:t>
      </w:r>
      <w:r w:rsidR="00594033">
        <w:t xml:space="preserve">key </w:t>
      </w:r>
      <w:r>
        <w:t xml:space="preserve">monitoring questions </w:t>
      </w:r>
      <w:r w:rsidR="00594033">
        <w:t xml:space="preserve">(KMQ) </w:t>
      </w:r>
      <w:r w:rsidR="007A0225">
        <w:t>and related indicators are presented below for each KEQ.  A summary of the KEQs, monitoring questions</w:t>
      </w:r>
      <w:r w:rsidR="00594033">
        <w:t xml:space="preserve"> (KMQ)</w:t>
      </w:r>
      <w:r w:rsidR="007A0225">
        <w:t xml:space="preserve">, indicators </w:t>
      </w:r>
      <w:r w:rsidR="0025297E" w:rsidRPr="0025297E">
        <w:t>(as well as indicative methods for each)</w:t>
      </w:r>
      <w:r w:rsidR="00C27B15">
        <w:t>, and responsible organization to collect data and information</w:t>
      </w:r>
      <w:r w:rsidR="0025297E" w:rsidRPr="0025297E">
        <w:t xml:space="preserve"> is available </w:t>
      </w:r>
      <w:r w:rsidR="00C27B15">
        <w:t xml:space="preserve">in Annex 2, </w:t>
      </w:r>
      <w:r w:rsidR="00E920BE">
        <w:t xml:space="preserve">Summary </w:t>
      </w:r>
      <w:r w:rsidR="00C27B15">
        <w:t>of</w:t>
      </w:r>
      <w:r w:rsidR="00E920BE">
        <w:t xml:space="preserve"> Peduli Program MEL Framework –</w:t>
      </w:r>
      <w:r w:rsidR="00C27B15">
        <w:t xml:space="preserve"> Revised 2018.</w:t>
      </w:r>
    </w:p>
    <w:p w14:paraId="7EAE1E32" w14:textId="5159CF64" w:rsidR="007A0225" w:rsidRDefault="007A0225" w:rsidP="007A0225">
      <w:pPr>
        <w:pStyle w:val="Heading3"/>
      </w:pPr>
      <w:r>
        <w:t>KEQ1 : Monitoring Questions and Indicators</w:t>
      </w:r>
    </w:p>
    <w:p w14:paraId="6E803E60" w14:textId="57534D0E" w:rsidR="007A0225" w:rsidRDefault="007A0225" w:rsidP="00DC0851">
      <w:pPr>
        <w:spacing w:before="120" w:after="120" w:line="240" w:lineRule="auto"/>
        <w:jc w:val="both"/>
        <w:rPr>
          <w:rFonts w:cstheme="minorHAnsi"/>
          <w:b/>
        </w:rPr>
      </w:pPr>
      <w:r>
        <w:rPr>
          <w:rFonts w:cstheme="minorHAnsi"/>
          <w:b/>
        </w:rPr>
        <w:t>Related to the achievement of key end-of-program outcomes:</w:t>
      </w:r>
    </w:p>
    <w:p w14:paraId="1B1AB422" w14:textId="0C122EEA" w:rsidR="008A0655" w:rsidRPr="006239BF" w:rsidRDefault="006239BF" w:rsidP="006239BF">
      <w:pPr>
        <w:spacing w:before="120" w:after="120" w:line="240" w:lineRule="auto"/>
        <w:jc w:val="both"/>
        <w:rPr>
          <w:rFonts w:cstheme="minorHAnsi"/>
        </w:rPr>
      </w:pPr>
      <w:r>
        <w:rPr>
          <w:rFonts w:cstheme="minorHAnsi"/>
        </w:rPr>
        <w:t xml:space="preserve">KMQ 1: </w:t>
      </w:r>
      <w:r w:rsidR="008A0655" w:rsidRPr="006239BF">
        <w:rPr>
          <w:rFonts w:cstheme="minorHAnsi"/>
        </w:rPr>
        <w:t>To what extent have local governments (at the district, sub-district, and village level) increased access for target groups to public services and/or social assistance programs?</w:t>
      </w:r>
    </w:p>
    <w:p w14:paraId="44E9F491" w14:textId="6857C885" w:rsidR="008A0655" w:rsidRPr="008A0655" w:rsidRDefault="008A0655" w:rsidP="008A0655">
      <w:pPr>
        <w:spacing w:before="120" w:after="120" w:line="240" w:lineRule="auto"/>
        <w:ind w:left="540"/>
        <w:jc w:val="both"/>
        <w:rPr>
          <w:rFonts w:cstheme="minorHAnsi"/>
          <w:u w:val="single"/>
        </w:rPr>
      </w:pPr>
      <w:r w:rsidRPr="008A0655">
        <w:rPr>
          <w:rFonts w:cstheme="minorHAnsi"/>
          <w:u w:val="single"/>
        </w:rPr>
        <w:t>Related indicators:</w:t>
      </w:r>
    </w:p>
    <w:p w14:paraId="1CD8D9E0" w14:textId="46ED5140" w:rsidR="008A0655" w:rsidRDefault="008A0655" w:rsidP="008A0655">
      <w:pPr>
        <w:spacing w:before="120" w:after="120" w:line="240" w:lineRule="auto"/>
        <w:ind w:left="540"/>
        <w:jc w:val="both"/>
        <w:rPr>
          <w:rFonts w:ascii="Calibri" w:eastAsia="Times New Roman" w:hAnsi="Calibri" w:cs="Calibri"/>
          <w:color w:val="000000"/>
        </w:rPr>
      </w:pPr>
      <w:r>
        <w:rPr>
          <w:rFonts w:cstheme="minorHAnsi"/>
        </w:rPr>
        <w:t xml:space="preserve">1.1. </w:t>
      </w:r>
      <w:r w:rsidR="006239BF">
        <w:rPr>
          <w:rFonts w:ascii="Calibri" w:eastAsia="Times New Roman" w:hAnsi="Calibri" w:cs="Calibri"/>
          <w:color w:val="000000"/>
        </w:rPr>
        <w:t>Number</w:t>
      </w:r>
      <w:r w:rsidR="00737950" w:rsidRPr="00737950">
        <w:rPr>
          <w:rFonts w:ascii="Calibri" w:eastAsia="Times New Roman" w:hAnsi="Calibri" w:cs="Calibri"/>
          <w:color w:val="000000"/>
        </w:rPr>
        <w:t xml:space="preserve"> of women and men who apply improved skills for development (linked to PAF indicator #3)</w:t>
      </w:r>
    </w:p>
    <w:p w14:paraId="73370663" w14:textId="1CDBA903" w:rsidR="00737950" w:rsidRPr="00737950" w:rsidRDefault="006239BF" w:rsidP="008A0655">
      <w:pPr>
        <w:spacing w:before="120" w:after="120" w:line="240" w:lineRule="auto"/>
        <w:ind w:left="540"/>
        <w:jc w:val="both"/>
        <w:rPr>
          <w:rFonts w:cstheme="minorHAnsi"/>
        </w:rPr>
      </w:pPr>
      <w:r>
        <w:rPr>
          <w:rFonts w:ascii="Calibri" w:eastAsia="Times New Roman" w:hAnsi="Calibri" w:cs="Calibri"/>
          <w:color w:val="000000"/>
        </w:rPr>
        <w:t>1.2</w:t>
      </w:r>
      <w:r w:rsidR="00737950">
        <w:rPr>
          <w:rFonts w:ascii="Calibri" w:eastAsia="Times New Roman" w:hAnsi="Calibri" w:cs="Calibri"/>
          <w:color w:val="000000"/>
        </w:rPr>
        <w:t xml:space="preserve">. </w:t>
      </w:r>
      <w:r>
        <w:rPr>
          <w:rFonts w:ascii="Calibri" w:eastAsia="Times New Roman" w:hAnsi="Calibri" w:cs="Calibri"/>
          <w:color w:val="000000"/>
        </w:rPr>
        <w:t>Number</w:t>
      </w:r>
      <w:r w:rsidR="00737950" w:rsidRPr="00737950">
        <w:rPr>
          <w:rFonts w:ascii="Calibri" w:eastAsia="Times New Roman" w:hAnsi="Calibri" w:cs="Calibri"/>
          <w:color w:val="000000"/>
        </w:rPr>
        <w:t xml:space="preserve"> of women and men with access to legal identity (linked to PAF indictor #7)</w:t>
      </w:r>
    </w:p>
    <w:p w14:paraId="588AD8F3" w14:textId="2ED71FA4" w:rsidR="008A0655" w:rsidRDefault="008A0655" w:rsidP="008A0655">
      <w:pPr>
        <w:spacing w:before="120" w:after="120" w:line="240" w:lineRule="auto"/>
        <w:ind w:left="540"/>
        <w:jc w:val="both"/>
        <w:rPr>
          <w:rFonts w:cstheme="minorHAnsi"/>
        </w:rPr>
      </w:pPr>
      <w:r>
        <w:rPr>
          <w:rFonts w:cstheme="minorHAnsi"/>
        </w:rPr>
        <w:t>1.</w:t>
      </w:r>
      <w:r w:rsidR="006239BF">
        <w:rPr>
          <w:rFonts w:cstheme="minorHAnsi"/>
        </w:rPr>
        <w:t>3</w:t>
      </w:r>
      <w:r>
        <w:rPr>
          <w:rFonts w:cstheme="minorHAnsi"/>
        </w:rPr>
        <w:t xml:space="preserve">. Number of </w:t>
      </w:r>
      <w:r w:rsidR="00737950">
        <w:rPr>
          <w:rFonts w:cstheme="minorHAnsi"/>
        </w:rPr>
        <w:t>women and men</w:t>
      </w:r>
      <w:r>
        <w:rPr>
          <w:rFonts w:cstheme="minorHAnsi"/>
        </w:rPr>
        <w:t xml:space="preserve"> </w:t>
      </w:r>
      <w:r w:rsidR="00741474">
        <w:rPr>
          <w:rFonts w:cstheme="minorHAnsi"/>
        </w:rPr>
        <w:t>with facilitated</w:t>
      </w:r>
      <w:r>
        <w:rPr>
          <w:rFonts w:cstheme="minorHAnsi"/>
        </w:rPr>
        <w:t xml:space="preserve"> access to public services or social assista</w:t>
      </w:r>
      <w:r w:rsidR="00741474">
        <w:rPr>
          <w:rFonts w:cstheme="minorHAnsi"/>
        </w:rPr>
        <w:t>nce</w:t>
      </w:r>
    </w:p>
    <w:p w14:paraId="57EC399B" w14:textId="691A0567" w:rsidR="008A0655" w:rsidRPr="008A0655" w:rsidRDefault="008A0655" w:rsidP="008A0655">
      <w:pPr>
        <w:spacing w:before="120" w:after="120" w:line="240" w:lineRule="auto"/>
        <w:ind w:left="540"/>
        <w:jc w:val="both"/>
        <w:rPr>
          <w:rFonts w:cstheme="minorHAnsi"/>
        </w:rPr>
      </w:pPr>
      <w:r>
        <w:rPr>
          <w:rFonts w:cstheme="minorHAnsi"/>
        </w:rPr>
        <w:t>1.</w:t>
      </w:r>
      <w:r w:rsidR="006239BF">
        <w:rPr>
          <w:rFonts w:cstheme="minorHAnsi"/>
        </w:rPr>
        <w:t>4</w:t>
      </w:r>
      <w:r>
        <w:rPr>
          <w:rFonts w:cstheme="minorHAnsi"/>
        </w:rPr>
        <w:t xml:space="preserve">. Number of service delivery units with increased capacity to </w:t>
      </w:r>
      <w:r w:rsidR="00741474">
        <w:rPr>
          <w:rFonts w:cstheme="minorHAnsi"/>
        </w:rPr>
        <w:t xml:space="preserve">provide </w:t>
      </w:r>
      <w:r>
        <w:rPr>
          <w:rFonts w:cstheme="minorHAnsi"/>
        </w:rPr>
        <w:t>services in line with the needs of marginalized groups</w:t>
      </w:r>
    </w:p>
    <w:p w14:paraId="6E9E2576" w14:textId="0728D4C4" w:rsidR="00DC0851" w:rsidRDefault="008A0655" w:rsidP="00DC0851">
      <w:pPr>
        <w:spacing w:before="120" w:after="120" w:line="240" w:lineRule="auto"/>
        <w:jc w:val="both"/>
        <w:rPr>
          <w:rFonts w:cstheme="minorHAnsi"/>
          <w:b/>
        </w:rPr>
      </w:pPr>
      <w:r>
        <w:rPr>
          <w:rFonts w:cstheme="minorHAnsi"/>
          <w:b/>
        </w:rPr>
        <w:t>Related to the “change pathways” under outcome area 1</w:t>
      </w:r>
    </w:p>
    <w:p w14:paraId="31820BA1" w14:textId="2B4910EA" w:rsidR="008A0655" w:rsidRPr="006239BF" w:rsidRDefault="006239BF" w:rsidP="006239BF">
      <w:pPr>
        <w:spacing w:before="120" w:after="120" w:line="240" w:lineRule="auto"/>
        <w:jc w:val="both"/>
        <w:rPr>
          <w:rFonts w:cstheme="minorHAnsi"/>
        </w:rPr>
      </w:pPr>
      <w:r>
        <w:rPr>
          <w:rFonts w:cstheme="minorHAnsi"/>
        </w:rPr>
        <w:t xml:space="preserve">KMQ 2: </w:t>
      </w:r>
      <w:r w:rsidR="008A0655" w:rsidRPr="006239BF">
        <w:rPr>
          <w:rFonts w:cstheme="minorHAnsi"/>
        </w:rPr>
        <w:t xml:space="preserve">To what extent has </w:t>
      </w:r>
      <w:r w:rsidR="009F60AE" w:rsidRPr="006239BF">
        <w:rPr>
          <w:rFonts w:cstheme="minorHAnsi"/>
        </w:rPr>
        <w:t xml:space="preserve">the data produced (by CSOs) been used by government and other stakeholder </w:t>
      </w:r>
      <w:r w:rsidR="008A0655" w:rsidRPr="006239BF">
        <w:rPr>
          <w:rFonts w:cstheme="minorHAnsi"/>
        </w:rPr>
        <w:t>as a basis for service delivery?</w:t>
      </w:r>
    </w:p>
    <w:p w14:paraId="6E9A00CC" w14:textId="4F1BCADF" w:rsidR="008A0655" w:rsidRPr="008A0655" w:rsidRDefault="008A0655" w:rsidP="008A0655">
      <w:pPr>
        <w:spacing w:before="120" w:after="120" w:line="240" w:lineRule="auto"/>
        <w:ind w:firstLine="540"/>
        <w:jc w:val="both"/>
        <w:rPr>
          <w:rFonts w:cstheme="minorHAnsi"/>
          <w:u w:val="single"/>
        </w:rPr>
      </w:pPr>
      <w:r w:rsidRPr="008A0655">
        <w:rPr>
          <w:rFonts w:cstheme="minorHAnsi"/>
          <w:u w:val="single"/>
        </w:rPr>
        <w:t>Related indicator:</w:t>
      </w:r>
    </w:p>
    <w:p w14:paraId="7FA00A95" w14:textId="3856A34F" w:rsidR="008A0655" w:rsidRPr="006239BF" w:rsidRDefault="006239BF" w:rsidP="006239BF">
      <w:pPr>
        <w:spacing w:before="120" w:after="120" w:line="240" w:lineRule="auto"/>
        <w:ind w:left="540"/>
        <w:jc w:val="both"/>
        <w:rPr>
          <w:rFonts w:cstheme="minorHAnsi"/>
        </w:rPr>
      </w:pPr>
      <w:r>
        <w:rPr>
          <w:rFonts w:cstheme="minorHAnsi"/>
        </w:rPr>
        <w:t>1.5.</w:t>
      </w:r>
      <w:r w:rsidR="008A0655" w:rsidRPr="006239BF">
        <w:rPr>
          <w:rFonts w:cstheme="minorHAnsi"/>
        </w:rPr>
        <w:t xml:space="preserve"> Number </w:t>
      </w:r>
      <w:r w:rsidR="009F60AE" w:rsidRPr="006239BF">
        <w:rPr>
          <w:rFonts w:cstheme="minorHAnsi"/>
        </w:rPr>
        <w:t>stakeholders using the data and/or how they use the data to improve service delivery</w:t>
      </w:r>
    </w:p>
    <w:p w14:paraId="51AC0D01" w14:textId="75A6F218" w:rsidR="008A0655" w:rsidRPr="006239BF" w:rsidRDefault="006239BF" w:rsidP="006239BF">
      <w:pPr>
        <w:spacing w:before="120" w:after="120" w:line="240" w:lineRule="auto"/>
        <w:jc w:val="both"/>
        <w:rPr>
          <w:rFonts w:cstheme="minorHAnsi"/>
        </w:rPr>
      </w:pPr>
      <w:r>
        <w:rPr>
          <w:rFonts w:cstheme="minorHAnsi"/>
        </w:rPr>
        <w:t xml:space="preserve">KMQ 3: </w:t>
      </w:r>
      <w:r w:rsidR="008A0655" w:rsidRPr="006239BF">
        <w:rPr>
          <w:rFonts w:cstheme="minorHAnsi"/>
        </w:rPr>
        <w:t>To what extent are target groups more aware of their rights related to public services and social assistance?</w:t>
      </w:r>
    </w:p>
    <w:p w14:paraId="22F04535" w14:textId="35B95F73" w:rsidR="008A0655" w:rsidRPr="008A0655" w:rsidRDefault="008A0655" w:rsidP="008A0655">
      <w:pPr>
        <w:spacing w:before="120" w:after="120" w:line="240" w:lineRule="auto"/>
        <w:ind w:firstLine="540"/>
        <w:jc w:val="both"/>
        <w:rPr>
          <w:rFonts w:cstheme="minorHAnsi"/>
          <w:u w:val="single"/>
        </w:rPr>
      </w:pPr>
      <w:r w:rsidRPr="008A0655">
        <w:rPr>
          <w:rFonts w:cstheme="minorHAnsi"/>
          <w:u w:val="single"/>
        </w:rPr>
        <w:t>Related indicator:</w:t>
      </w:r>
    </w:p>
    <w:p w14:paraId="3C96A5F4" w14:textId="5D726E46" w:rsidR="008A0655" w:rsidRDefault="008A0655" w:rsidP="008A0655">
      <w:pPr>
        <w:spacing w:before="120" w:after="120" w:line="240" w:lineRule="auto"/>
        <w:ind w:left="540"/>
        <w:jc w:val="both"/>
        <w:rPr>
          <w:rFonts w:cstheme="minorHAnsi"/>
        </w:rPr>
      </w:pPr>
      <w:r>
        <w:rPr>
          <w:rFonts w:cstheme="minorHAnsi"/>
        </w:rPr>
        <w:t>1.</w:t>
      </w:r>
      <w:r w:rsidR="006239BF">
        <w:rPr>
          <w:rFonts w:cstheme="minorHAnsi"/>
        </w:rPr>
        <w:t>6</w:t>
      </w:r>
      <w:r>
        <w:rPr>
          <w:rFonts w:cstheme="minorHAnsi"/>
        </w:rPr>
        <w:t>.</w:t>
      </w:r>
      <w:r w:rsidRPr="008A0655">
        <w:rPr>
          <w:rFonts w:cstheme="minorHAnsi"/>
        </w:rPr>
        <w:t xml:space="preserve"> </w:t>
      </w:r>
      <w:r w:rsidR="00975FC9">
        <w:rPr>
          <w:rFonts w:cstheme="minorHAnsi"/>
        </w:rPr>
        <w:t>Number of individuals from marginalized groups who participate in activities intended to increase awareness of their rights</w:t>
      </w:r>
    </w:p>
    <w:p w14:paraId="2C24649C" w14:textId="172F90C4" w:rsidR="00975FC9" w:rsidRPr="006239BF" w:rsidRDefault="006239BF" w:rsidP="006239BF">
      <w:pPr>
        <w:spacing w:before="120" w:after="120" w:line="240" w:lineRule="auto"/>
        <w:jc w:val="both"/>
        <w:rPr>
          <w:rFonts w:cstheme="minorHAnsi"/>
        </w:rPr>
      </w:pPr>
      <w:r>
        <w:rPr>
          <w:rFonts w:cstheme="minorHAnsi"/>
        </w:rPr>
        <w:t xml:space="preserve">KMQ 4: </w:t>
      </w:r>
      <w:r w:rsidR="00975FC9" w:rsidRPr="006239BF">
        <w:rPr>
          <w:rFonts w:cstheme="minorHAnsi"/>
        </w:rPr>
        <w:t>To what extent have target groups, local government officials, and other stakeholders interacted for the purposes of increasing access to basic services and social assistance for target groups?</w:t>
      </w:r>
    </w:p>
    <w:p w14:paraId="746A023E" w14:textId="77777777" w:rsidR="00975FC9" w:rsidRPr="008A0655" w:rsidRDefault="00975FC9" w:rsidP="00975FC9">
      <w:pPr>
        <w:spacing w:before="120" w:after="120" w:line="240" w:lineRule="auto"/>
        <w:ind w:firstLine="540"/>
        <w:jc w:val="both"/>
        <w:rPr>
          <w:rFonts w:cstheme="minorHAnsi"/>
          <w:u w:val="single"/>
        </w:rPr>
      </w:pPr>
      <w:r w:rsidRPr="008A0655">
        <w:rPr>
          <w:rFonts w:cstheme="minorHAnsi"/>
          <w:u w:val="single"/>
        </w:rPr>
        <w:t>Related indicators:</w:t>
      </w:r>
    </w:p>
    <w:p w14:paraId="1CB2E03F" w14:textId="7D0F1E71" w:rsidR="00975FC9" w:rsidRDefault="00975FC9" w:rsidP="00975FC9">
      <w:pPr>
        <w:spacing w:before="120" w:after="120" w:line="240" w:lineRule="auto"/>
        <w:ind w:left="540"/>
        <w:jc w:val="both"/>
        <w:rPr>
          <w:rFonts w:cstheme="minorHAnsi"/>
        </w:rPr>
      </w:pPr>
      <w:r>
        <w:rPr>
          <w:rFonts w:cstheme="minorHAnsi"/>
        </w:rPr>
        <w:t>1.</w:t>
      </w:r>
      <w:r w:rsidR="006239BF">
        <w:rPr>
          <w:rFonts w:cstheme="minorHAnsi"/>
        </w:rPr>
        <w:t>7</w:t>
      </w:r>
      <w:r>
        <w:rPr>
          <w:rFonts w:cstheme="minorHAnsi"/>
        </w:rPr>
        <w:t xml:space="preserve">. Number of forums where individuals from marginalized groups </w:t>
      </w:r>
      <w:r w:rsidR="00286B55">
        <w:rPr>
          <w:rFonts w:cstheme="minorHAnsi"/>
        </w:rPr>
        <w:t xml:space="preserve">(women and men) </w:t>
      </w:r>
      <w:r>
        <w:rPr>
          <w:rFonts w:cstheme="minorHAnsi"/>
        </w:rPr>
        <w:t xml:space="preserve">interact with local government </w:t>
      </w:r>
      <w:r w:rsidR="006832DC">
        <w:rPr>
          <w:rFonts w:cstheme="minorHAnsi"/>
        </w:rPr>
        <w:t xml:space="preserve">officials and other stakeholders </w:t>
      </w:r>
      <w:r>
        <w:rPr>
          <w:rFonts w:cstheme="minorHAnsi"/>
        </w:rPr>
        <w:t xml:space="preserve">for the purpose of </w:t>
      </w:r>
      <w:r w:rsidR="006832DC">
        <w:rPr>
          <w:rFonts w:cstheme="minorHAnsi"/>
        </w:rPr>
        <w:t xml:space="preserve">improving </w:t>
      </w:r>
      <w:r>
        <w:rPr>
          <w:rFonts w:cstheme="minorHAnsi"/>
        </w:rPr>
        <w:t>access to services</w:t>
      </w:r>
      <w:r w:rsidRPr="00975FC9">
        <w:rPr>
          <w:rFonts w:cstheme="minorHAnsi"/>
        </w:rPr>
        <w:t xml:space="preserve"> </w:t>
      </w:r>
      <w:r w:rsidR="006832DC">
        <w:rPr>
          <w:rFonts w:cstheme="minorHAnsi"/>
        </w:rPr>
        <w:t>and social assistance</w:t>
      </w:r>
    </w:p>
    <w:p w14:paraId="5D84E483" w14:textId="369D5A44" w:rsidR="00975FC9" w:rsidRPr="006239BF" w:rsidRDefault="006239BF" w:rsidP="006239BF">
      <w:pPr>
        <w:spacing w:before="120" w:after="120" w:line="240" w:lineRule="auto"/>
        <w:jc w:val="both"/>
        <w:rPr>
          <w:rFonts w:cstheme="minorHAnsi"/>
        </w:rPr>
      </w:pPr>
      <w:r>
        <w:rPr>
          <w:rFonts w:cstheme="minorHAnsi"/>
        </w:rPr>
        <w:t xml:space="preserve">KMQ 5: </w:t>
      </w:r>
      <w:r w:rsidR="00975FC9" w:rsidRPr="006239BF">
        <w:rPr>
          <w:rFonts w:cstheme="minorHAnsi"/>
        </w:rPr>
        <w:t xml:space="preserve">To what extent have EOs (together with their strategic coalitions) </w:t>
      </w:r>
      <w:r w:rsidR="00286B55" w:rsidRPr="006239BF">
        <w:rPr>
          <w:rFonts w:cstheme="minorHAnsi"/>
        </w:rPr>
        <w:t>promoted</w:t>
      </w:r>
      <w:r w:rsidR="00975FC9" w:rsidRPr="006239BF">
        <w:rPr>
          <w:rFonts w:cstheme="minorHAnsi"/>
        </w:rPr>
        <w:t xml:space="preserve"> the use of inclusive service models?</w:t>
      </w:r>
    </w:p>
    <w:p w14:paraId="4E3F5905" w14:textId="74BDB733" w:rsidR="00975FC9" w:rsidRPr="008A0655" w:rsidRDefault="00975FC9" w:rsidP="00975FC9">
      <w:pPr>
        <w:spacing w:before="120" w:after="120" w:line="240" w:lineRule="auto"/>
        <w:ind w:firstLine="540"/>
        <w:jc w:val="both"/>
        <w:rPr>
          <w:rFonts w:cstheme="minorHAnsi"/>
          <w:u w:val="single"/>
        </w:rPr>
      </w:pPr>
      <w:r w:rsidRPr="008A0655">
        <w:rPr>
          <w:rFonts w:cstheme="minorHAnsi"/>
          <w:u w:val="single"/>
        </w:rPr>
        <w:t>Related indicator:</w:t>
      </w:r>
    </w:p>
    <w:p w14:paraId="6F46F014" w14:textId="242A93AE" w:rsidR="00975FC9" w:rsidRDefault="00975FC9" w:rsidP="00975FC9">
      <w:pPr>
        <w:spacing w:before="120" w:after="120" w:line="240" w:lineRule="auto"/>
        <w:ind w:left="540"/>
        <w:jc w:val="both"/>
        <w:rPr>
          <w:rFonts w:cstheme="minorHAnsi"/>
        </w:rPr>
      </w:pPr>
      <w:r>
        <w:rPr>
          <w:rFonts w:cstheme="minorHAnsi"/>
        </w:rPr>
        <w:t>1.</w:t>
      </w:r>
      <w:r w:rsidR="006239BF">
        <w:rPr>
          <w:rFonts w:cstheme="minorHAnsi"/>
        </w:rPr>
        <w:t>8</w:t>
      </w:r>
      <w:r>
        <w:rPr>
          <w:rFonts w:cstheme="minorHAnsi"/>
        </w:rPr>
        <w:t>. Number of inclusive service models which have been developed or documented, by the status of the model</w:t>
      </w:r>
    </w:p>
    <w:p w14:paraId="6328E572" w14:textId="4B5B161D" w:rsidR="00821448" w:rsidRPr="00821448" w:rsidRDefault="00821448" w:rsidP="00821448">
      <w:pPr>
        <w:spacing w:before="120" w:after="120" w:line="240" w:lineRule="auto"/>
        <w:jc w:val="both"/>
        <w:rPr>
          <w:rFonts w:cstheme="minorHAnsi"/>
          <w:b/>
        </w:rPr>
      </w:pPr>
      <w:r>
        <w:rPr>
          <w:rFonts w:cstheme="minorHAnsi"/>
          <w:b/>
        </w:rPr>
        <w:t>Related to challenges under outcome area 1</w:t>
      </w:r>
    </w:p>
    <w:p w14:paraId="0B2DF1E4" w14:textId="0F4020E1" w:rsidR="00975FC9" w:rsidRPr="00587EA1" w:rsidRDefault="00587EA1" w:rsidP="00587EA1">
      <w:pPr>
        <w:spacing w:before="120" w:after="120" w:line="240" w:lineRule="auto"/>
        <w:jc w:val="both"/>
        <w:rPr>
          <w:rFonts w:cstheme="minorHAnsi"/>
        </w:rPr>
      </w:pPr>
      <w:r>
        <w:rPr>
          <w:rFonts w:cstheme="minorHAnsi"/>
        </w:rPr>
        <w:t xml:space="preserve">KMQ 6:  </w:t>
      </w:r>
      <w:r w:rsidR="00975FC9" w:rsidRPr="00587EA1">
        <w:rPr>
          <w:rFonts w:cstheme="minorHAnsi"/>
        </w:rPr>
        <w:t>What have been the main challenges in terms of (1) the process of implementing activities related to increased access to public services and social assistance, and (2) achieving desired results related to increased access to public services and social assistance?  How has Peduli addressed and overcome these challenges?</w:t>
      </w:r>
    </w:p>
    <w:p w14:paraId="5C863677" w14:textId="15282B76" w:rsidR="00975FC9" w:rsidRDefault="00975FC9" w:rsidP="00975FC9">
      <w:pPr>
        <w:pStyle w:val="Heading3"/>
      </w:pPr>
      <w:r>
        <w:t>KEQ2 : Monitoring Questions and Indicators</w:t>
      </w:r>
    </w:p>
    <w:p w14:paraId="23E44AE6" w14:textId="79E7ABF4" w:rsidR="00975FC9" w:rsidRDefault="00975FC9" w:rsidP="00975FC9">
      <w:pPr>
        <w:spacing w:before="120" w:after="120" w:line="240" w:lineRule="auto"/>
        <w:jc w:val="both"/>
        <w:rPr>
          <w:rFonts w:cstheme="minorHAnsi"/>
          <w:b/>
        </w:rPr>
      </w:pPr>
      <w:r>
        <w:rPr>
          <w:rFonts w:cstheme="minorHAnsi"/>
          <w:b/>
        </w:rPr>
        <w:t>Related to the achievement of key end-of-program outcomes</w:t>
      </w:r>
      <w:r w:rsidR="003100E2">
        <w:rPr>
          <w:rFonts w:cstheme="minorHAnsi"/>
          <w:b/>
        </w:rPr>
        <w:t xml:space="preserve"> and “change pathways”</w:t>
      </w:r>
      <w:r w:rsidR="00821448">
        <w:rPr>
          <w:rFonts w:cstheme="minorHAnsi"/>
          <w:b/>
        </w:rPr>
        <w:t xml:space="preserve"> under outcome area 2</w:t>
      </w:r>
      <w:r>
        <w:rPr>
          <w:rFonts w:cstheme="minorHAnsi"/>
          <w:b/>
        </w:rPr>
        <w:t>:</w:t>
      </w:r>
    </w:p>
    <w:p w14:paraId="25EC71CD" w14:textId="35DCEB5B" w:rsidR="003100E2" w:rsidRPr="00594033" w:rsidRDefault="00594033" w:rsidP="00594033">
      <w:pPr>
        <w:spacing w:before="120" w:after="120" w:line="240" w:lineRule="auto"/>
        <w:jc w:val="both"/>
        <w:rPr>
          <w:rFonts w:cstheme="minorHAnsi"/>
        </w:rPr>
      </w:pPr>
      <w:r>
        <w:rPr>
          <w:rFonts w:cstheme="minorHAnsi"/>
        </w:rPr>
        <w:t xml:space="preserve">KMQ 7: </w:t>
      </w:r>
      <w:r w:rsidR="00975FC9" w:rsidRPr="00594033">
        <w:rPr>
          <w:rFonts w:cstheme="minorHAnsi"/>
        </w:rPr>
        <w:t xml:space="preserve">To what extent have </w:t>
      </w:r>
      <w:r w:rsidR="003100E2" w:rsidRPr="00594033">
        <w:rPr>
          <w:rFonts w:cstheme="minorHAnsi"/>
        </w:rPr>
        <w:t>vulnerable/marginalized groups actively participated in community activities (</w:t>
      </w:r>
      <w:r w:rsidR="003100E2" w:rsidRPr="00594033">
        <w:rPr>
          <w:rFonts w:cstheme="minorHAnsi"/>
          <w:i/>
        </w:rPr>
        <w:t>kegiatan sosial kemasyarakatan</w:t>
      </w:r>
      <w:r w:rsidR="003100E2" w:rsidRPr="00594033">
        <w:rPr>
          <w:rFonts w:cstheme="minorHAnsi"/>
        </w:rPr>
        <w:t>)?</w:t>
      </w:r>
    </w:p>
    <w:p w14:paraId="0A877FEF" w14:textId="655E2332" w:rsidR="00286B55" w:rsidRDefault="00286B55" w:rsidP="00286B55">
      <w:pPr>
        <w:pStyle w:val="ListParagraph"/>
        <w:spacing w:before="120" w:after="120" w:line="240" w:lineRule="auto"/>
        <w:ind w:left="547"/>
        <w:contextualSpacing w:val="0"/>
        <w:jc w:val="both"/>
        <w:rPr>
          <w:rFonts w:cstheme="minorHAnsi"/>
        </w:rPr>
      </w:pPr>
      <w:r w:rsidRPr="00286B55">
        <w:rPr>
          <w:rFonts w:cstheme="minorHAnsi"/>
          <w:u w:val="single"/>
        </w:rPr>
        <w:t>Related indicator</w:t>
      </w:r>
      <w:r>
        <w:rPr>
          <w:rFonts w:cstheme="minorHAnsi"/>
        </w:rPr>
        <w:t>:</w:t>
      </w:r>
    </w:p>
    <w:p w14:paraId="67792A6D" w14:textId="5087F6AE" w:rsidR="00286B55" w:rsidRDefault="00594033" w:rsidP="00286B55">
      <w:pPr>
        <w:pStyle w:val="ListParagraph"/>
        <w:spacing w:before="120" w:after="120" w:line="240" w:lineRule="auto"/>
        <w:ind w:left="547"/>
        <w:contextualSpacing w:val="0"/>
        <w:jc w:val="both"/>
        <w:rPr>
          <w:rFonts w:cstheme="minorHAnsi"/>
        </w:rPr>
      </w:pPr>
      <w:r>
        <w:rPr>
          <w:rFonts w:cstheme="minorHAnsi"/>
        </w:rPr>
        <w:t>2.1.</w:t>
      </w:r>
      <w:r w:rsidR="00286B55">
        <w:rPr>
          <w:rFonts w:cstheme="minorHAnsi"/>
        </w:rPr>
        <w:t xml:space="preserve"> Number of public activities where Peduli partners and the beneficiaries are contributing to promote social inclusion</w:t>
      </w:r>
    </w:p>
    <w:p w14:paraId="5EA4D3D9" w14:textId="053238A6" w:rsidR="003100E2" w:rsidRPr="00594033" w:rsidRDefault="00594033" w:rsidP="00594033">
      <w:pPr>
        <w:spacing w:before="120" w:after="120" w:line="240" w:lineRule="auto"/>
        <w:jc w:val="both"/>
        <w:rPr>
          <w:rFonts w:cstheme="minorHAnsi"/>
        </w:rPr>
      </w:pPr>
      <w:r>
        <w:rPr>
          <w:rFonts w:cstheme="minorHAnsi"/>
        </w:rPr>
        <w:t xml:space="preserve">KMQ 8: </w:t>
      </w:r>
      <w:r w:rsidR="003100E2" w:rsidRPr="00594033">
        <w:rPr>
          <w:rFonts w:cstheme="minorHAnsi"/>
        </w:rPr>
        <w:t>To what extent to vulnerable/marginalized groups now feel more accepted by their communities?</w:t>
      </w:r>
    </w:p>
    <w:p w14:paraId="4DB36E65" w14:textId="7BA082DD" w:rsidR="004835E0" w:rsidRDefault="004835E0" w:rsidP="004835E0">
      <w:pPr>
        <w:spacing w:before="120" w:after="120" w:line="240" w:lineRule="auto"/>
        <w:ind w:left="547"/>
        <w:jc w:val="both"/>
        <w:rPr>
          <w:rFonts w:cstheme="minorHAnsi"/>
        </w:rPr>
      </w:pPr>
      <w:r w:rsidRPr="004835E0">
        <w:rPr>
          <w:rFonts w:cstheme="minorHAnsi"/>
          <w:u w:val="single"/>
        </w:rPr>
        <w:t>Related indicator</w:t>
      </w:r>
      <w:r>
        <w:rPr>
          <w:rFonts w:cstheme="minorHAnsi"/>
        </w:rPr>
        <w:t>:</w:t>
      </w:r>
    </w:p>
    <w:p w14:paraId="57C94EE5" w14:textId="01FDC52D" w:rsidR="004835E0" w:rsidRPr="004835E0" w:rsidRDefault="004835E0" w:rsidP="004835E0">
      <w:pPr>
        <w:spacing w:before="120" w:after="120" w:line="240" w:lineRule="auto"/>
        <w:ind w:left="547"/>
        <w:jc w:val="both"/>
        <w:rPr>
          <w:rFonts w:cstheme="minorHAnsi"/>
        </w:rPr>
      </w:pPr>
      <w:r>
        <w:rPr>
          <w:rFonts w:cstheme="minorHAnsi"/>
        </w:rPr>
        <w:t>2.2.</w:t>
      </w:r>
      <w:r w:rsidR="00594033">
        <w:rPr>
          <w:rFonts w:cstheme="minorHAnsi"/>
        </w:rPr>
        <w:t xml:space="preserve"> </w:t>
      </w:r>
      <w:r>
        <w:rPr>
          <w:rFonts w:cstheme="minorHAnsi"/>
        </w:rPr>
        <w:t>Number of vulnerable/marginalized groups (beneficiaries of Peduli) who participated in social activities that were not organized by Peduli</w:t>
      </w:r>
    </w:p>
    <w:p w14:paraId="333AE415" w14:textId="4181456D" w:rsidR="004835E0" w:rsidRPr="00594033" w:rsidRDefault="00594033" w:rsidP="00594033">
      <w:pPr>
        <w:spacing w:before="120" w:after="120" w:line="240" w:lineRule="auto"/>
        <w:jc w:val="both"/>
        <w:rPr>
          <w:rFonts w:cstheme="minorHAnsi"/>
        </w:rPr>
      </w:pPr>
      <w:r>
        <w:rPr>
          <w:rFonts w:cstheme="minorHAnsi"/>
        </w:rPr>
        <w:t xml:space="preserve">KMQ 9: </w:t>
      </w:r>
      <w:r w:rsidR="004835E0" w:rsidRPr="00594033">
        <w:rPr>
          <w:rFonts w:cstheme="minorHAnsi"/>
        </w:rPr>
        <w:t>To what extent have the attitudes of “excluders” changed such that they now acknowledge and accept vulnerable/marginalized groups?</w:t>
      </w:r>
    </w:p>
    <w:p w14:paraId="754CDB42" w14:textId="77777777" w:rsidR="004835E0" w:rsidRDefault="004835E0" w:rsidP="004835E0">
      <w:pPr>
        <w:spacing w:before="120" w:after="120" w:line="240" w:lineRule="auto"/>
        <w:ind w:left="547"/>
        <w:jc w:val="both"/>
        <w:rPr>
          <w:rFonts w:cstheme="minorHAnsi"/>
        </w:rPr>
      </w:pPr>
      <w:r w:rsidRPr="004835E0">
        <w:rPr>
          <w:rFonts w:cstheme="minorHAnsi"/>
          <w:u w:val="single"/>
        </w:rPr>
        <w:t>Related indicator</w:t>
      </w:r>
      <w:r>
        <w:rPr>
          <w:rFonts w:cstheme="minorHAnsi"/>
        </w:rPr>
        <w:t>:</w:t>
      </w:r>
    </w:p>
    <w:p w14:paraId="208466D1" w14:textId="6D7809B5" w:rsidR="004835E0" w:rsidRPr="00286B55" w:rsidRDefault="004835E0" w:rsidP="004835E0">
      <w:pPr>
        <w:spacing w:before="120" w:after="120" w:line="240" w:lineRule="auto"/>
        <w:ind w:left="547"/>
        <w:jc w:val="both"/>
        <w:rPr>
          <w:rFonts w:cstheme="minorHAnsi"/>
        </w:rPr>
      </w:pPr>
      <w:r>
        <w:rPr>
          <w:rFonts w:cstheme="minorHAnsi"/>
        </w:rPr>
        <w:t>2.3. Perception of the vulnerable/marginalized groups (beneficiaries of Peduli) in several locations in regards to acceptance by previous excluders</w:t>
      </w:r>
    </w:p>
    <w:p w14:paraId="19576CB8" w14:textId="54582127" w:rsidR="003100E2" w:rsidRPr="00594033" w:rsidRDefault="00594033" w:rsidP="00594033">
      <w:pPr>
        <w:spacing w:before="120" w:after="120" w:line="240" w:lineRule="auto"/>
        <w:jc w:val="both"/>
        <w:rPr>
          <w:rFonts w:cstheme="minorHAnsi"/>
        </w:rPr>
      </w:pPr>
      <w:r>
        <w:rPr>
          <w:rFonts w:cstheme="minorHAnsi"/>
        </w:rPr>
        <w:t xml:space="preserve">KMQ 10: </w:t>
      </w:r>
      <w:r w:rsidR="003100E2" w:rsidRPr="00594033">
        <w:rPr>
          <w:rFonts w:cstheme="minorHAnsi"/>
        </w:rPr>
        <w:t>To what extent have relevant stakeholders (including law enforcement officials) taken meaningful action to protect marginalized gropus from violence and discrimination?</w:t>
      </w:r>
    </w:p>
    <w:p w14:paraId="44F1C3DF" w14:textId="77777777" w:rsidR="003100E2" w:rsidRPr="003100E2" w:rsidRDefault="003100E2" w:rsidP="003100E2">
      <w:pPr>
        <w:spacing w:before="120" w:after="120" w:line="240" w:lineRule="auto"/>
        <w:ind w:firstLine="540"/>
        <w:jc w:val="both"/>
        <w:rPr>
          <w:rFonts w:cstheme="minorHAnsi"/>
          <w:u w:val="single"/>
        </w:rPr>
      </w:pPr>
      <w:r w:rsidRPr="003100E2">
        <w:rPr>
          <w:rFonts w:cstheme="minorHAnsi"/>
          <w:u w:val="single"/>
        </w:rPr>
        <w:t>Related indicators:</w:t>
      </w:r>
    </w:p>
    <w:p w14:paraId="479B7E6C" w14:textId="6BF8920D" w:rsidR="00975FC9" w:rsidRDefault="00594033" w:rsidP="004835E0">
      <w:pPr>
        <w:spacing w:before="120" w:after="120" w:line="240" w:lineRule="auto"/>
        <w:ind w:left="540"/>
        <w:jc w:val="both"/>
        <w:rPr>
          <w:rFonts w:cstheme="minorHAnsi"/>
        </w:rPr>
      </w:pPr>
      <w:r>
        <w:rPr>
          <w:rFonts w:cstheme="minorHAnsi"/>
        </w:rPr>
        <w:t>2.4.</w:t>
      </w:r>
      <w:r w:rsidR="003100E2" w:rsidRPr="003100E2">
        <w:rPr>
          <w:rFonts w:cstheme="minorHAnsi"/>
        </w:rPr>
        <w:t xml:space="preserve"> Number of </w:t>
      </w:r>
      <w:r w:rsidR="004835E0">
        <w:rPr>
          <w:rFonts w:cstheme="minorHAnsi"/>
        </w:rPr>
        <w:t>women and trans-gender survicors of violence receiving services (linked to PAF indicator # 8)</w:t>
      </w:r>
    </w:p>
    <w:p w14:paraId="69FECB82" w14:textId="16AAF52D" w:rsidR="00821448" w:rsidRPr="00821448" w:rsidRDefault="00821448" w:rsidP="00821448">
      <w:pPr>
        <w:spacing w:before="120" w:after="120" w:line="240" w:lineRule="auto"/>
        <w:jc w:val="both"/>
        <w:rPr>
          <w:rFonts w:cstheme="minorHAnsi"/>
          <w:b/>
        </w:rPr>
      </w:pPr>
      <w:r>
        <w:rPr>
          <w:rFonts w:cstheme="minorHAnsi"/>
          <w:b/>
        </w:rPr>
        <w:t>Related to challenges under outcome area 2</w:t>
      </w:r>
    </w:p>
    <w:p w14:paraId="7E365D93" w14:textId="26C96220" w:rsidR="003100E2" w:rsidRPr="00594033" w:rsidRDefault="00594033" w:rsidP="00594033">
      <w:pPr>
        <w:spacing w:before="120" w:after="120" w:line="240" w:lineRule="auto"/>
        <w:jc w:val="both"/>
        <w:rPr>
          <w:rFonts w:cstheme="minorHAnsi"/>
        </w:rPr>
      </w:pPr>
      <w:r>
        <w:rPr>
          <w:rFonts w:cstheme="minorHAnsi"/>
        </w:rPr>
        <w:t xml:space="preserve">KMQ 11: </w:t>
      </w:r>
      <w:r w:rsidR="003100E2" w:rsidRPr="00594033">
        <w:rPr>
          <w:rFonts w:cstheme="minorHAnsi"/>
        </w:rPr>
        <w:t>What have been the main challenges in terms of (1) the process of implementing activities related to social acceptance, and (2) achieving desired results related to social acceptance?  How has Peduli addressed and overcome these challenges?</w:t>
      </w:r>
    </w:p>
    <w:p w14:paraId="4DA8BA6E" w14:textId="6A57A4FD" w:rsidR="003100E2" w:rsidRDefault="003100E2" w:rsidP="003100E2">
      <w:pPr>
        <w:pStyle w:val="Heading3"/>
      </w:pPr>
      <w:r>
        <w:t>KEQ3 : Monitoring Questions and Indicators</w:t>
      </w:r>
    </w:p>
    <w:p w14:paraId="5D04DC1C" w14:textId="77777777" w:rsidR="003100E2" w:rsidRDefault="003100E2" w:rsidP="003100E2">
      <w:pPr>
        <w:spacing w:before="120" w:after="120" w:line="240" w:lineRule="auto"/>
        <w:jc w:val="both"/>
        <w:rPr>
          <w:rFonts w:cstheme="minorHAnsi"/>
          <w:b/>
        </w:rPr>
      </w:pPr>
      <w:r>
        <w:rPr>
          <w:rFonts w:cstheme="minorHAnsi"/>
          <w:b/>
        </w:rPr>
        <w:t>Related to the achievement of key end-of-program outcomes:</w:t>
      </w:r>
    </w:p>
    <w:p w14:paraId="1E7D0952" w14:textId="43BCF3EB" w:rsidR="003100E2" w:rsidRPr="00594033" w:rsidRDefault="00594033" w:rsidP="00594033">
      <w:pPr>
        <w:spacing w:before="120" w:after="120" w:line="240" w:lineRule="auto"/>
        <w:jc w:val="both"/>
        <w:rPr>
          <w:rFonts w:cstheme="minorHAnsi"/>
        </w:rPr>
      </w:pPr>
      <w:r>
        <w:rPr>
          <w:rFonts w:cstheme="minorHAnsi"/>
        </w:rPr>
        <w:t xml:space="preserve">KMQ 12: </w:t>
      </w:r>
      <w:r w:rsidR="003100E2" w:rsidRPr="00594033">
        <w:rPr>
          <w:rFonts w:cstheme="minorHAnsi"/>
        </w:rPr>
        <w:t xml:space="preserve">To what extent have local governments </w:t>
      </w:r>
      <w:r w:rsidR="00821448" w:rsidRPr="00594033">
        <w:rPr>
          <w:rFonts w:cstheme="minorHAnsi"/>
        </w:rPr>
        <w:t>enacted new inclusive policies or revised existing discriminatory policies?</w:t>
      </w:r>
    </w:p>
    <w:p w14:paraId="3DDB5EE3" w14:textId="77777777" w:rsidR="003100E2" w:rsidRPr="008A0655" w:rsidRDefault="003100E2" w:rsidP="003100E2">
      <w:pPr>
        <w:spacing w:before="120" w:after="120" w:line="240" w:lineRule="auto"/>
        <w:ind w:left="540"/>
        <w:jc w:val="both"/>
        <w:rPr>
          <w:rFonts w:cstheme="minorHAnsi"/>
          <w:u w:val="single"/>
        </w:rPr>
      </w:pPr>
      <w:r w:rsidRPr="008A0655">
        <w:rPr>
          <w:rFonts w:cstheme="minorHAnsi"/>
          <w:u w:val="single"/>
        </w:rPr>
        <w:t>Related indicators:</w:t>
      </w:r>
    </w:p>
    <w:p w14:paraId="23D40AF9" w14:textId="570BFFA2" w:rsidR="003100E2" w:rsidRDefault="00821448" w:rsidP="003100E2">
      <w:pPr>
        <w:spacing w:before="120" w:after="120" w:line="240" w:lineRule="auto"/>
        <w:ind w:left="540"/>
        <w:jc w:val="both"/>
        <w:rPr>
          <w:rFonts w:cstheme="minorHAnsi"/>
        </w:rPr>
      </w:pPr>
      <w:r>
        <w:rPr>
          <w:rFonts w:cstheme="minorHAnsi"/>
        </w:rPr>
        <w:t>3</w:t>
      </w:r>
      <w:r w:rsidR="00594033">
        <w:rPr>
          <w:rFonts w:cstheme="minorHAnsi"/>
        </w:rPr>
        <w:t>.1.</w:t>
      </w:r>
      <w:r w:rsidR="003100E2">
        <w:rPr>
          <w:rFonts w:cstheme="minorHAnsi"/>
        </w:rPr>
        <w:t xml:space="preserve"> Number of </w:t>
      </w:r>
      <w:r>
        <w:rPr>
          <w:rFonts w:cstheme="minorHAnsi"/>
        </w:rPr>
        <w:t>districts who make improvements to policy related to social inclusion</w:t>
      </w:r>
      <w:r w:rsidR="003100E2">
        <w:rPr>
          <w:rFonts w:cstheme="minorHAnsi"/>
        </w:rPr>
        <w:t xml:space="preserve"> (linked to PAF Indicator #</w:t>
      </w:r>
      <w:r w:rsidR="004835E0">
        <w:rPr>
          <w:rFonts w:cstheme="minorHAnsi"/>
        </w:rPr>
        <w:t>9</w:t>
      </w:r>
      <w:r w:rsidR="003100E2">
        <w:rPr>
          <w:rFonts w:cstheme="minorHAnsi"/>
        </w:rPr>
        <w:t>)</w:t>
      </w:r>
    </w:p>
    <w:p w14:paraId="3D27E282" w14:textId="12F56840" w:rsidR="001B716F" w:rsidRDefault="001B716F" w:rsidP="001B716F">
      <w:pPr>
        <w:spacing w:before="120" w:after="120" w:line="240" w:lineRule="auto"/>
        <w:ind w:left="540"/>
        <w:jc w:val="both"/>
        <w:rPr>
          <w:rFonts w:cstheme="minorHAnsi"/>
          <w:b/>
        </w:rPr>
      </w:pPr>
      <w:r>
        <w:rPr>
          <w:rFonts w:cstheme="minorHAnsi"/>
          <w:b/>
        </w:rPr>
        <w:t>Indicators Related to the “change pathways” under outcome area 3</w:t>
      </w:r>
    </w:p>
    <w:p w14:paraId="153CA84A" w14:textId="23E23488" w:rsidR="004835E0" w:rsidRDefault="00594033" w:rsidP="003100E2">
      <w:pPr>
        <w:spacing w:before="120" w:after="120" w:line="240" w:lineRule="auto"/>
        <w:ind w:left="540"/>
        <w:jc w:val="both"/>
        <w:rPr>
          <w:rFonts w:cstheme="minorHAnsi"/>
        </w:rPr>
      </w:pPr>
      <w:r>
        <w:rPr>
          <w:rFonts w:cstheme="minorHAnsi"/>
        </w:rPr>
        <w:t>3.2</w:t>
      </w:r>
      <w:r w:rsidR="004835E0">
        <w:rPr>
          <w:rFonts w:cstheme="minorHAnsi"/>
        </w:rPr>
        <w:t>. Experience of Peduli being discussed with government institutions at various level (with which government institutions, in what level? In what form the dialogue took place? Who participated? What was the main result of the dialogue?</w:t>
      </w:r>
    </w:p>
    <w:p w14:paraId="7C4B0456" w14:textId="7E7127ED" w:rsidR="004835E0" w:rsidRDefault="00594033" w:rsidP="003100E2">
      <w:pPr>
        <w:spacing w:before="120" w:after="120" w:line="240" w:lineRule="auto"/>
        <w:ind w:left="540"/>
        <w:jc w:val="both"/>
        <w:rPr>
          <w:rFonts w:cstheme="minorHAnsi"/>
        </w:rPr>
      </w:pPr>
      <w:r>
        <w:rPr>
          <w:rFonts w:cstheme="minorHAnsi"/>
        </w:rPr>
        <w:t>3.3</w:t>
      </w:r>
      <w:r w:rsidR="004835E0">
        <w:rPr>
          <w:rFonts w:cstheme="minorHAnsi"/>
        </w:rPr>
        <w:t xml:space="preserve">. </w:t>
      </w:r>
      <w:r w:rsidR="00767711">
        <w:rPr>
          <w:rFonts w:cstheme="minorHAnsi"/>
        </w:rPr>
        <w:t>Level of progress and substance of policy recommendations submitted to the government.</w:t>
      </w:r>
    </w:p>
    <w:p w14:paraId="7A31B38F" w14:textId="789CE4DA" w:rsidR="00767711" w:rsidRDefault="00767711" w:rsidP="003100E2">
      <w:pPr>
        <w:spacing w:before="120" w:after="120" w:line="240" w:lineRule="auto"/>
        <w:ind w:left="540"/>
        <w:jc w:val="both"/>
        <w:rPr>
          <w:rFonts w:cstheme="minorHAnsi"/>
        </w:rPr>
      </w:pPr>
      <w:r>
        <w:rPr>
          <w:rFonts w:cstheme="minorHAnsi"/>
        </w:rPr>
        <w:t>3.</w:t>
      </w:r>
      <w:r w:rsidR="00594033">
        <w:rPr>
          <w:rFonts w:cstheme="minorHAnsi"/>
        </w:rPr>
        <w:t>4.</w:t>
      </w:r>
      <w:r>
        <w:rPr>
          <w:rFonts w:cstheme="minorHAnsi"/>
        </w:rPr>
        <w:t xml:space="preserve"> Process/events conducted and/or followed by Peduli and its targeted communities to promote social inclusion</w:t>
      </w:r>
    </w:p>
    <w:p w14:paraId="735C4B7D" w14:textId="2B0BAE6F" w:rsidR="00767711" w:rsidRDefault="00767711" w:rsidP="003100E2">
      <w:pPr>
        <w:spacing w:before="120" w:after="120" w:line="240" w:lineRule="auto"/>
        <w:ind w:left="540"/>
        <w:jc w:val="both"/>
        <w:rPr>
          <w:rFonts w:cstheme="minorHAnsi"/>
        </w:rPr>
      </w:pPr>
      <w:r>
        <w:rPr>
          <w:rFonts w:cstheme="minorHAnsi"/>
        </w:rPr>
        <w:t>3.</w:t>
      </w:r>
      <w:r w:rsidR="00594033">
        <w:rPr>
          <w:rFonts w:cstheme="minorHAnsi"/>
        </w:rPr>
        <w:t>5</w:t>
      </w:r>
      <w:r>
        <w:rPr>
          <w:rFonts w:cstheme="minorHAnsi"/>
        </w:rPr>
        <w:t>.</w:t>
      </w:r>
      <w:r w:rsidR="00594033">
        <w:rPr>
          <w:rFonts w:cstheme="minorHAnsi"/>
        </w:rPr>
        <w:t xml:space="preserve"> Number of women and men who participate in policy making activities (linked to PAF indicator #10)</w:t>
      </w:r>
      <w:r>
        <w:rPr>
          <w:rFonts w:cstheme="minorHAnsi"/>
        </w:rPr>
        <w:t xml:space="preserve"> </w:t>
      </w:r>
    </w:p>
    <w:p w14:paraId="783D333F" w14:textId="35624636" w:rsidR="00821448" w:rsidRPr="00594033" w:rsidRDefault="00594033" w:rsidP="00594033">
      <w:pPr>
        <w:spacing w:before="120" w:after="120" w:line="240" w:lineRule="auto"/>
        <w:jc w:val="both"/>
        <w:rPr>
          <w:rFonts w:cstheme="minorHAnsi"/>
        </w:rPr>
      </w:pPr>
      <w:r>
        <w:rPr>
          <w:rFonts w:cstheme="minorHAnsi"/>
        </w:rPr>
        <w:t xml:space="preserve">KMQ 13: </w:t>
      </w:r>
      <w:r w:rsidR="00821448" w:rsidRPr="00594033">
        <w:rPr>
          <w:rFonts w:cstheme="minorHAnsi"/>
        </w:rPr>
        <w:t>To what extent have local governments planned and budgeted for programs that support social inclusion?</w:t>
      </w:r>
    </w:p>
    <w:p w14:paraId="5EE3FA09" w14:textId="77777777" w:rsidR="00821448" w:rsidRPr="008A0655" w:rsidRDefault="00821448" w:rsidP="00821448">
      <w:pPr>
        <w:spacing w:before="120" w:after="120" w:line="240" w:lineRule="auto"/>
        <w:ind w:left="540"/>
        <w:jc w:val="both"/>
        <w:rPr>
          <w:rFonts w:cstheme="minorHAnsi"/>
          <w:u w:val="single"/>
        </w:rPr>
      </w:pPr>
      <w:r w:rsidRPr="008A0655">
        <w:rPr>
          <w:rFonts w:cstheme="minorHAnsi"/>
          <w:u w:val="single"/>
        </w:rPr>
        <w:t>Related indicators:</w:t>
      </w:r>
    </w:p>
    <w:p w14:paraId="6AFC18BD" w14:textId="010F7C2F" w:rsidR="00821448" w:rsidRDefault="00821448" w:rsidP="00821448">
      <w:pPr>
        <w:spacing w:before="120" w:after="120" w:line="240" w:lineRule="auto"/>
        <w:ind w:left="540"/>
        <w:jc w:val="both"/>
        <w:rPr>
          <w:rFonts w:cstheme="minorHAnsi"/>
        </w:rPr>
      </w:pPr>
      <w:r>
        <w:rPr>
          <w:rFonts w:cstheme="minorHAnsi"/>
        </w:rPr>
        <w:t>3.</w:t>
      </w:r>
      <w:r w:rsidR="001B716F">
        <w:rPr>
          <w:rFonts w:cstheme="minorHAnsi"/>
        </w:rPr>
        <w:t>6</w:t>
      </w:r>
      <w:r>
        <w:rPr>
          <w:rFonts w:cstheme="minorHAnsi"/>
        </w:rPr>
        <w:t xml:space="preserve">. Amount of </w:t>
      </w:r>
      <w:r w:rsidR="00594033">
        <w:rPr>
          <w:rFonts w:cstheme="minorHAnsi"/>
        </w:rPr>
        <w:t>additional</w:t>
      </w:r>
      <w:r>
        <w:rPr>
          <w:rFonts w:cstheme="minorHAnsi"/>
        </w:rPr>
        <w:t xml:space="preserve"> funds </w:t>
      </w:r>
      <w:r w:rsidR="00594033">
        <w:rPr>
          <w:rFonts w:cstheme="minorHAnsi"/>
        </w:rPr>
        <w:t xml:space="preserve">at the level of districts/cities/villages </w:t>
      </w:r>
      <w:r>
        <w:rPr>
          <w:rFonts w:cstheme="minorHAnsi"/>
        </w:rPr>
        <w:t>allocated for inclusive development (linked to PAF Indicator #1)</w:t>
      </w:r>
    </w:p>
    <w:p w14:paraId="4EF90CDE" w14:textId="3A0DC2DB" w:rsidR="00821448" w:rsidRPr="001B716F" w:rsidRDefault="001B716F" w:rsidP="001B716F">
      <w:pPr>
        <w:spacing w:before="120" w:after="120" w:line="240" w:lineRule="auto"/>
        <w:jc w:val="both"/>
        <w:rPr>
          <w:rFonts w:cstheme="minorHAnsi"/>
        </w:rPr>
      </w:pPr>
      <w:r>
        <w:rPr>
          <w:rFonts w:cstheme="minorHAnsi"/>
        </w:rPr>
        <w:t xml:space="preserve">KMQ 14: </w:t>
      </w:r>
      <w:r w:rsidR="00821448" w:rsidRPr="001B716F">
        <w:rPr>
          <w:rFonts w:cstheme="minorHAnsi"/>
        </w:rPr>
        <w:t>To what extent has the national government used Peduli’s experience related to social inclusion as a reference for national policy and programs?</w:t>
      </w:r>
    </w:p>
    <w:p w14:paraId="436F8C8C" w14:textId="77777777" w:rsidR="00821448" w:rsidRPr="008A0655" w:rsidRDefault="00821448" w:rsidP="00821448">
      <w:pPr>
        <w:spacing w:before="120" w:after="120" w:line="240" w:lineRule="auto"/>
        <w:ind w:left="540"/>
        <w:jc w:val="both"/>
        <w:rPr>
          <w:rFonts w:cstheme="minorHAnsi"/>
          <w:u w:val="single"/>
        </w:rPr>
      </w:pPr>
      <w:r w:rsidRPr="008A0655">
        <w:rPr>
          <w:rFonts w:cstheme="minorHAnsi"/>
          <w:u w:val="single"/>
        </w:rPr>
        <w:t>Related indicators:</w:t>
      </w:r>
    </w:p>
    <w:p w14:paraId="651499E1" w14:textId="1E98CD8C" w:rsidR="006832DC" w:rsidRDefault="00821448" w:rsidP="006832DC">
      <w:pPr>
        <w:spacing w:before="120" w:after="120" w:line="240" w:lineRule="auto"/>
        <w:ind w:left="540"/>
        <w:jc w:val="both"/>
        <w:rPr>
          <w:rFonts w:cstheme="minorHAnsi"/>
        </w:rPr>
      </w:pPr>
      <w:r>
        <w:rPr>
          <w:rFonts w:cstheme="minorHAnsi"/>
        </w:rPr>
        <w:t>3.</w:t>
      </w:r>
      <w:r w:rsidR="001B716F">
        <w:rPr>
          <w:rFonts w:cstheme="minorHAnsi"/>
        </w:rPr>
        <w:t>7</w:t>
      </w:r>
      <w:r w:rsidR="00975655">
        <w:rPr>
          <w:rFonts w:cstheme="minorHAnsi"/>
        </w:rPr>
        <w:t>.</w:t>
      </w:r>
      <w:r>
        <w:rPr>
          <w:rFonts w:cstheme="minorHAnsi"/>
        </w:rPr>
        <w:t xml:space="preserve"> Number of improved policies related to social inclusion</w:t>
      </w:r>
      <w:r w:rsidR="001B716F">
        <w:rPr>
          <w:rFonts w:cstheme="minorHAnsi"/>
        </w:rPr>
        <w:t xml:space="preserve"> at national level</w:t>
      </w:r>
      <w:r>
        <w:rPr>
          <w:rFonts w:cstheme="minorHAnsi"/>
        </w:rPr>
        <w:t xml:space="preserve"> (linked to PAF Indicator #</w:t>
      </w:r>
      <w:r w:rsidR="001B716F">
        <w:rPr>
          <w:rFonts w:cstheme="minorHAnsi"/>
        </w:rPr>
        <w:t>2</w:t>
      </w:r>
      <w:r>
        <w:rPr>
          <w:rFonts w:cstheme="minorHAnsi"/>
        </w:rPr>
        <w:t>)</w:t>
      </w:r>
    </w:p>
    <w:p w14:paraId="6ECF1C1C" w14:textId="1750F8CF" w:rsidR="00821448" w:rsidRDefault="00821448" w:rsidP="00821448">
      <w:pPr>
        <w:spacing w:before="120" w:after="120" w:line="240" w:lineRule="auto"/>
        <w:jc w:val="both"/>
        <w:rPr>
          <w:rFonts w:cstheme="minorHAnsi"/>
          <w:b/>
        </w:rPr>
      </w:pPr>
      <w:r w:rsidRPr="00821448">
        <w:rPr>
          <w:rFonts w:cstheme="minorHAnsi"/>
          <w:b/>
        </w:rPr>
        <w:t>Related to challenges under outcome area 2</w:t>
      </w:r>
    </w:p>
    <w:p w14:paraId="665C472F" w14:textId="71FF20A5" w:rsidR="00821448" w:rsidRPr="001B716F" w:rsidRDefault="001B716F" w:rsidP="001B716F">
      <w:pPr>
        <w:spacing w:before="120" w:after="120" w:line="240" w:lineRule="auto"/>
        <w:jc w:val="both"/>
        <w:rPr>
          <w:rFonts w:cstheme="minorHAnsi"/>
        </w:rPr>
      </w:pPr>
      <w:r>
        <w:rPr>
          <w:rFonts w:cstheme="minorHAnsi"/>
        </w:rPr>
        <w:t xml:space="preserve">KMQ 15: </w:t>
      </w:r>
      <w:r w:rsidR="00821448" w:rsidRPr="001B716F">
        <w:rPr>
          <w:rFonts w:cstheme="minorHAnsi"/>
        </w:rPr>
        <w:t>What have been the main challenges in terms of (1) the process of implementing activities related to policy advocacy, and (2) achieving desired results related to policy change?  How has Peduli addressed and overcome these challenges?</w:t>
      </w:r>
    </w:p>
    <w:p w14:paraId="121FCB6D" w14:textId="77777777" w:rsidR="00B315CA" w:rsidRDefault="00B315CA" w:rsidP="00B315CA">
      <w:pPr>
        <w:pStyle w:val="Heading3"/>
      </w:pPr>
      <w:r>
        <w:t>KEQ4 : Monitoring Questions</w:t>
      </w:r>
    </w:p>
    <w:p w14:paraId="68CBCD2B" w14:textId="77777777" w:rsidR="00B315CA" w:rsidRDefault="00B315CA" w:rsidP="00B315CA">
      <w:pPr>
        <w:spacing w:before="120" w:after="120" w:line="240" w:lineRule="auto"/>
        <w:jc w:val="both"/>
        <w:rPr>
          <w:rFonts w:cstheme="minorHAnsi"/>
          <w:b/>
        </w:rPr>
      </w:pPr>
      <w:r w:rsidRPr="00821448">
        <w:rPr>
          <w:rFonts w:cstheme="minorHAnsi"/>
          <w:b/>
        </w:rPr>
        <w:t xml:space="preserve">Related to </w:t>
      </w:r>
      <w:r>
        <w:rPr>
          <w:rFonts w:cstheme="minorHAnsi"/>
          <w:b/>
        </w:rPr>
        <w:t>Contributory Outcome 1</w:t>
      </w:r>
    </w:p>
    <w:p w14:paraId="6D8AC9C7" w14:textId="5950D4F9" w:rsidR="00B315CA" w:rsidRPr="001B716F" w:rsidRDefault="001B716F" w:rsidP="001B716F">
      <w:pPr>
        <w:spacing w:before="120" w:after="120" w:line="240" w:lineRule="auto"/>
        <w:jc w:val="both"/>
        <w:rPr>
          <w:rFonts w:cstheme="minorHAnsi"/>
        </w:rPr>
      </w:pPr>
      <w:r>
        <w:rPr>
          <w:rFonts w:cstheme="minorHAnsi"/>
        </w:rPr>
        <w:t xml:space="preserve">KMQ 16: </w:t>
      </w:r>
      <w:r w:rsidR="00B315CA" w:rsidRPr="001B716F">
        <w:rPr>
          <w:rFonts w:cstheme="minorHAnsi"/>
        </w:rPr>
        <w:t>To what extent have EOs and CSOs integrated gender perspectives into their programming?</w:t>
      </w:r>
    </w:p>
    <w:p w14:paraId="006BCB5C" w14:textId="0CC5693F" w:rsidR="00B315CA" w:rsidRDefault="001B716F" w:rsidP="00B315CA">
      <w:pPr>
        <w:spacing w:before="120" w:after="120" w:line="240" w:lineRule="auto"/>
        <w:rPr>
          <w:rFonts w:cstheme="minorHAnsi"/>
        </w:rPr>
      </w:pPr>
      <w:r>
        <w:rPr>
          <w:rFonts w:cstheme="minorHAnsi"/>
        </w:rPr>
        <w:t xml:space="preserve">KMQ 17: </w:t>
      </w:r>
      <w:r w:rsidR="00B315CA">
        <w:rPr>
          <w:rFonts w:cstheme="minorHAnsi"/>
        </w:rPr>
        <w:t>To what extent have EOs and CSOs integrated child protection perspectives into their programming?</w:t>
      </w:r>
    </w:p>
    <w:p w14:paraId="70D31C3F" w14:textId="77777777" w:rsidR="00FF49A8" w:rsidRPr="008A0655" w:rsidRDefault="00FF49A8" w:rsidP="00FF49A8">
      <w:pPr>
        <w:spacing w:before="120" w:after="120" w:line="240" w:lineRule="auto"/>
        <w:ind w:left="540"/>
        <w:jc w:val="both"/>
        <w:rPr>
          <w:rFonts w:cstheme="minorHAnsi"/>
          <w:u w:val="single"/>
        </w:rPr>
      </w:pPr>
      <w:r w:rsidRPr="008A0655">
        <w:rPr>
          <w:rFonts w:cstheme="minorHAnsi"/>
          <w:u w:val="single"/>
        </w:rPr>
        <w:t>Related indicators:</w:t>
      </w:r>
    </w:p>
    <w:p w14:paraId="65DD0FB3" w14:textId="61F5349B" w:rsidR="00FF49A8" w:rsidRDefault="00FF49A8" w:rsidP="00FF49A8">
      <w:pPr>
        <w:spacing w:before="120" w:after="120" w:line="240" w:lineRule="auto"/>
        <w:ind w:left="540"/>
        <w:jc w:val="both"/>
        <w:rPr>
          <w:rFonts w:cstheme="minorHAnsi"/>
        </w:rPr>
      </w:pPr>
      <w:r w:rsidRPr="00FF49A8">
        <w:rPr>
          <w:rFonts w:ascii="Calibri" w:eastAsia="Times New Roman" w:hAnsi="Calibri" w:cs="Calibri"/>
          <w:color w:val="000000"/>
        </w:rPr>
        <w:t>4.1 Level of capacities of EOs in mainstreaming gender and child protection perspectives into their programming and institutionalized it within the organizations</w:t>
      </w:r>
      <w:r w:rsidRPr="00FF49A8">
        <w:rPr>
          <w:rFonts w:cstheme="minorHAnsi"/>
        </w:rPr>
        <w:t xml:space="preserve"> </w:t>
      </w:r>
    </w:p>
    <w:p w14:paraId="16F00317" w14:textId="2B349402" w:rsidR="00FF49A8" w:rsidRPr="00FF49A8" w:rsidRDefault="00FF49A8" w:rsidP="00FF49A8">
      <w:pPr>
        <w:spacing w:before="120" w:after="120" w:line="240" w:lineRule="auto"/>
        <w:ind w:left="540"/>
        <w:jc w:val="both"/>
        <w:rPr>
          <w:rFonts w:cstheme="minorHAnsi"/>
        </w:rPr>
      </w:pPr>
      <w:r w:rsidRPr="00FF49A8">
        <w:rPr>
          <w:rFonts w:cstheme="minorHAnsi"/>
        </w:rPr>
        <w:t xml:space="preserve">4.2 </w:t>
      </w:r>
      <w:r w:rsidRPr="00FF49A8">
        <w:rPr>
          <w:rFonts w:ascii="Calibri" w:eastAsia="Times New Roman" w:hAnsi="Calibri" w:cs="Calibri"/>
          <w:color w:val="000000"/>
        </w:rPr>
        <w:t>Level of capacities of CSOs in mainstreaming gender and child protection perspectives into their programming and institutionalized it within the organizations</w:t>
      </w:r>
    </w:p>
    <w:p w14:paraId="426549D6" w14:textId="02A620AE" w:rsidR="00B315CA" w:rsidRDefault="00FF49A8" w:rsidP="00FF49A8">
      <w:pPr>
        <w:spacing w:before="240" w:after="120" w:line="240" w:lineRule="auto"/>
        <w:jc w:val="both"/>
        <w:rPr>
          <w:rFonts w:cstheme="minorHAnsi"/>
        </w:rPr>
      </w:pPr>
      <w:r>
        <w:rPr>
          <w:rFonts w:cstheme="minorHAnsi"/>
        </w:rPr>
        <w:t>KMQ 18:</w:t>
      </w:r>
      <w:r w:rsidR="00B315CA" w:rsidRPr="00975655">
        <w:rPr>
          <w:rFonts w:cstheme="minorHAnsi"/>
        </w:rPr>
        <w:t xml:space="preserve"> </w:t>
      </w:r>
      <w:r>
        <w:rPr>
          <w:rFonts w:cstheme="minorHAnsi"/>
        </w:rPr>
        <w:t>What supports has Peduli given to develop the organizational capacities of EOs and CSOs and to w</w:t>
      </w:r>
      <w:r w:rsidR="00B315CA">
        <w:rPr>
          <w:rFonts w:cstheme="minorHAnsi"/>
        </w:rPr>
        <w:t xml:space="preserve">hat extent (and in what ways) </w:t>
      </w:r>
      <w:r>
        <w:rPr>
          <w:rFonts w:cstheme="minorHAnsi"/>
        </w:rPr>
        <w:t>has it able to fulfill the EOs and CSOs essential needs for capacity development</w:t>
      </w:r>
      <w:r w:rsidR="00B315CA" w:rsidRPr="00975655">
        <w:rPr>
          <w:rFonts w:cstheme="minorHAnsi"/>
        </w:rPr>
        <w:t>?</w:t>
      </w:r>
    </w:p>
    <w:p w14:paraId="58456624" w14:textId="77777777" w:rsidR="00FF49A8" w:rsidRPr="008A0655" w:rsidRDefault="00FF49A8" w:rsidP="00FF49A8">
      <w:pPr>
        <w:spacing w:before="120" w:after="120" w:line="240" w:lineRule="auto"/>
        <w:ind w:left="540"/>
        <w:jc w:val="both"/>
        <w:rPr>
          <w:rFonts w:cstheme="minorHAnsi"/>
          <w:u w:val="single"/>
        </w:rPr>
      </w:pPr>
      <w:r w:rsidRPr="008A0655">
        <w:rPr>
          <w:rFonts w:cstheme="minorHAnsi"/>
          <w:u w:val="single"/>
        </w:rPr>
        <w:t>Related indicators:</w:t>
      </w:r>
    </w:p>
    <w:p w14:paraId="796C4B44" w14:textId="0AA75E71" w:rsidR="00FF49A8" w:rsidRDefault="00FF49A8" w:rsidP="00FF49A8">
      <w:pPr>
        <w:spacing w:before="120" w:after="120" w:line="240" w:lineRule="auto"/>
        <w:ind w:left="540"/>
        <w:jc w:val="both"/>
        <w:rPr>
          <w:rFonts w:cstheme="minorHAnsi"/>
        </w:rPr>
      </w:pPr>
      <w:r w:rsidRPr="00FF49A8">
        <w:rPr>
          <w:rFonts w:ascii="Calibri" w:eastAsia="Times New Roman" w:hAnsi="Calibri" w:cs="Calibri"/>
          <w:color w:val="000000"/>
        </w:rPr>
        <w:t>4.</w:t>
      </w:r>
      <w:r>
        <w:rPr>
          <w:rFonts w:ascii="Calibri" w:eastAsia="Times New Roman" w:hAnsi="Calibri" w:cs="Calibri"/>
          <w:color w:val="000000"/>
        </w:rPr>
        <w:t>3</w:t>
      </w:r>
      <w:r w:rsidRPr="00FF49A8">
        <w:rPr>
          <w:rFonts w:ascii="Calibri" w:eastAsia="Times New Roman" w:hAnsi="Calibri" w:cs="Calibri"/>
          <w:color w:val="000000"/>
        </w:rPr>
        <w:t xml:space="preserve"> </w:t>
      </w:r>
      <w:r>
        <w:rPr>
          <w:rFonts w:ascii="Calibri" w:eastAsia="Times New Roman" w:hAnsi="Calibri" w:cs="Calibri"/>
          <w:color w:val="000000"/>
        </w:rPr>
        <w:t>Number of and type of capacity development activities for EOs and CSO</w:t>
      </w:r>
      <w:r w:rsidRPr="00FF49A8">
        <w:rPr>
          <w:rFonts w:ascii="Calibri" w:eastAsia="Times New Roman" w:hAnsi="Calibri" w:cs="Calibri"/>
          <w:color w:val="000000"/>
        </w:rPr>
        <w:t>s</w:t>
      </w:r>
      <w:r w:rsidRPr="00FF49A8">
        <w:rPr>
          <w:rFonts w:cstheme="minorHAnsi"/>
        </w:rPr>
        <w:t xml:space="preserve"> </w:t>
      </w:r>
    </w:p>
    <w:p w14:paraId="6A45AF29" w14:textId="2FF0F191" w:rsidR="00821448" w:rsidRDefault="00B315CA" w:rsidP="00717FF2">
      <w:pPr>
        <w:pStyle w:val="Heading3"/>
        <w:spacing w:before="0"/>
      </w:pPr>
      <w:r>
        <w:t>KEQ5</w:t>
      </w:r>
      <w:r w:rsidR="00821448">
        <w:t xml:space="preserve"> : </w:t>
      </w:r>
      <w:r w:rsidR="00FF49A8">
        <w:t>Monitoring Questions and Indicators</w:t>
      </w:r>
    </w:p>
    <w:p w14:paraId="03E1F062" w14:textId="2AFE9D21" w:rsidR="00FF49A8" w:rsidRDefault="00FF49A8" w:rsidP="00FF49A8">
      <w:pPr>
        <w:spacing w:before="240"/>
        <w:rPr>
          <w:b/>
        </w:rPr>
      </w:pPr>
      <w:r w:rsidRPr="00FF49A8">
        <w:rPr>
          <w:b/>
        </w:rPr>
        <w:t>Related to Contributory Outcome 2</w:t>
      </w:r>
    </w:p>
    <w:p w14:paraId="04DEBC2E" w14:textId="7860BECE" w:rsidR="00FF49A8" w:rsidRDefault="00FF49A8" w:rsidP="00FF49A8">
      <w:pPr>
        <w:spacing w:before="120"/>
      </w:pPr>
      <w:r w:rsidRPr="00FF49A8">
        <w:t>KMQ</w:t>
      </w:r>
      <w:r>
        <w:t xml:space="preserve"> 19: To what extent that Peduli effective in building the support from wider public towards social inclusion?</w:t>
      </w:r>
    </w:p>
    <w:p w14:paraId="4A21A690" w14:textId="77777777" w:rsidR="00B95023" w:rsidRPr="008A0655" w:rsidRDefault="00B95023" w:rsidP="00B95023">
      <w:pPr>
        <w:spacing w:before="120" w:after="120" w:line="240" w:lineRule="auto"/>
        <w:ind w:left="540"/>
        <w:jc w:val="both"/>
        <w:rPr>
          <w:rFonts w:cstheme="minorHAnsi"/>
          <w:u w:val="single"/>
        </w:rPr>
      </w:pPr>
      <w:r w:rsidRPr="008A0655">
        <w:rPr>
          <w:rFonts w:cstheme="minorHAnsi"/>
          <w:u w:val="single"/>
        </w:rPr>
        <w:t>Related indicators:</w:t>
      </w:r>
    </w:p>
    <w:p w14:paraId="3CCF26D7" w14:textId="13FCC270" w:rsidR="00975655" w:rsidRDefault="00B315CA" w:rsidP="00975655">
      <w:pPr>
        <w:spacing w:before="120" w:after="120" w:line="240" w:lineRule="auto"/>
        <w:ind w:left="540"/>
        <w:jc w:val="both"/>
      </w:pPr>
      <w:r>
        <w:t>5</w:t>
      </w:r>
      <w:r w:rsidR="00975655">
        <w:t>.1. Number of individuals reached through social media promoting awareness of social exclusion and inclusion</w:t>
      </w:r>
    </w:p>
    <w:p w14:paraId="62BBEF6B" w14:textId="3C1F42BC" w:rsidR="00B95023" w:rsidRDefault="00B95023" w:rsidP="00975655">
      <w:pPr>
        <w:spacing w:before="120" w:after="120" w:line="240" w:lineRule="auto"/>
        <w:ind w:left="540"/>
        <w:jc w:val="both"/>
      </w:pPr>
      <w:r>
        <w:t>5.2. Number and type of supports obtained by Peduli’s targeted communities from other stakeholders (besides the government)</w:t>
      </w:r>
    </w:p>
    <w:p w14:paraId="367BE422" w14:textId="3CC27A16" w:rsidR="00975655" w:rsidRPr="004C3142" w:rsidRDefault="00B315CA" w:rsidP="00975655">
      <w:pPr>
        <w:spacing w:before="120" w:after="120" w:line="240" w:lineRule="auto"/>
        <w:ind w:left="540"/>
        <w:jc w:val="both"/>
      </w:pPr>
      <w:r>
        <w:t>5</w:t>
      </w:r>
      <w:r w:rsidR="00975655">
        <w:t>.</w:t>
      </w:r>
      <w:r w:rsidR="00B95023">
        <w:t>3</w:t>
      </w:r>
      <w:r w:rsidR="00975655">
        <w:t>. Number of instances of traditional media coverage (facilitated by Peduli, EO’s and CSO’s) promoting awareness of social exclusion and inclusion</w:t>
      </w:r>
    </w:p>
    <w:p w14:paraId="78314087" w14:textId="7D4D86E0" w:rsidR="00975655" w:rsidRDefault="00975655" w:rsidP="00975655">
      <w:pPr>
        <w:pStyle w:val="Heading3"/>
      </w:pPr>
      <w:r>
        <w:t>KEQ6 : Monitoring Questions</w:t>
      </w:r>
    </w:p>
    <w:p w14:paraId="14856119" w14:textId="22418B2A" w:rsidR="00975655" w:rsidRPr="00975655" w:rsidRDefault="00975655" w:rsidP="00975655">
      <w:pPr>
        <w:spacing w:before="120" w:after="120" w:line="240" w:lineRule="auto"/>
        <w:jc w:val="both"/>
        <w:rPr>
          <w:rFonts w:cstheme="minorHAnsi"/>
        </w:rPr>
      </w:pPr>
      <w:r>
        <w:rPr>
          <w:rFonts w:cstheme="minorHAnsi"/>
        </w:rPr>
        <w:t>Related to this evaluation question “</w:t>
      </w:r>
      <w:r w:rsidRPr="00975655">
        <w:rPr>
          <w:rFonts w:cstheme="minorHAnsi"/>
        </w:rPr>
        <w:t>What real changes have been felt by marginalized people in their lives?</w:t>
      </w:r>
      <w:r>
        <w:rPr>
          <w:rFonts w:cstheme="minorHAnsi"/>
        </w:rPr>
        <w:t xml:space="preserve">”, there are no additional sub-questions. </w:t>
      </w:r>
    </w:p>
    <w:p w14:paraId="39834B22" w14:textId="467E02E5" w:rsidR="00975655" w:rsidRDefault="00975655" w:rsidP="00975655">
      <w:pPr>
        <w:pStyle w:val="Heading3"/>
      </w:pPr>
      <w:r>
        <w:t>KEQ7 : Monitoring Questions</w:t>
      </w:r>
    </w:p>
    <w:p w14:paraId="03B43AA6" w14:textId="48A3FD36" w:rsidR="004976FD" w:rsidRPr="004976FD" w:rsidRDefault="004976FD" w:rsidP="004976FD">
      <w:pPr>
        <w:spacing w:before="120" w:after="120" w:line="240" w:lineRule="auto"/>
        <w:jc w:val="both"/>
        <w:rPr>
          <w:rFonts w:cstheme="minorHAnsi"/>
          <w:b/>
        </w:rPr>
      </w:pPr>
      <w:r w:rsidRPr="004976FD">
        <w:rPr>
          <w:rFonts w:cstheme="minorHAnsi"/>
          <w:b/>
        </w:rPr>
        <w:t xml:space="preserve">Related to </w:t>
      </w:r>
      <w:r>
        <w:rPr>
          <w:rFonts w:cstheme="minorHAnsi"/>
          <w:b/>
        </w:rPr>
        <w:t>prospects for sustainability</w:t>
      </w:r>
    </w:p>
    <w:p w14:paraId="5BEABED7" w14:textId="19EE6239" w:rsidR="00975655" w:rsidRDefault="00741474" w:rsidP="00975655">
      <w:pPr>
        <w:spacing w:before="120" w:after="120" w:line="240" w:lineRule="auto"/>
        <w:jc w:val="both"/>
        <w:rPr>
          <w:rFonts w:cstheme="minorHAnsi"/>
        </w:rPr>
      </w:pPr>
      <w:r>
        <w:rPr>
          <w:rFonts w:cstheme="minorHAnsi"/>
        </w:rPr>
        <w:t>7</w:t>
      </w:r>
      <w:r w:rsidR="00975655">
        <w:rPr>
          <w:rFonts w:cstheme="minorHAnsi"/>
        </w:rPr>
        <w:t xml:space="preserve">.1. To what extent have EOs and CSOs </w:t>
      </w:r>
      <w:r>
        <w:rPr>
          <w:rFonts w:cstheme="minorHAnsi"/>
        </w:rPr>
        <w:t>made efforts to ensure the sustainability of social inclusion programming in terms of their organization, their programs, and their stakeholders</w:t>
      </w:r>
      <w:r w:rsidR="00975655">
        <w:rPr>
          <w:rFonts w:cstheme="minorHAnsi"/>
        </w:rPr>
        <w:t>?</w:t>
      </w:r>
    </w:p>
    <w:p w14:paraId="57A8383D" w14:textId="12ECF2EF" w:rsidR="00975655" w:rsidRPr="00975655" w:rsidRDefault="00741474" w:rsidP="00975655">
      <w:pPr>
        <w:spacing w:before="120" w:after="120" w:line="240" w:lineRule="auto"/>
        <w:rPr>
          <w:rFonts w:cstheme="minorHAnsi"/>
        </w:rPr>
      </w:pPr>
      <w:r>
        <w:rPr>
          <w:rFonts w:cstheme="minorHAnsi"/>
        </w:rPr>
        <w:t>7</w:t>
      </w:r>
      <w:r w:rsidR="00975655">
        <w:rPr>
          <w:rFonts w:cstheme="minorHAnsi"/>
        </w:rPr>
        <w:t xml:space="preserve">.2. To what extent </w:t>
      </w:r>
      <w:r>
        <w:rPr>
          <w:rFonts w:cstheme="minorHAnsi"/>
        </w:rPr>
        <w:t>has Peduli identified inclusive service models which have generated interest among local governments and/or the national government?</w:t>
      </w:r>
    </w:p>
    <w:p w14:paraId="6B8258D8" w14:textId="72170077" w:rsidR="00975655" w:rsidRDefault="00741474" w:rsidP="00975655">
      <w:pPr>
        <w:spacing w:before="120" w:after="120" w:line="240" w:lineRule="auto"/>
        <w:jc w:val="both"/>
        <w:rPr>
          <w:rFonts w:cstheme="minorHAnsi"/>
        </w:rPr>
      </w:pPr>
      <w:r>
        <w:rPr>
          <w:rFonts w:cstheme="minorHAnsi"/>
        </w:rPr>
        <w:t>7.3</w:t>
      </w:r>
      <w:r w:rsidR="00975655" w:rsidRPr="00975655">
        <w:rPr>
          <w:rFonts w:cstheme="minorHAnsi"/>
        </w:rPr>
        <w:t xml:space="preserve">. </w:t>
      </w:r>
      <w:r w:rsidR="00975655">
        <w:rPr>
          <w:rFonts w:cstheme="minorHAnsi"/>
        </w:rPr>
        <w:t xml:space="preserve">To what extent </w:t>
      </w:r>
      <w:r>
        <w:rPr>
          <w:rFonts w:cstheme="minorHAnsi"/>
        </w:rPr>
        <w:t>has the national government or local governments</w:t>
      </w:r>
      <w:r w:rsidR="00975655">
        <w:rPr>
          <w:rFonts w:cstheme="minorHAnsi"/>
        </w:rPr>
        <w:t xml:space="preserve"> </w:t>
      </w:r>
      <w:r>
        <w:rPr>
          <w:rFonts w:cstheme="minorHAnsi"/>
        </w:rPr>
        <w:t>incorporated key aspects of social inclusion programming into their policies or their work, which can promote the sustainability of social inclusion programming</w:t>
      </w:r>
      <w:r w:rsidR="00975655" w:rsidRPr="00975655">
        <w:rPr>
          <w:rFonts w:cstheme="minorHAnsi"/>
        </w:rPr>
        <w:t>?</w:t>
      </w:r>
    </w:p>
    <w:p w14:paraId="1A0A4764" w14:textId="14534A06" w:rsidR="00C418AD" w:rsidRDefault="00C418AD" w:rsidP="00C418AD">
      <w:pPr>
        <w:pStyle w:val="Heading3"/>
      </w:pPr>
      <w:r>
        <w:t>KEQ8 : Monitoring Questions</w:t>
      </w:r>
    </w:p>
    <w:p w14:paraId="6A57A73C" w14:textId="5EA355B7" w:rsidR="004976FD" w:rsidRPr="004976FD" w:rsidRDefault="004976FD" w:rsidP="004976FD">
      <w:pPr>
        <w:spacing w:before="120" w:after="120" w:line="240" w:lineRule="auto"/>
        <w:jc w:val="both"/>
        <w:rPr>
          <w:rFonts w:cstheme="minorHAnsi"/>
          <w:b/>
        </w:rPr>
      </w:pPr>
      <w:r w:rsidRPr="004976FD">
        <w:rPr>
          <w:rFonts w:cstheme="minorHAnsi"/>
          <w:b/>
        </w:rPr>
        <w:t>Related to Peduli’s ways of working</w:t>
      </w:r>
    </w:p>
    <w:p w14:paraId="176189A4" w14:textId="3905EE72" w:rsidR="00C418AD" w:rsidRDefault="00C418AD" w:rsidP="00C418AD">
      <w:pPr>
        <w:spacing w:before="120" w:after="120" w:line="240" w:lineRule="auto"/>
        <w:jc w:val="both"/>
        <w:rPr>
          <w:rFonts w:cstheme="minorHAnsi"/>
        </w:rPr>
      </w:pPr>
      <w:r>
        <w:rPr>
          <w:rFonts w:cstheme="minorHAnsi"/>
        </w:rPr>
        <w:t xml:space="preserve">8.1. What are indications </w:t>
      </w:r>
      <w:r w:rsidR="004976FD">
        <w:rPr>
          <w:rFonts w:cstheme="minorHAnsi"/>
        </w:rPr>
        <w:t xml:space="preserve">of strengthened </w:t>
      </w:r>
      <w:r>
        <w:rPr>
          <w:rFonts w:cstheme="minorHAnsi"/>
        </w:rPr>
        <w:t>collaborative relationship</w:t>
      </w:r>
      <w:r w:rsidR="004976FD">
        <w:rPr>
          <w:rFonts w:cstheme="minorHAnsi"/>
        </w:rPr>
        <w:t>s</w:t>
      </w:r>
      <w:r>
        <w:rPr>
          <w:rFonts w:cstheme="minorHAnsi"/>
        </w:rPr>
        <w:t xml:space="preserve"> between civil society (EOs and CSOs) and government (at the national and subnational levels) </w:t>
      </w:r>
      <w:r w:rsidR="004976FD">
        <w:rPr>
          <w:rFonts w:cstheme="minorHAnsi"/>
        </w:rPr>
        <w:t>related to social inclusion</w:t>
      </w:r>
      <w:r>
        <w:rPr>
          <w:rFonts w:cstheme="minorHAnsi"/>
        </w:rPr>
        <w:t>?</w:t>
      </w:r>
    </w:p>
    <w:p w14:paraId="13EA28E7" w14:textId="2EB084EA" w:rsidR="00C418AD" w:rsidRPr="00975655" w:rsidRDefault="004976FD" w:rsidP="00C418AD">
      <w:pPr>
        <w:spacing w:before="120" w:after="120" w:line="240" w:lineRule="auto"/>
        <w:rPr>
          <w:rFonts w:cstheme="minorHAnsi"/>
        </w:rPr>
      </w:pPr>
      <w:r>
        <w:rPr>
          <w:rFonts w:cstheme="minorHAnsi"/>
        </w:rPr>
        <w:t>8</w:t>
      </w:r>
      <w:r w:rsidR="00C418AD">
        <w:rPr>
          <w:rFonts w:cstheme="minorHAnsi"/>
        </w:rPr>
        <w:t xml:space="preserve">.2. To what extent </w:t>
      </w:r>
      <w:r>
        <w:rPr>
          <w:rFonts w:cstheme="minorHAnsi"/>
        </w:rPr>
        <w:t>have Peduli and/or EOs modified strategies and approaches based on new opportunities, challenges or learnings related to the promotion of social inclusion</w:t>
      </w:r>
      <w:r w:rsidR="00C418AD">
        <w:rPr>
          <w:rFonts w:cstheme="minorHAnsi"/>
        </w:rPr>
        <w:t>?</w:t>
      </w:r>
    </w:p>
    <w:p w14:paraId="192FF4F8" w14:textId="44087EA7" w:rsidR="00C418AD" w:rsidRDefault="004976FD" w:rsidP="00C418AD">
      <w:pPr>
        <w:spacing w:before="120" w:after="120" w:line="240" w:lineRule="auto"/>
        <w:jc w:val="both"/>
        <w:rPr>
          <w:rFonts w:cstheme="minorHAnsi"/>
        </w:rPr>
      </w:pPr>
      <w:r>
        <w:rPr>
          <w:rFonts w:cstheme="minorHAnsi"/>
        </w:rPr>
        <w:t>8</w:t>
      </w:r>
      <w:r w:rsidR="00C418AD">
        <w:rPr>
          <w:rFonts w:cstheme="minorHAnsi"/>
        </w:rPr>
        <w:t>.3</w:t>
      </w:r>
      <w:r w:rsidR="00C418AD" w:rsidRPr="00975655">
        <w:rPr>
          <w:rFonts w:cstheme="minorHAnsi"/>
        </w:rPr>
        <w:t xml:space="preserve">. </w:t>
      </w:r>
      <w:r w:rsidR="00C418AD">
        <w:rPr>
          <w:rFonts w:cstheme="minorHAnsi"/>
        </w:rPr>
        <w:t xml:space="preserve">To what extent has </w:t>
      </w:r>
      <w:r>
        <w:rPr>
          <w:rFonts w:cstheme="minorHAnsi"/>
        </w:rPr>
        <w:t>there been collaboration between Peduli and other programs funded by DFAT or the Indonesian government</w:t>
      </w:r>
      <w:r w:rsidR="00C418AD" w:rsidRPr="00975655">
        <w:rPr>
          <w:rFonts w:cstheme="minorHAnsi"/>
        </w:rPr>
        <w:t>?</w:t>
      </w:r>
    </w:p>
    <w:p w14:paraId="5AB1DFE3" w14:textId="77777777" w:rsidR="00DC0851" w:rsidRPr="00EB3A48" w:rsidRDefault="00DC0851" w:rsidP="00DC0851">
      <w:pPr>
        <w:pStyle w:val="Heading1"/>
      </w:pPr>
      <w:bookmarkStart w:id="13" w:name="_Toc518879399"/>
      <w:r>
        <w:t>4</w:t>
      </w:r>
      <w:r w:rsidRPr="00EB3A48">
        <w:t xml:space="preserve">. </w:t>
      </w:r>
      <w:r>
        <w:t>Key Approaches to Monitoring</w:t>
      </w:r>
      <w:bookmarkEnd w:id="13"/>
    </w:p>
    <w:p w14:paraId="74E6FE99" w14:textId="77777777" w:rsidR="00DC0851" w:rsidRPr="00EB3A48" w:rsidRDefault="00DC0851" w:rsidP="00DC0851">
      <w:pPr>
        <w:pStyle w:val="BodyText"/>
        <w:spacing w:before="0"/>
        <w:rPr>
          <w:rFonts w:asciiTheme="minorHAnsi" w:hAnsiTheme="minorHAnsi" w:cstheme="minorHAnsi"/>
          <w:szCs w:val="22"/>
        </w:rPr>
      </w:pPr>
      <w:r w:rsidRPr="00EB3A48">
        <w:rPr>
          <w:rFonts w:asciiTheme="minorHAnsi" w:hAnsiTheme="minorHAnsi" w:cstheme="minorHAnsi"/>
          <w:szCs w:val="22"/>
        </w:rPr>
        <w:t xml:space="preserve">This section provides a brief overview of the </w:t>
      </w:r>
      <w:r>
        <w:rPr>
          <w:rFonts w:asciiTheme="minorHAnsi" w:hAnsiTheme="minorHAnsi" w:cstheme="minorHAnsi"/>
          <w:szCs w:val="22"/>
        </w:rPr>
        <w:t>main approaches and methods</w:t>
      </w:r>
      <w:r w:rsidRPr="00EB3A48">
        <w:rPr>
          <w:rFonts w:asciiTheme="minorHAnsi" w:hAnsiTheme="minorHAnsi" w:cstheme="minorHAnsi"/>
          <w:szCs w:val="22"/>
        </w:rPr>
        <w:t xml:space="preserve"> </w:t>
      </w:r>
      <w:r>
        <w:rPr>
          <w:rFonts w:asciiTheme="minorHAnsi" w:hAnsiTheme="minorHAnsi" w:cstheme="minorHAnsi"/>
          <w:szCs w:val="22"/>
        </w:rPr>
        <w:t xml:space="preserve">to be </w:t>
      </w:r>
      <w:r w:rsidRPr="00EB3A48">
        <w:rPr>
          <w:rFonts w:asciiTheme="minorHAnsi" w:hAnsiTheme="minorHAnsi" w:cstheme="minorHAnsi"/>
          <w:szCs w:val="22"/>
        </w:rPr>
        <w:t xml:space="preserve">used </w:t>
      </w:r>
      <w:r>
        <w:rPr>
          <w:rFonts w:asciiTheme="minorHAnsi" w:hAnsiTheme="minorHAnsi" w:cstheme="minorHAnsi"/>
          <w:szCs w:val="22"/>
        </w:rPr>
        <w:t xml:space="preserve">to collect, compile, and analyze </w:t>
      </w:r>
      <w:r w:rsidRPr="00EB3A48">
        <w:rPr>
          <w:rFonts w:asciiTheme="minorHAnsi" w:hAnsiTheme="minorHAnsi" w:cstheme="minorHAnsi"/>
          <w:szCs w:val="22"/>
        </w:rPr>
        <w:t>information for the purposes of monitoring.</w:t>
      </w:r>
    </w:p>
    <w:p w14:paraId="5CC22C71" w14:textId="3680A4E3" w:rsidR="00DC0851" w:rsidRPr="00EB3A48" w:rsidRDefault="00A875D0" w:rsidP="00DC0851">
      <w:pPr>
        <w:pStyle w:val="Heading2"/>
        <w:rPr>
          <w:rFonts w:eastAsia="Times New Roman"/>
        </w:rPr>
      </w:pPr>
      <w:bookmarkStart w:id="14" w:name="_Toc518879400"/>
      <w:bookmarkStart w:id="15" w:name="_Ref391368591"/>
      <w:r>
        <w:t xml:space="preserve">4.1. </w:t>
      </w:r>
      <w:r w:rsidR="00DC0851">
        <w:t xml:space="preserve">Reporting </w:t>
      </w:r>
      <w:r w:rsidR="004E08B3">
        <w:t>from EOs</w:t>
      </w:r>
      <w:bookmarkEnd w:id="14"/>
    </w:p>
    <w:p w14:paraId="202FC471" w14:textId="6C76EA3B" w:rsidR="00DC0851" w:rsidRDefault="000F23B5" w:rsidP="00DC0851">
      <w:pPr>
        <w:rPr>
          <w:rFonts w:cstheme="minorHAnsi"/>
        </w:rPr>
      </w:pPr>
      <w:r>
        <w:rPr>
          <w:rFonts w:cstheme="minorHAnsi"/>
        </w:rPr>
        <w:t xml:space="preserve">Peduli </w:t>
      </w:r>
      <w:r w:rsidR="00DC0851">
        <w:rPr>
          <w:rFonts w:cstheme="minorHAnsi"/>
        </w:rPr>
        <w:t>implement</w:t>
      </w:r>
      <w:r>
        <w:rPr>
          <w:rFonts w:cstheme="minorHAnsi"/>
        </w:rPr>
        <w:t>s</w:t>
      </w:r>
      <w:r w:rsidR="00DC0851">
        <w:rPr>
          <w:rFonts w:cstheme="minorHAnsi"/>
        </w:rPr>
        <w:t xml:space="preserve"> an system for structured reporting, comprising a series of forms to capture information, and a series of “databases” (</w:t>
      </w:r>
      <w:r w:rsidR="004E08B3">
        <w:rPr>
          <w:rFonts w:cstheme="minorHAnsi"/>
        </w:rPr>
        <w:t xml:space="preserve">e.g. </w:t>
      </w:r>
      <w:r w:rsidR="00DC0851">
        <w:rPr>
          <w:rFonts w:cstheme="minorHAnsi"/>
        </w:rPr>
        <w:t xml:space="preserve">in the form of MS Excel) to store validated data.  This system will be used to facilitate reporting both from CSOs to EOs, and from EOs to Peduli.  </w:t>
      </w:r>
    </w:p>
    <w:p w14:paraId="1C288FDB" w14:textId="6199DD93" w:rsidR="00997017" w:rsidRDefault="00997017" w:rsidP="00DC0851">
      <w:pPr>
        <w:rPr>
          <w:rFonts w:cstheme="minorHAnsi"/>
        </w:rPr>
      </w:pPr>
      <w:r>
        <w:rPr>
          <w:rFonts w:cstheme="minorHAnsi"/>
        </w:rPr>
        <w:t xml:space="preserve">This system should include </w:t>
      </w:r>
      <w:r w:rsidR="00185AD6">
        <w:rPr>
          <w:rFonts w:cstheme="minorHAnsi"/>
        </w:rPr>
        <w:t xml:space="preserve">at least two different </w:t>
      </w:r>
      <w:r>
        <w:rPr>
          <w:rFonts w:cstheme="minorHAnsi"/>
        </w:rPr>
        <w:t>types of reporting, as follows:</w:t>
      </w:r>
    </w:p>
    <w:p w14:paraId="725400D7" w14:textId="3B409DC3" w:rsidR="00185AD6" w:rsidRDefault="00185AD6" w:rsidP="00264757">
      <w:pPr>
        <w:pStyle w:val="ListParagraph"/>
        <w:numPr>
          <w:ilvl w:val="0"/>
          <w:numId w:val="40"/>
        </w:numPr>
        <w:rPr>
          <w:rFonts w:cstheme="minorHAnsi"/>
        </w:rPr>
      </w:pPr>
      <w:r>
        <w:rPr>
          <w:rFonts w:cstheme="minorHAnsi"/>
        </w:rPr>
        <w:t>Narrative progress reporting (quarterly), focusing on:</w:t>
      </w:r>
    </w:p>
    <w:p w14:paraId="543ABDA5" w14:textId="491D796D" w:rsidR="00717FF2" w:rsidRDefault="00717FF2" w:rsidP="00264757">
      <w:pPr>
        <w:pStyle w:val="ListParagraph"/>
        <w:numPr>
          <w:ilvl w:val="1"/>
          <w:numId w:val="40"/>
        </w:numPr>
        <w:rPr>
          <w:rFonts w:cstheme="minorHAnsi"/>
        </w:rPr>
      </w:pPr>
      <w:r>
        <w:rPr>
          <w:rFonts w:cstheme="minorHAnsi"/>
        </w:rPr>
        <w:t>Changing of external context in certain period that explain challenges faced and opportunities arose when the program was implemented</w:t>
      </w:r>
    </w:p>
    <w:p w14:paraId="0AC81B26" w14:textId="3EAB49F3" w:rsidR="00717FF2" w:rsidRDefault="00717FF2" w:rsidP="00264757">
      <w:pPr>
        <w:pStyle w:val="ListParagraph"/>
        <w:numPr>
          <w:ilvl w:val="1"/>
          <w:numId w:val="40"/>
        </w:numPr>
        <w:rPr>
          <w:rFonts w:cstheme="minorHAnsi"/>
        </w:rPr>
      </w:pPr>
      <w:r>
        <w:rPr>
          <w:rFonts w:cstheme="minorHAnsi"/>
        </w:rPr>
        <w:t>Key achievements in each of the program outcome</w:t>
      </w:r>
      <w:r w:rsidR="000F23B5">
        <w:rPr>
          <w:rFonts w:cstheme="minorHAnsi"/>
        </w:rPr>
        <w:t xml:space="preserve"> according to selected indicators. This include progress in mainstreaming gender equality and child protection as a part of reporting the progress on contributory outcome one.</w:t>
      </w:r>
      <w:r>
        <w:rPr>
          <w:rFonts w:cstheme="minorHAnsi"/>
        </w:rPr>
        <w:t xml:space="preserve"> </w:t>
      </w:r>
    </w:p>
    <w:p w14:paraId="781AAE7A" w14:textId="5B2F3F1B" w:rsidR="00717FF2" w:rsidRDefault="00717FF2" w:rsidP="00264757">
      <w:pPr>
        <w:pStyle w:val="ListParagraph"/>
        <w:numPr>
          <w:ilvl w:val="1"/>
          <w:numId w:val="40"/>
        </w:numPr>
        <w:rPr>
          <w:rFonts w:cstheme="minorHAnsi"/>
        </w:rPr>
      </w:pPr>
      <w:r>
        <w:rPr>
          <w:rFonts w:cstheme="minorHAnsi"/>
        </w:rPr>
        <w:t>Lessons learned and adaptation</w:t>
      </w:r>
    </w:p>
    <w:p w14:paraId="69851E97" w14:textId="4AB9D725" w:rsidR="00185AD6" w:rsidRPr="000F23B5" w:rsidRDefault="000F23B5" w:rsidP="00264757">
      <w:pPr>
        <w:pStyle w:val="ListParagraph"/>
        <w:numPr>
          <w:ilvl w:val="1"/>
          <w:numId w:val="40"/>
        </w:numPr>
        <w:rPr>
          <w:rFonts w:cstheme="minorHAnsi"/>
        </w:rPr>
      </w:pPr>
      <w:r w:rsidRPr="000F23B5">
        <w:rPr>
          <w:rFonts w:cstheme="minorHAnsi"/>
        </w:rPr>
        <w:t>Key implemented activities (</w:t>
      </w:r>
      <w:r w:rsidR="00185AD6" w:rsidRPr="000F23B5">
        <w:rPr>
          <w:rFonts w:cstheme="minorHAnsi"/>
        </w:rPr>
        <w:t xml:space="preserve">including any significant modifications to or deviations from agreed workplans), </w:t>
      </w:r>
      <w:r>
        <w:rPr>
          <w:rFonts w:cstheme="minorHAnsi"/>
        </w:rPr>
        <w:t>and</w:t>
      </w:r>
    </w:p>
    <w:p w14:paraId="70531430" w14:textId="02799EA8" w:rsidR="00154747" w:rsidRDefault="00154747" w:rsidP="00264757">
      <w:pPr>
        <w:pStyle w:val="ListParagraph"/>
        <w:numPr>
          <w:ilvl w:val="1"/>
          <w:numId w:val="40"/>
        </w:numPr>
        <w:rPr>
          <w:rFonts w:cstheme="minorHAnsi"/>
        </w:rPr>
      </w:pPr>
      <w:r>
        <w:rPr>
          <w:rFonts w:cstheme="minorHAnsi"/>
        </w:rPr>
        <w:t>brief information about instances of collaboration with other GoI- or DFAT-funded programs</w:t>
      </w:r>
    </w:p>
    <w:p w14:paraId="72072E7C" w14:textId="3C91C482" w:rsidR="00185AD6" w:rsidRDefault="00185AD6" w:rsidP="00264757">
      <w:pPr>
        <w:pStyle w:val="ListParagraph"/>
        <w:numPr>
          <w:ilvl w:val="0"/>
          <w:numId w:val="40"/>
        </w:numPr>
        <w:rPr>
          <w:rFonts w:cstheme="minorHAnsi"/>
        </w:rPr>
      </w:pPr>
      <w:r>
        <w:rPr>
          <w:rFonts w:cstheme="minorHAnsi"/>
        </w:rPr>
        <w:t>Reporting of information related to the achievement of key performance indicators (</w:t>
      </w:r>
      <w:r w:rsidR="000F23B5">
        <w:rPr>
          <w:rFonts w:cstheme="minorHAnsi"/>
        </w:rPr>
        <w:t>quarterly</w:t>
      </w:r>
      <w:r>
        <w:rPr>
          <w:rFonts w:cstheme="minorHAnsi"/>
        </w:rPr>
        <w:t>)</w:t>
      </w:r>
    </w:p>
    <w:p w14:paraId="44CDFFBE" w14:textId="770AFBA0" w:rsidR="004E08B3" w:rsidRPr="004E08B3" w:rsidRDefault="004E08B3" w:rsidP="004E08B3">
      <w:pPr>
        <w:rPr>
          <w:rFonts w:cstheme="minorHAnsi"/>
        </w:rPr>
      </w:pPr>
      <w:r>
        <w:rPr>
          <w:rFonts w:cstheme="minorHAnsi"/>
        </w:rPr>
        <w:t xml:space="preserve">For each type of reporting, Peduli </w:t>
      </w:r>
      <w:r w:rsidR="000F23B5">
        <w:rPr>
          <w:rFonts w:cstheme="minorHAnsi"/>
        </w:rPr>
        <w:t>has developed</w:t>
      </w:r>
      <w:r>
        <w:rPr>
          <w:rFonts w:cstheme="minorHAnsi"/>
        </w:rPr>
        <w:t xml:space="preserve"> templates/guidance for EOs to use for reporting and aggregating data.  Peduli </w:t>
      </w:r>
      <w:r w:rsidR="000F23B5">
        <w:rPr>
          <w:rFonts w:cstheme="minorHAnsi"/>
        </w:rPr>
        <w:t xml:space="preserve">has also </w:t>
      </w:r>
      <w:r>
        <w:rPr>
          <w:rFonts w:cstheme="minorHAnsi"/>
        </w:rPr>
        <w:t>support</w:t>
      </w:r>
      <w:r w:rsidR="000F23B5">
        <w:rPr>
          <w:rFonts w:cstheme="minorHAnsi"/>
        </w:rPr>
        <w:t>ed</w:t>
      </w:r>
      <w:r>
        <w:rPr>
          <w:rFonts w:cstheme="minorHAnsi"/>
        </w:rPr>
        <w:t xml:space="preserve"> EOs to develop templates/guidance for CSOs to use for their reporting to EOs.</w:t>
      </w:r>
    </w:p>
    <w:p w14:paraId="28348B84" w14:textId="62A254A7" w:rsidR="00A875D0" w:rsidRDefault="00A875D0" w:rsidP="00DC0851">
      <w:pPr>
        <w:rPr>
          <w:rFonts w:cstheme="minorHAnsi"/>
        </w:rPr>
      </w:pPr>
      <w:r>
        <w:rPr>
          <w:rFonts w:cstheme="minorHAnsi"/>
        </w:rPr>
        <w:t xml:space="preserve">Information reported by </w:t>
      </w:r>
      <w:r w:rsidRPr="00EB3A48">
        <w:rPr>
          <w:rFonts w:cstheme="minorHAnsi"/>
        </w:rPr>
        <w:t>CSO</w:t>
      </w:r>
      <w:r>
        <w:rPr>
          <w:rFonts w:cstheme="minorHAnsi"/>
        </w:rPr>
        <w:t>s</w:t>
      </w:r>
      <w:r w:rsidRPr="00EB3A48">
        <w:rPr>
          <w:rFonts w:cstheme="minorHAnsi"/>
        </w:rPr>
        <w:t xml:space="preserve"> will be </w:t>
      </w:r>
      <w:r>
        <w:rPr>
          <w:rFonts w:cstheme="minorHAnsi"/>
        </w:rPr>
        <w:t xml:space="preserve">reviewed </w:t>
      </w:r>
      <w:r w:rsidRPr="00EB3A48">
        <w:rPr>
          <w:rFonts w:cstheme="minorHAnsi"/>
        </w:rPr>
        <w:t xml:space="preserve">by </w:t>
      </w:r>
      <w:r w:rsidR="004E08B3">
        <w:rPr>
          <w:rFonts w:cstheme="minorHAnsi"/>
        </w:rPr>
        <w:t xml:space="preserve">the </w:t>
      </w:r>
      <w:r w:rsidRPr="00EB3A48">
        <w:rPr>
          <w:rFonts w:cstheme="minorHAnsi"/>
        </w:rPr>
        <w:t>EO</w:t>
      </w:r>
      <w:r>
        <w:rPr>
          <w:rFonts w:cstheme="minorHAnsi"/>
        </w:rPr>
        <w:t xml:space="preserve"> they receive funding from</w:t>
      </w:r>
      <w:r w:rsidRPr="00EB3A48">
        <w:rPr>
          <w:rFonts w:cstheme="minorHAnsi"/>
        </w:rPr>
        <w:t xml:space="preserve">, while </w:t>
      </w:r>
      <w:r>
        <w:rPr>
          <w:rFonts w:cstheme="minorHAnsi"/>
        </w:rPr>
        <w:t xml:space="preserve">information from </w:t>
      </w:r>
      <w:r w:rsidRPr="00EB3A48">
        <w:rPr>
          <w:rFonts w:cstheme="minorHAnsi"/>
        </w:rPr>
        <w:t>EO</w:t>
      </w:r>
      <w:r>
        <w:rPr>
          <w:rFonts w:cstheme="minorHAnsi"/>
        </w:rPr>
        <w:t>s</w:t>
      </w:r>
      <w:r w:rsidRPr="00EB3A48">
        <w:rPr>
          <w:rFonts w:cstheme="minorHAnsi"/>
        </w:rPr>
        <w:t xml:space="preserve"> reports will be </w:t>
      </w:r>
      <w:r>
        <w:rPr>
          <w:rFonts w:cstheme="minorHAnsi"/>
        </w:rPr>
        <w:t xml:space="preserve">reviewed </w:t>
      </w:r>
      <w:r w:rsidRPr="00EB3A48">
        <w:rPr>
          <w:rFonts w:cstheme="minorHAnsi"/>
        </w:rPr>
        <w:t xml:space="preserve">by TAF. </w:t>
      </w:r>
      <w:r>
        <w:rPr>
          <w:rFonts w:cstheme="minorHAnsi"/>
        </w:rPr>
        <w:t xml:space="preserve"> </w:t>
      </w:r>
    </w:p>
    <w:p w14:paraId="2427FC8C" w14:textId="3A43379E" w:rsidR="00DC0851" w:rsidRDefault="00A875D0" w:rsidP="00DC0851">
      <w:pPr>
        <w:pStyle w:val="Heading2"/>
      </w:pPr>
      <w:bookmarkStart w:id="16" w:name="_Toc518879401"/>
      <w:r>
        <w:t xml:space="preserve">4.2. </w:t>
      </w:r>
      <w:r w:rsidR="00DC0851">
        <w:t>Qualitative Information: Stories and Case Studies</w:t>
      </w:r>
      <w:bookmarkEnd w:id="16"/>
    </w:p>
    <w:p w14:paraId="28B8065E" w14:textId="4A026C26" w:rsidR="00DC0851" w:rsidRDefault="00DC0851" w:rsidP="00DC0851">
      <w:r>
        <w:t xml:space="preserve">Given the desire to document and better understand the Peduli approach, </w:t>
      </w:r>
      <w:r w:rsidR="005935CA">
        <w:t xml:space="preserve">a key aspect of MEL is capturing qualitative stories and case studies that describe the change </w:t>
      </w:r>
      <w:r w:rsidR="005174B6">
        <w:t xml:space="preserve">to which Peduli contributes.  These qualitative stories and cases can be categorized into three main types, as summarized in Table </w:t>
      </w:r>
      <w:r w:rsidR="00C9340B">
        <w:t>1</w:t>
      </w:r>
      <w:r w:rsidR="005174B6">
        <w:t xml:space="preserve"> </w:t>
      </w:r>
      <w:r w:rsidR="004E66E4">
        <w:t>and Figure 2</w:t>
      </w:r>
      <w:r w:rsidR="00C3319F">
        <w:t xml:space="preserve"> </w:t>
      </w:r>
      <w:r w:rsidR="005174B6">
        <w:t>and then described in further detail below.</w:t>
      </w:r>
    </w:p>
    <w:p w14:paraId="74617A65" w14:textId="3AE0A56E" w:rsidR="00650F75" w:rsidRDefault="00650F75" w:rsidP="00650F75">
      <w:pPr>
        <w:pStyle w:val="Caption"/>
        <w:keepNext/>
        <w:spacing w:after="0"/>
        <w:jc w:val="center"/>
      </w:pPr>
      <w:r>
        <w:t xml:space="preserve">Table </w:t>
      </w:r>
      <w:fldSimple w:instr=" SEQ Table \* ARABIC ">
        <w:r>
          <w:rPr>
            <w:noProof/>
          </w:rPr>
          <w:t>1</w:t>
        </w:r>
      </w:fldSimple>
      <w:r>
        <w:t xml:space="preserve"> : Summary of Types of Qualitative Information</w:t>
      </w:r>
    </w:p>
    <w:tbl>
      <w:tblPr>
        <w:tblStyle w:val="TableGrid"/>
        <w:tblW w:w="0" w:type="auto"/>
        <w:tblLook w:val="04A0" w:firstRow="1" w:lastRow="0" w:firstColumn="1" w:lastColumn="0" w:noHBand="0" w:noVBand="1"/>
      </w:tblPr>
      <w:tblGrid>
        <w:gridCol w:w="1435"/>
        <w:gridCol w:w="2638"/>
        <w:gridCol w:w="2638"/>
        <w:gridCol w:w="2639"/>
      </w:tblGrid>
      <w:tr w:rsidR="005174B6" w14:paraId="4DCDE865" w14:textId="77777777" w:rsidTr="00650F75">
        <w:tc>
          <w:tcPr>
            <w:tcW w:w="1435" w:type="dxa"/>
          </w:tcPr>
          <w:p w14:paraId="274855F3" w14:textId="77777777" w:rsidR="005174B6" w:rsidRDefault="005174B6" w:rsidP="00DC0851"/>
        </w:tc>
        <w:tc>
          <w:tcPr>
            <w:tcW w:w="2638" w:type="dxa"/>
          </w:tcPr>
          <w:p w14:paraId="02D35AA0" w14:textId="77777777" w:rsidR="005174B6" w:rsidRDefault="005174B6" w:rsidP="00DC0851">
            <w:pPr>
              <w:rPr>
                <w:b/>
              </w:rPr>
            </w:pPr>
            <w:r w:rsidRPr="00650F75">
              <w:rPr>
                <w:b/>
              </w:rPr>
              <w:t>Significant Change Stories</w:t>
            </w:r>
          </w:p>
          <w:p w14:paraId="1D1602CD" w14:textId="5FBF5A62" w:rsidR="004E08B3" w:rsidRPr="00650F75" w:rsidRDefault="004E08B3" w:rsidP="00DC0851">
            <w:pPr>
              <w:rPr>
                <w:b/>
              </w:rPr>
            </w:pPr>
            <w:r>
              <w:rPr>
                <w:b/>
              </w:rPr>
              <w:t>(</w:t>
            </w:r>
            <w:r w:rsidRPr="004E08B3">
              <w:rPr>
                <w:b/>
                <w:i/>
              </w:rPr>
              <w:t>Cerita Perubahan</w:t>
            </w:r>
            <w:r>
              <w:rPr>
                <w:b/>
              </w:rPr>
              <w:t>)</w:t>
            </w:r>
          </w:p>
        </w:tc>
        <w:tc>
          <w:tcPr>
            <w:tcW w:w="2638" w:type="dxa"/>
          </w:tcPr>
          <w:p w14:paraId="4C1E9A77" w14:textId="77777777" w:rsidR="005174B6" w:rsidRDefault="005174B6" w:rsidP="00DC0851">
            <w:pPr>
              <w:rPr>
                <w:b/>
              </w:rPr>
            </w:pPr>
            <w:r w:rsidRPr="00650F75">
              <w:rPr>
                <w:b/>
              </w:rPr>
              <w:t>Change Narratives</w:t>
            </w:r>
          </w:p>
          <w:p w14:paraId="70763CCD" w14:textId="643074A7" w:rsidR="004E08B3" w:rsidRPr="00650F75" w:rsidRDefault="004E08B3" w:rsidP="00DC0851">
            <w:pPr>
              <w:rPr>
                <w:b/>
              </w:rPr>
            </w:pPr>
            <w:r>
              <w:rPr>
                <w:b/>
              </w:rPr>
              <w:t>(</w:t>
            </w:r>
            <w:r w:rsidRPr="004E08B3">
              <w:rPr>
                <w:b/>
                <w:i/>
              </w:rPr>
              <w:t>Narasi Perubahan</w:t>
            </w:r>
            <w:r>
              <w:rPr>
                <w:b/>
              </w:rPr>
              <w:t>)</w:t>
            </w:r>
          </w:p>
        </w:tc>
        <w:tc>
          <w:tcPr>
            <w:tcW w:w="2639" w:type="dxa"/>
          </w:tcPr>
          <w:p w14:paraId="03076582" w14:textId="5AB69889" w:rsidR="005174B6" w:rsidRPr="00650F75" w:rsidRDefault="005174B6" w:rsidP="00DC0851">
            <w:pPr>
              <w:rPr>
                <w:b/>
              </w:rPr>
            </w:pPr>
            <w:r w:rsidRPr="00650F75">
              <w:rPr>
                <w:b/>
              </w:rPr>
              <w:t>Case Studies</w:t>
            </w:r>
          </w:p>
        </w:tc>
      </w:tr>
      <w:tr w:rsidR="005174B6" w14:paraId="4E7739B6" w14:textId="77777777" w:rsidTr="00650F75">
        <w:tc>
          <w:tcPr>
            <w:tcW w:w="1435" w:type="dxa"/>
          </w:tcPr>
          <w:p w14:paraId="4A8FA6E3" w14:textId="77777777" w:rsidR="005174B6" w:rsidRPr="00D145A7" w:rsidRDefault="005174B6" w:rsidP="00D145A7">
            <w:pPr>
              <w:rPr>
                <w:b/>
              </w:rPr>
            </w:pPr>
            <w:r w:rsidRPr="00D145A7">
              <w:rPr>
                <w:b/>
              </w:rPr>
              <w:t>Level</w:t>
            </w:r>
          </w:p>
        </w:tc>
        <w:tc>
          <w:tcPr>
            <w:tcW w:w="2638" w:type="dxa"/>
          </w:tcPr>
          <w:p w14:paraId="0402269D" w14:textId="77777777" w:rsidR="005174B6" w:rsidRDefault="005174B6" w:rsidP="00D145A7">
            <w:r>
              <w:t>Impact</w:t>
            </w:r>
          </w:p>
        </w:tc>
        <w:tc>
          <w:tcPr>
            <w:tcW w:w="2638" w:type="dxa"/>
          </w:tcPr>
          <w:p w14:paraId="619007D6" w14:textId="7D440A7F" w:rsidR="005174B6" w:rsidRDefault="004E08B3" w:rsidP="00D145A7">
            <w:r>
              <w:t xml:space="preserve">End or Program Outcomes or </w:t>
            </w:r>
            <w:r w:rsidR="005174B6">
              <w:t>Intermediate Outcomes</w:t>
            </w:r>
          </w:p>
        </w:tc>
        <w:tc>
          <w:tcPr>
            <w:tcW w:w="2639" w:type="dxa"/>
          </w:tcPr>
          <w:p w14:paraId="6D897C6C" w14:textId="33341FA9" w:rsidR="005174B6" w:rsidRDefault="004E08B3" w:rsidP="00D145A7">
            <w:r>
              <w:t>End or Program Outcomes or Intermediate Outcomes</w:t>
            </w:r>
          </w:p>
        </w:tc>
      </w:tr>
      <w:tr w:rsidR="005174B6" w14:paraId="186EBE0B" w14:textId="77777777" w:rsidTr="00650F75">
        <w:tc>
          <w:tcPr>
            <w:tcW w:w="1435" w:type="dxa"/>
          </w:tcPr>
          <w:p w14:paraId="6F593F0F" w14:textId="53EFA5B4" w:rsidR="005174B6" w:rsidRPr="00D145A7" w:rsidRDefault="005174B6" w:rsidP="00DC0851">
            <w:pPr>
              <w:rPr>
                <w:b/>
              </w:rPr>
            </w:pPr>
            <w:r w:rsidRPr="00D145A7">
              <w:rPr>
                <w:b/>
              </w:rPr>
              <w:t>Whose Voice?</w:t>
            </w:r>
          </w:p>
        </w:tc>
        <w:tc>
          <w:tcPr>
            <w:tcW w:w="2638" w:type="dxa"/>
          </w:tcPr>
          <w:p w14:paraId="4DD52785" w14:textId="2ED933C5" w:rsidR="005174B6" w:rsidRDefault="005174B6" w:rsidP="00DC0851">
            <w:r>
              <w:t>Beneficiaries (Marginalized Groups</w:t>
            </w:r>
            <w:r w:rsidR="00FC4996">
              <w:t xml:space="preserve"> </w:t>
            </w:r>
            <w:r w:rsidR="00FC4996" w:rsidRPr="00284A23">
              <w:rPr>
                <w:u w:val="single"/>
              </w:rPr>
              <w:t>or</w:t>
            </w:r>
            <w:r w:rsidR="00FC4996">
              <w:t xml:space="preserve"> Excluders</w:t>
            </w:r>
            <w:r>
              <w:t>)</w:t>
            </w:r>
          </w:p>
        </w:tc>
        <w:tc>
          <w:tcPr>
            <w:tcW w:w="2638" w:type="dxa"/>
          </w:tcPr>
          <w:p w14:paraId="055A09F0" w14:textId="3815231B" w:rsidR="005174B6" w:rsidRDefault="005174B6" w:rsidP="00DC0851">
            <w:r>
              <w:t>Program Implementers (CSOs</w:t>
            </w:r>
            <w:r w:rsidR="001B41E5">
              <w:t xml:space="preserve"> and EOs</w:t>
            </w:r>
            <w:r>
              <w:t>)</w:t>
            </w:r>
          </w:p>
        </w:tc>
        <w:tc>
          <w:tcPr>
            <w:tcW w:w="2639" w:type="dxa"/>
          </w:tcPr>
          <w:p w14:paraId="6A3BEFE3" w14:textId="3B5B0D04" w:rsidR="005174B6" w:rsidRDefault="00C239EF" w:rsidP="00DC0851">
            <w:r>
              <w:t xml:space="preserve">TAF or </w:t>
            </w:r>
            <w:r w:rsidR="005174B6">
              <w:t>3</w:t>
            </w:r>
            <w:r w:rsidR="005174B6" w:rsidRPr="005174B6">
              <w:rPr>
                <w:vertAlign w:val="superscript"/>
              </w:rPr>
              <w:t>rd</w:t>
            </w:r>
            <w:r w:rsidR="005174B6">
              <w:t xml:space="preserve"> Party Consultants</w:t>
            </w:r>
          </w:p>
        </w:tc>
      </w:tr>
      <w:tr w:rsidR="005174B6" w14:paraId="2465669C" w14:textId="77777777" w:rsidTr="00650F75">
        <w:tc>
          <w:tcPr>
            <w:tcW w:w="1435" w:type="dxa"/>
          </w:tcPr>
          <w:p w14:paraId="575FAA0E" w14:textId="42D12154" w:rsidR="005174B6" w:rsidRPr="00D145A7" w:rsidRDefault="005174B6" w:rsidP="00D145A7">
            <w:pPr>
              <w:rPr>
                <w:b/>
              </w:rPr>
            </w:pPr>
            <w:r w:rsidRPr="00D145A7">
              <w:rPr>
                <w:b/>
              </w:rPr>
              <w:t>Format</w:t>
            </w:r>
          </w:p>
        </w:tc>
        <w:tc>
          <w:tcPr>
            <w:tcW w:w="2638" w:type="dxa"/>
          </w:tcPr>
          <w:p w14:paraId="0C0BC497" w14:textId="4EF25999" w:rsidR="005174B6" w:rsidRDefault="005174B6" w:rsidP="00D145A7">
            <w:r>
              <w:t>Written</w:t>
            </w:r>
          </w:p>
        </w:tc>
        <w:tc>
          <w:tcPr>
            <w:tcW w:w="2638" w:type="dxa"/>
          </w:tcPr>
          <w:p w14:paraId="3A817EBE" w14:textId="466B8467" w:rsidR="005174B6" w:rsidRDefault="005174B6" w:rsidP="00D145A7">
            <w:r>
              <w:t>Written</w:t>
            </w:r>
          </w:p>
        </w:tc>
        <w:tc>
          <w:tcPr>
            <w:tcW w:w="2639" w:type="dxa"/>
          </w:tcPr>
          <w:p w14:paraId="14E8071B" w14:textId="241625DB" w:rsidR="005174B6" w:rsidRDefault="005174B6" w:rsidP="00D145A7">
            <w:r>
              <w:t>Written</w:t>
            </w:r>
          </w:p>
        </w:tc>
      </w:tr>
      <w:tr w:rsidR="005174B6" w14:paraId="193E3A34" w14:textId="77777777" w:rsidTr="00650F75">
        <w:tc>
          <w:tcPr>
            <w:tcW w:w="1435" w:type="dxa"/>
          </w:tcPr>
          <w:p w14:paraId="6B7D7905" w14:textId="5D6287A9" w:rsidR="005174B6" w:rsidRPr="00D145A7" w:rsidRDefault="005174B6" w:rsidP="00DC0851">
            <w:pPr>
              <w:rPr>
                <w:b/>
              </w:rPr>
            </w:pPr>
            <w:r w:rsidRPr="00D145A7">
              <w:rPr>
                <w:b/>
              </w:rPr>
              <w:t>Length</w:t>
            </w:r>
          </w:p>
        </w:tc>
        <w:tc>
          <w:tcPr>
            <w:tcW w:w="2638" w:type="dxa"/>
          </w:tcPr>
          <w:p w14:paraId="4798AA87" w14:textId="68CFE609" w:rsidR="005174B6" w:rsidRDefault="005174B6" w:rsidP="00DC0851">
            <w:r>
              <w:t xml:space="preserve">Max 2 pages </w:t>
            </w:r>
          </w:p>
        </w:tc>
        <w:tc>
          <w:tcPr>
            <w:tcW w:w="2638" w:type="dxa"/>
          </w:tcPr>
          <w:p w14:paraId="46D2E4AB" w14:textId="1243D433" w:rsidR="005174B6" w:rsidRDefault="004E66E4" w:rsidP="00DC0851">
            <w:r>
              <w:t>500 – 15</w:t>
            </w:r>
            <w:r w:rsidR="005174B6">
              <w:t>00 Words</w:t>
            </w:r>
          </w:p>
        </w:tc>
        <w:tc>
          <w:tcPr>
            <w:tcW w:w="2639" w:type="dxa"/>
          </w:tcPr>
          <w:p w14:paraId="239B55FB" w14:textId="54E80C7E" w:rsidR="005174B6" w:rsidRDefault="004E66E4" w:rsidP="00DC0851">
            <w:r>
              <w:t>1500 – 25</w:t>
            </w:r>
            <w:r w:rsidR="005174B6">
              <w:t>00 words</w:t>
            </w:r>
          </w:p>
        </w:tc>
      </w:tr>
      <w:tr w:rsidR="005174B6" w14:paraId="5341F215" w14:textId="77777777" w:rsidTr="00650F75">
        <w:tc>
          <w:tcPr>
            <w:tcW w:w="1435" w:type="dxa"/>
          </w:tcPr>
          <w:p w14:paraId="034BA354" w14:textId="650892A5" w:rsidR="005174B6" w:rsidRPr="00D145A7" w:rsidRDefault="005174B6" w:rsidP="00DC0851">
            <w:pPr>
              <w:rPr>
                <w:b/>
              </w:rPr>
            </w:pPr>
            <w:r w:rsidRPr="00D145A7">
              <w:rPr>
                <w:b/>
              </w:rPr>
              <w:t>Responsible:</w:t>
            </w:r>
          </w:p>
        </w:tc>
        <w:tc>
          <w:tcPr>
            <w:tcW w:w="2638" w:type="dxa"/>
          </w:tcPr>
          <w:p w14:paraId="07C5771B" w14:textId="3C1A696D" w:rsidR="005174B6" w:rsidRDefault="00737950" w:rsidP="00DC0851">
            <w:r>
              <w:t xml:space="preserve">CSOs </w:t>
            </w:r>
          </w:p>
        </w:tc>
        <w:tc>
          <w:tcPr>
            <w:tcW w:w="2638" w:type="dxa"/>
          </w:tcPr>
          <w:p w14:paraId="3D76F305" w14:textId="40FDA275" w:rsidR="005174B6" w:rsidRDefault="005174B6" w:rsidP="00DC0851">
            <w:r>
              <w:t>CSOs</w:t>
            </w:r>
            <w:r w:rsidR="001B41E5">
              <w:t xml:space="preserve"> and EOs</w:t>
            </w:r>
          </w:p>
        </w:tc>
        <w:tc>
          <w:tcPr>
            <w:tcW w:w="2639" w:type="dxa"/>
          </w:tcPr>
          <w:p w14:paraId="1755D7BB" w14:textId="080F6BF4" w:rsidR="005174B6" w:rsidRDefault="001B41E5" w:rsidP="00DC0851">
            <w:r>
              <w:t>TAF</w:t>
            </w:r>
          </w:p>
        </w:tc>
      </w:tr>
      <w:tr w:rsidR="005174B6" w14:paraId="4FD8353D" w14:textId="77777777" w:rsidTr="00650F75">
        <w:tc>
          <w:tcPr>
            <w:tcW w:w="1435" w:type="dxa"/>
          </w:tcPr>
          <w:p w14:paraId="23F0DE9B" w14:textId="4C5C0670" w:rsidR="005174B6" w:rsidRPr="00D145A7" w:rsidRDefault="005174B6" w:rsidP="00DC0851">
            <w:pPr>
              <w:rPr>
                <w:b/>
              </w:rPr>
            </w:pPr>
            <w:r w:rsidRPr="00D145A7">
              <w:rPr>
                <w:b/>
              </w:rPr>
              <w:t>Frequency</w:t>
            </w:r>
          </w:p>
        </w:tc>
        <w:tc>
          <w:tcPr>
            <w:tcW w:w="2638" w:type="dxa"/>
          </w:tcPr>
          <w:p w14:paraId="6A98A504" w14:textId="7C962B2B" w:rsidR="005174B6" w:rsidRDefault="007C0F70" w:rsidP="00DC0851">
            <w:r>
              <w:t>6-montly</w:t>
            </w:r>
            <w:r w:rsidR="000F23B5">
              <w:t>, included as a part of narrative report</w:t>
            </w:r>
          </w:p>
        </w:tc>
        <w:tc>
          <w:tcPr>
            <w:tcW w:w="2638" w:type="dxa"/>
          </w:tcPr>
          <w:p w14:paraId="7CFF79F1" w14:textId="091AE178" w:rsidR="005174B6" w:rsidRDefault="00185AD6" w:rsidP="00DC0851">
            <w:r>
              <w:t>6-monthly (</w:t>
            </w:r>
            <w:r w:rsidR="007C0F70">
              <w:t>3</w:t>
            </w:r>
            <w:r>
              <w:t xml:space="preserve"> times during the implementation period</w:t>
            </w:r>
            <w:r w:rsidR="007C0F70">
              <w:t>, particularly in 2018 and 2019</w:t>
            </w:r>
            <w:r>
              <w:t>)</w:t>
            </w:r>
            <w:r w:rsidR="000F23B5">
              <w:t>, included as a part of narrative report</w:t>
            </w:r>
          </w:p>
        </w:tc>
        <w:tc>
          <w:tcPr>
            <w:tcW w:w="2639" w:type="dxa"/>
          </w:tcPr>
          <w:p w14:paraId="6FF61D8A" w14:textId="3B006319" w:rsidR="005174B6" w:rsidRDefault="001B41E5" w:rsidP="00DC0851">
            <w:r>
              <w:t>TBD (</w:t>
            </w:r>
            <w:r w:rsidR="004E66E4">
              <w:t>indicatively:  September 2018</w:t>
            </w:r>
            <w:r w:rsidR="007C0F70">
              <w:t xml:space="preserve"> and September 2019</w:t>
            </w:r>
            <w:r w:rsidR="004E66E4">
              <w:t>)</w:t>
            </w:r>
          </w:p>
        </w:tc>
      </w:tr>
    </w:tbl>
    <w:p w14:paraId="208AA116" w14:textId="65763BB9" w:rsidR="005174B6" w:rsidRDefault="005174B6" w:rsidP="00DC0851"/>
    <w:p w14:paraId="6C7E6BE9" w14:textId="750F4026" w:rsidR="0090331A" w:rsidRDefault="00DC0851" w:rsidP="00DC0851">
      <w:pPr>
        <w:pStyle w:val="Heading3"/>
      </w:pPr>
      <w:r>
        <w:t xml:space="preserve">Most </w:t>
      </w:r>
      <w:r w:rsidR="0090331A">
        <w:t>S</w:t>
      </w:r>
      <w:r>
        <w:t xml:space="preserve">ignificant </w:t>
      </w:r>
      <w:r w:rsidR="0090331A">
        <w:t>C</w:t>
      </w:r>
      <w:r>
        <w:t>hange</w:t>
      </w:r>
      <w:r w:rsidR="004E66E4">
        <w:t xml:space="preserve"> Process</w:t>
      </w:r>
    </w:p>
    <w:p w14:paraId="2D1052D7" w14:textId="20981AB2" w:rsidR="00DC0851" w:rsidRDefault="00DC0851" w:rsidP="0090331A">
      <w:pPr>
        <w:pStyle w:val="Heading4"/>
      </w:pPr>
      <w:r>
        <w:t>Significant Change stories from marginalized groups</w:t>
      </w:r>
    </w:p>
    <w:p w14:paraId="6646BC9F" w14:textId="1BC4EB86" w:rsidR="00DC0851" w:rsidRDefault="00DC0851" w:rsidP="00DC0851">
      <w:pPr>
        <w:rPr>
          <w:rFonts w:cstheme="minorHAnsi"/>
        </w:rPr>
      </w:pPr>
      <w:r>
        <w:rPr>
          <w:rFonts w:cstheme="minorHAnsi"/>
        </w:rPr>
        <w:t xml:space="preserve">On a </w:t>
      </w:r>
      <w:r w:rsidR="007C0F70">
        <w:rPr>
          <w:rFonts w:cstheme="minorHAnsi"/>
        </w:rPr>
        <w:t>6</w:t>
      </w:r>
      <w:r w:rsidR="00185AD6">
        <w:rPr>
          <w:rFonts w:cstheme="minorHAnsi"/>
        </w:rPr>
        <w:t xml:space="preserve">-monthly </w:t>
      </w:r>
      <w:r>
        <w:rPr>
          <w:rFonts w:cstheme="minorHAnsi"/>
        </w:rPr>
        <w:t xml:space="preserve">basis, CSOs should collect at least one Significant Change story from the marginalized group(s) </w:t>
      </w:r>
      <w:r w:rsidR="00DC1754">
        <w:rPr>
          <w:rFonts w:cstheme="minorHAnsi"/>
        </w:rPr>
        <w:t xml:space="preserve">or excluders </w:t>
      </w:r>
      <w:r>
        <w:rPr>
          <w:rFonts w:cstheme="minorHAnsi"/>
        </w:rPr>
        <w:t>they work with.</w:t>
      </w:r>
      <w:r>
        <w:rPr>
          <w:rStyle w:val="FootnoteReference"/>
          <w:rFonts w:cstheme="minorHAnsi"/>
        </w:rPr>
        <w:footnoteReference w:id="4"/>
      </w:r>
      <w:r>
        <w:rPr>
          <w:rFonts w:cstheme="minorHAnsi"/>
        </w:rPr>
        <w:t xml:space="preserve">  These stories </w:t>
      </w:r>
      <w:r w:rsidR="007C0F70">
        <w:rPr>
          <w:rFonts w:cstheme="minorHAnsi"/>
        </w:rPr>
        <w:t>is</w:t>
      </w:r>
      <w:r>
        <w:rPr>
          <w:rFonts w:cstheme="minorHAnsi"/>
        </w:rPr>
        <w:t xml:space="preserve"> collected and documented in written form </w:t>
      </w:r>
      <w:r w:rsidR="007C0F70">
        <w:rPr>
          <w:rFonts w:cstheme="minorHAnsi"/>
        </w:rPr>
        <w:t>and</w:t>
      </w:r>
      <w:r>
        <w:rPr>
          <w:rFonts w:cstheme="minorHAnsi"/>
        </w:rPr>
        <w:t xml:space="preserve"> should reflect the perspective of a person from the </w:t>
      </w:r>
      <w:r w:rsidR="00185AD6">
        <w:rPr>
          <w:rFonts w:cstheme="minorHAnsi"/>
        </w:rPr>
        <w:t xml:space="preserve">CSO’s targeted </w:t>
      </w:r>
      <w:r>
        <w:rPr>
          <w:rFonts w:cstheme="minorHAnsi"/>
        </w:rPr>
        <w:t>marginalized group (in their own voice) regarding:</w:t>
      </w:r>
    </w:p>
    <w:p w14:paraId="42BF1AA5" w14:textId="1C7A8031" w:rsidR="00DC0851" w:rsidRDefault="00DC0851" w:rsidP="005C232A">
      <w:pPr>
        <w:pStyle w:val="ListParagraph"/>
        <w:numPr>
          <w:ilvl w:val="0"/>
          <w:numId w:val="19"/>
        </w:numPr>
        <w:rPr>
          <w:rFonts w:cstheme="minorHAnsi"/>
        </w:rPr>
      </w:pPr>
      <w:r>
        <w:rPr>
          <w:rFonts w:cstheme="minorHAnsi"/>
        </w:rPr>
        <w:t xml:space="preserve">The </w:t>
      </w:r>
      <w:r w:rsidRPr="00123AA0">
        <w:rPr>
          <w:rFonts w:cstheme="minorHAnsi"/>
          <w:u w:val="single"/>
        </w:rPr>
        <w:t>most</w:t>
      </w:r>
      <w:r>
        <w:rPr>
          <w:rFonts w:cstheme="minorHAnsi"/>
        </w:rPr>
        <w:t xml:space="preserve"> significant change they have felt in their lives which has resulted from their direct or indirect interaction with Peduli,</w:t>
      </w:r>
    </w:p>
    <w:p w14:paraId="386E0196" w14:textId="2FDAB305" w:rsidR="00DC0851" w:rsidRDefault="00DC0851" w:rsidP="005C232A">
      <w:pPr>
        <w:pStyle w:val="ListParagraph"/>
        <w:numPr>
          <w:ilvl w:val="0"/>
          <w:numId w:val="19"/>
        </w:numPr>
        <w:rPr>
          <w:rFonts w:cstheme="minorHAnsi"/>
        </w:rPr>
      </w:pPr>
      <w:r>
        <w:rPr>
          <w:rFonts w:cstheme="minorHAnsi"/>
        </w:rPr>
        <w:t>Why that change is significant for them</w:t>
      </w:r>
      <w:r w:rsidR="002C647C">
        <w:rPr>
          <w:rFonts w:cstheme="minorHAnsi"/>
        </w:rPr>
        <w:t xml:space="preserve">, and </w:t>
      </w:r>
    </w:p>
    <w:p w14:paraId="6F3FA291" w14:textId="77777777" w:rsidR="00DC0851" w:rsidRPr="00A54CE4" w:rsidRDefault="00DC0851" w:rsidP="005C232A">
      <w:pPr>
        <w:pStyle w:val="ListParagraph"/>
        <w:numPr>
          <w:ilvl w:val="0"/>
          <w:numId w:val="19"/>
        </w:numPr>
        <w:rPr>
          <w:rFonts w:cstheme="minorHAnsi"/>
        </w:rPr>
      </w:pPr>
      <w:r>
        <w:rPr>
          <w:rFonts w:cstheme="minorHAnsi"/>
        </w:rPr>
        <w:t>The “title” of their story</w:t>
      </w:r>
    </w:p>
    <w:p w14:paraId="774C9506" w14:textId="77777777" w:rsidR="00DC0851" w:rsidRDefault="00DC0851" w:rsidP="00DC0851">
      <w:pPr>
        <w:rPr>
          <w:rFonts w:cstheme="minorHAnsi"/>
        </w:rPr>
      </w:pPr>
      <w:r>
        <w:rPr>
          <w:rFonts w:cstheme="minorHAnsi"/>
        </w:rPr>
        <w:t>The CSO should then add brief information to the story before submitting it to the EO, covering:</w:t>
      </w:r>
    </w:p>
    <w:p w14:paraId="4FFE0D3A" w14:textId="77777777" w:rsidR="00DC0851" w:rsidRDefault="00DC0851" w:rsidP="005C232A">
      <w:pPr>
        <w:pStyle w:val="ListParagraph"/>
        <w:numPr>
          <w:ilvl w:val="0"/>
          <w:numId w:val="19"/>
        </w:numPr>
        <w:rPr>
          <w:rFonts w:cstheme="minorHAnsi"/>
        </w:rPr>
      </w:pPr>
      <w:r>
        <w:rPr>
          <w:rFonts w:cstheme="minorHAnsi"/>
        </w:rPr>
        <w:t>Who collected the story, when, and how</w:t>
      </w:r>
    </w:p>
    <w:p w14:paraId="604E4242" w14:textId="77777777" w:rsidR="00DC0851" w:rsidRDefault="00DC0851" w:rsidP="005C232A">
      <w:pPr>
        <w:pStyle w:val="ListParagraph"/>
        <w:numPr>
          <w:ilvl w:val="0"/>
          <w:numId w:val="19"/>
        </w:numPr>
        <w:rPr>
          <w:rFonts w:cstheme="minorHAnsi"/>
        </w:rPr>
      </w:pPr>
      <w:r>
        <w:rPr>
          <w:rFonts w:cstheme="minorHAnsi"/>
        </w:rPr>
        <w:t>How the consent of the person telling the story was obtained, and any issues around privacy / confidentiality</w:t>
      </w:r>
    </w:p>
    <w:p w14:paraId="3550D62A" w14:textId="738DF9C2" w:rsidR="00DC0851" w:rsidRDefault="00DC0851" w:rsidP="005C232A">
      <w:pPr>
        <w:pStyle w:val="ListParagraph"/>
        <w:numPr>
          <w:ilvl w:val="0"/>
          <w:numId w:val="19"/>
        </w:numPr>
        <w:rPr>
          <w:rFonts w:cstheme="minorHAnsi"/>
        </w:rPr>
      </w:pPr>
      <w:r>
        <w:rPr>
          <w:rFonts w:cstheme="minorHAnsi"/>
        </w:rPr>
        <w:t>Why the CSO feels the change is significant and/or why that story was selected</w:t>
      </w:r>
      <w:r w:rsidR="002C647C">
        <w:rPr>
          <w:rFonts w:cstheme="minorHAnsi"/>
        </w:rPr>
        <w:t xml:space="preserve"> (if the CSO collected more than one story)</w:t>
      </w:r>
    </w:p>
    <w:p w14:paraId="7934CA38" w14:textId="183B0310" w:rsidR="00DC0851" w:rsidRDefault="00DC0851" w:rsidP="005C232A">
      <w:pPr>
        <w:pStyle w:val="ListParagraph"/>
        <w:numPr>
          <w:ilvl w:val="0"/>
          <w:numId w:val="19"/>
        </w:numPr>
        <w:rPr>
          <w:rFonts w:cstheme="minorHAnsi"/>
        </w:rPr>
      </w:pPr>
      <w:r>
        <w:rPr>
          <w:rFonts w:cstheme="minorHAnsi"/>
        </w:rPr>
        <w:t>Any additional explanatory comments</w:t>
      </w:r>
    </w:p>
    <w:p w14:paraId="2AF13409" w14:textId="0808AD75" w:rsidR="001B41E5" w:rsidRPr="001B41E5" w:rsidRDefault="001B41E5" w:rsidP="001B41E5">
      <w:pPr>
        <w:rPr>
          <w:rFonts w:cstheme="minorHAnsi"/>
        </w:rPr>
      </w:pPr>
      <w:r>
        <w:rPr>
          <w:rFonts w:cstheme="minorHAnsi"/>
        </w:rPr>
        <w:t>Significant change stories collected by CSOs will be shared and discussed in 3- or 4-monthly pillar meetings coordinated by EOs</w:t>
      </w:r>
      <w:r w:rsidR="007C0F70">
        <w:rPr>
          <w:rFonts w:cstheme="minorHAnsi"/>
        </w:rPr>
        <w:t xml:space="preserve"> and TAF</w:t>
      </w:r>
      <w:r>
        <w:rPr>
          <w:rFonts w:cstheme="minorHAnsi"/>
        </w:rPr>
        <w:t>.  At each pillar meeting, one story will be selected as the most significant change story, for communication to TAF, government of Indonesia, and DFAT.</w:t>
      </w:r>
    </w:p>
    <w:p w14:paraId="1849EF97" w14:textId="77777777" w:rsidR="00DC0851" w:rsidRDefault="00DC0851" w:rsidP="0090331A">
      <w:pPr>
        <w:pStyle w:val="Heading4"/>
      </w:pPr>
      <w:r>
        <w:t>Narratives of Change: outcome-level changes observed by CSOs</w:t>
      </w:r>
    </w:p>
    <w:p w14:paraId="67792A54" w14:textId="0F8DAFBC" w:rsidR="00DC0851" w:rsidRDefault="00DC0851" w:rsidP="00DC0851">
      <w:pPr>
        <w:rPr>
          <w:rFonts w:cstheme="minorHAnsi"/>
        </w:rPr>
      </w:pPr>
      <w:r>
        <w:rPr>
          <w:rFonts w:cstheme="minorHAnsi"/>
        </w:rPr>
        <w:t>In addition to the Significant Change stories from program beneficiaries</w:t>
      </w:r>
      <w:r w:rsidR="00B95023">
        <w:rPr>
          <w:rFonts w:cstheme="minorHAnsi"/>
        </w:rPr>
        <w:t>, every six months, starting from July 2018, E</w:t>
      </w:r>
      <w:r>
        <w:rPr>
          <w:rFonts w:cstheme="minorHAnsi"/>
        </w:rPr>
        <w:t>O</w:t>
      </w:r>
      <w:r w:rsidR="00B95023">
        <w:rPr>
          <w:rFonts w:cstheme="minorHAnsi"/>
        </w:rPr>
        <w:t>s</w:t>
      </w:r>
      <w:r>
        <w:rPr>
          <w:rFonts w:cstheme="minorHAnsi"/>
        </w:rPr>
        <w:t xml:space="preserve"> should prepare and submit at least one narrative description of </w:t>
      </w:r>
      <w:r w:rsidR="00B95023">
        <w:rPr>
          <w:rFonts w:cstheme="minorHAnsi"/>
        </w:rPr>
        <w:t xml:space="preserve">an intervention by a CSO that explains </w:t>
      </w:r>
      <w:r>
        <w:rPr>
          <w:rFonts w:cstheme="minorHAnsi"/>
        </w:rPr>
        <w:t>an outcome-level change.  Different from the “Significant Change stories”, these narratives should describe a change that is:</w:t>
      </w:r>
    </w:p>
    <w:p w14:paraId="2E59B461" w14:textId="77777777" w:rsidR="00DC0851" w:rsidRDefault="00DC0851" w:rsidP="003F1E29">
      <w:pPr>
        <w:pStyle w:val="ListParagraph"/>
        <w:numPr>
          <w:ilvl w:val="0"/>
          <w:numId w:val="20"/>
        </w:numPr>
        <w:rPr>
          <w:rFonts w:cstheme="minorHAnsi"/>
        </w:rPr>
      </w:pPr>
      <w:r>
        <w:rPr>
          <w:rFonts w:cstheme="minorHAnsi"/>
        </w:rPr>
        <w:t>In the “outcome space”, which means it should is at least partially outside the control of the CSO (i.e., does not describe a CSO activity)</w:t>
      </w:r>
    </w:p>
    <w:p w14:paraId="4269BB3D" w14:textId="77777777" w:rsidR="00DC0851" w:rsidRDefault="00DC0851" w:rsidP="003F1E29">
      <w:pPr>
        <w:pStyle w:val="ListParagraph"/>
        <w:numPr>
          <w:ilvl w:val="0"/>
          <w:numId w:val="20"/>
        </w:numPr>
        <w:rPr>
          <w:rFonts w:cstheme="minorHAnsi"/>
        </w:rPr>
      </w:pPr>
      <w:r>
        <w:rPr>
          <w:rFonts w:cstheme="minorHAnsi"/>
        </w:rPr>
        <w:t>Relevant to one or more of the Peduli “pathways of change”, which means it should also be reflected in the CSO’s overall theory of change</w:t>
      </w:r>
    </w:p>
    <w:p w14:paraId="6D40F05E" w14:textId="2025B04B" w:rsidR="00DC0851" w:rsidRDefault="00DC0851" w:rsidP="003F1E29">
      <w:pPr>
        <w:pStyle w:val="ListParagraph"/>
        <w:numPr>
          <w:ilvl w:val="0"/>
          <w:numId w:val="20"/>
        </w:numPr>
        <w:rPr>
          <w:rFonts w:cstheme="minorHAnsi"/>
        </w:rPr>
      </w:pPr>
      <w:r>
        <w:rPr>
          <w:rFonts w:cstheme="minorHAnsi"/>
        </w:rPr>
        <w:t xml:space="preserve">Considered </w:t>
      </w:r>
      <w:r w:rsidR="001B41E5">
        <w:rPr>
          <w:rFonts w:cstheme="minorHAnsi"/>
        </w:rPr>
        <w:t xml:space="preserve">an important achievement, or </w:t>
      </w:r>
      <w:r>
        <w:rPr>
          <w:rFonts w:cstheme="minorHAnsi"/>
        </w:rPr>
        <w:t>important as a “stepping stone” to the achievement of higher-level outcomes</w:t>
      </w:r>
    </w:p>
    <w:p w14:paraId="6F5244DA" w14:textId="73AFFDD3" w:rsidR="00DC0851" w:rsidRDefault="00DC0851" w:rsidP="00DC0851">
      <w:pPr>
        <w:rPr>
          <w:rFonts w:cstheme="minorHAnsi"/>
        </w:rPr>
      </w:pPr>
      <w:r>
        <w:rPr>
          <w:rFonts w:cstheme="minorHAnsi"/>
        </w:rPr>
        <w:t xml:space="preserve">A list of potential topics for narratives of change is contained in Annex </w:t>
      </w:r>
      <w:r w:rsidR="002C647C" w:rsidRPr="002C647C">
        <w:rPr>
          <w:rFonts w:cstheme="minorHAnsi"/>
          <w:highlight w:val="yellow"/>
        </w:rPr>
        <w:t>3</w:t>
      </w:r>
      <w:r>
        <w:rPr>
          <w:rFonts w:cstheme="minorHAnsi"/>
        </w:rPr>
        <w:t>.</w:t>
      </w:r>
      <w:r w:rsidR="00A8748F">
        <w:rPr>
          <w:rFonts w:cstheme="minorHAnsi"/>
        </w:rPr>
        <w:t xml:space="preserve">  Note that where considered relevant, narratives of change can be classified into various “domains”, including change among government actors and change in EO/CSO capacity.</w:t>
      </w:r>
    </w:p>
    <w:p w14:paraId="42283F07" w14:textId="650D91AA" w:rsidR="00DC0851" w:rsidRDefault="00DC0851" w:rsidP="00DC0851">
      <w:pPr>
        <w:rPr>
          <w:rFonts w:cstheme="minorHAnsi"/>
        </w:rPr>
      </w:pPr>
      <w:r>
        <w:rPr>
          <w:rFonts w:cstheme="minorHAnsi"/>
        </w:rPr>
        <w:t xml:space="preserve">The development of the narratives of change should be based on guidance provided by </w:t>
      </w:r>
      <w:r w:rsidRPr="00F01B98">
        <w:rPr>
          <w:rFonts w:cstheme="minorHAnsi"/>
        </w:rPr>
        <w:t xml:space="preserve">the TAF/Peduli </w:t>
      </w:r>
      <w:r w:rsidR="00405729">
        <w:rPr>
          <w:rFonts w:cstheme="minorHAnsi"/>
        </w:rPr>
        <w:t>MEL</w:t>
      </w:r>
      <w:r w:rsidRPr="00F01B98">
        <w:rPr>
          <w:rFonts w:cstheme="minorHAnsi"/>
        </w:rPr>
        <w:t xml:space="preserve"> team (potentially in collaboration with </w:t>
      </w:r>
      <w:r>
        <w:rPr>
          <w:rFonts w:cstheme="minorHAnsi"/>
        </w:rPr>
        <w:t>external communications consultants</w:t>
      </w:r>
      <w:r w:rsidRPr="00F01B98">
        <w:rPr>
          <w:rFonts w:cstheme="minorHAnsi"/>
        </w:rPr>
        <w:t>)</w:t>
      </w:r>
      <w:r>
        <w:rPr>
          <w:rFonts w:cstheme="minorHAnsi"/>
        </w:rPr>
        <w:t xml:space="preserve">, and be supported by the </w:t>
      </w:r>
      <w:r w:rsidRPr="00F01B98">
        <w:rPr>
          <w:rFonts w:cstheme="minorHAnsi"/>
        </w:rPr>
        <w:t>EOs as necessary</w:t>
      </w:r>
      <w:r>
        <w:rPr>
          <w:rFonts w:cstheme="minorHAnsi"/>
        </w:rPr>
        <w:t>.  In general, each narrative of change should contain the following general information:</w:t>
      </w:r>
    </w:p>
    <w:p w14:paraId="1D06D5AC" w14:textId="77777777" w:rsidR="00DC0851" w:rsidRDefault="00DC0851" w:rsidP="003F1E29">
      <w:pPr>
        <w:pStyle w:val="ListParagraph"/>
        <w:numPr>
          <w:ilvl w:val="0"/>
          <w:numId w:val="21"/>
        </w:numPr>
        <w:rPr>
          <w:rFonts w:cstheme="minorHAnsi"/>
        </w:rPr>
      </w:pPr>
      <w:r w:rsidRPr="00F01B98">
        <w:rPr>
          <w:rFonts w:cstheme="minorHAnsi"/>
        </w:rPr>
        <w:t>The context of the change and the condition prior to the change</w:t>
      </w:r>
    </w:p>
    <w:p w14:paraId="2A3FF111" w14:textId="77777777" w:rsidR="00DC0851" w:rsidRDefault="00DC0851" w:rsidP="003F1E29">
      <w:pPr>
        <w:pStyle w:val="ListParagraph"/>
        <w:numPr>
          <w:ilvl w:val="0"/>
          <w:numId w:val="21"/>
        </w:numPr>
        <w:rPr>
          <w:rFonts w:cstheme="minorHAnsi"/>
        </w:rPr>
      </w:pPr>
      <w:r w:rsidRPr="00F01B98">
        <w:rPr>
          <w:rFonts w:cstheme="minorHAnsi"/>
        </w:rPr>
        <w:t>The process by which the change occurred</w:t>
      </w:r>
    </w:p>
    <w:p w14:paraId="720FDAE3" w14:textId="4FEAB390" w:rsidR="00DC0851" w:rsidRDefault="00DC0851" w:rsidP="003F1E29">
      <w:pPr>
        <w:pStyle w:val="ListParagraph"/>
        <w:numPr>
          <w:ilvl w:val="0"/>
          <w:numId w:val="21"/>
        </w:numPr>
        <w:rPr>
          <w:rFonts w:cstheme="minorHAnsi"/>
        </w:rPr>
      </w:pPr>
      <w:r w:rsidRPr="00F01B98">
        <w:rPr>
          <w:rFonts w:cstheme="minorHAnsi"/>
        </w:rPr>
        <w:t xml:space="preserve">The </w:t>
      </w:r>
      <w:r w:rsidR="00CF71EA">
        <w:rPr>
          <w:rFonts w:cstheme="minorHAnsi"/>
        </w:rPr>
        <w:t xml:space="preserve">present </w:t>
      </w:r>
      <w:r w:rsidRPr="00F01B98">
        <w:rPr>
          <w:rFonts w:cstheme="minorHAnsi"/>
        </w:rPr>
        <w:t>condition</w:t>
      </w:r>
    </w:p>
    <w:p w14:paraId="654D1BC4" w14:textId="77777777" w:rsidR="00DC0851" w:rsidRDefault="00DC0851" w:rsidP="003F1E29">
      <w:pPr>
        <w:pStyle w:val="ListParagraph"/>
        <w:numPr>
          <w:ilvl w:val="0"/>
          <w:numId w:val="21"/>
        </w:numPr>
        <w:rPr>
          <w:rFonts w:cstheme="minorHAnsi"/>
        </w:rPr>
      </w:pPr>
      <w:r>
        <w:rPr>
          <w:rFonts w:cstheme="minorHAnsi"/>
        </w:rPr>
        <w:t xml:space="preserve">Where relevant, information about further expected changes in the near future </w:t>
      </w:r>
    </w:p>
    <w:p w14:paraId="79250611" w14:textId="229C0949" w:rsidR="00284A23" w:rsidRPr="0043440F" w:rsidRDefault="00CF71EA" w:rsidP="003F1E29">
      <w:pPr>
        <w:pStyle w:val="ListParagraph"/>
        <w:numPr>
          <w:ilvl w:val="0"/>
          <w:numId w:val="21"/>
        </w:numPr>
        <w:rPr>
          <w:rFonts w:cstheme="minorHAnsi"/>
        </w:rPr>
      </w:pPr>
      <w:r>
        <w:rPr>
          <w:rFonts w:cstheme="minorHAnsi"/>
        </w:rPr>
        <w:t xml:space="preserve">A brief </w:t>
      </w:r>
      <w:r w:rsidR="00DC0851" w:rsidRPr="00F01B98">
        <w:rPr>
          <w:rFonts w:cstheme="minorHAnsi"/>
        </w:rPr>
        <w:t xml:space="preserve">explanation of why the change is considered important for the achievement of </w:t>
      </w:r>
      <w:r>
        <w:rPr>
          <w:rFonts w:cstheme="minorHAnsi"/>
        </w:rPr>
        <w:t xml:space="preserve">Peduli’s </w:t>
      </w:r>
      <w:r w:rsidR="00DC0851" w:rsidRPr="00F01B98">
        <w:rPr>
          <w:rFonts w:cstheme="minorHAnsi"/>
        </w:rPr>
        <w:t>higher-level outcomes</w:t>
      </w:r>
    </w:p>
    <w:p w14:paraId="5CA73963" w14:textId="36EB49A5" w:rsidR="00DC0851" w:rsidRDefault="00DC0851" w:rsidP="003F1E29">
      <w:pPr>
        <w:pStyle w:val="ListParagraph"/>
        <w:numPr>
          <w:ilvl w:val="0"/>
          <w:numId w:val="21"/>
        </w:numPr>
        <w:rPr>
          <w:rFonts w:cstheme="minorHAnsi"/>
        </w:rPr>
      </w:pPr>
      <w:r>
        <w:rPr>
          <w:rFonts w:cstheme="minorHAnsi"/>
        </w:rPr>
        <w:t>Where relevant, e</w:t>
      </w:r>
      <w:r w:rsidRPr="00F01B98">
        <w:rPr>
          <w:rFonts w:cstheme="minorHAnsi"/>
        </w:rPr>
        <w:t>vidence that supports the fact that the change has happened, for example media accounts, testimonies from stakeholders, or official documents.</w:t>
      </w:r>
    </w:p>
    <w:p w14:paraId="7A7B5F13" w14:textId="28F1426E" w:rsidR="00C239EF" w:rsidRPr="00C239EF" w:rsidRDefault="006836D0" w:rsidP="00C239EF">
      <w:pPr>
        <w:rPr>
          <w:rFonts w:cstheme="minorHAnsi"/>
        </w:rPr>
      </w:pPr>
      <w:r>
        <w:rPr>
          <w:rFonts w:cstheme="minorHAnsi"/>
        </w:rPr>
        <w:t>N</w:t>
      </w:r>
      <w:r w:rsidR="00C239EF">
        <w:rPr>
          <w:rFonts w:cstheme="minorHAnsi"/>
        </w:rPr>
        <w:t>arratives of change</w:t>
      </w:r>
      <w:r w:rsidR="00C239EF" w:rsidRPr="00C239EF">
        <w:rPr>
          <w:rFonts w:cstheme="minorHAnsi"/>
        </w:rPr>
        <w:t xml:space="preserve"> </w:t>
      </w:r>
      <w:r w:rsidR="00C239EF">
        <w:rPr>
          <w:rFonts w:cstheme="minorHAnsi"/>
        </w:rPr>
        <w:t xml:space="preserve">prepared </w:t>
      </w:r>
      <w:r w:rsidR="00C239EF" w:rsidRPr="00C239EF">
        <w:rPr>
          <w:rFonts w:cstheme="minorHAnsi"/>
        </w:rPr>
        <w:t xml:space="preserve">by </w:t>
      </w:r>
      <w:r>
        <w:rPr>
          <w:rFonts w:cstheme="minorHAnsi"/>
        </w:rPr>
        <w:t>EOs will become a part of their narrative report, every six months, starting in July 2018.</w:t>
      </w:r>
    </w:p>
    <w:p w14:paraId="16516C26" w14:textId="77777777" w:rsidR="00DC0851" w:rsidRDefault="00DC0851" w:rsidP="00DC0851">
      <w:pPr>
        <w:pStyle w:val="Heading3"/>
      </w:pPr>
      <w:r>
        <w:t>Case studies of Outcome-level Changes</w:t>
      </w:r>
    </w:p>
    <w:p w14:paraId="4CAEB7D5" w14:textId="6BA46EEE" w:rsidR="00DC0851" w:rsidRDefault="00DC0851" w:rsidP="00DC0851">
      <w:pPr>
        <w:rPr>
          <w:rFonts w:cstheme="minorHAnsi"/>
        </w:rPr>
      </w:pPr>
      <w:r>
        <w:rPr>
          <w:rFonts w:cstheme="minorHAnsi"/>
        </w:rPr>
        <w:t xml:space="preserve">Based on changes identified through </w:t>
      </w:r>
      <w:r w:rsidR="005935CA">
        <w:rPr>
          <w:rFonts w:cstheme="minorHAnsi"/>
        </w:rPr>
        <w:t xml:space="preserve">the </w:t>
      </w:r>
      <w:r w:rsidR="00C239EF">
        <w:rPr>
          <w:rFonts w:cstheme="minorHAnsi"/>
        </w:rPr>
        <w:t>s</w:t>
      </w:r>
      <w:r w:rsidR="005935CA">
        <w:rPr>
          <w:rFonts w:cstheme="minorHAnsi"/>
        </w:rPr>
        <w:t xml:space="preserve">ignificant </w:t>
      </w:r>
      <w:r w:rsidR="00C239EF">
        <w:rPr>
          <w:rFonts w:cstheme="minorHAnsi"/>
        </w:rPr>
        <w:t>c</w:t>
      </w:r>
      <w:r w:rsidR="005935CA">
        <w:rPr>
          <w:rFonts w:cstheme="minorHAnsi"/>
        </w:rPr>
        <w:t xml:space="preserve">hange </w:t>
      </w:r>
      <w:r w:rsidR="00C239EF">
        <w:rPr>
          <w:rFonts w:cstheme="minorHAnsi"/>
        </w:rPr>
        <w:t>stories</w:t>
      </w:r>
      <w:r w:rsidR="005935CA">
        <w:rPr>
          <w:rFonts w:cstheme="minorHAnsi"/>
        </w:rPr>
        <w:t xml:space="preserve">, narratives of change, or through progress or indicator-achievement reporting, </w:t>
      </w:r>
      <w:r w:rsidR="00C239EF">
        <w:rPr>
          <w:rFonts w:cstheme="minorHAnsi"/>
        </w:rPr>
        <w:t xml:space="preserve">as relevant TAF will </w:t>
      </w:r>
      <w:r w:rsidR="005935CA">
        <w:rPr>
          <w:rFonts w:cstheme="minorHAnsi"/>
        </w:rPr>
        <w:t xml:space="preserve">prepare </w:t>
      </w:r>
      <w:r w:rsidR="00C239EF">
        <w:rPr>
          <w:rFonts w:cstheme="minorHAnsi"/>
        </w:rPr>
        <w:t>case studies</w:t>
      </w:r>
      <w:r w:rsidR="005935CA">
        <w:rPr>
          <w:rFonts w:cstheme="minorHAnsi"/>
        </w:rPr>
        <w:t xml:space="preserve"> of end-of-program-outcome level change</w:t>
      </w:r>
      <w:r w:rsidR="00C239EF">
        <w:rPr>
          <w:rFonts w:cstheme="minorHAnsi"/>
        </w:rPr>
        <w:t>s</w:t>
      </w:r>
      <w:r w:rsidR="005935CA">
        <w:rPr>
          <w:rFonts w:cstheme="minorHAnsi"/>
        </w:rPr>
        <w:t>.  Compared to the “significant change stories” and “change narratives”, these case studies should be slightly longer and more analytical in nature, and should focus on significant systemic, organizational, or policy change</w:t>
      </w:r>
      <w:r w:rsidR="002C647C">
        <w:rPr>
          <w:rFonts w:cstheme="minorHAnsi"/>
        </w:rPr>
        <w:t xml:space="preserve"> that has happened or is in the process of happening</w:t>
      </w:r>
      <w:r w:rsidR="005935CA">
        <w:rPr>
          <w:rFonts w:cstheme="minorHAnsi"/>
        </w:rPr>
        <w:t xml:space="preserve">.  </w:t>
      </w:r>
    </w:p>
    <w:p w14:paraId="0E136263" w14:textId="0D8B95AE" w:rsidR="00696978" w:rsidRDefault="00696978" w:rsidP="00DC0851">
      <w:pPr>
        <w:rPr>
          <w:rFonts w:cstheme="minorHAnsi"/>
        </w:rPr>
      </w:pPr>
      <w:r>
        <w:rPr>
          <w:rFonts w:cstheme="minorHAnsi"/>
        </w:rPr>
        <w:t xml:space="preserve">A list of potential topics for </w:t>
      </w:r>
      <w:r w:rsidR="00C239EF">
        <w:rPr>
          <w:rFonts w:cstheme="minorHAnsi"/>
        </w:rPr>
        <w:t>case studies</w:t>
      </w:r>
      <w:r>
        <w:rPr>
          <w:rFonts w:cstheme="minorHAnsi"/>
        </w:rPr>
        <w:t xml:space="preserve"> is contained in Annex </w:t>
      </w:r>
      <w:r w:rsidR="002C647C" w:rsidRPr="002C647C">
        <w:rPr>
          <w:rFonts w:cstheme="minorHAnsi"/>
          <w:highlight w:val="yellow"/>
        </w:rPr>
        <w:t>3</w:t>
      </w:r>
      <w:r>
        <w:rPr>
          <w:rFonts w:cstheme="minorHAnsi"/>
        </w:rPr>
        <w:t>.</w:t>
      </w:r>
    </w:p>
    <w:p w14:paraId="4CDDF070" w14:textId="51F60FDB" w:rsidR="00CF71EA" w:rsidRDefault="00CF71EA" w:rsidP="00DC0851">
      <w:pPr>
        <w:rPr>
          <w:rFonts w:cstheme="minorHAnsi"/>
        </w:rPr>
      </w:pPr>
      <w:r>
        <w:rPr>
          <w:rFonts w:cstheme="minorHAnsi"/>
        </w:rPr>
        <w:t xml:space="preserve">To facilitate the usefulness of these case studies for broader learning and use, in general they should be organized around </w:t>
      </w:r>
      <w:r w:rsidR="00696978">
        <w:rPr>
          <w:rFonts w:cstheme="minorHAnsi"/>
        </w:rPr>
        <w:t xml:space="preserve">four </w:t>
      </w:r>
      <w:r>
        <w:rPr>
          <w:rFonts w:cstheme="minorHAnsi"/>
        </w:rPr>
        <w:t>types of information:</w:t>
      </w:r>
    </w:p>
    <w:p w14:paraId="4EA7ED42" w14:textId="578AEFFD" w:rsidR="00CF71EA" w:rsidRDefault="00CF71EA" w:rsidP="003F1E29">
      <w:pPr>
        <w:pStyle w:val="ListParagraph"/>
        <w:numPr>
          <w:ilvl w:val="0"/>
          <w:numId w:val="24"/>
        </w:numPr>
        <w:rPr>
          <w:rFonts w:cstheme="minorHAnsi"/>
        </w:rPr>
      </w:pPr>
      <w:r>
        <w:rPr>
          <w:rFonts w:cstheme="minorHAnsi"/>
        </w:rPr>
        <w:t xml:space="preserve">The context in which the change occurred, including the identification of </w:t>
      </w:r>
      <w:r w:rsidR="00696978">
        <w:rPr>
          <w:rFonts w:cstheme="minorHAnsi"/>
        </w:rPr>
        <w:t>relevant</w:t>
      </w:r>
      <w:r>
        <w:rPr>
          <w:rFonts w:cstheme="minorHAnsi"/>
        </w:rPr>
        <w:t xml:space="preserve"> stakeholders and their incentives</w:t>
      </w:r>
      <w:r w:rsidR="00696978">
        <w:rPr>
          <w:rFonts w:cstheme="minorHAnsi"/>
        </w:rPr>
        <w:t xml:space="preserve"> to support or resist change</w:t>
      </w:r>
      <w:r>
        <w:rPr>
          <w:rFonts w:cstheme="minorHAnsi"/>
        </w:rPr>
        <w:t xml:space="preserve">; </w:t>
      </w:r>
    </w:p>
    <w:p w14:paraId="79C7521B" w14:textId="7D9C5202" w:rsidR="00CF71EA" w:rsidRDefault="00CF71EA" w:rsidP="003F1E29">
      <w:pPr>
        <w:pStyle w:val="ListParagraph"/>
        <w:numPr>
          <w:ilvl w:val="0"/>
          <w:numId w:val="24"/>
        </w:numPr>
        <w:rPr>
          <w:rFonts w:cstheme="minorHAnsi"/>
        </w:rPr>
      </w:pPr>
      <w:r>
        <w:rPr>
          <w:rFonts w:cstheme="minorHAnsi"/>
        </w:rPr>
        <w:t xml:space="preserve">The mechanisms by which the change process occurred, including the key actions or interventions of certain stakeholders which contributed to decisive points or milestones related to the change; </w:t>
      </w:r>
    </w:p>
    <w:p w14:paraId="644F177C" w14:textId="67CB27B0" w:rsidR="00CF71EA" w:rsidRDefault="00CF71EA" w:rsidP="003F1E29">
      <w:pPr>
        <w:pStyle w:val="ListParagraph"/>
        <w:numPr>
          <w:ilvl w:val="0"/>
          <w:numId w:val="24"/>
        </w:numPr>
        <w:rPr>
          <w:rFonts w:cstheme="minorHAnsi"/>
        </w:rPr>
      </w:pPr>
      <w:r>
        <w:rPr>
          <w:rFonts w:cstheme="minorHAnsi"/>
        </w:rPr>
        <w:t xml:space="preserve">The results, including both a description of the change that occurred as well as its prospects for contributing to larger change.  </w:t>
      </w:r>
    </w:p>
    <w:p w14:paraId="77BE70B0" w14:textId="68D64D4E" w:rsidR="00696978" w:rsidRDefault="00696978" w:rsidP="003F1E29">
      <w:pPr>
        <w:pStyle w:val="ListParagraph"/>
        <w:numPr>
          <w:ilvl w:val="0"/>
          <w:numId w:val="24"/>
        </w:numPr>
        <w:rPr>
          <w:rFonts w:cstheme="minorHAnsi"/>
        </w:rPr>
      </w:pPr>
      <w:r>
        <w:rPr>
          <w:rFonts w:cstheme="minorHAnsi"/>
        </w:rPr>
        <w:t>Key lessons, including related to the relationsh</w:t>
      </w:r>
      <w:r w:rsidR="00BA5A44">
        <w:rPr>
          <w:rFonts w:cstheme="minorHAnsi"/>
        </w:rPr>
        <w:t>i</w:t>
      </w:r>
      <w:r>
        <w:rPr>
          <w:rFonts w:cstheme="minorHAnsi"/>
        </w:rPr>
        <w:t>p between the context, mechanism, and results of the change process</w:t>
      </w:r>
    </w:p>
    <w:p w14:paraId="0060A845" w14:textId="43A14615" w:rsidR="000F23B5" w:rsidRDefault="000F23B5" w:rsidP="000F23B5">
      <w:pPr>
        <w:pStyle w:val="ListParagraph"/>
        <w:ind w:left="0"/>
        <w:rPr>
          <w:rFonts w:cstheme="minorHAnsi"/>
        </w:rPr>
      </w:pPr>
    </w:p>
    <w:p w14:paraId="2D2D489B" w14:textId="35E6A6BF" w:rsidR="000F23B5" w:rsidRDefault="000F23B5" w:rsidP="000F23B5">
      <w:pPr>
        <w:pStyle w:val="Heading2"/>
      </w:pPr>
      <w:r>
        <w:t xml:space="preserve">4.3. MEL Workshops </w:t>
      </w:r>
    </w:p>
    <w:p w14:paraId="1AEFAA9C" w14:textId="142B85CF" w:rsidR="00321AA9" w:rsidRDefault="000F23B5" w:rsidP="000F23B5">
      <w:r>
        <w:t>Besides reporting, Peduli has also conducted MEL workshops</w:t>
      </w:r>
      <w:r w:rsidR="00321AA9">
        <w:t xml:space="preserve"> in December 2017 and January 2018</w:t>
      </w:r>
      <w:r>
        <w:t xml:space="preserve">, which were held in conjunction with </w:t>
      </w:r>
      <w:r w:rsidR="00321AA9">
        <w:t>EOs-CSOs coordination meeting per pillar. In these workshops, MEL specialist and the Data-base Officer, in collaboration with SPO/POs and APOs</w:t>
      </w:r>
      <w:r w:rsidR="00AC2117">
        <w:t>,</w:t>
      </w:r>
      <w:r w:rsidR="00321AA9">
        <w:t xml:space="preserve"> described the overall Peduli approach to MEL while also introducing formats to be used as guidance for reporting on key performance indicators. </w:t>
      </w:r>
    </w:p>
    <w:p w14:paraId="5E65A91B" w14:textId="6DAABCC7" w:rsidR="00321AA9" w:rsidRDefault="00321AA9" w:rsidP="000F23B5">
      <w:r>
        <w:t xml:space="preserve">The MEL specialist introduced the logic flow to track changes initiated by the programs through </w:t>
      </w:r>
      <w:r w:rsidR="0061178F">
        <w:t>guided questions</w:t>
      </w:r>
      <w:r>
        <w:t xml:space="preserve"> below and requested each CSO to write down </w:t>
      </w:r>
      <w:r w:rsidR="00AC2117">
        <w:t xml:space="preserve">and describe </w:t>
      </w:r>
      <w:r w:rsidR="0061178F">
        <w:t>the process</w:t>
      </w:r>
      <w:r w:rsidR="00AC2117">
        <w:t>es</w:t>
      </w:r>
      <w:r w:rsidR="0061178F">
        <w:t xml:space="preserve"> and the</w:t>
      </w:r>
      <w:r>
        <w:t xml:space="preserve"> key achievements in each of the outcome area</w:t>
      </w:r>
      <w:r w:rsidR="0061178F">
        <w:t xml:space="preserve"> starting from the beginning of 2017 by answering the questions. </w:t>
      </w:r>
    </w:p>
    <w:p w14:paraId="6C97D037" w14:textId="104143AD" w:rsidR="000F23B5" w:rsidRDefault="00321AA9" w:rsidP="0061178F">
      <w:pPr>
        <w:jc w:val="center"/>
      </w:pPr>
      <w:r w:rsidRPr="00423E4B">
        <w:rPr>
          <w:rFonts w:eastAsiaTheme="majorEastAsia" w:cstheme="majorBidi"/>
          <w:noProof/>
          <w:lang w:val="en-AU" w:eastAsia="en-AU"/>
        </w:rPr>
        <w:drawing>
          <wp:inline distT="0" distB="0" distL="0" distR="0" wp14:anchorId="2F6133C3" wp14:editId="1F4363A2">
            <wp:extent cx="3447288" cy="2779776"/>
            <wp:effectExtent l="19050" t="19050" r="20320" b="209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jak Perubahan.png"/>
                    <pic:cNvPicPr/>
                  </pic:nvPicPr>
                  <pic:blipFill rotWithShape="1">
                    <a:blip r:embed="rId23" cstate="screen">
                      <a:extLst>
                        <a:ext uri="{BEBA8EAE-BF5A-486C-A8C5-ECC9F3942E4B}">
                          <a14:imgProps xmlns:a14="http://schemas.microsoft.com/office/drawing/2010/main">
                            <a14:imgLayer r:embed="rId24">
                              <a14:imgEffect>
                                <a14:sharpenSoften amount="8000"/>
                              </a14:imgEffect>
                            </a14:imgLayer>
                          </a14:imgProps>
                        </a:ext>
                        <a:ext uri="{28A0092B-C50C-407E-A947-70E740481C1C}">
                          <a14:useLocalDpi xmlns:a14="http://schemas.microsoft.com/office/drawing/2010/main" val="0"/>
                        </a:ext>
                      </a:extLst>
                    </a:blip>
                    <a:srcRect t="14673" b="14240"/>
                    <a:stretch/>
                  </pic:blipFill>
                  <pic:spPr bwMode="auto">
                    <a:xfrm>
                      <a:off x="0" y="0"/>
                      <a:ext cx="3447288" cy="2779776"/>
                    </a:xfrm>
                    <a:prstGeom prst="rect">
                      <a:avLst/>
                    </a:prstGeom>
                    <a:ln>
                      <a:solidFill>
                        <a:schemeClr val="accent2">
                          <a:lumMod val="75000"/>
                        </a:schemeClr>
                      </a:solidFill>
                    </a:ln>
                    <a:extLst>
                      <a:ext uri="{53640926-AAD7-44D8-BBD7-CCE9431645EC}">
                        <a14:shadowObscured xmlns:a14="http://schemas.microsoft.com/office/drawing/2010/main"/>
                      </a:ext>
                    </a:extLst>
                  </pic:spPr>
                </pic:pic>
              </a:graphicData>
            </a:graphic>
          </wp:inline>
        </w:drawing>
      </w:r>
    </w:p>
    <w:p w14:paraId="3E32727C" w14:textId="2E9117FA" w:rsidR="00785FF5" w:rsidRDefault="00AC2117" w:rsidP="000F23B5">
      <w:pPr>
        <w:pStyle w:val="ListParagraph"/>
        <w:ind w:left="0"/>
        <w:rPr>
          <w:rFonts w:cstheme="minorHAnsi"/>
        </w:rPr>
      </w:pPr>
      <w:r>
        <w:rPr>
          <w:rFonts w:cstheme="minorHAnsi"/>
        </w:rPr>
        <w:t xml:space="preserve">This exercise then used to review and to revise their own submitted </w:t>
      </w:r>
      <w:r w:rsidR="00785FF5">
        <w:rPr>
          <w:rFonts w:cstheme="minorHAnsi"/>
        </w:rPr>
        <w:t xml:space="preserve">monitoring </w:t>
      </w:r>
      <w:r>
        <w:rPr>
          <w:rFonts w:cstheme="minorHAnsi"/>
        </w:rPr>
        <w:t xml:space="preserve">framework (that include chosen outcomes, chosen indicators per outcome, targets, method for collection of data/information, period of collection, and person in charge). The CSOs felt that answering the guided questions are useful to </w:t>
      </w:r>
      <w:r w:rsidR="00785FF5">
        <w:rPr>
          <w:rFonts w:cstheme="minorHAnsi"/>
        </w:rPr>
        <w:t xml:space="preserve">revisit </w:t>
      </w:r>
      <w:r>
        <w:rPr>
          <w:rFonts w:cstheme="minorHAnsi"/>
        </w:rPr>
        <w:t xml:space="preserve">their MEL framework, as well as, to </w:t>
      </w:r>
      <w:r w:rsidR="00785FF5">
        <w:rPr>
          <w:rFonts w:cstheme="minorHAnsi"/>
        </w:rPr>
        <w:t xml:space="preserve">be utilized to </w:t>
      </w:r>
      <w:r>
        <w:rPr>
          <w:rFonts w:cstheme="minorHAnsi"/>
        </w:rPr>
        <w:t xml:space="preserve">produce important part of their quarterly progress reports </w:t>
      </w:r>
      <w:r w:rsidR="00785FF5">
        <w:rPr>
          <w:rFonts w:cstheme="minorHAnsi"/>
        </w:rPr>
        <w:t xml:space="preserve">(particularly regarding achievements) to the EO. </w:t>
      </w:r>
    </w:p>
    <w:p w14:paraId="7F789650" w14:textId="77777777" w:rsidR="00785FF5" w:rsidRDefault="00785FF5" w:rsidP="000F23B5">
      <w:pPr>
        <w:pStyle w:val="ListParagraph"/>
        <w:ind w:left="0"/>
        <w:rPr>
          <w:rFonts w:cstheme="minorHAnsi"/>
        </w:rPr>
      </w:pPr>
    </w:p>
    <w:p w14:paraId="74FDED84" w14:textId="44728824" w:rsidR="00AC2117" w:rsidRPr="00CF71EA" w:rsidRDefault="00785FF5" w:rsidP="000F23B5">
      <w:pPr>
        <w:pStyle w:val="ListParagraph"/>
        <w:ind w:left="0"/>
        <w:rPr>
          <w:rFonts w:cstheme="minorHAnsi"/>
        </w:rPr>
      </w:pPr>
      <w:r>
        <w:rPr>
          <w:rFonts w:cstheme="minorHAnsi"/>
        </w:rPr>
        <w:t xml:space="preserve">With the success of the workshop to produce more accurate monitoring framework and achievements to date,  it is planned for  MEL specialist and Data-base Officer to continuously attend the EO-CSO Coordination Meeting.   </w:t>
      </w:r>
    </w:p>
    <w:p w14:paraId="318E18C7" w14:textId="77777777" w:rsidR="00321AA9" w:rsidRPr="00321AA9" w:rsidRDefault="00321AA9" w:rsidP="00321AA9">
      <w:bookmarkStart w:id="17" w:name="_Toc518879402"/>
      <w:bookmarkEnd w:id="15"/>
    </w:p>
    <w:p w14:paraId="0D891AB7" w14:textId="353FF987" w:rsidR="00DC0851" w:rsidRPr="00EB3A48" w:rsidRDefault="00A875D0" w:rsidP="00DC0851">
      <w:pPr>
        <w:pStyle w:val="Heading2"/>
      </w:pPr>
      <w:r>
        <w:t>4.</w:t>
      </w:r>
      <w:r w:rsidR="00785FF5">
        <w:t>4</w:t>
      </w:r>
      <w:r>
        <w:t xml:space="preserve">. </w:t>
      </w:r>
      <w:r w:rsidR="00DC0851" w:rsidRPr="00EB3A48">
        <w:t>Quality Assurance</w:t>
      </w:r>
      <w:bookmarkEnd w:id="17"/>
      <w:r w:rsidR="00DC0851" w:rsidRPr="00EB3A48">
        <w:t xml:space="preserve"> </w:t>
      </w:r>
    </w:p>
    <w:p w14:paraId="253E02A6" w14:textId="15BB872F" w:rsidR="00C239EF" w:rsidRDefault="00DC0851" w:rsidP="00DC0851">
      <w:pPr>
        <w:pStyle w:val="BodyText"/>
        <w:spacing w:before="0"/>
        <w:rPr>
          <w:rFonts w:asciiTheme="minorHAnsi" w:eastAsiaTheme="minorEastAsia" w:hAnsiTheme="minorHAnsi" w:cstheme="minorHAnsi"/>
          <w:szCs w:val="22"/>
        </w:rPr>
      </w:pPr>
      <w:r>
        <w:rPr>
          <w:rFonts w:asciiTheme="minorHAnsi" w:eastAsiaTheme="minorEastAsia" w:hAnsiTheme="minorHAnsi" w:cstheme="minorHAnsi"/>
          <w:szCs w:val="22"/>
        </w:rPr>
        <w:t>The program will utilize</w:t>
      </w:r>
      <w:r w:rsidRPr="00EB3A48">
        <w:rPr>
          <w:rFonts w:asciiTheme="minorHAnsi" w:eastAsiaTheme="minorEastAsia" w:hAnsiTheme="minorHAnsi" w:cstheme="minorHAnsi"/>
          <w:szCs w:val="22"/>
        </w:rPr>
        <w:t xml:space="preserve"> </w:t>
      </w:r>
      <w:r w:rsidR="00C239EF">
        <w:rPr>
          <w:rFonts w:asciiTheme="minorHAnsi" w:eastAsiaTheme="minorEastAsia" w:hAnsiTheme="minorHAnsi" w:cstheme="minorHAnsi"/>
          <w:szCs w:val="22"/>
        </w:rPr>
        <w:t xml:space="preserve">field visits and direct observation of activities </w:t>
      </w:r>
      <w:r>
        <w:rPr>
          <w:rFonts w:asciiTheme="minorHAnsi" w:eastAsiaTheme="minorEastAsia" w:hAnsiTheme="minorHAnsi" w:cstheme="minorHAnsi"/>
          <w:szCs w:val="22"/>
        </w:rPr>
        <w:t xml:space="preserve">to better understand the quality of implementation and document any challenges which have affected quality.  These processes </w:t>
      </w:r>
      <w:r w:rsidRPr="00EB3A48">
        <w:rPr>
          <w:rFonts w:asciiTheme="minorHAnsi" w:eastAsiaTheme="minorEastAsia" w:hAnsiTheme="minorHAnsi" w:cstheme="minorHAnsi"/>
          <w:szCs w:val="22"/>
        </w:rPr>
        <w:t>will be</w:t>
      </w:r>
      <w:r>
        <w:rPr>
          <w:rFonts w:asciiTheme="minorHAnsi" w:eastAsiaTheme="minorEastAsia" w:hAnsiTheme="minorHAnsi" w:cstheme="minorHAnsi"/>
          <w:szCs w:val="22"/>
        </w:rPr>
        <w:t xml:space="preserve"> implemented </w:t>
      </w:r>
      <w:r w:rsidRPr="00EB3A48">
        <w:rPr>
          <w:rFonts w:asciiTheme="minorHAnsi" w:eastAsiaTheme="minorEastAsia" w:hAnsiTheme="minorHAnsi" w:cstheme="minorHAnsi"/>
          <w:szCs w:val="22"/>
        </w:rPr>
        <w:t>by TAF and EOs after trips</w:t>
      </w:r>
      <w:r w:rsidR="002C647C">
        <w:rPr>
          <w:rFonts w:asciiTheme="minorHAnsi" w:eastAsiaTheme="minorEastAsia" w:hAnsiTheme="minorHAnsi" w:cstheme="minorHAnsi"/>
          <w:szCs w:val="22"/>
        </w:rPr>
        <w:t>,</w:t>
      </w:r>
      <w:r w:rsidRPr="00EB3A48">
        <w:rPr>
          <w:rFonts w:asciiTheme="minorHAnsi" w:eastAsiaTheme="minorEastAsia" w:hAnsiTheme="minorHAnsi" w:cstheme="minorHAnsi"/>
          <w:szCs w:val="22"/>
        </w:rPr>
        <w:t xml:space="preserve"> workshops</w:t>
      </w:r>
      <w:r>
        <w:rPr>
          <w:rFonts w:asciiTheme="minorHAnsi" w:eastAsiaTheme="minorEastAsia" w:hAnsiTheme="minorHAnsi" w:cstheme="minorHAnsi"/>
          <w:szCs w:val="22"/>
        </w:rPr>
        <w:t xml:space="preserve">, and capacity building activities.  </w:t>
      </w:r>
      <w:r w:rsidRPr="00EB3A48">
        <w:rPr>
          <w:rFonts w:asciiTheme="minorHAnsi" w:eastAsiaTheme="minorEastAsia" w:hAnsiTheme="minorHAnsi" w:cstheme="minorHAnsi"/>
          <w:szCs w:val="22"/>
        </w:rPr>
        <w:t xml:space="preserve"> </w:t>
      </w:r>
    </w:p>
    <w:p w14:paraId="18275713" w14:textId="77777777" w:rsidR="00C239EF" w:rsidRDefault="00C239EF" w:rsidP="00DC0851">
      <w:pPr>
        <w:pStyle w:val="BodyText"/>
        <w:spacing w:before="0"/>
        <w:rPr>
          <w:rFonts w:asciiTheme="minorHAnsi" w:eastAsiaTheme="minorEastAsia" w:hAnsiTheme="minorHAnsi" w:cstheme="minorHAnsi"/>
          <w:szCs w:val="22"/>
        </w:rPr>
      </w:pPr>
    </w:p>
    <w:p w14:paraId="59ED2AC4" w14:textId="3B61A9EB" w:rsidR="00DC0851" w:rsidRDefault="00C239EF" w:rsidP="00C239EF">
      <w:pPr>
        <w:pStyle w:val="BodyText"/>
        <w:spacing w:before="0"/>
        <w:rPr>
          <w:rFonts w:asciiTheme="minorHAnsi" w:hAnsiTheme="minorHAnsi" w:cstheme="minorHAnsi"/>
          <w:szCs w:val="22"/>
        </w:rPr>
      </w:pPr>
      <w:r>
        <w:rPr>
          <w:rFonts w:asciiTheme="minorHAnsi" w:eastAsiaTheme="minorEastAsia" w:hAnsiTheme="minorHAnsi" w:cstheme="minorHAnsi"/>
          <w:szCs w:val="22"/>
        </w:rPr>
        <w:t xml:space="preserve">TAF will develop a simple format for </w:t>
      </w:r>
      <w:r w:rsidR="00DC0851">
        <w:rPr>
          <w:rFonts w:asciiTheme="minorHAnsi" w:hAnsiTheme="minorHAnsi" w:cstheme="minorHAnsi"/>
          <w:szCs w:val="22"/>
        </w:rPr>
        <w:t>Back to Office Reports</w:t>
      </w:r>
      <w:r>
        <w:rPr>
          <w:rFonts w:asciiTheme="minorHAnsi" w:hAnsiTheme="minorHAnsi" w:cstheme="minorHAnsi"/>
          <w:szCs w:val="22"/>
        </w:rPr>
        <w:t xml:space="preserve"> to capture and key observations and learnings from the participation of TAF and EO staff in field visits and observations.</w:t>
      </w:r>
    </w:p>
    <w:p w14:paraId="453E9302" w14:textId="77777777" w:rsidR="00154747" w:rsidRDefault="00154747" w:rsidP="002C647C">
      <w:pPr>
        <w:pStyle w:val="BodyText"/>
        <w:spacing w:before="0"/>
        <w:rPr>
          <w:rFonts w:asciiTheme="minorHAnsi" w:hAnsiTheme="minorHAnsi" w:cstheme="minorHAnsi"/>
          <w:szCs w:val="22"/>
        </w:rPr>
      </w:pPr>
    </w:p>
    <w:p w14:paraId="711812FE" w14:textId="3E169C44" w:rsidR="00154747" w:rsidRPr="006111EF" w:rsidRDefault="00785FF5" w:rsidP="00154747">
      <w:pPr>
        <w:pStyle w:val="Heading2"/>
      </w:pPr>
      <w:bookmarkStart w:id="18" w:name="_Toc518879403"/>
      <w:r>
        <w:t>4.5</w:t>
      </w:r>
      <w:r w:rsidR="00154747">
        <w:t>. EO and CSO</w:t>
      </w:r>
      <w:r w:rsidR="00154747" w:rsidRPr="00EB3A48">
        <w:t xml:space="preserve"> </w:t>
      </w:r>
      <w:r w:rsidR="00154747">
        <w:t xml:space="preserve">Self-Assessments of </w:t>
      </w:r>
      <w:r w:rsidR="00154747" w:rsidRPr="006111EF">
        <w:t>Capacity</w:t>
      </w:r>
      <w:bookmarkEnd w:id="18"/>
    </w:p>
    <w:p w14:paraId="18C8F706" w14:textId="101B538C" w:rsidR="00472DE3" w:rsidRDefault="00154747" w:rsidP="00154747">
      <w:r w:rsidRPr="006111EF">
        <w:t xml:space="preserve">As a mechanism for answering the sub-questions </w:t>
      </w:r>
      <w:r w:rsidR="00472DE3" w:rsidRPr="006111EF">
        <w:t xml:space="preserve">under KEQ5 related to </w:t>
      </w:r>
      <w:r w:rsidR="00C239EF" w:rsidRPr="006111EF">
        <w:t xml:space="preserve">changes in capacity of </w:t>
      </w:r>
      <w:r w:rsidR="00472DE3" w:rsidRPr="006111EF">
        <w:t xml:space="preserve">EOs and CSOs, TAF/Peduli will develop a series of </w:t>
      </w:r>
      <w:r w:rsidR="00C239EF" w:rsidRPr="006111EF">
        <w:t xml:space="preserve">instruments (including </w:t>
      </w:r>
      <w:r w:rsidR="00472DE3" w:rsidRPr="006111EF">
        <w:t>Global Assessment</w:t>
      </w:r>
      <w:r w:rsidR="00472DE3">
        <w:t xml:space="preserve"> Scales</w:t>
      </w:r>
      <w:r w:rsidR="00C239EF">
        <w:t>)</w:t>
      </w:r>
      <w:r w:rsidR="00472DE3">
        <w:t xml:space="preserve"> which can be used to assess at least the following aspects of EO and CSO capacity:</w:t>
      </w:r>
    </w:p>
    <w:p w14:paraId="1D6CC8C0" w14:textId="01002EA4" w:rsidR="00154747" w:rsidRDefault="00472DE3" w:rsidP="00264757">
      <w:pPr>
        <w:pStyle w:val="ListParagraph"/>
        <w:numPr>
          <w:ilvl w:val="0"/>
          <w:numId w:val="41"/>
        </w:numPr>
      </w:pPr>
      <w:r>
        <w:t xml:space="preserve">The incorporation of key elements of gender-sensitive programming into </w:t>
      </w:r>
      <w:r w:rsidR="0043440F">
        <w:t>pillar-level</w:t>
      </w:r>
      <w:r>
        <w:t xml:space="preserve"> strategies and </w:t>
      </w:r>
      <w:r w:rsidR="0043440F">
        <w:t xml:space="preserve">CSO-level </w:t>
      </w:r>
      <w:r>
        <w:t>approaches for program implementation</w:t>
      </w:r>
      <w:r w:rsidR="0014363F">
        <w:rPr>
          <w:rStyle w:val="FootnoteReference"/>
        </w:rPr>
        <w:footnoteReference w:id="5"/>
      </w:r>
    </w:p>
    <w:p w14:paraId="00FECABE" w14:textId="21E45F9B" w:rsidR="00472DE3" w:rsidRDefault="00472DE3" w:rsidP="00264757">
      <w:pPr>
        <w:pStyle w:val="ListParagraph"/>
        <w:numPr>
          <w:ilvl w:val="0"/>
          <w:numId w:val="41"/>
        </w:numPr>
      </w:pPr>
      <w:r>
        <w:t xml:space="preserve">The incorporation of child protection principles into </w:t>
      </w:r>
      <w:r w:rsidR="0043440F">
        <w:t xml:space="preserve">pillar-level </w:t>
      </w:r>
      <w:r>
        <w:t xml:space="preserve">strategies and </w:t>
      </w:r>
      <w:r w:rsidR="0043440F">
        <w:t xml:space="preserve">CSO-level </w:t>
      </w:r>
      <w:r>
        <w:t>approaches for program implementation</w:t>
      </w:r>
    </w:p>
    <w:p w14:paraId="3A2D053B" w14:textId="77777777" w:rsidR="00C239EF" w:rsidRDefault="00C239EF" w:rsidP="00264757">
      <w:pPr>
        <w:pStyle w:val="ListParagraph"/>
        <w:numPr>
          <w:ilvl w:val="0"/>
          <w:numId w:val="41"/>
        </w:numPr>
      </w:pPr>
      <w:r>
        <w:t>Program management and implementation</w:t>
      </w:r>
    </w:p>
    <w:p w14:paraId="2EB9E1A1" w14:textId="5084D170" w:rsidR="00472DE3" w:rsidRDefault="005F6F27" w:rsidP="00264757">
      <w:pPr>
        <w:pStyle w:val="ListParagraph"/>
        <w:numPr>
          <w:ilvl w:val="0"/>
          <w:numId w:val="41"/>
        </w:numPr>
      </w:pPr>
      <w:r>
        <w:t>Relationship-, network-, and coalition-building</w:t>
      </w:r>
    </w:p>
    <w:p w14:paraId="77EE4584" w14:textId="77777777" w:rsidR="005F6F27" w:rsidRDefault="00AC0C32" w:rsidP="00E46C4A">
      <w:r>
        <w:t xml:space="preserve">The </w:t>
      </w:r>
      <w:r w:rsidR="005F6F27">
        <w:t xml:space="preserve">instruments </w:t>
      </w:r>
      <w:r>
        <w:t>will be developed with input from the TAF/Peduli team as well as EOs, and will need to be general enough to accommodate the different contexts of the various EOs and CSOs</w:t>
      </w:r>
      <w:r w:rsidR="00E72787">
        <w:t xml:space="preserve">.  </w:t>
      </w:r>
    </w:p>
    <w:p w14:paraId="1B71DC53" w14:textId="0930C8BB" w:rsidR="00E46C4A" w:rsidRDefault="005F6F27" w:rsidP="00E46C4A">
      <w:r>
        <w:t xml:space="preserve">An indicative example of a global assessment scale for </w:t>
      </w:r>
      <w:r w:rsidR="00AC0C32">
        <w:t xml:space="preserve">the incorporation of gender-sensitive programming </w:t>
      </w:r>
      <w:r>
        <w:t xml:space="preserve">is provided </w:t>
      </w:r>
      <w:r w:rsidR="00AC0C32">
        <w:t>below:</w:t>
      </w:r>
    </w:p>
    <w:tbl>
      <w:tblPr>
        <w:tblStyle w:val="TableGrid"/>
        <w:tblW w:w="0" w:type="auto"/>
        <w:tblLook w:val="04A0" w:firstRow="1" w:lastRow="0" w:firstColumn="1" w:lastColumn="0" w:noHBand="0" w:noVBand="1"/>
      </w:tblPr>
      <w:tblGrid>
        <w:gridCol w:w="1975"/>
        <w:gridCol w:w="7375"/>
      </w:tblGrid>
      <w:tr w:rsidR="00AC0C32" w14:paraId="625DF108" w14:textId="77777777" w:rsidTr="00AC0C32">
        <w:tc>
          <w:tcPr>
            <w:tcW w:w="1975" w:type="dxa"/>
          </w:tcPr>
          <w:p w14:paraId="24D45514" w14:textId="14449E1B" w:rsidR="00AC0C32" w:rsidRDefault="00E72787" w:rsidP="00E46C4A">
            <w:r>
              <w:t>Potential example for other organizations</w:t>
            </w:r>
          </w:p>
        </w:tc>
        <w:tc>
          <w:tcPr>
            <w:tcW w:w="7375" w:type="dxa"/>
          </w:tcPr>
          <w:p w14:paraId="00D0B936" w14:textId="3C51BD54" w:rsidR="00AC0C32" w:rsidRPr="005F6F27" w:rsidRDefault="00D31178" w:rsidP="00E46C4A">
            <w:r w:rsidRPr="005F6F27">
              <w:t xml:space="preserve">We have developed a more comprehensive strategy </w:t>
            </w:r>
            <w:r w:rsidR="00ED7225" w:rsidRPr="005F6F27">
              <w:t xml:space="preserve">related to gender </w:t>
            </w:r>
            <w:r w:rsidRPr="005F6F27">
              <w:t xml:space="preserve">at the organizational (not only project) level, and are implementing it consistently.  We review our </w:t>
            </w:r>
            <w:r w:rsidR="00ED7225" w:rsidRPr="005F6F27">
              <w:t>progress</w:t>
            </w:r>
            <w:r w:rsidRPr="005F6F27">
              <w:t xml:space="preserve"> on a regular basis and use the results as the basis for ongoing improvement</w:t>
            </w:r>
            <w:r w:rsidR="00ED7225" w:rsidRPr="005F6F27">
              <w:t xml:space="preserve"> of the effectiveness of our gender-related work</w:t>
            </w:r>
            <w:r w:rsidRPr="005F6F27">
              <w:t xml:space="preserve">.  We actively seek out contacts in other organizations with whom we can exchange knowledge and who we can learn from. </w:t>
            </w:r>
          </w:p>
        </w:tc>
      </w:tr>
      <w:tr w:rsidR="00AC0C32" w14:paraId="50AACF86" w14:textId="77777777" w:rsidTr="00AC0C32">
        <w:tc>
          <w:tcPr>
            <w:tcW w:w="1975" w:type="dxa"/>
          </w:tcPr>
          <w:p w14:paraId="48F4A463" w14:textId="2F7B4593" w:rsidR="00AC0C32" w:rsidRDefault="001C6B17" w:rsidP="00E46C4A">
            <w:r>
              <w:t>Making good progress</w:t>
            </w:r>
          </w:p>
        </w:tc>
        <w:tc>
          <w:tcPr>
            <w:tcW w:w="7375" w:type="dxa"/>
          </w:tcPr>
          <w:p w14:paraId="6C533F28" w14:textId="3D0FAFB5" w:rsidR="00AC0C32" w:rsidRPr="005F6F27" w:rsidRDefault="00D31178" w:rsidP="00E46C4A">
            <w:r w:rsidRPr="005F6F27">
              <w:t>We have taken active steps</w:t>
            </w:r>
            <w:r w:rsidR="00ED7225" w:rsidRPr="005F6F27">
              <w:t xml:space="preserve"> to address gender issues</w:t>
            </w:r>
            <w:r w:rsidRPr="005F6F27">
              <w:t xml:space="preserve"> based on the opportunities and priorities we have identified, and we are implementing these fairly consistently.  </w:t>
            </w:r>
            <w:r w:rsidR="001C6B17" w:rsidRPr="005F6F27">
              <w:t>We have had some lessons along the way that we have used to improve what we do.</w:t>
            </w:r>
          </w:p>
        </w:tc>
      </w:tr>
      <w:tr w:rsidR="00AC0C32" w14:paraId="26626300" w14:textId="77777777" w:rsidTr="00AC0C32">
        <w:tc>
          <w:tcPr>
            <w:tcW w:w="1975" w:type="dxa"/>
          </w:tcPr>
          <w:p w14:paraId="43E83A65" w14:textId="41B15B02" w:rsidR="00AC0C32" w:rsidRDefault="001C6B17" w:rsidP="00E46C4A">
            <w:r>
              <w:t>F</w:t>
            </w:r>
            <w:r w:rsidR="00D31178">
              <w:t>oundation is there</w:t>
            </w:r>
          </w:p>
        </w:tc>
        <w:tc>
          <w:tcPr>
            <w:tcW w:w="7375" w:type="dxa"/>
          </w:tcPr>
          <w:p w14:paraId="3F15120D" w14:textId="2CCC666D" w:rsidR="00AC0C32" w:rsidRPr="005F6F27" w:rsidRDefault="00AC0C32" w:rsidP="00E46C4A">
            <w:r w:rsidRPr="005F6F27">
              <w:t>We have actively identified (1) activities which require specific attention</w:t>
            </w:r>
            <w:r w:rsidR="00ED7225" w:rsidRPr="005F6F27">
              <w:t xml:space="preserve"> related to gender</w:t>
            </w:r>
            <w:r w:rsidRPr="005F6F27">
              <w:t xml:space="preserve">, and (2) opportunities to </w:t>
            </w:r>
            <w:r w:rsidR="00D31178" w:rsidRPr="005F6F27">
              <w:t xml:space="preserve">more effectively address </w:t>
            </w:r>
            <w:r w:rsidR="00ED7225" w:rsidRPr="005F6F27">
              <w:t xml:space="preserve">key gender issues </w:t>
            </w:r>
            <w:r w:rsidRPr="005F6F27">
              <w:t xml:space="preserve">within </w:t>
            </w:r>
            <w:r w:rsidR="00D31178" w:rsidRPr="005F6F27">
              <w:t xml:space="preserve">our </w:t>
            </w:r>
            <w:r w:rsidRPr="005F6F27">
              <w:t>programming</w:t>
            </w:r>
            <w:r w:rsidR="00D31178" w:rsidRPr="005F6F27">
              <w:t>.  Building on th</w:t>
            </w:r>
            <w:r w:rsidR="00ED7225" w:rsidRPr="005F6F27">
              <w:t>at process</w:t>
            </w:r>
            <w:r w:rsidR="00D31178" w:rsidRPr="005F6F27">
              <w:t xml:space="preserve">, we have </w:t>
            </w:r>
            <w:r w:rsidRPr="005F6F27">
              <w:t xml:space="preserve">developed </w:t>
            </w:r>
            <w:r w:rsidR="00D31178" w:rsidRPr="005F6F27">
              <w:t xml:space="preserve">some basic </w:t>
            </w:r>
            <w:r w:rsidRPr="005F6F27">
              <w:t xml:space="preserve">strategies/plans to address </w:t>
            </w:r>
            <w:r w:rsidR="00D31178" w:rsidRPr="005F6F27">
              <w:t>these priorities</w:t>
            </w:r>
            <w:r w:rsidR="00ED7225" w:rsidRPr="005F6F27">
              <w:t xml:space="preserve"> and opportunities</w:t>
            </w:r>
            <w:r w:rsidRPr="005F6F27">
              <w:t xml:space="preserve">.  </w:t>
            </w:r>
          </w:p>
        </w:tc>
      </w:tr>
      <w:tr w:rsidR="00AC0C32" w14:paraId="3693E9E1" w14:textId="77777777" w:rsidTr="00AC0C32">
        <w:tc>
          <w:tcPr>
            <w:tcW w:w="1975" w:type="dxa"/>
          </w:tcPr>
          <w:p w14:paraId="6DBC91A9" w14:textId="111FC5FB" w:rsidR="00AC0C32" w:rsidRDefault="00AC0C32" w:rsidP="00E46C4A">
            <w:r>
              <w:t>Just starting out</w:t>
            </w:r>
          </w:p>
        </w:tc>
        <w:tc>
          <w:tcPr>
            <w:tcW w:w="7375" w:type="dxa"/>
          </w:tcPr>
          <w:p w14:paraId="762CFA86" w14:textId="4CB4E51B" w:rsidR="00AC0C32" w:rsidRPr="005F6F27" w:rsidRDefault="00AC0C32" w:rsidP="00E46C4A">
            <w:r w:rsidRPr="005F6F27">
              <w:t xml:space="preserve">We don’t really have a specific focus on gender issues, or we have </w:t>
            </w:r>
            <w:r w:rsidR="0043440F" w:rsidRPr="005F6F27">
              <w:t xml:space="preserve">been given a more general strategy </w:t>
            </w:r>
            <w:r w:rsidRPr="005F6F27">
              <w:t xml:space="preserve">to address gender </w:t>
            </w:r>
            <w:r w:rsidR="0043440F" w:rsidRPr="005F6F27">
              <w:t xml:space="preserve">but we haven’t contextualized it for </w:t>
            </w:r>
            <w:r w:rsidRPr="005F6F27">
              <w:t xml:space="preserve">our </w:t>
            </w:r>
            <w:r w:rsidR="0043440F" w:rsidRPr="005F6F27">
              <w:t xml:space="preserve">own </w:t>
            </w:r>
            <w:r w:rsidRPr="005F6F27">
              <w:t>programming</w:t>
            </w:r>
            <w:r w:rsidR="00ED7225" w:rsidRPr="005F6F27">
              <w:t xml:space="preserve"> </w:t>
            </w:r>
            <w:r w:rsidR="0043440F" w:rsidRPr="005F6F27">
              <w:t xml:space="preserve">because </w:t>
            </w:r>
            <w:r w:rsidR="00ED7225" w:rsidRPr="005F6F27">
              <w:t>we need the support of someone from outside the organization to do so</w:t>
            </w:r>
            <w:r w:rsidR="00D31178" w:rsidRPr="005F6F27">
              <w:t>.  Gender</w:t>
            </w:r>
            <w:r w:rsidR="001C6B17" w:rsidRPr="005F6F27">
              <w:t>-sensitive programming</w:t>
            </w:r>
            <w:r w:rsidR="00D31178" w:rsidRPr="005F6F27">
              <w:t xml:space="preserve"> is not really a high priority for us; </w:t>
            </w:r>
            <w:r w:rsidR="00ED7225" w:rsidRPr="005F6F27">
              <w:t>to the extent we</w:t>
            </w:r>
            <w:r w:rsidR="00D31178" w:rsidRPr="005F6F27">
              <w:t xml:space="preserve"> focus on </w:t>
            </w:r>
            <w:r w:rsidR="00ED7225" w:rsidRPr="005F6F27">
              <w:t xml:space="preserve">gender, </w:t>
            </w:r>
            <w:r w:rsidR="00D31178" w:rsidRPr="005F6F27">
              <w:t xml:space="preserve">it </w:t>
            </w:r>
            <w:r w:rsidR="00ED7225" w:rsidRPr="005F6F27">
              <w:t xml:space="preserve">is </w:t>
            </w:r>
            <w:r w:rsidR="00D31178" w:rsidRPr="005F6F27">
              <w:t>mostly as a response to external pressure</w:t>
            </w:r>
            <w:r w:rsidR="00ED7225" w:rsidRPr="005F6F27">
              <w:t xml:space="preserve"> (for example from funders)</w:t>
            </w:r>
            <w:r w:rsidR="00D31178" w:rsidRPr="005F6F27">
              <w:t>.</w:t>
            </w:r>
          </w:p>
        </w:tc>
      </w:tr>
    </w:tbl>
    <w:p w14:paraId="0C860C5A" w14:textId="5BDEB039" w:rsidR="00AC0C32" w:rsidRDefault="00AC0C32" w:rsidP="00E46C4A"/>
    <w:p w14:paraId="3BF2AAE9" w14:textId="4CC2F674" w:rsidR="005F6F27" w:rsidRDefault="00E72787" w:rsidP="00154747">
      <w:r>
        <w:t xml:space="preserve">It is expected that each CSO </w:t>
      </w:r>
      <w:r w:rsidR="00ED7225">
        <w:t xml:space="preserve">and EO </w:t>
      </w:r>
      <w:r>
        <w:t xml:space="preserve">will self-assess their own condition at the start of the program (mid-2017) and again after </w:t>
      </w:r>
      <w:r w:rsidR="005F6F27">
        <w:t xml:space="preserve">every 6 months.  Where Global Assessment Scales are used, the organization will </w:t>
      </w:r>
      <w:r w:rsidR="006836D0">
        <w:t>select</w:t>
      </w:r>
      <w:r w:rsidR="00ED7225">
        <w:t xml:space="preserve"> the most appropriate level, and providing a brief justification as to why that level was considered most appropriate</w:t>
      </w:r>
      <w:r>
        <w:t>.</w:t>
      </w:r>
      <w:r w:rsidR="006836D0">
        <w:t xml:space="preserve"> </w:t>
      </w:r>
      <w:r>
        <w:t xml:space="preserve">  </w:t>
      </w:r>
    </w:p>
    <w:p w14:paraId="706D47EE" w14:textId="61A16FFD" w:rsidR="00154747" w:rsidRDefault="00ED7225" w:rsidP="00154747">
      <w:r>
        <w:t>The results of each self-assessment will be reviewed by EOs (for CSOs) and TAF (for EOs) and used as a basis for further discussion and planning.</w:t>
      </w:r>
      <w:r w:rsidR="0014363F">
        <w:t xml:space="preserve">  Where there are significant disagreements between the results of the self-assessment and the review, the two organizations will either (a) agree on a </w:t>
      </w:r>
      <w:r w:rsidR="005F6F27">
        <w:t xml:space="preserve">result </w:t>
      </w:r>
      <w:r w:rsidR="0014363F">
        <w:t>together, or (b) the self-assessment result will be used, with any key points of disagreement documented for future reference.</w:t>
      </w:r>
    </w:p>
    <w:p w14:paraId="09521AA6" w14:textId="39B6B831" w:rsidR="006836D0" w:rsidRDefault="006836D0" w:rsidP="00154747">
      <w:r>
        <w:t xml:space="preserve">Besides the self-assessment, TAF will also hire consultants to conduct assessments on the progress of mainstreaming gender equality and child protection </w:t>
      </w:r>
      <w:r w:rsidR="008A052D">
        <w:t>in</w:t>
      </w:r>
      <w:r>
        <w:t xml:space="preserve"> EO</w:t>
      </w:r>
      <w:r w:rsidR="008A052D">
        <w:t>’</w:t>
      </w:r>
      <w:r>
        <w:t>s and selected CSO</w:t>
      </w:r>
      <w:r w:rsidR="008A052D">
        <w:t>’</w:t>
      </w:r>
      <w:r>
        <w:t xml:space="preserve">s organizational </w:t>
      </w:r>
      <w:r w:rsidR="008A052D">
        <w:t xml:space="preserve">policies and </w:t>
      </w:r>
      <w:r>
        <w:t>conduct and programming. These assessment by the third part</w:t>
      </w:r>
      <w:r w:rsidR="008A052D">
        <w:t>ies (consultants)</w:t>
      </w:r>
      <w:r>
        <w:t xml:space="preserve"> </w:t>
      </w:r>
      <w:r w:rsidR="008A052D">
        <w:t>are</w:t>
      </w:r>
      <w:r>
        <w:t xml:space="preserve"> planned to be </w:t>
      </w:r>
      <w:r w:rsidR="008A052D">
        <w:t>held</w:t>
      </w:r>
      <w:r>
        <w:t xml:space="preserve"> yearly, starting in July 2018. Results of the assessment</w:t>
      </w:r>
      <w:r w:rsidR="008A052D">
        <w:t>s</w:t>
      </w:r>
      <w:r>
        <w:t xml:space="preserve"> will be used as inputs to discuss with </w:t>
      </w:r>
      <w:r w:rsidR="008A052D">
        <w:t xml:space="preserve">the </w:t>
      </w:r>
      <w:r>
        <w:t xml:space="preserve">EOs on strategies to strengthen mainstreaming of gender equality and child protection into EOs and CSOs organizational </w:t>
      </w:r>
      <w:r w:rsidR="008A052D">
        <w:t xml:space="preserve">policies, </w:t>
      </w:r>
      <w:r>
        <w:t xml:space="preserve">conduct and programming. </w:t>
      </w:r>
    </w:p>
    <w:p w14:paraId="728725E0" w14:textId="68D034E6" w:rsidR="00BD44E8" w:rsidRDefault="00BD44E8" w:rsidP="00BD44E8">
      <w:pPr>
        <w:pStyle w:val="Heading2"/>
      </w:pPr>
      <w:bookmarkStart w:id="19" w:name="_Toc518879404"/>
      <w:r>
        <w:t>4.5. Social Media Analysis</w:t>
      </w:r>
      <w:bookmarkEnd w:id="19"/>
    </w:p>
    <w:p w14:paraId="168A4030" w14:textId="41A8895B" w:rsidR="00653640" w:rsidRDefault="00653640" w:rsidP="00653640">
      <w:r>
        <w:t xml:space="preserve">As part of its scope of work as the Peduli communications partner, </w:t>
      </w:r>
      <w:r w:rsidR="00966EF8">
        <w:t xml:space="preserve">the Peduli Communications Officer (with support from </w:t>
      </w:r>
      <w:r>
        <w:t>Communicaption</w:t>
      </w:r>
      <w:r w:rsidR="00966EF8">
        <w:t>)</w:t>
      </w:r>
      <w:r>
        <w:t xml:space="preserve"> will produce </w:t>
      </w:r>
      <w:r w:rsidR="00164E5E">
        <w:t>monthly</w:t>
      </w:r>
      <w:r>
        <w:t xml:space="preserve"> analysis of social media data.</w:t>
      </w:r>
      <w:r w:rsidR="005F6F27">
        <w:t xml:space="preserve">  The analysis will focus on key insights or significant trends related to the various Peduli channels, namely:</w:t>
      </w:r>
    </w:p>
    <w:p w14:paraId="2C1C276A" w14:textId="710C279E" w:rsidR="005F6F27" w:rsidRDefault="005F6F27" w:rsidP="00264757">
      <w:pPr>
        <w:pStyle w:val="ListParagraph"/>
        <w:numPr>
          <w:ilvl w:val="0"/>
          <w:numId w:val="44"/>
        </w:numPr>
      </w:pPr>
      <w:r>
        <w:t>Website (</w:t>
      </w:r>
      <w:hyperlink r:id="rId25" w:history="1">
        <w:r w:rsidRPr="00CC2940">
          <w:rPr>
            <w:rStyle w:val="Hyperlink"/>
          </w:rPr>
          <w:t>www.programpeduli.org</w:t>
        </w:r>
      </w:hyperlink>
      <w:r>
        <w:t>)</w:t>
      </w:r>
    </w:p>
    <w:p w14:paraId="5C33DE0A" w14:textId="6B024D9D" w:rsidR="005F6F27" w:rsidRDefault="005F6F27" w:rsidP="00264757">
      <w:pPr>
        <w:pStyle w:val="ListParagraph"/>
        <w:numPr>
          <w:ilvl w:val="0"/>
          <w:numId w:val="44"/>
        </w:numPr>
      </w:pPr>
      <w:r>
        <w:t>Facebook page (</w:t>
      </w:r>
      <w:hyperlink r:id="rId26" w:history="1">
        <w:r w:rsidRPr="00CC2940">
          <w:rPr>
            <w:rStyle w:val="Hyperlink"/>
          </w:rPr>
          <w:t>www.facebook.com/ProgramPeduli/</w:t>
        </w:r>
      </w:hyperlink>
      <w:r>
        <w:t>)</w:t>
      </w:r>
    </w:p>
    <w:p w14:paraId="21A35CEA" w14:textId="5F9E154C" w:rsidR="005F6F27" w:rsidRDefault="005F6F27" w:rsidP="00264757">
      <w:pPr>
        <w:pStyle w:val="ListParagraph"/>
        <w:numPr>
          <w:ilvl w:val="0"/>
          <w:numId w:val="44"/>
        </w:numPr>
      </w:pPr>
      <w:r>
        <w:t>Twitter (@programpeduli)</w:t>
      </w:r>
    </w:p>
    <w:p w14:paraId="4EA3FE98" w14:textId="7FB9FD83" w:rsidR="005F6F27" w:rsidRDefault="005F6F27" w:rsidP="00264757">
      <w:pPr>
        <w:pStyle w:val="ListParagraph"/>
        <w:numPr>
          <w:ilvl w:val="0"/>
          <w:numId w:val="44"/>
        </w:numPr>
      </w:pPr>
      <w:r>
        <w:t>Instagram (programpeduli)</w:t>
      </w:r>
    </w:p>
    <w:p w14:paraId="1D3F8686" w14:textId="2344A877" w:rsidR="005F6F27" w:rsidRDefault="005F6F27" w:rsidP="00264757">
      <w:pPr>
        <w:pStyle w:val="ListParagraph"/>
        <w:numPr>
          <w:ilvl w:val="0"/>
          <w:numId w:val="44"/>
        </w:numPr>
      </w:pPr>
      <w:r>
        <w:t>YouTube</w:t>
      </w:r>
    </w:p>
    <w:p w14:paraId="0C18F0D6" w14:textId="135E4537" w:rsidR="005F6F27" w:rsidRDefault="005F6F27" w:rsidP="004E66E4">
      <w:pPr>
        <w:pStyle w:val="Heading2"/>
      </w:pPr>
      <w:bookmarkStart w:id="20" w:name="_Toc518879405"/>
      <w:r>
        <w:t>4</w:t>
      </w:r>
      <w:r w:rsidR="004E66E4">
        <w:t>.6</w:t>
      </w:r>
      <w:r w:rsidRPr="00EB3A48">
        <w:t xml:space="preserve">. </w:t>
      </w:r>
      <w:r w:rsidR="004E66E4">
        <w:t xml:space="preserve">Review, </w:t>
      </w:r>
      <w:r>
        <w:t>Discussion</w:t>
      </w:r>
      <w:r w:rsidR="004E66E4">
        <w:t>,</w:t>
      </w:r>
      <w:r>
        <w:t xml:space="preserve"> and Synthesis of Monitoring Information</w:t>
      </w:r>
      <w:bookmarkEnd w:id="20"/>
    </w:p>
    <w:p w14:paraId="5E1CEAC6" w14:textId="7AB027D9" w:rsidR="005F6F27" w:rsidRDefault="005F6F27" w:rsidP="005F6F27">
      <w:r>
        <w:t>Peduli will use two main mechanisms to collaboratively discuss and synthesize information related to program performance together with partners, namely Pillar Meetings (</w:t>
      </w:r>
      <w:r w:rsidRPr="005F6F27">
        <w:rPr>
          <w:i/>
        </w:rPr>
        <w:t>pertemuan mitra pilar</w:t>
      </w:r>
      <w:r>
        <w:t>) and EO Partner Meetings (</w:t>
      </w:r>
      <w:r w:rsidRPr="005F6F27">
        <w:rPr>
          <w:i/>
        </w:rPr>
        <w:t>pertemuan mitra payung</w:t>
      </w:r>
      <w:r>
        <w:t>).</w:t>
      </w:r>
    </w:p>
    <w:p w14:paraId="52F5A611" w14:textId="25515A0A" w:rsidR="005F6F27" w:rsidRDefault="005F6F27" w:rsidP="004E66E4">
      <w:pPr>
        <w:pStyle w:val="Heading3"/>
      </w:pPr>
      <w:r>
        <w:t>Pillar Meetings</w:t>
      </w:r>
    </w:p>
    <w:p w14:paraId="6BD67014" w14:textId="74FAD3E4" w:rsidR="00515B85" w:rsidRDefault="00515B85" w:rsidP="005F6F27">
      <w:r>
        <w:t>EOs (with support from TAF) will organize a meeting of all CSOs working on a pillar or sub-pillar every 3-4 months.</w:t>
      </w:r>
    </w:p>
    <w:p w14:paraId="3CF8009C" w14:textId="2D58DDDC" w:rsidR="005F6F27" w:rsidRDefault="005F6F27" w:rsidP="005F6F27">
      <w:r>
        <w:t xml:space="preserve">Pillar meetings will include a discussion of </w:t>
      </w:r>
      <w:r w:rsidR="00515B85">
        <w:t>the following topics</w:t>
      </w:r>
      <w:r w:rsidR="00F64890">
        <w:t>:</w:t>
      </w:r>
    </w:p>
    <w:p w14:paraId="73D9456F" w14:textId="27F84608" w:rsidR="00515B85" w:rsidRDefault="00515B85" w:rsidP="00264757">
      <w:pPr>
        <w:pStyle w:val="ListParagraph"/>
        <w:numPr>
          <w:ilvl w:val="0"/>
          <w:numId w:val="45"/>
        </w:numPr>
      </w:pPr>
      <w:r>
        <w:t>National-level context update from TAF and EOs</w:t>
      </w:r>
    </w:p>
    <w:p w14:paraId="2C4551CA" w14:textId="77777777" w:rsidR="00515B85" w:rsidRDefault="00515B85" w:rsidP="00264757">
      <w:pPr>
        <w:pStyle w:val="ListParagraph"/>
        <w:numPr>
          <w:ilvl w:val="0"/>
          <w:numId w:val="45"/>
        </w:numPr>
      </w:pPr>
      <w:r>
        <w:t>Progress update from CSO partners, including:</w:t>
      </w:r>
    </w:p>
    <w:p w14:paraId="369DFCA2" w14:textId="77777777" w:rsidR="00515B85" w:rsidRDefault="00515B85" w:rsidP="00264757">
      <w:pPr>
        <w:pStyle w:val="ListParagraph"/>
        <w:numPr>
          <w:ilvl w:val="1"/>
          <w:numId w:val="45"/>
        </w:numPr>
      </w:pPr>
      <w:r>
        <w:t>Collaboration with government or other stakeholders</w:t>
      </w:r>
    </w:p>
    <w:p w14:paraId="2DD8EAB3" w14:textId="0D43750F" w:rsidR="00515B85" w:rsidRDefault="00515B85" w:rsidP="00264757">
      <w:pPr>
        <w:pStyle w:val="ListParagraph"/>
        <w:numPr>
          <w:ilvl w:val="1"/>
          <w:numId w:val="45"/>
        </w:numPr>
      </w:pPr>
      <w:r>
        <w:t>Any challenges</w:t>
      </w:r>
    </w:p>
    <w:p w14:paraId="7285940E" w14:textId="630C70EA" w:rsidR="00515B85" w:rsidRDefault="00515B85" w:rsidP="00264757">
      <w:pPr>
        <w:pStyle w:val="ListParagraph"/>
        <w:numPr>
          <w:ilvl w:val="0"/>
          <w:numId w:val="45"/>
        </w:numPr>
      </w:pPr>
      <w:r>
        <w:t>Data related to monitoring questions related to outcome area 1 (Access to Public Services)</w:t>
      </w:r>
    </w:p>
    <w:p w14:paraId="1701DF39" w14:textId="6936C748" w:rsidR="00515B85" w:rsidRDefault="00515B85" w:rsidP="00264757">
      <w:pPr>
        <w:pStyle w:val="ListParagraph"/>
        <w:numPr>
          <w:ilvl w:val="0"/>
          <w:numId w:val="45"/>
        </w:numPr>
      </w:pPr>
      <w:r>
        <w:t>Data related to monitoring questions related to outcome area 2 (Social Acceptance)</w:t>
      </w:r>
    </w:p>
    <w:p w14:paraId="64D9AB48" w14:textId="6ECDA6B3" w:rsidR="00515B85" w:rsidRDefault="00515B85" w:rsidP="00264757">
      <w:pPr>
        <w:pStyle w:val="ListParagraph"/>
        <w:numPr>
          <w:ilvl w:val="0"/>
          <w:numId w:val="45"/>
        </w:numPr>
      </w:pPr>
      <w:r>
        <w:t>Data related to monitoring questions related to outcome area 3 (Improved Policy related to Social Inclusion)</w:t>
      </w:r>
    </w:p>
    <w:p w14:paraId="55DCF89F" w14:textId="13B8D876" w:rsidR="00515B85" w:rsidRDefault="00515B85" w:rsidP="00264757">
      <w:pPr>
        <w:pStyle w:val="ListParagraph"/>
        <w:numPr>
          <w:ilvl w:val="0"/>
          <w:numId w:val="45"/>
        </w:numPr>
      </w:pPr>
      <w:r>
        <w:t>Discussion and selection of Significant change stories (</w:t>
      </w:r>
      <w:r w:rsidR="008A052D">
        <w:t xml:space="preserve">every six months: </w:t>
      </w:r>
      <w:r>
        <w:t>Dec 2017</w:t>
      </w:r>
      <w:r w:rsidR="008A052D">
        <w:t>/Jan 2018</w:t>
      </w:r>
      <w:r>
        <w:t xml:space="preserve">, </w:t>
      </w:r>
      <w:r w:rsidR="008A052D">
        <w:t>June/</w:t>
      </w:r>
      <w:r>
        <w:t>Ju</w:t>
      </w:r>
      <w:r w:rsidR="008A052D">
        <w:t>ly</w:t>
      </w:r>
      <w:r>
        <w:t xml:space="preserve"> 2018, Dec 2018</w:t>
      </w:r>
      <w:r w:rsidR="008A052D">
        <w:t>/Jan 2019, June/July 2019</w:t>
      </w:r>
      <w:r>
        <w:t>)</w:t>
      </w:r>
    </w:p>
    <w:p w14:paraId="1576D51D" w14:textId="0425AE5D" w:rsidR="00515B85" w:rsidRDefault="00515B85" w:rsidP="00264757">
      <w:pPr>
        <w:pStyle w:val="ListParagraph"/>
        <w:numPr>
          <w:ilvl w:val="0"/>
          <w:numId w:val="45"/>
        </w:numPr>
      </w:pPr>
      <w:r>
        <w:t>Identification of changes as focus for preparing Narratives of Change (</w:t>
      </w:r>
      <w:r w:rsidR="008A052D">
        <w:t>June/July</w:t>
      </w:r>
      <w:r>
        <w:t xml:space="preserve"> 2018</w:t>
      </w:r>
      <w:r w:rsidR="008A052D">
        <w:t>, Dec 2018/Jan 2019, June/July 2019</w:t>
      </w:r>
      <w:r>
        <w:t>)</w:t>
      </w:r>
    </w:p>
    <w:p w14:paraId="07EFF14A" w14:textId="33ECB9E2" w:rsidR="005F6F27" w:rsidRPr="005F6F27" w:rsidRDefault="005F6F27" w:rsidP="004E66E4">
      <w:pPr>
        <w:pStyle w:val="Heading3"/>
      </w:pPr>
      <w:r>
        <w:t>EO Partner Meetings</w:t>
      </w:r>
    </w:p>
    <w:p w14:paraId="3C5DD34E" w14:textId="6497734E" w:rsidR="00F64890" w:rsidRDefault="00F64890" w:rsidP="00F64890">
      <w:r>
        <w:t>TAF will organize a meeting of all EOs every 6 months.</w:t>
      </w:r>
    </w:p>
    <w:p w14:paraId="768037B1" w14:textId="77777777" w:rsidR="00F64890" w:rsidRDefault="00F64890" w:rsidP="00F64890">
      <w:r>
        <w:t>Pillar meetings will include a discussion of the following topics:</w:t>
      </w:r>
    </w:p>
    <w:p w14:paraId="2FE571C5" w14:textId="1DF66365" w:rsidR="00F64890" w:rsidRDefault="00F64890" w:rsidP="00264757">
      <w:pPr>
        <w:pStyle w:val="ListParagraph"/>
        <w:numPr>
          <w:ilvl w:val="0"/>
          <w:numId w:val="45"/>
        </w:numPr>
      </w:pPr>
      <w:r>
        <w:t>Context update from national government partners and DFAT</w:t>
      </w:r>
    </w:p>
    <w:p w14:paraId="15D52A6F" w14:textId="1A99C32B" w:rsidR="00F64890" w:rsidRDefault="00F64890" w:rsidP="00264757">
      <w:pPr>
        <w:pStyle w:val="ListParagraph"/>
        <w:numPr>
          <w:ilvl w:val="0"/>
          <w:numId w:val="45"/>
        </w:numPr>
      </w:pPr>
      <w:r>
        <w:t>Progress update from EOs partners, including key challenges faced and responses</w:t>
      </w:r>
    </w:p>
    <w:p w14:paraId="6E6D52C6" w14:textId="709ECC54" w:rsidR="00F64890" w:rsidRDefault="00F64890" w:rsidP="00264757">
      <w:pPr>
        <w:pStyle w:val="ListParagraph"/>
        <w:numPr>
          <w:ilvl w:val="0"/>
          <w:numId w:val="45"/>
        </w:numPr>
      </w:pPr>
      <w:r>
        <w:t>Collaborative reflection and assessment of program performance based on data collected to date, by Key Evaluation Question</w:t>
      </w:r>
    </w:p>
    <w:p w14:paraId="1BFF9FD8" w14:textId="0E377F7E" w:rsidR="005F6F27" w:rsidRDefault="005F6F27" w:rsidP="005F6F27"/>
    <w:p w14:paraId="0222ACDD" w14:textId="77777777" w:rsidR="005F6F27" w:rsidRDefault="005F6F27" w:rsidP="005F6F27"/>
    <w:p w14:paraId="6EEE1FA2" w14:textId="77777777" w:rsidR="00650F75" w:rsidRDefault="00650F75">
      <w:pPr>
        <w:rPr>
          <w:rFonts w:asciiTheme="majorHAnsi" w:eastAsiaTheme="majorEastAsia" w:hAnsiTheme="majorHAnsi" w:cstheme="majorBidi"/>
          <w:b/>
          <w:color w:val="521807" w:themeColor="accent1" w:themeShade="80"/>
          <w:sz w:val="36"/>
          <w:szCs w:val="36"/>
          <w:u w:val="single"/>
        </w:rPr>
      </w:pPr>
      <w:r>
        <w:br w:type="page"/>
      </w:r>
    </w:p>
    <w:p w14:paraId="2149C26F" w14:textId="696F53C8" w:rsidR="00DC0851" w:rsidRPr="00EB3A48" w:rsidRDefault="00DC0851" w:rsidP="00DC0851">
      <w:pPr>
        <w:pStyle w:val="Heading1"/>
      </w:pPr>
      <w:bookmarkStart w:id="21" w:name="_Toc518879406"/>
      <w:r>
        <w:t>5</w:t>
      </w:r>
      <w:r w:rsidRPr="00EB3A48">
        <w:t>. Evaluation</w:t>
      </w:r>
      <w:bookmarkEnd w:id="21"/>
    </w:p>
    <w:p w14:paraId="79EBACC1" w14:textId="4129F48D" w:rsidR="001617DA" w:rsidRDefault="00650F75" w:rsidP="00DC0851">
      <w:pPr>
        <w:pStyle w:val="Heading2"/>
        <w:rPr>
          <w:rFonts w:eastAsiaTheme="minorEastAsia"/>
        </w:rPr>
      </w:pPr>
      <w:bookmarkStart w:id="22" w:name="_Toc518879407"/>
      <w:r>
        <w:rPr>
          <w:rFonts w:eastAsiaTheme="minorEastAsia"/>
        </w:rPr>
        <w:t xml:space="preserve">5.1. </w:t>
      </w:r>
      <w:r w:rsidR="001617DA">
        <w:rPr>
          <w:rFonts w:eastAsiaTheme="minorEastAsia"/>
        </w:rPr>
        <w:t>Performance Expectations</w:t>
      </w:r>
      <w:bookmarkEnd w:id="22"/>
    </w:p>
    <w:p w14:paraId="7B5595AE" w14:textId="43DAC6E0" w:rsidR="0006598D" w:rsidRDefault="0006598D" w:rsidP="001617DA">
      <w:r w:rsidRPr="0006598D">
        <w:t>TAF</w:t>
      </w:r>
      <w:r>
        <w:t xml:space="preserve"> coordinate</w:t>
      </w:r>
      <w:r w:rsidR="007D253E">
        <w:t>d</w:t>
      </w:r>
      <w:r>
        <w:t xml:space="preserve"> a process of setting targets for each performance indicator by pillar, as follows:</w:t>
      </w:r>
    </w:p>
    <w:p w14:paraId="793ED011" w14:textId="77777777" w:rsidR="0006598D" w:rsidRDefault="0006598D" w:rsidP="00264757">
      <w:pPr>
        <w:pStyle w:val="ListParagraph"/>
        <w:numPr>
          <w:ilvl w:val="0"/>
          <w:numId w:val="46"/>
        </w:numPr>
      </w:pPr>
      <w:r>
        <w:t>Socializing and discussing Peduli indicators with each EO</w:t>
      </w:r>
    </w:p>
    <w:p w14:paraId="76FCD0AE" w14:textId="0CF88341" w:rsidR="008D026A" w:rsidRDefault="007D253E" w:rsidP="00264757">
      <w:pPr>
        <w:pStyle w:val="ListParagraph"/>
        <w:numPr>
          <w:ilvl w:val="0"/>
          <w:numId w:val="46"/>
        </w:numPr>
      </w:pPr>
      <w:r>
        <w:t xml:space="preserve">Organizing MEL Workshops to serve as arena to: (a) </w:t>
      </w:r>
      <w:r w:rsidR="0006598D">
        <w:t>Identifying which indicators are relevant for the EO and their CSOs</w:t>
      </w:r>
      <w:r>
        <w:t xml:space="preserve">; (b) </w:t>
      </w:r>
      <w:r w:rsidR="008D026A">
        <w:t>EOs coordinate with CSOs to suggest targets for each relevant indicator</w:t>
      </w:r>
      <w:r>
        <w:t xml:space="preserve">; (c) </w:t>
      </w:r>
      <w:r w:rsidR="008D026A">
        <w:t>EOs communicate proposed targets to TAF</w:t>
      </w:r>
    </w:p>
    <w:p w14:paraId="64930FF5" w14:textId="43A5C56C" w:rsidR="008D026A" w:rsidRDefault="008D026A" w:rsidP="00264757">
      <w:pPr>
        <w:pStyle w:val="ListParagraph"/>
        <w:numPr>
          <w:ilvl w:val="0"/>
          <w:numId w:val="46"/>
        </w:numPr>
      </w:pPr>
      <w:r>
        <w:t>TAF reviews proposed targets and confirms to EOs and CSOs</w:t>
      </w:r>
    </w:p>
    <w:p w14:paraId="6D6B9389" w14:textId="39861E3B" w:rsidR="0006598D" w:rsidRDefault="008D026A" w:rsidP="00264757">
      <w:pPr>
        <w:pStyle w:val="ListParagraph"/>
        <w:numPr>
          <w:ilvl w:val="0"/>
          <w:numId w:val="46"/>
        </w:numPr>
      </w:pPr>
      <w:r>
        <w:t>TAF compiles proposed targets and communicates them to DFAT</w:t>
      </w:r>
    </w:p>
    <w:p w14:paraId="54EC4763" w14:textId="2D3E9B2B" w:rsidR="00DC0851" w:rsidRDefault="00DC0851" w:rsidP="00DC0851"/>
    <w:p w14:paraId="67ADA394" w14:textId="60DD8E3D" w:rsidR="007D253E" w:rsidRDefault="007D253E" w:rsidP="007D253E">
      <w:pPr>
        <w:pStyle w:val="Heading2"/>
        <w:rPr>
          <w:rFonts w:eastAsiaTheme="minorEastAsia"/>
        </w:rPr>
      </w:pPr>
      <w:r>
        <w:rPr>
          <w:rFonts w:eastAsiaTheme="minorEastAsia"/>
        </w:rPr>
        <w:t>5.2. Evaluation</w:t>
      </w:r>
    </w:p>
    <w:p w14:paraId="55D384E1" w14:textId="5D3DEF92" w:rsidR="007D253E" w:rsidRDefault="007D253E" w:rsidP="00DC0851">
      <w:r>
        <w:t xml:space="preserve">TAF will coordinate a review of the overall achievements, program logic, and strategies, utilizing the KMQs and KEQs, and is planned to be done in between February to April 2019. It will serve as an evaluation to Peduli Program. </w:t>
      </w:r>
    </w:p>
    <w:p w14:paraId="2C1C9CDE" w14:textId="153FC6EE" w:rsidR="007D253E" w:rsidRDefault="007D253E" w:rsidP="00DC0851">
      <w:r>
        <w:t xml:space="preserve">TAF will draft the scope of the evaluation by December 2018 and submit it to DFAT for review. Consultants will be hired to implement this review. </w:t>
      </w:r>
    </w:p>
    <w:p w14:paraId="57FED21C" w14:textId="77777777" w:rsidR="007D253E" w:rsidRDefault="007D253E" w:rsidP="00DC0851"/>
    <w:p w14:paraId="077B87D8" w14:textId="77777777" w:rsidR="00DC0851" w:rsidRPr="00EB3A48" w:rsidRDefault="00DC0851" w:rsidP="00DC0851">
      <w:pPr>
        <w:pStyle w:val="BodyText"/>
        <w:spacing w:before="0"/>
        <w:rPr>
          <w:rFonts w:asciiTheme="minorHAnsi" w:eastAsiaTheme="minorEastAsia" w:hAnsiTheme="minorHAnsi" w:cstheme="minorHAnsi"/>
          <w:bCs/>
          <w:szCs w:val="22"/>
        </w:rPr>
      </w:pPr>
    </w:p>
    <w:p w14:paraId="29172C02" w14:textId="77777777" w:rsidR="00DC0851" w:rsidRPr="00EB3A48" w:rsidRDefault="00DC0851" w:rsidP="00DC0851">
      <w:pPr>
        <w:pStyle w:val="BodyText"/>
        <w:spacing w:before="0"/>
        <w:rPr>
          <w:rFonts w:asciiTheme="minorHAnsi" w:eastAsiaTheme="minorEastAsia" w:hAnsiTheme="minorHAnsi" w:cstheme="minorHAnsi"/>
          <w:bCs/>
          <w:szCs w:val="22"/>
        </w:rPr>
      </w:pPr>
    </w:p>
    <w:p w14:paraId="79000797" w14:textId="77777777" w:rsidR="00DC0851" w:rsidRPr="00EB3A48" w:rsidRDefault="00DC0851" w:rsidP="00DC0851">
      <w:pPr>
        <w:pStyle w:val="BodyText"/>
        <w:spacing w:before="0"/>
        <w:rPr>
          <w:rFonts w:asciiTheme="minorHAnsi" w:eastAsiaTheme="minorEastAsia" w:hAnsiTheme="minorHAnsi" w:cstheme="minorHAnsi"/>
          <w:bCs/>
          <w:szCs w:val="22"/>
        </w:rPr>
      </w:pPr>
    </w:p>
    <w:p w14:paraId="113014E8" w14:textId="77777777" w:rsidR="00DC0851" w:rsidRPr="00EB3A48" w:rsidRDefault="00DC0851" w:rsidP="00DC0851">
      <w:pPr>
        <w:pStyle w:val="BodyText"/>
        <w:spacing w:before="0"/>
        <w:rPr>
          <w:rFonts w:asciiTheme="minorHAnsi" w:eastAsiaTheme="minorEastAsia" w:hAnsiTheme="minorHAnsi" w:cstheme="minorHAnsi"/>
          <w:bCs/>
          <w:szCs w:val="22"/>
        </w:rPr>
      </w:pPr>
    </w:p>
    <w:p w14:paraId="7C9ED53B" w14:textId="77777777" w:rsidR="00DC0851" w:rsidRPr="00EB3A48" w:rsidRDefault="00DC0851" w:rsidP="00DC0851">
      <w:pPr>
        <w:pStyle w:val="BodyText"/>
        <w:spacing w:before="0"/>
        <w:rPr>
          <w:rFonts w:asciiTheme="minorHAnsi" w:eastAsiaTheme="minorEastAsia" w:hAnsiTheme="minorHAnsi" w:cstheme="minorHAnsi"/>
          <w:bCs/>
          <w:szCs w:val="22"/>
        </w:rPr>
      </w:pPr>
    </w:p>
    <w:p w14:paraId="7467272D" w14:textId="77777777" w:rsidR="00DC0851" w:rsidRPr="00EB3A48" w:rsidRDefault="00DC0851" w:rsidP="00DC0851">
      <w:pPr>
        <w:pStyle w:val="BodyText"/>
        <w:spacing w:before="0"/>
        <w:rPr>
          <w:rFonts w:asciiTheme="minorHAnsi" w:eastAsiaTheme="minorEastAsia" w:hAnsiTheme="minorHAnsi" w:cstheme="minorHAnsi"/>
          <w:bCs/>
          <w:szCs w:val="22"/>
        </w:rPr>
      </w:pPr>
    </w:p>
    <w:p w14:paraId="6BB4AE37" w14:textId="13B436F7" w:rsidR="00DF6C66" w:rsidRDefault="00DF6C66">
      <w:pPr>
        <w:rPr>
          <w:rFonts w:asciiTheme="majorHAnsi" w:eastAsiaTheme="majorEastAsia" w:hAnsiTheme="majorHAnsi" w:cstheme="majorBidi"/>
          <w:b/>
          <w:color w:val="521807" w:themeColor="accent1" w:themeShade="80"/>
          <w:sz w:val="36"/>
          <w:szCs w:val="36"/>
          <w:u w:val="single"/>
        </w:rPr>
      </w:pPr>
    </w:p>
    <w:p w14:paraId="7D4B75C4" w14:textId="77777777" w:rsidR="00647E3A" w:rsidRDefault="00647E3A" w:rsidP="003C36A3">
      <w:pPr>
        <w:pStyle w:val="Heading1"/>
        <w:sectPr w:rsidR="00647E3A" w:rsidSect="00BE0A6B">
          <w:footerReference w:type="default" r:id="rId27"/>
          <w:footerReference w:type="first" r:id="rId28"/>
          <w:pgSz w:w="12240" w:h="15840"/>
          <w:pgMar w:top="1440" w:right="1440" w:bottom="1440" w:left="1440" w:header="720" w:footer="720" w:gutter="0"/>
          <w:pgNumType w:start="1"/>
          <w:cols w:space="720"/>
          <w:docGrid w:linePitch="360"/>
        </w:sectPr>
      </w:pPr>
    </w:p>
    <w:p w14:paraId="382227A0" w14:textId="233145EB" w:rsidR="00DC0851" w:rsidRPr="00EB3A48" w:rsidRDefault="003C36A3" w:rsidP="00F14916">
      <w:pPr>
        <w:pStyle w:val="Heading1"/>
        <w:tabs>
          <w:tab w:val="left" w:pos="10260"/>
        </w:tabs>
      </w:pPr>
      <w:bookmarkStart w:id="23" w:name="_Toc518879408"/>
      <w:r>
        <w:t>6</w:t>
      </w:r>
      <w:r w:rsidR="00DC0851" w:rsidRPr="00EB3A48">
        <w:t>. Timelines</w:t>
      </w:r>
      <w:bookmarkEnd w:id="23"/>
    </w:p>
    <w:tbl>
      <w:tblPr>
        <w:tblStyle w:val="TableGrid"/>
        <w:tblW w:w="13111" w:type="dxa"/>
        <w:tblCellMar>
          <w:left w:w="0" w:type="dxa"/>
          <w:right w:w="0" w:type="dxa"/>
        </w:tblCellMar>
        <w:tblLook w:val="04A0" w:firstRow="1" w:lastRow="0" w:firstColumn="1" w:lastColumn="0" w:noHBand="0" w:noVBand="1"/>
      </w:tblPr>
      <w:tblGrid>
        <w:gridCol w:w="249"/>
        <w:gridCol w:w="4840"/>
        <w:gridCol w:w="825"/>
        <w:gridCol w:w="414"/>
        <w:gridCol w:w="423"/>
        <w:gridCol w:w="422"/>
        <w:gridCol w:w="425"/>
        <w:gridCol w:w="424"/>
        <w:gridCol w:w="421"/>
        <w:gridCol w:w="423"/>
        <w:gridCol w:w="426"/>
        <w:gridCol w:w="423"/>
        <w:gridCol w:w="427"/>
        <w:gridCol w:w="422"/>
        <w:gridCol w:w="418"/>
        <w:gridCol w:w="424"/>
        <w:gridCol w:w="423"/>
        <w:gridCol w:w="422"/>
        <w:gridCol w:w="436"/>
        <w:gridCol w:w="424"/>
      </w:tblGrid>
      <w:tr w:rsidR="00C03357" w14:paraId="776CA9AD" w14:textId="2D9CA3BF" w:rsidTr="00C03357">
        <w:trPr>
          <w:trHeight w:val="288"/>
          <w:tblHeader/>
        </w:trPr>
        <w:tc>
          <w:tcPr>
            <w:tcW w:w="249" w:type="dxa"/>
            <w:shd w:val="clear" w:color="auto" w:fill="D9D9D9" w:themeFill="background1" w:themeFillShade="D9"/>
          </w:tcPr>
          <w:p w14:paraId="549042CB" w14:textId="77777777" w:rsidR="00C03357" w:rsidRDefault="00C03357" w:rsidP="00F14916">
            <w:pPr>
              <w:pStyle w:val="BodyText"/>
              <w:spacing w:before="0"/>
              <w:rPr>
                <w:rFonts w:asciiTheme="minorHAnsi" w:hAnsiTheme="minorHAnsi" w:cstheme="minorHAnsi"/>
                <w:b/>
                <w:szCs w:val="22"/>
              </w:rPr>
            </w:pPr>
          </w:p>
        </w:tc>
        <w:tc>
          <w:tcPr>
            <w:tcW w:w="4840" w:type="dxa"/>
            <w:shd w:val="clear" w:color="auto" w:fill="D9D9D9" w:themeFill="background1" w:themeFillShade="D9"/>
          </w:tcPr>
          <w:p w14:paraId="3D5F40EF" w14:textId="0C03AD3E" w:rsidR="00C03357" w:rsidRDefault="00C03357" w:rsidP="00F14916">
            <w:pPr>
              <w:pStyle w:val="BodyText"/>
              <w:spacing w:before="0"/>
              <w:ind w:left="105"/>
              <w:jc w:val="left"/>
              <w:rPr>
                <w:rFonts w:asciiTheme="minorHAnsi" w:hAnsiTheme="minorHAnsi" w:cstheme="minorHAnsi"/>
                <w:b/>
                <w:szCs w:val="22"/>
              </w:rPr>
            </w:pPr>
          </w:p>
        </w:tc>
        <w:tc>
          <w:tcPr>
            <w:tcW w:w="825" w:type="dxa"/>
            <w:shd w:val="clear" w:color="auto" w:fill="D9D9D9" w:themeFill="background1" w:themeFillShade="D9"/>
          </w:tcPr>
          <w:p w14:paraId="3FCCB9E7" w14:textId="1505EB83" w:rsidR="00C03357" w:rsidRPr="00F14916" w:rsidRDefault="00C03357" w:rsidP="00F14916">
            <w:pPr>
              <w:pStyle w:val="BodyText"/>
              <w:spacing w:before="0"/>
              <w:jc w:val="center"/>
              <w:rPr>
                <w:rFonts w:asciiTheme="minorHAnsi" w:hAnsiTheme="minorHAnsi" w:cstheme="minorHAnsi"/>
                <w:b/>
                <w:spacing w:val="-20"/>
                <w:szCs w:val="22"/>
              </w:rPr>
            </w:pPr>
            <w:r>
              <w:rPr>
                <w:rFonts w:asciiTheme="minorHAnsi" w:hAnsiTheme="minorHAnsi" w:cstheme="minorHAnsi"/>
                <w:b/>
                <w:spacing w:val="-20"/>
                <w:szCs w:val="22"/>
              </w:rPr>
              <w:t>PIC</w:t>
            </w:r>
          </w:p>
        </w:tc>
        <w:tc>
          <w:tcPr>
            <w:tcW w:w="414" w:type="dxa"/>
            <w:shd w:val="clear" w:color="auto" w:fill="D9D9D9" w:themeFill="background1" w:themeFillShade="D9"/>
            <w:vAlign w:val="center"/>
          </w:tcPr>
          <w:p w14:paraId="5890319C" w14:textId="1F5FE708"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Aug</w:t>
            </w:r>
          </w:p>
        </w:tc>
        <w:tc>
          <w:tcPr>
            <w:tcW w:w="423" w:type="dxa"/>
            <w:shd w:val="clear" w:color="auto" w:fill="D9D9D9" w:themeFill="background1" w:themeFillShade="D9"/>
            <w:vAlign w:val="center"/>
          </w:tcPr>
          <w:p w14:paraId="7062F9A2" w14:textId="2F570F3F"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Sep</w:t>
            </w:r>
          </w:p>
        </w:tc>
        <w:tc>
          <w:tcPr>
            <w:tcW w:w="422" w:type="dxa"/>
            <w:shd w:val="clear" w:color="auto" w:fill="D9D9D9" w:themeFill="background1" w:themeFillShade="D9"/>
            <w:vAlign w:val="center"/>
          </w:tcPr>
          <w:p w14:paraId="00851610" w14:textId="70858729"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Oct</w:t>
            </w:r>
          </w:p>
        </w:tc>
        <w:tc>
          <w:tcPr>
            <w:tcW w:w="425" w:type="dxa"/>
            <w:shd w:val="clear" w:color="auto" w:fill="D9D9D9" w:themeFill="background1" w:themeFillShade="D9"/>
            <w:vAlign w:val="center"/>
          </w:tcPr>
          <w:p w14:paraId="7171B4D6" w14:textId="1AF984D3"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Nov</w:t>
            </w:r>
          </w:p>
        </w:tc>
        <w:tc>
          <w:tcPr>
            <w:tcW w:w="424" w:type="dxa"/>
            <w:shd w:val="clear" w:color="auto" w:fill="D9D9D9" w:themeFill="background1" w:themeFillShade="D9"/>
            <w:vAlign w:val="center"/>
          </w:tcPr>
          <w:p w14:paraId="64B7F142" w14:textId="736FBA21"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Dec</w:t>
            </w:r>
          </w:p>
        </w:tc>
        <w:tc>
          <w:tcPr>
            <w:tcW w:w="421" w:type="dxa"/>
            <w:shd w:val="clear" w:color="auto" w:fill="D9D9D9" w:themeFill="background1" w:themeFillShade="D9"/>
            <w:vAlign w:val="center"/>
          </w:tcPr>
          <w:p w14:paraId="630AC58D" w14:textId="21969559"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Jan</w:t>
            </w:r>
          </w:p>
        </w:tc>
        <w:tc>
          <w:tcPr>
            <w:tcW w:w="423" w:type="dxa"/>
            <w:shd w:val="clear" w:color="auto" w:fill="D9D9D9" w:themeFill="background1" w:themeFillShade="D9"/>
            <w:vAlign w:val="center"/>
          </w:tcPr>
          <w:p w14:paraId="217D8B00" w14:textId="704A1517"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Feb</w:t>
            </w:r>
          </w:p>
        </w:tc>
        <w:tc>
          <w:tcPr>
            <w:tcW w:w="426" w:type="dxa"/>
            <w:shd w:val="clear" w:color="auto" w:fill="D9D9D9" w:themeFill="background1" w:themeFillShade="D9"/>
            <w:vAlign w:val="center"/>
          </w:tcPr>
          <w:p w14:paraId="12050B07" w14:textId="3E30097D"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Mar</w:t>
            </w:r>
          </w:p>
        </w:tc>
        <w:tc>
          <w:tcPr>
            <w:tcW w:w="423" w:type="dxa"/>
            <w:shd w:val="clear" w:color="auto" w:fill="D9D9D9" w:themeFill="background1" w:themeFillShade="D9"/>
            <w:vAlign w:val="center"/>
          </w:tcPr>
          <w:p w14:paraId="536FC526" w14:textId="7C8BF2AA"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Apr</w:t>
            </w:r>
          </w:p>
        </w:tc>
        <w:tc>
          <w:tcPr>
            <w:tcW w:w="427" w:type="dxa"/>
            <w:shd w:val="clear" w:color="auto" w:fill="D9D9D9" w:themeFill="background1" w:themeFillShade="D9"/>
            <w:vAlign w:val="center"/>
          </w:tcPr>
          <w:p w14:paraId="5E0B1FE4" w14:textId="35E0F058"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May</w:t>
            </w:r>
          </w:p>
        </w:tc>
        <w:tc>
          <w:tcPr>
            <w:tcW w:w="422" w:type="dxa"/>
            <w:shd w:val="clear" w:color="auto" w:fill="D9D9D9" w:themeFill="background1" w:themeFillShade="D9"/>
            <w:vAlign w:val="center"/>
          </w:tcPr>
          <w:p w14:paraId="3E015D9D" w14:textId="2EE33780"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Jun</w:t>
            </w:r>
          </w:p>
        </w:tc>
        <w:tc>
          <w:tcPr>
            <w:tcW w:w="418" w:type="dxa"/>
            <w:shd w:val="clear" w:color="auto" w:fill="D9D9D9" w:themeFill="background1" w:themeFillShade="D9"/>
            <w:vAlign w:val="center"/>
          </w:tcPr>
          <w:p w14:paraId="6D4296E6" w14:textId="727AF5E0"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Jul</w:t>
            </w:r>
          </w:p>
        </w:tc>
        <w:tc>
          <w:tcPr>
            <w:tcW w:w="424" w:type="dxa"/>
            <w:shd w:val="clear" w:color="auto" w:fill="D9D9D9" w:themeFill="background1" w:themeFillShade="D9"/>
            <w:vAlign w:val="center"/>
          </w:tcPr>
          <w:p w14:paraId="2EA3DE75" w14:textId="72379892"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Aug</w:t>
            </w:r>
          </w:p>
        </w:tc>
        <w:tc>
          <w:tcPr>
            <w:tcW w:w="423" w:type="dxa"/>
            <w:shd w:val="clear" w:color="auto" w:fill="D9D9D9" w:themeFill="background1" w:themeFillShade="D9"/>
            <w:vAlign w:val="center"/>
          </w:tcPr>
          <w:p w14:paraId="5F99ED5E" w14:textId="59E4FF2A"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Sep</w:t>
            </w:r>
          </w:p>
        </w:tc>
        <w:tc>
          <w:tcPr>
            <w:tcW w:w="422" w:type="dxa"/>
            <w:shd w:val="clear" w:color="auto" w:fill="D9D9D9" w:themeFill="background1" w:themeFillShade="D9"/>
            <w:vAlign w:val="center"/>
          </w:tcPr>
          <w:p w14:paraId="2F341833" w14:textId="411DDE47"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Oct</w:t>
            </w:r>
          </w:p>
        </w:tc>
        <w:tc>
          <w:tcPr>
            <w:tcW w:w="436" w:type="dxa"/>
            <w:shd w:val="clear" w:color="auto" w:fill="D9D9D9" w:themeFill="background1" w:themeFillShade="D9"/>
            <w:vAlign w:val="center"/>
          </w:tcPr>
          <w:p w14:paraId="7C912953" w14:textId="31E51279"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Nov</w:t>
            </w:r>
          </w:p>
        </w:tc>
        <w:tc>
          <w:tcPr>
            <w:tcW w:w="424" w:type="dxa"/>
            <w:shd w:val="clear" w:color="auto" w:fill="D9D9D9" w:themeFill="background1" w:themeFillShade="D9"/>
            <w:vAlign w:val="center"/>
          </w:tcPr>
          <w:p w14:paraId="67EB5C52" w14:textId="3C028D24" w:rsidR="00C03357" w:rsidRPr="00F14916" w:rsidRDefault="00C03357" w:rsidP="00F14916">
            <w:pPr>
              <w:pStyle w:val="BodyText"/>
              <w:spacing w:before="0"/>
              <w:jc w:val="center"/>
              <w:rPr>
                <w:rFonts w:asciiTheme="minorHAnsi" w:hAnsiTheme="minorHAnsi" w:cstheme="minorHAnsi"/>
                <w:b/>
                <w:spacing w:val="-20"/>
                <w:szCs w:val="22"/>
              </w:rPr>
            </w:pPr>
            <w:r w:rsidRPr="00F14916">
              <w:rPr>
                <w:rFonts w:asciiTheme="minorHAnsi" w:hAnsiTheme="minorHAnsi" w:cstheme="minorHAnsi"/>
                <w:b/>
                <w:spacing w:val="-20"/>
                <w:szCs w:val="22"/>
              </w:rPr>
              <w:t>Dec</w:t>
            </w:r>
          </w:p>
        </w:tc>
      </w:tr>
      <w:tr w:rsidR="00C03357" w14:paraId="7D32FF65" w14:textId="4B41A9B4" w:rsidTr="00C03357">
        <w:tc>
          <w:tcPr>
            <w:tcW w:w="5089" w:type="dxa"/>
            <w:gridSpan w:val="2"/>
          </w:tcPr>
          <w:p w14:paraId="348D02BF" w14:textId="7CC4A0F5" w:rsidR="00C03357" w:rsidRDefault="00C03357" w:rsidP="00F14916">
            <w:pPr>
              <w:pStyle w:val="BodyText"/>
              <w:spacing w:before="0"/>
              <w:ind w:left="90"/>
              <w:jc w:val="left"/>
              <w:rPr>
                <w:rFonts w:asciiTheme="minorHAnsi" w:hAnsiTheme="minorHAnsi" w:cstheme="minorHAnsi"/>
                <w:b/>
                <w:szCs w:val="22"/>
              </w:rPr>
            </w:pPr>
            <w:r>
              <w:rPr>
                <w:rFonts w:asciiTheme="minorHAnsi" w:hAnsiTheme="minorHAnsi" w:cstheme="minorHAnsi"/>
                <w:b/>
                <w:szCs w:val="22"/>
              </w:rPr>
              <w:t>MEL Management</w:t>
            </w:r>
          </w:p>
        </w:tc>
        <w:tc>
          <w:tcPr>
            <w:tcW w:w="825" w:type="dxa"/>
          </w:tcPr>
          <w:p w14:paraId="4764E2AE" w14:textId="77777777" w:rsidR="00C03357" w:rsidRDefault="00C03357" w:rsidP="00F14916">
            <w:pPr>
              <w:pStyle w:val="BodyText"/>
              <w:spacing w:before="0"/>
              <w:jc w:val="center"/>
              <w:rPr>
                <w:rFonts w:asciiTheme="minorHAnsi" w:hAnsiTheme="minorHAnsi" w:cstheme="minorHAnsi"/>
                <w:b/>
                <w:szCs w:val="22"/>
              </w:rPr>
            </w:pPr>
          </w:p>
        </w:tc>
        <w:tc>
          <w:tcPr>
            <w:tcW w:w="414" w:type="dxa"/>
            <w:vAlign w:val="center"/>
          </w:tcPr>
          <w:p w14:paraId="638B46CC"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15A8A288"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4184C95D" w14:textId="200FB53D" w:rsidR="00C03357" w:rsidRDefault="00C03357" w:rsidP="00F14916">
            <w:pPr>
              <w:pStyle w:val="BodyText"/>
              <w:spacing w:before="0"/>
              <w:jc w:val="center"/>
              <w:rPr>
                <w:rFonts w:asciiTheme="minorHAnsi" w:hAnsiTheme="minorHAnsi" w:cstheme="minorHAnsi"/>
                <w:b/>
                <w:szCs w:val="22"/>
              </w:rPr>
            </w:pPr>
          </w:p>
        </w:tc>
        <w:tc>
          <w:tcPr>
            <w:tcW w:w="425" w:type="dxa"/>
            <w:vAlign w:val="center"/>
          </w:tcPr>
          <w:p w14:paraId="780D5B97" w14:textId="0CAC1A9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06BE5899" w14:textId="32336097" w:rsidR="00C03357" w:rsidRDefault="00C03357" w:rsidP="00F14916">
            <w:pPr>
              <w:pStyle w:val="BodyText"/>
              <w:spacing w:before="0"/>
              <w:jc w:val="center"/>
              <w:rPr>
                <w:rFonts w:asciiTheme="minorHAnsi" w:hAnsiTheme="minorHAnsi" w:cstheme="minorHAnsi"/>
                <w:b/>
                <w:szCs w:val="22"/>
              </w:rPr>
            </w:pPr>
          </w:p>
        </w:tc>
        <w:tc>
          <w:tcPr>
            <w:tcW w:w="421" w:type="dxa"/>
            <w:vAlign w:val="center"/>
          </w:tcPr>
          <w:p w14:paraId="3527411F" w14:textId="7FAF64E3"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02F7D30E" w14:textId="77777777" w:rsidR="00C03357" w:rsidRDefault="00C03357" w:rsidP="00F14916">
            <w:pPr>
              <w:pStyle w:val="BodyText"/>
              <w:spacing w:before="0"/>
              <w:jc w:val="center"/>
              <w:rPr>
                <w:rFonts w:asciiTheme="minorHAnsi" w:hAnsiTheme="minorHAnsi" w:cstheme="minorHAnsi"/>
                <w:b/>
                <w:szCs w:val="22"/>
              </w:rPr>
            </w:pPr>
          </w:p>
        </w:tc>
        <w:tc>
          <w:tcPr>
            <w:tcW w:w="426" w:type="dxa"/>
            <w:vAlign w:val="center"/>
          </w:tcPr>
          <w:p w14:paraId="0F55E0D6" w14:textId="684A3C4A"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36E43304" w14:textId="6684CA68" w:rsidR="00C03357" w:rsidRDefault="00C03357" w:rsidP="00F14916">
            <w:pPr>
              <w:pStyle w:val="BodyText"/>
              <w:spacing w:before="0"/>
              <w:jc w:val="center"/>
              <w:rPr>
                <w:rFonts w:asciiTheme="minorHAnsi" w:hAnsiTheme="minorHAnsi" w:cstheme="minorHAnsi"/>
                <w:b/>
                <w:szCs w:val="22"/>
              </w:rPr>
            </w:pPr>
          </w:p>
        </w:tc>
        <w:tc>
          <w:tcPr>
            <w:tcW w:w="427" w:type="dxa"/>
            <w:vAlign w:val="center"/>
          </w:tcPr>
          <w:p w14:paraId="26739A23" w14:textId="01EB31DA"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7038355D" w14:textId="6BD35BBF" w:rsidR="00C03357" w:rsidRDefault="00C03357" w:rsidP="00F14916">
            <w:pPr>
              <w:pStyle w:val="BodyText"/>
              <w:spacing w:before="0"/>
              <w:jc w:val="center"/>
              <w:rPr>
                <w:rFonts w:asciiTheme="minorHAnsi" w:hAnsiTheme="minorHAnsi" w:cstheme="minorHAnsi"/>
                <w:b/>
                <w:szCs w:val="22"/>
              </w:rPr>
            </w:pPr>
          </w:p>
        </w:tc>
        <w:tc>
          <w:tcPr>
            <w:tcW w:w="418" w:type="dxa"/>
            <w:vAlign w:val="center"/>
          </w:tcPr>
          <w:p w14:paraId="31183828"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092F213D"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701AD84E"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50E91C8D" w14:textId="77777777" w:rsidR="00C03357" w:rsidRDefault="00C03357" w:rsidP="00F14916">
            <w:pPr>
              <w:pStyle w:val="BodyText"/>
              <w:spacing w:before="0"/>
              <w:jc w:val="center"/>
              <w:rPr>
                <w:rFonts w:asciiTheme="minorHAnsi" w:hAnsiTheme="minorHAnsi" w:cstheme="minorHAnsi"/>
                <w:b/>
                <w:szCs w:val="22"/>
              </w:rPr>
            </w:pPr>
          </w:p>
        </w:tc>
        <w:tc>
          <w:tcPr>
            <w:tcW w:w="436" w:type="dxa"/>
            <w:vAlign w:val="center"/>
          </w:tcPr>
          <w:p w14:paraId="19F91C93"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04C9F498" w14:textId="77777777" w:rsidR="00C03357" w:rsidRDefault="00C03357" w:rsidP="00F14916">
            <w:pPr>
              <w:pStyle w:val="BodyText"/>
              <w:spacing w:before="0"/>
              <w:jc w:val="center"/>
              <w:rPr>
                <w:rFonts w:asciiTheme="minorHAnsi" w:hAnsiTheme="minorHAnsi" w:cstheme="minorHAnsi"/>
                <w:b/>
                <w:szCs w:val="22"/>
              </w:rPr>
            </w:pPr>
          </w:p>
        </w:tc>
      </w:tr>
      <w:tr w:rsidR="00C03357" w14:paraId="62D44C1B" w14:textId="52B91FBE" w:rsidTr="00C03357">
        <w:tc>
          <w:tcPr>
            <w:tcW w:w="249" w:type="dxa"/>
          </w:tcPr>
          <w:p w14:paraId="287CAEAB"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52459C07" w14:textId="656556F3" w:rsidR="00C03357" w:rsidRPr="002A6EA8"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Finalization of Revised MEL Framework</w:t>
            </w:r>
          </w:p>
        </w:tc>
        <w:tc>
          <w:tcPr>
            <w:tcW w:w="825" w:type="dxa"/>
          </w:tcPr>
          <w:p w14:paraId="648A8540" w14:textId="77777777" w:rsidR="00C03357" w:rsidRDefault="00C03357" w:rsidP="00F14916">
            <w:pPr>
              <w:pStyle w:val="BodyText"/>
              <w:spacing w:before="0"/>
              <w:jc w:val="center"/>
              <w:rPr>
                <w:rFonts w:asciiTheme="minorHAnsi" w:hAnsiTheme="minorHAnsi" w:cstheme="minorHAnsi"/>
                <w:szCs w:val="22"/>
              </w:rPr>
            </w:pPr>
          </w:p>
        </w:tc>
        <w:tc>
          <w:tcPr>
            <w:tcW w:w="414" w:type="dxa"/>
            <w:vAlign w:val="center"/>
          </w:tcPr>
          <w:p w14:paraId="21540BC7"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3CD0556C" w14:textId="07446496"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5E9DAADC" w14:textId="016FE5D2" w:rsidR="00C03357" w:rsidRPr="002A6EA8" w:rsidRDefault="00C03357" w:rsidP="00F14916">
            <w:pPr>
              <w:pStyle w:val="BodyText"/>
              <w:spacing w:before="0"/>
              <w:jc w:val="center"/>
              <w:rPr>
                <w:rFonts w:asciiTheme="minorHAnsi" w:hAnsiTheme="minorHAnsi" w:cstheme="minorHAnsi"/>
                <w:szCs w:val="22"/>
              </w:rPr>
            </w:pPr>
          </w:p>
        </w:tc>
        <w:tc>
          <w:tcPr>
            <w:tcW w:w="425" w:type="dxa"/>
            <w:vAlign w:val="center"/>
          </w:tcPr>
          <w:p w14:paraId="44612378" w14:textId="1E2DD052"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3912BFFD" w14:textId="337FAEC9" w:rsidR="00C03357" w:rsidRPr="002A6EA8" w:rsidRDefault="00C03357" w:rsidP="00F14916">
            <w:pPr>
              <w:pStyle w:val="BodyText"/>
              <w:spacing w:before="0"/>
              <w:jc w:val="center"/>
              <w:rPr>
                <w:rFonts w:asciiTheme="minorHAnsi" w:hAnsiTheme="minorHAnsi" w:cstheme="minorHAnsi"/>
                <w:szCs w:val="22"/>
              </w:rPr>
            </w:pPr>
          </w:p>
        </w:tc>
        <w:tc>
          <w:tcPr>
            <w:tcW w:w="421" w:type="dxa"/>
            <w:vAlign w:val="center"/>
          </w:tcPr>
          <w:p w14:paraId="3D8DF4B5" w14:textId="4F598A12"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59AA928C" w14:textId="77777777" w:rsidR="00C03357" w:rsidRPr="002A6EA8" w:rsidRDefault="00C03357" w:rsidP="00F14916">
            <w:pPr>
              <w:pStyle w:val="BodyText"/>
              <w:spacing w:before="0"/>
              <w:jc w:val="center"/>
              <w:rPr>
                <w:rFonts w:asciiTheme="minorHAnsi" w:hAnsiTheme="minorHAnsi" w:cstheme="minorHAnsi"/>
                <w:szCs w:val="22"/>
              </w:rPr>
            </w:pPr>
          </w:p>
        </w:tc>
        <w:tc>
          <w:tcPr>
            <w:tcW w:w="426" w:type="dxa"/>
            <w:vAlign w:val="center"/>
          </w:tcPr>
          <w:p w14:paraId="2E6F7D85" w14:textId="78687056"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0B817336" w14:textId="6C9F182E" w:rsidR="00C03357" w:rsidRPr="002A6EA8" w:rsidRDefault="00C03357" w:rsidP="00F14916">
            <w:pPr>
              <w:pStyle w:val="BodyText"/>
              <w:spacing w:before="0"/>
              <w:jc w:val="center"/>
              <w:rPr>
                <w:rFonts w:asciiTheme="minorHAnsi" w:hAnsiTheme="minorHAnsi" w:cstheme="minorHAnsi"/>
                <w:szCs w:val="22"/>
              </w:rPr>
            </w:pPr>
          </w:p>
        </w:tc>
        <w:tc>
          <w:tcPr>
            <w:tcW w:w="427" w:type="dxa"/>
            <w:vAlign w:val="center"/>
          </w:tcPr>
          <w:p w14:paraId="0B25F007" w14:textId="6B85EA7B"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1A05C83E" w14:textId="3BECEBFC" w:rsidR="00C03357" w:rsidRPr="002A6EA8" w:rsidRDefault="00C03357" w:rsidP="00F14916">
            <w:pPr>
              <w:pStyle w:val="BodyText"/>
              <w:spacing w:before="0"/>
              <w:jc w:val="center"/>
              <w:rPr>
                <w:rFonts w:asciiTheme="minorHAnsi" w:hAnsiTheme="minorHAnsi" w:cstheme="minorHAnsi"/>
                <w:szCs w:val="22"/>
              </w:rPr>
            </w:pPr>
          </w:p>
        </w:tc>
        <w:tc>
          <w:tcPr>
            <w:tcW w:w="418" w:type="dxa"/>
            <w:vAlign w:val="center"/>
          </w:tcPr>
          <w:p w14:paraId="2303A287" w14:textId="18F1F65E"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4" w:type="dxa"/>
            <w:vAlign w:val="center"/>
          </w:tcPr>
          <w:p w14:paraId="5D7EDB19"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66A847EA"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60DBC32F" w14:textId="77777777" w:rsidR="00C03357" w:rsidRPr="002A6EA8" w:rsidRDefault="00C03357" w:rsidP="00F14916">
            <w:pPr>
              <w:pStyle w:val="BodyText"/>
              <w:spacing w:before="0"/>
              <w:jc w:val="center"/>
              <w:rPr>
                <w:rFonts w:asciiTheme="minorHAnsi" w:hAnsiTheme="minorHAnsi" w:cstheme="minorHAnsi"/>
                <w:szCs w:val="22"/>
              </w:rPr>
            </w:pPr>
          </w:p>
        </w:tc>
        <w:tc>
          <w:tcPr>
            <w:tcW w:w="436" w:type="dxa"/>
            <w:vAlign w:val="center"/>
          </w:tcPr>
          <w:p w14:paraId="69DBC07B"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2E7429CB" w14:textId="77777777" w:rsidR="00C03357" w:rsidRPr="002A6EA8" w:rsidRDefault="00C03357" w:rsidP="00F14916">
            <w:pPr>
              <w:pStyle w:val="BodyText"/>
              <w:spacing w:before="0"/>
              <w:jc w:val="center"/>
              <w:rPr>
                <w:rFonts w:asciiTheme="minorHAnsi" w:hAnsiTheme="minorHAnsi" w:cstheme="minorHAnsi"/>
                <w:szCs w:val="22"/>
              </w:rPr>
            </w:pPr>
          </w:p>
        </w:tc>
      </w:tr>
      <w:tr w:rsidR="00C03357" w14:paraId="3925B15B" w14:textId="397414EE" w:rsidTr="00C03357">
        <w:tc>
          <w:tcPr>
            <w:tcW w:w="249" w:type="dxa"/>
          </w:tcPr>
          <w:p w14:paraId="0D2FFABA"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04B25E28" w14:textId="0CBCFFBE" w:rsidR="00C03357"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Develop indicator guidance</w:t>
            </w:r>
          </w:p>
        </w:tc>
        <w:tc>
          <w:tcPr>
            <w:tcW w:w="825" w:type="dxa"/>
          </w:tcPr>
          <w:p w14:paraId="37C29496" w14:textId="77777777" w:rsidR="00C03357" w:rsidRDefault="00C03357" w:rsidP="00F14916">
            <w:pPr>
              <w:pStyle w:val="BodyText"/>
              <w:spacing w:before="0"/>
              <w:jc w:val="center"/>
              <w:rPr>
                <w:rFonts w:asciiTheme="minorHAnsi" w:hAnsiTheme="minorHAnsi" w:cstheme="minorHAnsi"/>
                <w:szCs w:val="22"/>
              </w:rPr>
            </w:pPr>
          </w:p>
        </w:tc>
        <w:tc>
          <w:tcPr>
            <w:tcW w:w="414" w:type="dxa"/>
            <w:vAlign w:val="center"/>
          </w:tcPr>
          <w:p w14:paraId="39759D33" w14:textId="4F5693FD"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3D3198F2" w14:textId="00C2FB06"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51350E13" w14:textId="65D39333" w:rsidR="00C03357" w:rsidRPr="002A6EA8" w:rsidRDefault="00C03357" w:rsidP="00F14916">
            <w:pPr>
              <w:pStyle w:val="BodyText"/>
              <w:spacing w:before="0"/>
              <w:jc w:val="center"/>
              <w:rPr>
                <w:rFonts w:asciiTheme="minorHAnsi" w:hAnsiTheme="minorHAnsi" w:cstheme="minorHAnsi"/>
                <w:szCs w:val="22"/>
              </w:rPr>
            </w:pPr>
          </w:p>
        </w:tc>
        <w:tc>
          <w:tcPr>
            <w:tcW w:w="425" w:type="dxa"/>
            <w:vAlign w:val="center"/>
          </w:tcPr>
          <w:p w14:paraId="0E0FE43B" w14:textId="61B0A84A"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2A3F4857" w14:textId="1EE0A59B"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vAlign w:val="center"/>
          </w:tcPr>
          <w:p w14:paraId="12E77C89" w14:textId="70BD9679"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3FD0FCFE" w14:textId="0726E670"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6" w:type="dxa"/>
            <w:vAlign w:val="center"/>
          </w:tcPr>
          <w:p w14:paraId="59A63269" w14:textId="104FED7A"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71B75874" w14:textId="71AAE0A0"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7" w:type="dxa"/>
            <w:vAlign w:val="center"/>
          </w:tcPr>
          <w:p w14:paraId="4B778DA5" w14:textId="57525D27"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vAlign w:val="center"/>
          </w:tcPr>
          <w:p w14:paraId="238821CD" w14:textId="21BDEE27"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18" w:type="dxa"/>
            <w:vAlign w:val="center"/>
          </w:tcPr>
          <w:p w14:paraId="3553D38A" w14:textId="7A1C264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6BE7303E"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1F32B5EF"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777A4B97" w14:textId="77777777" w:rsidR="00C03357" w:rsidRPr="002A6EA8" w:rsidRDefault="00C03357" w:rsidP="00F14916">
            <w:pPr>
              <w:pStyle w:val="BodyText"/>
              <w:spacing w:before="0"/>
              <w:jc w:val="center"/>
              <w:rPr>
                <w:rFonts w:asciiTheme="minorHAnsi" w:hAnsiTheme="minorHAnsi" w:cstheme="minorHAnsi"/>
                <w:szCs w:val="22"/>
              </w:rPr>
            </w:pPr>
          </w:p>
        </w:tc>
        <w:tc>
          <w:tcPr>
            <w:tcW w:w="436" w:type="dxa"/>
            <w:vAlign w:val="center"/>
          </w:tcPr>
          <w:p w14:paraId="29B2E1C8"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4E8C8E4C" w14:textId="77777777" w:rsidR="00C03357" w:rsidRPr="002A6EA8" w:rsidRDefault="00C03357" w:rsidP="00F14916">
            <w:pPr>
              <w:pStyle w:val="BodyText"/>
              <w:spacing w:before="0"/>
              <w:jc w:val="center"/>
              <w:rPr>
                <w:rFonts w:asciiTheme="minorHAnsi" w:hAnsiTheme="minorHAnsi" w:cstheme="minorHAnsi"/>
                <w:szCs w:val="22"/>
              </w:rPr>
            </w:pPr>
          </w:p>
        </w:tc>
      </w:tr>
      <w:tr w:rsidR="00C03357" w14:paraId="21CB2140" w14:textId="77777777" w:rsidTr="00C03357">
        <w:tc>
          <w:tcPr>
            <w:tcW w:w="249" w:type="dxa"/>
          </w:tcPr>
          <w:p w14:paraId="6ECCD188"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428F4551" w14:textId="77777777" w:rsidR="00C03357" w:rsidRPr="002A6EA8"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Socialization &amp; agreement of indicators with EOs and CSOs</w:t>
            </w:r>
          </w:p>
        </w:tc>
        <w:tc>
          <w:tcPr>
            <w:tcW w:w="825" w:type="dxa"/>
          </w:tcPr>
          <w:p w14:paraId="1148DCDB" w14:textId="77777777" w:rsidR="00C03357" w:rsidRDefault="00C03357" w:rsidP="00F14916">
            <w:pPr>
              <w:pStyle w:val="BodyText"/>
              <w:spacing w:before="0"/>
              <w:jc w:val="center"/>
              <w:rPr>
                <w:rFonts w:asciiTheme="minorHAnsi" w:hAnsiTheme="minorHAnsi" w:cstheme="minorHAnsi"/>
                <w:szCs w:val="22"/>
              </w:rPr>
            </w:pPr>
          </w:p>
        </w:tc>
        <w:tc>
          <w:tcPr>
            <w:tcW w:w="414" w:type="dxa"/>
            <w:vAlign w:val="center"/>
          </w:tcPr>
          <w:p w14:paraId="2DAE06CA" w14:textId="3A38452C"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08473566" w14:textId="3415DA98"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2ED83E82" w14:textId="40340094" w:rsidR="00C03357" w:rsidRPr="002A6EA8" w:rsidRDefault="00C03357" w:rsidP="00F14916">
            <w:pPr>
              <w:pStyle w:val="BodyText"/>
              <w:spacing w:before="0"/>
              <w:jc w:val="center"/>
              <w:rPr>
                <w:rFonts w:asciiTheme="minorHAnsi" w:hAnsiTheme="minorHAnsi" w:cstheme="minorHAnsi"/>
                <w:szCs w:val="22"/>
              </w:rPr>
            </w:pPr>
          </w:p>
        </w:tc>
        <w:tc>
          <w:tcPr>
            <w:tcW w:w="425" w:type="dxa"/>
            <w:vAlign w:val="center"/>
          </w:tcPr>
          <w:p w14:paraId="38E2BA66"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6D15A53B" w14:textId="5B553AC5"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vAlign w:val="center"/>
          </w:tcPr>
          <w:p w14:paraId="7270C1E4" w14:textId="19399078"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6ACB3299" w14:textId="54C0DA63"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6" w:type="dxa"/>
            <w:vAlign w:val="center"/>
          </w:tcPr>
          <w:p w14:paraId="106111A5" w14:textId="5D533532"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76EE965E" w14:textId="17A605A3"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7" w:type="dxa"/>
            <w:vAlign w:val="center"/>
          </w:tcPr>
          <w:p w14:paraId="3A0B9387" w14:textId="423DB3CB"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vAlign w:val="center"/>
          </w:tcPr>
          <w:p w14:paraId="692773CA" w14:textId="66658A5C"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18" w:type="dxa"/>
            <w:vAlign w:val="center"/>
          </w:tcPr>
          <w:p w14:paraId="2991ECBE"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5E33FF20"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0BCF611E"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2DCD845B" w14:textId="77777777" w:rsidR="00C03357" w:rsidRPr="002A6EA8" w:rsidRDefault="00C03357" w:rsidP="00F14916">
            <w:pPr>
              <w:pStyle w:val="BodyText"/>
              <w:spacing w:before="0"/>
              <w:jc w:val="center"/>
              <w:rPr>
                <w:rFonts w:asciiTheme="minorHAnsi" w:hAnsiTheme="minorHAnsi" w:cstheme="minorHAnsi"/>
                <w:szCs w:val="22"/>
              </w:rPr>
            </w:pPr>
          </w:p>
        </w:tc>
        <w:tc>
          <w:tcPr>
            <w:tcW w:w="436" w:type="dxa"/>
            <w:vAlign w:val="center"/>
          </w:tcPr>
          <w:p w14:paraId="405B6356"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0CFEB0A3" w14:textId="77777777" w:rsidR="00C03357" w:rsidRPr="002A6EA8" w:rsidRDefault="00C03357" w:rsidP="00F14916">
            <w:pPr>
              <w:pStyle w:val="BodyText"/>
              <w:spacing w:before="0"/>
              <w:jc w:val="center"/>
              <w:rPr>
                <w:rFonts w:asciiTheme="minorHAnsi" w:hAnsiTheme="minorHAnsi" w:cstheme="minorHAnsi"/>
                <w:szCs w:val="22"/>
              </w:rPr>
            </w:pPr>
          </w:p>
        </w:tc>
      </w:tr>
      <w:tr w:rsidR="00C03357" w14:paraId="6175AFAC" w14:textId="77777777" w:rsidTr="00C03357">
        <w:tc>
          <w:tcPr>
            <w:tcW w:w="249" w:type="dxa"/>
          </w:tcPr>
          <w:p w14:paraId="792E304A"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7BFF72C7" w14:textId="4D4E6543" w:rsidR="00C03357"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Performance targets for relevant indicators</w:t>
            </w:r>
          </w:p>
        </w:tc>
        <w:tc>
          <w:tcPr>
            <w:tcW w:w="825" w:type="dxa"/>
          </w:tcPr>
          <w:p w14:paraId="3C919C78" w14:textId="77777777" w:rsidR="00C03357" w:rsidRPr="002A6EA8" w:rsidRDefault="00C03357" w:rsidP="00F14916">
            <w:pPr>
              <w:pStyle w:val="BodyText"/>
              <w:spacing w:before="0"/>
              <w:jc w:val="center"/>
              <w:rPr>
                <w:rFonts w:asciiTheme="minorHAnsi" w:hAnsiTheme="minorHAnsi" w:cstheme="minorHAnsi"/>
                <w:szCs w:val="22"/>
              </w:rPr>
            </w:pPr>
          </w:p>
        </w:tc>
        <w:tc>
          <w:tcPr>
            <w:tcW w:w="414" w:type="dxa"/>
            <w:vAlign w:val="center"/>
          </w:tcPr>
          <w:p w14:paraId="5310C2DA" w14:textId="11B41839"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451007F3"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130DDE8E" w14:textId="5AE2D41C" w:rsidR="00C03357" w:rsidRPr="002A6EA8" w:rsidRDefault="00C03357" w:rsidP="00F14916">
            <w:pPr>
              <w:pStyle w:val="BodyText"/>
              <w:spacing w:before="0"/>
              <w:jc w:val="center"/>
              <w:rPr>
                <w:rFonts w:asciiTheme="minorHAnsi" w:hAnsiTheme="minorHAnsi" w:cstheme="minorHAnsi"/>
                <w:szCs w:val="22"/>
              </w:rPr>
            </w:pPr>
          </w:p>
        </w:tc>
        <w:tc>
          <w:tcPr>
            <w:tcW w:w="425" w:type="dxa"/>
            <w:vAlign w:val="center"/>
          </w:tcPr>
          <w:p w14:paraId="161FA8EF" w14:textId="76920550"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57A086E7" w14:textId="68C2AD28"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vAlign w:val="center"/>
          </w:tcPr>
          <w:p w14:paraId="446440F5" w14:textId="54D4B7F0"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551CC634" w14:textId="3EAD0ADE"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6" w:type="dxa"/>
            <w:vAlign w:val="center"/>
          </w:tcPr>
          <w:p w14:paraId="4BEC9281" w14:textId="7BC4C3E5"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4DBD41FE" w14:textId="6A89E972"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7" w:type="dxa"/>
            <w:vAlign w:val="center"/>
          </w:tcPr>
          <w:p w14:paraId="70999306" w14:textId="1D441440"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vAlign w:val="center"/>
          </w:tcPr>
          <w:p w14:paraId="4EAA40A5" w14:textId="584B810B"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18" w:type="dxa"/>
            <w:vAlign w:val="center"/>
          </w:tcPr>
          <w:p w14:paraId="747ED055"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400B3747"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095475F0"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083D352F" w14:textId="77777777" w:rsidR="00C03357" w:rsidRPr="002A6EA8" w:rsidRDefault="00C03357" w:rsidP="00F14916">
            <w:pPr>
              <w:pStyle w:val="BodyText"/>
              <w:spacing w:before="0"/>
              <w:jc w:val="center"/>
              <w:rPr>
                <w:rFonts w:asciiTheme="minorHAnsi" w:hAnsiTheme="minorHAnsi" w:cstheme="minorHAnsi"/>
                <w:szCs w:val="22"/>
              </w:rPr>
            </w:pPr>
          </w:p>
        </w:tc>
        <w:tc>
          <w:tcPr>
            <w:tcW w:w="436" w:type="dxa"/>
            <w:vAlign w:val="center"/>
          </w:tcPr>
          <w:p w14:paraId="2F2DFA02"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11DCDF78" w14:textId="77777777" w:rsidR="00C03357" w:rsidRPr="002A6EA8" w:rsidRDefault="00C03357" w:rsidP="00F14916">
            <w:pPr>
              <w:pStyle w:val="BodyText"/>
              <w:spacing w:before="0"/>
              <w:jc w:val="center"/>
              <w:rPr>
                <w:rFonts w:asciiTheme="minorHAnsi" w:hAnsiTheme="minorHAnsi" w:cstheme="minorHAnsi"/>
                <w:szCs w:val="22"/>
              </w:rPr>
            </w:pPr>
          </w:p>
        </w:tc>
      </w:tr>
      <w:tr w:rsidR="00C03357" w14:paraId="2F8B1E04" w14:textId="77777777" w:rsidTr="00C03357">
        <w:tc>
          <w:tcPr>
            <w:tcW w:w="249" w:type="dxa"/>
          </w:tcPr>
          <w:p w14:paraId="3C8A94AF" w14:textId="77777777" w:rsidR="00C03357" w:rsidRPr="002A6EA8" w:rsidRDefault="00C03357" w:rsidP="00335B86">
            <w:pPr>
              <w:pStyle w:val="BodyText"/>
              <w:spacing w:before="0"/>
              <w:rPr>
                <w:rFonts w:asciiTheme="minorHAnsi" w:hAnsiTheme="minorHAnsi" w:cstheme="minorHAnsi"/>
                <w:szCs w:val="22"/>
              </w:rPr>
            </w:pPr>
          </w:p>
        </w:tc>
        <w:tc>
          <w:tcPr>
            <w:tcW w:w="4840" w:type="dxa"/>
          </w:tcPr>
          <w:p w14:paraId="2B76DCBC" w14:textId="77777777" w:rsidR="00C03357" w:rsidRPr="002A6EA8" w:rsidRDefault="00C03357" w:rsidP="00335B86">
            <w:pPr>
              <w:pStyle w:val="BodyText"/>
              <w:spacing w:before="0"/>
              <w:ind w:left="105"/>
              <w:jc w:val="left"/>
              <w:rPr>
                <w:rFonts w:asciiTheme="minorHAnsi" w:hAnsiTheme="minorHAnsi" w:cstheme="minorHAnsi"/>
                <w:szCs w:val="22"/>
              </w:rPr>
            </w:pPr>
            <w:r>
              <w:rPr>
                <w:rFonts w:asciiTheme="minorHAnsi" w:hAnsiTheme="minorHAnsi" w:cstheme="minorHAnsi"/>
                <w:szCs w:val="22"/>
              </w:rPr>
              <w:t>“Review and Refresh”, including regarding MEL Framework and MEL implementation</w:t>
            </w:r>
          </w:p>
        </w:tc>
        <w:tc>
          <w:tcPr>
            <w:tcW w:w="825" w:type="dxa"/>
          </w:tcPr>
          <w:p w14:paraId="7233109C" w14:textId="77777777" w:rsidR="00C03357" w:rsidRPr="002A6EA8" w:rsidRDefault="00C03357" w:rsidP="00335B86">
            <w:pPr>
              <w:pStyle w:val="BodyText"/>
              <w:spacing w:before="0"/>
              <w:jc w:val="center"/>
              <w:rPr>
                <w:rFonts w:asciiTheme="minorHAnsi" w:hAnsiTheme="minorHAnsi" w:cstheme="minorHAnsi"/>
                <w:szCs w:val="22"/>
              </w:rPr>
            </w:pPr>
          </w:p>
        </w:tc>
        <w:tc>
          <w:tcPr>
            <w:tcW w:w="414" w:type="dxa"/>
            <w:vAlign w:val="center"/>
          </w:tcPr>
          <w:p w14:paraId="12CA4F57" w14:textId="77777777"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76527F10" w14:textId="77777777" w:rsidR="00C03357" w:rsidRPr="002A6EA8" w:rsidRDefault="00C03357" w:rsidP="00335B86">
            <w:pPr>
              <w:pStyle w:val="BodyText"/>
              <w:spacing w:before="0"/>
              <w:jc w:val="center"/>
              <w:rPr>
                <w:rFonts w:asciiTheme="minorHAnsi" w:hAnsiTheme="minorHAnsi" w:cstheme="minorHAnsi"/>
                <w:szCs w:val="22"/>
              </w:rPr>
            </w:pPr>
          </w:p>
        </w:tc>
        <w:tc>
          <w:tcPr>
            <w:tcW w:w="422" w:type="dxa"/>
            <w:vAlign w:val="center"/>
          </w:tcPr>
          <w:p w14:paraId="55E18D6F" w14:textId="77777777" w:rsidR="00C03357" w:rsidRPr="002A6EA8" w:rsidRDefault="00C03357" w:rsidP="00335B86">
            <w:pPr>
              <w:pStyle w:val="BodyText"/>
              <w:spacing w:before="0"/>
              <w:jc w:val="center"/>
              <w:rPr>
                <w:rFonts w:asciiTheme="minorHAnsi" w:hAnsiTheme="minorHAnsi" w:cstheme="minorHAnsi"/>
                <w:szCs w:val="22"/>
              </w:rPr>
            </w:pPr>
          </w:p>
        </w:tc>
        <w:tc>
          <w:tcPr>
            <w:tcW w:w="425" w:type="dxa"/>
            <w:vAlign w:val="center"/>
          </w:tcPr>
          <w:p w14:paraId="48FBC8A5" w14:textId="77777777" w:rsidR="00C03357" w:rsidRPr="002A6EA8" w:rsidRDefault="00C03357" w:rsidP="00335B86">
            <w:pPr>
              <w:pStyle w:val="BodyText"/>
              <w:spacing w:before="0"/>
              <w:jc w:val="center"/>
              <w:rPr>
                <w:rFonts w:asciiTheme="minorHAnsi" w:hAnsiTheme="minorHAnsi" w:cstheme="minorHAnsi"/>
                <w:szCs w:val="22"/>
              </w:rPr>
            </w:pPr>
          </w:p>
        </w:tc>
        <w:tc>
          <w:tcPr>
            <w:tcW w:w="424" w:type="dxa"/>
            <w:vAlign w:val="center"/>
          </w:tcPr>
          <w:p w14:paraId="7E4D3C4D" w14:textId="77777777" w:rsidR="00C03357" w:rsidRPr="002A6EA8" w:rsidRDefault="00C03357" w:rsidP="00335B86">
            <w:pPr>
              <w:pStyle w:val="BodyText"/>
              <w:spacing w:before="0"/>
              <w:jc w:val="center"/>
              <w:rPr>
                <w:rFonts w:asciiTheme="minorHAnsi" w:hAnsiTheme="minorHAnsi" w:cstheme="minorHAnsi"/>
                <w:szCs w:val="22"/>
              </w:rPr>
            </w:pPr>
          </w:p>
        </w:tc>
        <w:tc>
          <w:tcPr>
            <w:tcW w:w="421" w:type="dxa"/>
            <w:vAlign w:val="center"/>
          </w:tcPr>
          <w:p w14:paraId="740F586C" w14:textId="17EB9832"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0BC00A38" w14:textId="77777777" w:rsidR="00C03357" w:rsidRPr="002A6EA8" w:rsidRDefault="00C03357" w:rsidP="00335B86">
            <w:pPr>
              <w:pStyle w:val="BodyText"/>
              <w:spacing w:before="0"/>
              <w:jc w:val="center"/>
              <w:rPr>
                <w:rFonts w:asciiTheme="minorHAnsi" w:hAnsiTheme="minorHAnsi" w:cstheme="minorHAnsi"/>
                <w:szCs w:val="22"/>
              </w:rPr>
            </w:pPr>
          </w:p>
        </w:tc>
        <w:tc>
          <w:tcPr>
            <w:tcW w:w="426" w:type="dxa"/>
            <w:vAlign w:val="center"/>
          </w:tcPr>
          <w:p w14:paraId="6154B7DF" w14:textId="77777777"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0A1EC254" w14:textId="1F4ADB47" w:rsidR="00C03357" w:rsidRPr="002A6EA8" w:rsidRDefault="00E40878" w:rsidP="00335B8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7" w:type="dxa"/>
            <w:vAlign w:val="center"/>
          </w:tcPr>
          <w:p w14:paraId="5911BB99" w14:textId="77777777" w:rsidR="00C03357" w:rsidRPr="002A6EA8" w:rsidRDefault="00C03357" w:rsidP="00335B86">
            <w:pPr>
              <w:pStyle w:val="BodyText"/>
              <w:spacing w:before="0"/>
              <w:jc w:val="center"/>
              <w:rPr>
                <w:rFonts w:asciiTheme="minorHAnsi" w:hAnsiTheme="minorHAnsi" w:cstheme="minorHAnsi"/>
                <w:szCs w:val="22"/>
              </w:rPr>
            </w:pPr>
          </w:p>
        </w:tc>
        <w:tc>
          <w:tcPr>
            <w:tcW w:w="422" w:type="dxa"/>
            <w:vAlign w:val="center"/>
          </w:tcPr>
          <w:p w14:paraId="1856C76F" w14:textId="77777777" w:rsidR="00C03357" w:rsidRPr="002A6EA8" w:rsidRDefault="00C03357" w:rsidP="00335B86">
            <w:pPr>
              <w:pStyle w:val="BodyText"/>
              <w:spacing w:before="0"/>
              <w:jc w:val="center"/>
              <w:rPr>
                <w:rFonts w:asciiTheme="minorHAnsi" w:hAnsiTheme="minorHAnsi" w:cstheme="minorHAnsi"/>
                <w:szCs w:val="22"/>
              </w:rPr>
            </w:pPr>
          </w:p>
        </w:tc>
        <w:tc>
          <w:tcPr>
            <w:tcW w:w="418" w:type="dxa"/>
            <w:vAlign w:val="center"/>
          </w:tcPr>
          <w:p w14:paraId="542DA18C" w14:textId="77777777" w:rsidR="00C03357" w:rsidRPr="002A6EA8" w:rsidRDefault="00C03357" w:rsidP="00335B86">
            <w:pPr>
              <w:pStyle w:val="BodyText"/>
              <w:spacing w:before="0"/>
              <w:jc w:val="center"/>
              <w:rPr>
                <w:rFonts w:asciiTheme="minorHAnsi" w:hAnsiTheme="minorHAnsi" w:cstheme="minorHAnsi"/>
                <w:szCs w:val="22"/>
              </w:rPr>
            </w:pPr>
          </w:p>
        </w:tc>
        <w:tc>
          <w:tcPr>
            <w:tcW w:w="424" w:type="dxa"/>
            <w:vAlign w:val="center"/>
          </w:tcPr>
          <w:p w14:paraId="759B68D9" w14:textId="77777777"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661249BC" w14:textId="346A1AF2" w:rsidR="00C03357" w:rsidRPr="002A6EA8" w:rsidRDefault="00E40878" w:rsidP="00335B8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vAlign w:val="center"/>
          </w:tcPr>
          <w:p w14:paraId="66A3A9B4" w14:textId="77777777" w:rsidR="00C03357" w:rsidRPr="002A6EA8" w:rsidRDefault="00C03357" w:rsidP="00335B86">
            <w:pPr>
              <w:pStyle w:val="BodyText"/>
              <w:spacing w:before="0"/>
              <w:jc w:val="center"/>
              <w:rPr>
                <w:rFonts w:asciiTheme="minorHAnsi" w:hAnsiTheme="minorHAnsi" w:cstheme="minorHAnsi"/>
                <w:szCs w:val="22"/>
              </w:rPr>
            </w:pPr>
          </w:p>
        </w:tc>
        <w:tc>
          <w:tcPr>
            <w:tcW w:w="436" w:type="dxa"/>
            <w:vAlign w:val="center"/>
          </w:tcPr>
          <w:p w14:paraId="2FB25AA0" w14:textId="77777777" w:rsidR="00C03357" w:rsidRPr="002A6EA8" w:rsidRDefault="00C03357" w:rsidP="00335B86">
            <w:pPr>
              <w:pStyle w:val="BodyText"/>
              <w:spacing w:before="0"/>
              <w:jc w:val="center"/>
              <w:rPr>
                <w:rFonts w:asciiTheme="minorHAnsi" w:hAnsiTheme="minorHAnsi" w:cstheme="minorHAnsi"/>
                <w:szCs w:val="22"/>
              </w:rPr>
            </w:pPr>
          </w:p>
        </w:tc>
        <w:tc>
          <w:tcPr>
            <w:tcW w:w="424" w:type="dxa"/>
            <w:vAlign w:val="center"/>
          </w:tcPr>
          <w:p w14:paraId="684B65BE" w14:textId="77777777" w:rsidR="00C03357" w:rsidRPr="002A6EA8" w:rsidRDefault="00C03357" w:rsidP="00335B86">
            <w:pPr>
              <w:pStyle w:val="BodyText"/>
              <w:spacing w:before="0"/>
              <w:jc w:val="center"/>
              <w:rPr>
                <w:rFonts w:asciiTheme="minorHAnsi" w:hAnsiTheme="minorHAnsi" w:cstheme="minorHAnsi"/>
                <w:szCs w:val="22"/>
              </w:rPr>
            </w:pPr>
          </w:p>
        </w:tc>
      </w:tr>
      <w:tr w:rsidR="00C03357" w14:paraId="4D169931" w14:textId="5AF3D517" w:rsidTr="00C03357">
        <w:tc>
          <w:tcPr>
            <w:tcW w:w="5089" w:type="dxa"/>
            <w:gridSpan w:val="2"/>
          </w:tcPr>
          <w:p w14:paraId="26046D01" w14:textId="705026FC" w:rsidR="00C03357" w:rsidRDefault="00C03357" w:rsidP="00F14916">
            <w:pPr>
              <w:pStyle w:val="BodyText"/>
              <w:spacing w:before="0"/>
              <w:ind w:left="90"/>
              <w:jc w:val="left"/>
              <w:rPr>
                <w:rFonts w:asciiTheme="minorHAnsi" w:hAnsiTheme="minorHAnsi" w:cstheme="minorHAnsi"/>
                <w:b/>
                <w:szCs w:val="22"/>
              </w:rPr>
            </w:pPr>
            <w:r>
              <w:rPr>
                <w:rFonts w:asciiTheme="minorHAnsi" w:hAnsiTheme="minorHAnsi" w:cstheme="minorHAnsi"/>
                <w:b/>
                <w:szCs w:val="22"/>
              </w:rPr>
              <w:t>Reporting Process</w:t>
            </w:r>
          </w:p>
        </w:tc>
        <w:tc>
          <w:tcPr>
            <w:tcW w:w="825" w:type="dxa"/>
          </w:tcPr>
          <w:p w14:paraId="278795FD" w14:textId="77777777" w:rsidR="00C03357" w:rsidRDefault="00C03357" w:rsidP="00F14916">
            <w:pPr>
              <w:pStyle w:val="BodyText"/>
              <w:spacing w:before="0"/>
              <w:jc w:val="center"/>
              <w:rPr>
                <w:rFonts w:asciiTheme="minorHAnsi" w:hAnsiTheme="minorHAnsi" w:cstheme="minorHAnsi"/>
                <w:b/>
                <w:szCs w:val="22"/>
              </w:rPr>
            </w:pPr>
          </w:p>
        </w:tc>
        <w:tc>
          <w:tcPr>
            <w:tcW w:w="414" w:type="dxa"/>
            <w:vAlign w:val="center"/>
          </w:tcPr>
          <w:p w14:paraId="37245531"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33555B23"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54E52EBD" w14:textId="72C60FB4" w:rsidR="00C03357" w:rsidRDefault="00C03357" w:rsidP="00F14916">
            <w:pPr>
              <w:pStyle w:val="BodyText"/>
              <w:spacing w:before="0"/>
              <w:jc w:val="center"/>
              <w:rPr>
                <w:rFonts w:asciiTheme="minorHAnsi" w:hAnsiTheme="minorHAnsi" w:cstheme="minorHAnsi"/>
                <w:b/>
                <w:szCs w:val="22"/>
              </w:rPr>
            </w:pPr>
          </w:p>
        </w:tc>
        <w:tc>
          <w:tcPr>
            <w:tcW w:w="425" w:type="dxa"/>
            <w:vAlign w:val="center"/>
          </w:tcPr>
          <w:p w14:paraId="66066B83" w14:textId="6F316463"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51EC39EB" w14:textId="0C103D25" w:rsidR="00C03357" w:rsidRDefault="00C03357" w:rsidP="00F14916">
            <w:pPr>
              <w:pStyle w:val="BodyText"/>
              <w:spacing w:before="0"/>
              <w:jc w:val="center"/>
              <w:rPr>
                <w:rFonts w:asciiTheme="minorHAnsi" w:hAnsiTheme="minorHAnsi" w:cstheme="minorHAnsi"/>
                <w:b/>
                <w:szCs w:val="22"/>
              </w:rPr>
            </w:pPr>
          </w:p>
        </w:tc>
        <w:tc>
          <w:tcPr>
            <w:tcW w:w="421" w:type="dxa"/>
            <w:vAlign w:val="center"/>
          </w:tcPr>
          <w:p w14:paraId="77C6DCCA" w14:textId="6D2C274A"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1D13B2D5" w14:textId="77777777" w:rsidR="00C03357" w:rsidRDefault="00C03357" w:rsidP="00F14916">
            <w:pPr>
              <w:pStyle w:val="BodyText"/>
              <w:spacing w:before="0"/>
              <w:jc w:val="center"/>
              <w:rPr>
                <w:rFonts w:asciiTheme="minorHAnsi" w:hAnsiTheme="minorHAnsi" w:cstheme="minorHAnsi"/>
                <w:b/>
                <w:szCs w:val="22"/>
              </w:rPr>
            </w:pPr>
          </w:p>
        </w:tc>
        <w:tc>
          <w:tcPr>
            <w:tcW w:w="426" w:type="dxa"/>
            <w:vAlign w:val="center"/>
          </w:tcPr>
          <w:p w14:paraId="51EFC65F" w14:textId="6897A7F8"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263ED6FC" w14:textId="2EDC3BD2" w:rsidR="00C03357" w:rsidRDefault="00C03357" w:rsidP="00F14916">
            <w:pPr>
              <w:pStyle w:val="BodyText"/>
              <w:spacing w:before="0"/>
              <w:jc w:val="center"/>
              <w:rPr>
                <w:rFonts w:asciiTheme="minorHAnsi" w:hAnsiTheme="minorHAnsi" w:cstheme="minorHAnsi"/>
                <w:b/>
                <w:szCs w:val="22"/>
              </w:rPr>
            </w:pPr>
          </w:p>
        </w:tc>
        <w:tc>
          <w:tcPr>
            <w:tcW w:w="427" w:type="dxa"/>
            <w:vAlign w:val="center"/>
          </w:tcPr>
          <w:p w14:paraId="056CEA0C" w14:textId="137C651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14548171" w14:textId="2855FA37" w:rsidR="00C03357" w:rsidRDefault="00C03357" w:rsidP="00F14916">
            <w:pPr>
              <w:pStyle w:val="BodyText"/>
              <w:spacing w:before="0"/>
              <w:jc w:val="center"/>
              <w:rPr>
                <w:rFonts w:asciiTheme="minorHAnsi" w:hAnsiTheme="minorHAnsi" w:cstheme="minorHAnsi"/>
                <w:b/>
                <w:szCs w:val="22"/>
              </w:rPr>
            </w:pPr>
          </w:p>
        </w:tc>
        <w:tc>
          <w:tcPr>
            <w:tcW w:w="418" w:type="dxa"/>
            <w:vAlign w:val="center"/>
          </w:tcPr>
          <w:p w14:paraId="5742A819"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3337B1A2"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7AA65290"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59BA5FCA" w14:textId="77777777" w:rsidR="00C03357" w:rsidRDefault="00C03357" w:rsidP="00F14916">
            <w:pPr>
              <w:pStyle w:val="BodyText"/>
              <w:spacing w:before="0"/>
              <w:jc w:val="center"/>
              <w:rPr>
                <w:rFonts w:asciiTheme="minorHAnsi" w:hAnsiTheme="minorHAnsi" w:cstheme="minorHAnsi"/>
                <w:b/>
                <w:szCs w:val="22"/>
              </w:rPr>
            </w:pPr>
          </w:p>
        </w:tc>
        <w:tc>
          <w:tcPr>
            <w:tcW w:w="436" w:type="dxa"/>
            <w:vAlign w:val="center"/>
          </w:tcPr>
          <w:p w14:paraId="5DF99D6D"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4C193EA8" w14:textId="77777777" w:rsidR="00C03357" w:rsidRDefault="00C03357" w:rsidP="00F14916">
            <w:pPr>
              <w:pStyle w:val="BodyText"/>
              <w:spacing w:before="0"/>
              <w:jc w:val="center"/>
              <w:rPr>
                <w:rFonts w:asciiTheme="minorHAnsi" w:hAnsiTheme="minorHAnsi" w:cstheme="minorHAnsi"/>
                <w:b/>
                <w:szCs w:val="22"/>
              </w:rPr>
            </w:pPr>
          </w:p>
        </w:tc>
      </w:tr>
      <w:tr w:rsidR="00C03357" w14:paraId="559A0222" w14:textId="77777777" w:rsidTr="00C03357">
        <w:tc>
          <w:tcPr>
            <w:tcW w:w="249" w:type="dxa"/>
          </w:tcPr>
          <w:p w14:paraId="34054777" w14:textId="77777777" w:rsidR="00C03357" w:rsidRPr="002A6EA8" w:rsidRDefault="00C03357" w:rsidP="00335B86">
            <w:pPr>
              <w:pStyle w:val="BodyText"/>
              <w:spacing w:before="0"/>
              <w:rPr>
                <w:rFonts w:asciiTheme="minorHAnsi" w:hAnsiTheme="minorHAnsi" w:cstheme="minorHAnsi"/>
                <w:szCs w:val="22"/>
              </w:rPr>
            </w:pPr>
          </w:p>
        </w:tc>
        <w:tc>
          <w:tcPr>
            <w:tcW w:w="4840" w:type="dxa"/>
          </w:tcPr>
          <w:p w14:paraId="4993617E" w14:textId="0F2117DE" w:rsidR="00C03357" w:rsidRDefault="00C03357" w:rsidP="00335B86">
            <w:pPr>
              <w:pStyle w:val="BodyText"/>
              <w:spacing w:before="0"/>
              <w:ind w:left="105"/>
              <w:jc w:val="left"/>
              <w:rPr>
                <w:rFonts w:asciiTheme="minorHAnsi" w:hAnsiTheme="minorHAnsi" w:cstheme="minorHAnsi"/>
                <w:szCs w:val="22"/>
              </w:rPr>
            </w:pPr>
            <w:r>
              <w:rPr>
                <w:rFonts w:asciiTheme="minorHAnsi" w:hAnsiTheme="minorHAnsi" w:cstheme="minorHAnsi"/>
                <w:szCs w:val="22"/>
              </w:rPr>
              <w:t>Development of template/guidance for narrative progress reporting</w:t>
            </w:r>
          </w:p>
        </w:tc>
        <w:tc>
          <w:tcPr>
            <w:tcW w:w="825" w:type="dxa"/>
          </w:tcPr>
          <w:p w14:paraId="4EAEBD36" w14:textId="77777777" w:rsidR="00C03357" w:rsidRDefault="00C03357" w:rsidP="00335B86">
            <w:pPr>
              <w:pStyle w:val="BodyText"/>
              <w:spacing w:before="0"/>
              <w:jc w:val="center"/>
              <w:rPr>
                <w:rFonts w:asciiTheme="minorHAnsi" w:hAnsiTheme="minorHAnsi" w:cstheme="minorHAnsi"/>
                <w:szCs w:val="22"/>
              </w:rPr>
            </w:pPr>
          </w:p>
        </w:tc>
        <w:tc>
          <w:tcPr>
            <w:tcW w:w="414" w:type="dxa"/>
            <w:vAlign w:val="center"/>
          </w:tcPr>
          <w:p w14:paraId="20AE3EFB" w14:textId="0C355191"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57B2F9BA" w14:textId="640EAD7A" w:rsidR="00C03357" w:rsidRPr="002A6EA8" w:rsidRDefault="00C03357" w:rsidP="00335B8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vAlign w:val="center"/>
          </w:tcPr>
          <w:p w14:paraId="0823268C" w14:textId="77777777" w:rsidR="00C03357" w:rsidRPr="002A6EA8" w:rsidRDefault="00C03357" w:rsidP="00335B86">
            <w:pPr>
              <w:pStyle w:val="BodyText"/>
              <w:spacing w:before="0"/>
              <w:jc w:val="center"/>
              <w:rPr>
                <w:rFonts w:asciiTheme="minorHAnsi" w:hAnsiTheme="minorHAnsi" w:cstheme="minorHAnsi"/>
                <w:szCs w:val="22"/>
              </w:rPr>
            </w:pPr>
          </w:p>
        </w:tc>
        <w:tc>
          <w:tcPr>
            <w:tcW w:w="425" w:type="dxa"/>
            <w:vAlign w:val="center"/>
          </w:tcPr>
          <w:p w14:paraId="478A7165" w14:textId="77777777" w:rsidR="00C03357" w:rsidRPr="002A6EA8" w:rsidRDefault="00C03357" w:rsidP="00335B86">
            <w:pPr>
              <w:pStyle w:val="BodyText"/>
              <w:spacing w:before="0"/>
              <w:jc w:val="center"/>
              <w:rPr>
                <w:rFonts w:asciiTheme="minorHAnsi" w:hAnsiTheme="minorHAnsi" w:cstheme="minorHAnsi"/>
                <w:szCs w:val="22"/>
              </w:rPr>
            </w:pPr>
          </w:p>
        </w:tc>
        <w:tc>
          <w:tcPr>
            <w:tcW w:w="424" w:type="dxa"/>
            <w:vAlign w:val="center"/>
          </w:tcPr>
          <w:p w14:paraId="252D13CC" w14:textId="77777777" w:rsidR="00C03357" w:rsidRPr="002A6EA8" w:rsidRDefault="00C03357" w:rsidP="00335B86">
            <w:pPr>
              <w:pStyle w:val="BodyText"/>
              <w:spacing w:before="0"/>
              <w:jc w:val="center"/>
              <w:rPr>
                <w:rFonts w:asciiTheme="minorHAnsi" w:hAnsiTheme="minorHAnsi" w:cstheme="minorHAnsi"/>
                <w:szCs w:val="22"/>
              </w:rPr>
            </w:pPr>
          </w:p>
        </w:tc>
        <w:tc>
          <w:tcPr>
            <w:tcW w:w="421" w:type="dxa"/>
            <w:vAlign w:val="center"/>
          </w:tcPr>
          <w:p w14:paraId="4D5D465C" w14:textId="77777777"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0E611BAE" w14:textId="77777777" w:rsidR="00C03357" w:rsidRPr="002A6EA8" w:rsidRDefault="00C03357" w:rsidP="00335B86">
            <w:pPr>
              <w:pStyle w:val="BodyText"/>
              <w:spacing w:before="0"/>
              <w:jc w:val="center"/>
              <w:rPr>
                <w:rFonts w:asciiTheme="minorHAnsi" w:hAnsiTheme="minorHAnsi" w:cstheme="minorHAnsi"/>
                <w:szCs w:val="22"/>
              </w:rPr>
            </w:pPr>
          </w:p>
        </w:tc>
        <w:tc>
          <w:tcPr>
            <w:tcW w:w="426" w:type="dxa"/>
            <w:vAlign w:val="center"/>
          </w:tcPr>
          <w:p w14:paraId="3E6F9709" w14:textId="77777777"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5A021048" w14:textId="77777777" w:rsidR="00C03357" w:rsidRPr="002A6EA8" w:rsidRDefault="00C03357" w:rsidP="00335B86">
            <w:pPr>
              <w:pStyle w:val="BodyText"/>
              <w:spacing w:before="0"/>
              <w:jc w:val="center"/>
              <w:rPr>
                <w:rFonts w:asciiTheme="minorHAnsi" w:hAnsiTheme="minorHAnsi" w:cstheme="minorHAnsi"/>
                <w:szCs w:val="22"/>
              </w:rPr>
            </w:pPr>
          </w:p>
        </w:tc>
        <w:tc>
          <w:tcPr>
            <w:tcW w:w="427" w:type="dxa"/>
            <w:vAlign w:val="center"/>
          </w:tcPr>
          <w:p w14:paraId="1C377619" w14:textId="77777777" w:rsidR="00C03357" w:rsidRPr="002A6EA8" w:rsidRDefault="00C03357" w:rsidP="00335B86">
            <w:pPr>
              <w:pStyle w:val="BodyText"/>
              <w:spacing w:before="0"/>
              <w:jc w:val="center"/>
              <w:rPr>
                <w:rFonts w:asciiTheme="minorHAnsi" w:hAnsiTheme="minorHAnsi" w:cstheme="minorHAnsi"/>
                <w:szCs w:val="22"/>
              </w:rPr>
            </w:pPr>
          </w:p>
        </w:tc>
        <w:tc>
          <w:tcPr>
            <w:tcW w:w="422" w:type="dxa"/>
            <w:vAlign w:val="center"/>
          </w:tcPr>
          <w:p w14:paraId="16BA4BB1" w14:textId="77777777" w:rsidR="00C03357" w:rsidRPr="002A6EA8" w:rsidRDefault="00C03357" w:rsidP="00335B86">
            <w:pPr>
              <w:pStyle w:val="BodyText"/>
              <w:spacing w:before="0"/>
              <w:jc w:val="center"/>
              <w:rPr>
                <w:rFonts w:asciiTheme="minorHAnsi" w:hAnsiTheme="minorHAnsi" w:cstheme="minorHAnsi"/>
                <w:szCs w:val="22"/>
              </w:rPr>
            </w:pPr>
          </w:p>
        </w:tc>
        <w:tc>
          <w:tcPr>
            <w:tcW w:w="418" w:type="dxa"/>
            <w:vAlign w:val="center"/>
          </w:tcPr>
          <w:p w14:paraId="03F67808" w14:textId="77777777" w:rsidR="00C03357" w:rsidRPr="002A6EA8" w:rsidRDefault="00C03357" w:rsidP="00335B86">
            <w:pPr>
              <w:pStyle w:val="BodyText"/>
              <w:spacing w:before="0"/>
              <w:jc w:val="center"/>
              <w:rPr>
                <w:rFonts w:asciiTheme="minorHAnsi" w:hAnsiTheme="minorHAnsi" w:cstheme="minorHAnsi"/>
                <w:szCs w:val="22"/>
              </w:rPr>
            </w:pPr>
          </w:p>
        </w:tc>
        <w:tc>
          <w:tcPr>
            <w:tcW w:w="424" w:type="dxa"/>
            <w:vAlign w:val="center"/>
          </w:tcPr>
          <w:p w14:paraId="21677D43" w14:textId="77777777"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1A3D2937" w14:textId="77777777" w:rsidR="00C03357" w:rsidRPr="002A6EA8" w:rsidRDefault="00C03357" w:rsidP="00335B86">
            <w:pPr>
              <w:pStyle w:val="BodyText"/>
              <w:spacing w:before="0"/>
              <w:jc w:val="center"/>
              <w:rPr>
                <w:rFonts w:asciiTheme="minorHAnsi" w:hAnsiTheme="minorHAnsi" w:cstheme="minorHAnsi"/>
                <w:szCs w:val="22"/>
              </w:rPr>
            </w:pPr>
          </w:p>
        </w:tc>
        <w:tc>
          <w:tcPr>
            <w:tcW w:w="422" w:type="dxa"/>
            <w:vAlign w:val="center"/>
          </w:tcPr>
          <w:p w14:paraId="3762ED76" w14:textId="77777777" w:rsidR="00C03357" w:rsidRPr="002A6EA8" w:rsidRDefault="00C03357" w:rsidP="00335B86">
            <w:pPr>
              <w:pStyle w:val="BodyText"/>
              <w:spacing w:before="0"/>
              <w:jc w:val="center"/>
              <w:rPr>
                <w:rFonts w:asciiTheme="minorHAnsi" w:hAnsiTheme="minorHAnsi" w:cstheme="minorHAnsi"/>
                <w:szCs w:val="22"/>
              </w:rPr>
            </w:pPr>
          </w:p>
        </w:tc>
        <w:tc>
          <w:tcPr>
            <w:tcW w:w="436" w:type="dxa"/>
            <w:vAlign w:val="center"/>
          </w:tcPr>
          <w:p w14:paraId="693C9078" w14:textId="77777777" w:rsidR="00C03357" w:rsidRPr="002A6EA8" w:rsidRDefault="00C03357" w:rsidP="00335B86">
            <w:pPr>
              <w:pStyle w:val="BodyText"/>
              <w:spacing w:before="0"/>
              <w:jc w:val="center"/>
              <w:rPr>
                <w:rFonts w:asciiTheme="minorHAnsi" w:hAnsiTheme="minorHAnsi" w:cstheme="minorHAnsi"/>
                <w:szCs w:val="22"/>
              </w:rPr>
            </w:pPr>
          </w:p>
        </w:tc>
        <w:tc>
          <w:tcPr>
            <w:tcW w:w="424" w:type="dxa"/>
            <w:vAlign w:val="center"/>
          </w:tcPr>
          <w:p w14:paraId="537F4C2B" w14:textId="77777777" w:rsidR="00C03357" w:rsidRPr="002A6EA8" w:rsidRDefault="00C03357" w:rsidP="00335B86">
            <w:pPr>
              <w:pStyle w:val="BodyText"/>
              <w:spacing w:before="0"/>
              <w:jc w:val="center"/>
              <w:rPr>
                <w:rFonts w:asciiTheme="minorHAnsi" w:hAnsiTheme="minorHAnsi" w:cstheme="minorHAnsi"/>
                <w:szCs w:val="22"/>
              </w:rPr>
            </w:pPr>
          </w:p>
        </w:tc>
      </w:tr>
      <w:tr w:rsidR="00C03357" w14:paraId="60DDE5AA" w14:textId="26944415" w:rsidTr="00C03357">
        <w:tc>
          <w:tcPr>
            <w:tcW w:w="249" w:type="dxa"/>
          </w:tcPr>
          <w:p w14:paraId="77C45F19"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43814069" w14:textId="2902CBEF" w:rsidR="00C03357" w:rsidRPr="002A6EA8"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Development of template/guidance for indicator reporting</w:t>
            </w:r>
          </w:p>
        </w:tc>
        <w:tc>
          <w:tcPr>
            <w:tcW w:w="825" w:type="dxa"/>
          </w:tcPr>
          <w:p w14:paraId="5B381549" w14:textId="77777777" w:rsidR="00C03357" w:rsidRDefault="00C03357" w:rsidP="00F14916">
            <w:pPr>
              <w:pStyle w:val="BodyText"/>
              <w:spacing w:before="0"/>
              <w:jc w:val="center"/>
              <w:rPr>
                <w:rFonts w:asciiTheme="minorHAnsi" w:hAnsiTheme="minorHAnsi" w:cstheme="minorHAnsi"/>
                <w:szCs w:val="22"/>
              </w:rPr>
            </w:pPr>
          </w:p>
        </w:tc>
        <w:tc>
          <w:tcPr>
            <w:tcW w:w="414" w:type="dxa"/>
            <w:vAlign w:val="center"/>
          </w:tcPr>
          <w:p w14:paraId="6C5867D8" w14:textId="59A91A9C"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04FD79F7" w14:textId="16AE2216" w:rsidR="00C03357" w:rsidRPr="002A6EA8" w:rsidRDefault="00C03357"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vAlign w:val="center"/>
          </w:tcPr>
          <w:p w14:paraId="1A9C1A0E" w14:textId="110EEF42" w:rsidR="00C03357" w:rsidRPr="002A6EA8" w:rsidRDefault="00C03357" w:rsidP="00F14916">
            <w:pPr>
              <w:pStyle w:val="BodyText"/>
              <w:spacing w:before="0"/>
              <w:jc w:val="center"/>
              <w:rPr>
                <w:rFonts w:asciiTheme="minorHAnsi" w:hAnsiTheme="minorHAnsi" w:cstheme="minorHAnsi"/>
                <w:szCs w:val="22"/>
              </w:rPr>
            </w:pPr>
          </w:p>
        </w:tc>
        <w:tc>
          <w:tcPr>
            <w:tcW w:w="425" w:type="dxa"/>
            <w:vAlign w:val="center"/>
          </w:tcPr>
          <w:p w14:paraId="38671444" w14:textId="1638C2F6"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22AFC996" w14:textId="1E7CE4ED" w:rsidR="00C03357" w:rsidRPr="002A6EA8" w:rsidRDefault="00C03357" w:rsidP="00F14916">
            <w:pPr>
              <w:pStyle w:val="BodyText"/>
              <w:spacing w:before="0"/>
              <w:jc w:val="center"/>
              <w:rPr>
                <w:rFonts w:asciiTheme="minorHAnsi" w:hAnsiTheme="minorHAnsi" w:cstheme="minorHAnsi"/>
                <w:szCs w:val="22"/>
              </w:rPr>
            </w:pPr>
          </w:p>
        </w:tc>
        <w:tc>
          <w:tcPr>
            <w:tcW w:w="421" w:type="dxa"/>
            <w:vAlign w:val="center"/>
          </w:tcPr>
          <w:p w14:paraId="10D21E1E" w14:textId="789C63DB"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5ED40801" w14:textId="77777777" w:rsidR="00C03357" w:rsidRPr="002A6EA8" w:rsidRDefault="00C03357" w:rsidP="00F14916">
            <w:pPr>
              <w:pStyle w:val="BodyText"/>
              <w:spacing w:before="0"/>
              <w:jc w:val="center"/>
              <w:rPr>
                <w:rFonts w:asciiTheme="minorHAnsi" w:hAnsiTheme="minorHAnsi" w:cstheme="minorHAnsi"/>
                <w:szCs w:val="22"/>
              </w:rPr>
            </w:pPr>
          </w:p>
        </w:tc>
        <w:tc>
          <w:tcPr>
            <w:tcW w:w="426" w:type="dxa"/>
            <w:vAlign w:val="center"/>
          </w:tcPr>
          <w:p w14:paraId="18630558" w14:textId="56B7A8D0"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6C731454" w14:textId="5FCEB783" w:rsidR="00C03357" w:rsidRPr="002A6EA8" w:rsidRDefault="00C03357" w:rsidP="00F14916">
            <w:pPr>
              <w:pStyle w:val="BodyText"/>
              <w:spacing w:before="0"/>
              <w:jc w:val="center"/>
              <w:rPr>
                <w:rFonts w:asciiTheme="minorHAnsi" w:hAnsiTheme="minorHAnsi" w:cstheme="minorHAnsi"/>
                <w:szCs w:val="22"/>
              </w:rPr>
            </w:pPr>
          </w:p>
        </w:tc>
        <w:tc>
          <w:tcPr>
            <w:tcW w:w="427" w:type="dxa"/>
            <w:vAlign w:val="center"/>
          </w:tcPr>
          <w:p w14:paraId="47753740" w14:textId="4165762B"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679E7E6B" w14:textId="21F4CD50" w:rsidR="00C03357" w:rsidRPr="002A6EA8" w:rsidRDefault="00C03357" w:rsidP="00F14916">
            <w:pPr>
              <w:pStyle w:val="BodyText"/>
              <w:spacing w:before="0"/>
              <w:jc w:val="center"/>
              <w:rPr>
                <w:rFonts w:asciiTheme="minorHAnsi" w:hAnsiTheme="minorHAnsi" w:cstheme="minorHAnsi"/>
                <w:szCs w:val="22"/>
              </w:rPr>
            </w:pPr>
          </w:p>
        </w:tc>
        <w:tc>
          <w:tcPr>
            <w:tcW w:w="418" w:type="dxa"/>
            <w:vAlign w:val="center"/>
          </w:tcPr>
          <w:p w14:paraId="2104AED3"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4BB39C49"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447F68DF"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66E7105F" w14:textId="77777777" w:rsidR="00C03357" w:rsidRPr="002A6EA8" w:rsidRDefault="00C03357" w:rsidP="00F14916">
            <w:pPr>
              <w:pStyle w:val="BodyText"/>
              <w:spacing w:before="0"/>
              <w:jc w:val="center"/>
              <w:rPr>
                <w:rFonts w:asciiTheme="minorHAnsi" w:hAnsiTheme="minorHAnsi" w:cstheme="minorHAnsi"/>
                <w:szCs w:val="22"/>
              </w:rPr>
            </w:pPr>
          </w:p>
        </w:tc>
        <w:tc>
          <w:tcPr>
            <w:tcW w:w="436" w:type="dxa"/>
            <w:vAlign w:val="center"/>
          </w:tcPr>
          <w:p w14:paraId="496BF2CA"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4D4E06E6" w14:textId="77777777" w:rsidR="00C03357" w:rsidRPr="002A6EA8" w:rsidRDefault="00C03357" w:rsidP="00F14916">
            <w:pPr>
              <w:pStyle w:val="BodyText"/>
              <w:spacing w:before="0"/>
              <w:jc w:val="center"/>
              <w:rPr>
                <w:rFonts w:asciiTheme="minorHAnsi" w:hAnsiTheme="minorHAnsi" w:cstheme="minorHAnsi"/>
                <w:szCs w:val="22"/>
              </w:rPr>
            </w:pPr>
          </w:p>
        </w:tc>
      </w:tr>
      <w:tr w:rsidR="00C03357" w14:paraId="5E85997C" w14:textId="77777777" w:rsidTr="00C03357">
        <w:tc>
          <w:tcPr>
            <w:tcW w:w="249" w:type="dxa"/>
          </w:tcPr>
          <w:p w14:paraId="12BAB6FB"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200A6E23" w14:textId="5E3307D5" w:rsidR="00C03357"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Socialization and training for EOs and CSOs related to narrative and indicator reporting</w:t>
            </w:r>
          </w:p>
        </w:tc>
        <w:tc>
          <w:tcPr>
            <w:tcW w:w="825" w:type="dxa"/>
          </w:tcPr>
          <w:p w14:paraId="4B2FFBF9" w14:textId="77777777" w:rsidR="00C03357" w:rsidRDefault="00C03357" w:rsidP="00F14916">
            <w:pPr>
              <w:pStyle w:val="BodyText"/>
              <w:spacing w:before="0"/>
              <w:jc w:val="center"/>
              <w:rPr>
                <w:rFonts w:asciiTheme="minorHAnsi" w:hAnsiTheme="minorHAnsi" w:cstheme="minorHAnsi"/>
                <w:szCs w:val="22"/>
              </w:rPr>
            </w:pPr>
          </w:p>
        </w:tc>
        <w:tc>
          <w:tcPr>
            <w:tcW w:w="414" w:type="dxa"/>
            <w:vAlign w:val="center"/>
          </w:tcPr>
          <w:p w14:paraId="270A3B7C"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4E98C216"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555AAF1E" w14:textId="77777777" w:rsidR="00C03357" w:rsidRPr="002A6EA8" w:rsidRDefault="00C03357" w:rsidP="00F14916">
            <w:pPr>
              <w:pStyle w:val="BodyText"/>
              <w:spacing w:before="0"/>
              <w:jc w:val="center"/>
              <w:rPr>
                <w:rFonts w:asciiTheme="minorHAnsi" w:hAnsiTheme="minorHAnsi" w:cstheme="minorHAnsi"/>
                <w:szCs w:val="22"/>
              </w:rPr>
            </w:pPr>
          </w:p>
        </w:tc>
        <w:tc>
          <w:tcPr>
            <w:tcW w:w="425" w:type="dxa"/>
            <w:vAlign w:val="center"/>
          </w:tcPr>
          <w:p w14:paraId="12FCE5AC" w14:textId="14231BFB" w:rsidR="00C03357" w:rsidRPr="002A6EA8" w:rsidRDefault="00C03357"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4" w:type="dxa"/>
            <w:vAlign w:val="center"/>
          </w:tcPr>
          <w:p w14:paraId="0B03ADD0" w14:textId="77777777" w:rsidR="00C03357" w:rsidRPr="002A6EA8" w:rsidRDefault="00C03357" w:rsidP="00F14916">
            <w:pPr>
              <w:pStyle w:val="BodyText"/>
              <w:spacing w:before="0"/>
              <w:jc w:val="center"/>
              <w:rPr>
                <w:rFonts w:asciiTheme="minorHAnsi" w:hAnsiTheme="minorHAnsi" w:cstheme="minorHAnsi"/>
                <w:szCs w:val="22"/>
              </w:rPr>
            </w:pPr>
          </w:p>
        </w:tc>
        <w:tc>
          <w:tcPr>
            <w:tcW w:w="421" w:type="dxa"/>
            <w:vAlign w:val="center"/>
          </w:tcPr>
          <w:p w14:paraId="272FAC20" w14:textId="6D3FEA32"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6AEB1DDD" w14:textId="102B0DB3"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6" w:type="dxa"/>
            <w:vAlign w:val="center"/>
          </w:tcPr>
          <w:p w14:paraId="58E5AA1C" w14:textId="49DE27CD"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7DBBD3B4" w14:textId="6504681D" w:rsidR="00C03357" w:rsidRPr="002A6EA8" w:rsidRDefault="00C03357" w:rsidP="00F14916">
            <w:pPr>
              <w:pStyle w:val="BodyText"/>
              <w:spacing w:before="0"/>
              <w:jc w:val="center"/>
              <w:rPr>
                <w:rFonts w:asciiTheme="minorHAnsi" w:hAnsiTheme="minorHAnsi" w:cstheme="minorHAnsi"/>
                <w:szCs w:val="22"/>
              </w:rPr>
            </w:pPr>
          </w:p>
        </w:tc>
        <w:tc>
          <w:tcPr>
            <w:tcW w:w="427" w:type="dxa"/>
            <w:vAlign w:val="center"/>
          </w:tcPr>
          <w:p w14:paraId="29B590EF" w14:textId="307F25D1"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3585F412" w14:textId="77777777" w:rsidR="00C03357" w:rsidRPr="002A6EA8" w:rsidRDefault="00C03357" w:rsidP="00F14916">
            <w:pPr>
              <w:pStyle w:val="BodyText"/>
              <w:spacing w:before="0"/>
              <w:jc w:val="center"/>
              <w:rPr>
                <w:rFonts w:asciiTheme="minorHAnsi" w:hAnsiTheme="minorHAnsi" w:cstheme="minorHAnsi"/>
                <w:szCs w:val="22"/>
              </w:rPr>
            </w:pPr>
          </w:p>
        </w:tc>
        <w:tc>
          <w:tcPr>
            <w:tcW w:w="418" w:type="dxa"/>
            <w:vAlign w:val="center"/>
          </w:tcPr>
          <w:p w14:paraId="6EF128CF"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34B777F9"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7D825F26"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0D8930E4" w14:textId="77777777" w:rsidR="00C03357" w:rsidRPr="002A6EA8" w:rsidRDefault="00C03357" w:rsidP="00F14916">
            <w:pPr>
              <w:pStyle w:val="BodyText"/>
              <w:spacing w:before="0"/>
              <w:jc w:val="center"/>
              <w:rPr>
                <w:rFonts w:asciiTheme="minorHAnsi" w:hAnsiTheme="minorHAnsi" w:cstheme="minorHAnsi"/>
                <w:szCs w:val="22"/>
              </w:rPr>
            </w:pPr>
          </w:p>
        </w:tc>
        <w:tc>
          <w:tcPr>
            <w:tcW w:w="436" w:type="dxa"/>
            <w:vAlign w:val="center"/>
          </w:tcPr>
          <w:p w14:paraId="63254682"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280EE576" w14:textId="77777777" w:rsidR="00C03357" w:rsidRPr="002A6EA8" w:rsidRDefault="00C03357" w:rsidP="00F14916">
            <w:pPr>
              <w:pStyle w:val="BodyText"/>
              <w:spacing w:before="0"/>
              <w:jc w:val="center"/>
              <w:rPr>
                <w:rFonts w:asciiTheme="minorHAnsi" w:hAnsiTheme="minorHAnsi" w:cstheme="minorHAnsi"/>
                <w:szCs w:val="22"/>
              </w:rPr>
            </w:pPr>
          </w:p>
        </w:tc>
      </w:tr>
      <w:tr w:rsidR="00C03357" w14:paraId="015C28CE" w14:textId="77777777" w:rsidTr="00C03357">
        <w:tc>
          <w:tcPr>
            <w:tcW w:w="249" w:type="dxa"/>
          </w:tcPr>
          <w:p w14:paraId="607D1093"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38F1BFB4" w14:textId="40B58A4E" w:rsidR="00C03357"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CSO &amp; EO progress reporting</w:t>
            </w:r>
          </w:p>
        </w:tc>
        <w:tc>
          <w:tcPr>
            <w:tcW w:w="825" w:type="dxa"/>
          </w:tcPr>
          <w:p w14:paraId="2C1F1BC7" w14:textId="77777777" w:rsidR="00C03357" w:rsidRDefault="00C03357" w:rsidP="00F14916">
            <w:pPr>
              <w:pStyle w:val="BodyText"/>
              <w:spacing w:before="0"/>
              <w:jc w:val="center"/>
              <w:rPr>
                <w:rFonts w:asciiTheme="minorHAnsi" w:hAnsiTheme="minorHAnsi" w:cstheme="minorHAnsi"/>
                <w:szCs w:val="22"/>
              </w:rPr>
            </w:pPr>
          </w:p>
        </w:tc>
        <w:tc>
          <w:tcPr>
            <w:tcW w:w="414" w:type="dxa"/>
            <w:vAlign w:val="center"/>
          </w:tcPr>
          <w:p w14:paraId="11CB5174"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400098F2"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71F85287" w14:textId="77777777" w:rsidR="00C03357" w:rsidRPr="002A6EA8" w:rsidRDefault="00C03357" w:rsidP="00F14916">
            <w:pPr>
              <w:pStyle w:val="BodyText"/>
              <w:spacing w:before="0"/>
              <w:jc w:val="center"/>
              <w:rPr>
                <w:rFonts w:asciiTheme="minorHAnsi" w:hAnsiTheme="minorHAnsi" w:cstheme="minorHAnsi"/>
                <w:szCs w:val="22"/>
              </w:rPr>
            </w:pPr>
          </w:p>
        </w:tc>
        <w:tc>
          <w:tcPr>
            <w:tcW w:w="425" w:type="dxa"/>
            <w:vAlign w:val="center"/>
          </w:tcPr>
          <w:p w14:paraId="5E830458"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634A952F" w14:textId="74920446" w:rsidR="00C03357" w:rsidRPr="002A6EA8" w:rsidRDefault="00C03357" w:rsidP="00F14916">
            <w:pPr>
              <w:pStyle w:val="BodyText"/>
              <w:spacing w:before="0"/>
              <w:jc w:val="center"/>
              <w:rPr>
                <w:rFonts w:asciiTheme="minorHAnsi" w:hAnsiTheme="minorHAnsi" w:cstheme="minorHAnsi"/>
                <w:szCs w:val="22"/>
              </w:rPr>
            </w:pPr>
          </w:p>
        </w:tc>
        <w:tc>
          <w:tcPr>
            <w:tcW w:w="421" w:type="dxa"/>
            <w:vAlign w:val="center"/>
          </w:tcPr>
          <w:p w14:paraId="3F4A1786" w14:textId="1CF37FA7"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1875354A" w14:textId="77777777" w:rsidR="00C03357" w:rsidRPr="002A6EA8" w:rsidRDefault="00C03357" w:rsidP="00F14916">
            <w:pPr>
              <w:pStyle w:val="BodyText"/>
              <w:spacing w:before="0"/>
              <w:jc w:val="center"/>
              <w:rPr>
                <w:rFonts w:asciiTheme="minorHAnsi" w:hAnsiTheme="minorHAnsi" w:cstheme="minorHAnsi"/>
                <w:szCs w:val="22"/>
              </w:rPr>
            </w:pPr>
          </w:p>
        </w:tc>
        <w:tc>
          <w:tcPr>
            <w:tcW w:w="426" w:type="dxa"/>
            <w:vAlign w:val="center"/>
          </w:tcPr>
          <w:p w14:paraId="638A27E8" w14:textId="270E4FA5"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4629C8D2" w14:textId="670128B5"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7" w:type="dxa"/>
            <w:vAlign w:val="center"/>
          </w:tcPr>
          <w:p w14:paraId="4C09FC73"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3626B1A7" w14:textId="665946A7" w:rsidR="00C03357" w:rsidRPr="002A6EA8" w:rsidRDefault="00C03357" w:rsidP="00F14916">
            <w:pPr>
              <w:pStyle w:val="BodyText"/>
              <w:spacing w:before="0"/>
              <w:jc w:val="center"/>
              <w:rPr>
                <w:rFonts w:asciiTheme="minorHAnsi" w:hAnsiTheme="minorHAnsi" w:cstheme="minorHAnsi"/>
                <w:szCs w:val="22"/>
              </w:rPr>
            </w:pPr>
          </w:p>
        </w:tc>
        <w:tc>
          <w:tcPr>
            <w:tcW w:w="418" w:type="dxa"/>
            <w:vAlign w:val="center"/>
          </w:tcPr>
          <w:p w14:paraId="057A2066" w14:textId="377C1494"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4" w:type="dxa"/>
            <w:vAlign w:val="center"/>
          </w:tcPr>
          <w:p w14:paraId="39399C88"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7236DF13" w14:textId="4F00AA62"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3E18DBA8" w14:textId="739C8041"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36" w:type="dxa"/>
            <w:vAlign w:val="center"/>
          </w:tcPr>
          <w:p w14:paraId="5AAF8A54"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1B5AB19A" w14:textId="6FD23410" w:rsidR="00C03357" w:rsidRPr="002A6EA8" w:rsidRDefault="00C03357" w:rsidP="00F14916">
            <w:pPr>
              <w:pStyle w:val="BodyText"/>
              <w:spacing w:before="0"/>
              <w:jc w:val="center"/>
              <w:rPr>
                <w:rFonts w:asciiTheme="minorHAnsi" w:hAnsiTheme="minorHAnsi" w:cstheme="minorHAnsi"/>
                <w:szCs w:val="22"/>
              </w:rPr>
            </w:pPr>
          </w:p>
        </w:tc>
      </w:tr>
      <w:tr w:rsidR="00C03357" w14:paraId="5D515501" w14:textId="77777777" w:rsidTr="00C03357">
        <w:tc>
          <w:tcPr>
            <w:tcW w:w="249" w:type="dxa"/>
          </w:tcPr>
          <w:p w14:paraId="57C4B1E8"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2FE9F589" w14:textId="1D037A4E" w:rsidR="00C03357"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CSO &amp; EO indicator reporting</w:t>
            </w:r>
          </w:p>
        </w:tc>
        <w:tc>
          <w:tcPr>
            <w:tcW w:w="825" w:type="dxa"/>
          </w:tcPr>
          <w:p w14:paraId="0BEC21C4" w14:textId="77777777" w:rsidR="00C03357" w:rsidRPr="002A6EA8" w:rsidRDefault="00C03357" w:rsidP="00F14916">
            <w:pPr>
              <w:pStyle w:val="BodyText"/>
              <w:spacing w:before="0"/>
              <w:jc w:val="center"/>
              <w:rPr>
                <w:rFonts w:asciiTheme="minorHAnsi" w:hAnsiTheme="minorHAnsi" w:cstheme="minorHAnsi"/>
                <w:szCs w:val="22"/>
              </w:rPr>
            </w:pPr>
          </w:p>
        </w:tc>
        <w:tc>
          <w:tcPr>
            <w:tcW w:w="414" w:type="dxa"/>
            <w:vAlign w:val="center"/>
          </w:tcPr>
          <w:p w14:paraId="0E708A05"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0E6B9765" w14:textId="420106E2"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509BAC4C" w14:textId="77777777" w:rsidR="00C03357" w:rsidRPr="002A6EA8" w:rsidRDefault="00C03357" w:rsidP="00F14916">
            <w:pPr>
              <w:pStyle w:val="BodyText"/>
              <w:spacing w:before="0"/>
              <w:jc w:val="center"/>
              <w:rPr>
                <w:rFonts w:asciiTheme="minorHAnsi" w:hAnsiTheme="minorHAnsi" w:cstheme="minorHAnsi"/>
                <w:szCs w:val="22"/>
              </w:rPr>
            </w:pPr>
          </w:p>
        </w:tc>
        <w:tc>
          <w:tcPr>
            <w:tcW w:w="425" w:type="dxa"/>
            <w:vAlign w:val="center"/>
          </w:tcPr>
          <w:p w14:paraId="7F2DB8B2"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181383BF" w14:textId="21F49372"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 xml:space="preserve"> </w:t>
            </w:r>
          </w:p>
        </w:tc>
        <w:tc>
          <w:tcPr>
            <w:tcW w:w="421" w:type="dxa"/>
            <w:vAlign w:val="center"/>
          </w:tcPr>
          <w:p w14:paraId="3FB1EC43" w14:textId="259A98A2"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27C190D2" w14:textId="77777777" w:rsidR="00C03357" w:rsidRPr="002A6EA8" w:rsidRDefault="00C03357" w:rsidP="00F14916">
            <w:pPr>
              <w:pStyle w:val="BodyText"/>
              <w:spacing w:before="0"/>
              <w:jc w:val="center"/>
              <w:rPr>
                <w:rFonts w:asciiTheme="minorHAnsi" w:hAnsiTheme="minorHAnsi" w:cstheme="minorHAnsi"/>
                <w:szCs w:val="22"/>
              </w:rPr>
            </w:pPr>
          </w:p>
        </w:tc>
        <w:tc>
          <w:tcPr>
            <w:tcW w:w="426" w:type="dxa"/>
            <w:vAlign w:val="center"/>
          </w:tcPr>
          <w:p w14:paraId="47DD90E5" w14:textId="088B221C"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1A0C7B68" w14:textId="09F7332A"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7" w:type="dxa"/>
            <w:vAlign w:val="center"/>
          </w:tcPr>
          <w:p w14:paraId="6BE712EE"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1ACE1F9C" w14:textId="3F756898" w:rsidR="00C03357" w:rsidRPr="002A6EA8" w:rsidRDefault="00C03357" w:rsidP="00F14916">
            <w:pPr>
              <w:pStyle w:val="BodyText"/>
              <w:spacing w:before="0"/>
              <w:jc w:val="center"/>
              <w:rPr>
                <w:rFonts w:asciiTheme="minorHAnsi" w:hAnsiTheme="minorHAnsi" w:cstheme="minorHAnsi"/>
                <w:szCs w:val="22"/>
              </w:rPr>
            </w:pPr>
          </w:p>
        </w:tc>
        <w:tc>
          <w:tcPr>
            <w:tcW w:w="418" w:type="dxa"/>
            <w:vAlign w:val="center"/>
          </w:tcPr>
          <w:p w14:paraId="709F73EB" w14:textId="3817520A"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4" w:type="dxa"/>
            <w:vAlign w:val="center"/>
          </w:tcPr>
          <w:p w14:paraId="302EECD1"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133FDDE1" w14:textId="7D162CC3"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142FACF3" w14:textId="14911B75"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36" w:type="dxa"/>
            <w:vAlign w:val="center"/>
          </w:tcPr>
          <w:p w14:paraId="040AA033"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26B087AA" w14:textId="348643A0" w:rsidR="00C03357" w:rsidRPr="002A6EA8" w:rsidRDefault="00C03357" w:rsidP="00F14916">
            <w:pPr>
              <w:pStyle w:val="BodyText"/>
              <w:spacing w:before="0"/>
              <w:jc w:val="center"/>
              <w:rPr>
                <w:rFonts w:asciiTheme="minorHAnsi" w:hAnsiTheme="minorHAnsi" w:cstheme="minorHAnsi"/>
                <w:szCs w:val="22"/>
              </w:rPr>
            </w:pPr>
          </w:p>
        </w:tc>
      </w:tr>
      <w:tr w:rsidR="00C03357" w14:paraId="71009353" w14:textId="7ABE3F94" w:rsidTr="00C03357">
        <w:tc>
          <w:tcPr>
            <w:tcW w:w="5089" w:type="dxa"/>
            <w:gridSpan w:val="2"/>
          </w:tcPr>
          <w:p w14:paraId="650A6379" w14:textId="151077A5" w:rsidR="00C03357" w:rsidRDefault="00C03357" w:rsidP="00F14916">
            <w:pPr>
              <w:pStyle w:val="BodyText"/>
              <w:spacing w:before="0"/>
              <w:ind w:left="105"/>
              <w:jc w:val="left"/>
              <w:rPr>
                <w:rFonts w:asciiTheme="minorHAnsi" w:hAnsiTheme="minorHAnsi" w:cstheme="minorHAnsi"/>
                <w:b/>
                <w:szCs w:val="22"/>
              </w:rPr>
            </w:pPr>
            <w:r>
              <w:rPr>
                <w:rFonts w:asciiTheme="minorHAnsi" w:hAnsiTheme="minorHAnsi" w:cstheme="minorHAnsi"/>
                <w:b/>
                <w:szCs w:val="22"/>
              </w:rPr>
              <w:t>Qualitative Information</w:t>
            </w:r>
          </w:p>
        </w:tc>
        <w:tc>
          <w:tcPr>
            <w:tcW w:w="825" w:type="dxa"/>
          </w:tcPr>
          <w:p w14:paraId="06DE8366" w14:textId="77777777" w:rsidR="00C03357" w:rsidRDefault="00C03357" w:rsidP="00F14916">
            <w:pPr>
              <w:pStyle w:val="BodyText"/>
              <w:spacing w:before="0"/>
              <w:jc w:val="center"/>
              <w:rPr>
                <w:rFonts w:asciiTheme="minorHAnsi" w:hAnsiTheme="minorHAnsi" w:cstheme="minorHAnsi"/>
                <w:b/>
                <w:szCs w:val="22"/>
              </w:rPr>
            </w:pPr>
          </w:p>
        </w:tc>
        <w:tc>
          <w:tcPr>
            <w:tcW w:w="414" w:type="dxa"/>
            <w:vAlign w:val="center"/>
          </w:tcPr>
          <w:p w14:paraId="2BF76AB0"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6D9B08C8"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6AA0D8F2" w14:textId="429BC9D7" w:rsidR="00C03357" w:rsidRDefault="00C03357" w:rsidP="00F14916">
            <w:pPr>
              <w:pStyle w:val="BodyText"/>
              <w:spacing w:before="0"/>
              <w:jc w:val="center"/>
              <w:rPr>
                <w:rFonts w:asciiTheme="minorHAnsi" w:hAnsiTheme="minorHAnsi" w:cstheme="minorHAnsi"/>
                <w:b/>
                <w:szCs w:val="22"/>
              </w:rPr>
            </w:pPr>
          </w:p>
        </w:tc>
        <w:tc>
          <w:tcPr>
            <w:tcW w:w="425" w:type="dxa"/>
            <w:vAlign w:val="center"/>
          </w:tcPr>
          <w:p w14:paraId="26DE7D84" w14:textId="713DCAFA"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3CFF8C5D" w14:textId="5DF8A4FE" w:rsidR="00C03357" w:rsidRDefault="00C03357" w:rsidP="00F14916">
            <w:pPr>
              <w:pStyle w:val="BodyText"/>
              <w:spacing w:before="0"/>
              <w:jc w:val="center"/>
              <w:rPr>
                <w:rFonts w:asciiTheme="minorHAnsi" w:hAnsiTheme="minorHAnsi" w:cstheme="minorHAnsi"/>
                <w:b/>
                <w:szCs w:val="22"/>
              </w:rPr>
            </w:pPr>
          </w:p>
        </w:tc>
        <w:tc>
          <w:tcPr>
            <w:tcW w:w="421" w:type="dxa"/>
            <w:vAlign w:val="center"/>
          </w:tcPr>
          <w:p w14:paraId="7A017FFB" w14:textId="7601C56B"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07FB1E39" w14:textId="77777777" w:rsidR="00C03357" w:rsidRDefault="00C03357" w:rsidP="00F14916">
            <w:pPr>
              <w:pStyle w:val="BodyText"/>
              <w:spacing w:before="0"/>
              <w:jc w:val="center"/>
              <w:rPr>
                <w:rFonts w:asciiTheme="minorHAnsi" w:hAnsiTheme="minorHAnsi" w:cstheme="minorHAnsi"/>
                <w:b/>
                <w:szCs w:val="22"/>
              </w:rPr>
            </w:pPr>
          </w:p>
        </w:tc>
        <w:tc>
          <w:tcPr>
            <w:tcW w:w="426" w:type="dxa"/>
            <w:vAlign w:val="center"/>
          </w:tcPr>
          <w:p w14:paraId="560D2AEE" w14:textId="4D386803"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2C9A63FA" w14:textId="759E5419" w:rsidR="00C03357" w:rsidRDefault="00C03357" w:rsidP="00F14916">
            <w:pPr>
              <w:pStyle w:val="BodyText"/>
              <w:spacing w:before="0"/>
              <w:jc w:val="center"/>
              <w:rPr>
                <w:rFonts w:asciiTheme="minorHAnsi" w:hAnsiTheme="minorHAnsi" w:cstheme="minorHAnsi"/>
                <w:b/>
                <w:szCs w:val="22"/>
              </w:rPr>
            </w:pPr>
          </w:p>
        </w:tc>
        <w:tc>
          <w:tcPr>
            <w:tcW w:w="427" w:type="dxa"/>
            <w:vAlign w:val="center"/>
          </w:tcPr>
          <w:p w14:paraId="3DEBB2F7" w14:textId="7F02E1B9"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58B34D12" w14:textId="54363067" w:rsidR="00C03357" w:rsidRDefault="00C03357" w:rsidP="00F14916">
            <w:pPr>
              <w:pStyle w:val="BodyText"/>
              <w:spacing w:before="0"/>
              <w:jc w:val="center"/>
              <w:rPr>
                <w:rFonts w:asciiTheme="minorHAnsi" w:hAnsiTheme="minorHAnsi" w:cstheme="minorHAnsi"/>
                <w:b/>
                <w:szCs w:val="22"/>
              </w:rPr>
            </w:pPr>
          </w:p>
        </w:tc>
        <w:tc>
          <w:tcPr>
            <w:tcW w:w="418" w:type="dxa"/>
            <w:vAlign w:val="center"/>
          </w:tcPr>
          <w:p w14:paraId="6F99FAC9"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0136F220"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33F367E7"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1BE5DE31" w14:textId="77777777" w:rsidR="00C03357" w:rsidRDefault="00C03357" w:rsidP="00F14916">
            <w:pPr>
              <w:pStyle w:val="BodyText"/>
              <w:spacing w:before="0"/>
              <w:jc w:val="center"/>
              <w:rPr>
                <w:rFonts w:asciiTheme="minorHAnsi" w:hAnsiTheme="minorHAnsi" w:cstheme="minorHAnsi"/>
                <w:b/>
                <w:szCs w:val="22"/>
              </w:rPr>
            </w:pPr>
          </w:p>
        </w:tc>
        <w:tc>
          <w:tcPr>
            <w:tcW w:w="436" w:type="dxa"/>
            <w:vAlign w:val="center"/>
          </w:tcPr>
          <w:p w14:paraId="5C89B18A"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296CD204" w14:textId="77777777" w:rsidR="00C03357" w:rsidRDefault="00C03357" w:rsidP="00F14916">
            <w:pPr>
              <w:pStyle w:val="BodyText"/>
              <w:spacing w:before="0"/>
              <w:jc w:val="center"/>
              <w:rPr>
                <w:rFonts w:asciiTheme="minorHAnsi" w:hAnsiTheme="minorHAnsi" w:cstheme="minorHAnsi"/>
                <w:b/>
                <w:szCs w:val="22"/>
              </w:rPr>
            </w:pPr>
          </w:p>
        </w:tc>
      </w:tr>
      <w:tr w:rsidR="00C03357" w14:paraId="341EB9C2" w14:textId="77777777" w:rsidTr="00C03357">
        <w:tc>
          <w:tcPr>
            <w:tcW w:w="249" w:type="dxa"/>
          </w:tcPr>
          <w:p w14:paraId="2584E3F6" w14:textId="77777777" w:rsidR="00C03357" w:rsidRPr="002A6EA8" w:rsidRDefault="00C03357" w:rsidP="00335B86">
            <w:pPr>
              <w:pStyle w:val="BodyText"/>
              <w:spacing w:before="0"/>
              <w:rPr>
                <w:rFonts w:asciiTheme="minorHAnsi" w:hAnsiTheme="minorHAnsi" w:cstheme="minorHAnsi"/>
                <w:szCs w:val="22"/>
              </w:rPr>
            </w:pPr>
          </w:p>
        </w:tc>
        <w:tc>
          <w:tcPr>
            <w:tcW w:w="4840" w:type="dxa"/>
          </w:tcPr>
          <w:p w14:paraId="762A1361" w14:textId="17405CF7" w:rsidR="00C03357" w:rsidRPr="002A6EA8" w:rsidRDefault="00C03357" w:rsidP="00335B86">
            <w:pPr>
              <w:pStyle w:val="BodyText"/>
              <w:spacing w:before="0"/>
              <w:ind w:left="105"/>
              <w:jc w:val="left"/>
              <w:rPr>
                <w:rFonts w:asciiTheme="minorHAnsi" w:hAnsiTheme="minorHAnsi" w:cstheme="minorHAnsi"/>
                <w:szCs w:val="22"/>
              </w:rPr>
            </w:pPr>
            <w:r>
              <w:rPr>
                <w:rFonts w:asciiTheme="minorHAnsi" w:hAnsiTheme="minorHAnsi" w:cstheme="minorHAnsi"/>
                <w:szCs w:val="22"/>
              </w:rPr>
              <w:t>Refresher training for CSOs and EOs on Significant Change Stories and Narratives of Change</w:t>
            </w:r>
          </w:p>
        </w:tc>
        <w:tc>
          <w:tcPr>
            <w:tcW w:w="825" w:type="dxa"/>
          </w:tcPr>
          <w:p w14:paraId="018A77D4" w14:textId="77777777" w:rsidR="00C03357" w:rsidRPr="002A6EA8" w:rsidRDefault="00C03357" w:rsidP="00335B86">
            <w:pPr>
              <w:pStyle w:val="BodyText"/>
              <w:spacing w:before="0"/>
              <w:jc w:val="center"/>
              <w:rPr>
                <w:rFonts w:asciiTheme="minorHAnsi" w:hAnsiTheme="minorHAnsi" w:cstheme="minorHAnsi"/>
                <w:szCs w:val="22"/>
              </w:rPr>
            </w:pPr>
          </w:p>
        </w:tc>
        <w:tc>
          <w:tcPr>
            <w:tcW w:w="414" w:type="dxa"/>
            <w:vAlign w:val="center"/>
          </w:tcPr>
          <w:p w14:paraId="0D22E0A2" w14:textId="77777777"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0E10620C" w14:textId="613AFD04" w:rsidR="00C03357" w:rsidRPr="002A6EA8" w:rsidRDefault="00C03357" w:rsidP="00335B86">
            <w:pPr>
              <w:pStyle w:val="BodyText"/>
              <w:spacing w:before="0"/>
              <w:jc w:val="center"/>
              <w:rPr>
                <w:rFonts w:asciiTheme="minorHAnsi" w:hAnsiTheme="minorHAnsi" w:cstheme="minorHAnsi"/>
                <w:szCs w:val="22"/>
              </w:rPr>
            </w:pPr>
          </w:p>
        </w:tc>
        <w:tc>
          <w:tcPr>
            <w:tcW w:w="422" w:type="dxa"/>
            <w:vAlign w:val="center"/>
          </w:tcPr>
          <w:p w14:paraId="258E2CDE" w14:textId="4203F306" w:rsidR="00C03357" w:rsidRPr="002A6EA8" w:rsidRDefault="00C03357" w:rsidP="00335B8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5" w:type="dxa"/>
            <w:vAlign w:val="center"/>
          </w:tcPr>
          <w:p w14:paraId="5A5C1790" w14:textId="7AF4918B" w:rsidR="00C03357" w:rsidRPr="002A6EA8" w:rsidRDefault="00E40878" w:rsidP="00335B8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4" w:type="dxa"/>
            <w:vAlign w:val="center"/>
          </w:tcPr>
          <w:p w14:paraId="1A00E421" w14:textId="1BED2063" w:rsidR="00C03357" w:rsidRPr="002A6EA8" w:rsidRDefault="00E40878" w:rsidP="00335B8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vAlign w:val="center"/>
          </w:tcPr>
          <w:p w14:paraId="2F3C8049" w14:textId="4C143E8D" w:rsidR="00C03357" w:rsidRPr="002A6EA8" w:rsidRDefault="00E40878" w:rsidP="00335B8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3F123022" w14:textId="77777777" w:rsidR="00C03357" w:rsidRPr="002A6EA8" w:rsidRDefault="00C03357" w:rsidP="00335B86">
            <w:pPr>
              <w:pStyle w:val="BodyText"/>
              <w:spacing w:before="0"/>
              <w:jc w:val="center"/>
              <w:rPr>
                <w:rFonts w:asciiTheme="minorHAnsi" w:hAnsiTheme="minorHAnsi" w:cstheme="minorHAnsi"/>
                <w:szCs w:val="22"/>
              </w:rPr>
            </w:pPr>
          </w:p>
        </w:tc>
        <w:tc>
          <w:tcPr>
            <w:tcW w:w="426" w:type="dxa"/>
            <w:vAlign w:val="center"/>
          </w:tcPr>
          <w:p w14:paraId="37CD6A5C" w14:textId="77777777"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5E761560" w14:textId="4E213ECC" w:rsidR="00C03357" w:rsidRPr="002A6EA8" w:rsidRDefault="00C03357" w:rsidP="00335B86">
            <w:pPr>
              <w:pStyle w:val="BodyText"/>
              <w:spacing w:before="0"/>
              <w:jc w:val="center"/>
              <w:rPr>
                <w:rFonts w:asciiTheme="minorHAnsi" w:hAnsiTheme="minorHAnsi" w:cstheme="minorHAnsi"/>
                <w:szCs w:val="22"/>
              </w:rPr>
            </w:pPr>
          </w:p>
        </w:tc>
        <w:tc>
          <w:tcPr>
            <w:tcW w:w="427" w:type="dxa"/>
            <w:vAlign w:val="center"/>
          </w:tcPr>
          <w:p w14:paraId="731EE86D" w14:textId="77777777" w:rsidR="00C03357" w:rsidRPr="002A6EA8" w:rsidRDefault="00C03357" w:rsidP="00335B86">
            <w:pPr>
              <w:pStyle w:val="BodyText"/>
              <w:spacing w:before="0"/>
              <w:jc w:val="center"/>
              <w:rPr>
                <w:rFonts w:asciiTheme="minorHAnsi" w:hAnsiTheme="minorHAnsi" w:cstheme="minorHAnsi"/>
                <w:szCs w:val="22"/>
              </w:rPr>
            </w:pPr>
          </w:p>
        </w:tc>
        <w:tc>
          <w:tcPr>
            <w:tcW w:w="422" w:type="dxa"/>
            <w:vAlign w:val="center"/>
          </w:tcPr>
          <w:p w14:paraId="03C794AA" w14:textId="77777777" w:rsidR="00C03357" w:rsidRPr="002A6EA8" w:rsidRDefault="00C03357" w:rsidP="00335B86">
            <w:pPr>
              <w:pStyle w:val="BodyText"/>
              <w:spacing w:before="0"/>
              <w:jc w:val="center"/>
              <w:rPr>
                <w:rFonts w:asciiTheme="minorHAnsi" w:hAnsiTheme="minorHAnsi" w:cstheme="minorHAnsi"/>
                <w:szCs w:val="22"/>
              </w:rPr>
            </w:pPr>
          </w:p>
        </w:tc>
        <w:tc>
          <w:tcPr>
            <w:tcW w:w="418" w:type="dxa"/>
            <w:vAlign w:val="center"/>
          </w:tcPr>
          <w:p w14:paraId="1A9EE300" w14:textId="77777777" w:rsidR="00C03357" w:rsidRPr="002A6EA8" w:rsidRDefault="00C03357" w:rsidP="00335B86">
            <w:pPr>
              <w:pStyle w:val="BodyText"/>
              <w:spacing w:before="0"/>
              <w:jc w:val="center"/>
              <w:rPr>
                <w:rFonts w:asciiTheme="minorHAnsi" w:hAnsiTheme="minorHAnsi" w:cstheme="minorHAnsi"/>
                <w:szCs w:val="22"/>
              </w:rPr>
            </w:pPr>
          </w:p>
        </w:tc>
        <w:tc>
          <w:tcPr>
            <w:tcW w:w="424" w:type="dxa"/>
            <w:vAlign w:val="center"/>
          </w:tcPr>
          <w:p w14:paraId="5C77350A" w14:textId="77777777" w:rsidR="00C03357" w:rsidRPr="002A6EA8" w:rsidRDefault="00C03357" w:rsidP="00335B86">
            <w:pPr>
              <w:pStyle w:val="BodyText"/>
              <w:spacing w:before="0"/>
              <w:jc w:val="center"/>
              <w:rPr>
                <w:rFonts w:asciiTheme="minorHAnsi" w:hAnsiTheme="minorHAnsi" w:cstheme="minorHAnsi"/>
                <w:szCs w:val="22"/>
              </w:rPr>
            </w:pPr>
          </w:p>
        </w:tc>
        <w:tc>
          <w:tcPr>
            <w:tcW w:w="423" w:type="dxa"/>
            <w:vAlign w:val="center"/>
          </w:tcPr>
          <w:p w14:paraId="643AA9C1" w14:textId="77777777" w:rsidR="00C03357" w:rsidRPr="002A6EA8" w:rsidRDefault="00C03357" w:rsidP="00335B86">
            <w:pPr>
              <w:pStyle w:val="BodyText"/>
              <w:spacing w:before="0"/>
              <w:jc w:val="center"/>
              <w:rPr>
                <w:rFonts w:asciiTheme="minorHAnsi" w:hAnsiTheme="minorHAnsi" w:cstheme="minorHAnsi"/>
                <w:szCs w:val="22"/>
              </w:rPr>
            </w:pPr>
          </w:p>
        </w:tc>
        <w:tc>
          <w:tcPr>
            <w:tcW w:w="422" w:type="dxa"/>
            <w:vAlign w:val="center"/>
          </w:tcPr>
          <w:p w14:paraId="398F4B3F" w14:textId="3A4115B8" w:rsidR="00C03357" w:rsidRPr="002A6EA8" w:rsidRDefault="00C03357" w:rsidP="00335B86">
            <w:pPr>
              <w:pStyle w:val="BodyText"/>
              <w:spacing w:before="0"/>
              <w:jc w:val="center"/>
              <w:rPr>
                <w:rFonts w:asciiTheme="minorHAnsi" w:hAnsiTheme="minorHAnsi" w:cstheme="minorHAnsi"/>
                <w:szCs w:val="22"/>
              </w:rPr>
            </w:pPr>
          </w:p>
        </w:tc>
        <w:tc>
          <w:tcPr>
            <w:tcW w:w="436" w:type="dxa"/>
            <w:vAlign w:val="center"/>
          </w:tcPr>
          <w:p w14:paraId="49468C93" w14:textId="77777777" w:rsidR="00C03357" w:rsidRPr="002A6EA8" w:rsidRDefault="00C03357" w:rsidP="00335B86">
            <w:pPr>
              <w:pStyle w:val="BodyText"/>
              <w:spacing w:before="0"/>
              <w:jc w:val="center"/>
              <w:rPr>
                <w:rFonts w:asciiTheme="minorHAnsi" w:hAnsiTheme="minorHAnsi" w:cstheme="minorHAnsi"/>
                <w:szCs w:val="22"/>
              </w:rPr>
            </w:pPr>
          </w:p>
        </w:tc>
        <w:tc>
          <w:tcPr>
            <w:tcW w:w="424" w:type="dxa"/>
            <w:vAlign w:val="center"/>
          </w:tcPr>
          <w:p w14:paraId="328BB154" w14:textId="77777777" w:rsidR="00C03357" w:rsidRPr="002A6EA8" w:rsidRDefault="00C03357" w:rsidP="00335B86">
            <w:pPr>
              <w:pStyle w:val="BodyText"/>
              <w:spacing w:before="0"/>
              <w:jc w:val="center"/>
              <w:rPr>
                <w:rFonts w:asciiTheme="minorHAnsi" w:hAnsiTheme="minorHAnsi" w:cstheme="minorHAnsi"/>
                <w:szCs w:val="22"/>
              </w:rPr>
            </w:pPr>
          </w:p>
        </w:tc>
      </w:tr>
      <w:tr w:rsidR="00C03357" w14:paraId="2FABBFC6" w14:textId="77777777" w:rsidTr="00C03357">
        <w:tc>
          <w:tcPr>
            <w:tcW w:w="249" w:type="dxa"/>
          </w:tcPr>
          <w:p w14:paraId="5B2C1DDC" w14:textId="77777777" w:rsidR="00C03357" w:rsidRPr="002A6EA8" w:rsidRDefault="00C03357" w:rsidP="00C03357">
            <w:pPr>
              <w:pStyle w:val="BodyText"/>
              <w:spacing w:before="0"/>
              <w:rPr>
                <w:rFonts w:asciiTheme="minorHAnsi" w:hAnsiTheme="minorHAnsi" w:cstheme="minorHAnsi"/>
                <w:szCs w:val="22"/>
              </w:rPr>
            </w:pPr>
          </w:p>
        </w:tc>
        <w:tc>
          <w:tcPr>
            <w:tcW w:w="4840" w:type="dxa"/>
          </w:tcPr>
          <w:p w14:paraId="46826E9E" w14:textId="6D1C2751" w:rsidR="00C03357" w:rsidRPr="002A6EA8" w:rsidRDefault="00C03357" w:rsidP="00C03357">
            <w:pPr>
              <w:pStyle w:val="BodyText"/>
              <w:spacing w:before="0"/>
              <w:ind w:left="105"/>
              <w:jc w:val="left"/>
              <w:rPr>
                <w:rFonts w:asciiTheme="minorHAnsi" w:hAnsiTheme="minorHAnsi" w:cstheme="minorHAnsi"/>
                <w:szCs w:val="22"/>
              </w:rPr>
            </w:pPr>
            <w:r>
              <w:rPr>
                <w:rFonts w:asciiTheme="minorHAnsi" w:hAnsiTheme="minorHAnsi" w:cstheme="minorHAnsi"/>
                <w:szCs w:val="22"/>
              </w:rPr>
              <w:t>CSOs compile &amp; submit Significant Change Stories from Marginalized Groups &amp; Excluders</w:t>
            </w:r>
          </w:p>
        </w:tc>
        <w:tc>
          <w:tcPr>
            <w:tcW w:w="825" w:type="dxa"/>
          </w:tcPr>
          <w:p w14:paraId="14DA7A3E" w14:textId="77777777" w:rsidR="00C03357" w:rsidRPr="002A6EA8" w:rsidRDefault="00C03357" w:rsidP="00C03357">
            <w:pPr>
              <w:pStyle w:val="BodyText"/>
              <w:spacing w:before="0"/>
              <w:jc w:val="center"/>
              <w:rPr>
                <w:rFonts w:asciiTheme="minorHAnsi" w:hAnsiTheme="minorHAnsi" w:cstheme="minorHAnsi"/>
                <w:szCs w:val="22"/>
              </w:rPr>
            </w:pPr>
          </w:p>
        </w:tc>
        <w:tc>
          <w:tcPr>
            <w:tcW w:w="414" w:type="dxa"/>
            <w:vAlign w:val="center"/>
          </w:tcPr>
          <w:p w14:paraId="6A595F24" w14:textId="77777777" w:rsidR="00C03357" w:rsidRPr="002A6EA8" w:rsidRDefault="00C03357" w:rsidP="00C03357">
            <w:pPr>
              <w:pStyle w:val="BodyText"/>
              <w:spacing w:before="0"/>
              <w:jc w:val="center"/>
              <w:rPr>
                <w:rFonts w:asciiTheme="minorHAnsi" w:hAnsiTheme="minorHAnsi" w:cstheme="minorHAnsi"/>
                <w:szCs w:val="22"/>
              </w:rPr>
            </w:pPr>
          </w:p>
        </w:tc>
        <w:tc>
          <w:tcPr>
            <w:tcW w:w="423" w:type="dxa"/>
            <w:vAlign w:val="center"/>
          </w:tcPr>
          <w:p w14:paraId="01A3CDAF" w14:textId="77777777" w:rsidR="00C03357" w:rsidRPr="002A6EA8" w:rsidRDefault="00C03357" w:rsidP="00C03357">
            <w:pPr>
              <w:pStyle w:val="BodyText"/>
              <w:spacing w:before="0"/>
              <w:jc w:val="center"/>
              <w:rPr>
                <w:rFonts w:asciiTheme="minorHAnsi" w:hAnsiTheme="minorHAnsi" w:cstheme="minorHAnsi"/>
                <w:szCs w:val="22"/>
              </w:rPr>
            </w:pPr>
          </w:p>
        </w:tc>
        <w:tc>
          <w:tcPr>
            <w:tcW w:w="422" w:type="dxa"/>
            <w:vAlign w:val="center"/>
          </w:tcPr>
          <w:p w14:paraId="041671BE" w14:textId="77777777" w:rsidR="00C03357" w:rsidRPr="002A6EA8" w:rsidRDefault="00C03357" w:rsidP="00C03357">
            <w:pPr>
              <w:pStyle w:val="BodyText"/>
              <w:spacing w:before="0"/>
              <w:jc w:val="center"/>
              <w:rPr>
                <w:rFonts w:asciiTheme="minorHAnsi" w:hAnsiTheme="minorHAnsi" w:cstheme="minorHAnsi"/>
                <w:szCs w:val="22"/>
              </w:rPr>
            </w:pPr>
          </w:p>
        </w:tc>
        <w:tc>
          <w:tcPr>
            <w:tcW w:w="425" w:type="dxa"/>
            <w:vAlign w:val="center"/>
          </w:tcPr>
          <w:p w14:paraId="6C163E38" w14:textId="2270D5D7" w:rsidR="00C03357" w:rsidRPr="002A6EA8" w:rsidRDefault="00C03357" w:rsidP="00C03357">
            <w:pPr>
              <w:pStyle w:val="BodyText"/>
              <w:spacing w:before="0"/>
              <w:jc w:val="center"/>
              <w:rPr>
                <w:rFonts w:asciiTheme="minorHAnsi" w:hAnsiTheme="minorHAnsi" w:cstheme="minorHAnsi"/>
                <w:szCs w:val="22"/>
              </w:rPr>
            </w:pPr>
          </w:p>
        </w:tc>
        <w:tc>
          <w:tcPr>
            <w:tcW w:w="424" w:type="dxa"/>
            <w:vAlign w:val="center"/>
          </w:tcPr>
          <w:p w14:paraId="2C5DD886" w14:textId="77777777" w:rsidR="00C03357" w:rsidRPr="002A6EA8"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vAlign w:val="center"/>
          </w:tcPr>
          <w:p w14:paraId="27484FBE" w14:textId="37E7CD3B" w:rsidR="00C03357" w:rsidRPr="002A6EA8" w:rsidRDefault="00E40878"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1C27F54E" w14:textId="77777777" w:rsidR="00C03357" w:rsidRPr="002A6EA8" w:rsidRDefault="00C03357" w:rsidP="00C03357">
            <w:pPr>
              <w:pStyle w:val="BodyText"/>
              <w:spacing w:before="0"/>
              <w:jc w:val="center"/>
              <w:rPr>
                <w:rFonts w:asciiTheme="minorHAnsi" w:hAnsiTheme="minorHAnsi" w:cstheme="minorHAnsi"/>
                <w:szCs w:val="22"/>
              </w:rPr>
            </w:pPr>
          </w:p>
        </w:tc>
        <w:tc>
          <w:tcPr>
            <w:tcW w:w="426" w:type="dxa"/>
            <w:vAlign w:val="center"/>
          </w:tcPr>
          <w:p w14:paraId="43FA7D8A" w14:textId="11BC728D" w:rsidR="00C03357" w:rsidRPr="002A6EA8" w:rsidRDefault="00E40878"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7BAEE68E" w14:textId="77777777" w:rsidR="00C03357" w:rsidRPr="002A6EA8"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7" w:type="dxa"/>
            <w:vAlign w:val="center"/>
          </w:tcPr>
          <w:p w14:paraId="7FCFC41A" w14:textId="287CF8EC" w:rsidR="00C03357" w:rsidRPr="002A6EA8" w:rsidRDefault="00C03357" w:rsidP="00C03357">
            <w:pPr>
              <w:pStyle w:val="BodyText"/>
              <w:spacing w:before="0"/>
              <w:jc w:val="center"/>
              <w:rPr>
                <w:rFonts w:asciiTheme="minorHAnsi" w:hAnsiTheme="minorHAnsi" w:cstheme="minorHAnsi"/>
                <w:szCs w:val="22"/>
              </w:rPr>
            </w:pPr>
          </w:p>
        </w:tc>
        <w:tc>
          <w:tcPr>
            <w:tcW w:w="422" w:type="dxa"/>
            <w:vAlign w:val="center"/>
          </w:tcPr>
          <w:p w14:paraId="60A316A6" w14:textId="77777777" w:rsidR="00C03357" w:rsidRPr="002A6EA8"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18" w:type="dxa"/>
            <w:vAlign w:val="center"/>
          </w:tcPr>
          <w:p w14:paraId="6BA8CC39" w14:textId="496AC304" w:rsidR="00C03357" w:rsidRPr="002A6EA8" w:rsidRDefault="00E40878"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4" w:type="dxa"/>
            <w:vAlign w:val="center"/>
          </w:tcPr>
          <w:p w14:paraId="45AF9274" w14:textId="77777777" w:rsidR="00C03357" w:rsidRPr="002A6EA8" w:rsidRDefault="00C03357" w:rsidP="00C03357">
            <w:pPr>
              <w:pStyle w:val="BodyText"/>
              <w:spacing w:before="0"/>
              <w:jc w:val="center"/>
              <w:rPr>
                <w:rFonts w:asciiTheme="minorHAnsi" w:hAnsiTheme="minorHAnsi" w:cstheme="minorHAnsi"/>
                <w:szCs w:val="22"/>
              </w:rPr>
            </w:pPr>
          </w:p>
        </w:tc>
        <w:tc>
          <w:tcPr>
            <w:tcW w:w="423" w:type="dxa"/>
            <w:vAlign w:val="center"/>
          </w:tcPr>
          <w:p w14:paraId="7B924DC5" w14:textId="7F8343AB" w:rsidR="00C03357" w:rsidRPr="002A6EA8" w:rsidRDefault="00E40878"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vAlign w:val="center"/>
          </w:tcPr>
          <w:p w14:paraId="36BE7268" w14:textId="77777777" w:rsidR="00C03357" w:rsidRPr="002A6EA8"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36" w:type="dxa"/>
            <w:vAlign w:val="center"/>
          </w:tcPr>
          <w:p w14:paraId="4337D2BA" w14:textId="268AB676" w:rsidR="00C03357" w:rsidRPr="002A6EA8" w:rsidRDefault="00C03357" w:rsidP="00C03357">
            <w:pPr>
              <w:pStyle w:val="BodyText"/>
              <w:spacing w:before="0"/>
              <w:jc w:val="center"/>
              <w:rPr>
                <w:rFonts w:asciiTheme="minorHAnsi" w:hAnsiTheme="minorHAnsi" w:cstheme="minorHAnsi"/>
                <w:szCs w:val="22"/>
              </w:rPr>
            </w:pPr>
          </w:p>
        </w:tc>
        <w:tc>
          <w:tcPr>
            <w:tcW w:w="424" w:type="dxa"/>
            <w:vAlign w:val="center"/>
          </w:tcPr>
          <w:p w14:paraId="4F9C0655" w14:textId="77777777" w:rsidR="00C03357" w:rsidRPr="002A6EA8"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r>
      <w:tr w:rsidR="00C03357" w14:paraId="487BCAE6" w14:textId="77777777" w:rsidTr="00C03357">
        <w:tc>
          <w:tcPr>
            <w:tcW w:w="249" w:type="dxa"/>
          </w:tcPr>
          <w:p w14:paraId="1D5F9024" w14:textId="77777777" w:rsidR="00C03357" w:rsidRPr="002A6EA8" w:rsidRDefault="00C03357" w:rsidP="00C03357">
            <w:pPr>
              <w:pStyle w:val="BodyText"/>
              <w:spacing w:before="0"/>
              <w:rPr>
                <w:rFonts w:asciiTheme="minorHAnsi" w:hAnsiTheme="minorHAnsi" w:cstheme="minorHAnsi"/>
                <w:szCs w:val="22"/>
              </w:rPr>
            </w:pPr>
          </w:p>
        </w:tc>
        <w:tc>
          <w:tcPr>
            <w:tcW w:w="4840" w:type="dxa"/>
          </w:tcPr>
          <w:p w14:paraId="7629816D" w14:textId="77777777" w:rsidR="00C03357" w:rsidRPr="002A6EA8" w:rsidRDefault="00C03357" w:rsidP="00C03357">
            <w:pPr>
              <w:pStyle w:val="BodyText"/>
              <w:spacing w:before="0"/>
              <w:ind w:left="105"/>
              <w:jc w:val="left"/>
              <w:rPr>
                <w:rFonts w:asciiTheme="minorHAnsi" w:hAnsiTheme="minorHAnsi" w:cstheme="minorHAnsi"/>
                <w:szCs w:val="22"/>
              </w:rPr>
            </w:pPr>
            <w:r>
              <w:rPr>
                <w:rFonts w:asciiTheme="minorHAnsi" w:hAnsiTheme="minorHAnsi" w:cstheme="minorHAnsi"/>
                <w:szCs w:val="22"/>
              </w:rPr>
              <w:t xml:space="preserve">Discussion &amp; selection of Significant Change Stories </w:t>
            </w:r>
          </w:p>
        </w:tc>
        <w:tc>
          <w:tcPr>
            <w:tcW w:w="825" w:type="dxa"/>
          </w:tcPr>
          <w:p w14:paraId="31573653" w14:textId="77777777" w:rsidR="00C03357" w:rsidRPr="002A6EA8" w:rsidRDefault="00C03357" w:rsidP="00C03357">
            <w:pPr>
              <w:pStyle w:val="BodyText"/>
              <w:spacing w:before="0"/>
              <w:jc w:val="center"/>
              <w:rPr>
                <w:rFonts w:asciiTheme="minorHAnsi" w:hAnsiTheme="minorHAnsi" w:cstheme="minorHAnsi"/>
                <w:szCs w:val="22"/>
              </w:rPr>
            </w:pPr>
          </w:p>
        </w:tc>
        <w:tc>
          <w:tcPr>
            <w:tcW w:w="414" w:type="dxa"/>
            <w:vAlign w:val="center"/>
          </w:tcPr>
          <w:p w14:paraId="1AB2F970" w14:textId="77777777" w:rsidR="00C03357" w:rsidRPr="002A6EA8" w:rsidRDefault="00C03357" w:rsidP="00C03357">
            <w:pPr>
              <w:pStyle w:val="BodyText"/>
              <w:spacing w:before="0"/>
              <w:jc w:val="center"/>
              <w:rPr>
                <w:rFonts w:asciiTheme="minorHAnsi" w:hAnsiTheme="minorHAnsi" w:cstheme="minorHAnsi"/>
                <w:szCs w:val="22"/>
              </w:rPr>
            </w:pPr>
          </w:p>
        </w:tc>
        <w:tc>
          <w:tcPr>
            <w:tcW w:w="423" w:type="dxa"/>
            <w:vAlign w:val="center"/>
          </w:tcPr>
          <w:p w14:paraId="5F17EF10" w14:textId="77777777" w:rsidR="00C03357" w:rsidRPr="002A6EA8" w:rsidRDefault="00C03357" w:rsidP="00C03357">
            <w:pPr>
              <w:pStyle w:val="BodyText"/>
              <w:spacing w:before="0"/>
              <w:jc w:val="center"/>
              <w:rPr>
                <w:rFonts w:asciiTheme="minorHAnsi" w:hAnsiTheme="minorHAnsi" w:cstheme="minorHAnsi"/>
                <w:szCs w:val="22"/>
              </w:rPr>
            </w:pPr>
          </w:p>
        </w:tc>
        <w:tc>
          <w:tcPr>
            <w:tcW w:w="422" w:type="dxa"/>
            <w:vAlign w:val="center"/>
          </w:tcPr>
          <w:p w14:paraId="343B2D8D" w14:textId="77777777" w:rsidR="00C03357" w:rsidRPr="002A6EA8" w:rsidRDefault="00C03357" w:rsidP="00C03357">
            <w:pPr>
              <w:pStyle w:val="BodyText"/>
              <w:spacing w:before="0"/>
              <w:jc w:val="center"/>
              <w:rPr>
                <w:rFonts w:asciiTheme="minorHAnsi" w:hAnsiTheme="minorHAnsi" w:cstheme="minorHAnsi"/>
                <w:szCs w:val="22"/>
              </w:rPr>
            </w:pPr>
          </w:p>
        </w:tc>
        <w:tc>
          <w:tcPr>
            <w:tcW w:w="425" w:type="dxa"/>
            <w:vAlign w:val="center"/>
          </w:tcPr>
          <w:p w14:paraId="5D4F53E9" w14:textId="77777777" w:rsidR="00C03357" w:rsidRPr="002A6EA8" w:rsidRDefault="00C03357" w:rsidP="00C03357">
            <w:pPr>
              <w:pStyle w:val="BodyText"/>
              <w:spacing w:before="0"/>
              <w:jc w:val="center"/>
              <w:rPr>
                <w:rFonts w:asciiTheme="minorHAnsi" w:hAnsiTheme="minorHAnsi" w:cstheme="minorHAnsi"/>
                <w:szCs w:val="22"/>
              </w:rPr>
            </w:pPr>
          </w:p>
        </w:tc>
        <w:tc>
          <w:tcPr>
            <w:tcW w:w="424" w:type="dxa"/>
            <w:vAlign w:val="center"/>
          </w:tcPr>
          <w:p w14:paraId="4752FBBE" w14:textId="71C79A55" w:rsidR="00C03357" w:rsidRPr="002A6EA8" w:rsidRDefault="00C03357" w:rsidP="00C03357">
            <w:pPr>
              <w:pStyle w:val="BodyText"/>
              <w:spacing w:before="0"/>
              <w:jc w:val="center"/>
              <w:rPr>
                <w:rFonts w:asciiTheme="minorHAnsi" w:hAnsiTheme="minorHAnsi" w:cstheme="minorHAnsi"/>
                <w:szCs w:val="22"/>
              </w:rPr>
            </w:pPr>
          </w:p>
        </w:tc>
        <w:tc>
          <w:tcPr>
            <w:tcW w:w="421" w:type="dxa"/>
            <w:vAlign w:val="center"/>
          </w:tcPr>
          <w:p w14:paraId="559089A7" w14:textId="411C7347" w:rsidR="00C03357" w:rsidRPr="002A6EA8" w:rsidRDefault="00E40878"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24FDBF82" w14:textId="77777777" w:rsidR="00C03357" w:rsidRPr="002A6EA8" w:rsidRDefault="00C03357" w:rsidP="00C03357">
            <w:pPr>
              <w:pStyle w:val="BodyText"/>
              <w:spacing w:before="0"/>
              <w:jc w:val="center"/>
              <w:rPr>
                <w:rFonts w:asciiTheme="minorHAnsi" w:hAnsiTheme="minorHAnsi" w:cstheme="minorHAnsi"/>
                <w:szCs w:val="22"/>
              </w:rPr>
            </w:pPr>
          </w:p>
        </w:tc>
        <w:tc>
          <w:tcPr>
            <w:tcW w:w="426" w:type="dxa"/>
            <w:vAlign w:val="center"/>
          </w:tcPr>
          <w:p w14:paraId="35A8B106" w14:textId="05EEDA25" w:rsidR="00C03357" w:rsidRPr="002A6EA8" w:rsidRDefault="00C03357" w:rsidP="00C03357">
            <w:pPr>
              <w:pStyle w:val="BodyText"/>
              <w:spacing w:before="0"/>
              <w:jc w:val="center"/>
              <w:rPr>
                <w:rFonts w:asciiTheme="minorHAnsi" w:hAnsiTheme="minorHAnsi" w:cstheme="minorHAnsi"/>
                <w:szCs w:val="22"/>
              </w:rPr>
            </w:pPr>
          </w:p>
        </w:tc>
        <w:tc>
          <w:tcPr>
            <w:tcW w:w="423" w:type="dxa"/>
            <w:vAlign w:val="center"/>
          </w:tcPr>
          <w:p w14:paraId="239C0202" w14:textId="72A5FEF6" w:rsidR="00C03357" w:rsidRPr="002A6EA8" w:rsidRDefault="00E40878"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7" w:type="dxa"/>
            <w:vAlign w:val="center"/>
          </w:tcPr>
          <w:p w14:paraId="3305BD80" w14:textId="77777777" w:rsidR="00C03357" w:rsidRPr="002A6EA8" w:rsidRDefault="00C03357" w:rsidP="00C03357">
            <w:pPr>
              <w:pStyle w:val="BodyText"/>
              <w:spacing w:before="0"/>
              <w:jc w:val="center"/>
              <w:rPr>
                <w:rFonts w:asciiTheme="minorHAnsi" w:hAnsiTheme="minorHAnsi" w:cstheme="minorHAnsi"/>
                <w:szCs w:val="22"/>
              </w:rPr>
            </w:pPr>
          </w:p>
        </w:tc>
        <w:tc>
          <w:tcPr>
            <w:tcW w:w="422" w:type="dxa"/>
            <w:vAlign w:val="center"/>
          </w:tcPr>
          <w:p w14:paraId="7E43A8DE" w14:textId="162C91C2" w:rsidR="00C03357" w:rsidRPr="002A6EA8" w:rsidRDefault="00C03357" w:rsidP="00C03357">
            <w:pPr>
              <w:pStyle w:val="BodyText"/>
              <w:spacing w:before="0"/>
              <w:jc w:val="center"/>
              <w:rPr>
                <w:rFonts w:asciiTheme="minorHAnsi" w:hAnsiTheme="minorHAnsi" w:cstheme="minorHAnsi"/>
                <w:szCs w:val="22"/>
              </w:rPr>
            </w:pPr>
          </w:p>
        </w:tc>
        <w:tc>
          <w:tcPr>
            <w:tcW w:w="418" w:type="dxa"/>
            <w:vAlign w:val="center"/>
          </w:tcPr>
          <w:p w14:paraId="04B256E5" w14:textId="1017C51A" w:rsidR="00C03357" w:rsidRPr="002A6EA8" w:rsidRDefault="00E40878"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4" w:type="dxa"/>
            <w:vAlign w:val="center"/>
          </w:tcPr>
          <w:p w14:paraId="48BC479D" w14:textId="77777777" w:rsidR="00C03357" w:rsidRPr="002A6EA8" w:rsidRDefault="00C03357" w:rsidP="00C03357">
            <w:pPr>
              <w:pStyle w:val="BodyText"/>
              <w:spacing w:before="0"/>
              <w:jc w:val="center"/>
              <w:rPr>
                <w:rFonts w:asciiTheme="minorHAnsi" w:hAnsiTheme="minorHAnsi" w:cstheme="minorHAnsi"/>
                <w:szCs w:val="22"/>
              </w:rPr>
            </w:pPr>
          </w:p>
        </w:tc>
        <w:tc>
          <w:tcPr>
            <w:tcW w:w="423" w:type="dxa"/>
            <w:vAlign w:val="center"/>
          </w:tcPr>
          <w:p w14:paraId="7A142341" w14:textId="2AB5CBF0" w:rsidR="00C03357" w:rsidRPr="002A6EA8" w:rsidRDefault="00C03357" w:rsidP="00C03357">
            <w:pPr>
              <w:pStyle w:val="BodyText"/>
              <w:spacing w:before="0"/>
              <w:jc w:val="center"/>
              <w:rPr>
                <w:rFonts w:asciiTheme="minorHAnsi" w:hAnsiTheme="minorHAnsi" w:cstheme="minorHAnsi"/>
                <w:szCs w:val="22"/>
              </w:rPr>
            </w:pPr>
          </w:p>
        </w:tc>
        <w:tc>
          <w:tcPr>
            <w:tcW w:w="422" w:type="dxa"/>
            <w:vAlign w:val="center"/>
          </w:tcPr>
          <w:p w14:paraId="719970EB" w14:textId="2F13831B" w:rsidR="00C03357" w:rsidRPr="002A6EA8" w:rsidRDefault="00E40878"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36" w:type="dxa"/>
            <w:vAlign w:val="center"/>
          </w:tcPr>
          <w:p w14:paraId="268DCE66" w14:textId="77777777" w:rsidR="00C03357" w:rsidRPr="002A6EA8" w:rsidRDefault="00C03357" w:rsidP="00C03357">
            <w:pPr>
              <w:pStyle w:val="BodyText"/>
              <w:spacing w:before="0"/>
              <w:jc w:val="center"/>
              <w:rPr>
                <w:rFonts w:asciiTheme="minorHAnsi" w:hAnsiTheme="minorHAnsi" w:cstheme="minorHAnsi"/>
                <w:szCs w:val="22"/>
              </w:rPr>
            </w:pPr>
          </w:p>
        </w:tc>
        <w:tc>
          <w:tcPr>
            <w:tcW w:w="424" w:type="dxa"/>
            <w:vAlign w:val="center"/>
          </w:tcPr>
          <w:p w14:paraId="2933EF9B" w14:textId="77777777" w:rsidR="00C03357" w:rsidRPr="002A6EA8"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r>
      <w:tr w:rsidR="00C03357" w14:paraId="2AE51778" w14:textId="4EC19B33" w:rsidTr="00C03357">
        <w:tc>
          <w:tcPr>
            <w:tcW w:w="249" w:type="dxa"/>
          </w:tcPr>
          <w:p w14:paraId="3E20C1A0"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09B0F550" w14:textId="696B9975" w:rsidR="00C03357" w:rsidRPr="002A6EA8"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Identification of changes for narratives of change</w:t>
            </w:r>
          </w:p>
        </w:tc>
        <w:tc>
          <w:tcPr>
            <w:tcW w:w="825" w:type="dxa"/>
          </w:tcPr>
          <w:p w14:paraId="4AE94E9F" w14:textId="77777777" w:rsidR="00C03357" w:rsidRPr="002A6EA8" w:rsidRDefault="00C03357" w:rsidP="00F14916">
            <w:pPr>
              <w:pStyle w:val="BodyText"/>
              <w:spacing w:before="0"/>
              <w:jc w:val="center"/>
              <w:rPr>
                <w:rFonts w:asciiTheme="minorHAnsi" w:hAnsiTheme="minorHAnsi" w:cstheme="minorHAnsi"/>
                <w:szCs w:val="22"/>
              </w:rPr>
            </w:pPr>
          </w:p>
        </w:tc>
        <w:tc>
          <w:tcPr>
            <w:tcW w:w="414" w:type="dxa"/>
            <w:vAlign w:val="center"/>
          </w:tcPr>
          <w:p w14:paraId="0F0B76FA"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531C0D9F"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6991B66F" w14:textId="18A8769C" w:rsidR="00C03357" w:rsidRPr="002A6EA8" w:rsidRDefault="00C03357" w:rsidP="00F14916">
            <w:pPr>
              <w:pStyle w:val="BodyText"/>
              <w:spacing w:before="0"/>
              <w:jc w:val="center"/>
              <w:rPr>
                <w:rFonts w:asciiTheme="minorHAnsi" w:hAnsiTheme="minorHAnsi" w:cstheme="minorHAnsi"/>
                <w:szCs w:val="22"/>
              </w:rPr>
            </w:pPr>
          </w:p>
        </w:tc>
        <w:tc>
          <w:tcPr>
            <w:tcW w:w="425" w:type="dxa"/>
            <w:vAlign w:val="center"/>
          </w:tcPr>
          <w:p w14:paraId="5410AB84" w14:textId="4ED4601B"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6E1BDACC" w14:textId="4773EF7B" w:rsidR="00C03357" w:rsidRPr="002A6EA8" w:rsidRDefault="00C03357"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vAlign w:val="center"/>
          </w:tcPr>
          <w:p w14:paraId="231351E0" w14:textId="32B8943E"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2618FC2F" w14:textId="77777777" w:rsidR="00C03357" w:rsidRPr="002A6EA8" w:rsidRDefault="00C03357" w:rsidP="00F14916">
            <w:pPr>
              <w:pStyle w:val="BodyText"/>
              <w:spacing w:before="0"/>
              <w:jc w:val="center"/>
              <w:rPr>
                <w:rFonts w:asciiTheme="minorHAnsi" w:hAnsiTheme="minorHAnsi" w:cstheme="minorHAnsi"/>
                <w:szCs w:val="22"/>
              </w:rPr>
            </w:pPr>
          </w:p>
        </w:tc>
        <w:tc>
          <w:tcPr>
            <w:tcW w:w="426" w:type="dxa"/>
            <w:vAlign w:val="center"/>
          </w:tcPr>
          <w:p w14:paraId="52039777" w14:textId="209F956D"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52372915" w14:textId="355DF8CE" w:rsidR="00C03357" w:rsidRPr="002A6EA8" w:rsidRDefault="00C03357" w:rsidP="00F14916">
            <w:pPr>
              <w:pStyle w:val="BodyText"/>
              <w:spacing w:before="0"/>
              <w:jc w:val="center"/>
              <w:rPr>
                <w:rFonts w:asciiTheme="minorHAnsi" w:hAnsiTheme="minorHAnsi" w:cstheme="minorHAnsi"/>
                <w:szCs w:val="22"/>
              </w:rPr>
            </w:pPr>
          </w:p>
        </w:tc>
        <w:tc>
          <w:tcPr>
            <w:tcW w:w="427" w:type="dxa"/>
            <w:vAlign w:val="center"/>
          </w:tcPr>
          <w:p w14:paraId="4ED1FCE1" w14:textId="1A08FC9F"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38D8AD01" w14:textId="6AD20C1B" w:rsidR="00C03357" w:rsidRPr="002A6EA8" w:rsidRDefault="00C03357"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18" w:type="dxa"/>
            <w:vAlign w:val="center"/>
          </w:tcPr>
          <w:p w14:paraId="746BD2C2"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67815782"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6806F9F4"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6EAFFCC6" w14:textId="299A896F" w:rsidR="00C03357" w:rsidRPr="002A6EA8" w:rsidRDefault="00C03357" w:rsidP="00F14916">
            <w:pPr>
              <w:pStyle w:val="BodyText"/>
              <w:spacing w:before="0"/>
              <w:jc w:val="center"/>
              <w:rPr>
                <w:rFonts w:asciiTheme="minorHAnsi" w:hAnsiTheme="minorHAnsi" w:cstheme="minorHAnsi"/>
                <w:szCs w:val="22"/>
              </w:rPr>
            </w:pPr>
          </w:p>
        </w:tc>
        <w:tc>
          <w:tcPr>
            <w:tcW w:w="436" w:type="dxa"/>
            <w:vAlign w:val="center"/>
          </w:tcPr>
          <w:p w14:paraId="708130C9" w14:textId="55848AE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27398EC6" w14:textId="52973B48" w:rsidR="00C03357" w:rsidRPr="002A6EA8" w:rsidRDefault="00C03357"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r>
      <w:tr w:rsidR="00C03357" w14:paraId="65C84A50" w14:textId="77777777" w:rsidTr="00C03357">
        <w:tc>
          <w:tcPr>
            <w:tcW w:w="249" w:type="dxa"/>
          </w:tcPr>
          <w:p w14:paraId="66720C71"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40543932" w14:textId="46111C67" w:rsidR="00C03357"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CSOs prepare &amp; submit narratives of change</w:t>
            </w:r>
          </w:p>
        </w:tc>
        <w:tc>
          <w:tcPr>
            <w:tcW w:w="825" w:type="dxa"/>
          </w:tcPr>
          <w:p w14:paraId="2B2B19A5" w14:textId="77777777" w:rsidR="00C03357" w:rsidRPr="002A6EA8" w:rsidRDefault="00C03357" w:rsidP="00F14916">
            <w:pPr>
              <w:pStyle w:val="BodyText"/>
              <w:spacing w:before="0"/>
              <w:jc w:val="center"/>
              <w:rPr>
                <w:rFonts w:asciiTheme="minorHAnsi" w:hAnsiTheme="minorHAnsi" w:cstheme="minorHAnsi"/>
                <w:szCs w:val="22"/>
              </w:rPr>
            </w:pPr>
          </w:p>
        </w:tc>
        <w:tc>
          <w:tcPr>
            <w:tcW w:w="414" w:type="dxa"/>
            <w:vAlign w:val="center"/>
          </w:tcPr>
          <w:p w14:paraId="2DC7F043"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6A58FB00"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72A225D5" w14:textId="291D2FCB" w:rsidR="00C03357" w:rsidRDefault="00C03357" w:rsidP="00F14916">
            <w:pPr>
              <w:pStyle w:val="BodyText"/>
              <w:spacing w:before="0"/>
              <w:jc w:val="center"/>
              <w:rPr>
                <w:rFonts w:asciiTheme="minorHAnsi" w:hAnsiTheme="minorHAnsi" w:cstheme="minorHAnsi"/>
                <w:szCs w:val="22"/>
              </w:rPr>
            </w:pPr>
          </w:p>
        </w:tc>
        <w:tc>
          <w:tcPr>
            <w:tcW w:w="425" w:type="dxa"/>
            <w:vAlign w:val="center"/>
          </w:tcPr>
          <w:p w14:paraId="51925FBA"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776F4C71" w14:textId="77777777" w:rsidR="00C03357" w:rsidRPr="002A6EA8" w:rsidRDefault="00C03357" w:rsidP="00F14916">
            <w:pPr>
              <w:pStyle w:val="BodyText"/>
              <w:spacing w:before="0"/>
              <w:jc w:val="center"/>
              <w:rPr>
                <w:rFonts w:asciiTheme="minorHAnsi" w:hAnsiTheme="minorHAnsi" w:cstheme="minorHAnsi"/>
                <w:szCs w:val="22"/>
              </w:rPr>
            </w:pPr>
          </w:p>
        </w:tc>
        <w:tc>
          <w:tcPr>
            <w:tcW w:w="421" w:type="dxa"/>
            <w:vAlign w:val="center"/>
          </w:tcPr>
          <w:p w14:paraId="03D47E25" w14:textId="23410EA2"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09F804EC" w14:textId="43515BF1" w:rsidR="00C03357" w:rsidRPr="002A6EA8" w:rsidRDefault="00C03357" w:rsidP="00F14916">
            <w:pPr>
              <w:pStyle w:val="BodyText"/>
              <w:spacing w:before="0"/>
              <w:jc w:val="center"/>
              <w:rPr>
                <w:rFonts w:asciiTheme="minorHAnsi" w:hAnsiTheme="minorHAnsi" w:cstheme="minorHAnsi"/>
                <w:szCs w:val="22"/>
              </w:rPr>
            </w:pPr>
          </w:p>
        </w:tc>
        <w:tc>
          <w:tcPr>
            <w:tcW w:w="426" w:type="dxa"/>
            <w:vAlign w:val="center"/>
          </w:tcPr>
          <w:p w14:paraId="0AE17D0C" w14:textId="099C1153"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0786E864" w14:textId="3ED38667" w:rsidR="00C03357" w:rsidRDefault="00C03357" w:rsidP="00F14916">
            <w:pPr>
              <w:pStyle w:val="BodyText"/>
              <w:spacing w:before="0"/>
              <w:jc w:val="center"/>
              <w:rPr>
                <w:rFonts w:asciiTheme="minorHAnsi" w:hAnsiTheme="minorHAnsi" w:cstheme="minorHAnsi"/>
                <w:szCs w:val="22"/>
              </w:rPr>
            </w:pPr>
          </w:p>
        </w:tc>
        <w:tc>
          <w:tcPr>
            <w:tcW w:w="427" w:type="dxa"/>
            <w:vAlign w:val="center"/>
          </w:tcPr>
          <w:p w14:paraId="5D8DEC30"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28AADF8E" w14:textId="77777777" w:rsidR="00C03357" w:rsidRPr="002A6EA8" w:rsidRDefault="00C03357" w:rsidP="00F14916">
            <w:pPr>
              <w:pStyle w:val="BodyText"/>
              <w:spacing w:before="0"/>
              <w:jc w:val="center"/>
              <w:rPr>
                <w:rFonts w:asciiTheme="minorHAnsi" w:hAnsiTheme="minorHAnsi" w:cstheme="minorHAnsi"/>
                <w:szCs w:val="22"/>
              </w:rPr>
            </w:pPr>
          </w:p>
        </w:tc>
        <w:tc>
          <w:tcPr>
            <w:tcW w:w="418" w:type="dxa"/>
            <w:vAlign w:val="center"/>
          </w:tcPr>
          <w:p w14:paraId="3E4F1690" w14:textId="4CA8FA6D"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7B217331" w14:textId="1FF9C93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4D4D19AF" w14:textId="316F9026"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21DF2438" w14:textId="21F07283" w:rsidR="00C03357" w:rsidRDefault="00C03357" w:rsidP="00F14916">
            <w:pPr>
              <w:pStyle w:val="BodyText"/>
              <w:spacing w:before="0"/>
              <w:jc w:val="center"/>
              <w:rPr>
                <w:rFonts w:asciiTheme="minorHAnsi" w:hAnsiTheme="minorHAnsi" w:cstheme="minorHAnsi"/>
                <w:szCs w:val="22"/>
              </w:rPr>
            </w:pPr>
          </w:p>
        </w:tc>
        <w:tc>
          <w:tcPr>
            <w:tcW w:w="436" w:type="dxa"/>
            <w:vAlign w:val="center"/>
          </w:tcPr>
          <w:p w14:paraId="087D436D"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48906039" w14:textId="77777777" w:rsidR="00C03357" w:rsidRPr="002A6EA8" w:rsidRDefault="00C03357" w:rsidP="00F14916">
            <w:pPr>
              <w:pStyle w:val="BodyText"/>
              <w:spacing w:before="0"/>
              <w:jc w:val="center"/>
              <w:rPr>
                <w:rFonts w:asciiTheme="minorHAnsi" w:hAnsiTheme="minorHAnsi" w:cstheme="minorHAnsi"/>
                <w:szCs w:val="22"/>
              </w:rPr>
            </w:pPr>
          </w:p>
        </w:tc>
      </w:tr>
      <w:tr w:rsidR="00C03357" w14:paraId="26299329" w14:textId="77777777" w:rsidTr="00C03357">
        <w:tc>
          <w:tcPr>
            <w:tcW w:w="249" w:type="dxa"/>
          </w:tcPr>
          <w:p w14:paraId="4178DA47" w14:textId="77777777" w:rsidR="00C03357" w:rsidRPr="002A6EA8" w:rsidRDefault="00C03357" w:rsidP="00C03357">
            <w:pPr>
              <w:pStyle w:val="BodyText"/>
              <w:spacing w:before="0"/>
              <w:rPr>
                <w:rFonts w:asciiTheme="minorHAnsi" w:hAnsiTheme="minorHAnsi" w:cstheme="minorHAnsi"/>
                <w:szCs w:val="22"/>
              </w:rPr>
            </w:pPr>
          </w:p>
        </w:tc>
        <w:tc>
          <w:tcPr>
            <w:tcW w:w="4840" w:type="dxa"/>
          </w:tcPr>
          <w:p w14:paraId="545A9A0D" w14:textId="1B990D9D" w:rsidR="00C03357" w:rsidRPr="002A6EA8" w:rsidRDefault="00C03357" w:rsidP="00C03357">
            <w:pPr>
              <w:pStyle w:val="BodyText"/>
              <w:spacing w:before="0"/>
              <w:ind w:left="105"/>
              <w:jc w:val="left"/>
              <w:rPr>
                <w:rFonts w:asciiTheme="minorHAnsi" w:hAnsiTheme="minorHAnsi" w:cstheme="minorHAnsi"/>
                <w:szCs w:val="22"/>
              </w:rPr>
            </w:pPr>
            <w:r>
              <w:rPr>
                <w:rFonts w:asciiTheme="minorHAnsi" w:hAnsiTheme="minorHAnsi" w:cstheme="minorHAnsi"/>
                <w:szCs w:val="22"/>
              </w:rPr>
              <w:t>Discussion &amp; selection of Narratives of Change</w:t>
            </w:r>
          </w:p>
        </w:tc>
        <w:tc>
          <w:tcPr>
            <w:tcW w:w="825" w:type="dxa"/>
          </w:tcPr>
          <w:p w14:paraId="32D4D0C5" w14:textId="77777777" w:rsidR="00C03357" w:rsidRPr="002A6EA8" w:rsidRDefault="00C03357" w:rsidP="00C03357">
            <w:pPr>
              <w:pStyle w:val="BodyText"/>
              <w:spacing w:before="0"/>
              <w:jc w:val="center"/>
              <w:rPr>
                <w:rFonts w:asciiTheme="minorHAnsi" w:hAnsiTheme="minorHAnsi" w:cstheme="minorHAnsi"/>
                <w:szCs w:val="22"/>
              </w:rPr>
            </w:pPr>
          </w:p>
        </w:tc>
        <w:tc>
          <w:tcPr>
            <w:tcW w:w="414" w:type="dxa"/>
            <w:vAlign w:val="center"/>
          </w:tcPr>
          <w:p w14:paraId="79D4FF5D" w14:textId="77777777" w:rsidR="00C03357" w:rsidRPr="002A6EA8" w:rsidRDefault="00C03357" w:rsidP="00C03357">
            <w:pPr>
              <w:pStyle w:val="BodyText"/>
              <w:spacing w:before="0"/>
              <w:jc w:val="center"/>
              <w:rPr>
                <w:rFonts w:asciiTheme="minorHAnsi" w:hAnsiTheme="minorHAnsi" w:cstheme="minorHAnsi"/>
                <w:szCs w:val="22"/>
              </w:rPr>
            </w:pPr>
          </w:p>
        </w:tc>
        <w:tc>
          <w:tcPr>
            <w:tcW w:w="423" w:type="dxa"/>
            <w:vAlign w:val="center"/>
          </w:tcPr>
          <w:p w14:paraId="1D5C4101" w14:textId="77777777" w:rsidR="00C03357" w:rsidRPr="002A6EA8" w:rsidRDefault="00C03357" w:rsidP="00C03357">
            <w:pPr>
              <w:pStyle w:val="BodyText"/>
              <w:spacing w:before="0"/>
              <w:jc w:val="center"/>
              <w:rPr>
                <w:rFonts w:asciiTheme="minorHAnsi" w:hAnsiTheme="minorHAnsi" w:cstheme="minorHAnsi"/>
                <w:szCs w:val="22"/>
              </w:rPr>
            </w:pPr>
          </w:p>
        </w:tc>
        <w:tc>
          <w:tcPr>
            <w:tcW w:w="422" w:type="dxa"/>
            <w:vAlign w:val="center"/>
          </w:tcPr>
          <w:p w14:paraId="77368286" w14:textId="77777777" w:rsidR="00C03357" w:rsidRPr="002A6EA8" w:rsidRDefault="00C03357" w:rsidP="00C03357">
            <w:pPr>
              <w:pStyle w:val="BodyText"/>
              <w:spacing w:before="0"/>
              <w:jc w:val="center"/>
              <w:rPr>
                <w:rFonts w:asciiTheme="minorHAnsi" w:hAnsiTheme="minorHAnsi" w:cstheme="minorHAnsi"/>
                <w:szCs w:val="22"/>
              </w:rPr>
            </w:pPr>
          </w:p>
        </w:tc>
        <w:tc>
          <w:tcPr>
            <w:tcW w:w="425" w:type="dxa"/>
            <w:vAlign w:val="center"/>
          </w:tcPr>
          <w:p w14:paraId="013A539B" w14:textId="77777777" w:rsidR="00C03357" w:rsidRPr="002A6EA8" w:rsidRDefault="00C03357" w:rsidP="00C03357">
            <w:pPr>
              <w:pStyle w:val="BodyText"/>
              <w:spacing w:before="0"/>
              <w:jc w:val="center"/>
              <w:rPr>
                <w:rFonts w:asciiTheme="minorHAnsi" w:hAnsiTheme="minorHAnsi" w:cstheme="minorHAnsi"/>
                <w:szCs w:val="22"/>
              </w:rPr>
            </w:pPr>
          </w:p>
        </w:tc>
        <w:tc>
          <w:tcPr>
            <w:tcW w:w="424" w:type="dxa"/>
            <w:vAlign w:val="center"/>
          </w:tcPr>
          <w:p w14:paraId="35A61DC7" w14:textId="70C43DE8" w:rsidR="00C03357" w:rsidRPr="002A6EA8" w:rsidRDefault="00C03357" w:rsidP="00C03357">
            <w:pPr>
              <w:pStyle w:val="BodyText"/>
              <w:spacing w:before="0"/>
              <w:jc w:val="center"/>
              <w:rPr>
                <w:rFonts w:asciiTheme="minorHAnsi" w:hAnsiTheme="minorHAnsi" w:cstheme="minorHAnsi"/>
                <w:szCs w:val="22"/>
              </w:rPr>
            </w:pPr>
          </w:p>
        </w:tc>
        <w:tc>
          <w:tcPr>
            <w:tcW w:w="421" w:type="dxa"/>
            <w:vAlign w:val="center"/>
          </w:tcPr>
          <w:p w14:paraId="40D1252C" w14:textId="77777777" w:rsidR="00C03357" w:rsidRPr="002A6EA8" w:rsidRDefault="00C03357" w:rsidP="00C03357">
            <w:pPr>
              <w:pStyle w:val="BodyText"/>
              <w:spacing w:before="0"/>
              <w:jc w:val="center"/>
              <w:rPr>
                <w:rFonts w:asciiTheme="minorHAnsi" w:hAnsiTheme="minorHAnsi" w:cstheme="minorHAnsi"/>
                <w:szCs w:val="22"/>
              </w:rPr>
            </w:pPr>
          </w:p>
        </w:tc>
        <w:tc>
          <w:tcPr>
            <w:tcW w:w="423" w:type="dxa"/>
            <w:vAlign w:val="center"/>
          </w:tcPr>
          <w:p w14:paraId="328BF209" w14:textId="77777777" w:rsidR="00C03357" w:rsidRPr="002A6EA8" w:rsidRDefault="00C03357" w:rsidP="00C03357">
            <w:pPr>
              <w:pStyle w:val="BodyText"/>
              <w:spacing w:before="0"/>
              <w:jc w:val="center"/>
              <w:rPr>
                <w:rFonts w:asciiTheme="minorHAnsi" w:hAnsiTheme="minorHAnsi" w:cstheme="minorHAnsi"/>
                <w:szCs w:val="22"/>
              </w:rPr>
            </w:pPr>
          </w:p>
        </w:tc>
        <w:tc>
          <w:tcPr>
            <w:tcW w:w="426" w:type="dxa"/>
            <w:vAlign w:val="center"/>
          </w:tcPr>
          <w:p w14:paraId="3DD11012" w14:textId="2077E55D" w:rsidR="00C03357" w:rsidRPr="002A6EA8" w:rsidRDefault="00C03357" w:rsidP="00C03357">
            <w:pPr>
              <w:pStyle w:val="BodyText"/>
              <w:spacing w:before="0"/>
              <w:jc w:val="center"/>
              <w:rPr>
                <w:rFonts w:asciiTheme="minorHAnsi" w:hAnsiTheme="minorHAnsi" w:cstheme="minorHAnsi"/>
                <w:szCs w:val="22"/>
              </w:rPr>
            </w:pPr>
          </w:p>
        </w:tc>
        <w:tc>
          <w:tcPr>
            <w:tcW w:w="423" w:type="dxa"/>
            <w:vAlign w:val="center"/>
          </w:tcPr>
          <w:p w14:paraId="18626359" w14:textId="77777777" w:rsidR="00C03357" w:rsidRPr="002A6EA8" w:rsidRDefault="00C03357" w:rsidP="00C03357">
            <w:pPr>
              <w:pStyle w:val="BodyText"/>
              <w:spacing w:before="0"/>
              <w:jc w:val="center"/>
              <w:rPr>
                <w:rFonts w:asciiTheme="minorHAnsi" w:hAnsiTheme="minorHAnsi" w:cstheme="minorHAnsi"/>
                <w:szCs w:val="22"/>
              </w:rPr>
            </w:pPr>
          </w:p>
        </w:tc>
        <w:tc>
          <w:tcPr>
            <w:tcW w:w="427" w:type="dxa"/>
            <w:vAlign w:val="center"/>
          </w:tcPr>
          <w:p w14:paraId="118A1AE3" w14:textId="77777777" w:rsidR="00C03357" w:rsidRPr="002A6EA8" w:rsidRDefault="00C03357" w:rsidP="00C03357">
            <w:pPr>
              <w:pStyle w:val="BodyText"/>
              <w:spacing w:before="0"/>
              <w:jc w:val="center"/>
              <w:rPr>
                <w:rFonts w:asciiTheme="minorHAnsi" w:hAnsiTheme="minorHAnsi" w:cstheme="minorHAnsi"/>
                <w:szCs w:val="22"/>
              </w:rPr>
            </w:pPr>
          </w:p>
        </w:tc>
        <w:tc>
          <w:tcPr>
            <w:tcW w:w="422" w:type="dxa"/>
            <w:vAlign w:val="center"/>
          </w:tcPr>
          <w:p w14:paraId="7A3629DD" w14:textId="1CA40C1D" w:rsidR="00C03357" w:rsidRPr="002A6EA8" w:rsidRDefault="00E40878"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18" w:type="dxa"/>
            <w:vAlign w:val="center"/>
          </w:tcPr>
          <w:p w14:paraId="0AF0F45B" w14:textId="77777777" w:rsidR="00C03357" w:rsidRPr="002A6EA8" w:rsidRDefault="00C03357" w:rsidP="00C03357">
            <w:pPr>
              <w:pStyle w:val="BodyText"/>
              <w:spacing w:before="0"/>
              <w:jc w:val="center"/>
              <w:rPr>
                <w:rFonts w:asciiTheme="minorHAnsi" w:hAnsiTheme="minorHAnsi" w:cstheme="minorHAnsi"/>
                <w:szCs w:val="22"/>
              </w:rPr>
            </w:pPr>
          </w:p>
        </w:tc>
        <w:tc>
          <w:tcPr>
            <w:tcW w:w="424" w:type="dxa"/>
            <w:vAlign w:val="center"/>
          </w:tcPr>
          <w:p w14:paraId="58DAFE48" w14:textId="77777777" w:rsidR="00C03357" w:rsidRPr="002A6EA8" w:rsidRDefault="00C03357" w:rsidP="00C03357">
            <w:pPr>
              <w:pStyle w:val="BodyText"/>
              <w:spacing w:before="0"/>
              <w:jc w:val="center"/>
              <w:rPr>
                <w:rFonts w:asciiTheme="minorHAnsi" w:hAnsiTheme="minorHAnsi" w:cstheme="minorHAnsi"/>
                <w:szCs w:val="22"/>
              </w:rPr>
            </w:pPr>
          </w:p>
        </w:tc>
        <w:tc>
          <w:tcPr>
            <w:tcW w:w="423" w:type="dxa"/>
            <w:vAlign w:val="center"/>
          </w:tcPr>
          <w:p w14:paraId="6459E4F9" w14:textId="11DB2DC7" w:rsidR="00C03357" w:rsidRPr="002A6EA8" w:rsidRDefault="00C03357" w:rsidP="00C03357">
            <w:pPr>
              <w:pStyle w:val="BodyText"/>
              <w:spacing w:before="0"/>
              <w:jc w:val="center"/>
              <w:rPr>
                <w:rFonts w:asciiTheme="minorHAnsi" w:hAnsiTheme="minorHAnsi" w:cstheme="minorHAnsi"/>
                <w:szCs w:val="22"/>
              </w:rPr>
            </w:pPr>
          </w:p>
        </w:tc>
        <w:tc>
          <w:tcPr>
            <w:tcW w:w="422" w:type="dxa"/>
            <w:vAlign w:val="center"/>
          </w:tcPr>
          <w:p w14:paraId="67B215F9" w14:textId="77777777" w:rsidR="00C03357" w:rsidRPr="002A6EA8" w:rsidRDefault="00C03357" w:rsidP="00C03357">
            <w:pPr>
              <w:pStyle w:val="BodyText"/>
              <w:spacing w:before="0"/>
              <w:jc w:val="center"/>
              <w:rPr>
                <w:rFonts w:asciiTheme="minorHAnsi" w:hAnsiTheme="minorHAnsi" w:cstheme="minorHAnsi"/>
                <w:szCs w:val="22"/>
              </w:rPr>
            </w:pPr>
          </w:p>
        </w:tc>
        <w:tc>
          <w:tcPr>
            <w:tcW w:w="436" w:type="dxa"/>
            <w:vAlign w:val="center"/>
          </w:tcPr>
          <w:p w14:paraId="3601D26A" w14:textId="77777777" w:rsidR="00C03357" w:rsidRPr="002A6EA8" w:rsidRDefault="00C03357" w:rsidP="00C03357">
            <w:pPr>
              <w:pStyle w:val="BodyText"/>
              <w:spacing w:before="0"/>
              <w:jc w:val="center"/>
              <w:rPr>
                <w:rFonts w:asciiTheme="minorHAnsi" w:hAnsiTheme="minorHAnsi" w:cstheme="minorHAnsi"/>
                <w:szCs w:val="22"/>
              </w:rPr>
            </w:pPr>
          </w:p>
        </w:tc>
        <w:tc>
          <w:tcPr>
            <w:tcW w:w="424" w:type="dxa"/>
            <w:vAlign w:val="center"/>
          </w:tcPr>
          <w:p w14:paraId="7EF207FE" w14:textId="19177ABC" w:rsidR="00C03357" w:rsidRPr="002A6EA8" w:rsidRDefault="00E40878"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r>
      <w:tr w:rsidR="00C03357" w14:paraId="4A0B389F" w14:textId="77777777" w:rsidTr="00C03357">
        <w:tc>
          <w:tcPr>
            <w:tcW w:w="249" w:type="dxa"/>
          </w:tcPr>
          <w:p w14:paraId="423A85B9"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5A28F31B" w14:textId="0BE9FE96" w:rsidR="00C03357"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Preparation of Case Studies</w:t>
            </w:r>
          </w:p>
        </w:tc>
        <w:tc>
          <w:tcPr>
            <w:tcW w:w="825" w:type="dxa"/>
          </w:tcPr>
          <w:p w14:paraId="77DDCB40" w14:textId="77777777" w:rsidR="00C03357" w:rsidRPr="002A6EA8" w:rsidRDefault="00C03357" w:rsidP="00F14916">
            <w:pPr>
              <w:pStyle w:val="BodyText"/>
              <w:spacing w:before="0"/>
              <w:jc w:val="center"/>
              <w:rPr>
                <w:rFonts w:asciiTheme="minorHAnsi" w:hAnsiTheme="minorHAnsi" w:cstheme="minorHAnsi"/>
                <w:szCs w:val="22"/>
              </w:rPr>
            </w:pPr>
          </w:p>
        </w:tc>
        <w:tc>
          <w:tcPr>
            <w:tcW w:w="414" w:type="dxa"/>
            <w:vAlign w:val="center"/>
          </w:tcPr>
          <w:p w14:paraId="46899A52"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27F208BE"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0B462968" w14:textId="77777777" w:rsidR="00C03357" w:rsidRPr="002A6EA8" w:rsidRDefault="00C03357" w:rsidP="00F14916">
            <w:pPr>
              <w:pStyle w:val="BodyText"/>
              <w:spacing w:before="0"/>
              <w:jc w:val="center"/>
              <w:rPr>
                <w:rFonts w:asciiTheme="minorHAnsi" w:hAnsiTheme="minorHAnsi" w:cstheme="minorHAnsi"/>
                <w:szCs w:val="22"/>
              </w:rPr>
            </w:pPr>
          </w:p>
        </w:tc>
        <w:tc>
          <w:tcPr>
            <w:tcW w:w="425" w:type="dxa"/>
            <w:vAlign w:val="center"/>
          </w:tcPr>
          <w:p w14:paraId="1DAF4018" w14:textId="77777777" w:rsidR="00C03357" w:rsidRDefault="00C03357" w:rsidP="00F14916">
            <w:pPr>
              <w:pStyle w:val="BodyText"/>
              <w:spacing w:before="0"/>
              <w:jc w:val="center"/>
              <w:rPr>
                <w:rFonts w:asciiTheme="minorHAnsi" w:hAnsiTheme="minorHAnsi" w:cstheme="minorHAnsi"/>
                <w:szCs w:val="22"/>
              </w:rPr>
            </w:pPr>
          </w:p>
        </w:tc>
        <w:tc>
          <w:tcPr>
            <w:tcW w:w="424" w:type="dxa"/>
            <w:vAlign w:val="center"/>
          </w:tcPr>
          <w:p w14:paraId="673A8CDE" w14:textId="1B050545" w:rsidR="00C03357" w:rsidRPr="002A6EA8" w:rsidRDefault="00C03357" w:rsidP="00F14916">
            <w:pPr>
              <w:pStyle w:val="BodyText"/>
              <w:spacing w:before="0"/>
              <w:jc w:val="center"/>
              <w:rPr>
                <w:rFonts w:asciiTheme="minorHAnsi" w:hAnsiTheme="minorHAnsi" w:cstheme="minorHAnsi"/>
                <w:szCs w:val="22"/>
              </w:rPr>
            </w:pPr>
          </w:p>
        </w:tc>
        <w:tc>
          <w:tcPr>
            <w:tcW w:w="421" w:type="dxa"/>
            <w:vAlign w:val="center"/>
          </w:tcPr>
          <w:p w14:paraId="4C3B0AAC" w14:textId="2827D43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10154327" w14:textId="77777777" w:rsidR="00C03357" w:rsidRPr="002A6EA8" w:rsidRDefault="00C03357" w:rsidP="00F14916">
            <w:pPr>
              <w:pStyle w:val="BodyText"/>
              <w:spacing w:before="0"/>
              <w:jc w:val="center"/>
              <w:rPr>
                <w:rFonts w:asciiTheme="minorHAnsi" w:hAnsiTheme="minorHAnsi" w:cstheme="minorHAnsi"/>
                <w:szCs w:val="22"/>
              </w:rPr>
            </w:pPr>
          </w:p>
        </w:tc>
        <w:tc>
          <w:tcPr>
            <w:tcW w:w="426" w:type="dxa"/>
            <w:vAlign w:val="center"/>
          </w:tcPr>
          <w:p w14:paraId="1ABDDA67"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007073D8" w14:textId="77777777" w:rsidR="00C03357" w:rsidRPr="002A6EA8" w:rsidRDefault="00C03357" w:rsidP="00F14916">
            <w:pPr>
              <w:pStyle w:val="BodyText"/>
              <w:spacing w:before="0"/>
              <w:jc w:val="center"/>
              <w:rPr>
                <w:rFonts w:asciiTheme="minorHAnsi" w:hAnsiTheme="minorHAnsi" w:cstheme="minorHAnsi"/>
                <w:szCs w:val="22"/>
              </w:rPr>
            </w:pPr>
          </w:p>
        </w:tc>
        <w:tc>
          <w:tcPr>
            <w:tcW w:w="427" w:type="dxa"/>
            <w:vAlign w:val="center"/>
          </w:tcPr>
          <w:p w14:paraId="7518D173" w14:textId="2638CB61" w:rsidR="00C03357" w:rsidRDefault="00C03357" w:rsidP="00F14916">
            <w:pPr>
              <w:pStyle w:val="BodyText"/>
              <w:spacing w:before="0"/>
              <w:jc w:val="center"/>
              <w:rPr>
                <w:rFonts w:asciiTheme="minorHAnsi" w:hAnsiTheme="minorHAnsi" w:cstheme="minorHAnsi"/>
                <w:szCs w:val="22"/>
              </w:rPr>
            </w:pPr>
          </w:p>
        </w:tc>
        <w:tc>
          <w:tcPr>
            <w:tcW w:w="422" w:type="dxa"/>
            <w:vAlign w:val="center"/>
          </w:tcPr>
          <w:p w14:paraId="54281A85" w14:textId="7277E149" w:rsidR="00C03357" w:rsidRPr="002A6EA8" w:rsidRDefault="00C03357" w:rsidP="00F14916">
            <w:pPr>
              <w:pStyle w:val="BodyText"/>
              <w:spacing w:before="0"/>
              <w:jc w:val="center"/>
              <w:rPr>
                <w:rFonts w:asciiTheme="minorHAnsi" w:hAnsiTheme="minorHAnsi" w:cstheme="minorHAnsi"/>
                <w:szCs w:val="22"/>
              </w:rPr>
            </w:pPr>
          </w:p>
        </w:tc>
        <w:tc>
          <w:tcPr>
            <w:tcW w:w="418" w:type="dxa"/>
            <w:vAlign w:val="center"/>
          </w:tcPr>
          <w:p w14:paraId="218E3B5B" w14:textId="4F31CFB2"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6887E022" w14:textId="23E1CAA5"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3FAE5C88" w14:textId="0A7ACE75" w:rsidR="00C03357" w:rsidRPr="002A6EA8" w:rsidRDefault="00E40878"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vAlign w:val="center"/>
          </w:tcPr>
          <w:p w14:paraId="1F20A1A1" w14:textId="621A4ED3" w:rsidR="00C03357" w:rsidRPr="002A6EA8" w:rsidRDefault="00C03357" w:rsidP="00F14916">
            <w:pPr>
              <w:pStyle w:val="BodyText"/>
              <w:spacing w:before="0"/>
              <w:jc w:val="center"/>
              <w:rPr>
                <w:rFonts w:asciiTheme="minorHAnsi" w:hAnsiTheme="minorHAnsi" w:cstheme="minorHAnsi"/>
                <w:szCs w:val="22"/>
              </w:rPr>
            </w:pPr>
          </w:p>
        </w:tc>
        <w:tc>
          <w:tcPr>
            <w:tcW w:w="436" w:type="dxa"/>
            <w:vAlign w:val="center"/>
          </w:tcPr>
          <w:p w14:paraId="41E55742" w14:textId="689CD790" w:rsidR="00C03357" w:rsidRDefault="00C03357" w:rsidP="00F14916">
            <w:pPr>
              <w:pStyle w:val="BodyText"/>
              <w:spacing w:before="0"/>
              <w:jc w:val="center"/>
              <w:rPr>
                <w:rFonts w:asciiTheme="minorHAnsi" w:hAnsiTheme="minorHAnsi" w:cstheme="minorHAnsi"/>
                <w:szCs w:val="22"/>
              </w:rPr>
            </w:pPr>
          </w:p>
        </w:tc>
        <w:tc>
          <w:tcPr>
            <w:tcW w:w="424" w:type="dxa"/>
            <w:vAlign w:val="center"/>
          </w:tcPr>
          <w:p w14:paraId="16515A8B" w14:textId="77777777" w:rsidR="00C03357" w:rsidRPr="002A6EA8" w:rsidRDefault="00C03357" w:rsidP="00F14916">
            <w:pPr>
              <w:pStyle w:val="BodyText"/>
              <w:spacing w:before="0"/>
              <w:jc w:val="center"/>
              <w:rPr>
                <w:rFonts w:asciiTheme="minorHAnsi" w:hAnsiTheme="minorHAnsi" w:cstheme="minorHAnsi"/>
                <w:szCs w:val="22"/>
              </w:rPr>
            </w:pPr>
          </w:p>
        </w:tc>
      </w:tr>
      <w:tr w:rsidR="00C03357" w14:paraId="503ABF80" w14:textId="14C9397C" w:rsidTr="00C03357">
        <w:tc>
          <w:tcPr>
            <w:tcW w:w="5089" w:type="dxa"/>
            <w:gridSpan w:val="2"/>
          </w:tcPr>
          <w:p w14:paraId="058DC80B" w14:textId="182EC40C" w:rsidR="00C03357" w:rsidRDefault="00C03357" w:rsidP="00F14916">
            <w:pPr>
              <w:pStyle w:val="BodyText"/>
              <w:spacing w:before="0"/>
              <w:ind w:left="105"/>
              <w:jc w:val="left"/>
              <w:rPr>
                <w:rFonts w:asciiTheme="minorHAnsi" w:hAnsiTheme="minorHAnsi" w:cstheme="minorHAnsi"/>
                <w:b/>
                <w:szCs w:val="22"/>
              </w:rPr>
            </w:pPr>
            <w:r>
              <w:rPr>
                <w:rFonts w:asciiTheme="minorHAnsi" w:hAnsiTheme="minorHAnsi" w:cstheme="minorHAnsi"/>
                <w:b/>
                <w:szCs w:val="22"/>
              </w:rPr>
              <w:t>Quality Assurance</w:t>
            </w:r>
          </w:p>
        </w:tc>
        <w:tc>
          <w:tcPr>
            <w:tcW w:w="825" w:type="dxa"/>
          </w:tcPr>
          <w:p w14:paraId="7DA0D8BF" w14:textId="77777777" w:rsidR="00C03357" w:rsidRDefault="00C03357" w:rsidP="00F14916">
            <w:pPr>
              <w:pStyle w:val="BodyText"/>
              <w:spacing w:before="0"/>
              <w:jc w:val="center"/>
              <w:rPr>
                <w:rFonts w:asciiTheme="minorHAnsi" w:hAnsiTheme="minorHAnsi" w:cstheme="minorHAnsi"/>
                <w:b/>
                <w:szCs w:val="22"/>
              </w:rPr>
            </w:pPr>
          </w:p>
        </w:tc>
        <w:tc>
          <w:tcPr>
            <w:tcW w:w="414" w:type="dxa"/>
            <w:vAlign w:val="center"/>
          </w:tcPr>
          <w:p w14:paraId="3A43D623"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51F23042"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63B2DF7D" w14:textId="43593FD2" w:rsidR="00C03357" w:rsidRDefault="00C03357" w:rsidP="00F14916">
            <w:pPr>
              <w:pStyle w:val="BodyText"/>
              <w:spacing w:before="0"/>
              <w:jc w:val="center"/>
              <w:rPr>
                <w:rFonts w:asciiTheme="minorHAnsi" w:hAnsiTheme="minorHAnsi" w:cstheme="minorHAnsi"/>
                <w:b/>
                <w:szCs w:val="22"/>
              </w:rPr>
            </w:pPr>
          </w:p>
        </w:tc>
        <w:tc>
          <w:tcPr>
            <w:tcW w:w="425" w:type="dxa"/>
            <w:vAlign w:val="center"/>
          </w:tcPr>
          <w:p w14:paraId="066FE7D9" w14:textId="0094B365"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704891B9" w14:textId="0F77EA9B" w:rsidR="00C03357" w:rsidRDefault="00C03357" w:rsidP="00F14916">
            <w:pPr>
              <w:pStyle w:val="BodyText"/>
              <w:spacing w:before="0"/>
              <w:jc w:val="center"/>
              <w:rPr>
                <w:rFonts w:asciiTheme="minorHAnsi" w:hAnsiTheme="minorHAnsi" w:cstheme="minorHAnsi"/>
                <w:b/>
                <w:szCs w:val="22"/>
              </w:rPr>
            </w:pPr>
          </w:p>
        </w:tc>
        <w:tc>
          <w:tcPr>
            <w:tcW w:w="421" w:type="dxa"/>
            <w:vAlign w:val="center"/>
          </w:tcPr>
          <w:p w14:paraId="43D36887" w14:textId="55F69896"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1A0C86A5" w14:textId="77777777" w:rsidR="00C03357" w:rsidRDefault="00C03357" w:rsidP="00F14916">
            <w:pPr>
              <w:pStyle w:val="BodyText"/>
              <w:spacing w:before="0"/>
              <w:jc w:val="center"/>
              <w:rPr>
                <w:rFonts w:asciiTheme="minorHAnsi" w:hAnsiTheme="minorHAnsi" w:cstheme="minorHAnsi"/>
                <w:b/>
                <w:szCs w:val="22"/>
              </w:rPr>
            </w:pPr>
          </w:p>
        </w:tc>
        <w:tc>
          <w:tcPr>
            <w:tcW w:w="426" w:type="dxa"/>
            <w:vAlign w:val="center"/>
          </w:tcPr>
          <w:p w14:paraId="4A2B7DFD" w14:textId="5D7985BD"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3A208569" w14:textId="2D1999BC" w:rsidR="00C03357" w:rsidRDefault="00C03357" w:rsidP="00F14916">
            <w:pPr>
              <w:pStyle w:val="BodyText"/>
              <w:spacing w:before="0"/>
              <w:jc w:val="center"/>
              <w:rPr>
                <w:rFonts w:asciiTheme="minorHAnsi" w:hAnsiTheme="minorHAnsi" w:cstheme="minorHAnsi"/>
                <w:b/>
                <w:szCs w:val="22"/>
              </w:rPr>
            </w:pPr>
          </w:p>
        </w:tc>
        <w:tc>
          <w:tcPr>
            <w:tcW w:w="427" w:type="dxa"/>
            <w:vAlign w:val="center"/>
          </w:tcPr>
          <w:p w14:paraId="32D8B2B8" w14:textId="300B3C99"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549D72A6" w14:textId="37F0FAF7" w:rsidR="00C03357" w:rsidRDefault="00C03357" w:rsidP="00F14916">
            <w:pPr>
              <w:pStyle w:val="BodyText"/>
              <w:spacing w:before="0"/>
              <w:jc w:val="center"/>
              <w:rPr>
                <w:rFonts w:asciiTheme="minorHAnsi" w:hAnsiTheme="minorHAnsi" w:cstheme="minorHAnsi"/>
                <w:b/>
                <w:szCs w:val="22"/>
              </w:rPr>
            </w:pPr>
          </w:p>
        </w:tc>
        <w:tc>
          <w:tcPr>
            <w:tcW w:w="418" w:type="dxa"/>
            <w:vAlign w:val="center"/>
          </w:tcPr>
          <w:p w14:paraId="06AF1654"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05F8448C"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206A72E6"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2EC69256" w14:textId="77777777" w:rsidR="00C03357" w:rsidRDefault="00C03357" w:rsidP="00F14916">
            <w:pPr>
              <w:pStyle w:val="BodyText"/>
              <w:spacing w:before="0"/>
              <w:jc w:val="center"/>
              <w:rPr>
                <w:rFonts w:asciiTheme="minorHAnsi" w:hAnsiTheme="minorHAnsi" w:cstheme="minorHAnsi"/>
                <w:b/>
                <w:szCs w:val="22"/>
              </w:rPr>
            </w:pPr>
          </w:p>
        </w:tc>
        <w:tc>
          <w:tcPr>
            <w:tcW w:w="436" w:type="dxa"/>
            <w:vAlign w:val="center"/>
          </w:tcPr>
          <w:p w14:paraId="12E8AA3D"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02D79418" w14:textId="77777777" w:rsidR="00C03357" w:rsidRDefault="00C03357" w:rsidP="00F14916">
            <w:pPr>
              <w:pStyle w:val="BodyText"/>
              <w:spacing w:before="0"/>
              <w:jc w:val="center"/>
              <w:rPr>
                <w:rFonts w:asciiTheme="minorHAnsi" w:hAnsiTheme="minorHAnsi" w:cstheme="minorHAnsi"/>
                <w:b/>
                <w:szCs w:val="22"/>
              </w:rPr>
            </w:pPr>
          </w:p>
        </w:tc>
      </w:tr>
      <w:tr w:rsidR="00C03357" w14:paraId="1C02FFA8" w14:textId="23591D75" w:rsidTr="00C03357">
        <w:tc>
          <w:tcPr>
            <w:tcW w:w="249" w:type="dxa"/>
          </w:tcPr>
          <w:p w14:paraId="78D17873"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1706C3A6" w14:textId="25D2894D" w:rsidR="00C03357" w:rsidRPr="002A6EA8"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Development and socialization of Back to Office Report format</w:t>
            </w:r>
          </w:p>
        </w:tc>
        <w:tc>
          <w:tcPr>
            <w:tcW w:w="825" w:type="dxa"/>
          </w:tcPr>
          <w:p w14:paraId="31B7AC5D" w14:textId="77777777" w:rsidR="00C03357" w:rsidRDefault="00C03357" w:rsidP="00F14916">
            <w:pPr>
              <w:pStyle w:val="BodyText"/>
              <w:spacing w:before="0"/>
              <w:jc w:val="center"/>
              <w:rPr>
                <w:rFonts w:asciiTheme="minorHAnsi" w:hAnsiTheme="minorHAnsi" w:cstheme="minorHAnsi"/>
                <w:szCs w:val="22"/>
              </w:rPr>
            </w:pPr>
          </w:p>
        </w:tc>
        <w:tc>
          <w:tcPr>
            <w:tcW w:w="414" w:type="dxa"/>
            <w:vAlign w:val="center"/>
          </w:tcPr>
          <w:p w14:paraId="1CA2ECFD" w14:textId="48E00504"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46F7BDE4" w14:textId="6610958F"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5F28D0B5" w14:textId="2FC2CF39" w:rsidR="00C03357" w:rsidRPr="002A6EA8" w:rsidRDefault="00164E5E"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5" w:type="dxa"/>
            <w:vAlign w:val="center"/>
          </w:tcPr>
          <w:p w14:paraId="328E5E48" w14:textId="6034A849"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6E9E44E3" w14:textId="0E1E1167" w:rsidR="00C03357" w:rsidRPr="002A6EA8" w:rsidRDefault="00C03357" w:rsidP="00F14916">
            <w:pPr>
              <w:pStyle w:val="BodyText"/>
              <w:spacing w:before="0"/>
              <w:jc w:val="center"/>
              <w:rPr>
                <w:rFonts w:asciiTheme="minorHAnsi" w:hAnsiTheme="minorHAnsi" w:cstheme="minorHAnsi"/>
                <w:szCs w:val="22"/>
              </w:rPr>
            </w:pPr>
          </w:p>
        </w:tc>
        <w:tc>
          <w:tcPr>
            <w:tcW w:w="421" w:type="dxa"/>
            <w:vAlign w:val="center"/>
          </w:tcPr>
          <w:p w14:paraId="4A600DC0" w14:textId="2B0B613E"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32590D09" w14:textId="77777777" w:rsidR="00C03357" w:rsidRPr="002A6EA8" w:rsidRDefault="00C03357" w:rsidP="00F14916">
            <w:pPr>
              <w:pStyle w:val="BodyText"/>
              <w:spacing w:before="0"/>
              <w:jc w:val="center"/>
              <w:rPr>
                <w:rFonts w:asciiTheme="minorHAnsi" w:hAnsiTheme="minorHAnsi" w:cstheme="minorHAnsi"/>
                <w:szCs w:val="22"/>
              </w:rPr>
            </w:pPr>
          </w:p>
        </w:tc>
        <w:tc>
          <w:tcPr>
            <w:tcW w:w="426" w:type="dxa"/>
            <w:vAlign w:val="center"/>
          </w:tcPr>
          <w:p w14:paraId="20B84AE3" w14:textId="6D961964"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1263AF1F" w14:textId="018D31B3" w:rsidR="00C03357" w:rsidRPr="002A6EA8" w:rsidRDefault="00C03357" w:rsidP="00F14916">
            <w:pPr>
              <w:pStyle w:val="BodyText"/>
              <w:spacing w:before="0"/>
              <w:jc w:val="center"/>
              <w:rPr>
                <w:rFonts w:asciiTheme="minorHAnsi" w:hAnsiTheme="minorHAnsi" w:cstheme="minorHAnsi"/>
                <w:szCs w:val="22"/>
              </w:rPr>
            </w:pPr>
          </w:p>
        </w:tc>
        <w:tc>
          <w:tcPr>
            <w:tcW w:w="427" w:type="dxa"/>
            <w:vAlign w:val="center"/>
          </w:tcPr>
          <w:p w14:paraId="2B108FEB" w14:textId="0CAAE018"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4ACCC0E4" w14:textId="3E4D0048" w:rsidR="00C03357" w:rsidRPr="002A6EA8" w:rsidRDefault="00C03357" w:rsidP="00F14916">
            <w:pPr>
              <w:pStyle w:val="BodyText"/>
              <w:spacing w:before="0"/>
              <w:jc w:val="center"/>
              <w:rPr>
                <w:rFonts w:asciiTheme="minorHAnsi" w:hAnsiTheme="minorHAnsi" w:cstheme="minorHAnsi"/>
                <w:szCs w:val="22"/>
              </w:rPr>
            </w:pPr>
          </w:p>
        </w:tc>
        <w:tc>
          <w:tcPr>
            <w:tcW w:w="418" w:type="dxa"/>
            <w:vAlign w:val="center"/>
          </w:tcPr>
          <w:p w14:paraId="2CCBE8F3"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25B47BC9" w14:textId="77777777" w:rsidR="00C03357" w:rsidRPr="002A6EA8" w:rsidRDefault="00C03357" w:rsidP="00F14916">
            <w:pPr>
              <w:pStyle w:val="BodyText"/>
              <w:spacing w:before="0"/>
              <w:jc w:val="center"/>
              <w:rPr>
                <w:rFonts w:asciiTheme="minorHAnsi" w:hAnsiTheme="minorHAnsi" w:cstheme="minorHAnsi"/>
                <w:szCs w:val="22"/>
              </w:rPr>
            </w:pPr>
          </w:p>
        </w:tc>
        <w:tc>
          <w:tcPr>
            <w:tcW w:w="423" w:type="dxa"/>
            <w:vAlign w:val="center"/>
          </w:tcPr>
          <w:p w14:paraId="17FD88C4" w14:textId="77777777" w:rsidR="00C03357" w:rsidRPr="002A6EA8" w:rsidRDefault="00C03357" w:rsidP="00F14916">
            <w:pPr>
              <w:pStyle w:val="BodyText"/>
              <w:spacing w:before="0"/>
              <w:jc w:val="center"/>
              <w:rPr>
                <w:rFonts w:asciiTheme="minorHAnsi" w:hAnsiTheme="minorHAnsi" w:cstheme="minorHAnsi"/>
                <w:szCs w:val="22"/>
              </w:rPr>
            </w:pPr>
          </w:p>
        </w:tc>
        <w:tc>
          <w:tcPr>
            <w:tcW w:w="422" w:type="dxa"/>
            <w:vAlign w:val="center"/>
          </w:tcPr>
          <w:p w14:paraId="74748A43" w14:textId="77777777" w:rsidR="00C03357" w:rsidRPr="002A6EA8" w:rsidRDefault="00C03357" w:rsidP="00F14916">
            <w:pPr>
              <w:pStyle w:val="BodyText"/>
              <w:spacing w:before="0"/>
              <w:jc w:val="center"/>
              <w:rPr>
                <w:rFonts w:asciiTheme="minorHAnsi" w:hAnsiTheme="minorHAnsi" w:cstheme="minorHAnsi"/>
                <w:szCs w:val="22"/>
              </w:rPr>
            </w:pPr>
          </w:p>
        </w:tc>
        <w:tc>
          <w:tcPr>
            <w:tcW w:w="436" w:type="dxa"/>
            <w:vAlign w:val="center"/>
          </w:tcPr>
          <w:p w14:paraId="35E91BFC" w14:textId="77777777" w:rsidR="00C03357" w:rsidRPr="002A6EA8" w:rsidRDefault="00C03357" w:rsidP="00F14916">
            <w:pPr>
              <w:pStyle w:val="BodyText"/>
              <w:spacing w:before="0"/>
              <w:jc w:val="center"/>
              <w:rPr>
                <w:rFonts w:asciiTheme="minorHAnsi" w:hAnsiTheme="minorHAnsi" w:cstheme="minorHAnsi"/>
                <w:szCs w:val="22"/>
              </w:rPr>
            </w:pPr>
          </w:p>
        </w:tc>
        <w:tc>
          <w:tcPr>
            <w:tcW w:w="424" w:type="dxa"/>
            <w:vAlign w:val="center"/>
          </w:tcPr>
          <w:p w14:paraId="4AE35EE6" w14:textId="77777777" w:rsidR="00C03357" w:rsidRPr="002A6EA8" w:rsidRDefault="00C03357" w:rsidP="00F14916">
            <w:pPr>
              <w:pStyle w:val="BodyText"/>
              <w:spacing w:before="0"/>
              <w:jc w:val="center"/>
              <w:rPr>
                <w:rFonts w:asciiTheme="minorHAnsi" w:hAnsiTheme="minorHAnsi" w:cstheme="minorHAnsi"/>
                <w:szCs w:val="22"/>
              </w:rPr>
            </w:pPr>
          </w:p>
        </w:tc>
      </w:tr>
      <w:tr w:rsidR="00C03357" w14:paraId="351499AE" w14:textId="0FBC7AEB" w:rsidTr="00C03357">
        <w:tc>
          <w:tcPr>
            <w:tcW w:w="249" w:type="dxa"/>
          </w:tcPr>
          <w:p w14:paraId="74318260" w14:textId="77777777" w:rsidR="00C03357" w:rsidRPr="002A6EA8" w:rsidRDefault="00C03357" w:rsidP="007A6384">
            <w:pPr>
              <w:pStyle w:val="BodyText"/>
              <w:spacing w:before="0"/>
              <w:rPr>
                <w:rFonts w:asciiTheme="minorHAnsi" w:hAnsiTheme="minorHAnsi" w:cstheme="minorHAnsi"/>
                <w:szCs w:val="22"/>
              </w:rPr>
            </w:pPr>
          </w:p>
        </w:tc>
        <w:tc>
          <w:tcPr>
            <w:tcW w:w="4840" w:type="dxa"/>
          </w:tcPr>
          <w:p w14:paraId="2A639E34" w14:textId="369E9FF1" w:rsidR="00C03357" w:rsidRPr="002A6EA8" w:rsidRDefault="00C03357" w:rsidP="007A6384">
            <w:pPr>
              <w:pStyle w:val="BodyText"/>
              <w:spacing w:before="0"/>
              <w:ind w:left="105"/>
              <w:jc w:val="left"/>
              <w:rPr>
                <w:rFonts w:asciiTheme="minorHAnsi" w:hAnsiTheme="minorHAnsi" w:cstheme="minorHAnsi"/>
                <w:szCs w:val="22"/>
              </w:rPr>
            </w:pPr>
            <w:r>
              <w:rPr>
                <w:rFonts w:asciiTheme="minorHAnsi" w:hAnsiTheme="minorHAnsi" w:cstheme="minorHAnsi"/>
                <w:szCs w:val="22"/>
              </w:rPr>
              <w:t>Quality assurance</w:t>
            </w:r>
          </w:p>
        </w:tc>
        <w:tc>
          <w:tcPr>
            <w:tcW w:w="825" w:type="dxa"/>
          </w:tcPr>
          <w:p w14:paraId="65077B5F" w14:textId="77777777" w:rsidR="00C03357" w:rsidRPr="002A6EA8" w:rsidRDefault="00C03357" w:rsidP="007A6384">
            <w:pPr>
              <w:pStyle w:val="BodyText"/>
              <w:spacing w:before="0"/>
              <w:jc w:val="center"/>
              <w:rPr>
                <w:rFonts w:asciiTheme="minorHAnsi" w:hAnsiTheme="minorHAnsi" w:cstheme="minorHAnsi"/>
                <w:szCs w:val="22"/>
              </w:rPr>
            </w:pPr>
          </w:p>
        </w:tc>
        <w:tc>
          <w:tcPr>
            <w:tcW w:w="414" w:type="dxa"/>
            <w:vAlign w:val="center"/>
          </w:tcPr>
          <w:p w14:paraId="5827BA4F" w14:textId="1C6BC4E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183B46A8" w14:textId="23E60DE4" w:rsidR="00C03357" w:rsidRPr="002A6EA8"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vAlign w:val="center"/>
          </w:tcPr>
          <w:p w14:paraId="74C68983" w14:textId="76FCD0AE" w:rsidR="00C03357" w:rsidRPr="002A6EA8"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5" w:type="dxa"/>
            <w:vAlign w:val="center"/>
          </w:tcPr>
          <w:p w14:paraId="6237C3AE" w14:textId="1FDEE6F7" w:rsidR="00C03357" w:rsidRPr="002A6EA8"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4" w:type="dxa"/>
            <w:vAlign w:val="center"/>
          </w:tcPr>
          <w:p w14:paraId="62EE7997" w14:textId="20206232" w:rsidR="00C03357" w:rsidRPr="002A6EA8"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vAlign w:val="center"/>
          </w:tcPr>
          <w:p w14:paraId="28698FD5" w14:textId="43A4B5A1" w:rsidR="00C03357" w:rsidRPr="002A6EA8"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tcPr>
          <w:p w14:paraId="03AEC717" w14:textId="51828508"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c>
          <w:tcPr>
            <w:tcW w:w="426" w:type="dxa"/>
          </w:tcPr>
          <w:p w14:paraId="64D1D43B" w14:textId="1DDC415C"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c>
          <w:tcPr>
            <w:tcW w:w="423" w:type="dxa"/>
          </w:tcPr>
          <w:p w14:paraId="1C3FCBDF" w14:textId="71D71F0E"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c>
          <w:tcPr>
            <w:tcW w:w="427" w:type="dxa"/>
          </w:tcPr>
          <w:p w14:paraId="5382B864" w14:textId="02A6EE1D"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c>
          <w:tcPr>
            <w:tcW w:w="422" w:type="dxa"/>
          </w:tcPr>
          <w:p w14:paraId="1ADF9F96" w14:textId="5C12A72B"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c>
          <w:tcPr>
            <w:tcW w:w="418" w:type="dxa"/>
          </w:tcPr>
          <w:p w14:paraId="4CC44949" w14:textId="7A7A38C6"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c>
          <w:tcPr>
            <w:tcW w:w="424" w:type="dxa"/>
          </w:tcPr>
          <w:p w14:paraId="213C4D0A" w14:textId="7A3AB72F"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c>
          <w:tcPr>
            <w:tcW w:w="423" w:type="dxa"/>
          </w:tcPr>
          <w:p w14:paraId="2164321B" w14:textId="454482D1"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c>
          <w:tcPr>
            <w:tcW w:w="422" w:type="dxa"/>
          </w:tcPr>
          <w:p w14:paraId="1BE2F580" w14:textId="7FF3E3FF"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c>
          <w:tcPr>
            <w:tcW w:w="436" w:type="dxa"/>
          </w:tcPr>
          <w:p w14:paraId="6CF0F21C" w14:textId="79E29736"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c>
          <w:tcPr>
            <w:tcW w:w="424" w:type="dxa"/>
          </w:tcPr>
          <w:p w14:paraId="7285085E" w14:textId="35C634F1" w:rsidR="00C03357" w:rsidRPr="002A6EA8" w:rsidRDefault="00C03357" w:rsidP="007A6384">
            <w:pPr>
              <w:pStyle w:val="BodyText"/>
              <w:spacing w:before="0"/>
              <w:jc w:val="center"/>
              <w:rPr>
                <w:rFonts w:asciiTheme="minorHAnsi" w:hAnsiTheme="minorHAnsi" w:cstheme="minorHAnsi"/>
                <w:szCs w:val="22"/>
              </w:rPr>
            </w:pPr>
            <w:r w:rsidRPr="004F14B2">
              <w:rPr>
                <w:rFonts w:asciiTheme="minorHAnsi" w:hAnsiTheme="minorHAnsi" w:cstheme="minorHAnsi"/>
                <w:szCs w:val="22"/>
              </w:rPr>
              <w:t>X</w:t>
            </w:r>
          </w:p>
        </w:tc>
      </w:tr>
      <w:tr w:rsidR="00C03357" w14:paraId="46C598B3" w14:textId="77777777" w:rsidTr="00C03357">
        <w:tc>
          <w:tcPr>
            <w:tcW w:w="249" w:type="dxa"/>
          </w:tcPr>
          <w:p w14:paraId="15673BA6" w14:textId="77777777" w:rsidR="00C03357" w:rsidRPr="002A6EA8" w:rsidRDefault="00C03357" w:rsidP="00F14916">
            <w:pPr>
              <w:pStyle w:val="BodyText"/>
              <w:spacing w:before="0"/>
              <w:rPr>
                <w:rFonts w:asciiTheme="minorHAnsi" w:hAnsiTheme="minorHAnsi" w:cstheme="minorHAnsi"/>
                <w:szCs w:val="22"/>
              </w:rPr>
            </w:pPr>
          </w:p>
        </w:tc>
        <w:tc>
          <w:tcPr>
            <w:tcW w:w="4840" w:type="dxa"/>
          </w:tcPr>
          <w:p w14:paraId="34681237" w14:textId="783B16C1" w:rsidR="00C03357"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Review of Quality Assurance Data</w:t>
            </w:r>
          </w:p>
        </w:tc>
        <w:tc>
          <w:tcPr>
            <w:tcW w:w="825" w:type="dxa"/>
          </w:tcPr>
          <w:p w14:paraId="1B89E9D4" w14:textId="77777777" w:rsidR="00C03357" w:rsidRPr="002A6EA8" w:rsidRDefault="00C03357" w:rsidP="00F14916">
            <w:pPr>
              <w:pStyle w:val="BodyText"/>
              <w:spacing w:before="0"/>
              <w:jc w:val="center"/>
              <w:rPr>
                <w:rFonts w:asciiTheme="minorHAnsi" w:hAnsiTheme="minorHAnsi" w:cstheme="minorHAnsi"/>
                <w:szCs w:val="22"/>
              </w:rPr>
            </w:pPr>
          </w:p>
        </w:tc>
        <w:tc>
          <w:tcPr>
            <w:tcW w:w="414" w:type="dxa"/>
            <w:vAlign w:val="center"/>
          </w:tcPr>
          <w:p w14:paraId="7D6D9961" w14:textId="77777777" w:rsidR="00C03357" w:rsidRDefault="00C03357" w:rsidP="00F14916">
            <w:pPr>
              <w:pStyle w:val="BodyText"/>
              <w:spacing w:before="0"/>
              <w:jc w:val="center"/>
              <w:rPr>
                <w:rFonts w:asciiTheme="minorHAnsi" w:hAnsiTheme="minorHAnsi" w:cstheme="minorHAnsi"/>
                <w:szCs w:val="22"/>
              </w:rPr>
            </w:pPr>
          </w:p>
        </w:tc>
        <w:tc>
          <w:tcPr>
            <w:tcW w:w="423" w:type="dxa"/>
            <w:vAlign w:val="center"/>
          </w:tcPr>
          <w:p w14:paraId="70A21346" w14:textId="77777777" w:rsidR="00C03357" w:rsidRDefault="00C03357" w:rsidP="00F14916">
            <w:pPr>
              <w:pStyle w:val="BodyText"/>
              <w:spacing w:before="0"/>
              <w:jc w:val="center"/>
              <w:rPr>
                <w:rFonts w:asciiTheme="minorHAnsi" w:hAnsiTheme="minorHAnsi" w:cstheme="minorHAnsi"/>
                <w:szCs w:val="22"/>
              </w:rPr>
            </w:pPr>
          </w:p>
        </w:tc>
        <w:tc>
          <w:tcPr>
            <w:tcW w:w="422" w:type="dxa"/>
            <w:vAlign w:val="center"/>
          </w:tcPr>
          <w:p w14:paraId="14CA5A25" w14:textId="77777777" w:rsidR="00C03357" w:rsidRDefault="00C03357" w:rsidP="00F14916">
            <w:pPr>
              <w:pStyle w:val="BodyText"/>
              <w:spacing w:before="0"/>
              <w:jc w:val="center"/>
              <w:rPr>
                <w:rFonts w:asciiTheme="minorHAnsi" w:hAnsiTheme="minorHAnsi" w:cstheme="minorHAnsi"/>
                <w:szCs w:val="22"/>
              </w:rPr>
            </w:pPr>
          </w:p>
        </w:tc>
        <w:tc>
          <w:tcPr>
            <w:tcW w:w="425" w:type="dxa"/>
            <w:vAlign w:val="center"/>
          </w:tcPr>
          <w:p w14:paraId="31F0FEB5" w14:textId="77777777" w:rsidR="00C03357" w:rsidRDefault="00C03357" w:rsidP="00F14916">
            <w:pPr>
              <w:pStyle w:val="BodyText"/>
              <w:spacing w:before="0"/>
              <w:jc w:val="center"/>
              <w:rPr>
                <w:rFonts w:asciiTheme="minorHAnsi" w:hAnsiTheme="minorHAnsi" w:cstheme="minorHAnsi"/>
                <w:szCs w:val="22"/>
              </w:rPr>
            </w:pPr>
          </w:p>
        </w:tc>
        <w:tc>
          <w:tcPr>
            <w:tcW w:w="424" w:type="dxa"/>
            <w:vAlign w:val="center"/>
          </w:tcPr>
          <w:p w14:paraId="05682140" w14:textId="3DB334EE" w:rsidR="00C03357" w:rsidRDefault="00C03357"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vAlign w:val="center"/>
          </w:tcPr>
          <w:p w14:paraId="06D05045" w14:textId="77777777" w:rsidR="00C03357" w:rsidRDefault="00C03357" w:rsidP="00F14916">
            <w:pPr>
              <w:pStyle w:val="BodyText"/>
              <w:spacing w:before="0"/>
              <w:jc w:val="center"/>
              <w:rPr>
                <w:rFonts w:asciiTheme="minorHAnsi" w:hAnsiTheme="minorHAnsi" w:cstheme="minorHAnsi"/>
                <w:szCs w:val="22"/>
              </w:rPr>
            </w:pPr>
          </w:p>
        </w:tc>
        <w:tc>
          <w:tcPr>
            <w:tcW w:w="423" w:type="dxa"/>
            <w:vAlign w:val="center"/>
          </w:tcPr>
          <w:p w14:paraId="00A42D81" w14:textId="77777777" w:rsidR="00C03357" w:rsidRDefault="00C03357" w:rsidP="00F14916">
            <w:pPr>
              <w:pStyle w:val="BodyText"/>
              <w:spacing w:before="0"/>
              <w:jc w:val="center"/>
              <w:rPr>
                <w:rFonts w:asciiTheme="minorHAnsi" w:hAnsiTheme="minorHAnsi" w:cstheme="minorHAnsi"/>
                <w:szCs w:val="22"/>
              </w:rPr>
            </w:pPr>
          </w:p>
        </w:tc>
        <w:tc>
          <w:tcPr>
            <w:tcW w:w="426" w:type="dxa"/>
            <w:vAlign w:val="center"/>
          </w:tcPr>
          <w:p w14:paraId="35725773" w14:textId="77777777" w:rsidR="00C03357" w:rsidRDefault="00C03357" w:rsidP="00F14916">
            <w:pPr>
              <w:pStyle w:val="BodyText"/>
              <w:spacing w:before="0"/>
              <w:jc w:val="center"/>
              <w:rPr>
                <w:rFonts w:asciiTheme="minorHAnsi" w:hAnsiTheme="minorHAnsi" w:cstheme="minorHAnsi"/>
                <w:szCs w:val="22"/>
              </w:rPr>
            </w:pPr>
          </w:p>
        </w:tc>
        <w:tc>
          <w:tcPr>
            <w:tcW w:w="423" w:type="dxa"/>
            <w:vAlign w:val="center"/>
          </w:tcPr>
          <w:p w14:paraId="7E91A959" w14:textId="77777777" w:rsidR="00C03357" w:rsidRDefault="00C03357" w:rsidP="00F14916">
            <w:pPr>
              <w:pStyle w:val="BodyText"/>
              <w:spacing w:before="0"/>
              <w:jc w:val="center"/>
              <w:rPr>
                <w:rFonts w:asciiTheme="minorHAnsi" w:hAnsiTheme="minorHAnsi" w:cstheme="minorHAnsi"/>
                <w:szCs w:val="22"/>
              </w:rPr>
            </w:pPr>
          </w:p>
        </w:tc>
        <w:tc>
          <w:tcPr>
            <w:tcW w:w="427" w:type="dxa"/>
            <w:vAlign w:val="center"/>
          </w:tcPr>
          <w:p w14:paraId="351AA714" w14:textId="77777777" w:rsidR="00C03357" w:rsidRDefault="00C03357" w:rsidP="00F14916">
            <w:pPr>
              <w:pStyle w:val="BodyText"/>
              <w:spacing w:before="0"/>
              <w:jc w:val="center"/>
              <w:rPr>
                <w:rFonts w:asciiTheme="minorHAnsi" w:hAnsiTheme="minorHAnsi" w:cstheme="minorHAnsi"/>
                <w:szCs w:val="22"/>
              </w:rPr>
            </w:pPr>
          </w:p>
        </w:tc>
        <w:tc>
          <w:tcPr>
            <w:tcW w:w="422" w:type="dxa"/>
            <w:vAlign w:val="center"/>
          </w:tcPr>
          <w:p w14:paraId="5A888BE5" w14:textId="460A80B8" w:rsidR="00C03357" w:rsidRDefault="00C03357"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18" w:type="dxa"/>
            <w:vAlign w:val="center"/>
          </w:tcPr>
          <w:p w14:paraId="436BC408" w14:textId="77777777" w:rsidR="00C03357" w:rsidRDefault="00C03357" w:rsidP="00F14916">
            <w:pPr>
              <w:pStyle w:val="BodyText"/>
              <w:spacing w:before="0"/>
              <w:jc w:val="center"/>
              <w:rPr>
                <w:rFonts w:asciiTheme="minorHAnsi" w:hAnsiTheme="minorHAnsi" w:cstheme="minorHAnsi"/>
                <w:szCs w:val="22"/>
              </w:rPr>
            </w:pPr>
          </w:p>
        </w:tc>
        <w:tc>
          <w:tcPr>
            <w:tcW w:w="424" w:type="dxa"/>
            <w:vAlign w:val="center"/>
          </w:tcPr>
          <w:p w14:paraId="184C39B4" w14:textId="77777777" w:rsidR="00C03357" w:rsidRDefault="00C03357" w:rsidP="00F14916">
            <w:pPr>
              <w:pStyle w:val="BodyText"/>
              <w:spacing w:before="0"/>
              <w:jc w:val="center"/>
              <w:rPr>
                <w:rFonts w:asciiTheme="minorHAnsi" w:hAnsiTheme="minorHAnsi" w:cstheme="minorHAnsi"/>
                <w:szCs w:val="22"/>
              </w:rPr>
            </w:pPr>
          </w:p>
        </w:tc>
        <w:tc>
          <w:tcPr>
            <w:tcW w:w="423" w:type="dxa"/>
            <w:vAlign w:val="center"/>
          </w:tcPr>
          <w:p w14:paraId="3F4E7D37" w14:textId="77777777" w:rsidR="00C03357" w:rsidRDefault="00C03357" w:rsidP="00F14916">
            <w:pPr>
              <w:pStyle w:val="BodyText"/>
              <w:spacing w:before="0"/>
              <w:jc w:val="center"/>
              <w:rPr>
                <w:rFonts w:asciiTheme="minorHAnsi" w:hAnsiTheme="minorHAnsi" w:cstheme="minorHAnsi"/>
                <w:szCs w:val="22"/>
              </w:rPr>
            </w:pPr>
          </w:p>
        </w:tc>
        <w:tc>
          <w:tcPr>
            <w:tcW w:w="422" w:type="dxa"/>
            <w:vAlign w:val="center"/>
          </w:tcPr>
          <w:p w14:paraId="4126841E" w14:textId="77777777" w:rsidR="00C03357" w:rsidRDefault="00C03357" w:rsidP="00F14916">
            <w:pPr>
              <w:pStyle w:val="BodyText"/>
              <w:spacing w:before="0"/>
              <w:jc w:val="center"/>
              <w:rPr>
                <w:rFonts w:asciiTheme="minorHAnsi" w:hAnsiTheme="minorHAnsi" w:cstheme="minorHAnsi"/>
                <w:szCs w:val="22"/>
              </w:rPr>
            </w:pPr>
          </w:p>
        </w:tc>
        <w:tc>
          <w:tcPr>
            <w:tcW w:w="436" w:type="dxa"/>
            <w:vAlign w:val="center"/>
          </w:tcPr>
          <w:p w14:paraId="7DA74444" w14:textId="77777777" w:rsidR="00C03357" w:rsidRDefault="00C03357" w:rsidP="00F14916">
            <w:pPr>
              <w:pStyle w:val="BodyText"/>
              <w:spacing w:before="0"/>
              <w:jc w:val="center"/>
              <w:rPr>
                <w:rFonts w:asciiTheme="minorHAnsi" w:hAnsiTheme="minorHAnsi" w:cstheme="minorHAnsi"/>
                <w:szCs w:val="22"/>
              </w:rPr>
            </w:pPr>
          </w:p>
        </w:tc>
        <w:tc>
          <w:tcPr>
            <w:tcW w:w="424" w:type="dxa"/>
            <w:vAlign w:val="center"/>
          </w:tcPr>
          <w:p w14:paraId="14F2EEF3" w14:textId="6F0C6760" w:rsidR="00C03357" w:rsidRDefault="00C03357"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r>
      <w:tr w:rsidR="00C03357" w14:paraId="70A27BC4" w14:textId="749EE313" w:rsidTr="00C03357">
        <w:tc>
          <w:tcPr>
            <w:tcW w:w="5089" w:type="dxa"/>
            <w:gridSpan w:val="2"/>
          </w:tcPr>
          <w:p w14:paraId="137D7EB9" w14:textId="46AF4725" w:rsidR="00C03357" w:rsidRDefault="00C03357" w:rsidP="00F14916">
            <w:pPr>
              <w:pStyle w:val="BodyText"/>
              <w:spacing w:before="0"/>
              <w:ind w:left="105"/>
              <w:jc w:val="left"/>
              <w:rPr>
                <w:rFonts w:asciiTheme="minorHAnsi" w:hAnsiTheme="minorHAnsi" w:cstheme="minorHAnsi"/>
                <w:b/>
                <w:szCs w:val="22"/>
              </w:rPr>
            </w:pPr>
            <w:r>
              <w:rPr>
                <w:rFonts w:asciiTheme="minorHAnsi" w:hAnsiTheme="minorHAnsi" w:cstheme="minorHAnsi"/>
                <w:b/>
                <w:szCs w:val="22"/>
              </w:rPr>
              <w:t>EO and CSO Self-Assessment</w:t>
            </w:r>
          </w:p>
        </w:tc>
        <w:tc>
          <w:tcPr>
            <w:tcW w:w="825" w:type="dxa"/>
          </w:tcPr>
          <w:p w14:paraId="5E5B1A4D" w14:textId="77777777" w:rsidR="00C03357" w:rsidRDefault="00C03357" w:rsidP="00F14916">
            <w:pPr>
              <w:pStyle w:val="BodyText"/>
              <w:spacing w:before="0"/>
              <w:jc w:val="center"/>
              <w:rPr>
                <w:rFonts w:asciiTheme="minorHAnsi" w:hAnsiTheme="minorHAnsi" w:cstheme="minorHAnsi"/>
                <w:b/>
                <w:szCs w:val="22"/>
              </w:rPr>
            </w:pPr>
          </w:p>
        </w:tc>
        <w:tc>
          <w:tcPr>
            <w:tcW w:w="414" w:type="dxa"/>
            <w:vAlign w:val="center"/>
          </w:tcPr>
          <w:p w14:paraId="6F0CF62E"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1D853E6E"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44F88DD7" w14:textId="351263A3" w:rsidR="00C03357" w:rsidRDefault="00C03357" w:rsidP="00F14916">
            <w:pPr>
              <w:pStyle w:val="BodyText"/>
              <w:spacing w:before="0"/>
              <w:jc w:val="center"/>
              <w:rPr>
                <w:rFonts w:asciiTheme="minorHAnsi" w:hAnsiTheme="minorHAnsi" w:cstheme="minorHAnsi"/>
                <w:b/>
                <w:szCs w:val="22"/>
              </w:rPr>
            </w:pPr>
          </w:p>
        </w:tc>
        <w:tc>
          <w:tcPr>
            <w:tcW w:w="425" w:type="dxa"/>
            <w:vAlign w:val="center"/>
          </w:tcPr>
          <w:p w14:paraId="086A3281" w14:textId="7F9652EF"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40BB5A30" w14:textId="105ADA02" w:rsidR="00C03357" w:rsidRDefault="00C03357" w:rsidP="00F14916">
            <w:pPr>
              <w:pStyle w:val="BodyText"/>
              <w:spacing w:before="0"/>
              <w:jc w:val="center"/>
              <w:rPr>
                <w:rFonts w:asciiTheme="minorHAnsi" w:hAnsiTheme="minorHAnsi" w:cstheme="minorHAnsi"/>
                <w:b/>
                <w:szCs w:val="22"/>
              </w:rPr>
            </w:pPr>
          </w:p>
        </w:tc>
        <w:tc>
          <w:tcPr>
            <w:tcW w:w="421" w:type="dxa"/>
            <w:vAlign w:val="center"/>
          </w:tcPr>
          <w:p w14:paraId="768D163C" w14:textId="71BB7D1B"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3BB32CCB" w14:textId="77777777" w:rsidR="00C03357" w:rsidRDefault="00C03357" w:rsidP="00F14916">
            <w:pPr>
              <w:pStyle w:val="BodyText"/>
              <w:spacing w:before="0"/>
              <w:jc w:val="center"/>
              <w:rPr>
                <w:rFonts w:asciiTheme="minorHAnsi" w:hAnsiTheme="minorHAnsi" w:cstheme="minorHAnsi"/>
                <w:b/>
                <w:szCs w:val="22"/>
              </w:rPr>
            </w:pPr>
          </w:p>
        </w:tc>
        <w:tc>
          <w:tcPr>
            <w:tcW w:w="426" w:type="dxa"/>
            <w:vAlign w:val="center"/>
          </w:tcPr>
          <w:p w14:paraId="6DFFB0DC" w14:textId="631870FB"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0FBCD0EA" w14:textId="60C7D9E9" w:rsidR="00C03357" w:rsidRDefault="00C03357" w:rsidP="00F14916">
            <w:pPr>
              <w:pStyle w:val="BodyText"/>
              <w:spacing w:before="0"/>
              <w:jc w:val="center"/>
              <w:rPr>
                <w:rFonts w:asciiTheme="minorHAnsi" w:hAnsiTheme="minorHAnsi" w:cstheme="minorHAnsi"/>
                <w:b/>
                <w:szCs w:val="22"/>
              </w:rPr>
            </w:pPr>
          </w:p>
        </w:tc>
        <w:tc>
          <w:tcPr>
            <w:tcW w:w="427" w:type="dxa"/>
            <w:vAlign w:val="center"/>
          </w:tcPr>
          <w:p w14:paraId="71E453FD" w14:textId="567CE07C"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0766B4AD" w14:textId="58E8B13D" w:rsidR="00C03357" w:rsidRDefault="00C03357" w:rsidP="00F14916">
            <w:pPr>
              <w:pStyle w:val="BodyText"/>
              <w:spacing w:before="0"/>
              <w:jc w:val="center"/>
              <w:rPr>
                <w:rFonts w:asciiTheme="minorHAnsi" w:hAnsiTheme="minorHAnsi" w:cstheme="minorHAnsi"/>
                <w:b/>
                <w:szCs w:val="22"/>
              </w:rPr>
            </w:pPr>
          </w:p>
        </w:tc>
        <w:tc>
          <w:tcPr>
            <w:tcW w:w="418" w:type="dxa"/>
            <w:vAlign w:val="center"/>
          </w:tcPr>
          <w:p w14:paraId="0E7A4385"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037D0349"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6DF3C34F"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3B98ABF4" w14:textId="77777777" w:rsidR="00C03357" w:rsidRDefault="00C03357" w:rsidP="00F14916">
            <w:pPr>
              <w:pStyle w:val="BodyText"/>
              <w:spacing w:before="0"/>
              <w:jc w:val="center"/>
              <w:rPr>
                <w:rFonts w:asciiTheme="minorHAnsi" w:hAnsiTheme="minorHAnsi" w:cstheme="minorHAnsi"/>
                <w:b/>
                <w:szCs w:val="22"/>
              </w:rPr>
            </w:pPr>
          </w:p>
        </w:tc>
        <w:tc>
          <w:tcPr>
            <w:tcW w:w="436" w:type="dxa"/>
            <w:vAlign w:val="center"/>
          </w:tcPr>
          <w:p w14:paraId="6B098C06"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684DC0F5" w14:textId="77777777" w:rsidR="00C03357" w:rsidRDefault="00C03357" w:rsidP="00F14916">
            <w:pPr>
              <w:pStyle w:val="BodyText"/>
              <w:spacing w:before="0"/>
              <w:jc w:val="center"/>
              <w:rPr>
                <w:rFonts w:asciiTheme="minorHAnsi" w:hAnsiTheme="minorHAnsi" w:cstheme="minorHAnsi"/>
                <w:b/>
                <w:szCs w:val="22"/>
              </w:rPr>
            </w:pPr>
          </w:p>
        </w:tc>
      </w:tr>
      <w:tr w:rsidR="00C03357" w14:paraId="4198E2F4" w14:textId="09F05DBC" w:rsidTr="00C03357">
        <w:tc>
          <w:tcPr>
            <w:tcW w:w="249" w:type="dxa"/>
          </w:tcPr>
          <w:p w14:paraId="02AD6C8C" w14:textId="77777777" w:rsidR="00C03357" w:rsidRDefault="00C03357" w:rsidP="00F14916">
            <w:pPr>
              <w:pStyle w:val="BodyText"/>
              <w:spacing w:before="0"/>
              <w:rPr>
                <w:rFonts w:asciiTheme="minorHAnsi" w:hAnsiTheme="minorHAnsi" w:cstheme="minorHAnsi"/>
                <w:b/>
                <w:szCs w:val="22"/>
              </w:rPr>
            </w:pPr>
          </w:p>
        </w:tc>
        <w:tc>
          <w:tcPr>
            <w:tcW w:w="4840" w:type="dxa"/>
          </w:tcPr>
          <w:p w14:paraId="5229D774" w14:textId="628864E2" w:rsidR="00C03357" w:rsidRPr="002A6EA8"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Development of self-assessment instruments</w:t>
            </w:r>
          </w:p>
        </w:tc>
        <w:tc>
          <w:tcPr>
            <w:tcW w:w="825" w:type="dxa"/>
          </w:tcPr>
          <w:p w14:paraId="5310F497" w14:textId="77777777" w:rsidR="00C03357" w:rsidRPr="00536471" w:rsidRDefault="00C03357" w:rsidP="00F14916">
            <w:pPr>
              <w:pStyle w:val="BodyText"/>
              <w:spacing w:before="0"/>
              <w:jc w:val="center"/>
              <w:rPr>
                <w:rFonts w:asciiTheme="minorHAnsi" w:hAnsiTheme="minorHAnsi" w:cstheme="minorHAnsi"/>
                <w:szCs w:val="22"/>
              </w:rPr>
            </w:pPr>
          </w:p>
        </w:tc>
        <w:tc>
          <w:tcPr>
            <w:tcW w:w="414" w:type="dxa"/>
            <w:vAlign w:val="center"/>
          </w:tcPr>
          <w:p w14:paraId="31F01E0D" w14:textId="12AA35C9" w:rsidR="00C03357" w:rsidRPr="00536471" w:rsidRDefault="00C03357" w:rsidP="00F14916">
            <w:pPr>
              <w:pStyle w:val="BodyText"/>
              <w:spacing w:before="0"/>
              <w:jc w:val="center"/>
              <w:rPr>
                <w:rFonts w:asciiTheme="minorHAnsi" w:hAnsiTheme="minorHAnsi" w:cstheme="minorHAnsi"/>
                <w:szCs w:val="22"/>
              </w:rPr>
            </w:pPr>
          </w:p>
        </w:tc>
        <w:tc>
          <w:tcPr>
            <w:tcW w:w="423" w:type="dxa"/>
            <w:vAlign w:val="center"/>
          </w:tcPr>
          <w:p w14:paraId="1C14AD52" w14:textId="2C95DC13" w:rsidR="00C03357" w:rsidRPr="00536471" w:rsidRDefault="00C03357" w:rsidP="00F14916">
            <w:pPr>
              <w:pStyle w:val="BodyText"/>
              <w:spacing w:before="0"/>
              <w:jc w:val="center"/>
              <w:rPr>
                <w:rFonts w:asciiTheme="minorHAnsi" w:hAnsiTheme="minorHAnsi" w:cstheme="minorHAnsi"/>
                <w:szCs w:val="22"/>
              </w:rPr>
            </w:pPr>
          </w:p>
        </w:tc>
        <w:tc>
          <w:tcPr>
            <w:tcW w:w="422" w:type="dxa"/>
            <w:vAlign w:val="center"/>
          </w:tcPr>
          <w:p w14:paraId="044D837D" w14:textId="36494FBD" w:rsidR="00C03357" w:rsidRPr="00536471" w:rsidRDefault="00164E5E"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5" w:type="dxa"/>
            <w:vAlign w:val="center"/>
          </w:tcPr>
          <w:p w14:paraId="0A2C0345" w14:textId="4DFB3A58" w:rsidR="00C03357" w:rsidRPr="00536471" w:rsidRDefault="00164E5E"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4" w:type="dxa"/>
            <w:vAlign w:val="center"/>
          </w:tcPr>
          <w:p w14:paraId="342E6E3E" w14:textId="6D20460B" w:rsidR="00C03357" w:rsidRPr="00536471" w:rsidRDefault="00C03357" w:rsidP="00F14916">
            <w:pPr>
              <w:pStyle w:val="BodyText"/>
              <w:spacing w:before="0"/>
              <w:jc w:val="center"/>
              <w:rPr>
                <w:rFonts w:asciiTheme="minorHAnsi" w:hAnsiTheme="minorHAnsi" w:cstheme="minorHAnsi"/>
                <w:szCs w:val="22"/>
              </w:rPr>
            </w:pPr>
          </w:p>
        </w:tc>
        <w:tc>
          <w:tcPr>
            <w:tcW w:w="421" w:type="dxa"/>
            <w:vAlign w:val="center"/>
          </w:tcPr>
          <w:p w14:paraId="5A4D0594" w14:textId="6E7FB422" w:rsidR="00C03357" w:rsidRPr="00536471" w:rsidRDefault="00C03357" w:rsidP="00F14916">
            <w:pPr>
              <w:pStyle w:val="BodyText"/>
              <w:spacing w:before="0"/>
              <w:jc w:val="center"/>
              <w:rPr>
                <w:rFonts w:asciiTheme="minorHAnsi" w:hAnsiTheme="minorHAnsi" w:cstheme="minorHAnsi"/>
                <w:szCs w:val="22"/>
              </w:rPr>
            </w:pPr>
          </w:p>
        </w:tc>
        <w:tc>
          <w:tcPr>
            <w:tcW w:w="423" w:type="dxa"/>
            <w:vAlign w:val="center"/>
          </w:tcPr>
          <w:p w14:paraId="5FF5782A" w14:textId="77777777" w:rsidR="00C03357" w:rsidRPr="00536471" w:rsidRDefault="00C03357" w:rsidP="00F14916">
            <w:pPr>
              <w:pStyle w:val="BodyText"/>
              <w:spacing w:before="0"/>
              <w:jc w:val="center"/>
              <w:rPr>
                <w:rFonts w:asciiTheme="minorHAnsi" w:hAnsiTheme="minorHAnsi" w:cstheme="minorHAnsi"/>
                <w:szCs w:val="22"/>
              </w:rPr>
            </w:pPr>
          </w:p>
        </w:tc>
        <w:tc>
          <w:tcPr>
            <w:tcW w:w="426" w:type="dxa"/>
            <w:vAlign w:val="center"/>
          </w:tcPr>
          <w:p w14:paraId="3D29A945" w14:textId="63CA38E4" w:rsidR="00C03357" w:rsidRPr="00536471" w:rsidRDefault="00C03357" w:rsidP="00F14916">
            <w:pPr>
              <w:pStyle w:val="BodyText"/>
              <w:spacing w:before="0"/>
              <w:jc w:val="center"/>
              <w:rPr>
                <w:rFonts w:asciiTheme="minorHAnsi" w:hAnsiTheme="minorHAnsi" w:cstheme="minorHAnsi"/>
                <w:szCs w:val="22"/>
              </w:rPr>
            </w:pPr>
          </w:p>
        </w:tc>
        <w:tc>
          <w:tcPr>
            <w:tcW w:w="423" w:type="dxa"/>
            <w:vAlign w:val="center"/>
          </w:tcPr>
          <w:p w14:paraId="019ABF28" w14:textId="0530D35F" w:rsidR="00C03357" w:rsidRPr="00536471" w:rsidRDefault="00C03357" w:rsidP="00F14916">
            <w:pPr>
              <w:pStyle w:val="BodyText"/>
              <w:spacing w:before="0"/>
              <w:jc w:val="center"/>
              <w:rPr>
                <w:rFonts w:asciiTheme="minorHAnsi" w:hAnsiTheme="minorHAnsi" w:cstheme="minorHAnsi"/>
                <w:szCs w:val="22"/>
              </w:rPr>
            </w:pPr>
          </w:p>
        </w:tc>
        <w:tc>
          <w:tcPr>
            <w:tcW w:w="427" w:type="dxa"/>
            <w:vAlign w:val="center"/>
          </w:tcPr>
          <w:p w14:paraId="737412E7" w14:textId="59A748A5" w:rsidR="00C03357" w:rsidRPr="00536471" w:rsidRDefault="00C03357" w:rsidP="00F14916">
            <w:pPr>
              <w:pStyle w:val="BodyText"/>
              <w:spacing w:before="0"/>
              <w:jc w:val="center"/>
              <w:rPr>
                <w:rFonts w:asciiTheme="minorHAnsi" w:hAnsiTheme="minorHAnsi" w:cstheme="minorHAnsi"/>
                <w:szCs w:val="22"/>
              </w:rPr>
            </w:pPr>
          </w:p>
        </w:tc>
        <w:tc>
          <w:tcPr>
            <w:tcW w:w="422" w:type="dxa"/>
            <w:vAlign w:val="center"/>
          </w:tcPr>
          <w:p w14:paraId="23B626D3" w14:textId="5F770127" w:rsidR="00C03357" w:rsidRPr="00536471" w:rsidRDefault="00C03357" w:rsidP="00F14916">
            <w:pPr>
              <w:pStyle w:val="BodyText"/>
              <w:spacing w:before="0"/>
              <w:jc w:val="center"/>
              <w:rPr>
                <w:rFonts w:asciiTheme="minorHAnsi" w:hAnsiTheme="minorHAnsi" w:cstheme="minorHAnsi"/>
                <w:szCs w:val="22"/>
              </w:rPr>
            </w:pPr>
          </w:p>
        </w:tc>
        <w:tc>
          <w:tcPr>
            <w:tcW w:w="418" w:type="dxa"/>
            <w:vAlign w:val="center"/>
          </w:tcPr>
          <w:p w14:paraId="6548A9E5" w14:textId="77777777" w:rsidR="00C03357" w:rsidRPr="00536471" w:rsidRDefault="00C03357" w:rsidP="00F14916">
            <w:pPr>
              <w:pStyle w:val="BodyText"/>
              <w:spacing w:before="0"/>
              <w:jc w:val="center"/>
              <w:rPr>
                <w:rFonts w:asciiTheme="minorHAnsi" w:hAnsiTheme="minorHAnsi" w:cstheme="minorHAnsi"/>
                <w:szCs w:val="22"/>
              </w:rPr>
            </w:pPr>
          </w:p>
        </w:tc>
        <w:tc>
          <w:tcPr>
            <w:tcW w:w="424" w:type="dxa"/>
            <w:vAlign w:val="center"/>
          </w:tcPr>
          <w:p w14:paraId="2FAAA3AA" w14:textId="77777777" w:rsidR="00C03357" w:rsidRPr="00536471" w:rsidRDefault="00C03357" w:rsidP="00F14916">
            <w:pPr>
              <w:pStyle w:val="BodyText"/>
              <w:spacing w:before="0"/>
              <w:jc w:val="center"/>
              <w:rPr>
                <w:rFonts w:asciiTheme="minorHAnsi" w:hAnsiTheme="minorHAnsi" w:cstheme="minorHAnsi"/>
                <w:szCs w:val="22"/>
              </w:rPr>
            </w:pPr>
          </w:p>
        </w:tc>
        <w:tc>
          <w:tcPr>
            <w:tcW w:w="423" w:type="dxa"/>
            <w:vAlign w:val="center"/>
          </w:tcPr>
          <w:p w14:paraId="405572B2" w14:textId="77777777" w:rsidR="00C03357" w:rsidRPr="00536471" w:rsidRDefault="00C03357" w:rsidP="00F14916">
            <w:pPr>
              <w:pStyle w:val="BodyText"/>
              <w:spacing w:before="0"/>
              <w:jc w:val="center"/>
              <w:rPr>
                <w:rFonts w:asciiTheme="minorHAnsi" w:hAnsiTheme="minorHAnsi" w:cstheme="minorHAnsi"/>
                <w:szCs w:val="22"/>
              </w:rPr>
            </w:pPr>
          </w:p>
        </w:tc>
        <w:tc>
          <w:tcPr>
            <w:tcW w:w="422" w:type="dxa"/>
            <w:vAlign w:val="center"/>
          </w:tcPr>
          <w:p w14:paraId="291DEA83" w14:textId="77777777" w:rsidR="00C03357" w:rsidRPr="00536471" w:rsidRDefault="00C03357" w:rsidP="00F14916">
            <w:pPr>
              <w:pStyle w:val="BodyText"/>
              <w:spacing w:before="0"/>
              <w:jc w:val="center"/>
              <w:rPr>
                <w:rFonts w:asciiTheme="minorHAnsi" w:hAnsiTheme="minorHAnsi" w:cstheme="minorHAnsi"/>
                <w:szCs w:val="22"/>
              </w:rPr>
            </w:pPr>
          </w:p>
        </w:tc>
        <w:tc>
          <w:tcPr>
            <w:tcW w:w="436" w:type="dxa"/>
            <w:vAlign w:val="center"/>
          </w:tcPr>
          <w:p w14:paraId="7BBA60E1" w14:textId="77777777" w:rsidR="00C03357" w:rsidRPr="00536471" w:rsidRDefault="00C03357" w:rsidP="00F14916">
            <w:pPr>
              <w:pStyle w:val="BodyText"/>
              <w:spacing w:before="0"/>
              <w:jc w:val="center"/>
              <w:rPr>
                <w:rFonts w:asciiTheme="minorHAnsi" w:hAnsiTheme="minorHAnsi" w:cstheme="minorHAnsi"/>
                <w:szCs w:val="22"/>
              </w:rPr>
            </w:pPr>
          </w:p>
        </w:tc>
        <w:tc>
          <w:tcPr>
            <w:tcW w:w="424" w:type="dxa"/>
            <w:vAlign w:val="center"/>
          </w:tcPr>
          <w:p w14:paraId="382387E8" w14:textId="77777777" w:rsidR="00C03357" w:rsidRPr="00536471" w:rsidRDefault="00C03357" w:rsidP="00F14916">
            <w:pPr>
              <w:pStyle w:val="BodyText"/>
              <w:spacing w:before="0"/>
              <w:jc w:val="center"/>
              <w:rPr>
                <w:rFonts w:asciiTheme="minorHAnsi" w:hAnsiTheme="minorHAnsi" w:cstheme="minorHAnsi"/>
                <w:szCs w:val="22"/>
              </w:rPr>
            </w:pPr>
          </w:p>
        </w:tc>
      </w:tr>
      <w:tr w:rsidR="00C03357" w14:paraId="1C140C08" w14:textId="4621A5F9" w:rsidTr="00C03357">
        <w:tc>
          <w:tcPr>
            <w:tcW w:w="249" w:type="dxa"/>
          </w:tcPr>
          <w:p w14:paraId="787605E0" w14:textId="77777777" w:rsidR="00C03357" w:rsidRDefault="00C03357" w:rsidP="00F14916">
            <w:pPr>
              <w:pStyle w:val="BodyText"/>
              <w:spacing w:before="0"/>
              <w:rPr>
                <w:rFonts w:asciiTheme="minorHAnsi" w:hAnsiTheme="minorHAnsi" w:cstheme="minorHAnsi"/>
                <w:b/>
                <w:szCs w:val="22"/>
              </w:rPr>
            </w:pPr>
          </w:p>
        </w:tc>
        <w:tc>
          <w:tcPr>
            <w:tcW w:w="4840" w:type="dxa"/>
          </w:tcPr>
          <w:p w14:paraId="62CC608D" w14:textId="58C959A1" w:rsidR="00C03357" w:rsidRPr="002A6EA8" w:rsidRDefault="00C03357" w:rsidP="00F14916">
            <w:pPr>
              <w:pStyle w:val="BodyText"/>
              <w:spacing w:before="0"/>
              <w:ind w:left="105"/>
              <w:jc w:val="left"/>
              <w:rPr>
                <w:rFonts w:asciiTheme="minorHAnsi" w:hAnsiTheme="minorHAnsi" w:cstheme="minorHAnsi"/>
                <w:szCs w:val="22"/>
              </w:rPr>
            </w:pPr>
            <w:r>
              <w:rPr>
                <w:rFonts w:asciiTheme="minorHAnsi" w:hAnsiTheme="minorHAnsi" w:cstheme="minorHAnsi"/>
                <w:szCs w:val="22"/>
              </w:rPr>
              <w:t>EO &amp; CSO Self-Assessment</w:t>
            </w:r>
          </w:p>
        </w:tc>
        <w:tc>
          <w:tcPr>
            <w:tcW w:w="825" w:type="dxa"/>
          </w:tcPr>
          <w:p w14:paraId="05E4C9F5" w14:textId="77777777" w:rsidR="00C03357" w:rsidRPr="00536471" w:rsidRDefault="00C03357" w:rsidP="00F14916">
            <w:pPr>
              <w:pStyle w:val="BodyText"/>
              <w:spacing w:before="0"/>
              <w:jc w:val="center"/>
              <w:rPr>
                <w:rFonts w:asciiTheme="minorHAnsi" w:hAnsiTheme="minorHAnsi" w:cstheme="minorHAnsi"/>
                <w:szCs w:val="22"/>
              </w:rPr>
            </w:pPr>
          </w:p>
        </w:tc>
        <w:tc>
          <w:tcPr>
            <w:tcW w:w="414" w:type="dxa"/>
            <w:vAlign w:val="center"/>
          </w:tcPr>
          <w:p w14:paraId="7B1FA208" w14:textId="77777777" w:rsidR="00C03357" w:rsidRPr="00536471" w:rsidRDefault="00C03357" w:rsidP="00F14916">
            <w:pPr>
              <w:pStyle w:val="BodyText"/>
              <w:spacing w:before="0"/>
              <w:jc w:val="center"/>
              <w:rPr>
                <w:rFonts w:asciiTheme="minorHAnsi" w:hAnsiTheme="minorHAnsi" w:cstheme="minorHAnsi"/>
                <w:szCs w:val="22"/>
              </w:rPr>
            </w:pPr>
          </w:p>
        </w:tc>
        <w:tc>
          <w:tcPr>
            <w:tcW w:w="423" w:type="dxa"/>
            <w:vAlign w:val="center"/>
          </w:tcPr>
          <w:p w14:paraId="0FF7CEFA" w14:textId="1BB5CEC7" w:rsidR="00C03357" w:rsidRPr="00536471" w:rsidRDefault="00C03357" w:rsidP="00F14916">
            <w:pPr>
              <w:pStyle w:val="BodyText"/>
              <w:spacing w:before="0"/>
              <w:jc w:val="center"/>
              <w:rPr>
                <w:rFonts w:asciiTheme="minorHAnsi" w:hAnsiTheme="minorHAnsi" w:cstheme="minorHAnsi"/>
                <w:szCs w:val="22"/>
              </w:rPr>
            </w:pPr>
          </w:p>
        </w:tc>
        <w:tc>
          <w:tcPr>
            <w:tcW w:w="422" w:type="dxa"/>
            <w:vAlign w:val="center"/>
          </w:tcPr>
          <w:p w14:paraId="76C2EFAB" w14:textId="6049F2E3" w:rsidR="00C03357" w:rsidRPr="00536471" w:rsidRDefault="00C03357" w:rsidP="00F14916">
            <w:pPr>
              <w:pStyle w:val="BodyText"/>
              <w:spacing w:before="0"/>
              <w:jc w:val="center"/>
              <w:rPr>
                <w:rFonts w:asciiTheme="minorHAnsi" w:hAnsiTheme="minorHAnsi" w:cstheme="minorHAnsi"/>
                <w:szCs w:val="22"/>
              </w:rPr>
            </w:pPr>
          </w:p>
        </w:tc>
        <w:tc>
          <w:tcPr>
            <w:tcW w:w="425" w:type="dxa"/>
            <w:vAlign w:val="center"/>
          </w:tcPr>
          <w:p w14:paraId="14407480" w14:textId="6F4828A2" w:rsidR="00C03357" w:rsidRPr="00536471" w:rsidRDefault="00C03357" w:rsidP="00F14916">
            <w:pPr>
              <w:pStyle w:val="BodyText"/>
              <w:spacing w:before="0"/>
              <w:jc w:val="center"/>
              <w:rPr>
                <w:rFonts w:asciiTheme="minorHAnsi" w:hAnsiTheme="minorHAnsi" w:cstheme="minorHAnsi"/>
                <w:szCs w:val="22"/>
              </w:rPr>
            </w:pPr>
          </w:p>
        </w:tc>
        <w:tc>
          <w:tcPr>
            <w:tcW w:w="424" w:type="dxa"/>
            <w:vAlign w:val="center"/>
          </w:tcPr>
          <w:p w14:paraId="0DB22D41" w14:textId="2D6E77FA" w:rsidR="00C03357" w:rsidRPr="00536471" w:rsidRDefault="00164E5E"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vAlign w:val="center"/>
          </w:tcPr>
          <w:p w14:paraId="298A130A" w14:textId="74481DF5" w:rsidR="00C03357" w:rsidRPr="00536471" w:rsidRDefault="00C03357" w:rsidP="00F14916">
            <w:pPr>
              <w:pStyle w:val="BodyText"/>
              <w:spacing w:before="0"/>
              <w:jc w:val="center"/>
              <w:rPr>
                <w:rFonts w:asciiTheme="minorHAnsi" w:hAnsiTheme="minorHAnsi" w:cstheme="minorHAnsi"/>
                <w:szCs w:val="22"/>
              </w:rPr>
            </w:pPr>
          </w:p>
        </w:tc>
        <w:tc>
          <w:tcPr>
            <w:tcW w:w="423" w:type="dxa"/>
            <w:vAlign w:val="center"/>
          </w:tcPr>
          <w:p w14:paraId="646B5C02" w14:textId="77777777" w:rsidR="00C03357" w:rsidRPr="00536471" w:rsidRDefault="00C03357" w:rsidP="00F14916">
            <w:pPr>
              <w:pStyle w:val="BodyText"/>
              <w:spacing w:before="0"/>
              <w:jc w:val="center"/>
              <w:rPr>
                <w:rFonts w:asciiTheme="minorHAnsi" w:hAnsiTheme="minorHAnsi" w:cstheme="minorHAnsi"/>
                <w:szCs w:val="22"/>
              </w:rPr>
            </w:pPr>
          </w:p>
        </w:tc>
        <w:tc>
          <w:tcPr>
            <w:tcW w:w="426" w:type="dxa"/>
            <w:vAlign w:val="center"/>
          </w:tcPr>
          <w:p w14:paraId="42D4CFD7" w14:textId="7E95BC64" w:rsidR="00C03357" w:rsidRPr="00536471" w:rsidRDefault="00C03357" w:rsidP="00F14916">
            <w:pPr>
              <w:pStyle w:val="BodyText"/>
              <w:spacing w:before="0"/>
              <w:jc w:val="center"/>
              <w:rPr>
                <w:rFonts w:asciiTheme="minorHAnsi" w:hAnsiTheme="minorHAnsi" w:cstheme="minorHAnsi"/>
                <w:szCs w:val="22"/>
              </w:rPr>
            </w:pPr>
          </w:p>
        </w:tc>
        <w:tc>
          <w:tcPr>
            <w:tcW w:w="423" w:type="dxa"/>
            <w:vAlign w:val="center"/>
          </w:tcPr>
          <w:p w14:paraId="398D41FD" w14:textId="610DC318" w:rsidR="00C03357" w:rsidRPr="00536471" w:rsidRDefault="00C03357" w:rsidP="00F14916">
            <w:pPr>
              <w:pStyle w:val="BodyText"/>
              <w:spacing w:before="0"/>
              <w:jc w:val="center"/>
              <w:rPr>
                <w:rFonts w:asciiTheme="minorHAnsi" w:hAnsiTheme="minorHAnsi" w:cstheme="minorHAnsi"/>
                <w:szCs w:val="22"/>
              </w:rPr>
            </w:pPr>
          </w:p>
        </w:tc>
        <w:tc>
          <w:tcPr>
            <w:tcW w:w="427" w:type="dxa"/>
            <w:vAlign w:val="center"/>
          </w:tcPr>
          <w:p w14:paraId="4DD451E8" w14:textId="4B4E6C96" w:rsidR="00C03357" w:rsidRPr="00536471" w:rsidRDefault="00C03357" w:rsidP="00F14916">
            <w:pPr>
              <w:pStyle w:val="BodyText"/>
              <w:spacing w:before="0"/>
              <w:jc w:val="center"/>
              <w:rPr>
                <w:rFonts w:asciiTheme="minorHAnsi" w:hAnsiTheme="minorHAnsi" w:cstheme="minorHAnsi"/>
                <w:szCs w:val="22"/>
              </w:rPr>
            </w:pPr>
          </w:p>
        </w:tc>
        <w:tc>
          <w:tcPr>
            <w:tcW w:w="422" w:type="dxa"/>
            <w:vAlign w:val="center"/>
          </w:tcPr>
          <w:p w14:paraId="6F7180BD" w14:textId="772F9F1A" w:rsidR="00C03357" w:rsidRPr="00536471" w:rsidRDefault="00164E5E"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18" w:type="dxa"/>
            <w:vAlign w:val="center"/>
          </w:tcPr>
          <w:p w14:paraId="13E9215E" w14:textId="77777777" w:rsidR="00C03357" w:rsidRPr="00536471" w:rsidRDefault="00C03357" w:rsidP="00F14916">
            <w:pPr>
              <w:pStyle w:val="BodyText"/>
              <w:spacing w:before="0"/>
              <w:jc w:val="center"/>
              <w:rPr>
                <w:rFonts w:asciiTheme="minorHAnsi" w:hAnsiTheme="minorHAnsi" w:cstheme="minorHAnsi"/>
                <w:szCs w:val="22"/>
              </w:rPr>
            </w:pPr>
          </w:p>
        </w:tc>
        <w:tc>
          <w:tcPr>
            <w:tcW w:w="424" w:type="dxa"/>
            <w:vAlign w:val="center"/>
          </w:tcPr>
          <w:p w14:paraId="71B1D9CE" w14:textId="77777777" w:rsidR="00C03357" w:rsidRPr="00536471" w:rsidRDefault="00C03357" w:rsidP="00F14916">
            <w:pPr>
              <w:pStyle w:val="BodyText"/>
              <w:spacing w:before="0"/>
              <w:jc w:val="center"/>
              <w:rPr>
                <w:rFonts w:asciiTheme="minorHAnsi" w:hAnsiTheme="minorHAnsi" w:cstheme="minorHAnsi"/>
                <w:szCs w:val="22"/>
              </w:rPr>
            </w:pPr>
          </w:p>
        </w:tc>
        <w:tc>
          <w:tcPr>
            <w:tcW w:w="423" w:type="dxa"/>
            <w:vAlign w:val="center"/>
          </w:tcPr>
          <w:p w14:paraId="4EFD98B0" w14:textId="4C5F2675" w:rsidR="00C03357" w:rsidRPr="00536471" w:rsidRDefault="00C03357" w:rsidP="00F14916">
            <w:pPr>
              <w:pStyle w:val="BodyText"/>
              <w:spacing w:before="0"/>
              <w:jc w:val="center"/>
              <w:rPr>
                <w:rFonts w:asciiTheme="minorHAnsi" w:hAnsiTheme="minorHAnsi" w:cstheme="minorHAnsi"/>
                <w:szCs w:val="22"/>
              </w:rPr>
            </w:pPr>
          </w:p>
        </w:tc>
        <w:tc>
          <w:tcPr>
            <w:tcW w:w="422" w:type="dxa"/>
            <w:vAlign w:val="center"/>
          </w:tcPr>
          <w:p w14:paraId="71D784A8" w14:textId="48179941" w:rsidR="00C03357" w:rsidRPr="00536471" w:rsidRDefault="00C03357" w:rsidP="00F14916">
            <w:pPr>
              <w:pStyle w:val="BodyText"/>
              <w:spacing w:before="0"/>
              <w:jc w:val="center"/>
              <w:rPr>
                <w:rFonts w:asciiTheme="minorHAnsi" w:hAnsiTheme="minorHAnsi" w:cstheme="minorHAnsi"/>
                <w:szCs w:val="22"/>
              </w:rPr>
            </w:pPr>
          </w:p>
        </w:tc>
        <w:tc>
          <w:tcPr>
            <w:tcW w:w="436" w:type="dxa"/>
            <w:vAlign w:val="center"/>
          </w:tcPr>
          <w:p w14:paraId="7409105F" w14:textId="19D03483" w:rsidR="00C03357" w:rsidRPr="00536471" w:rsidRDefault="00C03357" w:rsidP="00F14916">
            <w:pPr>
              <w:pStyle w:val="BodyText"/>
              <w:spacing w:before="0"/>
              <w:jc w:val="center"/>
              <w:rPr>
                <w:rFonts w:asciiTheme="minorHAnsi" w:hAnsiTheme="minorHAnsi" w:cstheme="minorHAnsi"/>
                <w:szCs w:val="22"/>
              </w:rPr>
            </w:pPr>
          </w:p>
        </w:tc>
        <w:tc>
          <w:tcPr>
            <w:tcW w:w="424" w:type="dxa"/>
            <w:vAlign w:val="center"/>
          </w:tcPr>
          <w:p w14:paraId="1AC609B8" w14:textId="6CED9A8B" w:rsidR="00C03357" w:rsidRPr="00536471" w:rsidRDefault="00164E5E" w:rsidP="00F14916">
            <w:pPr>
              <w:pStyle w:val="BodyText"/>
              <w:spacing w:before="0"/>
              <w:jc w:val="center"/>
              <w:rPr>
                <w:rFonts w:asciiTheme="minorHAnsi" w:hAnsiTheme="minorHAnsi" w:cstheme="minorHAnsi"/>
                <w:szCs w:val="22"/>
              </w:rPr>
            </w:pPr>
            <w:r>
              <w:rPr>
                <w:rFonts w:asciiTheme="minorHAnsi" w:hAnsiTheme="minorHAnsi" w:cstheme="minorHAnsi"/>
                <w:szCs w:val="22"/>
              </w:rPr>
              <w:t>X</w:t>
            </w:r>
          </w:p>
        </w:tc>
      </w:tr>
      <w:tr w:rsidR="00C03357" w14:paraId="78CC8738" w14:textId="77777777" w:rsidTr="00C03357">
        <w:tc>
          <w:tcPr>
            <w:tcW w:w="5089" w:type="dxa"/>
            <w:gridSpan w:val="2"/>
          </w:tcPr>
          <w:p w14:paraId="6BAE5D19" w14:textId="77777777" w:rsidR="00C03357" w:rsidRDefault="00C03357" w:rsidP="00C03357">
            <w:pPr>
              <w:pStyle w:val="BodyText"/>
              <w:spacing w:before="0"/>
              <w:ind w:left="105"/>
              <w:jc w:val="left"/>
              <w:rPr>
                <w:rFonts w:asciiTheme="minorHAnsi" w:hAnsiTheme="minorHAnsi" w:cstheme="minorHAnsi"/>
                <w:b/>
                <w:szCs w:val="22"/>
              </w:rPr>
            </w:pPr>
            <w:r>
              <w:rPr>
                <w:rFonts w:asciiTheme="minorHAnsi" w:hAnsiTheme="minorHAnsi" w:cstheme="minorHAnsi"/>
                <w:b/>
                <w:szCs w:val="22"/>
              </w:rPr>
              <w:t>Social Media Analysis</w:t>
            </w:r>
          </w:p>
        </w:tc>
        <w:tc>
          <w:tcPr>
            <w:tcW w:w="825" w:type="dxa"/>
          </w:tcPr>
          <w:p w14:paraId="1B368238" w14:textId="77777777" w:rsidR="00C03357" w:rsidRDefault="00C03357" w:rsidP="00C03357">
            <w:pPr>
              <w:pStyle w:val="BodyText"/>
              <w:spacing w:before="0"/>
              <w:jc w:val="center"/>
              <w:rPr>
                <w:rFonts w:asciiTheme="minorHAnsi" w:hAnsiTheme="minorHAnsi" w:cstheme="minorHAnsi"/>
                <w:b/>
                <w:szCs w:val="22"/>
              </w:rPr>
            </w:pPr>
          </w:p>
        </w:tc>
        <w:tc>
          <w:tcPr>
            <w:tcW w:w="414" w:type="dxa"/>
            <w:vAlign w:val="center"/>
          </w:tcPr>
          <w:p w14:paraId="2D78B1CA" w14:textId="77777777" w:rsidR="00C03357" w:rsidRDefault="00C03357" w:rsidP="00C03357">
            <w:pPr>
              <w:pStyle w:val="BodyText"/>
              <w:spacing w:before="0"/>
              <w:jc w:val="center"/>
              <w:rPr>
                <w:rFonts w:asciiTheme="minorHAnsi" w:hAnsiTheme="minorHAnsi" w:cstheme="minorHAnsi"/>
                <w:b/>
                <w:szCs w:val="22"/>
              </w:rPr>
            </w:pPr>
          </w:p>
        </w:tc>
        <w:tc>
          <w:tcPr>
            <w:tcW w:w="423" w:type="dxa"/>
            <w:vAlign w:val="center"/>
          </w:tcPr>
          <w:p w14:paraId="0A496063" w14:textId="77777777" w:rsidR="00C03357" w:rsidRDefault="00C03357" w:rsidP="00C03357">
            <w:pPr>
              <w:pStyle w:val="BodyText"/>
              <w:spacing w:before="0"/>
              <w:jc w:val="center"/>
              <w:rPr>
                <w:rFonts w:asciiTheme="minorHAnsi" w:hAnsiTheme="minorHAnsi" w:cstheme="minorHAnsi"/>
                <w:b/>
                <w:szCs w:val="22"/>
              </w:rPr>
            </w:pPr>
          </w:p>
        </w:tc>
        <w:tc>
          <w:tcPr>
            <w:tcW w:w="422" w:type="dxa"/>
            <w:vAlign w:val="center"/>
          </w:tcPr>
          <w:p w14:paraId="3C036CD0" w14:textId="77777777" w:rsidR="00C03357" w:rsidRDefault="00C03357" w:rsidP="00C03357">
            <w:pPr>
              <w:pStyle w:val="BodyText"/>
              <w:spacing w:before="0"/>
              <w:jc w:val="center"/>
              <w:rPr>
                <w:rFonts w:asciiTheme="minorHAnsi" w:hAnsiTheme="minorHAnsi" w:cstheme="minorHAnsi"/>
                <w:b/>
                <w:szCs w:val="22"/>
              </w:rPr>
            </w:pPr>
          </w:p>
        </w:tc>
        <w:tc>
          <w:tcPr>
            <w:tcW w:w="425" w:type="dxa"/>
            <w:vAlign w:val="center"/>
          </w:tcPr>
          <w:p w14:paraId="6A723FE7" w14:textId="77777777" w:rsidR="00C03357" w:rsidRDefault="00C03357" w:rsidP="00C03357">
            <w:pPr>
              <w:pStyle w:val="BodyText"/>
              <w:spacing w:before="0"/>
              <w:jc w:val="center"/>
              <w:rPr>
                <w:rFonts w:asciiTheme="minorHAnsi" w:hAnsiTheme="minorHAnsi" w:cstheme="minorHAnsi"/>
                <w:b/>
                <w:szCs w:val="22"/>
              </w:rPr>
            </w:pPr>
          </w:p>
        </w:tc>
        <w:tc>
          <w:tcPr>
            <w:tcW w:w="424" w:type="dxa"/>
            <w:vAlign w:val="center"/>
          </w:tcPr>
          <w:p w14:paraId="3C0A60AD" w14:textId="77777777" w:rsidR="00C03357" w:rsidRDefault="00C03357" w:rsidP="00C03357">
            <w:pPr>
              <w:pStyle w:val="BodyText"/>
              <w:spacing w:before="0"/>
              <w:jc w:val="center"/>
              <w:rPr>
                <w:rFonts w:asciiTheme="minorHAnsi" w:hAnsiTheme="minorHAnsi" w:cstheme="minorHAnsi"/>
                <w:b/>
                <w:szCs w:val="22"/>
              </w:rPr>
            </w:pPr>
          </w:p>
        </w:tc>
        <w:tc>
          <w:tcPr>
            <w:tcW w:w="421" w:type="dxa"/>
            <w:vAlign w:val="center"/>
          </w:tcPr>
          <w:p w14:paraId="752BABEE" w14:textId="77777777" w:rsidR="00C03357" w:rsidRDefault="00C03357" w:rsidP="00C03357">
            <w:pPr>
              <w:pStyle w:val="BodyText"/>
              <w:spacing w:before="0"/>
              <w:jc w:val="center"/>
              <w:rPr>
                <w:rFonts w:asciiTheme="minorHAnsi" w:hAnsiTheme="minorHAnsi" w:cstheme="minorHAnsi"/>
                <w:b/>
                <w:szCs w:val="22"/>
              </w:rPr>
            </w:pPr>
          </w:p>
        </w:tc>
        <w:tc>
          <w:tcPr>
            <w:tcW w:w="423" w:type="dxa"/>
            <w:vAlign w:val="center"/>
          </w:tcPr>
          <w:p w14:paraId="276FB68F" w14:textId="77777777" w:rsidR="00C03357" w:rsidRDefault="00C03357" w:rsidP="00C03357">
            <w:pPr>
              <w:pStyle w:val="BodyText"/>
              <w:spacing w:before="0"/>
              <w:jc w:val="center"/>
              <w:rPr>
                <w:rFonts w:asciiTheme="minorHAnsi" w:hAnsiTheme="minorHAnsi" w:cstheme="minorHAnsi"/>
                <w:b/>
                <w:szCs w:val="22"/>
              </w:rPr>
            </w:pPr>
          </w:p>
        </w:tc>
        <w:tc>
          <w:tcPr>
            <w:tcW w:w="426" w:type="dxa"/>
            <w:vAlign w:val="center"/>
          </w:tcPr>
          <w:p w14:paraId="03BB5169" w14:textId="77777777" w:rsidR="00C03357" w:rsidRDefault="00C03357" w:rsidP="00C03357">
            <w:pPr>
              <w:pStyle w:val="BodyText"/>
              <w:spacing w:before="0"/>
              <w:jc w:val="center"/>
              <w:rPr>
                <w:rFonts w:asciiTheme="minorHAnsi" w:hAnsiTheme="minorHAnsi" w:cstheme="minorHAnsi"/>
                <w:b/>
                <w:szCs w:val="22"/>
              </w:rPr>
            </w:pPr>
          </w:p>
        </w:tc>
        <w:tc>
          <w:tcPr>
            <w:tcW w:w="423" w:type="dxa"/>
            <w:vAlign w:val="center"/>
          </w:tcPr>
          <w:p w14:paraId="442EEB3B" w14:textId="77777777" w:rsidR="00C03357" w:rsidRDefault="00C03357" w:rsidP="00C03357">
            <w:pPr>
              <w:pStyle w:val="BodyText"/>
              <w:spacing w:before="0"/>
              <w:jc w:val="center"/>
              <w:rPr>
                <w:rFonts w:asciiTheme="minorHAnsi" w:hAnsiTheme="minorHAnsi" w:cstheme="minorHAnsi"/>
                <w:b/>
                <w:szCs w:val="22"/>
              </w:rPr>
            </w:pPr>
          </w:p>
        </w:tc>
        <w:tc>
          <w:tcPr>
            <w:tcW w:w="427" w:type="dxa"/>
            <w:vAlign w:val="center"/>
          </w:tcPr>
          <w:p w14:paraId="57031837" w14:textId="77777777" w:rsidR="00C03357" w:rsidRDefault="00C03357" w:rsidP="00C03357">
            <w:pPr>
              <w:pStyle w:val="BodyText"/>
              <w:spacing w:before="0"/>
              <w:jc w:val="center"/>
              <w:rPr>
                <w:rFonts w:asciiTheme="minorHAnsi" w:hAnsiTheme="minorHAnsi" w:cstheme="minorHAnsi"/>
                <w:b/>
                <w:szCs w:val="22"/>
              </w:rPr>
            </w:pPr>
          </w:p>
        </w:tc>
        <w:tc>
          <w:tcPr>
            <w:tcW w:w="422" w:type="dxa"/>
            <w:vAlign w:val="center"/>
          </w:tcPr>
          <w:p w14:paraId="2CC4D165" w14:textId="77777777" w:rsidR="00C03357" w:rsidRDefault="00C03357" w:rsidP="00C03357">
            <w:pPr>
              <w:pStyle w:val="BodyText"/>
              <w:spacing w:before="0"/>
              <w:jc w:val="center"/>
              <w:rPr>
                <w:rFonts w:asciiTheme="minorHAnsi" w:hAnsiTheme="minorHAnsi" w:cstheme="minorHAnsi"/>
                <w:b/>
                <w:szCs w:val="22"/>
              </w:rPr>
            </w:pPr>
          </w:p>
        </w:tc>
        <w:tc>
          <w:tcPr>
            <w:tcW w:w="418" w:type="dxa"/>
            <w:vAlign w:val="center"/>
          </w:tcPr>
          <w:p w14:paraId="15A1DA3F" w14:textId="77777777" w:rsidR="00C03357" w:rsidRDefault="00C03357" w:rsidP="00C03357">
            <w:pPr>
              <w:pStyle w:val="BodyText"/>
              <w:spacing w:before="0"/>
              <w:jc w:val="center"/>
              <w:rPr>
                <w:rFonts w:asciiTheme="minorHAnsi" w:hAnsiTheme="minorHAnsi" w:cstheme="minorHAnsi"/>
                <w:b/>
                <w:szCs w:val="22"/>
              </w:rPr>
            </w:pPr>
          </w:p>
        </w:tc>
        <w:tc>
          <w:tcPr>
            <w:tcW w:w="424" w:type="dxa"/>
            <w:vAlign w:val="center"/>
          </w:tcPr>
          <w:p w14:paraId="7D3E7275" w14:textId="77777777" w:rsidR="00C03357" w:rsidRDefault="00C03357" w:rsidP="00C03357">
            <w:pPr>
              <w:pStyle w:val="BodyText"/>
              <w:spacing w:before="0"/>
              <w:jc w:val="center"/>
              <w:rPr>
                <w:rFonts w:asciiTheme="minorHAnsi" w:hAnsiTheme="minorHAnsi" w:cstheme="minorHAnsi"/>
                <w:b/>
                <w:szCs w:val="22"/>
              </w:rPr>
            </w:pPr>
          </w:p>
        </w:tc>
        <w:tc>
          <w:tcPr>
            <w:tcW w:w="423" w:type="dxa"/>
            <w:vAlign w:val="center"/>
          </w:tcPr>
          <w:p w14:paraId="5FB9EEF5" w14:textId="77777777" w:rsidR="00C03357" w:rsidRDefault="00C03357" w:rsidP="00C03357">
            <w:pPr>
              <w:pStyle w:val="BodyText"/>
              <w:spacing w:before="0"/>
              <w:jc w:val="center"/>
              <w:rPr>
                <w:rFonts w:asciiTheme="minorHAnsi" w:hAnsiTheme="minorHAnsi" w:cstheme="minorHAnsi"/>
                <w:b/>
                <w:szCs w:val="22"/>
              </w:rPr>
            </w:pPr>
          </w:p>
        </w:tc>
        <w:tc>
          <w:tcPr>
            <w:tcW w:w="422" w:type="dxa"/>
            <w:vAlign w:val="center"/>
          </w:tcPr>
          <w:p w14:paraId="7B1121F7" w14:textId="77777777" w:rsidR="00C03357" w:rsidRDefault="00C03357" w:rsidP="00C03357">
            <w:pPr>
              <w:pStyle w:val="BodyText"/>
              <w:spacing w:before="0"/>
              <w:jc w:val="center"/>
              <w:rPr>
                <w:rFonts w:asciiTheme="minorHAnsi" w:hAnsiTheme="minorHAnsi" w:cstheme="minorHAnsi"/>
                <w:b/>
                <w:szCs w:val="22"/>
              </w:rPr>
            </w:pPr>
          </w:p>
        </w:tc>
        <w:tc>
          <w:tcPr>
            <w:tcW w:w="436" w:type="dxa"/>
            <w:vAlign w:val="center"/>
          </w:tcPr>
          <w:p w14:paraId="5B50EF53" w14:textId="77777777" w:rsidR="00C03357" w:rsidRDefault="00C03357" w:rsidP="00C03357">
            <w:pPr>
              <w:pStyle w:val="BodyText"/>
              <w:spacing w:before="0"/>
              <w:jc w:val="center"/>
              <w:rPr>
                <w:rFonts w:asciiTheme="minorHAnsi" w:hAnsiTheme="minorHAnsi" w:cstheme="minorHAnsi"/>
                <w:b/>
                <w:szCs w:val="22"/>
              </w:rPr>
            </w:pPr>
          </w:p>
        </w:tc>
        <w:tc>
          <w:tcPr>
            <w:tcW w:w="424" w:type="dxa"/>
            <w:vAlign w:val="center"/>
          </w:tcPr>
          <w:p w14:paraId="4AFA20E3" w14:textId="77777777" w:rsidR="00C03357" w:rsidRDefault="00C03357" w:rsidP="00C03357">
            <w:pPr>
              <w:pStyle w:val="BodyText"/>
              <w:spacing w:before="0"/>
              <w:jc w:val="center"/>
              <w:rPr>
                <w:rFonts w:asciiTheme="minorHAnsi" w:hAnsiTheme="minorHAnsi" w:cstheme="minorHAnsi"/>
                <w:b/>
                <w:szCs w:val="22"/>
              </w:rPr>
            </w:pPr>
          </w:p>
        </w:tc>
      </w:tr>
      <w:tr w:rsidR="00C03357" w14:paraId="627A17DC" w14:textId="77777777" w:rsidTr="00C03357">
        <w:tc>
          <w:tcPr>
            <w:tcW w:w="249" w:type="dxa"/>
          </w:tcPr>
          <w:p w14:paraId="596C589E" w14:textId="77777777" w:rsidR="00C03357" w:rsidRDefault="00C03357" w:rsidP="00C03357">
            <w:pPr>
              <w:pStyle w:val="BodyText"/>
              <w:spacing w:before="0"/>
              <w:rPr>
                <w:rFonts w:asciiTheme="minorHAnsi" w:hAnsiTheme="minorHAnsi" w:cstheme="minorHAnsi"/>
                <w:b/>
                <w:szCs w:val="22"/>
              </w:rPr>
            </w:pPr>
          </w:p>
        </w:tc>
        <w:tc>
          <w:tcPr>
            <w:tcW w:w="4840" w:type="dxa"/>
          </w:tcPr>
          <w:p w14:paraId="2C90872E" w14:textId="77777777" w:rsidR="00C03357" w:rsidRPr="002A6EA8" w:rsidRDefault="00C03357" w:rsidP="00C03357">
            <w:pPr>
              <w:pStyle w:val="BodyText"/>
              <w:spacing w:before="0"/>
              <w:ind w:left="105"/>
              <w:jc w:val="left"/>
              <w:rPr>
                <w:rFonts w:asciiTheme="minorHAnsi" w:hAnsiTheme="minorHAnsi" w:cstheme="minorHAnsi"/>
                <w:szCs w:val="22"/>
              </w:rPr>
            </w:pPr>
            <w:r>
              <w:rPr>
                <w:rFonts w:asciiTheme="minorHAnsi" w:hAnsiTheme="minorHAnsi" w:cstheme="minorHAnsi"/>
                <w:szCs w:val="22"/>
              </w:rPr>
              <w:t>Monthly social media analysis</w:t>
            </w:r>
          </w:p>
        </w:tc>
        <w:tc>
          <w:tcPr>
            <w:tcW w:w="825" w:type="dxa"/>
          </w:tcPr>
          <w:p w14:paraId="3F9ECB20" w14:textId="77777777" w:rsidR="00C03357" w:rsidRPr="00536471" w:rsidRDefault="00C03357" w:rsidP="00C03357">
            <w:pPr>
              <w:pStyle w:val="BodyText"/>
              <w:spacing w:before="0"/>
              <w:jc w:val="center"/>
              <w:rPr>
                <w:rFonts w:asciiTheme="minorHAnsi" w:hAnsiTheme="minorHAnsi" w:cstheme="minorHAnsi"/>
                <w:szCs w:val="22"/>
              </w:rPr>
            </w:pPr>
          </w:p>
        </w:tc>
        <w:tc>
          <w:tcPr>
            <w:tcW w:w="414" w:type="dxa"/>
            <w:vAlign w:val="center"/>
          </w:tcPr>
          <w:p w14:paraId="31479549" w14:textId="77777777" w:rsidR="00C03357" w:rsidRPr="00536471" w:rsidRDefault="00C03357" w:rsidP="00C03357">
            <w:pPr>
              <w:pStyle w:val="BodyText"/>
              <w:spacing w:before="0"/>
              <w:jc w:val="center"/>
              <w:rPr>
                <w:rFonts w:asciiTheme="minorHAnsi" w:hAnsiTheme="minorHAnsi" w:cstheme="minorHAnsi"/>
                <w:szCs w:val="22"/>
              </w:rPr>
            </w:pPr>
          </w:p>
        </w:tc>
        <w:tc>
          <w:tcPr>
            <w:tcW w:w="423" w:type="dxa"/>
            <w:vAlign w:val="center"/>
          </w:tcPr>
          <w:p w14:paraId="2236E79D" w14:textId="77777777" w:rsidR="00C03357" w:rsidRPr="00536471"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tcPr>
          <w:p w14:paraId="2F604090"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5" w:type="dxa"/>
          </w:tcPr>
          <w:p w14:paraId="1A999594"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4" w:type="dxa"/>
          </w:tcPr>
          <w:p w14:paraId="110C0A43"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1" w:type="dxa"/>
          </w:tcPr>
          <w:p w14:paraId="15F2685C"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3" w:type="dxa"/>
          </w:tcPr>
          <w:p w14:paraId="0F9A57DC"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6" w:type="dxa"/>
          </w:tcPr>
          <w:p w14:paraId="2F293C82"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3" w:type="dxa"/>
          </w:tcPr>
          <w:p w14:paraId="5C0319CC"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7" w:type="dxa"/>
          </w:tcPr>
          <w:p w14:paraId="7E018764"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2" w:type="dxa"/>
          </w:tcPr>
          <w:p w14:paraId="1BB3F0D4"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18" w:type="dxa"/>
          </w:tcPr>
          <w:p w14:paraId="612AC543"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4" w:type="dxa"/>
          </w:tcPr>
          <w:p w14:paraId="40DE89C9"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3" w:type="dxa"/>
          </w:tcPr>
          <w:p w14:paraId="3458B3D2"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2" w:type="dxa"/>
          </w:tcPr>
          <w:p w14:paraId="49F743EC"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36" w:type="dxa"/>
          </w:tcPr>
          <w:p w14:paraId="2DF59D43"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c>
          <w:tcPr>
            <w:tcW w:w="424" w:type="dxa"/>
          </w:tcPr>
          <w:p w14:paraId="429ED5BA" w14:textId="77777777" w:rsidR="00C03357" w:rsidRPr="00536471" w:rsidRDefault="00C03357" w:rsidP="00C03357">
            <w:pPr>
              <w:pStyle w:val="BodyText"/>
              <w:spacing w:before="0"/>
              <w:jc w:val="center"/>
              <w:rPr>
                <w:rFonts w:asciiTheme="minorHAnsi" w:hAnsiTheme="minorHAnsi" w:cstheme="minorHAnsi"/>
                <w:szCs w:val="22"/>
              </w:rPr>
            </w:pPr>
            <w:r w:rsidRPr="000B1BF5">
              <w:rPr>
                <w:rFonts w:asciiTheme="minorHAnsi" w:hAnsiTheme="minorHAnsi" w:cstheme="minorHAnsi"/>
                <w:szCs w:val="22"/>
              </w:rPr>
              <w:t>X</w:t>
            </w:r>
          </w:p>
        </w:tc>
      </w:tr>
      <w:tr w:rsidR="00C03357" w14:paraId="7CB25F54" w14:textId="3A6F9F67" w:rsidTr="00C03357">
        <w:tc>
          <w:tcPr>
            <w:tcW w:w="5089" w:type="dxa"/>
            <w:gridSpan w:val="2"/>
          </w:tcPr>
          <w:p w14:paraId="562A5C46" w14:textId="3D5B7C7D" w:rsidR="00C03357" w:rsidRDefault="00C03357" w:rsidP="00F14916">
            <w:pPr>
              <w:pStyle w:val="BodyText"/>
              <w:spacing w:before="0"/>
              <w:ind w:left="105"/>
              <w:jc w:val="left"/>
              <w:rPr>
                <w:rFonts w:asciiTheme="minorHAnsi" w:hAnsiTheme="minorHAnsi" w:cstheme="minorHAnsi"/>
                <w:b/>
                <w:szCs w:val="22"/>
              </w:rPr>
            </w:pPr>
            <w:r>
              <w:rPr>
                <w:rFonts w:asciiTheme="minorHAnsi" w:hAnsiTheme="minorHAnsi" w:cstheme="minorHAnsi"/>
                <w:b/>
                <w:szCs w:val="22"/>
              </w:rPr>
              <w:t>Discussion &amp; Synthesis of Monitoring Information</w:t>
            </w:r>
          </w:p>
        </w:tc>
        <w:tc>
          <w:tcPr>
            <w:tcW w:w="825" w:type="dxa"/>
          </w:tcPr>
          <w:p w14:paraId="5242CE71" w14:textId="77777777" w:rsidR="00C03357" w:rsidRDefault="00C03357" w:rsidP="00F14916">
            <w:pPr>
              <w:pStyle w:val="BodyText"/>
              <w:spacing w:before="0"/>
              <w:jc w:val="center"/>
              <w:rPr>
                <w:rFonts w:asciiTheme="minorHAnsi" w:hAnsiTheme="minorHAnsi" w:cstheme="minorHAnsi"/>
                <w:b/>
                <w:szCs w:val="22"/>
              </w:rPr>
            </w:pPr>
          </w:p>
        </w:tc>
        <w:tc>
          <w:tcPr>
            <w:tcW w:w="414" w:type="dxa"/>
            <w:vAlign w:val="center"/>
          </w:tcPr>
          <w:p w14:paraId="6CB4FA17"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1CEF3863"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2ED503BA" w14:textId="30CBFE80" w:rsidR="00C03357" w:rsidRDefault="00C03357" w:rsidP="00F14916">
            <w:pPr>
              <w:pStyle w:val="BodyText"/>
              <w:spacing w:before="0"/>
              <w:jc w:val="center"/>
              <w:rPr>
                <w:rFonts w:asciiTheme="minorHAnsi" w:hAnsiTheme="minorHAnsi" w:cstheme="minorHAnsi"/>
                <w:b/>
                <w:szCs w:val="22"/>
              </w:rPr>
            </w:pPr>
          </w:p>
        </w:tc>
        <w:tc>
          <w:tcPr>
            <w:tcW w:w="425" w:type="dxa"/>
            <w:vAlign w:val="center"/>
          </w:tcPr>
          <w:p w14:paraId="3B9F8025" w14:textId="2F717652"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252A30E5" w14:textId="07C214AA" w:rsidR="00C03357" w:rsidRDefault="00C03357" w:rsidP="00F14916">
            <w:pPr>
              <w:pStyle w:val="BodyText"/>
              <w:spacing w:before="0"/>
              <w:jc w:val="center"/>
              <w:rPr>
                <w:rFonts w:asciiTheme="minorHAnsi" w:hAnsiTheme="minorHAnsi" w:cstheme="minorHAnsi"/>
                <w:b/>
                <w:szCs w:val="22"/>
              </w:rPr>
            </w:pPr>
          </w:p>
        </w:tc>
        <w:tc>
          <w:tcPr>
            <w:tcW w:w="421" w:type="dxa"/>
            <w:vAlign w:val="center"/>
          </w:tcPr>
          <w:p w14:paraId="4A7F9931" w14:textId="077EC3CC"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236283BA" w14:textId="77777777" w:rsidR="00C03357" w:rsidRDefault="00C03357" w:rsidP="00F14916">
            <w:pPr>
              <w:pStyle w:val="BodyText"/>
              <w:spacing w:before="0"/>
              <w:jc w:val="center"/>
              <w:rPr>
                <w:rFonts w:asciiTheme="minorHAnsi" w:hAnsiTheme="minorHAnsi" w:cstheme="minorHAnsi"/>
                <w:b/>
                <w:szCs w:val="22"/>
              </w:rPr>
            </w:pPr>
          </w:p>
        </w:tc>
        <w:tc>
          <w:tcPr>
            <w:tcW w:w="426" w:type="dxa"/>
            <w:vAlign w:val="center"/>
          </w:tcPr>
          <w:p w14:paraId="3275BB4A" w14:textId="05B59D5C"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7A342CC4" w14:textId="79364804" w:rsidR="00C03357" w:rsidRDefault="00C03357" w:rsidP="00F14916">
            <w:pPr>
              <w:pStyle w:val="BodyText"/>
              <w:spacing w:before="0"/>
              <w:jc w:val="center"/>
              <w:rPr>
                <w:rFonts w:asciiTheme="minorHAnsi" w:hAnsiTheme="minorHAnsi" w:cstheme="minorHAnsi"/>
                <w:b/>
                <w:szCs w:val="22"/>
              </w:rPr>
            </w:pPr>
          </w:p>
        </w:tc>
        <w:tc>
          <w:tcPr>
            <w:tcW w:w="427" w:type="dxa"/>
            <w:vAlign w:val="center"/>
          </w:tcPr>
          <w:p w14:paraId="5A96F04C" w14:textId="7B294B21"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66E33B11" w14:textId="655720EC" w:rsidR="00C03357" w:rsidRDefault="00C03357" w:rsidP="00F14916">
            <w:pPr>
              <w:pStyle w:val="BodyText"/>
              <w:spacing w:before="0"/>
              <w:jc w:val="center"/>
              <w:rPr>
                <w:rFonts w:asciiTheme="minorHAnsi" w:hAnsiTheme="minorHAnsi" w:cstheme="minorHAnsi"/>
                <w:b/>
                <w:szCs w:val="22"/>
              </w:rPr>
            </w:pPr>
          </w:p>
        </w:tc>
        <w:tc>
          <w:tcPr>
            <w:tcW w:w="418" w:type="dxa"/>
            <w:vAlign w:val="center"/>
          </w:tcPr>
          <w:p w14:paraId="6742F7CD"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0F2954F5" w14:textId="77777777" w:rsidR="00C03357" w:rsidRDefault="00C03357" w:rsidP="00F14916">
            <w:pPr>
              <w:pStyle w:val="BodyText"/>
              <w:spacing w:before="0"/>
              <w:jc w:val="center"/>
              <w:rPr>
                <w:rFonts w:asciiTheme="minorHAnsi" w:hAnsiTheme="minorHAnsi" w:cstheme="minorHAnsi"/>
                <w:b/>
                <w:szCs w:val="22"/>
              </w:rPr>
            </w:pPr>
          </w:p>
        </w:tc>
        <w:tc>
          <w:tcPr>
            <w:tcW w:w="423" w:type="dxa"/>
            <w:vAlign w:val="center"/>
          </w:tcPr>
          <w:p w14:paraId="3FACFA8B" w14:textId="77777777" w:rsidR="00C03357" w:rsidRDefault="00C03357" w:rsidP="00F14916">
            <w:pPr>
              <w:pStyle w:val="BodyText"/>
              <w:spacing w:before="0"/>
              <w:jc w:val="center"/>
              <w:rPr>
                <w:rFonts w:asciiTheme="minorHAnsi" w:hAnsiTheme="minorHAnsi" w:cstheme="minorHAnsi"/>
                <w:b/>
                <w:szCs w:val="22"/>
              </w:rPr>
            </w:pPr>
          </w:p>
        </w:tc>
        <w:tc>
          <w:tcPr>
            <w:tcW w:w="422" w:type="dxa"/>
            <w:vAlign w:val="center"/>
          </w:tcPr>
          <w:p w14:paraId="6A148188" w14:textId="77777777" w:rsidR="00C03357" w:rsidRDefault="00C03357" w:rsidP="00F14916">
            <w:pPr>
              <w:pStyle w:val="BodyText"/>
              <w:spacing w:before="0"/>
              <w:jc w:val="center"/>
              <w:rPr>
                <w:rFonts w:asciiTheme="minorHAnsi" w:hAnsiTheme="minorHAnsi" w:cstheme="minorHAnsi"/>
                <w:b/>
                <w:szCs w:val="22"/>
              </w:rPr>
            </w:pPr>
          </w:p>
        </w:tc>
        <w:tc>
          <w:tcPr>
            <w:tcW w:w="436" w:type="dxa"/>
            <w:vAlign w:val="center"/>
          </w:tcPr>
          <w:p w14:paraId="2FBA32D9" w14:textId="77777777" w:rsidR="00C03357" w:rsidRDefault="00C03357" w:rsidP="00F14916">
            <w:pPr>
              <w:pStyle w:val="BodyText"/>
              <w:spacing w:before="0"/>
              <w:jc w:val="center"/>
              <w:rPr>
                <w:rFonts w:asciiTheme="minorHAnsi" w:hAnsiTheme="minorHAnsi" w:cstheme="minorHAnsi"/>
                <w:b/>
                <w:szCs w:val="22"/>
              </w:rPr>
            </w:pPr>
          </w:p>
        </w:tc>
        <w:tc>
          <w:tcPr>
            <w:tcW w:w="424" w:type="dxa"/>
            <w:vAlign w:val="center"/>
          </w:tcPr>
          <w:p w14:paraId="153D6CA7" w14:textId="77777777" w:rsidR="00C03357" w:rsidRDefault="00C03357" w:rsidP="00F14916">
            <w:pPr>
              <w:pStyle w:val="BodyText"/>
              <w:spacing w:before="0"/>
              <w:jc w:val="center"/>
              <w:rPr>
                <w:rFonts w:asciiTheme="minorHAnsi" w:hAnsiTheme="minorHAnsi" w:cstheme="minorHAnsi"/>
                <w:b/>
                <w:szCs w:val="22"/>
              </w:rPr>
            </w:pPr>
          </w:p>
        </w:tc>
      </w:tr>
      <w:tr w:rsidR="00C03357" w14:paraId="20A1B645" w14:textId="77777777" w:rsidTr="00C03357">
        <w:tc>
          <w:tcPr>
            <w:tcW w:w="249" w:type="dxa"/>
          </w:tcPr>
          <w:p w14:paraId="6413A5A0" w14:textId="77777777" w:rsidR="00C03357" w:rsidRDefault="00C03357" w:rsidP="00C03357">
            <w:pPr>
              <w:pStyle w:val="BodyText"/>
              <w:spacing w:before="0"/>
              <w:rPr>
                <w:rFonts w:asciiTheme="minorHAnsi" w:hAnsiTheme="minorHAnsi" w:cstheme="minorHAnsi"/>
                <w:b/>
                <w:szCs w:val="22"/>
              </w:rPr>
            </w:pPr>
          </w:p>
        </w:tc>
        <w:tc>
          <w:tcPr>
            <w:tcW w:w="4840" w:type="dxa"/>
          </w:tcPr>
          <w:p w14:paraId="60C5C44A" w14:textId="77777777" w:rsidR="00C03357" w:rsidRPr="002A6EA8" w:rsidRDefault="00C03357" w:rsidP="00C03357">
            <w:pPr>
              <w:pStyle w:val="BodyText"/>
              <w:spacing w:before="0"/>
              <w:ind w:left="105"/>
              <w:jc w:val="left"/>
              <w:rPr>
                <w:rFonts w:asciiTheme="minorHAnsi" w:hAnsiTheme="minorHAnsi" w:cstheme="minorHAnsi"/>
                <w:szCs w:val="22"/>
              </w:rPr>
            </w:pPr>
            <w:r>
              <w:rPr>
                <w:rFonts w:asciiTheme="minorHAnsi" w:hAnsiTheme="minorHAnsi" w:cstheme="minorHAnsi"/>
                <w:szCs w:val="22"/>
              </w:rPr>
              <w:t>Pillar meetings</w:t>
            </w:r>
          </w:p>
        </w:tc>
        <w:tc>
          <w:tcPr>
            <w:tcW w:w="825" w:type="dxa"/>
          </w:tcPr>
          <w:p w14:paraId="1E082A92" w14:textId="77777777" w:rsidR="00C03357" w:rsidRPr="00536471" w:rsidRDefault="00C03357" w:rsidP="00C03357">
            <w:pPr>
              <w:pStyle w:val="BodyText"/>
              <w:spacing w:before="0"/>
              <w:jc w:val="center"/>
              <w:rPr>
                <w:rFonts w:asciiTheme="minorHAnsi" w:hAnsiTheme="minorHAnsi" w:cstheme="minorHAnsi"/>
                <w:szCs w:val="22"/>
              </w:rPr>
            </w:pPr>
          </w:p>
        </w:tc>
        <w:tc>
          <w:tcPr>
            <w:tcW w:w="414" w:type="dxa"/>
            <w:vAlign w:val="center"/>
          </w:tcPr>
          <w:p w14:paraId="09D13A9A" w14:textId="77777777" w:rsidR="00C03357" w:rsidRPr="00536471" w:rsidRDefault="00C03357" w:rsidP="00C03357">
            <w:pPr>
              <w:pStyle w:val="BodyText"/>
              <w:spacing w:before="0"/>
              <w:jc w:val="center"/>
              <w:rPr>
                <w:rFonts w:asciiTheme="minorHAnsi" w:hAnsiTheme="minorHAnsi" w:cstheme="minorHAnsi"/>
                <w:szCs w:val="22"/>
              </w:rPr>
            </w:pPr>
          </w:p>
        </w:tc>
        <w:tc>
          <w:tcPr>
            <w:tcW w:w="423" w:type="dxa"/>
            <w:vAlign w:val="center"/>
          </w:tcPr>
          <w:p w14:paraId="3AC1EB08" w14:textId="5C215F29" w:rsidR="00C03357" w:rsidRPr="00536471" w:rsidRDefault="00C03357" w:rsidP="00C03357">
            <w:pPr>
              <w:pStyle w:val="BodyText"/>
              <w:spacing w:before="0"/>
              <w:jc w:val="center"/>
              <w:rPr>
                <w:rFonts w:asciiTheme="minorHAnsi" w:hAnsiTheme="minorHAnsi" w:cstheme="minorHAnsi"/>
                <w:szCs w:val="22"/>
              </w:rPr>
            </w:pPr>
          </w:p>
        </w:tc>
        <w:tc>
          <w:tcPr>
            <w:tcW w:w="422" w:type="dxa"/>
          </w:tcPr>
          <w:p w14:paraId="3C625784" w14:textId="23565F93" w:rsidR="00C03357" w:rsidRPr="00536471" w:rsidRDefault="00C03357" w:rsidP="00C03357">
            <w:pPr>
              <w:pStyle w:val="BodyText"/>
              <w:spacing w:before="0"/>
              <w:jc w:val="center"/>
              <w:rPr>
                <w:rFonts w:asciiTheme="minorHAnsi" w:hAnsiTheme="minorHAnsi" w:cstheme="minorHAnsi"/>
                <w:szCs w:val="22"/>
              </w:rPr>
            </w:pPr>
          </w:p>
        </w:tc>
        <w:tc>
          <w:tcPr>
            <w:tcW w:w="425" w:type="dxa"/>
          </w:tcPr>
          <w:p w14:paraId="23C432FB" w14:textId="21BF65AF" w:rsidR="00C03357" w:rsidRPr="00536471" w:rsidRDefault="00C03357" w:rsidP="00C03357">
            <w:pPr>
              <w:pStyle w:val="BodyText"/>
              <w:spacing w:before="0"/>
              <w:jc w:val="center"/>
              <w:rPr>
                <w:rFonts w:asciiTheme="minorHAnsi" w:hAnsiTheme="minorHAnsi" w:cstheme="minorHAnsi"/>
                <w:szCs w:val="22"/>
              </w:rPr>
            </w:pPr>
          </w:p>
        </w:tc>
        <w:tc>
          <w:tcPr>
            <w:tcW w:w="424" w:type="dxa"/>
          </w:tcPr>
          <w:p w14:paraId="38E47A5C" w14:textId="53BEE76B" w:rsidR="00C03357" w:rsidRPr="00536471"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tcPr>
          <w:p w14:paraId="3036F796" w14:textId="63425485" w:rsidR="00C03357" w:rsidRPr="00536471" w:rsidRDefault="00164E5E"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tcPr>
          <w:p w14:paraId="47C4F901" w14:textId="420277DA" w:rsidR="00C03357" w:rsidRPr="00536471" w:rsidRDefault="00C03357" w:rsidP="00C03357">
            <w:pPr>
              <w:pStyle w:val="BodyText"/>
              <w:spacing w:before="0"/>
              <w:jc w:val="center"/>
              <w:rPr>
                <w:rFonts w:asciiTheme="minorHAnsi" w:hAnsiTheme="minorHAnsi" w:cstheme="minorHAnsi"/>
                <w:szCs w:val="22"/>
              </w:rPr>
            </w:pPr>
          </w:p>
        </w:tc>
        <w:tc>
          <w:tcPr>
            <w:tcW w:w="426" w:type="dxa"/>
          </w:tcPr>
          <w:p w14:paraId="6A916816" w14:textId="55D72D0B" w:rsidR="00C03357" w:rsidRPr="00536471"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tcPr>
          <w:p w14:paraId="67531431" w14:textId="580D1293" w:rsidR="00C03357" w:rsidRPr="00536471" w:rsidRDefault="00164E5E"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7" w:type="dxa"/>
          </w:tcPr>
          <w:p w14:paraId="793A93D5" w14:textId="76E46643" w:rsidR="00C03357" w:rsidRPr="00536471" w:rsidRDefault="00C03357" w:rsidP="00C03357">
            <w:pPr>
              <w:pStyle w:val="BodyText"/>
              <w:spacing w:before="0"/>
              <w:jc w:val="center"/>
              <w:rPr>
                <w:rFonts w:asciiTheme="minorHAnsi" w:hAnsiTheme="minorHAnsi" w:cstheme="minorHAnsi"/>
                <w:szCs w:val="22"/>
              </w:rPr>
            </w:pPr>
          </w:p>
        </w:tc>
        <w:tc>
          <w:tcPr>
            <w:tcW w:w="422" w:type="dxa"/>
          </w:tcPr>
          <w:p w14:paraId="57465221" w14:textId="5027BE5D" w:rsidR="00C03357" w:rsidRPr="00536471"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18" w:type="dxa"/>
          </w:tcPr>
          <w:p w14:paraId="3FC9B0A7" w14:textId="080909F6" w:rsidR="00C03357" w:rsidRPr="00536471" w:rsidRDefault="00164E5E"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4" w:type="dxa"/>
          </w:tcPr>
          <w:p w14:paraId="378AC964" w14:textId="3A0EE68E" w:rsidR="00C03357" w:rsidRPr="00536471" w:rsidRDefault="00C03357" w:rsidP="00C03357">
            <w:pPr>
              <w:pStyle w:val="BodyText"/>
              <w:spacing w:before="0"/>
              <w:jc w:val="center"/>
              <w:rPr>
                <w:rFonts w:asciiTheme="minorHAnsi" w:hAnsiTheme="minorHAnsi" w:cstheme="minorHAnsi"/>
                <w:szCs w:val="22"/>
              </w:rPr>
            </w:pPr>
          </w:p>
        </w:tc>
        <w:tc>
          <w:tcPr>
            <w:tcW w:w="423" w:type="dxa"/>
          </w:tcPr>
          <w:p w14:paraId="625CC92F" w14:textId="27CBFC91" w:rsidR="00C03357" w:rsidRPr="00536471"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tcPr>
          <w:p w14:paraId="1C9EF155" w14:textId="4D3271D0" w:rsidR="00C03357" w:rsidRPr="00536471" w:rsidRDefault="00164E5E"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36" w:type="dxa"/>
          </w:tcPr>
          <w:p w14:paraId="189D1AE1" w14:textId="0ED7B5F7" w:rsidR="00C03357" w:rsidRPr="00536471" w:rsidRDefault="00C03357" w:rsidP="00C03357">
            <w:pPr>
              <w:pStyle w:val="BodyText"/>
              <w:spacing w:before="0"/>
              <w:jc w:val="center"/>
              <w:rPr>
                <w:rFonts w:asciiTheme="minorHAnsi" w:hAnsiTheme="minorHAnsi" w:cstheme="minorHAnsi"/>
                <w:szCs w:val="22"/>
              </w:rPr>
            </w:pPr>
          </w:p>
        </w:tc>
        <w:tc>
          <w:tcPr>
            <w:tcW w:w="424" w:type="dxa"/>
          </w:tcPr>
          <w:p w14:paraId="1667A13F" w14:textId="1FF470F6" w:rsidR="00C03357" w:rsidRPr="00536471" w:rsidRDefault="00C03357" w:rsidP="00C03357">
            <w:pPr>
              <w:pStyle w:val="BodyText"/>
              <w:spacing w:before="0"/>
              <w:jc w:val="center"/>
              <w:rPr>
                <w:rFonts w:asciiTheme="minorHAnsi" w:hAnsiTheme="minorHAnsi" w:cstheme="minorHAnsi"/>
                <w:szCs w:val="22"/>
              </w:rPr>
            </w:pPr>
            <w:r>
              <w:rPr>
                <w:rFonts w:asciiTheme="minorHAnsi" w:hAnsiTheme="minorHAnsi" w:cstheme="minorHAnsi"/>
                <w:szCs w:val="22"/>
              </w:rPr>
              <w:t>X</w:t>
            </w:r>
          </w:p>
        </w:tc>
      </w:tr>
      <w:tr w:rsidR="00C03357" w14:paraId="70D6AE5C" w14:textId="77777777" w:rsidTr="00C03357">
        <w:tc>
          <w:tcPr>
            <w:tcW w:w="249" w:type="dxa"/>
          </w:tcPr>
          <w:p w14:paraId="6E1A5311" w14:textId="77777777" w:rsidR="00C03357" w:rsidRDefault="00C03357" w:rsidP="007A6384">
            <w:pPr>
              <w:pStyle w:val="BodyText"/>
              <w:spacing w:before="0"/>
              <w:rPr>
                <w:rFonts w:asciiTheme="minorHAnsi" w:hAnsiTheme="minorHAnsi" w:cstheme="minorHAnsi"/>
                <w:b/>
                <w:szCs w:val="22"/>
              </w:rPr>
            </w:pPr>
          </w:p>
        </w:tc>
        <w:tc>
          <w:tcPr>
            <w:tcW w:w="4840" w:type="dxa"/>
          </w:tcPr>
          <w:p w14:paraId="02F1ADB0" w14:textId="6FA4D79C" w:rsidR="00C03357" w:rsidRPr="002A6EA8" w:rsidRDefault="00C03357" w:rsidP="007A6384">
            <w:pPr>
              <w:pStyle w:val="BodyText"/>
              <w:spacing w:before="0"/>
              <w:ind w:left="105"/>
              <w:jc w:val="left"/>
              <w:rPr>
                <w:rFonts w:asciiTheme="minorHAnsi" w:hAnsiTheme="minorHAnsi" w:cstheme="minorHAnsi"/>
                <w:szCs w:val="22"/>
              </w:rPr>
            </w:pPr>
            <w:r>
              <w:rPr>
                <w:rFonts w:asciiTheme="minorHAnsi" w:hAnsiTheme="minorHAnsi" w:cstheme="minorHAnsi"/>
                <w:szCs w:val="22"/>
              </w:rPr>
              <w:t>EO Partner meetings</w:t>
            </w:r>
          </w:p>
        </w:tc>
        <w:tc>
          <w:tcPr>
            <w:tcW w:w="825" w:type="dxa"/>
          </w:tcPr>
          <w:p w14:paraId="0CA0EBD1" w14:textId="77777777" w:rsidR="00C03357" w:rsidRPr="00536471" w:rsidRDefault="00C03357" w:rsidP="007A6384">
            <w:pPr>
              <w:pStyle w:val="BodyText"/>
              <w:spacing w:before="0"/>
              <w:jc w:val="center"/>
              <w:rPr>
                <w:rFonts w:asciiTheme="minorHAnsi" w:hAnsiTheme="minorHAnsi" w:cstheme="minorHAnsi"/>
                <w:szCs w:val="22"/>
              </w:rPr>
            </w:pPr>
          </w:p>
        </w:tc>
        <w:tc>
          <w:tcPr>
            <w:tcW w:w="414" w:type="dxa"/>
            <w:vAlign w:val="center"/>
          </w:tcPr>
          <w:p w14:paraId="119B35F9" w14:textId="77777777" w:rsidR="00C03357" w:rsidRPr="00536471" w:rsidRDefault="00C03357" w:rsidP="007A6384">
            <w:pPr>
              <w:pStyle w:val="BodyText"/>
              <w:spacing w:before="0"/>
              <w:jc w:val="center"/>
              <w:rPr>
                <w:rFonts w:asciiTheme="minorHAnsi" w:hAnsiTheme="minorHAnsi" w:cstheme="minorHAnsi"/>
                <w:szCs w:val="22"/>
              </w:rPr>
            </w:pPr>
          </w:p>
        </w:tc>
        <w:tc>
          <w:tcPr>
            <w:tcW w:w="423" w:type="dxa"/>
            <w:vAlign w:val="center"/>
          </w:tcPr>
          <w:p w14:paraId="0A724460" w14:textId="672F2A2C" w:rsidR="00C03357" w:rsidRPr="00536471" w:rsidRDefault="00C03357" w:rsidP="007A6384">
            <w:pPr>
              <w:pStyle w:val="BodyText"/>
              <w:spacing w:before="0"/>
              <w:jc w:val="center"/>
              <w:rPr>
                <w:rFonts w:asciiTheme="minorHAnsi" w:hAnsiTheme="minorHAnsi" w:cstheme="minorHAnsi"/>
                <w:szCs w:val="22"/>
              </w:rPr>
            </w:pPr>
          </w:p>
        </w:tc>
        <w:tc>
          <w:tcPr>
            <w:tcW w:w="422" w:type="dxa"/>
          </w:tcPr>
          <w:p w14:paraId="5CB5C777" w14:textId="08809093" w:rsidR="00C03357" w:rsidRPr="00536471"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5" w:type="dxa"/>
          </w:tcPr>
          <w:p w14:paraId="44B20559" w14:textId="166C5B36" w:rsidR="00C03357" w:rsidRPr="00536471" w:rsidRDefault="00C03357" w:rsidP="007A6384">
            <w:pPr>
              <w:pStyle w:val="BodyText"/>
              <w:spacing w:before="0"/>
              <w:jc w:val="center"/>
              <w:rPr>
                <w:rFonts w:asciiTheme="minorHAnsi" w:hAnsiTheme="minorHAnsi" w:cstheme="minorHAnsi"/>
                <w:szCs w:val="22"/>
              </w:rPr>
            </w:pPr>
          </w:p>
        </w:tc>
        <w:tc>
          <w:tcPr>
            <w:tcW w:w="424" w:type="dxa"/>
          </w:tcPr>
          <w:p w14:paraId="7C83F2B5" w14:textId="033F52B3" w:rsidR="00C03357" w:rsidRPr="00536471" w:rsidRDefault="00C03357" w:rsidP="007A6384">
            <w:pPr>
              <w:pStyle w:val="BodyText"/>
              <w:spacing w:before="0"/>
              <w:jc w:val="center"/>
              <w:rPr>
                <w:rFonts w:asciiTheme="minorHAnsi" w:hAnsiTheme="minorHAnsi" w:cstheme="minorHAnsi"/>
                <w:szCs w:val="22"/>
              </w:rPr>
            </w:pPr>
          </w:p>
        </w:tc>
        <w:tc>
          <w:tcPr>
            <w:tcW w:w="421" w:type="dxa"/>
          </w:tcPr>
          <w:p w14:paraId="6D02FF9D" w14:textId="2291F9CA" w:rsidR="00C03357" w:rsidRPr="00536471" w:rsidRDefault="00C03357" w:rsidP="007A6384">
            <w:pPr>
              <w:pStyle w:val="BodyText"/>
              <w:spacing w:before="0"/>
              <w:jc w:val="center"/>
              <w:rPr>
                <w:rFonts w:asciiTheme="minorHAnsi" w:hAnsiTheme="minorHAnsi" w:cstheme="minorHAnsi"/>
                <w:szCs w:val="22"/>
              </w:rPr>
            </w:pPr>
          </w:p>
        </w:tc>
        <w:tc>
          <w:tcPr>
            <w:tcW w:w="423" w:type="dxa"/>
          </w:tcPr>
          <w:p w14:paraId="27151F99" w14:textId="52850EAE" w:rsidR="00C03357" w:rsidRPr="00536471" w:rsidRDefault="00C03357" w:rsidP="007A6384">
            <w:pPr>
              <w:pStyle w:val="BodyText"/>
              <w:spacing w:before="0"/>
              <w:jc w:val="center"/>
              <w:rPr>
                <w:rFonts w:asciiTheme="minorHAnsi" w:hAnsiTheme="minorHAnsi" w:cstheme="minorHAnsi"/>
                <w:szCs w:val="22"/>
              </w:rPr>
            </w:pPr>
          </w:p>
        </w:tc>
        <w:tc>
          <w:tcPr>
            <w:tcW w:w="426" w:type="dxa"/>
          </w:tcPr>
          <w:p w14:paraId="706A0A45" w14:textId="370BE3D1" w:rsidR="00C03357" w:rsidRPr="00536471" w:rsidRDefault="00C03357" w:rsidP="007A6384">
            <w:pPr>
              <w:pStyle w:val="BodyText"/>
              <w:spacing w:before="0"/>
              <w:jc w:val="center"/>
              <w:rPr>
                <w:rFonts w:asciiTheme="minorHAnsi" w:hAnsiTheme="minorHAnsi" w:cstheme="minorHAnsi"/>
                <w:szCs w:val="22"/>
              </w:rPr>
            </w:pPr>
          </w:p>
        </w:tc>
        <w:tc>
          <w:tcPr>
            <w:tcW w:w="423" w:type="dxa"/>
          </w:tcPr>
          <w:p w14:paraId="2F18E32B" w14:textId="5E057416" w:rsidR="00C03357" w:rsidRPr="00536471"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7" w:type="dxa"/>
          </w:tcPr>
          <w:p w14:paraId="68CFA3E3" w14:textId="654F9505" w:rsidR="00C03357" w:rsidRPr="00536471" w:rsidRDefault="00C03357" w:rsidP="007A6384">
            <w:pPr>
              <w:pStyle w:val="BodyText"/>
              <w:spacing w:before="0"/>
              <w:jc w:val="center"/>
              <w:rPr>
                <w:rFonts w:asciiTheme="minorHAnsi" w:hAnsiTheme="minorHAnsi" w:cstheme="minorHAnsi"/>
                <w:szCs w:val="22"/>
              </w:rPr>
            </w:pPr>
          </w:p>
        </w:tc>
        <w:tc>
          <w:tcPr>
            <w:tcW w:w="422" w:type="dxa"/>
          </w:tcPr>
          <w:p w14:paraId="00CF2F4F" w14:textId="4FCF81CE" w:rsidR="00C03357" w:rsidRPr="00536471" w:rsidRDefault="00C03357" w:rsidP="007A6384">
            <w:pPr>
              <w:pStyle w:val="BodyText"/>
              <w:spacing w:before="0"/>
              <w:jc w:val="center"/>
              <w:rPr>
                <w:rFonts w:asciiTheme="minorHAnsi" w:hAnsiTheme="minorHAnsi" w:cstheme="minorHAnsi"/>
                <w:szCs w:val="22"/>
              </w:rPr>
            </w:pPr>
          </w:p>
        </w:tc>
        <w:tc>
          <w:tcPr>
            <w:tcW w:w="418" w:type="dxa"/>
          </w:tcPr>
          <w:p w14:paraId="27569622" w14:textId="7357BC35" w:rsidR="00C03357" w:rsidRPr="00536471" w:rsidRDefault="00C03357" w:rsidP="007A6384">
            <w:pPr>
              <w:pStyle w:val="BodyText"/>
              <w:spacing w:before="0"/>
              <w:jc w:val="center"/>
              <w:rPr>
                <w:rFonts w:asciiTheme="minorHAnsi" w:hAnsiTheme="minorHAnsi" w:cstheme="minorHAnsi"/>
                <w:szCs w:val="22"/>
              </w:rPr>
            </w:pPr>
          </w:p>
        </w:tc>
        <w:tc>
          <w:tcPr>
            <w:tcW w:w="424" w:type="dxa"/>
          </w:tcPr>
          <w:p w14:paraId="3FCA652D" w14:textId="0F3A123F" w:rsidR="00C03357" w:rsidRPr="00536471" w:rsidRDefault="00C03357" w:rsidP="007A6384">
            <w:pPr>
              <w:pStyle w:val="BodyText"/>
              <w:spacing w:before="0"/>
              <w:jc w:val="center"/>
              <w:rPr>
                <w:rFonts w:asciiTheme="minorHAnsi" w:hAnsiTheme="minorHAnsi" w:cstheme="minorHAnsi"/>
                <w:szCs w:val="22"/>
              </w:rPr>
            </w:pPr>
          </w:p>
        </w:tc>
        <w:tc>
          <w:tcPr>
            <w:tcW w:w="423" w:type="dxa"/>
          </w:tcPr>
          <w:p w14:paraId="529857FC" w14:textId="03527DB9" w:rsidR="00C03357" w:rsidRPr="00536471" w:rsidRDefault="00164E5E"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2" w:type="dxa"/>
          </w:tcPr>
          <w:p w14:paraId="39743E9B" w14:textId="1CA50F7E" w:rsidR="00C03357" w:rsidRPr="00536471" w:rsidRDefault="00C03357" w:rsidP="007A6384">
            <w:pPr>
              <w:pStyle w:val="BodyText"/>
              <w:spacing w:before="0"/>
              <w:jc w:val="center"/>
              <w:rPr>
                <w:rFonts w:asciiTheme="minorHAnsi" w:hAnsiTheme="minorHAnsi" w:cstheme="minorHAnsi"/>
                <w:szCs w:val="22"/>
              </w:rPr>
            </w:pPr>
          </w:p>
        </w:tc>
        <w:tc>
          <w:tcPr>
            <w:tcW w:w="436" w:type="dxa"/>
          </w:tcPr>
          <w:p w14:paraId="3B9294E7" w14:textId="6A0485CC" w:rsidR="00C03357" w:rsidRPr="00536471" w:rsidRDefault="00C03357" w:rsidP="007A6384">
            <w:pPr>
              <w:pStyle w:val="BodyText"/>
              <w:spacing w:before="0"/>
              <w:jc w:val="center"/>
              <w:rPr>
                <w:rFonts w:asciiTheme="minorHAnsi" w:hAnsiTheme="minorHAnsi" w:cstheme="minorHAnsi"/>
                <w:szCs w:val="22"/>
              </w:rPr>
            </w:pPr>
          </w:p>
        </w:tc>
        <w:tc>
          <w:tcPr>
            <w:tcW w:w="424" w:type="dxa"/>
          </w:tcPr>
          <w:p w14:paraId="01673E89" w14:textId="60CA6B85" w:rsidR="00C03357" w:rsidRPr="00536471" w:rsidRDefault="00C03357" w:rsidP="007A6384">
            <w:pPr>
              <w:pStyle w:val="BodyText"/>
              <w:spacing w:before="0"/>
              <w:jc w:val="center"/>
              <w:rPr>
                <w:rFonts w:asciiTheme="minorHAnsi" w:hAnsiTheme="minorHAnsi" w:cstheme="minorHAnsi"/>
                <w:szCs w:val="22"/>
              </w:rPr>
            </w:pPr>
          </w:p>
        </w:tc>
      </w:tr>
      <w:tr w:rsidR="00C03357" w14:paraId="28427EED" w14:textId="01C43528" w:rsidTr="00C03357">
        <w:tc>
          <w:tcPr>
            <w:tcW w:w="5089" w:type="dxa"/>
            <w:gridSpan w:val="2"/>
          </w:tcPr>
          <w:p w14:paraId="4BECE21F" w14:textId="761E5B68" w:rsidR="00C03357" w:rsidRPr="00F14916" w:rsidRDefault="00C03357" w:rsidP="007A6384">
            <w:pPr>
              <w:pStyle w:val="BodyText"/>
              <w:spacing w:before="0"/>
              <w:ind w:left="105"/>
              <w:jc w:val="left"/>
              <w:rPr>
                <w:rFonts w:asciiTheme="minorHAnsi" w:hAnsiTheme="minorHAnsi" w:cstheme="minorHAnsi"/>
                <w:b/>
                <w:szCs w:val="22"/>
              </w:rPr>
            </w:pPr>
            <w:r w:rsidRPr="00F14916">
              <w:rPr>
                <w:rFonts w:asciiTheme="minorHAnsi" w:hAnsiTheme="minorHAnsi" w:cstheme="minorHAnsi"/>
                <w:b/>
                <w:szCs w:val="22"/>
              </w:rPr>
              <w:t>Evaluation</w:t>
            </w:r>
          </w:p>
        </w:tc>
        <w:tc>
          <w:tcPr>
            <w:tcW w:w="825" w:type="dxa"/>
          </w:tcPr>
          <w:p w14:paraId="776E5C76" w14:textId="77777777" w:rsidR="00C03357" w:rsidRPr="002A6EA8" w:rsidRDefault="00C03357" w:rsidP="007A6384">
            <w:pPr>
              <w:pStyle w:val="BodyText"/>
              <w:spacing w:before="0"/>
              <w:jc w:val="center"/>
              <w:rPr>
                <w:rFonts w:asciiTheme="minorHAnsi" w:hAnsiTheme="minorHAnsi" w:cstheme="minorHAnsi"/>
                <w:szCs w:val="22"/>
              </w:rPr>
            </w:pPr>
          </w:p>
        </w:tc>
        <w:tc>
          <w:tcPr>
            <w:tcW w:w="414" w:type="dxa"/>
            <w:vAlign w:val="center"/>
          </w:tcPr>
          <w:p w14:paraId="7D656840"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174B717D"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6ADD054A" w14:textId="5D86CBF6" w:rsidR="00C03357" w:rsidRPr="002A6EA8" w:rsidRDefault="00C03357" w:rsidP="007A6384">
            <w:pPr>
              <w:pStyle w:val="BodyText"/>
              <w:spacing w:before="0"/>
              <w:jc w:val="center"/>
              <w:rPr>
                <w:rFonts w:asciiTheme="minorHAnsi" w:hAnsiTheme="minorHAnsi" w:cstheme="minorHAnsi"/>
                <w:szCs w:val="22"/>
              </w:rPr>
            </w:pPr>
          </w:p>
        </w:tc>
        <w:tc>
          <w:tcPr>
            <w:tcW w:w="425" w:type="dxa"/>
            <w:vAlign w:val="center"/>
          </w:tcPr>
          <w:p w14:paraId="5BB335D7" w14:textId="0D5E0470"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310F1CC1" w14:textId="2165DBEF" w:rsidR="00C03357" w:rsidRPr="002A6EA8" w:rsidRDefault="00C03357" w:rsidP="007A6384">
            <w:pPr>
              <w:pStyle w:val="BodyText"/>
              <w:spacing w:before="0"/>
              <w:jc w:val="center"/>
              <w:rPr>
                <w:rFonts w:asciiTheme="minorHAnsi" w:hAnsiTheme="minorHAnsi" w:cstheme="minorHAnsi"/>
                <w:szCs w:val="22"/>
              </w:rPr>
            </w:pPr>
          </w:p>
        </w:tc>
        <w:tc>
          <w:tcPr>
            <w:tcW w:w="421" w:type="dxa"/>
            <w:vAlign w:val="center"/>
          </w:tcPr>
          <w:p w14:paraId="3C75C2CA" w14:textId="5A8B6784"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1461373B" w14:textId="77777777" w:rsidR="00C03357" w:rsidRPr="002A6EA8" w:rsidRDefault="00C03357" w:rsidP="007A6384">
            <w:pPr>
              <w:pStyle w:val="BodyText"/>
              <w:spacing w:before="0"/>
              <w:jc w:val="center"/>
              <w:rPr>
                <w:rFonts w:asciiTheme="minorHAnsi" w:hAnsiTheme="minorHAnsi" w:cstheme="minorHAnsi"/>
                <w:szCs w:val="22"/>
              </w:rPr>
            </w:pPr>
          </w:p>
        </w:tc>
        <w:tc>
          <w:tcPr>
            <w:tcW w:w="426" w:type="dxa"/>
            <w:vAlign w:val="center"/>
          </w:tcPr>
          <w:p w14:paraId="75DC2A55" w14:textId="2EA53EA6"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46313449" w14:textId="5A15153A" w:rsidR="00C03357" w:rsidRPr="002A6EA8" w:rsidRDefault="00C03357" w:rsidP="007A6384">
            <w:pPr>
              <w:pStyle w:val="BodyText"/>
              <w:spacing w:before="0"/>
              <w:jc w:val="center"/>
              <w:rPr>
                <w:rFonts w:asciiTheme="minorHAnsi" w:hAnsiTheme="minorHAnsi" w:cstheme="minorHAnsi"/>
                <w:szCs w:val="22"/>
              </w:rPr>
            </w:pPr>
          </w:p>
        </w:tc>
        <w:tc>
          <w:tcPr>
            <w:tcW w:w="427" w:type="dxa"/>
            <w:vAlign w:val="center"/>
          </w:tcPr>
          <w:p w14:paraId="632088C6" w14:textId="07D66018"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6DC54835" w14:textId="1C54251D" w:rsidR="00C03357" w:rsidRPr="002A6EA8" w:rsidRDefault="00C03357" w:rsidP="007A6384">
            <w:pPr>
              <w:pStyle w:val="BodyText"/>
              <w:spacing w:before="0"/>
              <w:jc w:val="center"/>
              <w:rPr>
                <w:rFonts w:asciiTheme="minorHAnsi" w:hAnsiTheme="minorHAnsi" w:cstheme="minorHAnsi"/>
                <w:szCs w:val="22"/>
              </w:rPr>
            </w:pPr>
          </w:p>
        </w:tc>
        <w:tc>
          <w:tcPr>
            <w:tcW w:w="418" w:type="dxa"/>
            <w:vAlign w:val="center"/>
          </w:tcPr>
          <w:p w14:paraId="5F37F9F9"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017DB961"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4F3D6247"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00F025CC" w14:textId="77777777" w:rsidR="00C03357" w:rsidRPr="002A6EA8" w:rsidRDefault="00C03357" w:rsidP="007A6384">
            <w:pPr>
              <w:pStyle w:val="BodyText"/>
              <w:spacing w:before="0"/>
              <w:jc w:val="center"/>
              <w:rPr>
                <w:rFonts w:asciiTheme="minorHAnsi" w:hAnsiTheme="minorHAnsi" w:cstheme="minorHAnsi"/>
                <w:szCs w:val="22"/>
              </w:rPr>
            </w:pPr>
          </w:p>
        </w:tc>
        <w:tc>
          <w:tcPr>
            <w:tcW w:w="436" w:type="dxa"/>
            <w:vAlign w:val="center"/>
          </w:tcPr>
          <w:p w14:paraId="17E6C68C"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0B5BAE9F" w14:textId="77777777" w:rsidR="00C03357" w:rsidRPr="002A6EA8" w:rsidRDefault="00C03357" w:rsidP="007A6384">
            <w:pPr>
              <w:pStyle w:val="BodyText"/>
              <w:spacing w:before="0"/>
              <w:jc w:val="center"/>
              <w:rPr>
                <w:rFonts w:asciiTheme="minorHAnsi" w:hAnsiTheme="minorHAnsi" w:cstheme="minorHAnsi"/>
                <w:szCs w:val="22"/>
              </w:rPr>
            </w:pPr>
          </w:p>
        </w:tc>
      </w:tr>
      <w:tr w:rsidR="00C03357" w14:paraId="402CAAB5" w14:textId="77777777" w:rsidTr="00C03357">
        <w:tc>
          <w:tcPr>
            <w:tcW w:w="249" w:type="dxa"/>
          </w:tcPr>
          <w:p w14:paraId="1329BE66" w14:textId="77777777" w:rsidR="00C03357" w:rsidRDefault="00C03357" w:rsidP="007A6384">
            <w:pPr>
              <w:pStyle w:val="BodyText"/>
              <w:spacing w:before="0"/>
              <w:rPr>
                <w:rFonts w:asciiTheme="minorHAnsi" w:hAnsiTheme="minorHAnsi" w:cstheme="minorHAnsi"/>
                <w:b/>
                <w:szCs w:val="22"/>
              </w:rPr>
            </w:pPr>
          </w:p>
        </w:tc>
        <w:tc>
          <w:tcPr>
            <w:tcW w:w="4840" w:type="dxa"/>
          </w:tcPr>
          <w:p w14:paraId="4379F86A" w14:textId="75ADD49C" w:rsidR="00C03357" w:rsidRDefault="007D253E" w:rsidP="007A6384">
            <w:pPr>
              <w:pStyle w:val="BodyText"/>
              <w:spacing w:before="0"/>
              <w:ind w:left="105"/>
              <w:jc w:val="left"/>
              <w:rPr>
                <w:rFonts w:asciiTheme="minorHAnsi" w:hAnsiTheme="minorHAnsi" w:cstheme="minorHAnsi"/>
                <w:szCs w:val="22"/>
              </w:rPr>
            </w:pPr>
            <w:r>
              <w:rPr>
                <w:rFonts w:asciiTheme="minorHAnsi" w:hAnsiTheme="minorHAnsi" w:cstheme="minorHAnsi"/>
                <w:szCs w:val="22"/>
              </w:rPr>
              <w:t>Feb-April 2019</w:t>
            </w:r>
          </w:p>
        </w:tc>
        <w:tc>
          <w:tcPr>
            <w:tcW w:w="825" w:type="dxa"/>
          </w:tcPr>
          <w:p w14:paraId="65E3FD51" w14:textId="77777777" w:rsidR="00C03357" w:rsidRPr="002A6EA8" w:rsidRDefault="00C03357" w:rsidP="007A6384">
            <w:pPr>
              <w:pStyle w:val="BodyText"/>
              <w:spacing w:before="0"/>
              <w:jc w:val="center"/>
              <w:rPr>
                <w:rFonts w:asciiTheme="minorHAnsi" w:hAnsiTheme="minorHAnsi" w:cstheme="minorHAnsi"/>
                <w:szCs w:val="22"/>
              </w:rPr>
            </w:pPr>
          </w:p>
        </w:tc>
        <w:tc>
          <w:tcPr>
            <w:tcW w:w="414" w:type="dxa"/>
            <w:vAlign w:val="center"/>
          </w:tcPr>
          <w:p w14:paraId="48D51A6A" w14:textId="4867ADAB"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32633CE2" w14:textId="5A92AF9B"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242384EB" w14:textId="77777777" w:rsidR="00C03357" w:rsidRPr="002A6EA8" w:rsidRDefault="00C03357" w:rsidP="007A6384">
            <w:pPr>
              <w:pStyle w:val="BodyText"/>
              <w:spacing w:before="0"/>
              <w:jc w:val="center"/>
              <w:rPr>
                <w:rFonts w:asciiTheme="minorHAnsi" w:hAnsiTheme="minorHAnsi" w:cstheme="minorHAnsi"/>
                <w:szCs w:val="22"/>
              </w:rPr>
            </w:pPr>
          </w:p>
        </w:tc>
        <w:tc>
          <w:tcPr>
            <w:tcW w:w="425" w:type="dxa"/>
            <w:vAlign w:val="center"/>
          </w:tcPr>
          <w:p w14:paraId="01AEE48C"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2D8272AD" w14:textId="77777777" w:rsidR="00C03357" w:rsidRPr="002A6EA8" w:rsidRDefault="00C03357" w:rsidP="007A6384">
            <w:pPr>
              <w:pStyle w:val="BodyText"/>
              <w:spacing w:before="0"/>
              <w:jc w:val="center"/>
              <w:rPr>
                <w:rFonts w:asciiTheme="minorHAnsi" w:hAnsiTheme="minorHAnsi" w:cstheme="minorHAnsi"/>
                <w:szCs w:val="22"/>
              </w:rPr>
            </w:pPr>
          </w:p>
        </w:tc>
        <w:tc>
          <w:tcPr>
            <w:tcW w:w="421" w:type="dxa"/>
            <w:vAlign w:val="center"/>
          </w:tcPr>
          <w:p w14:paraId="007629F3"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50340440" w14:textId="77777777" w:rsidR="00C03357" w:rsidRPr="002A6EA8" w:rsidRDefault="00C03357" w:rsidP="007A6384">
            <w:pPr>
              <w:pStyle w:val="BodyText"/>
              <w:spacing w:before="0"/>
              <w:jc w:val="center"/>
              <w:rPr>
                <w:rFonts w:asciiTheme="minorHAnsi" w:hAnsiTheme="minorHAnsi" w:cstheme="minorHAnsi"/>
                <w:szCs w:val="22"/>
              </w:rPr>
            </w:pPr>
          </w:p>
        </w:tc>
        <w:tc>
          <w:tcPr>
            <w:tcW w:w="426" w:type="dxa"/>
            <w:vAlign w:val="center"/>
          </w:tcPr>
          <w:p w14:paraId="7693F532"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253284B0" w14:textId="77777777" w:rsidR="00C03357" w:rsidRPr="002A6EA8" w:rsidRDefault="00C03357" w:rsidP="007A6384">
            <w:pPr>
              <w:pStyle w:val="BodyText"/>
              <w:spacing w:before="0"/>
              <w:jc w:val="center"/>
              <w:rPr>
                <w:rFonts w:asciiTheme="minorHAnsi" w:hAnsiTheme="minorHAnsi" w:cstheme="minorHAnsi"/>
                <w:szCs w:val="22"/>
              </w:rPr>
            </w:pPr>
          </w:p>
        </w:tc>
        <w:tc>
          <w:tcPr>
            <w:tcW w:w="427" w:type="dxa"/>
            <w:vAlign w:val="center"/>
          </w:tcPr>
          <w:p w14:paraId="1E1921CA"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453211A8" w14:textId="77777777" w:rsidR="00C03357" w:rsidRPr="002A6EA8" w:rsidRDefault="00C03357" w:rsidP="007A6384">
            <w:pPr>
              <w:pStyle w:val="BodyText"/>
              <w:spacing w:before="0"/>
              <w:jc w:val="center"/>
              <w:rPr>
                <w:rFonts w:asciiTheme="minorHAnsi" w:hAnsiTheme="minorHAnsi" w:cstheme="minorHAnsi"/>
                <w:szCs w:val="22"/>
              </w:rPr>
            </w:pPr>
          </w:p>
        </w:tc>
        <w:tc>
          <w:tcPr>
            <w:tcW w:w="418" w:type="dxa"/>
            <w:vAlign w:val="center"/>
          </w:tcPr>
          <w:p w14:paraId="2CDC3A9E"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17C1780C"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7427241F"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1CA1A935" w14:textId="77777777" w:rsidR="00C03357" w:rsidRPr="002A6EA8" w:rsidRDefault="00C03357" w:rsidP="007A6384">
            <w:pPr>
              <w:pStyle w:val="BodyText"/>
              <w:spacing w:before="0"/>
              <w:jc w:val="center"/>
              <w:rPr>
                <w:rFonts w:asciiTheme="minorHAnsi" w:hAnsiTheme="minorHAnsi" w:cstheme="minorHAnsi"/>
                <w:szCs w:val="22"/>
              </w:rPr>
            </w:pPr>
          </w:p>
        </w:tc>
        <w:tc>
          <w:tcPr>
            <w:tcW w:w="436" w:type="dxa"/>
            <w:vAlign w:val="center"/>
          </w:tcPr>
          <w:p w14:paraId="00E5181F"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6FDB03C6" w14:textId="77777777" w:rsidR="00C03357" w:rsidRPr="002A6EA8" w:rsidRDefault="00C03357" w:rsidP="007A6384">
            <w:pPr>
              <w:pStyle w:val="BodyText"/>
              <w:spacing w:before="0"/>
              <w:jc w:val="center"/>
              <w:rPr>
                <w:rFonts w:asciiTheme="minorHAnsi" w:hAnsiTheme="minorHAnsi" w:cstheme="minorHAnsi"/>
                <w:szCs w:val="22"/>
              </w:rPr>
            </w:pPr>
          </w:p>
        </w:tc>
      </w:tr>
      <w:tr w:rsidR="00C03357" w14:paraId="3210E4BD" w14:textId="77777777" w:rsidTr="00C03357">
        <w:tc>
          <w:tcPr>
            <w:tcW w:w="5089" w:type="dxa"/>
            <w:gridSpan w:val="2"/>
          </w:tcPr>
          <w:p w14:paraId="41AA1FCF" w14:textId="2062793C" w:rsidR="00C03357" w:rsidRPr="006030D4" w:rsidRDefault="00C03357" w:rsidP="007A6384">
            <w:pPr>
              <w:pStyle w:val="BodyText"/>
              <w:spacing w:before="0"/>
              <w:ind w:left="105"/>
              <w:jc w:val="left"/>
              <w:rPr>
                <w:rFonts w:asciiTheme="minorHAnsi" w:hAnsiTheme="minorHAnsi" w:cstheme="minorHAnsi"/>
                <w:b/>
                <w:szCs w:val="22"/>
              </w:rPr>
            </w:pPr>
            <w:r w:rsidRPr="006030D4">
              <w:rPr>
                <w:rFonts w:asciiTheme="minorHAnsi" w:hAnsiTheme="minorHAnsi" w:cstheme="minorHAnsi"/>
                <w:b/>
                <w:szCs w:val="22"/>
              </w:rPr>
              <w:t>Reporting</w:t>
            </w:r>
          </w:p>
        </w:tc>
        <w:tc>
          <w:tcPr>
            <w:tcW w:w="825" w:type="dxa"/>
          </w:tcPr>
          <w:p w14:paraId="1241C165" w14:textId="77777777" w:rsidR="00C03357" w:rsidRPr="002A6EA8" w:rsidRDefault="00C03357" w:rsidP="007A6384">
            <w:pPr>
              <w:pStyle w:val="BodyText"/>
              <w:spacing w:before="0"/>
              <w:jc w:val="center"/>
              <w:rPr>
                <w:rFonts w:asciiTheme="minorHAnsi" w:hAnsiTheme="minorHAnsi" w:cstheme="minorHAnsi"/>
                <w:szCs w:val="22"/>
              </w:rPr>
            </w:pPr>
          </w:p>
        </w:tc>
        <w:tc>
          <w:tcPr>
            <w:tcW w:w="414" w:type="dxa"/>
            <w:vAlign w:val="center"/>
          </w:tcPr>
          <w:p w14:paraId="433AA613"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3C02095C"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352DDBD3" w14:textId="77777777" w:rsidR="00C03357" w:rsidRPr="002A6EA8" w:rsidRDefault="00C03357" w:rsidP="007A6384">
            <w:pPr>
              <w:pStyle w:val="BodyText"/>
              <w:spacing w:before="0"/>
              <w:jc w:val="center"/>
              <w:rPr>
                <w:rFonts w:asciiTheme="minorHAnsi" w:hAnsiTheme="minorHAnsi" w:cstheme="minorHAnsi"/>
                <w:szCs w:val="22"/>
              </w:rPr>
            </w:pPr>
          </w:p>
        </w:tc>
        <w:tc>
          <w:tcPr>
            <w:tcW w:w="425" w:type="dxa"/>
            <w:vAlign w:val="center"/>
          </w:tcPr>
          <w:p w14:paraId="3B56F97B"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12ADB6A2" w14:textId="77777777" w:rsidR="00C03357" w:rsidRPr="002A6EA8" w:rsidRDefault="00C03357" w:rsidP="007A6384">
            <w:pPr>
              <w:pStyle w:val="BodyText"/>
              <w:spacing w:before="0"/>
              <w:jc w:val="center"/>
              <w:rPr>
                <w:rFonts w:asciiTheme="minorHAnsi" w:hAnsiTheme="minorHAnsi" w:cstheme="minorHAnsi"/>
                <w:szCs w:val="22"/>
              </w:rPr>
            </w:pPr>
          </w:p>
        </w:tc>
        <w:tc>
          <w:tcPr>
            <w:tcW w:w="421" w:type="dxa"/>
            <w:vAlign w:val="center"/>
          </w:tcPr>
          <w:p w14:paraId="2D441B40"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28D63B25" w14:textId="77777777" w:rsidR="00C03357" w:rsidRPr="002A6EA8" w:rsidRDefault="00C03357" w:rsidP="007A6384">
            <w:pPr>
              <w:pStyle w:val="BodyText"/>
              <w:spacing w:before="0"/>
              <w:jc w:val="center"/>
              <w:rPr>
                <w:rFonts w:asciiTheme="minorHAnsi" w:hAnsiTheme="minorHAnsi" w:cstheme="minorHAnsi"/>
                <w:szCs w:val="22"/>
              </w:rPr>
            </w:pPr>
          </w:p>
        </w:tc>
        <w:tc>
          <w:tcPr>
            <w:tcW w:w="426" w:type="dxa"/>
            <w:vAlign w:val="center"/>
          </w:tcPr>
          <w:p w14:paraId="3DA7CC90"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695F8D25" w14:textId="77777777" w:rsidR="00C03357" w:rsidRPr="002A6EA8" w:rsidRDefault="00C03357" w:rsidP="007A6384">
            <w:pPr>
              <w:pStyle w:val="BodyText"/>
              <w:spacing w:before="0"/>
              <w:jc w:val="center"/>
              <w:rPr>
                <w:rFonts w:asciiTheme="minorHAnsi" w:hAnsiTheme="minorHAnsi" w:cstheme="minorHAnsi"/>
                <w:szCs w:val="22"/>
              </w:rPr>
            </w:pPr>
          </w:p>
        </w:tc>
        <w:tc>
          <w:tcPr>
            <w:tcW w:w="427" w:type="dxa"/>
            <w:vAlign w:val="center"/>
          </w:tcPr>
          <w:p w14:paraId="11B6C6AC"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2BF05C1F" w14:textId="77777777" w:rsidR="00C03357" w:rsidRPr="002A6EA8" w:rsidRDefault="00C03357" w:rsidP="007A6384">
            <w:pPr>
              <w:pStyle w:val="BodyText"/>
              <w:spacing w:before="0"/>
              <w:jc w:val="center"/>
              <w:rPr>
                <w:rFonts w:asciiTheme="minorHAnsi" w:hAnsiTheme="minorHAnsi" w:cstheme="minorHAnsi"/>
                <w:szCs w:val="22"/>
              </w:rPr>
            </w:pPr>
          </w:p>
        </w:tc>
        <w:tc>
          <w:tcPr>
            <w:tcW w:w="418" w:type="dxa"/>
            <w:vAlign w:val="center"/>
          </w:tcPr>
          <w:p w14:paraId="3F0AEE79"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216B704D"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31BFF35E"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2BE83C3C" w14:textId="77777777" w:rsidR="00C03357" w:rsidRPr="002A6EA8" w:rsidRDefault="00C03357" w:rsidP="007A6384">
            <w:pPr>
              <w:pStyle w:val="BodyText"/>
              <w:spacing w:before="0"/>
              <w:jc w:val="center"/>
              <w:rPr>
                <w:rFonts w:asciiTheme="minorHAnsi" w:hAnsiTheme="minorHAnsi" w:cstheme="minorHAnsi"/>
                <w:szCs w:val="22"/>
              </w:rPr>
            </w:pPr>
          </w:p>
        </w:tc>
        <w:tc>
          <w:tcPr>
            <w:tcW w:w="436" w:type="dxa"/>
            <w:vAlign w:val="center"/>
          </w:tcPr>
          <w:p w14:paraId="075B9088"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5EC476DD" w14:textId="77777777" w:rsidR="00C03357" w:rsidRPr="002A6EA8" w:rsidRDefault="00C03357" w:rsidP="007A6384">
            <w:pPr>
              <w:pStyle w:val="BodyText"/>
              <w:spacing w:before="0"/>
              <w:jc w:val="center"/>
              <w:rPr>
                <w:rFonts w:asciiTheme="minorHAnsi" w:hAnsiTheme="minorHAnsi" w:cstheme="minorHAnsi"/>
                <w:szCs w:val="22"/>
              </w:rPr>
            </w:pPr>
          </w:p>
        </w:tc>
      </w:tr>
      <w:tr w:rsidR="00C03357" w14:paraId="0E065073" w14:textId="77777777" w:rsidTr="00C03357">
        <w:tc>
          <w:tcPr>
            <w:tcW w:w="249" w:type="dxa"/>
          </w:tcPr>
          <w:p w14:paraId="2264875B" w14:textId="77777777" w:rsidR="00C03357" w:rsidRDefault="00C03357" w:rsidP="007A6384">
            <w:pPr>
              <w:pStyle w:val="BodyText"/>
              <w:spacing w:before="0"/>
              <w:rPr>
                <w:rFonts w:asciiTheme="minorHAnsi" w:hAnsiTheme="minorHAnsi" w:cstheme="minorHAnsi"/>
                <w:b/>
                <w:szCs w:val="22"/>
              </w:rPr>
            </w:pPr>
          </w:p>
        </w:tc>
        <w:tc>
          <w:tcPr>
            <w:tcW w:w="4840" w:type="dxa"/>
          </w:tcPr>
          <w:p w14:paraId="05A96A4E" w14:textId="461EAFF7" w:rsidR="00C03357" w:rsidRPr="00536471" w:rsidRDefault="00C03357" w:rsidP="007A6384">
            <w:pPr>
              <w:pStyle w:val="BodyText"/>
              <w:spacing w:before="0"/>
              <w:ind w:left="105"/>
              <w:jc w:val="left"/>
              <w:rPr>
                <w:rFonts w:asciiTheme="minorHAnsi" w:hAnsiTheme="minorHAnsi" w:cstheme="minorHAnsi"/>
                <w:szCs w:val="22"/>
              </w:rPr>
            </w:pPr>
            <w:r>
              <w:rPr>
                <w:rFonts w:asciiTheme="minorHAnsi" w:hAnsiTheme="minorHAnsi" w:cstheme="minorHAnsi"/>
                <w:szCs w:val="22"/>
              </w:rPr>
              <w:t>Peduli semiannual progress reporting to DFAT</w:t>
            </w:r>
          </w:p>
        </w:tc>
        <w:tc>
          <w:tcPr>
            <w:tcW w:w="825" w:type="dxa"/>
          </w:tcPr>
          <w:p w14:paraId="75343440" w14:textId="77777777" w:rsidR="00C03357" w:rsidRPr="002A6EA8" w:rsidRDefault="00C03357" w:rsidP="007A6384">
            <w:pPr>
              <w:pStyle w:val="BodyText"/>
              <w:spacing w:before="0"/>
              <w:jc w:val="center"/>
              <w:rPr>
                <w:rFonts w:asciiTheme="minorHAnsi" w:hAnsiTheme="minorHAnsi" w:cstheme="minorHAnsi"/>
                <w:szCs w:val="22"/>
              </w:rPr>
            </w:pPr>
          </w:p>
        </w:tc>
        <w:tc>
          <w:tcPr>
            <w:tcW w:w="414" w:type="dxa"/>
            <w:vAlign w:val="center"/>
          </w:tcPr>
          <w:p w14:paraId="2D39ABA6" w14:textId="2B4D4578" w:rsidR="00C03357" w:rsidRPr="002A6EA8"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187AD301"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3AFD7CB8" w14:textId="77777777" w:rsidR="00C03357" w:rsidRPr="002A6EA8" w:rsidRDefault="00C03357" w:rsidP="007A6384">
            <w:pPr>
              <w:pStyle w:val="BodyText"/>
              <w:spacing w:before="0"/>
              <w:jc w:val="center"/>
              <w:rPr>
                <w:rFonts w:asciiTheme="minorHAnsi" w:hAnsiTheme="minorHAnsi" w:cstheme="minorHAnsi"/>
                <w:szCs w:val="22"/>
              </w:rPr>
            </w:pPr>
          </w:p>
        </w:tc>
        <w:tc>
          <w:tcPr>
            <w:tcW w:w="425" w:type="dxa"/>
            <w:vAlign w:val="center"/>
          </w:tcPr>
          <w:p w14:paraId="29A670E4"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7145B0B1" w14:textId="77777777" w:rsidR="00C03357" w:rsidRPr="002A6EA8" w:rsidRDefault="00C03357" w:rsidP="007A6384">
            <w:pPr>
              <w:pStyle w:val="BodyText"/>
              <w:spacing w:before="0"/>
              <w:jc w:val="center"/>
              <w:rPr>
                <w:rFonts w:asciiTheme="minorHAnsi" w:hAnsiTheme="minorHAnsi" w:cstheme="minorHAnsi"/>
                <w:szCs w:val="22"/>
              </w:rPr>
            </w:pPr>
          </w:p>
        </w:tc>
        <w:tc>
          <w:tcPr>
            <w:tcW w:w="421" w:type="dxa"/>
            <w:vAlign w:val="center"/>
          </w:tcPr>
          <w:p w14:paraId="19987CA6"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09F2BA02" w14:textId="0850B6BA" w:rsidR="00C03357" w:rsidRPr="002A6EA8"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6" w:type="dxa"/>
            <w:vAlign w:val="center"/>
          </w:tcPr>
          <w:p w14:paraId="3FD6A010"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27C76EA4" w14:textId="77777777" w:rsidR="00C03357" w:rsidRPr="002A6EA8" w:rsidRDefault="00C03357" w:rsidP="007A6384">
            <w:pPr>
              <w:pStyle w:val="BodyText"/>
              <w:spacing w:before="0"/>
              <w:jc w:val="center"/>
              <w:rPr>
                <w:rFonts w:asciiTheme="minorHAnsi" w:hAnsiTheme="minorHAnsi" w:cstheme="minorHAnsi"/>
                <w:szCs w:val="22"/>
              </w:rPr>
            </w:pPr>
          </w:p>
        </w:tc>
        <w:tc>
          <w:tcPr>
            <w:tcW w:w="427" w:type="dxa"/>
            <w:vAlign w:val="center"/>
          </w:tcPr>
          <w:p w14:paraId="28EC417A"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0A98AC22" w14:textId="77777777" w:rsidR="00C03357" w:rsidRPr="002A6EA8" w:rsidRDefault="00C03357" w:rsidP="007A6384">
            <w:pPr>
              <w:pStyle w:val="BodyText"/>
              <w:spacing w:before="0"/>
              <w:jc w:val="center"/>
              <w:rPr>
                <w:rFonts w:asciiTheme="minorHAnsi" w:hAnsiTheme="minorHAnsi" w:cstheme="minorHAnsi"/>
                <w:szCs w:val="22"/>
              </w:rPr>
            </w:pPr>
          </w:p>
        </w:tc>
        <w:tc>
          <w:tcPr>
            <w:tcW w:w="418" w:type="dxa"/>
            <w:vAlign w:val="center"/>
          </w:tcPr>
          <w:p w14:paraId="1E103A6B"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6F9DD8D6" w14:textId="5A617A3E" w:rsidR="00C03357" w:rsidRPr="002A6EA8"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3" w:type="dxa"/>
            <w:vAlign w:val="center"/>
          </w:tcPr>
          <w:p w14:paraId="15946BE7"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79FC2E98" w14:textId="77777777" w:rsidR="00C03357" w:rsidRPr="002A6EA8" w:rsidRDefault="00C03357" w:rsidP="007A6384">
            <w:pPr>
              <w:pStyle w:val="BodyText"/>
              <w:spacing w:before="0"/>
              <w:jc w:val="center"/>
              <w:rPr>
                <w:rFonts w:asciiTheme="minorHAnsi" w:hAnsiTheme="minorHAnsi" w:cstheme="minorHAnsi"/>
                <w:szCs w:val="22"/>
              </w:rPr>
            </w:pPr>
          </w:p>
        </w:tc>
        <w:tc>
          <w:tcPr>
            <w:tcW w:w="436" w:type="dxa"/>
            <w:vAlign w:val="center"/>
          </w:tcPr>
          <w:p w14:paraId="5A946777"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0A522FF4" w14:textId="77777777" w:rsidR="00C03357" w:rsidRPr="002A6EA8" w:rsidRDefault="00C03357" w:rsidP="007A6384">
            <w:pPr>
              <w:pStyle w:val="BodyText"/>
              <w:spacing w:before="0"/>
              <w:jc w:val="center"/>
              <w:rPr>
                <w:rFonts w:asciiTheme="minorHAnsi" w:hAnsiTheme="minorHAnsi" w:cstheme="minorHAnsi"/>
                <w:szCs w:val="22"/>
              </w:rPr>
            </w:pPr>
          </w:p>
        </w:tc>
      </w:tr>
      <w:tr w:rsidR="00C03357" w14:paraId="0D9B88D5" w14:textId="77777777" w:rsidTr="00C03357">
        <w:tc>
          <w:tcPr>
            <w:tcW w:w="249" w:type="dxa"/>
          </w:tcPr>
          <w:p w14:paraId="4277B740" w14:textId="77777777" w:rsidR="00C03357" w:rsidRDefault="00C03357" w:rsidP="007A6384">
            <w:pPr>
              <w:pStyle w:val="BodyText"/>
              <w:spacing w:before="0"/>
              <w:rPr>
                <w:rFonts w:asciiTheme="minorHAnsi" w:hAnsiTheme="minorHAnsi" w:cstheme="minorHAnsi"/>
                <w:b/>
                <w:szCs w:val="22"/>
              </w:rPr>
            </w:pPr>
          </w:p>
        </w:tc>
        <w:tc>
          <w:tcPr>
            <w:tcW w:w="4840" w:type="dxa"/>
          </w:tcPr>
          <w:p w14:paraId="05BDEC18" w14:textId="38F42889" w:rsidR="00C03357" w:rsidRPr="00536471" w:rsidRDefault="00C03357" w:rsidP="007A6384">
            <w:pPr>
              <w:pStyle w:val="BodyText"/>
              <w:spacing w:before="0"/>
              <w:ind w:left="105"/>
              <w:jc w:val="left"/>
              <w:rPr>
                <w:rFonts w:asciiTheme="minorHAnsi" w:hAnsiTheme="minorHAnsi" w:cstheme="minorHAnsi"/>
                <w:szCs w:val="22"/>
              </w:rPr>
            </w:pPr>
            <w:r>
              <w:rPr>
                <w:rFonts w:asciiTheme="minorHAnsi" w:hAnsiTheme="minorHAnsi" w:cstheme="minorHAnsi"/>
                <w:szCs w:val="22"/>
              </w:rPr>
              <w:t>AQC reporting to DFAT</w:t>
            </w:r>
          </w:p>
        </w:tc>
        <w:tc>
          <w:tcPr>
            <w:tcW w:w="825" w:type="dxa"/>
          </w:tcPr>
          <w:p w14:paraId="24DF53C6" w14:textId="77777777" w:rsidR="00C03357" w:rsidRPr="002A6EA8" w:rsidRDefault="00C03357" w:rsidP="007A6384">
            <w:pPr>
              <w:pStyle w:val="BodyText"/>
              <w:spacing w:before="0"/>
              <w:jc w:val="center"/>
              <w:rPr>
                <w:rFonts w:asciiTheme="minorHAnsi" w:hAnsiTheme="minorHAnsi" w:cstheme="minorHAnsi"/>
                <w:szCs w:val="22"/>
              </w:rPr>
            </w:pPr>
          </w:p>
        </w:tc>
        <w:tc>
          <w:tcPr>
            <w:tcW w:w="414" w:type="dxa"/>
            <w:vAlign w:val="center"/>
          </w:tcPr>
          <w:p w14:paraId="2768E5EF"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7E49D00C"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70BF4E79" w14:textId="77777777" w:rsidR="00C03357" w:rsidRPr="002A6EA8" w:rsidRDefault="00C03357" w:rsidP="007A6384">
            <w:pPr>
              <w:pStyle w:val="BodyText"/>
              <w:spacing w:before="0"/>
              <w:jc w:val="center"/>
              <w:rPr>
                <w:rFonts w:asciiTheme="minorHAnsi" w:hAnsiTheme="minorHAnsi" w:cstheme="minorHAnsi"/>
                <w:szCs w:val="22"/>
              </w:rPr>
            </w:pPr>
          </w:p>
        </w:tc>
        <w:tc>
          <w:tcPr>
            <w:tcW w:w="425" w:type="dxa"/>
            <w:vAlign w:val="center"/>
          </w:tcPr>
          <w:p w14:paraId="76326A5F"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0727A671" w14:textId="68220D2C" w:rsidR="00C03357" w:rsidRPr="002A6EA8"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21" w:type="dxa"/>
            <w:vAlign w:val="center"/>
          </w:tcPr>
          <w:p w14:paraId="1728EE22"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184440DB" w14:textId="77777777" w:rsidR="00C03357" w:rsidRPr="002A6EA8" w:rsidRDefault="00C03357" w:rsidP="007A6384">
            <w:pPr>
              <w:pStyle w:val="BodyText"/>
              <w:spacing w:before="0"/>
              <w:jc w:val="center"/>
              <w:rPr>
                <w:rFonts w:asciiTheme="minorHAnsi" w:hAnsiTheme="minorHAnsi" w:cstheme="minorHAnsi"/>
                <w:szCs w:val="22"/>
              </w:rPr>
            </w:pPr>
          </w:p>
        </w:tc>
        <w:tc>
          <w:tcPr>
            <w:tcW w:w="426" w:type="dxa"/>
            <w:vAlign w:val="center"/>
          </w:tcPr>
          <w:p w14:paraId="0D78D55F"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6F9E5FBF" w14:textId="77777777" w:rsidR="00C03357" w:rsidRPr="002A6EA8" w:rsidRDefault="00C03357" w:rsidP="007A6384">
            <w:pPr>
              <w:pStyle w:val="BodyText"/>
              <w:spacing w:before="0"/>
              <w:jc w:val="center"/>
              <w:rPr>
                <w:rFonts w:asciiTheme="minorHAnsi" w:hAnsiTheme="minorHAnsi" w:cstheme="minorHAnsi"/>
                <w:szCs w:val="22"/>
              </w:rPr>
            </w:pPr>
          </w:p>
        </w:tc>
        <w:tc>
          <w:tcPr>
            <w:tcW w:w="427" w:type="dxa"/>
            <w:vAlign w:val="center"/>
          </w:tcPr>
          <w:p w14:paraId="29CC121B"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14DF690F" w14:textId="77777777" w:rsidR="00C03357" w:rsidRPr="002A6EA8" w:rsidRDefault="00C03357" w:rsidP="007A6384">
            <w:pPr>
              <w:pStyle w:val="BodyText"/>
              <w:spacing w:before="0"/>
              <w:jc w:val="center"/>
              <w:rPr>
                <w:rFonts w:asciiTheme="minorHAnsi" w:hAnsiTheme="minorHAnsi" w:cstheme="minorHAnsi"/>
                <w:szCs w:val="22"/>
              </w:rPr>
            </w:pPr>
          </w:p>
        </w:tc>
        <w:tc>
          <w:tcPr>
            <w:tcW w:w="418" w:type="dxa"/>
            <w:vAlign w:val="center"/>
          </w:tcPr>
          <w:p w14:paraId="59CE105B"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51565DD5"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795A87FF"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212036C0" w14:textId="77777777" w:rsidR="00C03357" w:rsidRPr="002A6EA8" w:rsidRDefault="00C03357" w:rsidP="007A6384">
            <w:pPr>
              <w:pStyle w:val="BodyText"/>
              <w:spacing w:before="0"/>
              <w:jc w:val="center"/>
              <w:rPr>
                <w:rFonts w:asciiTheme="minorHAnsi" w:hAnsiTheme="minorHAnsi" w:cstheme="minorHAnsi"/>
                <w:szCs w:val="22"/>
              </w:rPr>
            </w:pPr>
          </w:p>
        </w:tc>
        <w:tc>
          <w:tcPr>
            <w:tcW w:w="436" w:type="dxa"/>
            <w:vAlign w:val="center"/>
          </w:tcPr>
          <w:p w14:paraId="6BE139FD"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3A7AA1BC" w14:textId="77777777" w:rsidR="00C03357" w:rsidRPr="002A6EA8" w:rsidRDefault="00C03357" w:rsidP="007A6384">
            <w:pPr>
              <w:pStyle w:val="BodyText"/>
              <w:spacing w:before="0"/>
              <w:jc w:val="center"/>
              <w:rPr>
                <w:rFonts w:asciiTheme="minorHAnsi" w:hAnsiTheme="minorHAnsi" w:cstheme="minorHAnsi"/>
                <w:szCs w:val="22"/>
              </w:rPr>
            </w:pPr>
          </w:p>
        </w:tc>
      </w:tr>
      <w:tr w:rsidR="00C03357" w14:paraId="065FCF34" w14:textId="77777777" w:rsidTr="00C03357">
        <w:tc>
          <w:tcPr>
            <w:tcW w:w="249" w:type="dxa"/>
          </w:tcPr>
          <w:p w14:paraId="2BF2A446" w14:textId="77777777" w:rsidR="00C03357" w:rsidRDefault="00C03357" w:rsidP="007A6384">
            <w:pPr>
              <w:pStyle w:val="BodyText"/>
              <w:spacing w:before="0"/>
              <w:rPr>
                <w:rFonts w:asciiTheme="minorHAnsi" w:hAnsiTheme="minorHAnsi" w:cstheme="minorHAnsi"/>
                <w:b/>
                <w:szCs w:val="22"/>
              </w:rPr>
            </w:pPr>
          </w:p>
        </w:tc>
        <w:tc>
          <w:tcPr>
            <w:tcW w:w="4840" w:type="dxa"/>
          </w:tcPr>
          <w:p w14:paraId="1694CE59" w14:textId="3B987270" w:rsidR="00C03357" w:rsidRPr="00536471" w:rsidRDefault="00C03357" w:rsidP="007A6384">
            <w:pPr>
              <w:pStyle w:val="BodyText"/>
              <w:spacing w:before="0"/>
              <w:ind w:left="105"/>
              <w:jc w:val="left"/>
              <w:rPr>
                <w:rFonts w:asciiTheme="minorHAnsi" w:hAnsiTheme="minorHAnsi" w:cstheme="minorHAnsi"/>
                <w:szCs w:val="22"/>
              </w:rPr>
            </w:pPr>
            <w:r>
              <w:rPr>
                <w:rFonts w:asciiTheme="minorHAnsi" w:hAnsiTheme="minorHAnsi" w:cstheme="minorHAnsi"/>
                <w:szCs w:val="22"/>
              </w:rPr>
              <w:t>PAF Indicator reporting to DFAT</w:t>
            </w:r>
          </w:p>
        </w:tc>
        <w:tc>
          <w:tcPr>
            <w:tcW w:w="825" w:type="dxa"/>
          </w:tcPr>
          <w:p w14:paraId="08B221FC" w14:textId="77777777" w:rsidR="00C03357" w:rsidRPr="002A6EA8" w:rsidRDefault="00C03357" w:rsidP="007A6384">
            <w:pPr>
              <w:pStyle w:val="BodyText"/>
              <w:spacing w:before="0"/>
              <w:jc w:val="center"/>
              <w:rPr>
                <w:rFonts w:asciiTheme="minorHAnsi" w:hAnsiTheme="minorHAnsi" w:cstheme="minorHAnsi"/>
                <w:szCs w:val="22"/>
              </w:rPr>
            </w:pPr>
          </w:p>
        </w:tc>
        <w:tc>
          <w:tcPr>
            <w:tcW w:w="414" w:type="dxa"/>
            <w:vAlign w:val="center"/>
          </w:tcPr>
          <w:p w14:paraId="1DC28D42"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4BB1CDAE"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7F2C6898" w14:textId="77777777" w:rsidR="00C03357" w:rsidRPr="002A6EA8" w:rsidRDefault="00C03357" w:rsidP="007A6384">
            <w:pPr>
              <w:pStyle w:val="BodyText"/>
              <w:spacing w:before="0"/>
              <w:jc w:val="center"/>
              <w:rPr>
                <w:rFonts w:asciiTheme="minorHAnsi" w:hAnsiTheme="minorHAnsi" w:cstheme="minorHAnsi"/>
                <w:szCs w:val="22"/>
              </w:rPr>
            </w:pPr>
          </w:p>
        </w:tc>
        <w:tc>
          <w:tcPr>
            <w:tcW w:w="425" w:type="dxa"/>
            <w:vAlign w:val="center"/>
          </w:tcPr>
          <w:p w14:paraId="65B58DFF"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0115565E" w14:textId="77777777" w:rsidR="00C03357" w:rsidRPr="002A6EA8" w:rsidRDefault="00C03357" w:rsidP="007A6384">
            <w:pPr>
              <w:pStyle w:val="BodyText"/>
              <w:spacing w:before="0"/>
              <w:jc w:val="center"/>
              <w:rPr>
                <w:rFonts w:asciiTheme="minorHAnsi" w:hAnsiTheme="minorHAnsi" w:cstheme="minorHAnsi"/>
                <w:szCs w:val="22"/>
              </w:rPr>
            </w:pPr>
          </w:p>
        </w:tc>
        <w:tc>
          <w:tcPr>
            <w:tcW w:w="421" w:type="dxa"/>
            <w:vAlign w:val="center"/>
          </w:tcPr>
          <w:p w14:paraId="2A9F08C0"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321F74DC" w14:textId="77777777" w:rsidR="00C03357" w:rsidRPr="002A6EA8" w:rsidRDefault="00C03357" w:rsidP="007A6384">
            <w:pPr>
              <w:pStyle w:val="BodyText"/>
              <w:spacing w:before="0"/>
              <w:jc w:val="center"/>
              <w:rPr>
                <w:rFonts w:asciiTheme="minorHAnsi" w:hAnsiTheme="minorHAnsi" w:cstheme="minorHAnsi"/>
                <w:szCs w:val="22"/>
              </w:rPr>
            </w:pPr>
          </w:p>
        </w:tc>
        <w:tc>
          <w:tcPr>
            <w:tcW w:w="426" w:type="dxa"/>
            <w:vAlign w:val="center"/>
          </w:tcPr>
          <w:p w14:paraId="7BD2E95B"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654F50EA" w14:textId="77777777" w:rsidR="00C03357" w:rsidRPr="002A6EA8" w:rsidRDefault="00C03357" w:rsidP="007A6384">
            <w:pPr>
              <w:pStyle w:val="BodyText"/>
              <w:spacing w:before="0"/>
              <w:jc w:val="center"/>
              <w:rPr>
                <w:rFonts w:asciiTheme="minorHAnsi" w:hAnsiTheme="minorHAnsi" w:cstheme="minorHAnsi"/>
                <w:szCs w:val="22"/>
              </w:rPr>
            </w:pPr>
          </w:p>
        </w:tc>
        <w:tc>
          <w:tcPr>
            <w:tcW w:w="427" w:type="dxa"/>
            <w:vAlign w:val="center"/>
          </w:tcPr>
          <w:p w14:paraId="2EE00530"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6333D6A8" w14:textId="3FF5E122" w:rsidR="00C03357" w:rsidRPr="002A6EA8" w:rsidRDefault="00C03357" w:rsidP="007A6384">
            <w:pPr>
              <w:pStyle w:val="BodyText"/>
              <w:spacing w:before="0"/>
              <w:jc w:val="center"/>
              <w:rPr>
                <w:rFonts w:asciiTheme="minorHAnsi" w:hAnsiTheme="minorHAnsi" w:cstheme="minorHAnsi"/>
                <w:szCs w:val="22"/>
              </w:rPr>
            </w:pPr>
            <w:r>
              <w:rPr>
                <w:rFonts w:asciiTheme="minorHAnsi" w:hAnsiTheme="minorHAnsi" w:cstheme="minorHAnsi"/>
                <w:szCs w:val="22"/>
              </w:rPr>
              <w:t>X</w:t>
            </w:r>
          </w:p>
        </w:tc>
        <w:tc>
          <w:tcPr>
            <w:tcW w:w="418" w:type="dxa"/>
            <w:vAlign w:val="center"/>
          </w:tcPr>
          <w:p w14:paraId="56BECB2A"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7084E5D1" w14:textId="77777777" w:rsidR="00C03357" w:rsidRPr="002A6EA8" w:rsidRDefault="00C03357" w:rsidP="007A6384">
            <w:pPr>
              <w:pStyle w:val="BodyText"/>
              <w:spacing w:before="0"/>
              <w:jc w:val="center"/>
              <w:rPr>
                <w:rFonts w:asciiTheme="minorHAnsi" w:hAnsiTheme="minorHAnsi" w:cstheme="minorHAnsi"/>
                <w:szCs w:val="22"/>
              </w:rPr>
            </w:pPr>
          </w:p>
        </w:tc>
        <w:tc>
          <w:tcPr>
            <w:tcW w:w="423" w:type="dxa"/>
            <w:vAlign w:val="center"/>
          </w:tcPr>
          <w:p w14:paraId="357181C8" w14:textId="77777777" w:rsidR="00C03357" w:rsidRPr="002A6EA8" w:rsidRDefault="00C03357" w:rsidP="007A6384">
            <w:pPr>
              <w:pStyle w:val="BodyText"/>
              <w:spacing w:before="0"/>
              <w:jc w:val="center"/>
              <w:rPr>
                <w:rFonts w:asciiTheme="minorHAnsi" w:hAnsiTheme="minorHAnsi" w:cstheme="minorHAnsi"/>
                <w:szCs w:val="22"/>
              </w:rPr>
            </w:pPr>
          </w:p>
        </w:tc>
        <w:tc>
          <w:tcPr>
            <w:tcW w:w="422" w:type="dxa"/>
            <w:vAlign w:val="center"/>
          </w:tcPr>
          <w:p w14:paraId="5E8C9D10" w14:textId="77777777" w:rsidR="00C03357" w:rsidRPr="002A6EA8" w:rsidRDefault="00C03357" w:rsidP="007A6384">
            <w:pPr>
              <w:pStyle w:val="BodyText"/>
              <w:spacing w:before="0"/>
              <w:jc w:val="center"/>
              <w:rPr>
                <w:rFonts w:asciiTheme="minorHAnsi" w:hAnsiTheme="minorHAnsi" w:cstheme="minorHAnsi"/>
                <w:szCs w:val="22"/>
              </w:rPr>
            </w:pPr>
          </w:p>
        </w:tc>
        <w:tc>
          <w:tcPr>
            <w:tcW w:w="436" w:type="dxa"/>
            <w:vAlign w:val="center"/>
          </w:tcPr>
          <w:p w14:paraId="53724C9F" w14:textId="77777777" w:rsidR="00C03357" w:rsidRPr="002A6EA8" w:rsidRDefault="00C03357" w:rsidP="007A6384">
            <w:pPr>
              <w:pStyle w:val="BodyText"/>
              <w:spacing w:before="0"/>
              <w:jc w:val="center"/>
              <w:rPr>
                <w:rFonts w:asciiTheme="minorHAnsi" w:hAnsiTheme="minorHAnsi" w:cstheme="minorHAnsi"/>
                <w:szCs w:val="22"/>
              </w:rPr>
            </w:pPr>
          </w:p>
        </w:tc>
        <w:tc>
          <w:tcPr>
            <w:tcW w:w="424" w:type="dxa"/>
            <w:vAlign w:val="center"/>
          </w:tcPr>
          <w:p w14:paraId="62F2597C" w14:textId="77777777" w:rsidR="00C03357" w:rsidRPr="002A6EA8" w:rsidRDefault="00C03357" w:rsidP="007A6384">
            <w:pPr>
              <w:pStyle w:val="BodyText"/>
              <w:spacing w:before="0"/>
              <w:jc w:val="center"/>
              <w:rPr>
                <w:rFonts w:asciiTheme="minorHAnsi" w:hAnsiTheme="minorHAnsi" w:cstheme="minorHAnsi"/>
                <w:szCs w:val="22"/>
              </w:rPr>
            </w:pPr>
          </w:p>
        </w:tc>
      </w:tr>
    </w:tbl>
    <w:p w14:paraId="1156EED9" w14:textId="77777777" w:rsidR="00DC0851" w:rsidRPr="00EB3A48" w:rsidRDefault="00DC0851" w:rsidP="00DC0851">
      <w:pPr>
        <w:pStyle w:val="BodyText"/>
        <w:spacing w:before="0"/>
        <w:rPr>
          <w:rFonts w:asciiTheme="minorHAnsi" w:hAnsiTheme="minorHAnsi" w:cstheme="minorHAnsi"/>
          <w:b/>
          <w:szCs w:val="22"/>
        </w:rPr>
      </w:pPr>
    </w:p>
    <w:p w14:paraId="4F15BB32" w14:textId="77777777" w:rsidR="00DC0851" w:rsidRPr="00EB3A48" w:rsidRDefault="00DC0851" w:rsidP="00DC0851">
      <w:pPr>
        <w:pStyle w:val="BodyText"/>
        <w:spacing w:before="0"/>
        <w:rPr>
          <w:rFonts w:asciiTheme="minorHAnsi" w:hAnsiTheme="minorHAnsi" w:cstheme="minorHAnsi"/>
          <w:szCs w:val="22"/>
        </w:rPr>
      </w:pPr>
    </w:p>
    <w:p w14:paraId="24DFCE9E" w14:textId="77777777" w:rsidR="00647E3A" w:rsidRDefault="00647E3A" w:rsidP="003C36A3">
      <w:pPr>
        <w:pStyle w:val="Heading1"/>
        <w:sectPr w:rsidR="00647E3A" w:rsidSect="00B86FFD">
          <w:pgSz w:w="15840" w:h="12240" w:orient="landscape"/>
          <w:pgMar w:top="1440" w:right="1440" w:bottom="1440" w:left="1440" w:header="720" w:footer="720" w:gutter="0"/>
          <w:cols w:space="720"/>
          <w:docGrid w:linePitch="360"/>
        </w:sectPr>
      </w:pPr>
    </w:p>
    <w:p w14:paraId="0FBB4821" w14:textId="08F11C85" w:rsidR="00DC0851" w:rsidRPr="00EB3A48" w:rsidRDefault="003C36A3" w:rsidP="003C36A3">
      <w:pPr>
        <w:pStyle w:val="Heading1"/>
      </w:pPr>
      <w:bookmarkStart w:id="24" w:name="_Toc518879409"/>
      <w:r>
        <w:t>7</w:t>
      </w:r>
      <w:r w:rsidR="00DC0851" w:rsidRPr="00EB3A48">
        <w:t>. Roles and Responsibilities</w:t>
      </w:r>
      <w:bookmarkEnd w:id="24"/>
    </w:p>
    <w:p w14:paraId="13ACC302" w14:textId="77777777" w:rsidR="009A30B8" w:rsidRDefault="009A30B8" w:rsidP="00DC0851">
      <w:pPr>
        <w:rPr>
          <w:rFonts w:cstheme="minorHAnsi"/>
        </w:rPr>
      </w:pPr>
    </w:p>
    <w:p w14:paraId="682A3E04" w14:textId="50EC48AC" w:rsidR="00DC0851" w:rsidRDefault="00303A83" w:rsidP="00DC0851">
      <w:pPr>
        <w:rPr>
          <w:rFonts w:cstheme="minorHAnsi"/>
        </w:rPr>
      </w:pPr>
      <w:r>
        <w:rPr>
          <w:rFonts w:cstheme="minorHAnsi"/>
        </w:rPr>
        <w:t>T</w:t>
      </w:r>
      <w:r w:rsidR="00C03357">
        <w:rPr>
          <w:rFonts w:cstheme="minorHAnsi"/>
        </w:rPr>
        <w:t>he roles and responsibilities of various parties related to Peduli MEL are described below:</w:t>
      </w:r>
    </w:p>
    <w:p w14:paraId="697CEAE8" w14:textId="77777777" w:rsidR="00B044EA" w:rsidRPr="00DF02BB" w:rsidRDefault="00B044EA" w:rsidP="00B044EA">
      <w:pPr>
        <w:rPr>
          <w:rFonts w:cstheme="minorHAnsi"/>
          <w:b/>
        </w:rPr>
      </w:pPr>
      <w:r w:rsidRPr="00DF02BB">
        <w:rPr>
          <w:rFonts w:cstheme="minorHAnsi"/>
          <w:b/>
        </w:rPr>
        <w:t>Team Leader</w:t>
      </w:r>
    </w:p>
    <w:p w14:paraId="784CBA6B" w14:textId="77777777" w:rsidR="00B044EA" w:rsidRDefault="00B044EA" w:rsidP="00264757">
      <w:pPr>
        <w:pStyle w:val="ListParagraph"/>
        <w:numPr>
          <w:ilvl w:val="0"/>
          <w:numId w:val="47"/>
        </w:numPr>
        <w:rPr>
          <w:rFonts w:cstheme="minorHAnsi"/>
        </w:rPr>
      </w:pPr>
      <w:r>
        <w:rPr>
          <w:rFonts w:cstheme="minorHAnsi"/>
        </w:rPr>
        <w:t>Prepare reporting templates for the EOs and for the Staff’s Back to Office Report (BTOR) using the MEL framework as guidance</w:t>
      </w:r>
    </w:p>
    <w:p w14:paraId="3298A08B" w14:textId="77777777" w:rsidR="00B044EA" w:rsidRDefault="00B044EA" w:rsidP="00264757">
      <w:pPr>
        <w:pStyle w:val="ListParagraph"/>
        <w:numPr>
          <w:ilvl w:val="0"/>
          <w:numId w:val="47"/>
        </w:numPr>
        <w:rPr>
          <w:rFonts w:cstheme="minorHAnsi"/>
        </w:rPr>
      </w:pPr>
      <w:r>
        <w:rPr>
          <w:rFonts w:cstheme="minorHAnsi"/>
        </w:rPr>
        <w:t>In collaboration with Deputy Team Leader, supervise partial report writing by the staff using all data and information gathered from monitoring and from reviewing reports and ensuring the validity of data and information to be used to formulate the Bi-annual Report to DFAT</w:t>
      </w:r>
    </w:p>
    <w:p w14:paraId="2453D023" w14:textId="77777777" w:rsidR="00B044EA" w:rsidRDefault="00B044EA" w:rsidP="00264757">
      <w:pPr>
        <w:pStyle w:val="ListParagraph"/>
        <w:numPr>
          <w:ilvl w:val="0"/>
          <w:numId w:val="47"/>
        </w:numPr>
        <w:rPr>
          <w:rFonts w:cstheme="minorHAnsi"/>
        </w:rPr>
      </w:pPr>
      <w:r>
        <w:rPr>
          <w:rFonts w:cstheme="minorHAnsi"/>
        </w:rPr>
        <w:t>Finalize the Bi-Annual Report to DFAT</w:t>
      </w:r>
    </w:p>
    <w:p w14:paraId="3E6487D0" w14:textId="77777777" w:rsidR="00B044EA" w:rsidRDefault="00B044EA" w:rsidP="00264757">
      <w:pPr>
        <w:pStyle w:val="ListParagraph"/>
        <w:numPr>
          <w:ilvl w:val="0"/>
          <w:numId w:val="47"/>
        </w:numPr>
        <w:rPr>
          <w:rFonts w:cstheme="minorHAnsi"/>
        </w:rPr>
      </w:pPr>
      <w:r>
        <w:rPr>
          <w:rFonts w:cstheme="minorHAnsi"/>
        </w:rPr>
        <w:t>Supervise the staff for possible solutions when entering problems regarding EO’s performance and support them to visit EOs that show lack of progress or having a problem with achievements to discuss solutions</w:t>
      </w:r>
    </w:p>
    <w:p w14:paraId="31BAF9C6" w14:textId="77777777" w:rsidR="00B044EA" w:rsidRPr="00D427A7" w:rsidRDefault="00B044EA" w:rsidP="00264757">
      <w:pPr>
        <w:pStyle w:val="ListParagraph"/>
        <w:numPr>
          <w:ilvl w:val="0"/>
          <w:numId w:val="47"/>
        </w:numPr>
        <w:rPr>
          <w:rFonts w:cstheme="minorHAnsi"/>
          <w:b/>
        </w:rPr>
      </w:pPr>
      <w:r w:rsidRPr="00D427A7">
        <w:rPr>
          <w:rFonts w:cstheme="minorHAnsi"/>
        </w:rPr>
        <w:t>Monitor field programs, particularly to those that are unique and/or show remarkable achievements</w:t>
      </w:r>
      <w:r>
        <w:rPr>
          <w:rFonts w:cstheme="minorHAnsi"/>
        </w:rPr>
        <w:t>, to sharpen the learning and to provide confirmation for potential case study</w:t>
      </w:r>
      <w:r w:rsidRPr="00D427A7">
        <w:rPr>
          <w:rFonts w:cstheme="minorHAnsi"/>
        </w:rPr>
        <w:t xml:space="preserve">  </w:t>
      </w:r>
    </w:p>
    <w:p w14:paraId="6D0CF825" w14:textId="77777777" w:rsidR="00B044EA" w:rsidRDefault="00B044EA" w:rsidP="00264757">
      <w:pPr>
        <w:pStyle w:val="ListParagraph"/>
        <w:numPr>
          <w:ilvl w:val="0"/>
          <w:numId w:val="47"/>
        </w:numPr>
        <w:rPr>
          <w:rFonts w:cstheme="minorHAnsi"/>
        </w:rPr>
      </w:pPr>
      <w:r>
        <w:rPr>
          <w:rFonts w:cstheme="minorHAnsi"/>
        </w:rPr>
        <w:t xml:space="preserve">In collaboration with Deputy Team Leader, plan, develop Scope of Work (SOW) and Term of Reference (ToR), and hire consultants to act as MEL Specialist or to perform specific duties related to MEL, such as producing case studies, assessing progress of the partners in mainstreaming gender equality and child protection policy, performing program’s evaluation. </w:t>
      </w:r>
    </w:p>
    <w:p w14:paraId="25988DC4" w14:textId="77777777" w:rsidR="00B044EA" w:rsidRDefault="00B044EA" w:rsidP="00264757">
      <w:pPr>
        <w:pStyle w:val="ListParagraph"/>
        <w:numPr>
          <w:ilvl w:val="0"/>
          <w:numId w:val="47"/>
        </w:numPr>
        <w:rPr>
          <w:rFonts w:cstheme="minorHAnsi"/>
        </w:rPr>
      </w:pPr>
      <w:r>
        <w:rPr>
          <w:rFonts w:cstheme="minorHAnsi"/>
        </w:rPr>
        <w:t>Supervise the work of MEL specialist and consultants with specific duties related to MEL and review their products to conform with the intended outcomes</w:t>
      </w:r>
    </w:p>
    <w:p w14:paraId="68836873" w14:textId="77777777" w:rsidR="00B044EA" w:rsidRDefault="00B044EA" w:rsidP="00264757">
      <w:pPr>
        <w:pStyle w:val="ListParagraph"/>
        <w:numPr>
          <w:ilvl w:val="0"/>
          <w:numId w:val="47"/>
        </w:numPr>
        <w:rPr>
          <w:rFonts w:cstheme="minorHAnsi"/>
        </w:rPr>
      </w:pPr>
      <w:r>
        <w:rPr>
          <w:rFonts w:cstheme="minorHAnsi"/>
        </w:rPr>
        <w:t xml:space="preserve">Supervise the preparation and implementation of the 6-monthly Peduli Partners Meeting </w:t>
      </w:r>
    </w:p>
    <w:p w14:paraId="144AF23A" w14:textId="77777777" w:rsidR="00B044EA" w:rsidRPr="00DF02BB" w:rsidRDefault="00B044EA" w:rsidP="00B044EA">
      <w:pPr>
        <w:rPr>
          <w:rFonts w:cstheme="minorHAnsi"/>
          <w:b/>
        </w:rPr>
      </w:pPr>
      <w:r w:rsidRPr="00DF02BB">
        <w:rPr>
          <w:rFonts w:cstheme="minorHAnsi"/>
          <w:b/>
        </w:rPr>
        <w:t>Deputy Team Leader</w:t>
      </w:r>
    </w:p>
    <w:p w14:paraId="1A3B4482" w14:textId="77777777" w:rsidR="00B044EA" w:rsidRDefault="00B044EA" w:rsidP="00264757">
      <w:pPr>
        <w:pStyle w:val="ListParagraph"/>
        <w:numPr>
          <w:ilvl w:val="0"/>
          <w:numId w:val="47"/>
        </w:numPr>
        <w:rPr>
          <w:rFonts w:cstheme="minorHAnsi"/>
        </w:rPr>
      </w:pPr>
      <w:r>
        <w:rPr>
          <w:rFonts w:cstheme="minorHAnsi"/>
        </w:rPr>
        <w:t xml:space="preserve">Prepare and finalize 6-monthly assessment form for gender mainstreaming and child protection. </w:t>
      </w:r>
    </w:p>
    <w:p w14:paraId="6EBFF3DC" w14:textId="77777777" w:rsidR="00B044EA" w:rsidRDefault="00B044EA" w:rsidP="00264757">
      <w:pPr>
        <w:pStyle w:val="ListParagraph"/>
        <w:numPr>
          <w:ilvl w:val="0"/>
          <w:numId w:val="47"/>
        </w:numPr>
        <w:rPr>
          <w:rFonts w:cstheme="minorHAnsi"/>
        </w:rPr>
      </w:pPr>
      <w:r>
        <w:rPr>
          <w:rFonts w:cstheme="minorHAnsi"/>
        </w:rPr>
        <w:t>Supervise partial report writing by the staff using all data and information gathered from monitoring and from reviewing reports and ensuring the validity of data and information to be used to formulate the Bi-annual Report to DFAT</w:t>
      </w:r>
    </w:p>
    <w:p w14:paraId="54FB2772" w14:textId="77777777" w:rsidR="00B044EA" w:rsidRDefault="00B044EA" w:rsidP="00264757">
      <w:pPr>
        <w:pStyle w:val="ListParagraph"/>
        <w:numPr>
          <w:ilvl w:val="0"/>
          <w:numId w:val="47"/>
        </w:numPr>
        <w:rPr>
          <w:rFonts w:cstheme="minorHAnsi"/>
        </w:rPr>
      </w:pPr>
      <w:r>
        <w:rPr>
          <w:rFonts w:cstheme="minorHAnsi"/>
        </w:rPr>
        <w:t>Produce the first draft of Bi-annual Report to DFAT</w:t>
      </w:r>
    </w:p>
    <w:p w14:paraId="4225293D" w14:textId="77777777" w:rsidR="00B044EA" w:rsidRDefault="00B044EA" w:rsidP="00264757">
      <w:pPr>
        <w:pStyle w:val="ListParagraph"/>
        <w:numPr>
          <w:ilvl w:val="0"/>
          <w:numId w:val="47"/>
        </w:numPr>
        <w:rPr>
          <w:rFonts w:cstheme="minorHAnsi"/>
        </w:rPr>
      </w:pPr>
      <w:r>
        <w:rPr>
          <w:rFonts w:cstheme="minorHAnsi"/>
        </w:rPr>
        <w:t xml:space="preserve">In collaboration with Team Leader, plan, develop Scope of Work (SOW) and Term of Reference (ToR), and hire consultants to act as MEL specialist and to perform specific duties related to MEL, such as producing case studies, assessing progress of the partners in mainstreaming gender equality and child protection policy, performing program’s evaluation  </w:t>
      </w:r>
    </w:p>
    <w:p w14:paraId="26ABE76C" w14:textId="77777777" w:rsidR="00B044EA" w:rsidRDefault="00B044EA" w:rsidP="00264757">
      <w:pPr>
        <w:pStyle w:val="ListParagraph"/>
        <w:numPr>
          <w:ilvl w:val="0"/>
          <w:numId w:val="47"/>
        </w:numPr>
        <w:rPr>
          <w:rFonts w:cstheme="minorHAnsi"/>
        </w:rPr>
      </w:pPr>
      <w:r>
        <w:rPr>
          <w:rFonts w:cstheme="minorHAnsi"/>
        </w:rPr>
        <w:t>Support Team Leader to supervise the staff for possible solutions when entering problems regarding EO’s performance and support them to visit EOs that show lack of progress or having a problem with achievements to discuss solutions</w:t>
      </w:r>
    </w:p>
    <w:p w14:paraId="2BD9E10B" w14:textId="77777777" w:rsidR="00B044EA" w:rsidRDefault="00B044EA" w:rsidP="00264757">
      <w:pPr>
        <w:pStyle w:val="ListParagraph"/>
        <w:numPr>
          <w:ilvl w:val="0"/>
          <w:numId w:val="47"/>
        </w:numPr>
        <w:rPr>
          <w:rFonts w:cstheme="minorHAnsi"/>
        </w:rPr>
      </w:pPr>
      <w:r>
        <w:rPr>
          <w:rFonts w:cstheme="minorHAnsi"/>
        </w:rPr>
        <w:t>Supervise the staff in assessing the progress of EOs and CSOs in mainstreaming gender equality and child protection policy</w:t>
      </w:r>
    </w:p>
    <w:p w14:paraId="609B2F6C" w14:textId="77777777" w:rsidR="00B044EA" w:rsidRPr="00D427A7" w:rsidRDefault="00B044EA" w:rsidP="00264757">
      <w:pPr>
        <w:pStyle w:val="ListParagraph"/>
        <w:numPr>
          <w:ilvl w:val="0"/>
          <w:numId w:val="47"/>
        </w:numPr>
        <w:rPr>
          <w:rFonts w:cstheme="minorHAnsi"/>
          <w:b/>
        </w:rPr>
      </w:pPr>
      <w:r w:rsidRPr="00D427A7">
        <w:rPr>
          <w:rFonts w:cstheme="minorHAnsi"/>
        </w:rPr>
        <w:t>Monitor field programs, particularly to those that are unique and/or show remarkable achievements</w:t>
      </w:r>
      <w:r>
        <w:rPr>
          <w:rFonts w:cstheme="minorHAnsi"/>
        </w:rPr>
        <w:t>, to sharpen the learning and to provide confirmation for potential case study</w:t>
      </w:r>
      <w:r w:rsidRPr="00D427A7">
        <w:rPr>
          <w:rFonts w:cstheme="minorHAnsi"/>
        </w:rPr>
        <w:t xml:space="preserve">  </w:t>
      </w:r>
    </w:p>
    <w:p w14:paraId="3C772690" w14:textId="77777777" w:rsidR="00B044EA" w:rsidRDefault="00B044EA" w:rsidP="00264757">
      <w:pPr>
        <w:pStyle w:val="ListParagraph"/>
        <w:numPr>
          <w:ilvl w:val="0"/>
          <w:numId w:val="47"/>
        </w:numPr>
        <w:rPr>
          <w:rFonts w:cstheme="minorHAnsi"/>
        </w:rPr>
      </w:pPr>
      <w:r>
        <w:rPr>
          <w:rFonts w:cstheme="minorHAnsi"/>
        </w:rPr>
        <w:t>Supervise the MEL specialist to produce the PAF Workbook and PAF milestones</w:t>
      </w:r>
    </w:p>
    <w:p w14:paraId="420F4478" w14:textId="77777777" w:rsidR="00B044EA" w:rsidRDefault="00B044EA" w:rsidP="00264757">
      <w:pPr>
        <w:pStyle w:val="ListParagraph"/>
        <w:numPr>
          <w:ilvl w:val="0"/>
          <w:numId w:val="47"/>
        </w:numPr>
        <w:rPr>
          <w:rFonts w:cstheme="minorHAnsi"/>
        </w:rPr>
      </w:pPr>
      <w:r>
        <w:rPr>
          <w:rFonts w:cstheme="minorHAnsi"/>
        </w:rPr>
        <w:t>Supervise the work of Data Collection Officer</w:t>
      </w:r>
    </w:p>
    <w:p w14:paraId="5EC2877C" w14:textId="77777777" w:rsidR="00B044EA" w:rsidRPr="00DF02BB" w:rsidRDefault="00B044EA" w:rsidP="00B044EA">
      <w:pPr>
        <w:rPr>
          <w:rFonts w:cstheme="minorHAnsi"/>
          <w:b/>
        </w:rPr>
      </w:pPr>
      <w:r w:rsidRPr="00DF02BB">
        <w:rPr>
          <w:rFonts w:cstheme="minorHAnsi"/>
          <w:b/>
        </w:rPr>
        <w:t>Senior Program Officer (SPO) / Program Officer (PO)</w:t>
      </w:r>
    </w:p>
    <w:p w14:paraId="67D47C5B" w14:textId="77777777" w:rsidR="00B044EA" w:rsidRDefault="00B044EA" w:rsidP="00264757">
      <w:pPr>
        <w:pStyle w:val="ListParagraph"/>
        <w:numPr>
          <w:ilvl w:val="0"/>
          <w:numId w:val="47"/>
        </w:numPr>
        <w:rPr>
          <w:rFonts w:cstheme="minorHAnsi"/>
        </w:rPr>
      </w:pPr>
      <w:r>
        <w:rPr>
          <w:rFonts w:cstheme="minorHAnsi"/>
        </w:rPr>
        <w:t>Review EO reports and provide feed-back for improvements</w:t>
      </w:r>
    </w:p>
    <w:p w14:paraId="5DB3A6DE" w14:textId="77777777" w:rsidR="00B044EA" w:rsidRDefault="00B044EA" w:rsidP="00264757">
      <w:pPr>
        <w:pStyle w:val="ListParagraph"/>
        <w:numPr>
          <w:ilvl w:val="0"/>
          <w:numId w:val="47"/>
        </w:numPr>
        <w:rPr>
          <w:rFonts w:cstheme="minorHAnsi"/>
        </w:rPr>
      </w:pPr>
      <w:r>
        <w:rPr>
          <w:rFonts w:cstheme="minorHAnsi"/>
        </w:rPr>
        <w:t xml:space="preserve">Prepare section of Bi-Annual Report according to their duties (pillar) </w:t>
      </w:r>
    </w:p>
    <w:p w14:paraId="50157D7F" w14:textId="77777777" w:rsidR="00B044EA" w:rsidRDefault="00B044EA" w:rsidP="00264757">
      <w:pPr>
        <w:pStyle w:val="ListParagraph"/>
        <w:numPr>
          <w:ilvl w:val="0"/>
          <w:numId w:val="47"/>
        </w:numPr>
        <w:rPr>
          <w:rFonts w:cstheme="minorHAnsi"/>
        </w:rPr>
      </w:pPr>
      <w:r>
        <w:rPr>
          <w:rFonts w:cstheme="minorHAnsi"/>
        </w:rPr>
        <w:t>Conduct regular field visits to EOs and CSOs to confirm and validate information on achievements, challenges, and learnings and prepare BTOR from their visits</w:t>
      </w:r>
    </w:p>
    <w:p w14:paraId="637C4BB9" w14:textId="77777777" w:rsidR="00B044EA" w:rsidRDefault="00B044EA" w:rsidP="00264757">
      <w:pPr>
        <w:pStyle w:val="ListParagraph"/>
        <w:numPr>
          <w:ilvl w:val="0"/>
          <w:numId w:val="47"/>
        </w:numPr>
        <w:rPr>
          <w:rFonts w:cstheme="minorHAnsi"/>
        </w:rPr>
      </w:pPr>
      <w:r>
        <w:rPr>
          <w:rFonts w:cstheme="minorHAnsi"/>
        </w:rPr>
        <w:t xml:space="preserve">Give technical assistance to EOs and CSOs to strengthen achievements and to find possible solutions to problems regarding program’s progress </w:t>
      </w:r>
    </w:p>
    <w:p w14:paraId="3271E933" w14:textId="77777777" w:rsidR="00B044EA" w:rsidRDefault="00B044EA" w:rsidP="00264757">
      <w:pPr>
        <w:pStyle w:val="ListParagraph"/>
        <w:numPr>
          <w:ilvl w:val="0"/>
          <w:numId w:val="47"/>
        </w:numPr>
        <w:rPr>
          <w:rFonts w:cstheme="minorHAnsi"/>
        </w:rPr>
      </w:pPr>
      <w:r>
        <w:rPr>
          <w:rFonts w:cstheme="minorHAnsi"/>
        </w:rPr>
        <w:t>Prepare and lead the 6-monthly Peduli Partners Meeting as reporting and collective learning session</w:t>
      </w:r>
    </w:p>
    <w:p w14:paraId="570C2012" w14:textId="517D32F3" w:rsidR="00B044EA" w:rsidRDefault="00B044EA" w:rsidP="00264757">
      <w:pPr>
        <w:pStyle w:val="ListParagraph"/>
        <w:numPr>
          <w:ilvl w:val="0"/>
          <w:numId w:val="47"/>
        </w:numPr>
        <w:rPr>
          <w:rFonts w:cstheme="minorHAnsi"/>
        </w:rPr>
      </w:pPr>
      <w:r>
        <w:rPr>
          <w:rFonts w:cstheme="minorHAnsi"/>
        </w:rPr>
        <w:t xml:space="preserve">Act as counterpart for discussion for MEL specialist </w:t>
      </w:r>
      <w:r w:rsidR="00164E5E">
        <w:rPr>
          <w:rFonts w:cstheme="minorHAnsi"/>
        </w:rPr>
        <w:t>regarding</w:t>
      </w:r>
      <w:r>
        <w:rPr>
          <w:rFonts w:cstheme="minorHAnsi"/>
        </w:rPr>
        <w:t xml:space="preserve"> program’s progress and provide their knowledge and expertise about the field program as insight or additional information to field findings by MEL specialist.  </w:t>
      </w:r>
    </w:p>
    <w:p w14:paraId="07372484" w14:textId="77777777" w:rsidR="00B044EA" w:rsidRDefault="00B044EA" w:rsidP="00264757">
      <w:pPr>
        <w:pStyle w:val="ListParagraph"/>
        <w:numPr>
          <w:ilvl w:val="0"/>
          <w:numId w:val="47"/>
        </w:numPr>
        <w:rPr>
          <w:rFonts w:cstheme="minorHAnsi"/>
        </w:rPr>
      </w:pPr>
      <w:r>
        <w:rPr>
          <w:rFonts w:cstheme="minorHAnsi"/>
        </w:rPr>
        <w:t>Join the consultants related to MEL in field visits (gathering information) and provide insight whenever necessary.</w:t>
      </w:r>
    </w:p>
    <w:p w14:paraId="6980847D" w14:textId="77777777" w:rsidR="00B044EA" w:rsidRDefault="00B044EA" w:rsidP="00264757">
      <w:pPr>
        <w:pStyle w:val="ListParagraph"/>
        <w:numPr>
          <w:ilvl w:val="0"/>
          <w:numId w:val="47"/>
        </w:numPr>
        <w:rPr>
          <w:rFonts w:cstheme="minorHAnsi"/>
        </w:rPr>
      </w:pPr>
      <w:r>
        <w:rPr>
          <w:rFonts w:cstheme="minorHAnsi"/>
        </w:rPr>
        <w:t xml:space="preserve">Prepare and discuss with MEL Specialist and Data Collection Officer regarding field visit schedule and attendance in EO-CSO coordination meetings to collect and to validate data and information on achievements and learnings. </w:t>
      </w:r>
    </w:p>
    <w:p w14:paraId="02679385" w14:textId="77777777" w:rsidR="00B044EA" w:rsidRDefault="00B044EA" w:rsidP="00264757">
      <w:pPr>
        <w:pStyle w:val="ListParagraph"/>
        <w:numPr>
          <w:ilvl w:val="0"/>
          <w:numId w:val="47"/>
        </w:numPr>
        <w:rPr>
          <w:rFonts w:cstheme="minorHAnsi"/>
        </w:rPr>
      </w:pPr>
      <w:r>
        <w:rPr>
          <w:rFonts w:cstheme="minorHAnsi"/>
        </w:rPr>
        <w:t>Provide information and insights to Team Leader and Deputy Team Leader regarding possible choice for case study</w:t>
      </w:r>
    </w:p>
    <w:p w14:paraId="5A92FC34" w14:textId="77777777" w:rsidR="00B044EA" w:rsidRDefault="00B044EA" w:rsidP="00B044EA">
      <w:pPr>
        <w:pStyle w:val="ListParagraph"/>
        <w:rPr>
          <w:rFonts w:cstheme="minorHAnsi"/>
        </w:rPr>
      </w:pPr>
    </w:p>
    <w:p w14:paraId="53E23B25" w14:textId="77777777" w:rsidR="00B044EA" w:rsidRPr="00DF02BB" w:rsidRDefault="00B044EA" w:rsidP="00B044EA">
      <w:pPr>
        <w:rPr>
          <w:rFonts w:cstheme="minorHAnsi"/>
          <w:b/>
        </w:rPr>
      </w:pPr>
      <w:r w:rsidRPr="00DF02BB">
        <w:rPr>
          <w:rFonts w:cstheme="minorHAnsi"/>
          <w:b/>
        </w:rPr>
        <w:t>Assistant Program Officer (APO)</w:t>
      </w:r>
    </w:p>
    <w:p w14:paraId="2903ECA2" w14:textId="77777777" w:rsidR="00B044EA" w:rsidRDefault="00B044EA" w:rsidP="00264757">
      <w:pPr>
        <w:pStyle w:val="ListParagraph"/>
        <w:numPr>
          <w:ilvl w:val="0"/>
          <w:numId w:val="47"/>
        </w:numPr>
        <w:rPr>
          <w:rFonts w:cstheme="minorHAnsi"/>
        </w:rPr>
      </w:pPr>
      <w:r>
        <w:rPr>
          <w:rFonts w:cstheme="minorHAnsi"/>
        </w:rPr>
        <w:t>Work with SPO/PO to review EO reports and provide feed-back for improvements</w:t>
      </w:r>
    </w:p>
    <w:p w14:paraId="1699D5CD" w14:textId="77777777" w:rsidR="00B044EA" w:rsidRDefault="00B044EA" w:rsidP="00264757">
      <w:pPr>
        <w:pStyle w:val="ListParagraph"/>
        <w:numPr>
          <w:ilvl w:val="0"/>
          <w:numId w:val="47"/>
        </w:numPr>
        <w:rPr>
          <w:rFonts w:cstheme="minorHAnsi"/>
        </w:rPr>
      </w:pPr>
      <w:r>
        <w:rPr>
          <w:rFonts w:cstheme="minorHAnsi"/>
        </w:rPr>
        <w:t xml:space="preserve">Work with SPO/PO to prepare section of Bi-Annual Report according to their duties (pillar) </w:t>
      </w:r>
    </w:p>
    <w:p w14:paraId="26ABCFDF" w14:textId="77777777" w:rsidR="00B044EA" w:rsidRDefault="00B044EA" w:rsidP="00264757">
      <w:pPr>
        <w:pStyle w:val="ListParagraph"/>
        <w:numPr>
          <w:ilvl w:val="0"/>
          <w:numId w:val="47"/>
        </w:numPr>
        <w:rPr>
          <w:rFonts w:cstheme="minorHAnsi"/>
        </w:rPr>
      </w:pPr>
      <w:r>
        <w:rPr>
          <w:rFonts w:cstheme="minorHAnsi"/>
        </w:rPr>
        <w:t>Conduct regular field visits to EOs and CSOs to confirm and validate information on achievements, challenges, and learnings and prepare BTOR from their visits. APO also responsible to compare data on progress of activities with absorption of funds.</w:t>
      </w:r>
    </w:p>
    <w:p w14:paraId="285272E8" w14:textId="77777777" w:rsidR="00B044EA" w:rsidRDefault="00B044EA" w:rsidP="00264757">
      <w:pPr>
        <w:pStyle w:val="ListParagraph"/>
        <w:numPr>
          <w:ilvl w:val="0"/>
          <w:numId w:val="47"/>
        </w:numPr>
        <w:rPr>
          <w:rFonts w:cstheme="minorHAnsi"/>
        </w:rPr>
      </w:pPr>
      <w:r>
        <w:rPr>
          <w:rFonts w:cstheme="minorHAnsi"/>
        </w:rPr>
        <w:t>Work with Data Collection Officer with suggestions regarding important data and information from EO reports to be included in the data-base</w:t>
      </w:r>
    </w:p>
    <w:p w14:paraId="7E0F0066" w14:textId="77777777" w:rsidR="00B044EA" w:rsidRDefault="00B044EA" w:rsidP="00264757">
      <w:pPr>
        <w:pStyle w:val="ListParagraph"/>
        <w:numPr>
          <w:ilvl w:val="0"/>
          <w:numId w:val="47"/>
        </w:numPr>
        <w:rPr>
          <w:rFonts w:cstheme="minorHAnsi"/>
        </w:rPr>
      </w:pPr>
      <w:r>
        <w:rPr>
          <w:rFonts w:cstheme="minorHAnsi"/>
        </w:rPr>
        <w:t xml:space="preserve">Support SPO/PO in providing technical assistance to EOs and CSOs to strengthen achievements and to find possible solutions to problems regarding program’s progress </w:t>
      </w:r>
    </w:p>
    <w:p w14:paraId="208F4C42" w14:textId="77777777" w:rsidR="00B044EA" w:rsidRDefault="00B044EA" w:rsidP="00264757">
      <w:pPr>
        <w:pStyle w:val="ListParagraph"/>
        <w:numPr>
          <w:ilvl w:val="0"/>
          <w:numId w:val="47"/>
        </w:numPr>
        <w:rPr>
          <w:rFonts w:cstheme="minorHAnsi"/>
        </w:rPr>
      </w:pPr>
      <w:r>
        <w:rPr>
          <w:rFonts w:cstheme="minorHAnsi"/>
        </w:rPr>
        <w:t>Support SPO/PO to prepare the 6-monthly Peduli Partners Meeting as reporting and collective learning session</w:t>
      </w:r>
    </w:p>
    <w:p w14:paraId="346D358D" w14:textId="77777777" w:rsidR="00B044EA" w:rsidRPr="00C03357" w:rsidRDefault="00B044EA" w:rsidP="00264757">
      <w:pPr>
        <w:pStyle w:val="ListParagraph"/>
        <w:numPr>
          <w:ilvl w:val="0"/>
          <w:numId w:val="47"/>
        </w:numPr>
        <w:rPr>
          <w:rFonts w:cstheme="minorHAnsi"/>
        </w:rPr>
      </w:pPr>
      <w:r>
        <w:rPr>
          <w:rFonts w:cstheme="minorHAnsi"/>
        </w:rPr>
        <w:t>Join the consultant related to MEL in field visits (gathering information) and provide insight whenever necessary</w:t>
      </w:r>
    </w:p>
    <w:p w14:paraId="5CAC3731" w14:textId="5E5C346B" w:rsidR="00B044EA" w:rsidRPr="00DF02BB" w:rsidRDefault="00B044EA" w:rsidP="00B044EA">
      <w:pPr>
        <w:rPr>
          <w:rFonts w:cstheme="minorHAnsi"/>
          <w:b/>
        </w:rPr>
      </w:pPr>
      <w:r w:rsidRPr="00DF02BB">
        <w:rPr>
          <w:rFonts w:cstheme="minorHAnsi"/>
          <w:b/>
        </w:rPr>
        <w:t xml:space="preserve">MEL Specialist </w:t>
      </w:r>
    </w:p>
    <w:p w14:paraId="55CE2BE4" w14:textId="351DE41F" w:rsidR="00B044EA" w:rsidRPr="00D65A85" w:rsidRDefault="009A30B8" w:rsidP="00264757">
      <w:pPr>
        <w:numPr>
          <w:ilvl w:val="0"/>
          <w:numId w:val="49"/>
        </w:numPr>
        <w:spacing w:before="8" w:after="0" w:line="247" w:lineRule="auto"/>
        <w:ind w:left="720" w:right="301"/>
        <w:rPr>
          <w:rFonts w:eastAsia="Calibri" w:cs="Calibri"/>
          <w:lang w:val="en-AU"/>
        </w:rPr>
      </w:pPr>
      <w:r>
        <w:rPr>
          <w:rFonts w:eastAsia="Calibri" w:cs="Calibri"/>
          <w:lang w:val="en-AU"/>
        </w:rPr>
        <w:t>Under supervision of TL, d</w:t>
      </w:r>
      <w:r w:rsidR="00B044EA" w:rsidRPr="00D65A85">
        <w:rPr>
          <w:rFonts w:eastAsia="Calibri" w:cs="Calibri"/>
          <w:lang w:val="en-AU"/>
        </w:rPr>
        <w:t xml:space="preserve">evelop and oversight the implementation of the MEL strategy and plan (in conjunction with </w:t>
      </w:r>
      <w:r w:rsidR="00B044EA" w:rsidRPr="00D65A85">
        <w:rPr>
          <w:rFonts w:eastAsia="Calibri" w:cs="Calibri"/>
          <w:i/>
          <w:lang w:val="en-AU"/>
        </w:rPr>
        <w:t xml:space="preserve">Peduli </w:t>
      </w:r>
      <w:r w:rsidR="00B044EA" w:rsidRPr="00D65A85">
        <w:rPr>
          <w:rFonts w:eastAsia="Calibri" w:cs="Calibri"/>
          <w:lang w:val="en-AU"/>
        </w:rPr>
        <w:t xml:space="preserve">staff, GoI, and partners), taking specific responsibility for: </w:t>
      </w:r>
    </w:p>
    <w:p w14:paraId="6176A28B" w14:textId="77777777" w:rsidR="00B044EA" w:rsidRPr="00D65A85" w:rsidRDefault="00B044EA" w:rsidP="00264757">
      <w:pPr>
        <w:numPr>
          <w:ilvl w:val="0"/>
          <w:numId w:val="52"/>
        </w:numPr>
        <w:spacing w:before="8" w:after="0" w:line="247" w:lineRule="auto"/>
        <w:ind w:right="301"/>
        <w:jc w:val="both"/>
        <w:rPr>
          <w:rFonts w:eastAsia="Calibri" w:cs="Calibri"/>
          <w:lang w:val="en-AU"/>
        </w:rPr>
      </w:pPr>
      <w:r w:rsidRPr="00D65A85">
        <w:rPr>
          <w:rFonts w:eastAsia="Calibri" w:cs="Calibri"/>
          <w:lang w:val="en-AU"/>
        </w:rPr>
        <w:t xml:space="preserve">The development and periodic review of the program’s theory of change, assumptions, outcomes, indicators, and measures; </w:t>
      </w:r>
    </w:p>
    <w:p w14:paraId="1F468ABC" w14:textId="77777777" w:rsidR="00B044EA" w:rsidRPr="00D65A85" w:rsidRDefault="00B044EA" w:rsidP="00264757">
      <w:pPr>
        <w:numPr>
          <w:ilvl w:val="0"/>
          <w:numId w:val="52"/>
        </w:numPr>
        <w:spacing w:before="8" w:after="0" w:line="247" w:lineRule="auto"/>
        <w:ind w:right="301"/>
        <w:jc w:val="both"/>
        <w:rPr>
          <w:rFonts w:eastAsia="Calibri" w:cs="Calibri"/>
          <w:lang w:val="en-AU"/>
        </w:rPr>
      </w:pPr>
      <w:r w:rsidRPr="00D65A85">
        <w:rPr>
          <w:rFonts w:eastAsia="Calibri" w:cs="Calibri"/>
          <w:lang w:val="en-AU"/>
        </w:rPr>
        <w:t xml:space="preserve">Monitoring and evaluating (a) knowledge-to-policy-to-practice across the program, and (b) program relationships with partners; and </w:t>
      </w:r>
    </w:p>
    <w:p w14:paraId="704518C6" w14:textId="77777777" w:rsidR="00B044EA" w:rsidRPr="00D65A85" w:rsidRDefault="00B044EA" w:rsidP="00264757">
      <w:pPr>
        <w:numPr>
          <w:ilvl w:val="0"/>
          <w:numId w:val="52"/>
        </w:numPr>
        <w:spacing w:before="8" w:after="0" w:line="247" w:lineRule="auto"/>
        <w:ind w:right="301"/>
        <w:jc w:val="both"/>
        <w:rPr>
          <w:rFonts w:eastAsia="Calibri" w:cs="Calibri"/>
          <w:lang w:val="en-AU"/>
        </w:rPr>
      </w:pPr>
      <w:r w:rsidRPr="00D65A85">
        <w:rPr>
          <w:rFonts w:eastAsia="Calibri" w:cs="Calibri"/>
          <w:lang w:val="en-AU"/>
        </w:rPr>
        <w:t xml:space="preserve">Oversighting a schedule of research, evaluations, and analytics that meet the (relevant) needs of the program, GoI, and partners, and which are matched to GoI and project cycles; </w:t>
      </w:r>
    </w:p>
    <w:p w14:paraId="25D452E7" w14:textId="77777777" w:rsidR="00B044EA" w:rsidRPr="00D65A85" w:rsidRDefault="00B044EA" w:rsidP="00264757">
      <w:pPr>
        <w:numPr>
          <w:ilvl w:val="0"/>
          <w:numId w:val="49"/>
        </w:numPr>
        <w:spacing w:before="8" w:after="0" w:line="247" w:lineRule="auto"/>
        <w:ind w:left="720" w:right="301"/>
        <w:jc w:val="both"/>
        <w:rPr>
          <w:rFonts w:eastAsia="Calibri" w:cs="Calibri"/>
          <w:lang w:val="en-AU"/>
        </w:rPr>
      </w:pPr>
      <w:r>
        <w:rPr>
          <w:rFonts w:eastAsia="Calibri" w:cs="Calibri"/>
          <w:lang w:val="en-AU"/>
        </w:rPr>
        <w:t>Work closely with SPO/PO to c</w:t>
      </w:r>
      <w:r w:rsidRPr="00D65A85">
        <w:rPr>
          <w:rFonts w:eastAsia="Calibri" w:cs="Calibri"/>
          <w:lang w:val="en-AU"/>
        </w:rPr>
        <w:t xml:space="preserve">oordinate monitoring, evaluation and learning across the program to ensure an integrated and comprehensive approach; </w:t>
      </w:r>
    </w:p>
    <w:p w14:paraId="5D7D1BD8" w14:textId="77777777" w:rsidR="00B044EA" w:rsidRPr="00D65A85" w:rsidRDefault="00B044EA" w:rsidP="00264757">
      <w:pPr>
        <w:numPr>
          <w:ilvl w:val="0"/>
          <w:numId w:val="49"/>
        </w:numPr>
        <w:spacing w:before="8" w:after="0" w:line="247" w:lineRule="auto"/>
        <w:ind w:left="720" w:right="301"/>
        <w:jc w:val="both"/>
        <w:rPr>
          <w:rFonts w:eastAsia="Calibri" w:cs="Calibri"/>
          <w:lang w:val="en-AU"/>
        </w:rPr>
      </w:pPr>
      <w:r w:rsidRPr="00D65A85">
        <w:rPr>
          <w:rFonts w:eastAsia="Calibri" w:cs="Calibri"/>
          <w:lang w:val="en-AU"/>
        </w:rPr>
        <w:t>Ensure effective mechanisms are in place across the program and with partners to reduce the likelihood of MEL risks, and monitor and address any breaches in a timely and appropriate manner;</w:t>
      </w:r>
    </w:p>
    <w:p w14:paraId="23A20297" w14:textId="77777777" w:rsidR="00B044EA" w:rsidRPr="00D65A85" w:rsidRDefault="00B044EA" w:rsidP="00264757">
      <w:pPr>
        <w:numPr>
          <w:ilvl w:val="0"/>
          <w:numId w:val="49"/>
        </w:numPr>
        <w:spacing w:before="8" w:after="0" w:line="247" w:lineRule="auto"/>
        <w:ind w:left="720" w:right="301"/>
        <w:jc w:val="both"/>
        <w:rPr>
          <w:rFonts w:eastAsia="Calibri" w:cs="Calibri"/>
          <w:lang w:val="en-AU"/>
        </w:rPr>
      </w:pPr>
      <w:r w:rsidRPr="00D65A85">
        <w:rPr>
          <w:rFonts w:eastAsia="Calibri" w:cs="Calibri"/>
          <w:lang w:val="en-AU"/>
        </w:rPr>
        <w:t xml:space="preserve">Provide technical monitoring and evaluation guidance and mentoring to the Data Collection Officer, including technical supervision of internal evaluation and analytics; </w:t>
      </w:r>
    </w:p>
    <w:p w14:paraId="194A1B85" w14:textId="77777777" w:rsidR="00B044EA" w:rsidRPr="00D65A85" w:rsidRDefault="00B044EA" w:rsidP="00264757">
      <w:pPr>
        <w:numPr>
          <w:ilvl w:val="0"/>
          <w:numId w:val="51"/>
        </w:numPr>
        <w:spacing w:before="8" w:after="0" w:line="247" w:lineRule="auto"/>
        <w:ind w:left="720" w:right="301"/>
        <w:jc w:val="both"/>
        <w:rPr>
          <w:rFonts w:eastAsia="Calibri" w:cs="Calibri"/>
          <w:lang w:val="en-AU"/>
        </w:rPr>
      </w:pPr>
      <w:r w:rsidRPr="00D65A85">
        <w:rPr>
          <w:rFonts w:eastAsia="Calibri" w:cs="Calibri"/>
          <w:lang w:val="en-AU"/>
        </w:rPr>
        <w:t xml:space="preserve">Conduct selected </w:t>
      </w:r>
      <w:r>
        <w:rPr>
          <w:rFonts w:eastAsia="Calibri" w:cs="Calibri"/>
          <w:lang w:val="en-AU"/>
        </w:rPr>
        <w:t xml:space="preserve">monitoring, </w:t>
      </w:r>
      <w:r w:rsidRPr="00D65A85">
        <w:rPr>
          <w:rFonts w:eastAsia="Calibri" w:cs="Calibri"/>
          <w:lang w:val="en-AU"/>
        </w:rPr>
        <w:t>evaluations and analytics;</w:t>
      </w:r>
    </w:p>
    <w:p w14:paraId="4B0E8DCA" w14:textId="77777777" w:rsidR="00B044EA" w:rsidRPr="00D65A85" w:rsidRDefault="00B044EA" w:rsidP="00264757">
      <w:pPr>
        <w:numPr>
          <w:ilvl w:val="0"/>
          <w:numId w:val="50"/>
        </w:numPr>
        <w:spacing w:before="8" w:after="0" w:line="247" w:lineRule="auto"/>
        <w:ind w:left="720" w:right="301"/>
        <w:jc w:val="both"/>
        <w:rPr>
          <w:rFonts w:eastAsia="Calibri" w:cs="Calibri"/>
          <w:lang w:val="en-AU"/>
        </w:rPr>
      </w:pPr>
      <w:r>
        <w:rPr>
          <w:rFonts w:eastAsia="Calibri" w:cs="Calibri"/>
          <w:lang w:val="en-AU"/>
        </w:rPr>
        <w:t xml:space="preserve">Contribute to the </w:t>
      </w:r>
      <w:r w:rsidRPr="00D65A85">
        <w:rPr>
          <w:rFonts w:eastAsia="Calibri" w:cs="Calibri"/>
          <w:lang w:val="en-AU"/>
        </w:rPr>
        <w:t xml:space="preserve">commissioning and </w:t>
      </w:r>
      <w:r>
        <w:rPr>
          <w:rFonts w:eastAsia="Calibri" w:cs="Calibri"/>
          <w:lang w:val="en-AU"/>
        </w:rPr>
        <w:t xml:space="preserve">lead </w:t>
      </w:r>
      <w:r w:rsidRPr="00D65A85">
        <w:rPr>
          <w:rFonts w:eastAsia="Calibri" w:cs="Calibri"/>
          <w:lang w:val="en-AU"/>
        </w:rPr>
        <w:t xml:space="preserve">supervision of outsourced research and analytics, including, contributing to the drafting of specifications, agreeing the terms of reference, project managing research projects, commenting on draft research instruments, and editing draft reports particularly for Monitoring, Evaluation &amp; Learning; and </w:t>
      </w:r>
    </w:p>
    <w:p w14:paraId="08625B5F" w14:textId="77777777" w:rsidR="00B044EA" w:rsidRPr="00D65A85" w:rsidRDefault="00B044EA" w:rsidP="00264757">
      <w:pPr>
        <w:numPr>
          <w:ilvl w:val="0"/>
          <w:numId w:val="49"/>
        </w:numPr>
        <w:spacing w:before="8" w:after="0" w:line="247" w:lineRule="auto"/>
        <w:ind w:left="720" w:right="301"/>
        <w:jc w:val="both"/>
        <w:rPr>
          <w:rFonts w:eastAsia="Calibri" w:cs="Calibri"/>
          <w:lang w:val="en-AU"/>
        </w:rPr>
      </w:pPr>
      <w:r w:rsidRPr="00D65A85">
        <w:rPr>
          <w:rFonts w:eastAsia="Calibri" w:cs="Calibri"/>
          <w:lang w:val="en-AU"/>
        </w:rPr>
        <w:t xml:space="preserve">Conduct MEL visit to partners </w:t>
      </w:r>
      <w:r>
        <w:rPr>
          <w:rFonts w:eastAsia="Calibri" w:cs="Calibri"/>
          <w:lang w:val="en-AU"/>
        </w:rPr>
        <w:t xml:space="preserve">and deliver training on monitoring methods, data collection and analysis  </w:t>
      </w:r>
      <w:r w:rsidRPr="00D65A85">
        <w:rPr>
          <w:rFonts w:eastAsia="Calibri" w:cs="Calibri"/>
          <w:lang w:val="en-AU"/>
        </w:rPr>
        <w:t>as per the agreement with Team Leader and Deputy Team</w:t>
      </w:r>
    </w:p>
    <w:p w14:paraId="40580EF3" w14:textId="77777777" w:rsidR="00B044EA" w:rsidRPr="00D65A85" w:rsidRDefault="00B044EA" w:rsidP="00264757">
      <w:pPr>
        <w:numPr>
          <w:ilvl w:val="0"/>
          <w:numId w:val="49"/>
        </w:numPr>
        <w:spacing w:before="8" w:after="0" w:line="247" w:lineRule="auto"/>
        <w:ind w:left="720" w:right="301"/>
        <w:jc w:val="both"/>
        <w:rPr>
          <w:rFonts w:eastAsia="Calibri" w:cs="Calibri"/>
          <w:lang w:val="en-AU"/>
        </w:rPr>
      </w:pPr>
      <w:r w:rsidRPr="00D65A85">
        <w:rPr>
          <w:rFonts w:eastAsia="Calibri" w:cs="Calibri"/>
          <w:lang w:val="en-AU"/>
        </w:rPr>
        <w:t>With the Team Leader and the Deputy Team Leader, contribute to the production of deliverables to DFAT</w:t>
      </w:r>
    </w:p>
    <w:p w14:paraId="0D42460A" w14:textId="77777777" w:rsidR="00B044EA" w:rsidRPr="00D65A85" w:rsidRDefault="00B044EA" w:rsidP="00264757">
      <w:pPr>
        <w:numPr>
          <w:ilvl w:val="0"/>
          <w:numId w:val="49"/>
        </w:numPr>
        <w:spacing w:after="0" w:line="240" w:lineRule="auto"/>
        <w:ind w:left="720" w:right="301"/>
        <w:jc w:val="both"/>
        <w:rPr>
          <w:rFonts w:eastAsia="Calibri" w:cs="Calibri"/>
          <w:lang w:val="en-AU"/>
        </w:rPr>
      </w:pPr>
      <w:r w:rsidRPr="00D65A85">
        <w:rPr>
          <w:rFonts w:eastAsia="Calibri" w:cs="Calibri"/>
          <w:lang w:val="en-AU"/>
        </w:rPr>
        <w:t>Writing reports from the MEL results</w:t>
      </w:r>
    </w:p>
    <w:p w14:paraId="4285A53B" w14:textId="77777777" w:rsidR="00B044EA" w:rsidRPr="00D65A85" w:rsidRDefault="00B044EA" w:rsidP="00264757">
      <w:pPr>
        <w:numPr>
          <w:ilvl w:val="0"/>
          <w:numId w:val="49"/>
        </w:numPr>
        <w:spacing w:after="0" w:line="240" w:lineRule="auto"/>
        <w:ind w:left="720" w:right="301"/>
        <w:jc w:val="both"/>
        <w:rPr>
          <w:rFonts w:eastAsia="Calibri" w:cs="Calibri"/>
          <w:lang w:val="en-AU"/>
        </w:rPr>
      </w:pPr>
      <w:r w:rsidRPr="00D65A85">
        <w:rPr>
          <w:rFonts w:eastAsia="Calibri" w:cs="Calibri"/>
          <w:lang w:val="en-AU"/>
        </w:rPr>
        <w:t>Reading reports from partners and analyse and making some comments</w:t>
      </w:r>
    </w:p>
    <w:p w14:paraId="1C2099BC" w14:textId="77777777" w:rsidR="00B044EA" w:rsidRPr="00D65A85" w:rsidRDefault="00B044EA" w:rsidP="00264757">
      <w:pPr>
        <w:numPr>
          <w:ilvl w:val="0"/>
          <w:numId w:val="49"/>
        </w:numPr>
        <w:spacing w:after="0" w:line="240" w:lineRule="auto"/>
        <w:ind w:left="720" w:right="301"/>
        <w:jc w:val="both"/>
        <w:rPr>
          <w:rFonts w:eastAsia="Calibri" w:cs="Calibri"/>
          <w:lang w:val="en-AU"/>
        </w:rPr>
      </w:pPr>
      <w:r w:rsidRPr="00D65A85">
        <w:rPr>
          <w:rFonts w:eastAsia="Calibri" w:cs="Calibri"/>
          <w:lang w:val="en-AU"/>
        </w:rPr>
        <w:t>Actively involved in all PEDULI activities, produce reports and it’s evaluation.</w:t>
      </w:r>
    </w:p>
    <w:p w14:paraId="29B677D9" w14:textId="77777777" w:rsidR="00B044EA" w:rsidRPr="00D65A85" w:rsidRDefault="00B044EA" w:rsidP="00264757">
      <w:pPr>
        <w:numPr>
          <w:ilvl w:val="0"/>
          <w:numId w:val="49"/>
        </w:numPr>
        <w:spacing w:after="0" w:line="240" w:lineRule="auto"/>
        <w:ind w:left="720" w:right="301"/>
        <w:jc w:val="both"/>
        <w:rPr>
          <w:rFonts w:eastAsia="Calibri" w:cs="Calibri"/>
          <w:lang w:val="en-AU"/>
        </w:rPr>
      </w:pPr>
      <w:r w:rsidRPr="00D65A85">
        <w:rPr>
          <w:rFonts w:eastAsia="Calibri" w:cs="Calibri"/>
          <w:lang w:val="en-AU"/>
        </w:rPr>
        <w:t xml:space="preserve">Facilitate regular knowledge sharing and learning activities across the program that promote key learnings for the improvement of the program; </w:t>
      </w:r>
    </w:p>
    <w:p w14:paraId="629F4D97" w14:textId="77777777" w:rsidR="009A30B8" w:rsidRDefault="009A30B8" w:rsidP="009A30B8">
      <w:pPr>
        <w:spacing w:after="0" w:line="240" w:lineRule="auto"/>
        <w:rPr>
          <w:rFonts w:cstheme="minorHAnsi"/>
          <w:b/>
        </w:rPr>
      </w:pPr>
    </w:p>
    <w:p w14:paraId="714D5FD9" w14:textId="31C80CC9" w:rsidR="00B044EA" w:rsidRPr="00DF02BB" w:rsidRDefault="00B044EA" w:rsidP="009A30B8">
      <w:pPr>
        <w:spacing w:after="0" w:line="240" w:lineRule="auto"/>
        <w:rPr>
          <w:rFonts w:cstheme="minorHAnsi"/>
          <w:b/>
        </w:rPr>
      </w:pPr>
      <w:r w:rsidRPr="00DF02BB">
        <w:rPr>
          <w:rFonts w:cstheme="minorHAnsi"/>
          <w:b/>
        </w:rPr>
        <w:t>Data Collection Officer</w:t>
      </w:r>
    </w:p>
    <w:p w14:paraId="40630BC8" w14:textId="77777777" w:rsidR="00B044EA" w:rsidRDefault="00B044EA" w:rsidP="00264757">
      <w:pPr>
        <w:pStyle w:val="ListParagraph"/>
        <w:numPr>
          <w:ilvl w:val="0"/>
          <w:numId w:val="47"/>
        </w:numPr>
        <w:spacing w:after="0" w:line="240" w:lineRule="auto"/>
        <w:rPr>
          <w:rFonts w:cstheme="minorHAnsi"/>
        </w:rPr>
      </w:pPr>
      <w:r>
        <w:rPr>
          <w:rFonts w:cstheme="minorHAnsi"/>
        </w:rPr>
        <w:t>Prepare database formats related to performance indicators</w:t>
      </w:r>
    </w:p>
    <w:p w14:paraId="32C7CC8D" w14:textId="77777777" w:rsidR="00B044EA" w:rsidRDefault="00B044EA" w:rsidP="00264757">
      <w:pPr>
        <w:pStyle w:val="ListParagraph"/>
        <w:numPr>
          <w:ilvl w:val="0"/>
          <w:numId w:val="47"/>
        </w:numPr>
        <w:spacing w:after="0" w:line="240" w:lineRule="auto"/>
        <w:rPr>
          <w:rFonts w:cstheme="minorHAnsi"/>
        </w:rPr>
      </w:pPr>
      <w:r>
        <w:rPr>
          <w:rFonts w:cstheme="minorHAnsi"/>
        </w:rPr>
        <w:t>Design and implement various data collection tools and processes</w:t>
      </w:r>
    </w:p>
    <w:p w14:paraId="35FF0F58" w14:textId="77777777" w:rsidR="00B044EA" w:rsidRDefault="00B044EA" w:rsidP="00264757">
      <w:pPr>
        <w:pStyle w:val="ListParagraph"/>
        <w:numPr>
          <w:ilvl w:val="0"/>
          <w:numId w:val="47"/>
        </w:numPr>
        <w:spacing w:after="0" w:line="240" w:lineRule="auto"/>
        <w:rPr>
          <w:rFonts w:cstheme="minorHAnsi"/>
        </w:rPr>
      </w:pPr>
      <w:r>
        <w:rPr>
          <w:rFonts w:cstheme="minorHAnsi"/>
        </w:rPr>
        <w:t>Work with program staff in socializing indicators and reporting templates/guidance to EOs and CSOs</w:t>
      </w:r>
    </w:p>
    <w:p w14:paraId="14FC7FCF" w14:textId="77777777" w:rsidR="00B044EA" w:rsidRDefault="00B044EA" w:rsidP="00264757">
      <w:pPr>
        <w:pStyle w:val="ListParagraph"/>
        <w:numPr>
          <w:ilvl w:val="0"/>
          <w:numId w:val="47"/>
        </w:numPr>
        <w:spacing w:after="0" w:line="240" w:lineRule="auto"/>
        <w:rPr>
          <w:rFonts w:cstheme="minorHAnsi"/>
        </w:rPr>
      </w:pPr>
      <w:r>
        <w:rPr>
          <w:rFonts w:cstheme="minorHAnsi"/>
        </w:rPr>
        <w:t>Coordinate with APO related to collection of data from EOs and CSOs</w:t>
      </w:r>
    </w:p>
    <w:p w14:paraId="35BFDDB3" w14:textId="77777777" w:rsidR="00B044EA" w:rsidRDefault="00B044EA" w:rsidP="00264757">
      <w:pPr>
        <w:pStyle w:val="ListParagraph"/>
        <w:numPr>
          <w:ilvl w:val="0"/>
          <w:numId w:val="47"/>
        </w:numPr>
        <w:rPr>
          <w:rFonts w:cstheme="minorHAnsi"/>
        </w:rPr>
      </w:pPr>
      <w:r>
        <w:rPr>
          <w:rFonts w:cstheme="minorHAnsi"/>
        </w:rPr>
        <w:t>Collect and compile qualitative and quantitative data from program staff</w:t>
      </w:r>
    </w:p>
    <w:p w14:paraId="1CA8EA08" w14:textId="77777777" w:rsidR="00B044EA" w:rsidRDefault="00B044EA" w:rsidP="00264757">
      <w:pPr>
        <w:pStyle w:val="ListParagraph"/>
        <w:numPr>
          <w:ilvl w:val="0"/>
          <w:numId w:val="47"/>
        </w:numPr>
        <w:rPr>
          <w:rFonts w:cstheme="minorHAnsi"/>
        </w:rPr>
      </w:pPr>
      <w:r>
        <w:rPr>
          <w:rFonts w:cstheme="minorHAnsi"/>
        </w:rPr>
        <w:t>Review, compile, and analyze data received from CSOs related to performance indicators</w:t>
      </w:r>
    </w:p>
    <w:p w14:paraId="1726EBC2" w14:textId="77777777" w:rsidR="00B044EA" w:rsidRDefault="00B044EA" w:rsidP="00264757">
      <w:pPr>
        <w:pStyle w:val="ListParagraph"/>
        <w:numPr>
          <w:ilvl w:val="0"/>
          <w:numId w:val="47"/>
        </w:numPr>
        <w:rPr>
          <w:rFonts w:cstheme="minorHAnsi"/>
        </w:rPr>
      </w:pPr>
      <w:r>
        <w:rPr>
          <w:rFonts w:cstheme="minorHAnsi"/>
        </w:rPr>
        <w:t>Compile, manage and analyze data from:</w:t>
      </w:r>
    </w:p>
    <w:p w14:paraId="4B2F2374" w14:textId="77777777" w:rsidR="00B044EA" w:rsidRDefault="00B044EA" w:rsidP="00264757">
      <w:pPr>
        <w:pStyle w:val="ListParagraph"/>
        <w:numPr>
          <w:ilvl w:val="1"/>
          <w:numId w:val="47"/>
        </w:numPr>
        <w:rPr>
          <w:rFonts w:cstheme="minorHAnsi"/>
        </w:rPr>
      </w:pPr>
      <w:r>
        <w:rPr>
          <w:rFonts w:cstheme="minorHAnsi"/>
        </w:rPr>
        <w:t>Back to Office Reports</w:t>
      </w:r>
    </w:p>
    <w:p w14:paraId="6A6FF8E6" w14:textId="77777777" w:rsidR="00B044EA" w:rsidRDefault="00B044EA" w:rsidP="00264757">
      <w:pPr>
        <w:pStyle w:val="ListParagraph"/>
        <w:numPr>
          <w:ilvl w:val="1"/>
          <w:numId w:val="47"/>
        </w:numPr>
        <w:rPr>
          <w:rFonts w:cstheme="minorHAnsi"/>
        </w:rPr>
      </w:pPr>
      <w:r>
        <w:rPr>
          <w:rFonts w:cstheme="minorHAnsi"/>
        </w:rPr>
        <w:t>Self-assessments of capacity</w:t>
      </w:r>
    </w:p>
    <w:p w14:paraId="64AC6EA3" w14:textId="77777777" w:rsidR="00B044EA" w:rsidRPr="00C03357" w:rsidRDefault="00B044EA" w:rsidP="00264757">
      <w:pPr>
        <w:pStyle w:val="ListParagraph"/>
        <w:numPr>
          <w:ilvl w:val="0"/>
          <w:numId w:val="47"/>
        </w:numPr>
        <w:rPr>
          <w:rFonts w:cstheme="minorHAnsi"/>
        </w:rPr>
      </w:pPr>
      <w:r>
        <w:rPr>
          <w:rFonts w:cstheme="minorHAnsi"/>
        </w:rPr>
        <w:t>Preparing data and information needed for external communications</w:t>
      </w:r>
    </w:p>
    <w:p w14:paraId="6D9ED285" w14:textId="77777777" w:rsidR="00B044EA" w:rsidRPr="00DF02BB" w:rsidRDefault="00B044EA" w:rsidP="00B044EA">
      <w:pPr>
        <w:rPr>
          <w:rFonts w:cstheme="minorHAnsi"/>
          <w:b/>
        </w:rPr>
      </w:pPr>
      <w:r w:rsidRPr="00DF02BB">
        <w:rPr>
          <w:rFonts w:cstheme="minorHAnsi"/>
          <w:b/>
        </w:rPr>
        <w:t>Communication Officer</w:t>
      </w:r>
    </w:p>
    <w:p w14:paraId="00FF20C5" w14:textId="77777777" w:rsidR="00B044EA" w:rsidRDefault="00B044EA" w:rsidP="00264757">
      <w:pPr>
        <w:pStyle w:val="ListParagraph"/>
        <w:numPr>
          <w:ilvl w:val="0"/>
          <w:numId w:val="48"/>
        </w:numPr>
        <w:rPr>
          <w:rFonts w:cstheme="minorHAnsi"/>
        </w:rPr>
      </w:pPr>
      <w:r>
        <w:rPr>
          <w:rFonts w:cstheme="minorHAnsi"/>
        </w:rPr>
        <w:t>Prepare monthly summary of trends and insights related to main Peduli communication channels</w:t>
      </w:r>
    </w:p>
    <w:p w14:paraId="5698E122" w14:textId="77777777" w:rsidR="00B044EA" w:rsidRPr="00966EF8" w:rsidRDefault="00B044EA" w:rsidP="00264757">
      <w:pPr>
        <w:pStyle w:val="ListParagraph"/>
        <w:numPr>
          <w:ilvl w:val="0"/>
          <w:numId w:val="48"/>
        </w:numPr>
        <w:rPr>
          <w:rFonts w:cstheme="minorHAnsi"/>
        </w:rPr>
      </w:pPr>
      <w:r>
        <w:rPr>
          <w:rFonts w:cstheme="minorHAnsi"/>
        </w:rPr>
        <w:t>Use Program Data (quantitative and qualitative) to produce Peduli communication materials</w:t>
      </w:r>
    </w:p>
    <w:p w14:paraId="4201BEB4" w14:textId="77777777" w:rsidR="00B044EA" w:rsidRPr="00DF02BB" w:rsidRDefault="00B044EA" w:rsidP="00B044EA">
      <w:pPr>
        <w:rPr>
          <w:rFonts w:cstheme="minorHAnsi"/>
          <w:b/>
        </w:rPr>
      </w:pPr>
      <w:r w:rsidRPr="00DF02BB">
        <w:rPr>
          <w:rFonts w:cstheme="minorHAnsi"/>
          <w:b/>
        </w:rPr>
        <w:t>EOs</w:t>
      </w:r>
    </w:p>
    <w:p w14:paraId="57FDCD2A" w14:textId="77777777" w:rsidR="00B044EA" w:rsidRDefault="00B044EA" w:rsidP="00264757">
      <w:pPr>
        <w:pStyle w:val="ListParagraph"/>
        <w:numPr>
          <w:ilvl w:val="0"/>
          <w:numId w:val="47"/>
        </w:numPr>
        <w:rPr>
          <w:rFonts w:cstheme="minorHAnsi"/>
        </w:rPr>
      </w:pPr>
      <w:r>
        <w:rPr>
          <w:rFonts w:cstheme="minorHAnsi"/>
        </w:rPr>
        <w:t>Develop and socialize format for progress reporting from CSOs</w:t>
      </w:r>
    </w:p>
    <w:p w14:paraId="3EB4B2ED" w14:textId="77777777" w:rsidR="00B044EA" w:rsidRDefault="00B044EA" w:rsidP="00264757">
      <w:pPr>
        <w:pStyle w:val="ListParagraph"/>
        <w:numPr>
          <w:ilvl w:val="0"/>
          <w:numId w:val="47"/>
        </w:numPr>
        <w:rPr>
          <w:rFonts w:cstheme="minorHAnsi"/>
        </w:rPr>
      </w:pPr>
      <w:r>
        <w:rPr>
          <w:rFonts w:cstheme="minorHAnsi"/>
        </w:rPr>
        <w:t>Review and compile performance indicator data received from CSOs</w:t>
      </w:r>
    </w:p>
    <w:p w14:paraId="354112CD" w14:textId="77777777" w:rsidR="00B044EA" w:rsidRDefault="00B044EA" w:rsidP="00264757">
      <w:pPr>
        <w:pStyle w:val="ListParagraph"/>
        <w:numPr>
          <w:ilvl w:val="0"/>
          <w:numId w:val="47"/>
        </w:numPr>
        <w:rPr>
          <w:rFonts w:cstheme="minorHAnsi"/>
        </w:rPr>
      </w:pPr>
      <w:r>
        <w:rPr>
          <w:rFonts w:cstheme="minorHAnsi"/>
        </w:rPr>
        <w:t>Submit performance indicator data with supporting documentation to TAF</w:t>
      </w:r>
    </w:p>
    <w:p w14:paraId="1C7B211C" w14:textId="77777777" w:rsidR="00B044EA" w:rsidRDefault="00B044EA" w:rsidP="00264757">
      <w:pPr>
        <w:pStyle w:val="ListParagraph"/>
        <w:numPr>
          <w:ilvl w:val="0"/>
          <w:numId w:val="47"/>
        </w:numPr>
        <w:rPr>
          <w:rFonts w:cstheme="minorHAnsi"/>
        </w:rPr>
      </w:pPr>
      <w:r>
        <w:rPr>
          <w:rFonts w:cstheme="minorHAnsi"/>
        </w:rPr>
        <w:t>Submit narrative progress reports to TAF</w:t>
      </w:r>
    </w:p>
    <w:p w14:paraId="3AB1F275" w14:textId="77777777" w:rsidR="00B044EA" w:rsidRDefault="00B044EA" w:rsidP="00264757">
      <w:pPr>
        <w:pStyle w:val="ListParagraph"/>
        <w:numPr>
          <w:ilvl w:val="0"/>
          <w:numId w:val="47"/>
        </w:numPr>
        <w:rPr>
          <w:rFonts w:cstheme="minorHAnsi"/>
        </w:rPr>
      </w:pPr>
      <w:r>
        <w:rPr>
          <w:rFonts w:cstheme="minorHAnsi"/>
        </w:rPr>
        <w:t>Conduct field visits / observations and document key points using Back to Office Report format</w:t>
      </w:r>
    </w:p>
    <w:p w14:paraId="57AF50B0" w14:textId="77777777" w:rsidR="00B044EA" w:rsidRDefault="00B044EA" w:rsidP="00264757">
      <w:pPr>
        <w:pStyle w:val="ListParagraph"/>
        <w:numPr>
          <w:ilvl w:val="0"/>
          <w:numId w:val="47"/>
        </w:numPr>
        <w:rPr>
          <w:rFonts w:cstheme="minorHAnsi"/>
        </w:rPr>
      </w:pPr>
      <w:r>
        <w:rPr>
          <w:rFonts w:cstheme="minorHAnsi"/>
        </w:rPr>
        <w:t>Conduct self-assessment of capacity based on tools agreed with TAF</w:t>
      </w:r>
    </w:p>
    <w:p w14:paraId="7BB75623" w14:textId="77777777" w:rsidR="00B044EA" w:rsidRDefault="00B044EA" w:rsidP="00264757">
      <w:pPr>
        <w:pStyle w:val="ListParagraph"/>
        <w:numPr>
          <w:ilvl w:val="0"/>
          <w:numId w:val="47"/>
        </w:numPr>
        <w:rPr>
          <w:rFonts w:cstheme="minorHAnsi"/>
        </w:rPr>
      </w:pPr>
      <w:r>
        <w:rPr>
          <w:rFonts w:cstheme="minorHAnsi"/>
        </w:rPr>
        <w:t>Conduct Pillar (EO) meetings to gather relevant program learnings and information from  CSOs</w:t>
      </w:r>
    </w:p>
    <w:p w14:paraId="437073A0" w14:textId="77777777" w:rsidR="00B044EA" w:rsidRDefault="00B044EA" w:rsidP="00264757">
      <w:pPr>
        <w:pStyle w:val="ListParagraph"/>
        <w:numPr>
          <w:ilvl w:val="0"/>
          <w:numId w:val="47"/>
        </w:numPr>
        <w:rPr>
          <w:rFonts w:cstheme="minorHAnsi"/>
        </w:rPr>
      </w:pPr>
      <w:r>
        <w:rPr>
          <w:rFonts w:cstheme="minorHAnsi"/>
        </w:rPr>
        <w:t>Review results of self-assessment of capacity from CSOs</w:t>
      </w:r>
    </w:p>
    <w:p w14:paraId="4C10A527" w14:textId="77777777" w:rsidR="00B044EA" w:rsidRDefault="00B044EA" w:rsidP="00264757">
      <w:pPr>
        <w:pStyle w:val="ListParagraph"/>
        <w:numPr>
          <w:ilvl w:val="0"/>
          <w:numId w:val="47"/>
        </w:numPr>
        <w:rPr>
          <w:rFonts w:cstheme="minorHAnsi"/>
        </w:rPr>
      </w:pPr>
      <w:r>
        <w:rPr>
          <w:rFonts w:cstheme="minorHAnsi"/>
        </w:rPr>
        <w:t>Coordinate pillar meetings (with support from TAF) including selection of Significant Change Stories and Narratives of Change</w:t>
      </w:r>
    </w:p>
    <w:p w14:paraId="359CB5D1" w14:textId="77777777" w:rsidR="00B044EA" w:rsidRDefault="00B044EA" w:rsidP="00264757">
      <w:pPr>
        <w:pStyle w:val="ListParagraph"/>
        <w:numPr>
          <w:ilvl w:val="0"/>
          <w:numId w:val="47"/>
        </w:numPr>
        <w:rPr>
          <w:rFonts w:cstheme="minorHAnsi"/>
        </w:rPr>
      </w:pPr>
      <w:r>
        <w:rPr>
          <w:rFonts w:cstheme="minorHAnsi"/>
        </w:rPr>
        <w:t xml:space="preserve">Prepare chosen Narratives of Change from data and information gathered from their supported CSOs.  </w:t>
      </w:r>
    </w:p>
    <w:p w14:paraId="57F7D4F0" w14:textId="77777777" w:rsidR="00B044EA" w:rsidRDefault="00B044EA" w:rsidP="00264757">
      <w:pPr>
        <w:pStyle w:val="ListParagraph"/>
        <w:numPr>
          <w:ilvl w:val="0"/>
          <w:numId w:val="47"/>
        </w:numPr>
        <w:rPr>
          <w:rFonts w:cstheme="minorHAnsi"/>
        </w:rPr>
      </w:pPr>
      <w:r>
        <w:rPr>
          <w:rFonts w:cstheme="minorHAnsi"/>
        </w:rPr>
        <w:t>Support TAF to conduct evaluation</w:t>
      </w:r>
    </w:p>
    <w:p w14:paraId="59B0D600" w14:textId="77777777" w:rsidR="00B044EA" w:rsidRDefault="00B044EA" w:rsidP="00264757">
      <w:pPr>
        <w:pStyle w:val="ListParagraph"/>
        <w:numPr>
          <w:ilvl w:val="0"/>
          <w:numId w:val="47"/>
        </w:numPr>
        <w:rPr>
          <w:rFonts w:cstheme="minorHAnsi"/>
        </w:rPr>
      </w:pPr>
      <w:r>
        <w:rPr>
          <w:rFonts w:cstheme="minorHAnsi"/>
        </w:rPr>
        <w:t>Provide Technical Assistance to CSOs on operationalizing Peduli MEL Framework</w:t>
      </w:r>
    </w:p>
    <w:p w14:paraId="700E9D88" w14:textId="77777777" w:rsidR="00B044EA" w:rsidRPr="00D427A7" w:rsidRDefault="00B044EA" w:rsidP="00B044EA">
      <w:pPr>
        <w:rPr>
          <w:rFonts w:cstheme="minorHAnsi"/>
          <w:b/>
        </w:rPr>
      </w:pPr>
      <w:r w:rsidRPr="00D427A7">
        <w:rPr>
          <w:rFonts w:cstheme="minorHAnsi"/>
          <w:b/>
        </w:rPr>
        <w:t>CSOs</w:t>
      </w:r>
    </w:p>
    <w:p w14:paraId="7BBE5AF2" w14:textId="77777777" w:rsidR="00B044EA" w:rsidRDefault="00B044EA" w:rsidP="00264757">
      <w:pPr>
        <w:pStyle w:val="ListParagraph"/>
        <w:numPr>
          <w:ilvl w:val="0"/>
          <w:numId w:val="47"/>
        </w:numPr>
        <w:rPr>
          <w:rFonts w:cstheme="minorHAnsi"/>
        </w:rPr>
      </w:pPr>
      <w:r>
        <w:rPr>
          <w:rFonts w:cstheme="minorHAnsi"/>
        </w:rPr>
        <w:t>Provide narrative progress reporting based on format and schedule agreed with EOs</w:t>
      </w:r>
    </w:p>
    <w:p w14:paraId="50B3EF86" w14:textId="77777777" w:rsidR="00B044EA" w:rsidRDefault="00B044EA" w:rsidP="00264757">
      <w:pPr>
        <w:pStyle w:val="ListParagraph"/>
        <w:numPr>
          <w:ilvl w:val="0"/>
          <w:numId w:val="47"/>
        </w:numPr>
        <w:rPr>
          <w:rFonts w:cstheme="minorHAnsi"/>
        </w:rPr>
      </w:pPr>
      <w:r>
        <w:rPr>
          <w:rFonts w:cstheme="minorHAnsi"/>
        </w:rPr>
        <w:t xml:space="preserve">Collect performance indicator data with appropriate supporting documentation </w:t>
      </w:r>
    </w:p>
    <w:p w14:paraId="21F8BA07" w14:textId="77777777" w:rsidR="00B044EA" w:rsidRDefault="00B044EA" w:rsidP="00264757">
      <w:pPr>
        <w:pStyle w:val="ListParagraph"/>
        <w:numPr>
          <w:ilvl w:val="0"/>
          <w:numId w:val="47"/>
        </w:numPr>
        <w:rPr>
          <w:rFonts w:cstheme="minorHAnsi"/>
        </w:rPr>
      </w:pPr>
      <w:r>
        <w:rPr>
          <w:rFonts w:cstheme="minorHAnsi"/>
        </w:rPr>
        <w:t>Report performance indicator data and supporting documentation to EOs</w:t>
      </w:r>
    </w:p>
    <w:p w14:paraId="5E0569EB" w14:textId="77777777" w:rsidR="00B044EA" w:rsidRDefault="00B044EA" w:rsidP="00264757">
      <w:pPr>
        <w:pStyle w:val="ListParagraph"/>
        <w:numPr>
          <w:ilvl w:val="0"/>
          <w:numId w:val="47"/>
        </w:numPr>
        <w:rPr>
          <w:rFonts w:cstheme="minorHAnsi"/>
        </w:rPr>
      </w:pPr>
      <w:r>
        <w:rPr>
          <w:rFonts w:cstheme="minorHAnsi"/>
        </w:rPr>
        <w:t>Conduct self-assessment of capacity based on tools provided</w:t>
      </w:r>
    </w:p>
    <w:p w14:paraId="10BD523D" w14:textId="77777777" w:rsidR="00B044EA" w:rsidRDefault="00B044EA" w:rsidP="00264757">
      <w:pPr>
        <w:pStyle w:val="ListParagraph"/>
        <w:numPr>
          <w:ilvl w:val="0"/>
          <w:numId w:val="47"/>
        </w:numPr>
        <w:rPr>
          <w:rFonts w:cstheme="minorHAnsi"/>
        </w:rPr>
      </w:pPr>
      <w:r>
        <w:rPr>
          <w:rFonts w:cstheme="minorHAnsi"/>
        </w:rPr>
        <w:t xml:space="preserve">Collect Significant Change Stories from marginalized groups or excluders for discussion at pillar meetings </w:t>
      </w:r>
    </w:p>
    <w:p w14:paraId="4A0896EC" w14:textId="77777777" w:rsidR="00B044EA" w:rsidRDefault="00B044EA" w:rsidP="00264757">
      <w:pPr>
        <w:pStyle w:val="ListParagraph"/>
        <w:numPr>
          <w:ilvl w:val="0"/>
          <w:numId w:val="47"/>
        </w:numPr>
        <w:rPr>
          <w:rFonts w:cstheme="minorHAnsi"/>
        </w:rPr>
      </w:pPr>
      <w:r>
        <w:rPr>
          <w:rFonts w:cstheme="minorHAnsi"/>
        </w:rPr>
        <w:t>Participate actively in pillar (EO) meetings</w:t>
      </w:r>
    </w:p>
    <w:p w14:paraId="4692AE61" w14:textId="77777777" w:rsidR="00B044EA" w:rsidRPr="00B55AB3" w:rsidRDefault="00B044EA" w:rsidP="00B044EA">
      <w:pPr>
        <w:rPr>
          <w:rFonts w:cstheme="minorHAnsi"/>
          <w:b/>
        </w:rPr>
      </w:pPr>
      <w:r w:rsidRPr="00B55AB3">
        <w:rPr>
          <w:rFonts w:cstheme="minorHAnsi"/>
          <w:b/>
        </w:rPr>
        <w:t>External Consultants</w:t>
      </w:r>
    </w:p>
    <w:p w14:paraId="0438A67E" w14:textId="77777777" w:rsidR="00B044EA" w:rsidRPr="00C03357" w:rsidRDefault="00B044EA" w:rsidP="00264757">
      <w:pPr>
        <w:pStyle w:val="ListParagraph"/>
        <w:numPr>
          <w:ilvl w:val="0"/>
          <w:numId w:val="47"/>
        </w:numPr>
        <w:rPr>
          <w:rFonts w:cstheme="minorHAnsi"/>
        </w:rPr>
      </w:pPr>
      <w:r>
        <w:rPr>
          <w:rFonts w:cstheme="minorHAnsi"/>
        </w:rPr>
        <w:t xml:space="preserve">Perform specific duties related to MEL, such as: assessment, review, writing case studies, evaluation, and other relevant works. </w:t>
      </w:r>
    </w:p>
    <w:p w14:paraId="5BB64211" w14:textId="4FAFE970" w:rsidR="00C03357" w:rsidRPr="00C03357" w:rsidRDefault="000F52A4" w:rsidP="009A30B8">
      <w:pPr>
        <w:pStyle w:val="ListParagraph"/>
        <w:rPr>
          <w:rFonts w:cstheme="minorHAnsi"/>
        </w:rPr>
      </w:pPr>
      <w:r>
        <w:rPr>
          <w:rFonts w:cstheme="minorHAnsi"/>
        </w:rPr>
        <w:t xml:space="preserve"> </w:t>
      </w:r>
    </w:p>
    <w:p w14:paraId="379A19A9" w14:textId="59AF5226" w:rsidR="00DC0851" w:rsidRPr="00EB3A48" w:rsidRDefault="003C36A3" w:rsidP="003C36A3">
      <w:pPr>
        <w:pStyle w:val="Heading1"/>
      </w:pPr>
      <w:bookmarkStart w:id="25" w:name="_Toc518879410"/>
      <w:r>
        <w:t>8</w:t>
      </w:r>
      <w:r w:rsidR="00DC0851" w:rsidRPr="00EB3A48">
        <w:t>. Closing the Loop: strategies to turn lessons into practice</w:t>
      </w:r>
      <w:bookmarkEnd w:id="25"/>
    </w:p>
    <w:p w14:paraId="5C4AE452" w14:textId="50B3B934" w:rsidR="00335B86" w:rsidRDefault="00335B86" w:rsidP="00335B86">
      <w:pPr>
        <w:pStyle w:val="BodyText"/>
        <w:spacing w:before="0"/>
        <w:rPr>
          <w:rFonts w:asciiTheme="minorHAnsi" w:eastAsiaTheme="minorEastAsia" w:hAnsiTheme="minorHAnsi" w:cstheme="minorHAnsi"/>
          <w:bCs/>
          <w:szCs w:val="22"/>
        </w:rPr>
      </w:pPr>
      <w:r>
        <w:rPr>
          <w:rFonts w:asciiTheme="minorHAnsi" w:eastAsiaTheme="minorEastAsia" w:hAnsiTheme="minorHAnsi" w:cstheme="minorHAnsi"/>
          <w:bCs/>
          <w:szCs w:val="22"/>
        </w:rPr>
        <w:t>In order to encourage use of monitoring and evaluation information as the basis for active learning, Peduli will employ several key strategies, as described briefly below.</w:t>
      </w:r>
    </w:p>
    <w:p w14:paraId="6A3BFFA9" w14:textId="657C5427" w:rsidR="00335B86" w:rsidRDefault="00335B86" w:rsidP="00B86FFD">
      <w:pPr>
        <w:pStyle w:val="Heading3"/>
        <w:rPr>
          <w:rFonts w:eastAsiaTheme="minorEastAsia"/>
        </w:rPr>
      </w:pPr>
      <w:r>
        <w:rPr>
          <w:rFonts w:eastAsiaTheme="minorEastAsia"/>
        </w:rPr>
        <w:t>Biannual Reflection</w:t>
      </w:r>
      <w:r w:rsidR="007A6384">
        <w:rPr>
          <w:rFonts w:eastAsiaTheme="minorEastAsia"/>
        </w:rPr>
        <w:t xml:space="preserve"> (Partner</w:t>
      </w:r>
      <w:r w:rsidR="00966EF8">
        <w:rPr>
          <w:rFonts w:eastAsiaTheme="minorEastAsia"/>
        </w:rPr>
        <w:t>’</w:t>
      </w:r>
      <w:r w:rsidR="007A6384">
        <w:rPr>
          <w:rFonts w:eastAsiaTheme="minorEastAsia"/>
        </w:rPr>
        <w:t>s meeting)</w:t>
      </w:r>
    </w:p>
    <w:p w14:paraId="5804B137" w14:textId="1C0B3782" w:rsidR="00335B86" w:rsidRDefault="007A6384" w:rsidP="00335B86">
      <w:r>
        <w:t>As discussed above, d</w:t>
      </w:r>
      <w:r w:rsidR="00335B86">
        <w:t xml:space="preserve">uring program partners’ meetings (planned </w:t>
      </w:r>
      <w:r w:rsidR="00EF6310">
        <w:t>to be held approximately every 6 months</w:t>
      </w:r>
      <w:r w:rsidR="00335B86">
        <w:t xml:space="preserve">), Peduli will conduct a structured process to reflect on M&amp;E data (including in comparison to performance expectations).  These meetings will also provide an opportunity to communicate and discuss </w:t>
      </w:r>
      <w:r w:rsidR="00164E5E">
        <w:t xml:space="preserve">key factors for success and collective efforts to address challenges. As well, it will become a forum to discuss potential field programs for </w:t>
      </w:r>
      <w:r w:rsidR="0007077A">
        <w:t xml:space="preserve">case studies </w:t>
      </w:r>
      <w:r w:rsidR="00164E5E">
        <w:t xml:space="preserve">and </w:t>
      </w:r>
      <w:r w:rsidR="0007077A">
        <w:t>the sustainability evaluation as relevant.</w:t>
      </w:r>
    </w:p>
    <w:p w14:paraId="448A09A9" w14:textId="3D73F632" w:rsidR="00DC0851" w:rsidRDefault="00DC0851" w:rsidP="00B86FFD">
      <w:pPr>
        <w:pStyle w:val="Heading3"/>
        <w:rPr>
          <w:rFonts w:eastAsiaTheme="minorEastAsia"/>
        </w:rPr>
      </w:pPr>
      <w:r>
        <w:rPr>
          <w:rFonts w:eastAsiaTheme="minorEastAsia"/>
        </w:rPr>
        <w:t>Presentation &amp; discussion of case studies</w:t>
      </w:r>
    </w:p>
    <w:p w14:paraId="24B8AA51" w14:textId="67712323" w:rsidR="00693BC1" w:rsidRPr="00693BC1" w:rsidRDefault="00693BC1" w:rsidP="00693BC1">
      <w:r>
        <w:t xml:space="preserve">Peduli will organize learning forums where the </w:t>
      </w:r>
      <w:r w:rsidR="00C03357">
        <w:t xml:space="preserve">results of narratives of change and case studies </w:t>
      </w:r>
      <w:r>
        <w:t xml:space="preserve">can </w:t>
      </w:r>
      <w:r w:rsidR="00C03357">
        <w:t xml:space="preserve">be </w:t>
      </w:r>
      <w:r>
        <w:t>present</w:t>
      </w:r>
      <w:r w:rsidR="00C03357">
        <w:t>ed</w:t>
      </w:r>
      <w:r>
        <w:t>, share</w:t>
      </w:r>
      <w:r w:rsidR="00C03357">
        <w:t>d</w:t>
      </w:r>
      <w:r>
        <w:t>, and discuss</w:t>
      </w:r>
      <w:r w:rsidR="00C03357">
        <w:t>ed</w:t>
      </w:r>
      <w:r>
        <w:t xml:space="preserve"> with </w:t>
      </w:r>
      <w:r w:rsidR="00C03357">
        <w:t>EOs</w:t>
      </w:r>
      <w:r>
        <w:t>, DFAT, and national government partners.  These forums will also include sessions designed to extract key lessons across case studies, and also to discuss the implications of the lessons learned from the case studies for future programming as well as for national and local policy.</w:t>
      </w:r>
    </w:p>
    <w:p w14:paraId="7EA17155" w14:textId="77777777" w:rsidR="00DC0851" w:rsidRPr="00EB3A48" w:rsidRDefault="00DC0851" w:rsidP="00DC0851">
      <w:pPr>
        <w:pStyle w:val="BodyText"/>
        <w:spacing w:before="0"/>
        <w:rPr>
          <w:rFonts w:asciiTheme="minorHAnsi" w:eastAsiaTheme="minorEastAsia" w:hAnsiTheme="minorHAnsi" w:cstheme="minorHAnsi"/>
          <w:bCs/>
          <w:szCs w:val="22"/>
        </w:rPr>
      </w:pPr>
    </w:p>
    <w:p w14:paraId="176036AD" w14:textId="77777777" w:rsidR="00AE7FFB" w:rsidRDefault="00AE7FFB">
      <w:pPr>
        <w:rPr>
          <w:rFonts w:asciiTheme="majorHAnsi" w:eastAsiaTheme="majorEastAsia" w:hAnsiTheme="majorHAnsi" w:cstheme="majorBidi"/>
          <w:b/>
          <w:color w:val="521807" w:themeColor="accent1" w:themeShade="80"/>
          <w:sz w:val="36"/>
          <w:szCs w:val="36"/>
          <w:u w:val="single"/>
        </w:rPr>
      </w:pPr>
      <w:r>
        <w:br w:type="page"/>
      </w:r>
    </w:p>
    <w:p w14:paraId="1285BB06" w14:textId="4E2FB5D9" w:rsidR="00DC0851" w:rsidRDefault="003C36A3" w:rsidP="003C36A3">
      <w:pPr>
        <w:pStyle w:val="Heading1"/>
      </w:pPr>
      <w:bookmarkStart w:id="26" w:name="_Toc518879411"/>
      <w:r>
        <w:t>9</w:t>
      </w:r>
      <w:r w:rsidR="00DC0851" w:rsidRPr="00EB3A48">
        <w:t>. Reporting</w:t>
      </w:r>
      <w:bookmarkEnd w:id="26"/>
    </w:p>
    <w:p w14:paraId="6BC14851" w14:textId="1849115F" w:rsidR="00DF6C66" w:rsidRDefault="00DF6C66" w:rsidP="00B86FFD">
      <w:pPr>
        <w:pStyle w:val="Heading3"/>
      </w:pPr>
      <w:r>
        <w:t>Reporting from CSOs to EOs</w:t>
      </w:r>
    </w:p>
    <w:p w14:paraId="462C2EE5" w14:textId="3B764DE9" w:rsidR="00AE7FFB" w:rsidRDefault="00AE7FFB" w:rsidP="00AE7FFB"/>
    <w:tbl>
      <w:tblPr>
        <w:tblStyle w:val="TableGrid"/>
        <w:tblW w:w="0" w:type="auto"/>
        <w:tblLook w:val="04A0" w:firstRow="1" w:lastRow="0" w:firstColumn="1" w:lastColumn="0" w:noHBand="0" w:noVBand="1"/>
      </w:tblPr>
      <w:tblGrid>
        <w:gridCol w:w="1705"/>
        <w:gridCol w:w="1710"/>
        <w:gridCol w:w="3597"/>
        <w:gridCol w:w="2338"/>
      </w:tblGrid>
      <w:tr w:rsidR="00AE7FFB" w14:paraId="2BA128F4" w14:textId="77777777" w:rsidTr="00881283">
        <w:tc>
          <w:tcPr>
            <w:tcW w:w="1705" w:type="dxa"/>
          </w:tcPr>
          <w:p w14:paraId="76C5BC2C" w14:textId="3CFB7A8C" w:rsidR="00AE7FFB" w:rsidRPr="00F700E1" w:rsidRDefault="00F700E1" w:rsidP="00AE7FFB">
            <w:pPr>
              <w:rPr>
                <w:b/>
              </w:rPr>
            </w:pPr>
            <w:r w:rsidRPr="00F700E1">
              <w:rPr>
                <w:b/>
              </w:rPr>
              <w:t>What</w:t>
            </w:r>
          </w:p>
        </w:tc>
        <w:tc>
          <w:tcPr>
            <w:tcW w:w="1710" w:type="dxa"/>
          </w:tcPr>
          <w:p w14:paraId="1AD0D1E8" w14:textId="67EFCBC2" w:rsidR="00AE7FFB" w:rsidRPr="00F700E1" w:rsidRDefault="00AE7FFB" w:rsidP="00AE7FFB">
            <w:pPr>
              <w:rPr>
                <w:b/>
              </w:rPr>
            </w:pPr>
            <w:r w:rsidRPr="00F700E1">
              <w:rPr>
                <w:b/>
              </w:rPr>
              <w:t>When</w:t>
            </w:r>
          </w:p>
        </w:tc>
        <w:tc>
          <w:tcPr>
            <w:tcW w:w="3597" w:type="dxa"/>
          </w:tcPr>
          <w:p w14:paraId="581176BD" w14:textId="440C440D" w:rsidR="00AE7FFB" w:rsidRPr="00F700E1" w:rsidRDefault="00AE7FFB" w:rsidP="00AE7FFB">
            <w:pPr>
              <w:rPr>
                <w:b/>
              </w:rPr>
            </w:pPr>
            <w:r w:rsidRPr="00F700E1">
              <w:rPr>
                <w:b/>
              </w:rPr>
              <w:t>Content</w:t>
            </w:r>
          </w:p>
        </w:tc>
        <w:tc>
          <w:tcPr>
            <w:tcW w:w="2338" w:type="dxa"/>
          </w:tcPr>
          <w:p w14:paraId="3105191D" w14:textId="083F4AE5" w:rsidR="00AE7FFB" w:rsidRPr="00F700E1" w:rsidRDefault="00AE7FFB" w:rsidP="00AE7FFB">
            <w:pPr>
              <w:rPr>
                <w:b/>
              </w:rPr>
            </w:pPr>
            <w:r w:rsidRPr="00F700E1">
              <w:rPr>
                <w:b/>
              </w:rPr>
              <w:t>Review/QA process</w:t>
            </w:r>
          </w:p>
        </w:tc>
      </w:tr>
      <w:tr w:rsidR="00AE7FFB" w14:paraId="43276CDD" w14:textId="77777777" w:rsidTr="00881283">
        <w:tc>
          <w:tcPr>
            <w:tcW w:w="1705" w:type="dxa"/>
          </w:tcPr>
          <w:p w14:paraId="60ACF40D" w14:textId="3B048D8F" w:rsidR="00AE7FFB" w:rsidRDefault="00F700E1" w:rsidP="00AE7FFB">
            <w:r>
              <w:t>Narrative report</w:t>
            </w:r>
          </w:p>
        </w:tc>
        <w:tc>
          <w:tcPr>
            <w:tcW w:w="1710" w:type="dxa"/>
          </w:tcPr>
          <w:p w14:paraId="661B87A3" w14:textId="4D61468F" w:rsidR="00AE7FFB" w:rsidRDefault="00BC4EA1" w:rsidP="00AE7FFB">
            <w:r>
              <w:t xml:space="preserve">Monthly or </w:t>
            </w:r>
            <w:r w:rsidR="00F700E1">
              <w:t>Quarterly</w:t>
            </w:r>
            <w:r>
              <w:t xml:space="preserve"> according to agreement with the EOs</w:t>
            </w:r>
            <w:r w:rsidR="003B3C59">
              <w:t xml:space="preserve"> (the 1</w:t>
            </w:r>
            <w:r w:rsidR="003B3C59" w:rsidRPr="003B3C59">
              <w:rPr>
                <w:vertAlign w:val="superscript"/>
              </w:rPr>
              <w:t>st</w:t>
            </w:r>
            <w:r w:rsidR="003B3C59">
              <w:t xml:space="preserve"> week of the months follow or the 1</w:t>
            </w:r>
            <w:r w:rsidR="003B3C59" w:rsidRPr="003B3C59">
              <w:rPr>
                <w:vertAlign w:val="superscript"/>
              </w:rPr>
              <w:t>st</w:t>
            </w:r>
            <w:r w:rsidR="003B3C59">
              <w:t xml:space="preserve"> week of each fourth month)</w:t>
            </w:r>
          </w:p>
        </w:tc>
        <w:tc>
          <w:tcPr>
            <w:tcW w:w="3597" w:type="dxa"/>
          </w:tcPr>
          <w:p w14:paraId="364C3812" w14:textId="51C8457F" w:rsidR="00AE7FFB" w:rsidRDefault="00F700E1" w:rsidP="00264757">
            <w:pPr>
              <w:pStyle w:val="ListParagraph"/>
              <w:numPr>
                <w:ilvl w:val="0"/>
                <w:numId w:val="43"/>
              </w:numPr>
              <w:spacing w:after="0" w:line="240" w:lineRule="auto"/>
              <w:ind w:left="280" w:hanging="280"/>
            </w:pPr>
            <w:r>
              <w:t>Implementation status of planned activities</w:t>
            </w:r>
            <w:r w:rsidR="00881283">
              <w:t xml:space="preserve"> (</w:t>
            </w:r>
            <w:r w:rsidR="00881283">
              <w:rPr>
                <w:rFonts w:cstheme="minorHAnsi"/>
              </w:rPr>
              <w:t>including any significant modifications to or deviations from agreed workplans)</w:t>
            </w:r>
          </w:p>
          <w:p w14:paraId="164041DE" w14:textId="77777777" w:rsidR="00881283" w:rsidRDefault="00F700E1" w:rsidP="00264757">
            <w:pPr>
              <w:pStyle w:val="ListParagraph"/>
              <w:numPr>
                <w:ilvl w:val="0"/>
                <w:numId w:val="43"/>
              </w:numPr>
              <w:spacing w:after="0" w:line="240" w:lineRule="auto"/>
              <w:ind w:left="280" w:hanging="280"/>
            </w:pPr>
            <w:r>
              <w:t>Reach</w:t>
            </w:r>
          </w:p>
          <w:p w14:paraId="0882F0CA" w14:textId="6D2742F2" w:rsidR="00881283" w:rsidRDefault="00881283" w:rsidP="00264757">
            <w:pPr>
              <w:pStyle w:val="ListParagraph"/>
              <w:numPr>
                <w:ilvl w:val="0"/>
                <w:numId w:val="43"/>
              </w:numPr>
              <w:spacing w:after="0" w:line="240" w:lineRule="auto"/>
              <w:ind w:left="280" w:hanging="280"/>
            </w:pPr>
            <w:r>
              <w:t>Partnership (</w:t>
            </w:r>
            <w:r w:rsidRPr="00881283">
              <w:t>brief information about instances of collaboration with other GoI- or DFAT-funded programs</w:t>
            </w:r>
            <w:r>
              <w:t>)</w:t>
            </w:r>
          </w:p>
          <w:p w14:paraId="7652B99A" w14:textId="3616A17D" w:rsidR="00F700E1" w:rsidRDefault="00881283" w:rsidP="00264757">
            <w:pPr>
              <w:pStyle w:val="ListParagraph"/>
              <w:numPr>
                <w:ilvl w:val="0"/>
                <w:numId w:val="43"/>
              </w:numPr>
              <w:spacing w:after="0" w:line="240" w:lineRule="auto"/>
              <w:ind w:left="280" w:hanging="280"/>
            </w:pPr>
            <w:r>
              <w:t>Key achievements (focus on intermediary</w:t>
            </w:r>
            <w:r w:rsidR="00F700E1">
              <w:t xml:space="preserve"> level changes</w:t>
            </w:r>
            <w:r>
              <w:t>)</w:t>
            </w:r>
          </w:p>
          <w:p w14:paraId="1FBA0A65" w14:textId="77777777" w:rsidR="00F700E1" w:rsidRDefault="00F700E1" w:rsidP="00264757">
            <w:pPr>
              <w:pStyle w:val="ListParagraph"/>
              <w:numPr>
                <w:ilvl w:val="0"/>
                <w:numId w:val="43"/>
              </w:numPr>
              <w:spacing w:after="0" w:line="240" w:lineRule="auto"/>
              <w:ind w:left="280" w:hanging="280"/>
            </w:pPr>
            <w:r>
              <w:t>Challenges</w:t>
            </w:r>
          </w:p>
          <w:p w14:paraId="509901E4" w14:textId="77777777" w:rsidR="00F700E1" w:rsidRDefault="00F700E1" w:rsidP="00264757">
            <w:pPr>
              <w:pStyle w:val="ListParagraph"/>
              <w:numPr>
                <w:ilvl w:val="0"/>
                <w:numId w:val="43"/>
              </w:numPr>
              <w:spacing w:after="0" w:line="240" w:lineRule="auto"/>
              <w:ind w:left="280" w:hanging="280"/>
            </w:pPr>
            <w:r>
              <w:t xml:space="preserve">Gender/child protection </w:t>
            </w:r>
          </w:p>
          <w:p w14:paraId="641ECFBF" w14:textId="2502BAE1" w:rsidR="00F700E1" w:rsidRDefault="00F700E1" w:rsidP="00264757">
            <w:pPr>
              <w:pStyle w:val="ListParagraph"/>
              <w:numPr>
                <w:ilvl w:val="0"/>
                <w:numId w:val="43"/>
              </w:numPr>
              <w:spacing w:after="0" w:line="240" w:lineRule="auto"/>
              <w:ind w:left="280" w:hanging="280"/>
            </w:pPr>
            <w:r>
              <w:t>Sustainability</w:t>
            </w:r>
          </w:p>
          <w:p w14:paraId="492F6E27" w14:textId="4309327F" w:rsidR="00F700E1" w:rsidRDefault="00881283" w:rsidP="00264757">
            <w:pPr>
              <w:pStyle w:val="ListParagraph"/>
              <w:numPr>
                <w:ilvl w:val="0"/>
                <w:numId w:val="43"/>
              </w:numPr>
              <w:spacing w:after="0" w:line="240" w:lineRule="auto"/>
              <w:ind w:left="280" w:hanging="280"/>
            </w:pPr>
            <w:r>
              <w:t>Lessons learned</w:t>
            </w:r>
          </w:p>
        </w:tc>
        <w:tc>
          <w:tcPr>
            <w:tcW w:w="2338" w:type="dxa"/>
          </w:tcPr>
          <w:p w14:paraId="3BA1A443" w14:textId="717B93B0" w:rsidR="00AE7FFB" w:rsidRDefault="00881283" w:rsidP="00AE7FFB">
            <w:r>
              <w:t>Reviewed and approved by EO</w:t>
            </w:r>
          </w:p>
        </w:tc>
      </w:tr>
      <w:tr w:rsidR="00AE7FFB" w14:paraId="2E1A88B8" w14:textId="77777777" w:rsidTr="00881283">
        <w:tc>
          <w:tcPr>
            <w:tcW w:w="1705" w:type="dxa"/>
          </w:tcPr>
          <w:p w14:paraId="5A8841E9" w14:textId="7D2DA53E" w:rsidR="00AE7FFB" w:rsidRDefault="00F700E1" w:rsidP="00AE7FFB">
            <w:r>
              <w:t>KPI report</w:t>
            </w:r>
          </w:p>
        </w:tc>
        <w:tc>
          <w:tcPr>
            <w:tcW w:w="1710" w:type="dxa"/>
          </w:tcPr>
          <w:p w14:paraId="38556980" w14:textId="1CA9B33D" w:rsidR="00AE7FFB" w:rsidRDefault="00F700E1" w:rsidP="00AE7FFB">
            <w:r>
              <w:t xml:space="preserve">Quarterly: </w:t>
            </w:r>
            <w:r w:rsidR="003B3C59">
              <w:t>1</w:t>
            </w:r>
            <w:r w:rsidRPr="00F700E1">
              <w:rPr>
                <w:vertAlign w:val="superscript"/>
              </w:rPr>
              <w:t>th</w:t>
            </w:r>
            <w:r>
              <w:t xml:space="preserve"> of each </w:t>
            </w:r>
            <w:r w:rsidR="003B3C59">
              <w:t xml:space="preserve">fourth </w:t>
            </w:r>
            <w:r>
              <w:t>month</w:t>
            </w:r>
          </w:p>
        </w:tc>
        <w:tc>
          <w:tcPr>
            <w:tcW w:w="3597" w:type="dxa"/>
          </w:tcPr>
          <w:p w14:paraId="3FBD35E2" w14:textId="07CAFC90" w:rsidR="00AE7FFB" w:rsidRDefault="00F700E1" w:rsidP="00AE7FFB">
            <w:r>
              <w:t>Each relevant indicator (some KPIs may not be relevant to every CSO) reported on cumulatively</w:t>
            </w:r>
          </w:p>
        </w:tc>
        <w:tc>
          <w:tcPr>
            <w:tcW w:w="2338" w:type="dxa"/>
          </w:tcPr>
          <w:p w14:paraId="58C8E588" w14:textId="37B315A0" w:rsidR="00AE7FFB" w:rsidRDefault="00881283" w:rsidP="00AE7FFB">
            <w:r>
              <w:t>Reviewed and approved by EO</w:t>
            </w:r>
          </w:p>
        </w:tc>
      </w:tr>
      <w:tr w:rsidR="00AE7FFB" w14:paraId="7CEDBFD9" w14:textId="77777777" w:rsidTr="00881283">
        <w:tc>
          <w:tcPr>
            <w:tcW w:w="1705" w:type="dxa"/>
          </w:tcPr>
          <w:p w14:paraId="4AFBCD6A" w14:textId="30798D31" w:rsidR="00AE7FFB" w:rsidRDefault="00F700E1" w:rsidP="00AE7FFB">
            <w:r>
              <w:t>Stories of change</w:t>
            </w:r>
          </w:p>
        </w:tc>
        <w:tc>
          <w:tcPr>
            <w:tcW w:w="1710" w:type="dxa"/>
          </w:tcPr>
          <w:p w14:paraId="39043BCB" w14:textId="7A745019" w:rsidR="00AE7FFB" w:rsidRDefault="00F700E1" w:rsidP="00AE7FFB">
            <w:r>
              <w:t>Every six months (30 October and April)</w:t>
            </w:r>
          </w:p>
        </w:tc>
        <w:tc>
          <w:tcPr>
            <w:tcW w:w="3597" w:type="dxa"/>
          </w:tcPr>
          <w:p w14:paraId="72769DE1" w14:textId="04DF61A9" w:rsidR="00AE7FFB" w:rsidRDefault="00F700E1" w:rsidP="00AE7FFB">
            <w:r>
              <w:t>(as on pages 19-20)</w:t>
            </w:r>
          </w:p>
        </w:tc>
        <w:tc>
          <w:tcPr>
            <w:tcW w:w="2338" w:type="dxa"/>
          </w:tcPr>
          <w:p w14:paraId="4B93B759" w14:textId="14BF0B0D" w:rsidR="00AE7FFB" w:rsidRDefault="00F700E1" w:rsidP="00AE7FFB">
            <w:r>
              <w:t xml:space="preserve">At least 3 are prepared, documentation of why 1 is selected as most significant </w:t>
            </w:r>
          </w:p>
        </w:tc>
      </w:tr>
    </w:tbl>
    <w:p w14:paraId="29933BEA" w14:textId="77777777" w:rsidR="00C30B7E" w:rsidRPr="00C30B7E" w:rsidRDefault="00C30B7E" w:rsidP="00C30B7E"/>
    <w:p w14:paraId="464574B2" w14:textId="35C66211" w:rsidR="00DF6C66" w:rsidRDefault="00DF6C66" w:rsidP="00B86FFD">
      <w:pPr>
        <w:pStyle w:val="Heading3"/>
      </w:pPr>
      <w:r>
        <w:t>Reporting from EOs to TAF/Peduli</w:t>
      </w:r>
    </w:p>
    <w:p w14:paraId="16ACEE42" w14:textId="36238149" w:rsidR="00881283" w:rsidRDefault="00881283" w:rsidP="00881283"/>
    <w:tbl>
      <w:tblPr>
        <w:tblStyle w:val="TableGrid"/>
        <w:tblW w:w="0" w:type="auto"/>
        <w:tblLook w:val="04A0" w:firstRow="1" w:lastRow="0" w:firstColumn="1" w:lastColumn="0" w:noHBand="0" w:noVBand="1"/>
      </w:tblPr>
      <w:tblGrid>
        <w:gridCol w:w="1705"/>
        <w:gridCol w:w="1710"/>
        <w:gridCol w:w="3597"/>
        <w:gridCol w:w="2338"/>
      </w:tblGrid>
      <w:tr w:rsidR="00881283" w:rsidRPr="00F700E1" w14:paraId="54523E92" w14:textId="77777777" w:rsidTr="00881283">
        <w:tc>
          <w:tcPr>
            <w:tcW w:w="1705" w:type="dxa"/>
          </w:tcPr>
          <w:p w14:paraId="62A57FBA" w14:textId="77777777" w:rsidR="00881283" w:rsidRPr="00F700E1" w:rsidRDefault="00881283" w:rsidP="00881283">
            <w:pPr>
              <w:rPr>
                <w:b/>
              </w:rPr>
            </w:pPr>
            <w:r w:rsidRPr="00F700E1">
              <w:rPr>
                <w:b/>
              </w:rPr>
              <w:t>What</w:t>
            </w:r>
          </w:p>
        </w:tc>
        <w:tc>
          <w:tcPr>
            <w:tcW w:w="1710" w:type="dxa"/>
          </w:tcPr>
          <w:p w14:paraId="0221EA6D" w14:textId="77777777" w:rsidR="00881283" w:rsidRPr="00F700E1" w:rsidRDefault="00881283" w:rsidP="00881283">
            <w:pPr>
              <w:rPr>
                <w:b/>
              </w:rPr>
            </w:pPr>
            <w:r w:rsidRPr="00F700E1">
              <w:rPr>
                <w:b/>
              </w:rPr>
              <w:t>When</w:t>
            </w:r>
          </w:p>
        </w:tc>
        <w:tc>
          <w:tcPr>
            <w:tcW w:w="3597" w:type="dxa"/>
          </w:tcPr>
          <w:p w14:paraId="6A2B01A1" w14:textId="77777777" w:rsidR="00881283" w:rsidRPr="00F700E1" w:rsidRDefault="00881283" w:rsidP="00881283">
            <w:pPr>
              <w:rPr>
                <w:b/>
              </w:rPr>
            </w:pPr>
            <w:r w:rsidRPr="00F700E1">
              <w:rPr>
                <w:b/>
              </w:rPr>
              <w:t>Content</w:t>
            </w:r>
          </w:p>
        </w:tc>
        <w:tc>
          <w:tcPr>
            <w:tcW w:w="2338" w:type="dxa"/>
          </w:tcPr>
          <w:p w14:paraId="0EEA79E0" w14:textId="77777777" w:rsidR="00881283" w:rsidRPr="00F700E1" w:rsidRDefault="00881283" w:rsidP="00881283">
            <w:pPr>
              <w:rPr>
                <w:b/>
              </w:rPr>
            </w:pPr>
            <w:r w:rsidRPr="00F700E1">
              <w:rPr>
                <w:b/>
              </w:rPr>
              <w:t>Review/QA process</w:t>
            </w:r>
          </w:p>
        </w:tc>
      </w:tr>
      <w:tr w:rsidR="00881283" w14:paraId="4DF1EBE5" w14:textId="77777777" w:rsidTr="00881283">
        <w:tc>
          <w:tcPr>
            <w:tcW w:w="1705" w:type="dxa"/>
          </w:tcPr>
          <w:p w14:paraId="723749B8" w14:textId="77777777" w:rsidR="00881283" w:rsidRDefault="00881283" w:rsidP="00881283">
            <w:r>
              <w:t>Narrative report</w:t>
            </w:r>
          </w:p>
        </w:tc>
        <w:tc>
          <w:tcPr>
            <w:tcW w:w="1710" w:type="dxa"/>
          </w:tcPr>
          <w:p w14:paraId="4E13FA26" w14:textId="239C109B" w:rsidR="00881283" w:rsidRDefault="00881283" w:rsidP="00881283">
            <w:r>
              <w:t>Quarterly: 15</w:t>
            </w:r>
            <w:r w:rsidRPr="00F700E1">
              <w:rPr>
                <w:vertAlign w:val="superscript"/>
              </w:rPr>
              <w:t>th</w:t>
            </w:r>
            <w:r>
              <w:t xml:space="preserve"> of each fourth month</w:t>
            </w:r>
          </w:p>
        </w:tc>
        <w:tc>
          <w:tcPr>
            <w:tcW w:w="3597" w:type="dxa"/>
          </w:tcPr>
          <w:p w14:paraId="6F7069A1" w14:textId="68976ABD" w:rsidR="00881283" w:rsidRPr="00881283" w:rsidRDefault="00881283" w:rsidP="00264757">
            <w:pPr>
              <w:pStyle w:val="ListParagraph"/>
              <w:numPr>
                <w:ilvl w:val="0"/>
                <w:numId w:val="43"/>
              </w:numPr>
              <w:spacing w:after="0" w:line="240" w:lineRule="auto"/>
              <w:ind w:left="280" w:hanging="280"/>
            </w:pPr>
            <w:r>
              <w:t>Implementation status of planned activities (</w:t>
            </w:r>
            <w:r>
              <w:rPr>
                <w:rFonts w:cstheme="minorHAnsi"/>
              </w:rPr>
              <w:t>including any significant modifications to or deviations from agreed workplans)</w:t>
            </w:r>
          </w:p>
          <w:p w14:paraId="13E6D2B1" w14:textId="6018348C" w:rsidR="00881283" w:rsidRDefault="00881283" w:rsidP="00264757">
            <w:pPr>
              <w:pStyle w:val="ListParagraph"/>
              <w:numPr>
                <w:ilvl w:val="0"/>
                <w:numId w:val="43"/>
              </w:numPr>
              <w:spacing w:after="0" w:line="240" w:lineRule="auto"/>
              <w:ind w:left="280" w:hanging="280"/>
            </w:pPr>
            <w:r>
              <w:rPr>
                <w:rFonts w:cstheme="minorHAnsi"/>
              </w:rPr>
              <w:t>Quality of activities and outputs (analysis of beneficiary feedback results)</w:t>
            </w:r>
          </w:p>
          <w:p w14:paraId="46913FEC" w14:textId="77777777" w:rsidR="00881283" w:rsidRDefault="00881283" w:rsidP="00264757">
            <w:pPr>
              <w:pStyle w:val="ListParagraph"/>
              <w:numPr>
                <w:ilvl w:val="0"/>
                <w:numId w:val="43"/>
              </w:numPr>
              <w:spacing w:after="0" w:line="240" w:lineRule="auto"/>
              <w:ind w:left="280" w:hanging="280"/>
            </w:pPr>
            <w:r>
              <w:t>Reach</w:t>
            </w:r>
          </w:p>
          <w:p w14:paraId="4D4E1315" w14:textId="77777777" w:rsidR="00881283" w:rsidRDefault="00881283" w:rsidP="00264757">
            <w:pPr>
              <w:pStyle w:val="ListParagraph"/>
              <w:numPr>
                <w:ilvl w:val="0"/>
                <w:numId w:val="43"/>
              </w:numPr>
              <w:spacing w:after="0" w:line="240" w:lineRule="auto"/>
              <w:ind w:left="280" w:hanging="280"/>
            </w:pPr>
            <w:r>
              <w:t>Partnership (</w:t>
            </w:r>
            <w:r w:rsidRPr="00881283">
              <w:t>brief information about instances of collaboration with other GoI- or DFAT-funded programs</w:t>
            </w:r>
            <w:r>
              <w:t>)</w:t>
            </w:r>
          </w:p>
          <w:p w14:paraId="473ED802" w14:textId="50CAB352" w:rsidR="00881283" w:rsidRDefault="00881283" w:rsidP="00264757">
            <w:pPr>
              <w:pStyle w:val="ListParagraph"/>
              <w:numPr>
                <w:ilvl w:val="0"/>
                <w:numId w:val="43"/>
              </w:numPr>
              <w:spacing w:after="0" w:line="240" w:lineRule="auto"/>
              <w:ind w:left="280" w:hanging="280"/>
            </w:pPr>
            <w:r>
              <w:t>Key achievements (focus on intermediary level changes and contributions to EOPOs)</w:t>
            </w:r>
          </w:p>
          <w:p w14:paraId="50F1943A" w14:textId="77777777" w:rsidR="00881283" w:rsidRDefault="00881283" w:rsidP="00264757">
            <w:pPr>
              <w:pStyle w:val="ListParagraph"/>
              <w:numPr>
                <w:ilvl w:val="0"/>
                <w:numId w:val="43"/>
              </w:numPr>
              <w:spacing w:after="0" w:line="240" w:lineRule="auto"/>
              <w:ind w:left="280" w:hanging="280"/>
            </w:pPr>
            <w:r>
              <w:t>Challenges</w:t>
            </w:r>
          </w:p>
          <w:p w14:paraId="5ED04431" w14:textId="77777777" w:rsidR="00881283" w:rsidRDefault="00881283" w:rsidP="00264757">
            <w:pPr>
              <w:pStyle w:val="ListParagraph"/>
              <w:numPr>
                <w:ilvl w:val="0"/>
                <w:numId w:val="43"/>
              </w:numPr>
              <w:spacing w:after="0" w:line="240" w:lineRule="auto"/>
              <w:ind w:left="280" w:hanging="280"/>
            </w:pPr>
            <w:r>
              <w:t xml:space="preserve">Gender/child protection </w:t>
            </w:r>
          </w:p>
          <w:p w14:paraId="76D504CF" w14:textId="77777777" w:rsidR="00881283" w:rsidRDefault="00881283" w:rsidP="00264757">
            <w:pPr>
              <w:pStyle w:val="ListParagraph"/>
              <w:numPr>
                <w:ilvl w:val="0"/>
                <w:numId w:val="43"/>
              </w:numPr>
              <w:spacing w:after="0" w:line="240" w:lineRule="auto"/>
              <w:ind w:left="280" w:hanging="280"/>
            </w:pPr>
            <w:r>
              <w:t>Sustainability</w:t>
            </w:r>
          </w:p>
          <w:p w14:paraId="65266073" w14:textId="77777777" w:rsidR="00881283" w:rsidRDefault="00881283" w:rsidP="00264757">
            <w:pPr>
              <w:pStyle w:val="ListParagraph"/>
              <w:numPr>
                <w:ilvl w:val="0"/>
                <w:numId w:val="43"/>
              </w:numPr>
              <w:spacing w:after="0" w:line="240" w:lineRule="auto"/>
              <w:ind w:left="280" w:hanging="280"/>
            </w:pPr>
            <w:r>
              <w:t>Lessons learned</w:t>
            </w:r>
          </w:p>
        </w:tc>
        <w:tc>
          <w:tcPr>
            <w:tcW w:w="2338" w:type="dxa"/>
          </w:tcPr>
          <w:p w14:paraId="0C4F014F" w14:textId="67640096" w:rsidR="00881283" w:rsidRDefault="00881283" w:rsidP="00881283">
            <w:r>
              <w:t xml:space="preserve">Submitted to </w:t>
            </w:r>
            <w:r w:rsidR="003B3C59">
              <w:t>SPO/</w:t>
            </w:r>
            <w:r>
              <w:t>POs</w:t>
            </w:r>
            <w:r w:rsidR="00C30B7E">
              <w:t xml:space="preserve">. </w:t>
            </w:r>
            <w:r w:rsidR="003B3C59">
              <w:t>SPO/</w:t>
            </w:r>
            <w:r w:rsidR="00C30B7E">
              <w:t xml:space="preserve">POs review based on checklist, submit to MEL for review and copy to finance. </w:t>
            </w:r>
          </w:p>
        </w:tc>
      </w:tr>
      <w:tr w:rsidR="00881283" w14:paraId="0AD47CC6" w14:textId="77777777" w:rsidTr="00881283">
        <w:tc>
          <w:tcPr>
            <w:tcW w:w="1705" w:type="dxa"/>
          </w:tcPr>
          <w:p w14:paraId="54F392DF" w14:textId="77777777" w:rsidR="00881283" w:rsidRDefault="00881283" w:rsidP="00881283">
            <w:r>
              <w:t>KPI report</w:t>
            </w:r>
          </w:p>
        </w:tc>
        <w:tc>
          <w:tcPr>
            <w:tcW w:w="1710" w:type="dxa"/>
          </w:tcPr>
          <w:p w14:paraId="1F565752" w14:textId="09C6C80C" w:rsidR="00881283" w:rsidRDefault="00881283" w:rsidP="00881283">
            <w:r>
              <w:t>Quarterly: 15</w:t>
            </w:r>
            <w:r w:rsidRPr="00F700E1">
              <w:rPr>
                <w:vertAlign w:val="superscript"/>
              </w:rPr>
              <w:t>th</w:t>
            </w:r>
            <w:r>
              <w:t xml:space="preserve"> of each fourth month</w:t>
            </w:r>
          </w:p>
        </w:tc>
        <w:tc>
          <w:tcPr>
            <w:tcW w:w="3597" w:type="dxa"/>
          </w:tcPr>
          <w:p w14:paraId="4E60A441" w14:textId="7FF0127A" w:rsidR="00881283" w:rsidRDefault="00881283" w:rsidP="00881283">
            <w:r>
              <w:t>Compiled from each CSO, quantitative updates on relevant indicator (some KPIs may not be relevant to every CSO) reported on cumulatively</w:t>
            </w:r>
          </w:p>
        </w:tc>
        <w:tc>
          <w:tcPr>
            <w:tcW w:w="2338" w:type="dxa"/>
          </w:tcPr>
          <w:p w14:paraId="6C8A25AE" w14:textId="1EBC7441" w:rsidR="00881283" w:rsidRDefault="00C30B7E" w:rsidP="00881283">
            <w:r>
              <w:t>Submitted to POs. POs review based on checklist, submit to MEL for review and verification.</w:t>
            </w:r>
          </w:p>
        </w:tc>
      </w:tr>
      <w:tr w:rsidR="00881283" w14:paraId="0D46920E" w14:textId="77777777" w:rsidTr="00881283">
        <w:tc>
          <w:tcPr>
            <w:tcW w:w="1705" w:type="dxa"/>
          </w:tcPr>
          <w:p w14:paraId="14C37573" w14:textId="77777777" w:rsidR="00881283" w:rsidRDefault="00881283" w:rsidP="00881283">
            <w:r>
              <w:t>Stories of change</w:t>
            </w:r>
          </w:p>
        </w:tc>
        <w:tc>
          <w:tcPr>
            <w:tcW w:w="1710" w:type="dxa"/>
          </w:tcPr>
          <w:p w14:paraId="297D7520" w14:textId="0A269AB0" w:rsidR="00881283" w:rsidRDefault="00881283" w:rsidP="00881283">
            <w:r>
              <w:t>Every six months</w:t>
            </w:r>
            <w:r w:rsidR="003B3C59">
              <w:t>, included in the narrative report</w:t>
            </w:r>
            <w:r>
              <w:t xml:space="preserve"> </w:t>
            </w:r>
          </w:p>
        </w:tc>
        <w:tc>
          <w:tcPr>
            <w:tcW w:w="3597" w:type="dxa"/>
          </w:tcPr>
          <w:p w14:paraId="4D0316E1" w14:textId="3BC520B5" w:rsidR="00881283" w:rsidRDefault="00C30B7E" w:rsidP="00881283">
            <w:r>
              <w:t xml:space="preserve">Stories are edited and categorized by EOs. </w:t>
            </w:r>
          </w:p>
        </w:tc>
        <w:tc>
          <w:tcPr>
            <w:tcW w:w="2338" w:type="dxa"/>
          </w:tcPr>
          <w:p w14:paraId="0A918FCE" w14:textId="309BA2B7" w:rsidR="00881283" w:rsidRDefault="00C30B7E" w:rsidP="00881283">
            <w:r>
              <w:t xml:space="preserve">Submitted to </w:t>
            </w:r>
            <w:r w:rsidR="003B3C59">
              <w:t>MEL Officer for review, Communication Officer for finalization, SPO/POs for approval</w:t>
            </w:r>
          </w:p>
        </w:tc>
      </w:tr>
      <w:tr w:rsidR="00881283" w14:paraId="71D48E29" w14:textId="77777777" w:rsidTr="00881283">
        <w:tc>
          <w:tcPr>
            <w:tcW w:w="1705" w:type="dxa"/>
          </w:tcPr>
          <w:p w14:paraId="675DC9BF" w14:textId="77777777" w:rsidR="00881283" w:rsidRDefault="00881283" w:rsidP="00881283">
            <w:r>
              <w:t>Narratives of change</w:t>
            </w:r>
          </w:p>
        </w:tc>
        <w:tc>
          <w:tcPr>
            <w:tcW w:w="1710" w:type="dxa"/>
          </w:tcPr>
          <w:p w14:paraId="14119A1A" w14:textId="46442177" w:rsidR="00881283" w:rsidRDefault="00881283" w:rsidP="00881283">
            <w:r>
              <w:t>Every six months (</w:t>
            </w:r>
            <w:r w:rsidR="00BC4EA1">
              <w:t>starting on July 2018 report</w:t>
            </w:r>
            <w:r>
              <w:t>)</w:t>
            </w:r>
          </w:p>
        </w:tc>
        <w:tc>
          <w:tcPr>
            <w:tcW w:w="3597" w:type="dxa"/>
          </w:tcPr>
          <w:p w14:paraId="025198A3" w14:textId="2B4E423D" w:rsidR="00881283" w:rsidRDefault="00C30B7E" w:rsidP="00881283">
            <w:r>
              <w:t xml:space="preserve">Stories are </w:t>
            </w:r>
            <w:r w:rsidR="00BC4EA1">
              <w:t>made by EOs after agreement with the CSOs on field programs to be written to produce narratives of change</w:t>
            </w:r>
          </w:p>
        </w:tc>
        <w:tc>
          <w:tcPr>
            <w:tcW w:w="2338" w:type="dxa"/>
          </w:tcPr>
          <w:p w14:paraId="0F5959BE" w14:textId="7D81CB8E" w:rsidR="00881283" w:rsidRDefault="00C30B7E" w:rsidP="00881283">
            <w:r>
              <w:t xml:space="preserve">Submitted to </w:t>
            </w:r>
            <w:r w:rsidR="00BC4EA1">
              <w:t xml:space="preserve">SPO/POs for review, </w:t>
            </w:r>
            <w:r>
              <w:t xml:space="preserve">MEL officer for approval </w:t>
            </w:r>
          </w:p>
        </w:tc>
      </w:tr>
      <w:tr w:rsidR="00C30B7E" w14:paraId="21AE509D" w14:textId="77777777" w:rsidTr="00881283">
        <w:tc>
          <w:tcPr>
            <w:tcW w:w="1705" w:type="dxa"/>
          </w:tcPr>
          <w:p w14:paraId="261BE05E" w14:textId="5FE71A65" w:rsidR="00C30B7E" w:rsidRDefault="00C30B7E" w:rsidP="00C30B7E">
            <w:r>
              <w:t>Case studies</w:t>
            </w:r>
          </w:p>
        </w:tc>
        <w:tc>
          <w:tcPr>
            <w:tcW w:w="1710" w:type="dxa"/>
          </w:tcPr>
          <w:p w14:paraId="167B3158" w14:textId="5B2C22CA" w:rsidR="00C30B7E" w:rsidRDefault="00C30B7E" w:rsidP="00C30B7E">
            <w:r>
              <w:t xml:space="preserve">Every </w:t>
            </w:r>
            <w:r w:rsidR="00BC4EA1">
              <w:t>year, starting from September 2018</w:t>
            </w:r>
          </w:p>
        </w:tc>
        <w:tc>
          <w:tcPr>
            <w:tcW w:w="3597" w:type="dxa"/>
          </w:tcPr>
          <w:p w14:paraId="0F20C37B" w14:textId="6B3026C7" w:rsidR="00C30B7E" w:rsidRDefault="00C30B7E" w:rsidP="00C30B7E">
            <w:r>
              <w:t>Written by consultants</w:t>
            </w:r>
          </w:p>
        </w:tc>
        <w:tc>
          <w:tcPr>
            <w:tcW w:w="2338" w:type="dxa"/>
          </w:tcPr>
          <w:p w14:paraId="76F7F63C" w14:textId="292D7D97" w:rsidR="00C30B7E" w:rsidRDefault="00C30B7E" w:rsidP="00C30B7E">
            <w:r>
              <w:t>Following standardized TOR</w:t>
            </w:r>
          </w:p>
        </w:tc>
      </w:tr>
    </w:tbl>
    <w:p w14:paraId="0B238F16" w14:textId="77777777" w:rsidR="00881283" w:rsidRPr="00881283" w:rsidRDefault="00881283" w:rsidP="00881283"/>
    <w:p w14:paraId="42B55449" w14:textId="1DAE8C3D" w:rsidR="00DF6C66" w:rsidRDefault="00DF6C66" w:rsidP="00B86FFD">
      <w:pPr>
        <w:pStyle w:val="Heading3"/>
      </w:pPr>
      <w:r>
        <w:t>Reporting from TAF/Peduli to DFAT and PMK/Bappenas</w:t>
      </w:r>
    </w:p>
    <w:p w14:paraId="4C46BA4E" w14:textId="3255B062" w:rsidR="00C30B7E" w:rsidRDefault="00C30B7E" w:rsidP="00C30B7E"/>
    <w:tbl>
      <w:tblPr>
        <w:tblStyle w:val="TableGrid"/>
        <w:tblW w:w="0" w:type="auto"/>
        <w:tblLook w:val="04A0" w:firstRow="1" w:lastRow="0" w:firstColumn="1" w:lastColumn="0" w:noHBand="0" w:noVBand="1"/>
      </w:tblPr>
      <w:tblGrid>
        <w:gridCol w:w="1705"/>
        <w:gridCol w:w="1710"/>
        <w:gridCol w:w="3597"/>
        <w:gridCol w:w="2338"/>
      </w:tblGrid>
      <w:tr w:rsidR="00C30B7E" w:rsidRPr="00F700E1" w14:paraId="02503AE0" w14:textId="77777777" w:rsidTr="00317827">
        <w:tc>
          <w:tcPr>
            <w:tcW w:w="1705" w:type="dxa"/>
          </w:tcPr>
          <w:p w14:paraId="4B46A822" w14:textId="77777777" w:rsidR="00C30B7E" w:rsidRPr="00F700E1" w:rsidRDefault="00C30B7E" w:rsidP="00317827">
            <w:pPr>
              <w:rPr>
                <w:b/>
              </w:rPr>
            </w:pPr>
            <w:r w:rsidRPr="00F700E1">
              <w:rPr>
                <w:b/>
              </w:rPr>
              <w:t>What</w:t>
            </w:r>
          </w:p>
        </w:tc>
        <w:tc>
          <w:tcPr>
            <w:tcW w:w="1710" w:type="dxa"/>
          </w:tcPr>
          <w:p w14:paraId="70AD0D85" w14:textId="77777777" w:rsidR="00C30B7E" w:rsidRPr="00F700E1" w:rsidRDefault="00C30B7E" w:rsidP="00317827">
            <w:pPr>
              <w:rPr>
                <w:b/>
              </w:rPr>
            </w:pPr>
            <w:r w:rsidRPr="00F700E1">
              <w:rPr>
                <w:b/>
              </w:rPr>
              <w:t>When</w:t>
            </w:r>
          </w:p>
        </w:tc>
        <w:tc>
          <w:tcPr>
            <w:tcW w:w="3597" w:type="dxa"/>
          </w:tcPr>
          <w:p w14:paraId="39EC9A1B" w14:textId="77777777" w:rsidR="00C30B7E" w:rsidRPr="00F700E1" w:rsidRDefault="00C30B7E" w:rsidP="00317827">
            <w:pPr>
              <w:rPr>
                <w:b/>
              </w:rPr>
            </w:pPr>
            <w:r w:rsidRPr="00F700E1">
              <w:rPr>
                <w:b/>
              </w:rPr>
              <w:t>Content</w:t>
            </w:r>
          </w:p>
        </w:tc>
        <w:tc>
          <w:tcPr>
            <w:tcW w:w="2338" w:type="dxa"/>
          </w:tcPr>
          <w:p w14:paraId="44E0E223" w14:textId="77777777" w:rsidR="00C30B7E" w:rsidRPr="00F700E1" w:rsidRDefault="00C30B7E" w:rsidP="00317827">
            <w:pPr>
              <w:rPr>
                <w:b/>
              </w:rPr>
            </w:pPr>
            <w:r w:rsidRPr="00F700E1">
              <w:rPr>
                <w:b/>
              </w:rPr>
              <w:t>Review/QA process</w:t>
            </w:r>
          </w:p>
        </w:tc>
      </w:tr>
      <w:tr w:rsidR="00C30B7E" w14:paraId="41A994C6" w14:textId="77777777" w:rsidTr="00317827">
        <w:tc>
          <w:tcPr>
            <w:tcW w:w="1705" w:type="dxa"/>
          </w:tcPr>
          <w:p w14:paraId="5AEF54E7" w14:textId="1DA4F0CE" w:rsidR="00C30B7E" w:rsidRDefault="00C30B7E" w:rsidP="00317827">
            <w:r>
              <w:t>Bi-annual report</w:t>
            </w:r>
          </w:p>
        </w:tc>
        <w:tc>
          <w:tcPr>
            <w:tcW w:w="1710" w:type="dxa"/>
          </w:tcPr>
          <w:p w14:paraId="2A98FE3C" w14:textId="03FDA360" w:rsidR="00C30B7E" w:rsidRDefault="00C30B7E" w:rsidP="00317827">
            <w:r>
              <w:t>Bi-annually: 30</w:t>
            </w:r>
            <w:r w:rsidRPr="00F700E1">
              <w:rPr>
                <w:vertAlign w:val="superscript"/>
              </w:rPr>
              <w:t>th</w:t>
            </w:r>
            <w:r>
              <w:t xml:space="preserve"> of each seventh month</w:t>
            </w:r>
          </w:p>
        </w:tc>
        <w:tc>
          <w:tcPr>
            <w:tcW w:w="3597" w:type="dxa"/>
          </w:tcPr>
          <w:p w14:paraId="323489E1" w14:textId="28FDA97D" w:rsidR="00C30B7E" w:rsidRDefault="003C68F7" w:rsidP="00264757">
            <w:pPr>
              <w:pStyle w:val="ListParagraph"/>
              <w:numPr>
                <w:ilvl w:val="0"/>
                <w:numId w:val="43"/>
              </w:numPr>
              <w:spacing w:after="0" w:line="240" w:lineRule="auto"/>
              <w:ind w:left="280" w:hanging="280"/>
            </w:pPr>
            <w:r>
              <w:t xml:space="preserve">SPO/POs and </w:t>
            </w:r>
            <w:r w:rsidR="00C30B7E">
              <w:t>MEL officer submits</w:t>
            </w:r>
            <w:r>
              <w:t xml:space="preserve"> part of</w:t>
            </w:r>
            <w:r w:rsidR="00C30B7E">
              <w:t xml:space="preserve"> bi-annual report following KEQs</w:t>
            </w:r>
          </w:p>
          <w:p w14:paraId="265BF215" w14:textId="6EADF6D7" w:rsidR="003C68F7" w:rsidRDefault="003C68F7" w:rsidP="00264757">
            <w:pPr>
              <w:pStyle w:val="ListParagraph"/>
              <w:numPr>
                <w:ilvl w:val="0"/>
                <w:numId w:val="43"/>
              </w:numPr>
              <w:spacing w:after="0" w:line="240" w:lineRule="auto"/>
              <w:ind w:left="280" w:hanging="280"/>
            </w:pPr>
            <w:r>
              <w:t>DTL and TL finalize the bi-annual report</w:t>
            </w:r>
          </w:p>
          <w:p w14:paraId="7003AC04" w14:textId="324C8115" w:rsidR="00C30B7E" w:rsidRDefault="00C30B7E" w:rsidP="00264757">
            <w:pPr>
              <w:pStyle w:val="ListParagraph"/>
              <w:numPr>
                <w:ilvl w:val="0"/>
                <w:numId w:val="43"/>
              </w:numPr>
              <w:spacing w:after="0" w:line="240" w:lineRule="auto"/>
              <w:ind w:left="280" w:hanging="280"/>
            </w:pPr>
            <w:r>
              <w:t>KPIs included as an annex</w:t>
            </w:r>
          </w:p>
          <w:p w14:paraId="1A541563" w14:textId="30BE3EBD" w:rsidR="00E431EA" w:rsidRDefault="00E431EA" w:rsidP="00264757">
            <w:pPr>
              <w:pStyle w:val="ListParagraph"/>
              <w:numPr>
                <w:ilvl w:val="0"/>
                <w:numId w:val="43"/>
              </w:numPr>
              <w:spacing w:after="0" w:line="240" w:lineRule="auto"/>
              <w:ind w:left="280" w:hanging="280"/>
            </w:pPr>
            <w:r>
              <w:t>Risk matrix as an annex</w:t>
            </w:r>
          </w:p>
          <w:p w14:paraId="02803966" w14:textId="47A85026" w:rsidR="00E431EA" w:rsidRDefault="00E431EA" w:rsidP="00264757">
            <w:pPr>
              <w:pStyle w:val="ListParagraph"/>
              <w:numPr>
                <w:ilvl w:val="0"/>
                <w:numId w:val="43"/>
              </w:numPr>
              <w:spacing w:after="0" w:line="240" w:lineRule="auto"/>
              <w:ind w:left="280" w:hanging="280"/>
            </w:pPr>
            <w:r>
              <w:t>Media reporting as annex</w:t>
            </w:r>
          </w:p>
        </w:tc>
        <w:tc>
          <w:tcPr>
            <w:tcW w:w="2338" w:type="dxa"/>
          </w:tcPr>
          <w:p w14:paraId="0C26A58C" w14:textId="24DB641C" w:rsidR="00C30B7E" w:rsidRDefault="00E431EA" w:rsidP="00317827">
            <w:r>
              <w:t>Approved</w:t>
            </w:r>
            <w:r w:rsidR="00C30B7E">
              <w:t xml:space="preserve"> by </w:t>
            </w:r>
            <w:r w:rsidR="003C68F7">
              <w:t>TAF CR/DCR</w:t>
            </w:r>
            <w:r w:rsidR="00C30B7E">
              <w:t xml:space="preserve"> </w:t>
            </w:r>
          </w:p>
        </w:tc>
      </w:tr>
      <w:tr w:rsidR="00C30B7E" w14:paraId="719F5681" w14:textId="77777777" w:rsidTr="00317827">
        <w:tc>
          <w:tcPr>
            <w:tcW w:w="1705" w:type="dxa"/>
          </w:tcPr>
          <w:p w14:paraId="4FBF98F2" w14:textId="7F546100" w:rsidR="00C30B7E" w:rsidRDefault="00BC4EA1" w:rsidP="00317827">
            <w:r>
              <w:t>Narratives of change</w:t>
            </w:r>
          </w:p>
        </w:tc>
        <w:tc>
          <w:tcPr>
            <w:tcW w:w="1710" w:type="dxa"/>
          </w:tcPr>
          <w:p w14:paraId="045B69C3" w14:textId="48A3AF86" w:rsidR="00C30B7E" w:rsidRDefault="003C68F7" w:rsidP="00317827">
            <w:r>
              <w:t>Every six months (starting on July 2018 report)</w:t>
            </w:r>
          </w:p>
        </w:tc>
        <w:tc>
          <w:tcPr>
            <w:tcW w:w="3597" w:type="dxa"/>
          </w:tcPr>
          <w:p w14:paraId="1650A980" w14:textId="755927C7" w:rsidR="00E431EA" w:rsidRDefault="003C68F7" w:rsidP="00264757">
            <w:pPr>
              <w:pStyle w:val="ListParagraph"/>
              <w:numPr>
                <w:ilvl w:val="0"/>
                <w:numId w:val="43"/>
              </w:numPr>
              <w:spacing w:after="0" w:line="240" w:lineRule="auto"/>
              <w:ind w:left="280" w:hanging="280"/>
            </w:pPr>
            <w:r>
              <w:t xml:space="preserve">EOs </w:t>
            </w:r>
            <w:r w:rsidR="00E431EA">
              <w:t xml:space="preserve">prepares </w:t>
            </w:r>
            <w:r>
              <w:t>narrative of change</w:t>
            </w:r>
          </w:p>
          <w:p w14:paraId="41F51C41" w14:textId="3E66BF07" w:rsidR="00C30B7E" w:rsidRDefault="00C30B7E" w:rsidP="00E431EA"/>
        </w:tc>
        <w:tc>
          <w:tcPr>
            <w:tcW w:w="2338" w:type="dxa"/>
          </w:tcPr>
          <w:p w14:paraId="7349CF37" w14:textId="4C9C2F6F" w:rsidR="00C30B7E" w:rsidRDefault="00E431EA" w:rsidP="00317827">
            <w:r>
              <w:t>Reflection sessions with EOs &amp; CSOs</w:t>
            </w:r>
            <w:r w:rsidR="00C30B7E">
              <w:t xml:space="preserve">  </w:t>
            </w:r>
          </w:p>
        </w:tc>
      </w:tr>
      <w:tr w:rsidR="00C30B7E" w14:paraId="1D97831C" w14:textId="77777777" w:rsidTr="00317827">
        <w:tc>
          <w:tcPr>
            <w:tcW w:w="1705" w:type="dxa"/>
          </w:tcPr>
          <w:p w14:paraId="37F508FF" w14:textId="77777777" w:rsidR="00C30B7E" w:rsidRDefault="00C30B7E" w:rsidP="00317827">
            <w:r>
              <w:t>Case studies</w:t>
            </w:r>
          </w:p>
        </w:tc>
        <w:tc>
          <w:tcPr>
            <w:tcW w:w="1710" w:type="dxa"/>
          </w:tcPr>
          <w:p w14:paraId="4E66EB96" w14:textId="77777777" w:rsidR="00C30B7E" w:rsidRDefault="00C30B7E" w:rsidP="00317827">
            <w:r>
              <w:t>Every nine months</w:t>
            </w:r>
          </w:p>
        </w:tc>
        <w:tc>
          <w:tcPr>
            <w:tcW w:w="3597" w:type="dxa"/>
          </w:tcPr>
          <w:p w14:paraId="6F4CD9CF" w14:textId="48FD91EC" w:rsidR="003B3C59" w:rsidRDefault="003B3C59" w:rsidP="00264757">
            <w:pPr>
              <w:pStyle w:val="ListParagraph"/>
              <w:numPr>
                <w:ilvl w:val="0"/>
                <w:numId w:val="43"/>
              </w:numPr>
              <w:spacing w:after="0" w:line="240" w:lineRule="auto"/>
              <w:ind w:left="250" w:hanging="250"/>
            </w:pPr>
            <w:r>
              <w:t>Consultant write the report</w:t>
            </w:r>
          </w:p>
          <w:p w14:paraId="5D68C83C" w14:textId="71018A66" w:rsidR="00C30B7E" w:rsidRDefault="00E431EA" w:rsidP="00264757">
            <w:pPr>
              <w:pStyle w:val="ListParagraph"/>
              <w:numPr>
                <w:ilvl w:val="0"/>
                <w:numId w:val="43"/>
              </w:numPr>
              <w:spacing w:after="0" w:line="240" w:lineRule="auto"/>
              <w:ind w:left="250" w:hanging="250"/>
            </w:pPr>
            <w:r>
              <w:t xml:space="preserve">Drafts reviewed </w:t>
            </w:r>
            <w:r w:rsidR="003B3C59">
              <w:t xml:space="preserve">and finalized </w:t>
            </w:r>
            <w:r>
              <w:t xml:space="preserve">by </w:t>
            </w:r>
            <w:r w:rsidR="003C68F7">
              <w:t>DTL/TL</w:t>
            </w:r>
            <w:r>
              <w:t xml:space="preserve"> </w:t>
            </w:r>
          </w:p>
        </w:tc>
        <w:tc>
          <w:tcPr>
            <w:tcW w:w="2338" w:type="dxa"/>
          </w:tcPr>
          <w:p w14:paraId="17D69179" w14:textId="67CD6FD4" w:rsidR="00C30B7E" w:rsidRDefault="00E431EA" w:rsidP="00317827">
            <w:r>
              <w:t xml:space="preserve">Approved by </w:t>
            </w:r>
            <w:r w:rsidR="003C68F7">
              <w:t>TAF CR/DCR</w:t>
            </w:r>
          </w:p>
        </w:tc>
      </w:tr>
      <w:tr w:rsidR="00E431EA" w14:paraId="028D4623" w14:textId="77777777" w:rsidTr="00317827">
        <w:tc>
          <w:tcPr>
            <w:tcW w:w="1705" w:type="dxa"/>
          </w:tcPr>
          <w:p w14:paraId="5285B616" w14:textId="73C6D091" w:rsidR="00E431EA" w:rsidRDefault="00E431EA" w:rsidP="00317827">
            <w:r>
              <w:t xml:space="preserve">PAF </w:t>
            </w:r>
          </w:p>
        </w:tc>
        <w:tc>
          <w:tcPr>
            <w:tcW w:w="1710" w:type="dxa"/>
          </w:tcPr>
          <w:p w14:paraId="6EA73DAF" w14:textId="363F968A" w:rsidR="00E431EA" w:rsidRDefault="003C68F7" w:rsidP="00317827">
            <w:r>
              <w:t>Yearly, in the month of April/May</w:t>
            </w:r>
            <w:r w:rsidR="00E431EA">
              <w:t xml:space="preserve"> </w:t>
            </w:r>
          </w:p>
        </w:tc>
        <w:tc>
          <w:tcPr>
            <w:tcW w:w="3597" w:type="dxa"/>
          </w:tcPr>
          <w:p w14:paraId="20F65EA8" w14:textId="4B737860" w:rsidR="00E431EA" w:rsidRDefault="003C68F7" w:rsidP="00264757">
            <w:pPr>
              <w:pStyle w:val="ListParagraph"/>
              <w:numPr>
                <w:ilvl w:val="0"/>
                <w:numId w:val="43"/>
              </w:numPr>
              <w:spacing w:after="0" w:line="240" w:lineRule="auto"/>
              <w:ind w:left="160" w:hanging="180"/>
            </w:pPr>
            <w:r>
              <w:t>MEL Specialist in collaboration with Data-base Officer prepares PAF Results Workbook and PAF Milestones Progress Report</w:t>
            </w:r>
          </w:p>
        </w:tc>
        <w:tc>
          <w:tcPr>
            <w:tcW w:w="2338" w:type="dxa"/>
          </w:tcPr>
          <w:p w14:paraId="269A2514" w14:textId="7A6350D4" w:rsidR="00E431EA" w:rsidRDefault="003C68F7" w:rsidP="00317827">
            <w:r>
              <w:t>Reviewed and approved by DTL/TL</w:t>
            </w:r>
          </w:p>
        </w:tc>
      </w:tr>
      <w:tr w:rsidR="00E431EA" w14:paraId="72C4D6AD" w14:textId="77777777" w:rsidTr="00317827">
        <w:tc>
          <w:tcPr>
            <w:tcW w:w="1705" w:type="dxa"/>
          </w:tcPr>
          <w:p w14:paraId="704DF740" w14:textId="3EDDBD76" w:rsidR="00E431EA" w:rsidRDefault="00E431EA" w:rsidP="00317827">
            <w:r>
              <w:t>AQC</w:t>
            </w:r>
          </w:p>
        </w:tc>
        <w:tc>
          <w:tcPr>
            <w:tcW w:w="1710" w:type="dxa"/>
          </w:tcPr>
          <w:p w14:paraId="7A134E67" w14:textId="77777777" w:rsidR="00E431EA" w:rsidRDefault="00E431EA" w:rsidP="00317827"/>
        </w:tc>
        <w:tc>
          <w:tcPr>
            <w:tcW w:w="3597" w:type="dxa"/>
          </w:tcPr>
          <w:p w14:paraId="51B3C4DF" w14:textId="77777777" w:rsidR="00E431EA" w:rsidRDefault="00E431EA" w:rsidP="00317827"/>
        </w:tc>
        <w:tc>
          <w:tcPr>
            <w:tcW w:w="2338" w:type="dxa"/>
          </w:tcPr>
          <w:p w14:paraId="789477CC" w14:textId="77777777" w:rsidR="00E431EA" w:rsidRDefault="00E431EA" w:rsidP="00317827"/>
        </w:tc>
      </w:tr>
    </w:tbl>
    <w:p w14:paraId="1C5C7180" w14:textId="77777777" w:rsidR="00C30B7E" w:rsidRDefault="00C30B7E" w:rsidP="00C30B7E"/>
    <w:p w14:paraId="3DAB0150" w14:textId="77777777" w:rsidR="00C30B7E" w:rsidRPr="00C30B7E" w:rsidRDefault="00C30B7E" w:rsidP="00C30B7E"/>
    <w:p w14:paraId="158DF047" w14:textId="397CE431" w:rsidR="00DF6C66" w:rsidRDefault="00DF6C66" w:rsidP="00264757">
      <w:pPr>
        <w:pStyle w:val="ListParagraph"/>
        <w:numPr>
          <w:ilvl w:val="0"/>
          <w:numId w:val="42"/>
        </w:numPr>
      </w:pPr>
      <w:r>
        <w:t>6 monthly reporting</w:t>
      </w:r>
    </w:p>
    <w:p w14:paraId="7D153147" w14:textId="0DF0D5BF" w:rsidR="002263EF" w:rsidRDefault="00DF6C66" w:rsidP="00264757">
      <w:pPr>
        <w:pStyle w:val="ListParagraph"/>
        <w:numPr>
          <w:ilvl w:val="0"/>
          <w:numId w:val="42"/>
        </w:numPr>
      </w:pPr>
      <w:r>
        <w:t xml:space="preserve">Risk monitoring &amp; </w:t>
      </w:r>
      <w:r w:rsidR="00335B86">
        <w:t>discussion</w:t>
      </w:r>
    </w:p>
    <w:p w14:paraId="0F3C3103" w14:textId="7FE774E1" w:rsidR="00536471" w:rsidRDefault="00536471" w:rsidP="00264757">
      <w:pPr>
        <w:pStyle w:val="ListParagraph"/>
        <w:numPr>
          <w:ilvl w:val="0"/>
          <w:numId w:val="42"/>
        </w:numPr>
      </w:pPr>
      <w:r>
        <w:t>AQC Reporting</w:t>
      </w:r>
    </w:p>
    <w:p w14:paraId="6D7BE514" w14:textId="3D75054E" w:rsidR="00536471" w:rsidRPr="002263EF" w:rsidRDefault="00536471" w:rsidP="00264757">
      <w:pPr>
        <w:pStyle w:val="ListParagraph"/>
        <w:numPr>
          <w:ilvl w:val="0"/>
          <w:numId w:val="42"/>
        </w:numPr>
      </w:pPr>
      <w:r>
        <w:t>PAF Indicator Reporting</w:t>
      </w:r>
    </w:p>
    <w:p w14:paraId="55B367C4" w14:textId="77777777" w:rsidR="00DC0851" w:rsidRDefault="00DC0851" w:rsidP="003C36A3">
      <w:pPr>
        <w:pStyle w:val="Heading1"/>
        <w:sectPr w:rsidR="00DC0851" w:rsidSect="00B86FFD">
          <w:pgSz w:w="12240" w:h="15840"/>
          <w:pgMar w:top="1440" w:right="1440" w:bottom="1440" w:left="1440" w:header="720" w:footer="720" w:gutter="0"/>
          <w:cols w:space="720"/>
          <w:docGrid w:linePitch="360"/>
        </w:sectPr>
      </w:pPr>
    </w:p>
    <w:p w14:paraId="5EA2E6E2" w14:textId="1606176B" w:rsidR="00DC0851" w:rsidRDefault="00DC0851" w:rsidP="001617DA">
      <w:pPr>
        <w:pStyle w:val="Heading1"/>
        <w:spacing w:after="120"/>
        <w:jc w:val="center"/>
      </w:pPr>
      <w:bookmarkStart w:id="27" w:name="_Toc518879412"/>
      <w:r>
        <w:t>Annex 1.1 :</w:t>
      </w:r>
      <w:r w:rsidR="001617DA">
        <w:t xml:space="preserve"> Change Logic by Outcome Area (English)</w:t>
      </w:r>
      <w:bookmarkEnd w:id="27"/>
    </w:p>
    <w:tbl>
      <w:tblPr>
        <w:tblStyle w:val="TableGrid"/>
        <w:tblW w:w="0" w:type="auto"/>
        <w:tblLook w:val="04A0" w:firstRow="1" w:lastRow="0" w:firstColumn="1" w:lastColumn="0" w:noHBand="0" w:noVBand="1"/>
      </w:tblPr>
      <w:tblGrid>
        <w:gridCol w:w="3419"/>
        <w:gridCol w:w="2966"/>
        <w:gridCol w:w="3510"/>
        <w:gridCol w:w="4495"/>
      </w:tblGrid>
      <w:tr w:rsidR="001617DA" w:rsidRPr="00AE6E9F" w14:paraId="711F4950" w14:textId="77777777" w:rsidTr="001617DA">
        <w:tc>
          <w:tcPr>
            <w:tcW w:w="14390" w:type="dxa"/>
            <w:gridSpan w:val="4"/>
          </w:tcPr>
          <w:p w14:paraId="08E26A93" w14:textId="77777777" w:rsidR="001617DA" w:rsidRPr="00AE6E9F" w:rsidRDefault="001617DA" w:rsidP="001617DA">
            <w:pPr>
              <w:jc w:val="center"/>
              <w:rPr>
                <w:rFonts w:ascii="Arial Narrow" w:hAnsi="Arial Narrow"/>
                <w:b/>
                <w:sz w:val="32"/>
                <w:szCs w:val="20"/>
              </w:rPr>
            </w:pPr>
            <w:r w:rsidRPr="00AE6E9F">
              <w:rPr>
                <w:rFonts w:ascii="Arial Narrow" w:hAnsi="Arial Narrow"/>
                <w:b/>
                <w:sz w:val="32"/>
                <w:szCs w:val="20"/>
              </w:rPr>
              <w:t xml:space="preserve">Outcome Area 1:  </w:t>
            </w:r>
            <w:r w:rsidRPr="00AE6E9F">
              <w:rPr>
                <w:rFonts w:ascii="Arial Narrow" w:eastAsia="Times New Roman" w:hAnsi="Arial Narrow"/>
                <w:b/>
                <w:sz w:val="32"/>
                <w:szCs w:val="20"/>
                <w:lang w:val="en-AU" w:eastAsia="en-AU"/>
              </w:rPr>
              <w:t>Increased Access to Public Services and Social Assistance</w:t>
            </w:r>
          </w:p>
        </w:tc>
      </w:tr>
      <w:tr w:rsidR="001617DA" w:rsidRPr="00BB3F33" w14:paraId="7D3F30A4" w14:textId="77777777" w:rsidTr="001617DA">
        <w:tc>
          <w:tcPr>
            <w:tcW w:w="14390" w:type="dxa"/>
            <w:gridSpan w:val="4"/>
          </w:tcPr>
          <w:p w14:paraId="584C7FF1" w14:textId="77777777" w:rsidR="001617DA" w:rsidRPr="006825DB" w:rsidRDefault="001617DA" w:rsidP="001617DA">
            <w:pPr>
              <w:rPr>
                <w:rFonts w:ascii="Arial Narrow" w:hAnsi="Arial Narrow"/>
                <w:b/>
                <w:sz w:val="20"/>
                <w:szCs w:val="20"/>
              </w:rPr>
            </w:pPr>
            <w:r w:rsidRPr="006825DB">
              <w:rPr>
                <w:rFonts w:ascii="Arial Narrow" w:hAnsi="Arial Narrow"/>
                <w:b/>
                <w:sz w:val="20"/>
                <w:szCs w:val="20"/>
              </w:rPr>
              <w:t>Key Outcomes:</w:t>
            </w:r>
          </w:p>
          <w:p w14:paraId="504835A7" w14:textId="071930FE" w:rsidR="001617DA" w:rsidRPr="00BB3F33" w:rsidRDefault="001617DA" w:rsidP="003F1E29">
            <w:pPr>
              <w:pStyle w:val="ListParagraph"/>
              <w:numPr>
                <w:ilvl w:val="0"/>
                <w:numId w:val="22"/>
              </w:numPr>
              <w:spacing w:before="120" w:after="120" w:line="240" w:lineRule="auto"/>
              <w:rPr>
                <w:rFonts w:ascii="Arial Narrow" w:hAnsi="Arial Narrow"/>
                <w:sz w:val="20"/>
                <w:szCs w:val="20"/>
              </w:rPr>
            </w:pPr>
            <w:bookmarkStart w:id="28" w:name="_Hlk479873622"/>
            <w:r w:rsidRPr="00274AFB">
              <w:rPr>
                <w:rFonts w:ascii="Arial Narrow" w:hAnsi="Arial Narrow"/>
                <w:sz w:val="20"/>
                <w:szCs w:val="20"/>
              </w:rPr>
              <w:t xml:space="preserve">Local governments </w:t>
            </w:r>
            <w:r w:rsidR="004E5D3B">
              <w:rPr>
                <w:rFonts w:ascii="Arial Narrow" w:hAnsi="Arial Narrow"/>
                <w:sz w:val="20"/>
                <w:szCs w:val="20"/>
              </w:rPr>
              <w:t xml:space="preserve">(at the village, sub-district, and district levels) </w:t>
            </w:r>
            <w:r w:rsidRPr="00274AFB">
              <w:rPr>
                <w:rFonts w:ascii="Arial Narrow" w:hAnsi="Arial Narrow"/>
                <w:sz w:val="20"/>
                <w:szCs w:val="20"/>
              </w:rPr>
              <w:t xml:space="preserve">and service delivery units </w:t>
            </w:r>
            <w:r w:rsidR="004E5D3B">
              <w:rPr>
                <w:rFonts w:ascii="Arial Narrow" w:hAnsi="Arial Narrow"/>
                <w:sz w:val="20"/>
                <w:szCs w:val="20"/>
              </w:rPr>
              <w:t xml:space="preserve">implement responsive and accessible programming related </w:t>
            </w:r>
            <w:r w:rsidRPr="00274AFB">
              <w:rPr>
                <w:rFonts w:ascii="Arial Narrow" w:hAnsi="Arial Narrow"/>
                <w:sz w:val="20"/>
                <w:szCs w:val="20"/>
              </w:rPr>
              <w:t>to basic services and social assistance for marginalised people.</w:t>
            </w:r>
            <w:bookmarkEnd w:id="28"/>
          </w:p>
        </w:tc>
      </w:tr>
      <w:tr w:rsidR="001617DA" w:rsidRPr="006825DB" w14:paraId="04BCA780" w14:textId="77777777" w:rsidTr="001617DA">
        <w:trPr>
          <w:trHeight w:val="485"/>
        </w:trPr>
        <w:tc>
          <w:tcPr>
            <w:tcW w:w="3419" w:type="dxa"/>
          </w:tcPr>
          <w:p w14:paraId="7C39EFC5" w14:textId="77777777" w:rsidR="001617DA" w:rsidRPr="006825DB" w:rsidRDefault="001617DA" w:rsidP="001617DA">
            <w:pPr>
              <w:rPr>
                <w:rFonts w:ascii="Arial Narrow" w:hAnsi="Arial Narrow"/>
                <w:i/>
                <w:sz w:val="20"/>
                <w:szCs w:val="20"/>
              </w:rPr>
            </w:pPr>
            <w:r w:rsidRPr="006825DB">
              <w:rPr>
                <w:rFonts w:ascii="Arial Narrow" w:hAnsi="Arial Narrow"/>
                <w:i/>
                <w:sz w:val="20"/>
                <w:szCs w:val="20"/>
              </w:rPr>
              <w:t>Pathway 1.1: Better quality local data on social inclusion / exclusion</w:t>
            </w:r>
          </w:p>
        </w:tc>
        <w:tc>
          <w:tcPr>
            <w:tcW w:w="2966" w:type="dxa"/>
          </w:tcPr>
          <w:p w14:paraId="55B063DB" w14:textId="77777777" w:rsidR="001617DA" w:rsidRPr="006825DB" w:rsidRDefault="001617DA" w:rsidP="001617DA">
            <w:pPr>
              <w:rPr>
                <w:rFonts w:ascii="Arial Narrow" w:hAnsi="Arial Narrow"/>
                <w:i/>
                <w:sz w:val="20"/>
                <w:szCs w:val="20"/>
              </w:rPr>
            </w:pPr>
            <w:bookmarkStart w:id="29" w:name="_Hlk479873957"/>
            <w:r w:rsidRPr="006825DB">
              <w:rPr>
                <w:rFonts w:ascii="Arial Narrow" w:hAnsi="Arial Narrow"/>
                <w:i/>
                <w:sz w:val="20"/>
                <w:szCs w:val="20"/>
              </w:rPr>
              <w:t xml:space="preserve">Pathway 1.2: Marginalized </w:t>
            </w:r>
            <w:r>
              <w:rPr>
                <w:rFonts w:ascii="Arial Narrow" w:hAnsi="Arial Narrow"/>
                <w:i/>
                <w:sz w:val="20"/>
                <w:szCs w:val="20"/>
              </w:rPr>
              <w:t>people are aware of &amp; demand their rights</w:t>
            </w:r>
            <w:bookmarkEnd w:id="29"/>
          </w:p>
        </w:tc>
        <w:tc>
          <w:tcPr>
            <w:tcW w:w="3510" w:type="dxa"/>
          </w:tcPr>
          <w:p w14:paraId="6AF3BC2C" w14:textId="77777777" w:rsidR="001617DA" w:rsidRPr="006825DB" w:rsidRDefault="001617DA" w:rsidP="001617DA">
            <w:pPr>
              <w:rPr>
                <w:rFonts w:ascii="Arial Narrow" w:hAnsi="Arial Narrow"/>
                <w:i/>
                <w:sz w:val="20"/>
                <w:szCs w:val="20"/>
              </w:rPr>
            </w:pPr>
            <w:bookmarkStart w:id="30" w:name="_Hlk479874135"/>
            <w:r w:rsidRPr="006825DB">
              <w:rPr>
                <w:rFonts w:ascii="Arial Narrow" w:hAnsi="Arial Narrow"/>
                <w:i/>
                <w:sz w:val="20"/>
                <w:szCs w:val="20"/>
              </w:rPr>
              <w:t xml:space="preserve">Pathway 1.3: Space for </w:t>
            </w:r>
            <w:r>
              <w:rPr>
                <w:rFonts w:ascii="Arial Narrow" w:hAnsi="Arial Narrow"/>
                <w:i/>
                <w:sz w:val="20"/>
                <w:szCs w:val="20"/>
              </w:rPr>
              <w:t>i</w:t>
            </w:r>
            <w:r w:rsidRPr="006825DB">
              <w:rPr>
                <w:rFonts w:ascii="Arial Narrow" w:hAnsi="Arial Narrow"/>
                <w:i/>
                <w:sz w:val="20"/>
                <w:szCs w:val="20"/>
              </w:rPr>
              <w:t xml:space="preserve">nteraction between </w:t>
            </w:r>
            <w:r>
              <w:rPr>
                <w:rFonts w:ascii="Arial Narrow" w:hAnsi="Arial Narrow"/>
                <w:i/>
                <w:sz w:val="20"/>
                <w:szCs w:val="20"/>
              </w:rPr>
              <w:t>l</w:t>
            </w:r>
            <w:r w:rsidRPr="006825DB">
              <w:rPr>
                <w:rFonts w:ascii="Arial Narrow" w:hAnsi="Arial Narrow"/>
                <w:i/>
                <w:sz w:val="20"/>
                <w:szCs w:val="20"/>
              </w:rPr>
              <w:t xml:space="preserve">ocal </w:t>
            </w:r>
            <w:r>
              <w:rPr>
                <w:rFonts w:ascii="Arial Narrow" w:hAnsi="Arial Narrow"/>
                <w:i/>
                <w:sz w:val="20"/>
                <w:szCs w:val="20"/>
              </w:rPr>
              <w:t>g</w:t>
            </w:r>
            <w:r w:rsidRPr="006825DB">
              <w:rPr>
                <w:rFonts w:ascii="Arial Narrow" w:hAnsi="Arial Narrow"/>
                <w:i/>
                <w:sz w:val="20"/>
                <w:szCs w:val="20"/>
              </w:rPr>
              <w:t xml:space="preserve">ovts and </w:t>
            </w:r>
            <w:r>
              <w:rPr>
                <w:rFonts w:ascii="Arial Narrow" w:hAnsi="Arial Narrow"/>
                <w:i/>
                <w:sz w:val="20"/>
                <w:szCs w:val="20"/>
              </w:rPr>
              <w:t>m</w:t>
            </w:r>
            <w:r w:rsidRPr="006825DB">
              <w:rPr>
                <w:rFonts w:ascii="Arial Narrow" w:hAnsi="Arial Narrow"/>
                <w:i/>
                <w:sz w:val="20"/>
                <w:szCs w:val="20"/>
              </w:rPr>
              <w:t xml:space="preserve">arginalized </w:t>
            </w:r>
            <w:r>
              <w:rPr>
                <w:rFonts w:ascii="Arial Narrow" w:hAnsi="Arial Narrow"/>
                <w:i/>
                <w:sz w:val="20"/>
                <w:szCs w:val="20"/>
              </w:rPr>
              <w:t>p</w:t>
            </w:r>
            <w:r w:rsidRPr="006825DB">
              <w:rPr>
                <w:rFonts w:ascii="Arial Narrow" w:hAnsi="Arial Narrow"/>
                <w:i/>
                <w:sz w:val="20"/>
                <w:szCs w:val="20"/>
              </w:rPr>
              <w:t>eople</w:t>
            </w:r>
            <w:bookmarkEnd w:id="30"/>
          </w:p>
        </w:tc>
        <w:tc>
          <w:tcPr>
            <w:tcW w:w="4495" w:type="dxa"/>
          </w:tcPr>
          <w:p w14:paraId="2386C83E" w14:textId="77777777" w:rsidR="001617DA" w:rsidRPr="006825DB" w:rsidRDefault="001617DA" w:rsidP="001617DA">
            <w:pPr>
              <w:rPr>
                <w:rFonts w:ascii="Arial Narrow" w:hAnsi="Arial Narrow"/>
                <w:i/>
                <w:sz w:val="20"/>
                <w:szCs w:val="20"/>
              </w:rPr>
            </w:pPr>
            <w:r w:rsidRPr="006825DB">
              <w:rPr>
                <w:rFonts w:ascii="Arial Narrow" w:hAnsi="Arial Narrow"/>
                <w:i/>
                <w:sz w:val="20"/>
                <w:szCs w:val="20"/>
              </w:rPr>
              <w:t xml:space="preserve">Pathway 1.4: Strategic </w:t>
            </w:r>
            <w:r>
              <w:rPr>
                <w:rFonts w:ascii="Arial Narrow" w:hAnsi="Arial Narrow"/>
                <w:i/>
                <w:sz w:val="20"/>
                <w:szCs w:val="20"/>
              </w:rPr>
              <w:t>c</w:t>
            </w:r>
            <w:r w:rsidRPr="006825DB">
              <w:rPr>
                <w:rFonts w:ascii="Arial Narrow" w:hAnsi="Arial Narrow"/>
                <w:i/>
                <w:sz w:val="20"/>
                <w:szCs w:val="20"/>
              </w:rPr>
              <w:t>oalitions advocate for inclusive service models</w:t>
            </w:r>
          </w:p>
        </w:tc>
      </w:tr>
      <w:tr w:rsidR="001617DA" w:rsidRPr="00BB3F33" w14:paraId="1155FA29" w14:textId="77777777" w:rsidTr="001617DA">
        <w:tc>
          <w:tcPr>
            <w:tcW w:w="3419" w:type="dxa"/>
          </w:tcPr>
          <w:p w14:paraId="54729D16" w14:textId="76BEDE53" w:rsidR="001617DA" w:rsidRPr="00AE6E9F" w:rsidRDefault="001617DA" w:rsidP="001617DA">
            <w:pPr>
              <w:jc w:val="center"/>
              <w:textAlignment w:val="center"/>
              <w:rPr>
                <w:rFonts w:ascii="Arial Narrow" w:hAnsi="Arial Narrow" w:cstheme="minorHAnsi"/>
                <w:sz w:val="20"/>
                <w:lang w:val="en-AU" w:eastAsia="en-AU"/>
              </w:rPr>
            </w:pPr>
            <w:r w:rsidRPr="00AE6E9F">
              <w:rPr>
                <w:rFonts w:ascii="Arial Narrow" w:hAnsi="Arial Narrow"/>
                <w:b/>
                <w:sz w:val="20"/>
                <w:szCs w:val="20"/>
                <w:u w:val="single"/>
              </w:rPr>
              <w:t>Intermediate Outcomes</w:t>
            </w:r>
          </w:p>
          <w:p w14:paraId="4C0128B0" w14:textId="77777777" w:rsidR="001617DA"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bookmarkStart w:id="31" w:name="_Hlk479873916"/>
            <w:r w:rsidRPr="00BB3F33">
              <w:rPr>
                <w:rFonts w:ascii="Arial Narrow" w:hAnsi="Arial Narrow" w:cstheme="minorHAnsi"/>
                <w:sz w:val="20"/>
                <w:lang w:val="en-AU" w:eastAsia="en-AU"/>
              </w:rPr>
              <w:t>Local governments use data to identify necessary basic services for marginalised people.</w:t>
            </w:r>
          </w:p>
          <w:p w14:paraId="6382BDA7" w14:textId="77777777" w:rsidR="001617DA" w:rsidRPr="00AE6E9F"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Local governments demonstrate increased capacity to analyse data through an in</w:t>
            </w:r>
            <w:r>
              <w:rPr>
                <w:rFonts w:ascii="Arial Narrow" w:hAnsi="Arial Narrow" w:cstheme="minorHAnsi"/>
                <w:sz w:val="20"/>
                <w:lang w:val="en-AU" w:eastAsia="en-AU"/>
              </w:rPr>
              <w:t>clusive lens</w:t>
            </w:r>
            <w:bookmarkEnd w:id="31"/>
          </w:p>
        </w:tc>
        <w:tc>
          <w:tcPr>
            <w:tcW w:w="2966" w:type="dxa"/>
          </w:tcPr>
          <w:p w14:paraId="29B2A814" w14:textId="555FC9C1" w:rsidR="001617DA" w:rsidRPr="00AE6E9F" w:rsidRDefault="001617DA" w:rsidP="001617DA">
            <w:pPr>
              <w:jc w:val="center"/>
              <w:textAlignment w:val="center"/>
              <w:rPr>
                <w:rFonts w:ascii="Arial Narrow" w:hAnsi="Arial Narrow" w:cstheme="minorHAnsi"/>
                <w:sz w:val="20"/>
                <w:lang w:val="en-AU" w:eastAsia="en-AU"/>
              </w:rPr>
            </w:pPr>
            <w:r w:rsidRPr="00AE6E9F">
              <w:rPr>
                <w:rFonts w:ascii="Arial Narrow" w:hAnsi="Arial Narrow"/>
                <w:b/>
                <w:sz w:val="20"/>
                <w:szCs w:val="20"/>
                <w:u w:val="single"/>
              </w:rPr>
              <w:t>Intermediate Outcomes</w:t>
            </w:r>
          </w:p>
          <w:p w14:paraId="45E6DD22" w14:textId="77777777" w:rsidR="001617DA"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bookmarkStart w:id="32" w:name="_Hlk479873987"/>
            <w:r w:rsidRPr="00BB3F33">
              <w:rPr>
                <w:rFonts w:ascii="Arial Narrow" w:hAnsi="Arial Narrow" w:cstheme="minorHAnsi"/>
                <w:sz w:val="20"/>
                <w:lang w:val="en-AU" w:eastAsia="en-AU"/>
              </w:rPr>
              <w:t>Marginalized peoples (with support from CSO’s and together with other stakeholders) actively demand the fulfillment of their rights.</w:t>
            </w:r>
          </w:p>
          <w:p w14:paraId="44BE4156" w14:textId="77777777" w:rsidR="001617DA" w:rsidRPr="00AE6E9F"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Marginalized peoples are aware of their rights.</w:t>
            </w:r>
            <w:bookmarkEnd w:id="32"/>
          </w:p>
        </w:tc>
        <w:tc>
          <w:tcPr>
            <w:tcW w:w="3510" w:type="dxa"/>
          </w:tcPr>
          <w:p w14:paraId="51DD4DDE" w14:textId="1C7854B7" w:rsidR="001617DA" w:rsidRPr="00AE6E9F" w:rsidRDefault="001617DA" w:rsidP="001617DA">
            <w:pPr>
              <w:jc w:val="center"/>
              <w:textAlignment w:val="center"/>
              <w:rPr>
                <w:rFonts w:ascii="Arial Narrow" w:hAnsi="Arial Narrow" w:cstheme="minorHAnsi"/>
                <w:sz w:val="20"/>
                <w:lang w:val="en-AU" w:eastAsia="en-AU"/>
              </w:rPr>
            </w:pPr>
            <w:r w:rsidRPr="00AE6E9F">
              <w:rPr>
                <w:rFonts w:ascii="Arial Narrow" w:hAnsi="Arial Narrow"/>
                <w:b/>
                <w:sz w:val="20"/>
                <w:szCs w:val="20"/>
                <w:u w:val="single"/>
              </w:rPr>
              <w:t>Intermediate Outcomes</w:t>
            </w:r>
          </w:p>
          <w:p w14:paraId="32011E62" w14:textId="77777777" w:rsidR="001617DA"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bookmarkStart w:id="33" w:name="_Hlk479874157"/>
            <w:r w:rsidRPr="00BB3F33">
              <w:rPr>
                <w:rFonts w:ascii="Arial Narrow" w:hAnsi="Arial Narrow" w:cstheme="minorHAnsi"/>
                <w:sz w:val="20"/>
                <w:lang w:val="en-AU" w:eastAsia="en-AU"/>
              </w:rPr>
              <w:t>Marginalised people and community leaders contribute to the development of local government programs for marginalised people, including planning and budgeting.</w:t>
            </w:r>
          </w:p>
          <w:p w14:paraId="6FF75C2E" w14:textId="77777777" w:rsidR="001617DA" w:rsidRPr="00AE6E9F"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Local community leaders, local governments and beneficiaries (and other stakeholders) actively participate in forums concerning marginalised people’s access to basic services.</w:t>
            </w:r>
            <w:bookmarkEnd w:id="33"/>
          </w:p>
        </w:tc>
        <w:tc>
          <w:tcPr>
            <w:tcW w:w="4495" w:type="dxa"/>
          </w:tcPr>
          <w:p w14:paraId="7F9854F5" w14:textId="6BAC2F48" w:rsidR="001617DA" w:rsidRPr="00AE6E9F" w:rsidRDefault="001617DA" w:rsidP="001617DA">
            <w:pPr>
              <w:jc w:val="center"/>
              <w:textAlignment w:val="center"/>
              <w:rPr>
                <w:rFonts w:ascii="Arial Narrow" w:hAnsi="Arial Narrow" w:cstheme="minorHAnsi"/>
                <w:sz w:val="20"/>
                <w:lang w:val="en-AU" w:eastAsia="en-AU"/>
              </w:rPr>
            </w:pPr>
            <w:r w:rsidRPr="00AE6E9F">
              <w:rPr>
                <w:rFonts w:ascii="Arial Narrow" w:hAnsi="Arial Narrow"/>
                <w:b/>
                <w:sz w:val="20"/>
                <w:szCs w:val="20"/>
                <w:u w:val="single"/>
              </w:rPr>
              <w:t>Intermediate Outcomes</w:t>
            </w:r>
          </w:p>
          <w:p w14:paraId="12002BC6" w14:textId="724AE5D4" w:rsidR="001617DA" w:rsidRDefault="001617DA" w:rsidP="004E5D3B">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 xml:space="preserve">National government designs or revises </w:t>
            </w:r>
            <w:r w:rsidR="004E5D3B" w:rsidRPr="00BB3F33">
              <w:rPr>
                <w:rFonts w:ascii="Arial Narrow" w:hAnsi="Arial Narrow" w:cstheme="minorHAnsi"/>
                <w:sz w:val="20"/>
                <w:lang w:val="en-AU" w:eastAsia="en-AU"/>
              </w:rPr>
              <w:t>program</w:t>
            </w:r>
            <w:r w:rsidR="004E5D3B">
              <w:rPr>
                <w:rFonts w:ascii="Arial Narrow" w:hAnsi="Arial Narrow" w:cstheme="minorHAnsi"/>
                <w:sz w:val="20"/>
                <w:lang w:val="en-AU" w:eastAsia="en-AU"/>
              </w:rPr>
              <w:t xml:space="preserve"> guidance</w:t>
            </w:r>
            <w:r w:rsidR="004E5D3B" w:rsidRPr="00BB3F33">
              <w:rPr>
                <w:rFonts w:ascii="Arial Narrow" w:hAnsi="Arial Narrow" w:cstheme="minorHAnsi"/>
                <w:sz w:val="20"/>
                <w:lang w:val="en-AU" w:eastAsia="en-AU"/>
              </w:rPr>
              <w:t xml:space="preserve"> </w:t>
            </w:r>
            <w:r w:rsidRPr="00BB3F33">
              <w:rPr>
                <w:rFonts w:ascii="Arial Narrow" w:hAnsi="Arial Narrow" w:cstheme="minorHAnsi"/>
                <w:sz w:val="20"/>
                <w:lang w:val="en-AU" w:eastAsia="en-AU"/>
              </w:rPr>
              <w:t>to include basic services for marginalized people</w:t>
            </w:r>
            <w:r w:rsidR="004E5D3B">
              <w:rPr>
                <w:rFonts w:ascii="Arial Narrow" w:hAnsi="Arial Narrow" w:cstheme="minorHAnsi"/>
                <w:sz w:val="20"/>
                <w:lang w:val="en-AU" w:eastAsia="en-AU"/>
              </w:rPr>
              <w:t xml:space="preserve"> </w:t>
            </w:r>
            <w:r w:rsidR="004E5D3B" w:rsidRPr="004E5D3B">
              <w:rPr>
                <w:rFonts w:ascii="Arial Narrow" w:hAnsi="Arial Narrow" w:cstheme="minorHAnsi"/>
                <w:sz w:val="20"/>
                <w:lang w:val="en-AU" w:eastAsia="en-AU"/>
              </w:rPr>
              <w:t>(</w:t>
            </w:r>
            <w:r w:rsidR="004E5D3B" w:rsidRPr="004E5D3B">
              <w:rPr>
                <w:rFonts w:ascii="Arial Narrow" w:hAnsi="Arial Narrow" w:cstheme="minorHAnsi"/>
                <w:i/>
                <w:sz w:val="20"/>
                <w:lang w:val="en-AU" w:eastAsia="en-AU"/>
              </w:rPr>
              <w:t>note: this is actually an outcome under Outcome Area 3, but is included here to demonstrate the link between outcome areas</w:t>
            </w:r>
            <w:r w:rsidR="004E5D3B" w:rsidRPr="004E5D3B">
              <w:rPr>
                <w:rFonts w:ascii="Arial Narrow" w:hAnsi="Arial Narrow" w:cstheme="minorHAnsi"/>
                <w:sz w:val="20"/>
                <w:lang w:val="en-AU" w:eastAsia="en-AU"/>
              </w:rPr>
              <w:t>)</w:t>
            </w:r>
            <w:r w:rsidRPr="00BB3F33">
              <w:rPr>
                <w:rFonts w:ascii="Arial Narrow" w:hAnsi="Arial Narrow" w:cstheme="minorHAnsi"/>
                <w:sz w:val="20"/>
                <w:lang w:val="en-AU" w:eastAsia="en-AU"/>
              </w:rPr>
              <w:t xml:space="preserve"> </w:t>
            </w:r>
          </w:p>
          <w:p w14:paraId="2B9C0CA5"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 xml:space="preserve">Strategic coalitions and government collaborate to develop </w:t>
            </w:r>
            <w:r w:rsidRPr="00BB3F33">
              <w:rPr>
                <w:rFonts w:ascii="Arial Narrow" w:hAnsi="Arial Narrow" w:cstheme="minorHAnsi"/>
                <w:sz w:val="20"/>
                <w:lang w:val="en-AU" w:eastAsia="en-AU"/>
              </w:rPr>
              <w:t>model</w:t>
            </w:r>
            <w:r>
              <w:rPr>
                <w:rFonts w:ascii="Arial Narrow" w:hAnsi="Arial Narrow" w:cstheme="minorHAnsi"/>
                <w:sz w:val="20"/>
                <w:lang w:val="en-AU" w:eastAsia="en-AU"/>
              </w:rPr>
              <w:t>s/approaches</w:t>
            </w:r>
            <w:r w:rsidRPr="00BB3F33">
              <w:rPr>
                <w:rFonts w:ascii="Arial Narrow" w:hAnsi="Arial Narrow" w:cstheme="minorHAnsi"/>
                <w:sz w:val="20"/>
                <w:lang w:val="en-AU" w:eastAsia="en-AU"/>
              </w:rPr>
              <w:t xml:space="preserve"> for </w:t>
            </w:r>
            <w:r>
              <w:rPr>
                <w:rFonts w:ascii="Arial Narrow" w:hAnsi="Arial Narrow" w:cstheme="minorHAnsi"/>
                <w:sz w:val="20"/>
                <w:lang w:val="en-AU" w:eastAsia="en-AU"/>
              </w:rPr>
              <w:t xml:space="preserve">inclusive </w:t>
            </w:r>
            <w:r w:rsidRPr="00BB3F33">
              <w:rPr>
                <w:rFonts w:ascii="Arial Narrow" w:hAnsi="Arial Narrow" w:cstheme="minorHAnsi"/>
                <w:sz w:val="20"/>
                <w:lang w:val="en-AU" w:eastAsia="en-AU"/>
              </w:rPr>
              <w:t>services for marginalised people.</w:t>
            </w:r>
          </w:p>
          <w:p w14:paraId="1C9DD4E2"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National government</w:t>
            </w:r>
            <w:r w:rsidRPr="00BB3F33">
              <w:rPr>
                <w:rFonts w:ascii="Arial Narrow" w:hAnsi="Arial Narrow" w:cstheme="minorHAnsi"/>
                <w:sz w:val="20"/>
                <w:lang w:val="en-AU" w:eastAsia="en-AU"/>
              </w:rPr>
              <w:t xml:space="preserve"> </w:t>
            </w:r>
            <w:r>
              <w:rPr>
                <w:rFonts w:ascii="Arial Narrow" w:hAnsi="Arial Narrow" w:cstheme="minorHAnsi"/>
                <w:sz w:val="20"/>
                <w:lang w:val="en-AU" w:eastAsia="en-AU"/>
              </w:rPr>
              <w:t xml:space="preserve">is </w:t>
            </w:r>
            <w:r w:rsidRPr="00BB3F33">
              <w:rPr>
                <w:rFonts w:ascii="Arial Narrow" w:hAnsi="Arial Narrow" w:cstheme="minorHAnsi"/>
                <w:sz w:val="20"/>
                <w:lang w:val="en-AU" w:eastAsia="en-AU"/>
              </w:rPr>
              <w:t>aware of, and actively engage</w:t>
            </w:r>
            <w:r>
              <w:rPr>
                <w:rFonts w:ascii="Arial Narrow" w:hAnsi="Arial Narrow" w:cstheme="minorHAnsi"/>
                <w:sz w:val="20"/>
                <w:lang w:val="en-AU" w:eastAsia="en-AU"/>
              </w:rPr>
              <w:t>s</w:t>
            </w:r>
            <w:r w:rsidRPr="00BB3F33">
              <w:rPr>
                <w:rFonts w:ascii="Arial Narrow" w:hAnsi="Arial Narrow" w:cstheme="minorHAnsi"/>
                <w:sz w:val="20"/>
                <w:lang w:val="en-AU" w:eastAsia="en-AU"/>
              </w:rPr>
              <w:t xml:space="preserve"> with coalitions advocating for inclusive service models.</w:t>
            </w:r>
          </w:p>
          <w:p w14:paraId="6DFCABC1" w14:textId="77777777" w:rsidR="001617DA" w:rsidRPr="006825DB" w:rsidRDefault="001617DA" w:rsidP="005C232A">
            <w:pPr>
              <w:pStyle w:val="ListParagraph"/>
              <w:numPr>
                <w:ilvl w:val="0"/>
                <w:numId w:val="11"/>
              </w:numPr>
              <w:spacing w:after="0" w:line="240" w:lineRule="auto"/>
              <w:ind w:left="240" w:hanging="240"/>
              <w:textAlignment w:val="center"/>
              <w:rPr>
                <w:rFonts w:ascii="Arial Narrow" w:hAnsi="Arial Narrow"/>
                <w:sz w:val="20"/>
              </w:rPr>
            </w:pPr>
            <w:r w:rsidRPr="00BB3F33">
              <w:rPr>
                <w:rFonts w:ascii="Arial Narrow" w:hAnsi="Arial Narrow" w:cstheme="minorHAnsi"/>
                <w:sz w:val="20"/>
                <w:lang w:val="en-AU" w:eastAsia="en-AU"/>
              </w:rPr>
              <w:t>Strategic coalitions conduct</w:t>
            </w:r>
            <w:r>
              <w:rPr>
                <w:rFonts w:ascii="Arial Narrow" w:hAnsi="Arial Narrow" w:cstheme="minorHAnsi"/>
                <w:sz w:val="20"/>
                <w:lang w:val="en-AU" w:eastAsia="en-AU"/>
              </w:rPr>
              <w:t>/facilitate</w:t>
            </w:r>
            <w:r w:rsidRPr="00BB3F33">
              <w:rPr>
                <w:rFonts w:ascii="Arial Narrow" w:hAnsi="Arial Narrow" w:cstheme="minorHAnsi"/>
                <w:sz w:val="20"/>
                <w:lang w:val="en-AU" w:eastAsia="en-AU"/>
              </w:rPr>
              <w:t xml:space="preserve"> cross-district knowledge sharing.</w:t>
            </w:r>
            <w:r w:rsidRPr="00BB3F33" w:rsidDel="00BD3545">
              <w:rPr>
                <w:rFonts w:ascii="Arial Narrow" w:hAnsi="Arial Narrow"/>
                <w:sz w:val="20"/>
                <w:lang w:val="en-AU" w:eastAsia="en-AU"/>
              </w:rPr>
              <w:t xml:space="preserve"> </w:t>
            </w:r>
          </w:p>
        </w:tc>
      </w:tr>
      <w:tr w:rsidR="001617DA" w:rsidRPr="00BB3F33" w14:paraId="0F621B50" w14:textId="77777777" w:rsidTr="001617DA">
        <w:tc>
          <w:tcPr>
            <w:tcW w:w="3419" w:type="dxa"/>
          </w:tcPr>
          <w:p w14:paraId="2A6AB1DD" w14:textId="62DBE413" w:rsidR="001617DA" w:rsidRPr="00AE6E9F" w:rsidRDefault="001617DA" w:rsidP="001617DA">
            <w:pPr>
              <w:jc w:val="center"/>
              <w:textAlignment w:val="center"/>
              <w:rPr>
                <w:rFonts w:ascii="Arial Narrow" w:hAnsi="Arial Narrow" w:cstheme="minorHAnsi"/>
                <w:sz w:val="20"/>
                <w:lang w:val="en-AU" w:eastAsia="en-AU"/>
              </w:rPr>
            </w:pPr>
            <w:r>
              <w:rPr>
                <w:rFonts w:ascii="Arial Narrow" w:hAnsi="Arial Narrow"/>
                <w:b/>
                <w:sz w:val="20"/>
                <w:szCs w:val="20"/>
                <w:u w:val="single"/>
              </w:rPr>
              <w:t>Influence Activities</w:t>
            </w:r>
          </w:p>
          <w:p w14:paraId="5A364340"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CSO's gather data on and identify necessary basic services for marginalised people and inform Government and beneficiaries.</w:t>
            </w:r>
          </w:p>
          <w:p w14:paraId="6EBED187"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CSO’s (together with local governments and other stakeholders) update and verify data.</w:t>
            </w:r>
          </w:p>
          <w:p w14:paraId="29791BBC" w14:textId="77777777" w:rsidR="001617DA"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CSO’s conduct capacity building for local governments related to the analysis and use of data including through an inclusive lens.</w:t>
            </w:r>
          </w:p>
          <w:p w14:paraId="2629C028"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CSO’s (together with other stakeholders) conduct data-based advocacy related to the use of data to provide or improve services.</w:t>
            </w:r>
          </w:p>
        </w:tc>
        <w:tc>
          <w:tcPr>
            <w:tcW w:w="2966" w:type="dxa"/>
          </w:tcPr>
          <w:p w14:paraId="2ABD9599" w14:textId="134959A8" w:rsidR="001617DA" w:rsidRPr="00AE6E9F" w:rsidRDefault="001617DA" w:rsidP="001617DA">
            <w:pPr>
              <w:jc w:val="center"/>
              <w:textAlignment w:val="center"/>
              <w:rPr>
                <w:rFonts w:ascii="Arial Narrow" w:hAnsi="Arial Narrow" w:cstheme="minorHAnsi"/>
                <w:sz w:val="20"/>
                <w:lang w:val="en-AU" w:eastAsia="en-AU"/>
              </w:rPr>
            </w:pPr>
            <w:r>
              <w:rPr>
                <w:rFonts w:ascii="Arial Narrow" w:hAnsi="Arial Narrow"/>
                <w:b/>
                <w:sz w:val="20"/>
                <w:szCs w:val="20"/>
                <w:u w:val="single"/>
              </w:rPr>
              <w:t>Influence Activities</w:t>
            </w:r>
          </w:p>
          <w:p w14:paraId="4620EAF8"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CSO's (together with local governments) promote awareness of basic services and social assistance programs among marginalised people.</w:t>
            </w:r>
          </w:p>
          <w:p w14:paraId="77E30482"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sz w:val="20"/>
                <w:szCs w:val="20"/>
              </w:rPr>
            </w:pPr>
            <w:r w:rsidRPr="00BB3F33">
              <w:rPr>
                <w:rFonts w:ascii="Arial Narrow" w:hAnsi="Arial Narrow" w:cstheme="minorHAnsi"/>
                <w:sz w:val="20"/>
                <w:lang w:val="en-AU" w:eastAsia="en-AU"/>
              </w:rPr>
              <w:t>CSO’s work directly with marginalized peoples to encourage leadership to voice their concerns.</w:t>
            </w:r>
          </w:p>
        </w:tc>
        <w:tc>
          <w:tcPr>
            <w:tcW w:w="3510" w:type="dxa"/>
          </w:tcPr>
          <w:p w14:paraId="5B30D5F4" w14:textId="1AFF2F65" w:rsidR="001617DA" w:rsidRPr="00AE6E9F" w:rsidRDefault="001617DA" w:rsidP="001617DA">
            <w:pPr>
              <w:jc w:val="center"/>
              <w:textAlignment w:val="center"/>
              <w:rPr>
                <w:rFonts w:ascii="Arial Narrow" w:hAnsi="Arial Narrow" w:cstheme="minorHAnsi"/>
                <w:sz w:val="20"/>
                <w:lang w:val="en-AU" w:eastAsia="en-AU"/>
              </w:rPr>
            </w:pPr>
            <w:r>
              <w:rPr>
                <w:rFonts w:ascii="Arial Narrow" w:hAnsi="Arial Narrow"/>
                <w:b/>
                <w:sz w:val="20"/>
                <w:szCs w:val="20"/>
                <w:u w:val="single"/>
              </w:rPr>
              <w:t>Influence Activities</w:t>
            </w:r>
          </w:p>
          <w:p w14:paraId="7B8CCCAD"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CSO’s facilitate inclusive forums/coalitions of stakeholders (including community leaders) that can advocate for marginalized people</w:t>
            </w:r>
          </w:p>
          <w:p w14:paraId="6394FD49"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CSO’s work with beneficiaries, community leaders and local government to include marginalized people in the planning and budgeting of basic services.</w:t>
            </w:r>
          </w:p>
          <w:p w14:paraId="65C5BDD9" w14:textId="77777777" w:rsidR="001617DA" w:rsidRPr="00BB3F33" w:rsidRDefault="001617DA" w:rsidP="001617DA">
            <w:pPr>
              <w:rPr>
                <w:rFonts w:ascii="Arial Narrow" w:hAnsi="Arial Narrow"/>
                <w:sz w:val="20"/>
                <w:szCs w:val="20"/>
              </w:rPr>
            </w:pPr>
          </w:p>
        </w:tc>
        <w:tc>
          <w:tcPr>
            <w:tcW w:w="4495" w:type="dxa"/>
          </w:tcPr>
          <w:p w14:paraId="6E110FFC" w14:textId="17F9B6F2" w:rsidR="001617DA" w:rsidRPr="00AE6E9F" w:rsidRDefault="001617DA" w:rsidP="001617DA">
            <w:pPr>
              <w:jc w:val="center"/>
              <w:textAlignment w:val="center"/>
              <w:rPr>
                <w:rFonts w:ascii="Arial Narrow" w:hAnsi="Arial Narrow" w:cstheme="minorHAnsi"/>
                <w:sz w:val="20"/>
                <w:lang w:val="en-AU" w:eastAsia="en-AU"/>
              </w:rPr>
            </w:pPr>
            <w:r>
              <w:rPr>
                <w:rFonts w:ascii="Arial Narrow" w:hAnsi="Arial Narrow"/>
                <w:b/>
                <w:sz w:val="20"/>
                <w:szCs w:val="20"/>
                <w:u w:val="single"/>
              </w:rPr>
              <w:t>Influence Activities</w:t>
            </w:r>
          </w:p>
          <w:p w14:paraId="1F9F34CE" w14:textId="77777777" w:rsidR="001617DA"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EO's facilitate inclusive coalition</w:t>
            </w:r>
            <w:r>
              <w:rPr>
                <w:rFonts w:ascii="Arial Narrow" w:hAnsi="Arial Narrow" w:cstheme="minorHAnsi"/>
                <w:sz w:val="20"/>
                <w:lang w:val="en-AU" w:eastAsia="en-AU"/>
              </w:rPr>
              <w:t>s</w:t>
            </w:r>
            <w:r w:rsidRPr="00BB3F33">
              <w:rPr>
                <w:rFonts w:ascii="Arial Narrow" w:hAnsi="Arial Narrow" w:cstheme="minorHAnsi"/>
                <w:sz w:val="20"/>
                <w:lang w:val="en-AU" w:eastAsia="en-AU"/>
              </w:rPr>
              <w:t xml:space="preserve"> of stakeholders to advocate for the adoption of inclusive service models at the national and regional level</w:t>
            </w:r>
          </w:p>
          <w:p w14:paraId="39B978DC"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EO’s (together with other stakeholders) use knowledge and perspectives about basic services for marginalised people to develop models for inclusive services for marginalised people</w:t>
            </w:r>
          </w:p>
          <w:p w14:paraId="1B5E6857" w14:textId="77777777" w:rsidR="001617DA" w:rsidRPr="00BB3F33"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BB3F33">
              <w:rPr>
                <w:rFonts w:ascii="Arial Narrow" w:hAnsi="Arial Narrow" w:cstheme="minorHAnsi"/>
                <w:sz w:val="20"/>
                <w:lang w:val="en-AU" w:eastAsia="en-AU"/>
              </w:rPr>
              <w:t>EO's identify issues of national interest concerning basic services for marginalised people.</w:t>
            </w:r>
          </w:p>
          <w:p w14:paraId="0FD591F9" w14:textId="3E99E27E" w:rsidR="001617DA" w:rsidRPr="00AE6E9F" w:rsidRDefault="001617DA" w:rsidP="001617DA">
            <w:pPr>
              <w:jc w:val="center"/>
              <w:textAlignment w:val="center"/>
              <w:rPr>
                <w:rFonts w:ascii="Arial Narrow" w:hAnsi="Arial Narrow" w:cstheme="minorHAnsi"/>
                <w:sz w:val="20"/>
                <w:lang w:val="en-AU" w:eastAsia="en-AU"/>
              </w:rPr>
            </w:pPr>
            <w:r>
              <w:rPr>
                <w:rFonts w:ascii="Arial Narrow" w:hAnsi="Arial Narrow"/>
                <w:b/>
                <w:sz w:val="20"/>
                <w:szCs w:val="20"/>
                <w:u w:val="single"/>
              </w:rPr>
              <w:t>Support Activities</w:t>
            </w:r>
          </w:p>
          <w:p w14:paraId="0F4DB20F" w14:textId="77777777" w:rsidR="001617DA" w:rsidRPr="00AE6E9F"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AE6E9F">
              <w:rPr>
                <w:rFonts w:ascii="Arial Narrow" w:hAnsi="Arial Narrow" w:cstheme="minorHAnsi"/>
                <w:sz w:val="20"/>
                <w:lang w:val="en-AU" w:eastAsia="en-AU"/>
              </w:rPr>
              <w:t xml:space="preserve">TAF-Peduli facilitates interaction with </w:t>
            </w:r>
            <w:r>
              <w:rPr>
                <w:rFonts w:ascii="Arial Narrow" w:hAnsi="Arial Narrow" w:cstheme="minorHAnsi"/>
                <w:sz w:val="20"/>
                <w:lang w:val="en-AU" w:eastAsia="en-AU"/>
              </w:rPr>
              <w:t>national government</w:t>
            </w:r>
          </w:p>
          <w:p w14:paraId="32B4B08F" w14:textId="77777777" w:rsidR="001617DA"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AE6E9F">
              <w:rPr>
                <w:rFonts w:ascii="Arial Narrow" w:hAnsi="Arial Narrow" w:cstheme="minorHAnsi"/>
                <w:sz w:val="20"/>
                <w:lang w:val="en-AU" w:eastAsia="en-AU"/>
              </w:rPr>
              <w:t>TAF-Peduli develops a network and strategic coalition that includes other DFAT programs.</w:t>
            </w:r>
          </w:p>
          <w:p w14:paraId="2C54695E" w14:textId="77777777" w:rsidR="001617DA" w:rsidRDefault="001617DA" w:rsidP="005C232A">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AE6E9F">
              <w:rPr>
                <w:rFonts w:ascii="Arial Narrow" w:hAnsi="Arial Narrow" w:cstheme="minorHAnsi"/>
                <w:sz w:val="20"/>
                <w:lang w:val="en-AU" w:eastAsia="en-AU"/>
              </w:rPr>
              <w:t xml:space="preserve">TAF-Peduli conducts/facilitates research related to inclusive public services and social assistance </w:t>
            </w:r>
          </w:p>
          <w:p w14:paraId="58E61FE3" w14:textId="08547D37" w:rsidR="004E5D3B" w:rsidRPr="005A5613" w:rsidRDefault="004E5D3B" w:rsidP="004E5D3B">
            <w:pPr>
              <w:pStyle w:val="ListParagraph"/>
              <w:spacing w:after="0" w:line="240" w:lineRule="auto"/>
              <w:ind w:left="240"/>
              <w:textAlignment w:val="center"/>
              <w:rPr>
                <w:rFonts w:ascii="Arial Narrow" w:hAnsi="Arial Narrow" w:cstheme="minorHAnsi"/>
                <w:sz w:val="20"/>
                <w:lang w:val="en-AU" w:eastAsia="en-AU"/>
              </w:rPr>
            </w:pPr>
          </w:p>
        </w:tc>
      </w:tr>
      <w:tr w:rsidR="001617DA" w:rsidRPr="00BB3F33" w14:paraId="1D107D8B" w14:textId="77777777" w:rsidTr="001617DA">
        <w:tc>
          <w:tcPr>
            <w:tcW w:w="14390" w:type="dxa"/>
            <w:gridSpan w:val="4"/>
          </w:tcPr>
          <w:p w14:paraId="41BE895B" w14:textId="77777777" w:rsidR="001617DA" w:rsidRPr="006825DB" w:rsidRDefault="001617DA" w:rsidP="001617DA">
            <w:pPr>
              <w:rPr>
                <w:rFonts w:ascii="Arial Narrow" w:hAnsi="Arial Narrow"/>
                <w:b/>
                <w:sz w:val="20"/>
                <w:szCs w:val="20"/>
              </w:rPr>
            </w:pPr>
            <w:r w:rsidRPr="006825DB">
              <w:rPr>
                <w:rFonts w:ascii="Arial Narrow" w:hAnsi="Arial Narrow"/>
                <w:b/>
                <w:sz w:val="20"/>
                <w:szCs w:val="20"/>
              </w:rPr>
              <w:t>Assumptions:</w:t>
            </w:r>
          </w:p>
          <w:p w14:paraId="45A831DD" w14:textId="77777777" w:rsidR="001617DA" w:rsidRPr="00AE6E9F" w:rsidRDefault="001617DA" w:rsidP="005C232A">
            <w:pPr>
              <w:pStyle w:val="ListParagraph"/>
              <w:numPr>
                <w:ilvl w:val="0"/>
                <w:numId w:val="13"/>
              </w:numPr>
              <w:rPr>
                <w:rFonts w:ascii="Arial Narrow" w:hAnsi="Arial Narrow" w:cstheme="minorHAnsi"/>
                <w:sz w:val="20"/>
                <w:szCs w:val="20"/>
                <w:lang w:eastAsia="en-AU"/>
              </w:rPr>
            </w:pPr>
            <w:r w:rsidRPr="00AE6E9F">
              <w:rPr>
                <w:rFonts w:ascii="Arial Narrow" w:hAnsi="Arial Narrow" w:cstheme="minorHAnsi"/>
                <w:sz w:val="20"/>
                <w:szCs w:val="20"/>
                <w:lang w:eastAsia="en-AU"/>
              </w:rPr>
              <w:t>Relevant data concerning marginalized people is realistic to be collected</w:t>
            </w:r>
          </w:p>
          <w:p w14:paraId="608DC1E7" w14:textId="77777777" w:rsidR="001617DA" w:rsidRPr="00AE6E9F" w:rsidRDefault="001617DA" w:rsidP="005C232A">
            <w:pPr>
              <w:pStyle w:val="ListParagraph"/>
              <w:numPr>
                <w:ilvl w:val="0"/>
                <w:numId w:val="13"/>
              </w:numPr>
              <w:rPr>
                <w:rFonts w:ascii="Arial Narrow" w:hAnsi="Arial Narrow" w:cstheme="minorHAnsi"/>
                <w:b/>
                <w:sz w:val="20"/>
                <w:szCs w:val="20"/>
                <w:lang w:eastAsia="en-AU"/>
              </w:rPr>
            </w:pPr>
            <w:r w:rsidRPr="00AE6E9F">
              <w:rPr>
                <w:rFonts w:ascii="Arial Narrow" w:hAnsi="Arial Narrow" w:cstheme="minorHAnsi"/>
                <w:b/>
                <w:sz w:val="20"/>
                <w:szCs w:val="20"/>
                <w:lang w:eastAsia="en-AU"/>
              </w:rPr>
              <w:t>CSOs have sufficient technical capacity to undertake work related to data collection, data management, data-oriented capacity building, and data-based advocacy.</w:t>
            </w:r>
          </w:p>
          <w:p w14:paraId="395493DC" w14:textId="77777777" w:rsidR="001617DA" w:rsidRPr="00AE6E9F" w:rsidRDefault="001617DA" w:rsidP="005C232A">
            <w:pPr>
              <w:pStyle w:val="ListParagraph"/>
              <w:numPr>
                <w:ilvl w:val="0"/>
                <w:numId w:val="13"/>
              </w:numPr>
              <w:rPr>
                <w:rFonts w:ascii="Arial Narrow" w:hAnsi="Arial Narrow" w:cstheme="minorHAnsi"/>
                <w:b/>
                <w:sz w:val="20"/>
                <w:szCs w:val="20"/>
                <w:lang w:eastAsia="en-AU"/>
              </w:rPr>
            </w:pPr>
            <w:r w:rsidRPr="00AE6E9F">
              <w:rPr>
                <w:rFonts w:ascii="Arial Narrow" w:hAnsi="Arial Narrow" w:cstheme="minorHAnsi"/>
                <w:b/>
                <w:sz w:val="20"/>
                <w:szCs w:val="20"/>
                <w:lang w:eastAsia="en-AU"/>
              </w:rPr>
              <w:t>CSOs have the capacity and relationships to be able to convene local forums / mechanisms for interaction</w:t>
            </w:r>
          </w:p>
          <w:p w14:paraId="7CB929B2" w14:textId="77777777" w:rsidR="001617DA" w:rsidRPr="00AE6E9F" w:rsidRDefault="001617DA" w:rsidP="005C232A">
            <w:pPr>
              <w:pStyle w:val="ListParagraph"/>
              <w:numPr>
                <w:ilvl w:val="0"/>
                <w:numId w:val="13"/>
              </w:numPr>
              <w:rPr>
                <w:rFonts w:ascii="Arial Narrow" w:hAnsi="Arial Narrow" w:cstheme="minorHAnsi"/>
                <w:sz w:val="20"/>
                <w:szCs w:val="20"/>
                <w:lang w:eastAsia="en-AU"/>
              </w:rPr>
            </w:pPr>
            <w:r w:rsidRPr="00AE6E9F">
              <w:rPr>
                <w:rFonts w:ascii="Arial Narrow" w:hAnsi="Arial Narrow" w:cstheme="minorHAnsi"/>
                <w:sz w:val="20"/>
                <w:szCs w:val="20"/>
                <w:lang w:eastAsia="en-AU"/>
              </w:rPr>
              <w:t>Local communities (especially community leaders) are willing to engage with and support marginalized people.</w:t>
            </w:r>
          </w:p>
          <w:p w14:paraId="66819C81" w14:textId="77777777" w:rsidR="001617DA" w:rsidRPr="00AE6E9F" w:rsidRDefault="001617DA" w:rsidP="005C232A">
            <w:pPr>
              <w:pStyle w:val="ListParagraph"/>
              <w:numPr>
                <w:ilvl w:val="0"/>
                <w:numId w:val="13"/>
              </w:numPr>
              <w:rPr>
                <w:rFonts w:ascii="Arial Narrow" w:hAnsi="Arial Narrow" w:cstheme="minorHAnsi"/>
                <w:sz w:val="20"/>
                <w:szCs w:val="20"/>
                <w:lang w:eastAsia="en-AU"/>
              </w:rPr>
            </w:pPr>
            <w:r w:rsidRPr="00AE6E9F">
              <w:rPr>
                <w:rFonts w:ascii="Arial Narrow" w:hAnsi="Arial Narrow" w:cstheme="minorHAnsi"/>
                <w:sz w:val="20"/>
                <w:szCs w:val="20"/>
                <w:lang w:eastAsia="en-AU"/>
              </w:rPr>
              <w:t>Leadership within marginalised communities exists/can be mobilised for effective participation.</w:t>
            </w:r>
          </w:p>
          <w:p w14:paraId="155DF109" w14:textId="77777777" w:rsidR="001617DA" w:rsidRPr="00AE6E9F" w:rsidRDefault="001617DA" w:rsidP="005C232A">
            <w:pPr>
              <w:pStyle w:val="ListParagraph"/>
              <w:numPr>
                <w:ilvl w:val="0"/>
                <w:numId w:val="13"/>
              </w:numPr>
              <w:rPr>
                <w:rFonts w:ascii="Arial Narrow" w:hAnsi="Arial Narrow" w:cstheme="minorHAnsi"/>
                <w:b/>
                <w:sz w:val="20"/>
                <w:szCs w:val="20"/>
                <w:lang w:eastAsia="en-AU"/>
              </w:rPr>
            </w:pPr>
            <w:r w:rsidRPr="00AE6E9F">
              <w:rPr>
                <w:rFonts w:ascii="Arial Narrow" w:hAnsi="Arial Narrow" w:cstheme="minorHAnsi"/>
                <w:b/>
                <w:sz w:val="20"/>
                <w:szCs w:val="20"/>
                <w:lang w:eastAsia="en-AU"/>
              </w:rPr>
              <w:t>Local governments and service units have the political will and authority to (1) engage with marginalized people and (2) improve services for marginalized people.</w:t>
            </w:r>
          </w:p>
          <w:p w14:paraId="4FF49686" w14:textId="77777777" w:rsidR="001617DA" w:rsidRPr="00AE6E9F" w:rsidRDefault="001617DA" w:rsidP="005C232A">
            <w:pPr>
              <w:pStyle w:val="ListParagraph"/>
              <w:numPr>
                <w:ilvl w:val="0"/>
                <w:numId w:val="13"/>
              </w:numPr>
              <w:rPr>
                <w:rFonts w:ascii="Arial Narrow" w:hAnsi="Arial Narrow" w:cstheme="minorHAnsi"/>
                <w:sz w:val="20"/>
                <w:szCs w:val="20"/>
                <w:lang w:eastAsia="en-AU"/>
              </w:rPr>
            </w:pPr>
            <w:r w:rsidRPr="00AE6E9F">
              <w:rPr>
                <w:rFonts w:ascii="Arial Narrow" w:hAnsi="Arial Narrow" w:cstheme="minorHAnsi"/>
                <w:sz w:val="20"/>
                <w:szCs w:val="20"/>
                <w:lang w:eastAsia="en-AU"/>
              </w:rPr>
              <w:t>The inclusive service models identified and promoted by strategic coalitions will still work if applied in different contexts.</w:t>
            </w:r>
          </w:p>
          <w:p w14:paraId="753F6B9E" w14:textId="77777777" w:rsidR="001617DA" w:rsidRPr="006825DB" w:rsidRDefault="001617DA" w:rsidP="005C232A">
            <w:pPr>
              <w:pStyle w:val="ListParagraph"/>
              <w:numPr>
                <w:ilvl w:val="0"/>
                <w:numId w:val="13"/>
              </w:numPr>
              <w:rPr>
                <w:rFonts w:ascii="Arial Narrow" w:hAnsi="Arial Narrow" w:cstheme="minorHAnsi"/>
                <w:sz w:val="20"/>
                <w:szCs w:val="20"/>
                <w:lang w:eastAsia="en-AU"/>
              </w:rPr>
            </w:pPr>
            <w:r w:rsidRPr="00AE6E9F">
              <w:rPr>
                <w:rFonts w:ascii="Arial Narrow" w:hAnsi="Arial Narrow" w:cstheme="minorHAnsi"/>
                <w:sz w:val="20"/>
                <w:szCs w:val="20"/>
                <w:lang w:eastAsia="en-AU"/>
              </w:rPr>
              <w:t xml:space="preserve">National government / political leaders are willing to engage with </w:t>
            </w:r>
            <w:r>
              <w:rPr>
                <w:rFonts w:ascii="Arial Narrow" w:hAnsi="Arial Narrow" w:cstheme="minorHAnsi"/>
                <w:sz w:val="20"/>
                <w:szCs w:val="20"/>
                <w:lang w:eastAsia="en-AU"/>
              </w:rPr>
              <w:t xml:space="preserve">EOs, </w:t>
            </w:r>
            <w:r w:rsidRPr="00AE6E9F">
              <w:rPr>
                <w:rFonts w:ascii="Arial Narrow" w:hAnsi="Arial Narrow" w:cstheme="minorHAnsi"/>
                <w:sz w:val="20"/>
                <w:szCs w:val="20"/>
                <w:lang w:eastAsia="en-AU"/>
              </w:rPr>
              <w:t>CSOs and representatives of marginalized people.</w:t>
            </w:r>
          </w:p>
        </w:tc>
      </w:tr>
    </w:tbl>
    <w:p w14:paraId="4AB6C4BF" w14:textId="60A6A7D4" w:rsidR="001617DA" w:rsidRDefault="001617DA" w:rsidP="001617DA"/>
    <w:p w14:paraId="7481650D" w14:textId="5B5B4330" w:rsidR="004E5D3B" w:rsidRDefault="004E5D3B">
      <w:r>
        <w:br w:type="page"/>
      </w:r>
    </w:p>
    <w:p w14:paraId="572D5E01" w14:textId="77777777" w:rsidR="001617DA" w:rsidRDefault="001617DA" w:rsidP="001617DA"/>
    <w:tbl>
      <w:tblPr>
        <w:tblStyle w:val="TableGrid"/>
        <w:tblW w:w="0" w:type="auto"/>
        <w:tblLook w:val="04A0" w:firstRow="1" w:lastRow="0" w:firstColumn="1" w:lastColumn="0" w:noHBand="0" w:noVBand="1"/>
      </w:tblPr>
      <w:tblGrid>
        <w:gridCol w:w="6863"/>
        <w:gridCol w:w="7527"/>
      </w:tblGrid>
      <w:tr w:rsidR="00E057A2" w:rsidRPr="00AE6E9F" w14:paraId="44276EEE" w14:textId="77777777" w:rsidTr="00202ED0">
        <w:tc>
          <w:tcPr>
            <w:tcW w:w="15385" w:type="dxa"/>
            <w:gridSpan w:val="2"/>
          </w:tcPr>
          <w:p w14:paraId="3E970F01" w14:textId="77777777" w:rsidR="00E057A2" w:rsidRPr="00AE6E9F" w:rsidRDefault="00E057A2" w:rsidP="00202ED0">
            <w:pPr>
              <w:jc w:val="center"/>
              <w:rPr>
                <w:rFonts w:ascii="Arial Narrow" w:hAnsi="Arial Narrow"/>
                <w:b/>
                <w:sz w:val="32"/>
                <w:szCs w:val="20"/>
              </w:rPr>
            </w:pPr>
            <w:r>
              <w:rPr>
                <w:rFonts w:ascii="Arial Narrow" w:hAnsi="Arial Narrow"/>
                <w:b/>
                <w:sz w:val="32"/>
                <w:szCs w:val="20"/>
              </w:rPr>
              <w:t>Outcome Area 2</w:t>
            </w:r>
            <w:r w:rsidRPr="00AE6E9F">
              <w:rPr>
                <w:rFonts w:ascii="Arial Narrow" w:hAnsi="Arial Narrow"/>
                <w:b/>
                <w:sz w:val="32"/>
                <w:szCs w:val="20"/>
              </w:rPr>
              <w:t xml:space="preserve">:  </w:t>
            </w:r>
            <w:r w:rsidRPr="000B3A62">
              <w:rPr>
                <w:rFonts w:ascii="Arial Narrow" w:eastAsia="Times New Roman" w:hAnsi="Arial Narrow"/>
                <w:b/>
                <w:sz w:val="32"/>
                <w:szCs w:val="20"/>
                <w:lang w:val="en-AU" w:eastAsia="en-AU"/>
              </w:rPr>
              <w:t>Increased Social Acceptance</w:t>
            </w:r>
          </w:p>
        </w:tc>
      </w:tr>
      <w:tr w:rsidR="00E057A2" w:rsidRPr="00BB3F33" w14:paraId="0A93541F" w14:textId="77777777" w:rsidTr="00202ED0">
        <w:tc>
          <w:tcPr>
            <w:tcW w:w="15385" w:type="dxa"/>
            <w:gridSpan w:val="2"/>
          </w:tcPr>
          <w:p w14:paraId="37D78AEF" w14:textId="77777777" w:rsidR="00E057A2" w:rsidRPr="006825DB" w:rsidRDefault="00E057A2" w:rsidP="00202ED0">
            <w:pPr>
              <w:rPr>
                <w:rFonts w:ascii="Arial Narrow" w:hAnsi="Arial Narrow"/>
                <w:b/>
                <w:sz w:val="20"/>
                <w:szCs w:val="20"/>
              </w:rPr>
            </w:pPr>
            <w:r w:rsidRPr="006825DB">
              <w:rPr>
                <w:rFonts w:ascii="Arial Narrow" w:hAnsi="Arial Narrow"/>
                <w:b/>
                <w:sz w:val="20"/>
                <w:szCs w:val="20"/>
              </w:rPr>
              <w:t>Key Outcomes:</w:t>
            </w:r>
          </w:p>
          <w:p w14:paraId="62F9D0EF" w14:textId="77777777" w:rsidR="00E057A2" w:rsidRDefault="00E057A2" w:rsidP="003F1E29">
            <w:pPr>
              <w:pStyle w:val="ListParagraph"/>
              <w:numPr>
                <w:ilvl w:val="0"/>
                <w:numId w:val="22"/>
              </w:numPr>
              <w:spacing w:before="120" w:after="120" w:line="240" w:lineRule="auto"/>
              <w:rPr>
                <w:rFonts w:ascii="Arial Narrow" w:hAnsi="Arial Narrow"/>
                <w:sz w:val="20"/>
                <w:szCs w:val="20"/>
              </w:rPr>
            </w:pPr>
            <w:r w:rsidRPr="000B3A62">
              <w:rPr>
                <w:rFonts w:ascii="Arial Narrow" w:hAnsi="Arial Narrow"/>
                <w:sz w:val="20"/>
                <w:szCs w:val="20"/>
              </w:rPr>
              <w:t xml:space="preserve">Formerly marginalised people </w:t>
            </w:r>
            <w:r>
              <w:rPr>
                <w:rFonts w:ascii="Arial Narrow" w:hAnsi="Arial Narrow"/>
                <w:sz w:val="20"/>
                <w:szCs w:val="20"/>
              </w:rPr>
              <w:t xml:space="preserve">participate </w:t>
            </w:r>
            <w:r w:rsidRPr="000B3A62">
              <w:rPr>
                <w:rFonts w:ascii="Arial Narrow" w:hAnsi="Arial Narrow"/>
                <w:sz w:val="20"/>
                <w:szCs w:val="20"/>
              </w:rPr>
              <w:t>in community decision making processes.</w:t>
            </w:r>
          </w:p>
          <w:p w14:paraId="24D1400F" w14:textId="77777777" w:rsidR="00E057A2" w:rsidRPr="00BB3F33" w:rsidRDefault="00E057A2" w:rsidP="003F1E29">
            <w:pPr>
              <w:pStyle w:val="ListParagraph"/>
              <w:numPr>
                <w:ilvl w:val="0"/>
                <w:numId w:val="22"/>
              </w:numPr>
              <w:spacing w:before="120" w:after="120" w:line="240" w:lineRule="auto"/>
              <w:rPr>
                <w:rFonts w:ascii="Arial Narrow" w:hAnsi="Arial Narrow"/>
                <w:sz w:val="20"/>
                <w:szCs w:val="20"/>
              </w:rPr>
            </w:pPr>
            <w:r>
              <w:rPr>
                <w:rFonts w:ascii="Arial Narrow" w:hAnsi="Arial Narrow"/>
                <w:sz w:val="20"/>
                <w:szCs w:val="20"/>
              </w:rPr>
              <w:t>Relevant stakeholders (including l</w:t>
            </w:r>
            <w:r w:rsidRPr="000B3A62">
              <w:rPr>
                <w:rFonts w:ascii="Arial Narrow" w:hAnsi="Arial Narrow"/>
                <w:sz w:val="20"/>
                <w:szCs w:val="20"/>
              </w:rPr>
              <w:t>aw enforcement</w:t>
            </w:r>
            <w:r>
              <w:rPr>
                <w:rFonts w:ascii="Arial Narrow" w:hAnsi="Arial Narrow"/>
                <w:sz w:val="20"/>
                <w:szCs w:val="20"/>
              </w:rPr>
              <w:t>)</w:t>
            </w:r>
            <w:r w:rsidRPr="000B3A62">
              <w:rPr>
                <w:rFonts w:ascii="Arial Narrow" w:hAnsi="Arial Narrow"/>
                <w:sz w:val="20"/>
                <w:szCs w:val="20"/>
              </w:rPr>
              <w:t xml:space="preserve"> take meaningful action to protect marginalized groups from </w:t>
            </w:r>
            <w:r>
              <w:rPr>
                <w:rFonts w:ascii="Arial Narrow" w:hAnsi="Arial Narrow"/>
                <w:sz w:val="20"/>
                <w:szCs w:val="20"/>
              </w:rPr>
              <w:t>violence and discrimination</w:t>
            </w:r>
            <w:r w:rsidRPr="000B3A62">
              <w:rPr>
                <w:rFonts w:ascii="Arial Narrow" w:hAnsi="Arial Narrow"/>
                <w:sz w:val="20"/>
                <w:szCs w:val="20"/>
              </w:rPr>
              <w:t>.</w:t>
            </w:r>
          </w:p>
        </w:tc>
      </w:tr>
      <w:tr w:rsidR="00E057A2" w:rsidRPr="006825DB" w14:paraId="553C2C0E" w14:textId="77777777" w:rsidTr="00202ED0">
        <w:trPr>
          <w:trHeight w:val="485"/>
        </w:trPr>
        <w:tc>
          <w:tcPr>
            <w:tcW w:w="7334" w:type="dxa"/>
          </w:tcPr>
          <w:p w14:paraId="510EE67A" w14:textId="77777777" w:rsidR="00E057A2" w:rsidRPr="006825DB" w:rsidRDefault="00E057A2" w:rsidP="00202ED0">
            <w:pPr>
              <w:rPr>
                <w:rFonts w:ascii="Arial Narrow" w:hAnsi="Arial Narrow"/>
                <w:i/>
                <w:sz w:val="20"/>
                <w:szCs w:val="20"/>
              </w:rPr>
            </w:pPr>
            <w:r w:rsidRPr="006825DB">
              <w:rPr>
                <w:rFonts w:ascii="Arial Narrow" w:hAnsi="Arial Narrow"/>
                <w:i/>
                <w:sz w:val="20"/>
                <w:szCs w:val="20"/>
              </w:rPr>
              <w:t xml:space="preserve">Pathway </w:t>
            </w:r>
            <w:r>
              <w:rPr>
                <w:rFonts w:ascii="Arial Narrow" w:hAnsi="Arial Narrow"/>
                <w:i/>
                <w:sz w:val="20"/>
                <w:szCs w:val="20"/>
              </w:rPr>
              <w:t>2</w:t>
            </w:r>
            <w:r w:rsidRPr="006825DB">
              <w:rPr>
                <w:rFonts w:ascii="Arial Narrow" w:hAnsi="Arial Narrow"/>
                <w:i/>
                <w:sz w:val="20"/>
                <w:szCs w:val="20"/>
              </w:rPr>
              <w:t xml:space="preserve">.1: </w:t>
            </w:r>
            <w:r w:rsidRPr="000B3A62">
              <w:rPr>
                <w:rFonts w:ascii="Arial Narrow" w:hAnsi="Arial Narrow"/>
                <w:i/>
                <w:sz w:val="20"/>
                <w:szCs w:val="20"/>
              </w:rPr>
              <w:t xml:space="preserve">Improved community relations between excluders, marginalized groups, and </w:t>
            </w:r>
            <w:r>
              <w:rPr>
                <w:rFonts w:ascii="Arial Narrow" w:hAnsi="Arial Narrow"/>
                <w:i/>
                <w:sz w:val="20"/>
                <w:szCs w:val="20"/>
              </w:rPr>
              <w:t xml:space="preserve">other </w:t>
            </w:r>
            <w:r w:rsidRPr="000B3A62">
              <w:rPr>
                <w:rFonts w:ascii="Arial Narrow" w:hAnsi="Arial Narrow"/>
                <w:i/>
                <w:sz w:val="20"/>
                <w:szCs w:val="20"/>
              </w:rPr>
              <w:t>community</w:t>
            </w:r>
            <w:r>
              <w:rPr>
                <w:rFonts w:ascii="Arial Narrow" w:hAnsi="Arial Narrow"/>
                <w:i/>
                <w:sz w:val="20"/>
                <w:szCs w:val="20"/>
              </w:rPr>
              <w:t xml:space="preserve"> members</w:t>
            </w:r>
          </w:p>
        </w:tc>
        <w:tc>
          <w:tcPr>
            <w:tcW w:w="8051" w:type="dxa"/>
          </w:tcPr>
          <w:p w14:paraId="43ACBF85" w14:textId="77777777" w:rsidR="00E057A2" w:rsidRPr="006825DB" w:rsidRDefault="00E057A2" w:rsidP="00202ED0">
            <w:pPr>
              <w:rPr>
                <w:rFonts w:ascii="Arial Narrow" w:hAnsi="Arial Narrow"/>
                <w:i/>
                <w:sz w:val="20"/>
                <w:szCs w:val="20"/>
              </w:rPr>
            </w:pPr>
            <w:r>
              <w:rPr>
                <w:rFonts w:ascii="Arial Narrow" w:hAnsi="Arial Narrow"/>
                <w:i/>
                <w:sz w:val="20"/>
                <w:szCs w:val="20"/>
              </w:rPr>
              <w:t>Pathway 2.2</w:t>
            </w:r>
            <w:r w:rsidRPr="006825DB">
              <w:rPr>
                <w:rFonts w:ascii="Arial Narrow" w:hAnsi="Arial Narrow"/>
                <w:i/>
                <w:sz w:val="20"/>
                <w:szCs w:val="20"/>
              </w:rPr>
              <w:t xml:space="preserve">: </w:t>
            </w:r>
            <w:r>
              <w:rPr>
                <w:rFonts w:ascii="Arial Narrow" w:hAnsi="Arial Narrow"/>
                <w:i/>
                <w:sz w:val="20"/>
                <w:szCs w:val="20"/>
              </w:rPr>
              <w:t>P</w:t>
            </w:r>
            <w:r w:rsidRPr="000B3A62">
              <w:rPr>
                <w:rFonts w:ascii="Arial Narrow" w:hAnsi="Arial Narrow"/>
                <w:i/>
                <w:sz w:val="20"/>
                <w:szCs w:val="20"/>
              </w:rPr>
              <w:t xml:space="preserve">rotection </w:t>
            </w:r>
            <w:r>
              <w:rPr>
                <w:rFonts w:ascii="Arial Narrow" w:hAnsi="Arial Narrow"/>
                <w:i/>
                <w:sz w:val="20"/>
                <w:szCs w:val="20"/>
              </w:rPr>
              <w:t xml:space="preserve">from </w:t>
            </w:r>
            <w:r w:rsidRPr="000B3A62">
              <w:rPr>
                <w:rFonts w:ascii="Arial Narrow" w:hAnsi="Arial Narrow"/>
                <w:i/>
                <w:sz w:val="20"/>
                <w:szCs w:val="20"/>
              </w:rPr>
              <w:t>and handling of cases</w:t>
            </w:r>
            <w:r>
              <w:rPr>
                <w:rFonts w:ascii="Arial Narrow" w:hAnsi="Arial Narrow"/>
                <w:i/>
                <w:sz w:val="20"/>
                <w:szCs w:val="20"/>
              </w:rPr>
              <w:t xml:space="preserve"> of violence and discrimination</w:t>
            </w:r>
          </w:p>
        </w:tc>
      </w:tr>
      <w:tr w:rsidR="00E057A2" w:rsidRPr="00BB3F33" w14:paraId="2EF58F81" w14:textId="77777777" w:rsidTr="00202ED0">
        <w:tc>
          <w:tcPr>
            <w:tcW w:w="7334" w:type="dxa"/>
          </w:tcPr>
          <w:p w14:paraId="0072EDA8" w14:textId="34EFD675" w:rsidR="00E057A2" w:rsidRPr="00AE6E9F" w:rsidRDefault="00E057A2" w:rsidP="00202ED0">
            <w:pPr>
              <w:jc w:val="center"/>
              <w:textAlignment w:val="center"/>
              <w:rPr>
                <w:rFonts w:ascii="Arial Narrow" w:hAnsi="Arial Narrow" w:cstheme="minorHAnsi"/>
                <w:sz w:val="20"/>
                <w:lang w:val="en-AU" w:eastAsia="en-AU"/>
              </w:rPr>
            </w:pPr>
            <w:r w:rsidRPr="00AE6E9F">
              <w:rPr>
                <w:rFonts w:ascii="Arial Narrow" w:hAnsi="Arial Narrow"/>
                <w:b/>
                <w:sz w:val="20"/>
                <w:szCs w:val="20"/>
                <w:u w:val="single"/>
              </w:rPr>
              <w:t>Intermediate Outcomes</w:t>
            </w:r>
          </w:p>
          <w:p w14:paraId="5413EDF8" w14:textId="77777777" w:rsidR="00E057A2" w:rsidRPr="000B3A6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B3A62">
              <w:rPr>
                <w:rFonts w:ascii="Arial Narrow" w:hAnsi="Arial Narrow" w:cstheme="minorHAnsi"/>
                <w:sz w:val="20"/>
                <w:lang w:val="en-AU" w:eastAsia="en-AU"/>
              </w:rPr>
              <w:t>Former excluders and marginalised people conduct activities together addressing issues of exclusion and inclusion.</w:t>
            </w:r>
          </w:p>
          <w:p w14:paraId="1B9D15D1"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B3A62">
              <w:rPr>
                <w:rFonts w:ascii="Arial Narrow" w:hAnsi="Arial Narrow" w:cstheme="minorHAnsi"/>
                <w:sz w:val="20"/>
                <w:lang w:val="en-AU" w:eastAsia="en-AU"/>
              </w:rPr>
              <w:t>Changed attitudes of (former) excluders of recognition and acceptance of marginalised people.</w:t>
            </w:r>
          </w:p>
          <w:p w14:paraId="745AC63E" w14:textId="00CC273C" w:rsidR="00E057A2" w:rsidRPr="00AE6E9F"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 xml:space="preserve">Marginalized people feel </w:t>
            </w:r>
            <w:r w:rsidR="004E5D3B">
              <w:rPr>
                <w:rFonts w:ascii="Arial Narrow" w:hAnsi="Arial Narrow" w:cstheme="minorHAnsi"/>
                <w:sz w:val="20"/>
                <w:lang w:val="en-AU" w:eastAsia="en-AU"/>
              </w:rPr>
              <w:t>empowered to participate in community decision making processes</w:t>
            </w:r>
            <w:r>
              <w:rPr>
                <w:rFonts w:ascii="Arial Narrow" w:hAnsi="Arial Narrow" w:cstheme="minorHAnsi"/>
                <w:sz w:val="20"/>
                <w:lang w:val="en-AU" w:eastAsia="en-AU"/>
              </w:rPr>
              <w:t>.</w:t>
            </w:r>
          </w:p>
        </w:tc>
        <w:tc>
          <w:tcPr>
            <w:tcW w:w="8051" w:type="dxa"/>
          </w:tcPr>
          <w:p w14:paraId="59743820" w14:textId="330DF4D6" w:rsidR="00E057A2" w:rsidRPr="00AE6E9F" w:rsidRDefault="00E057A2" w:rsidP="00202ED0">
            <w:pPr>
              <w:jc w:val="center"/>
              <w:textAlignment w:val="center"/>
              <w:rPr>
                <w:rFonts w:ascii="Arial Narrow" w:hAnsi="Arial Narrow" w:cstheme="minorHAnsi"/>
                <w:sz w:val="20"/>
                <w:lang w:val="en-AU" w:eastAsia="en-AU"/>
              </w:rPr>
            </w:pPr>
            <w:r w:rsidRPr="00AE6E9F">
              <w:rPr>
                <w:rFonts w:ascii="Arial Narrow" w:hAnsi="Arial Narrow"/>
                <w:b/>
                <w:sz w:val="20"/>
                <w:szCs w:val="20"/>
                <w:u w:val="single"/>
              </w:rPr>
              <w:t>Intermediate Outcomes</w:t>
            </w:r>
          </w:p>
          <w:p w14:paraId="5A9A0A5A" w14:textId="1CB8D694" w:rsidR="00E057A2" w:rsidRPr="004F779D" w:rsidRDefault="00E057A2" w:rsidP="00E057A2">
            <w:pPr>
              <w:pStyle w:val="ListParagraph"/>
              <w:numPr>
                <w:ilvl w:val="0"/>
                <w:numId w:val="11"/>
              </w:numPr>
              <w:spacing w:after="0" w:line="240" w:lineRule="auto"/>
              <w:ind w:left="240" w:hanging="240"/>
              <w:textAlignment w:val="center"/>
              <w:rPr>
                <w:rFonts w:ascii="Arial Narrow" w:hAnsi="Arial Narrow"/>
                <w:sz w:val="20"/>
              </w:rPr>
            </w:pPr>
            <w:bookmarkStart w:id="34" w:name="_Hlk480496286"/>
            <w:r>
              <w:rPr>
                <w:rFonts w:ascii="Arial Narrow" w:hAnsi="Arial Narrow" w:cstheme="minorHAnsi"/>
                <w:sz w:val="20"/>
                <w:lang w:val="en-AU" w:eastAsia="en-AU"/>
              </w:rPr>
              <w:t xml:space="preserve">Relevant government and non-government institutions (e.g. </w:t>
            </w:r>
            <w:r w:rsidRPr="000B3A62">
              <w:rPr>
                <w:rFonts w:ascii="Arial Narrow" w:hAnsi="Arial Narrow" w:cstheme="minorHAnsi"/>
                <w:sz w:val="20"/>
                <w:lang w:val="en-AU" w:eastAsia="en-AU"/>
              </w:rPr>
              <w:t>KOMNAS HAM</w:t>
            </w:r>
            <w:r>
              <w:rPr>
                <w:rFonts w:ascii="Arial Narrow" w:hAnsi="Arial Narrow" w:cstheme="minorHAnsi"/>
                <w:sz w:val="20"/>
                <w:lang w:val="en-AU" w:eastAsia="en-AU"/>
              </w:rPr>
              <w:t>, KPAI, KPPPA</w:t>
            </w:r>
            <w:r w:rsidR="004E5D3B">
              <w:rPr>
                <w:rFonts w:ascii="Arial Narrow" w:hAnsi="Arial Narrow" w:cstheme="minorHAnsi"/>
                <w:sz w:val="20"/>
                <w:lang w:val="en-AU" w:eastAsia="en-AU"/>
              </w:rPr>
              <w:t>, KSP, MoHA, MoSA</w:t>
            </w:r>
            <w:r>
              <w:rPr>
                <w:rFonts w:ascii="Arial Narrow" w:hAnsi="Arial Narrow" w:cstheme="minorHAnsi"/>
                <w:sz w:val="20"/>
                <w:lang w:val="en-AU" w:eastAsia="en-AU"/>
              </w:rPr>
              <w:t>)</w:t>
            </w:r>
            <w:r w:rsidRPr="000B3A62">
              <w:rPr>
                <w:rFonts w:ascii="Arial Narrow" w:hAnsi="Arial Narrow" w:cstheme="minorHAnsi"/>
                <w:sz w:val="20"/>
                <w:lang w:val="en-AU" w:eastAsia="en-AU"/>
              </w:rPr>
              <w:t xml:space="preserve"> compile reports and </w:t>
            </w:r>
            <w:r>
              <w:rPr>
                <w:rFonts w:ascii="Arial Narrow" w:hAnsi="Arial Narrow" w:cstheme="minorHAnsi"/>
                <w:sz w:val="20"/>
                <w:lang w:val="en-AU" w:eastAsia="en-AU"/>
              </w:rPr>
              <w:t xml:space="preserve">raise issues </w:t>
            </w:r>
            <w:r w:rsidRPr="000B3A62">
              <w:rPr>
                <w:rFonts w:ascii="Arial Narrow" w:hAnsi="Arial Narrow" w:cstheme="minorHAnsi"/>
                <w:sz w:val="20"/>
                <w:lang w:val="en-AU" w:eastAsia="en-AU"/>
              </w:rPr>
              <w:t xml:space="preserve">to </w:t>
            </w:r>
            <w:r w:rsidR="004E5D3B">
              <w:rPr>
                <w:rFonts w:ascii="Arial Narrow" w:hAnsi="Arial Narrow" w:cstheme="minorHAnsi"/>
                <w:sz w:val="20"/>
                <w:lang w:val="en-AU" w:eastAsia="en-AU"/>
              </w:rPr>
              <w:t>appropriate authorities</w:t>
            </w:r>
            <w:r w:rsidRPr="000B3A62">
              <w:rPr>
                <w:rFonts w:ascii="Arial Narrow" w:hAnsi="Arial Narrow" w:cstheme="minorHAnsi"/>
                <w:sz w:val="20"/>
                <w:lang w:val="en-AU" w:eastAsia="en-AU"/>
              </w:rPr>
              <w:t>.</w:t>
            </w:r>
          </w:p>
          <w:p w14:paraId="628BF9A8" w14:textId="77777777" w:rsidR="00E057A2" w:rsidRPr="006825DB" w:rsidRDefault="00E057A2" w:rsidP="00E057A2">
            <w:pPr>
              <w:pStyle w:val="ListParagraph"/>
              <w:numPr>
                <w:ilvl w:val="0"/>
                <w:numId w:val="11"/>
              </w:numPr>
              <w:spacing w:after="0" w:line="240" w:lineRule="auto"/>
              <w:ind w:left="240" w:hanging="240"/>
              <w:textAlignment w:val="center"/>
              <w:rPr>
                <w:rFonts w:ascii="Arial Narrow" w:hAnsi="Arial Narrow"/>
                <w:sz w:val="20"/>
              </w:rPr>
            </w:pPr>
            <w:r>
              <w:rPr>
                <w:rFonts w:ascii="Arial Narrow" w:hAnsi="Arial Narrow"/>
                <w:sz w:val="20"/>
              </w:rPr>
              <w:t>Relevant government and non-government actors acknowledge the need to protect marginalized groups from violence and discrimination</w:t>
            </w:r>
            <w:bookmarkEnd w:id="34"/>
          </w:p>
        </w:tc>
      </w:tr>
      <w:tr w:rsidR="00E057A2" w:rsidRPr="00BB3F33" w14:paraId="10AD25D1" w14:textId="77777777" w:rsidTr="00202ED0">
        <w:tc>
          <w:tcPr>
            <w:tcW w:w="7334" w:type="dxa"/>
          </w:tcPr>
          <w:p w14:paraId="1D8F09CD" w14:textId="0673A916" w:rsidR="00E057A2" w:rsidRPr="00AE6E9F" w:rsidRDefault="00E057A2"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Influence Activities</w:t>
            </w:r>
          </w:p>
          <w:p w14:paraId="1377D152"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B3A62">
              <w:rPr>
                <w:rFonts w:ascii="Arial Narrow" w:hAnsi="Arial Narrow" w:cstheme="minorHAnsi"/>
                <w:sz w:val="20"/>
                <w:lang w:val="en-AU" w:eastAsia="en-AU"/>
              </w:rPr>
              <w:t>CSO’s facilitate multi-stakeholder forums with marginalised people and their communities to address issues of exclusion and inclusion.</w:t>
            </w:r>
          </w:p>
          <w:p w14:paraId="76A5F414"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B3A62">
              <w:rPr>
                <w:rFonts w:ascii="Arial Narrow" w:hAnsi="Arial Narrow" w:cstheme="minorHAnsi"/>
                <w:sz w:val="20"/>
                <w:lang w:val="en-AU" w:eastAsia="en-AU"/>
              </w:rPr>
              <w:t>CSO’s facilitate community-level activities which involve both excluders and marginalized groups.</w:t>
            </w:r>
          </w:p>
          <w:p w14:paraId="5791936F"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CSOs or EOs facilitate networking between different marginalized groups</w:t>
            </w:r>
          </w:p>
          <w:p w14:paraId="06D1E005"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CSO’s conduct capacity building for marginalized people</w:t>
            </w:r>
          </w:p>
          <w:p w14:paraId="3C8BD95D"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CSO’s (together with other stakeholders) conduct activities oriented towards excluders or other community members</w:t>
            </w:r>
          </w:p>
          <w:p w14:paraId="5C1E8B71"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CSO’s or community-based organizations conduct community organizing among marginalized people</w:t>
            </w:r>
          </w:p>
          <w:p w14:paraId="1AD852E8" w14:textId="77777777" w:rsidR="00E057A2" w:rsidRPr="00BB3F33" w:rsidRDefault="00E057A2" w:rsidP="00E057A2">
            <w:pPr>
              <w:pStyle w:val="ListParagraph"/>
              <w:numPr>
                <w:ilvl w:val="0"/>
                <w:numId w:val="11"/>
              </w:numPr>
              <w:spacing w:after="0" w:line="240" w:lineRule="auto"/>
              <w:ind w:left="240" w:hanging="240"/>
              <w:textAlignment w:val="center"/>
              <w:rPr>
                <w:rFonts w:ascii="Arial Narrow" w:hAnsi="Arial Narrow"/>
                <w:sz w:val="20"/>
                <w:szCs w:val="20"/>
              </w:rPr>
            </w:pPr>
            <w:r w:rsidRPr="000B3A62">
              <w:rPr>
                <w:rFonts w:ascii="Arial Narrow" w:hAnsi="Arial Narrow" w:cstheme="minorHAnsi"/>
                <w:sz w:val="20"/>
                <w:lang w:val="en-AU" w:eastAsia="en-AU"/>
              </w:rPr>
              <w:t>CSO’s produce data on nature of exclusion of particular marginalised people (map, narrative).</w:t>
            </w:r>
          </w:p>
        </w:tc>
        <w:tc>
          <w:tcPr>
            <w:tcW w:w="8051" w:type="dxa"/>
          </w:tcPr>
          <w:p w14:paraId="77F1547C" w14:textId="2CA9A3D7" w:rsidR="00E057A2" w:rsidRPr="00AE6E9F" w:rsidRDefault="00E057A2"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Influence Activities</w:t>
            </w:r>
          </w:p>
          <w:p w14:paraId="004320D2"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B3A62">
              <w:rPr>
                <w:rFonts w:ascii="Arial Narrow" w:hAnsi="Arial Narrow" w:cstheme="minorHAnsi"/>
                <w:sz w:val="20"/>
                <w:lang w:val="en-AU" w:eastAsia="en-AU"/>
              </w:rPr>
              <w:t xml:space="preserve">CSO’s and alliance members take </w:t>
            </w:r>
            <w:r>
              <w:rPr>
                <w:rFonts w:ascii="Arial Narrow" w:hAnsi="Arial Narrow" w:cstheme="minorHAnsi"/>
                <w:sz w:val="20"/>
                <w:lang w:val="en-AU" w:eastAsia="en-AU"/>
              </w:rPr>
              <w:t>action against cases of violence and discrimination</w:t>
            </w:r>
          </w:p>
          <w:p w14:paraId="2A4ED0DD" w14:textId="77777777" w:rsidR="00E057A2" w:rsidRPr="000B3A6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B3A62">
              <w:rPr>
                <w:rFonts w:ascii="Arial Narrow" w:hAnsi="Arial Narrow" w:cstheme="minorHAnsi"/>
                <w:sz w:val="20"/>
                <w:lang w:val="en-AU" w:eastAsia="en-AU"/>
              </w:rPr>
              <w:t xml:space="preserve">CSO’s prepare periodic summaries of </w:t>
            </w:r>
            <w:r>
              <w:rPr>
                <w:rFonts w:ascii="Arial Narrow" w:hAnsi="Arial Narrow" w:cstheme="minorHAnsi"/>
                <w:sz w:val="20"/>
                <w:lang w:val="en-AU" w:eastAsia="en-AU"/>
              </w:rPr>
              <w:t>violence and discrimination</w:t>
            </w:r>
            <w:r w:rsidRPr="000B3A62">
              <w:rPr>
                <w:rFonts w:ascii="Arial Narrow" w:hAnsi="Arial Narrow" w:cstheme="minorHAnsi"/>
                <w:sz w:val="20"/>
                <w:lang w:val="en-AU" w:eastAsia="en-AU"/>
              </w:rPr>
              <w:t>.</w:t>
            </w:r>
          </w:p>
          <w:p w14:paraId="2CAF6715" w14:textId="77777777" w:rsidR="00E057A2" w:rsidRPr="000B3A6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B3A62">
              <w:rPr>
                <w:rFonts w:ascii="Arial Narrow" w:hAnsi="Arial Narrow" w:cstheme="minorHAnsi"/>
                <w:sz w:val="20"/>
                <w:lang w:val="en-AU" w:eastAsia="en-AU"/>
              </w:rPr>
              <w:t xml:space="preserve">CSO’s document and record cases of </w:t>
            </w:r>
            <w:r>
              <w:rPr>
                <w:rFonts w:ascii="Arial Narrow" w:hAnsi="Arial Narrow" w:cstheme="minorHAnsi"/>
                <w:sz w:val="20"/>
                <w:lang w:val="en-AU" w:eastAsia="en-AU"/>
              </w:rPr>
              <w:t>violence and discrimination</w:t>
            </w:r>
            <w:r w:rsidRPr="000B3A62">
              <w:rPr>
                <w:rFonts w:ascii="Arial Narrow" w:hAnsi="Arial Narrow" w:cstheme="minorHAnsi"/>
                <w:sz w:val="20"/>
                <w:lang w:val="en-AU" w:eastAsia="en-AU"/>
              </w:rPr>
              <w:t>.</w:t>
            </w:r>
          </w:p>
          <w:p w14:paraId="60126CB7"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B3A62">
              <w:rPr>
                <w:rFonts w:ascii="Arial Narrow" w:hAnsi="Arial Narrow" w:cstheme="minorHAnsi"/>
                <w:sz w:val="20"/>
                <w:lang w:val="en-AU" w:eastAsia="en-AU"/>
              </w:rPr>
              <w:t>CSO’s build system</w:t>
            </w:r>
            <w:r>
              <w:rPr>
                <w:rFonts w:ascii="Arial Narrow" w:hAnsi="Arial Narrow" w:cstheme="minorHAnsi"/>
                <w:sz w:val="20"/>
                <w:lang w:val="en-AU" w:eastAsia="en-AU"/>
              </w:rPr>
              <w:t>s</w:t>
            </w:r>
            <w:r w:rsidRPr="000B3A62">
              <w:rPr>
                <w:rFonts w:ascii="Arial Narrow" w:hAnsi="Arial Narrow" w:cstheme="minorHAnsi"/>
                <w:sz w:val="20"/>
                <w:lang w:val="en-AU" w:eastAsia="en-AU"/>
              </w:rPr>
              <w:t xml:space="preserve"> </w:t>
            </w:r>
            <w:r>
              <w:rPr>
                <w:rFonts w:ascii="Arial Narrow" w:hAnsi="Arial Narrow" w:cstheme="minorHAnsi"/>
                <w:sz w:val="20"/>
                <w:lang w:val="en-AU" w:eastAsia="en-AU"/>
              </w:rPr>
              <w:t xml:space="preserve">to </w:t>
            </w:r>
            <w:r w:rsidRPr="000B3A62">
              <w:rPr>
                <w:rFonts w:ascii="Arial Narrow" w:hAnsi="Arial Narrow" w:cstheme="minorHAnsi"/>
                <w:sz w:val="20"/>
                <w:lang w:val="en-AU" w:eastAsia="en-AU"/>
              </w:rPr>
              <w:t>detect and mediat</w:t>
            </w:r>
            <w:r>
              <w:rPr>
                <w:rFonts w:ascii="Arial Narrow" w:hAnsi="Arial Narrow" w:cstheme="minorHAnsi"/>
                <w:sz w:val="20"/>
                <w:lang w:val="en-AU" w:eastAsia="en-AU"/>
              </w:rPr>
              <w:t>e cases of violence and discrimination</w:t>
            </w:r>
            <w:r w:rsidRPr="000B3A62">
              <w:rPr>
                <w:rFonts w:ascii="Arial Narrow" w:hAnsi="Arial Narrow" w:cstheme="minorHAnsi"/>
                <w:sz w:val="20"/>
                <w:lang w:val="en-AU" w:eastAsia="en-AU"/>
              </w:rPr>
              <w:t>.</w:t>
            </w:r>
          </w:p>
          <w:p w14:paraId="3DE18B63" w14:textId="77777777" w:rsidR="00E057A2" w:rsidRPr="000B3A6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B3A62">
              <w:rPr>
                <w:rFonts w:ascii="Arial Narrow" w:hAnsi="Arial Narrow" w:cstheme="minorHAnsi"/>
                <w:sz w:val="20"/>
                <w:lang w:val="en-AU" w:eastAsia="en-AU"/>
              </w:rPr>
              <w:t>CSO’s build alliances with other strategic groups</w:t>
            </w:r>
            <w:r>
              <w:rPr>
                <w:rFonts w:ascii="Arial Narrow" w:hAnsi="Arial Narrow" w:cstheme="minorHAnsi"/>
                <w:sz w:val="20"/>
                <w:lang w:val="en-AU" w:eastAsia="en-AU"/>
              </w:rPr>
              <w:t xml:space="preserve"> at the community, district, and national levels</w:t>
            </w:r>
            <w:r w:rsidRPr="000B3A62">
              <w:rPr>
                <w:rFonts w:ascii="Arial Narrow" w:hAnsi="Arial Narrow" w:cstheme="minorHAnsi"/>
                <w:sz w:val="20"/>
                <w:lang w:val="en-AU" w:eastAsia="en-AU"/>
              </w:rPr>
              <w:t>.</w:t>
            </w:r>
          </w:p>
        </w:tc>
      </w:tr>
      <w:tr w:rsidR="00E057A2" w:rsidRPr="00BB3F33" w14:paraId="5F3D8788" w14:textId="77777777" w:rsidTr="00202ED0">
        <w:tc>
          <w:tcPr>
            <w:tcW w:w="15385" w:type="dxa"/>
            <w:gridSpan w:val="2"/>
          </w:tcPr>
          <w:p w14:paraId="5D907607" w14:textId="77777777" w:rsidR="00E057A2" w:rsidRPr="006825DB" w:rsidRDefault="00E057A2" w:rsidP="00202ED0">
            <w:pPr>
              <w:rPr>
                <w:rFonts w:ascii="Arial Narrow" w:hAnsi="Arial Narrow"/>
                <w:b/>
                <w:sz w:val="20"/>
                <w:szCs w:val="20"/>
              </w:rPr>
            </w:pPr>
            <w:r w:rsidRPr="006825DB">
              <w:rPr>
                <w:rFonts w:ascii="Arial Narrow" w:hAnsi="Arial Narrow"/>
                <w:b/>
                <w:sz w:val="20"/>
                <w:szCs w:val="20"/>
              </w:rPr>
              <w:t>Assumptions:</w:t>
            </w:r>
          </w:p>
          <w:p w14:paraId="0A0CBFBD" w14:textId="77777777" w:rsidR="00E057A2" w:rsidRPr="000B3A62" w:rsidRDefault="00E057A2" w:rsidP="003F1E29">
            <w:pPr>
              <w:pStyle w:val="ListParagraph"/>
              <w:numPr>
                <w:ilvl w:val="0"/>
                <w:numId w:val="29"/>
              </w:numPr>
              <w:rPr>
                <w:rFonts w:ascii="Arial Narrow" w:hAnsi="Arial Narrow" w:cstheme="minorHAnsi"/>
                <w:sz w:val="20"/>
                <w:szCs w:val="20"/>
                <w:lang w:eastAsia="en-AU"/>
              </w:rPr>
            </w:pPr>
            <w:bookmarkStart w:id="35" w:name="_Hlk480496447"/>
            <w:r w:rsidRPr="000B3A62">
              <w:rPr>
                <w:rFonts w:ascii="Arial Narrow" w:hAnsi="Arial Narrow" w:cstheme="minorHAnsi"/>
                <w:sz w:val="20"/>
                <w:szCs w:val="20"/>
                <w:lang w:eastAsia="en-AU"/>
              </w:rPr>
              <w:t>Marginalised people are willing to engage with communities and excluders.</w:t>
            </w:r>
          </w:p>
          <w:p w14:paraId="26247D4B" w14:textId="77777777" w:rsidR="00E057A2" w:rsidRPr="000B3A62" w:rsidRDefault="00E057A2" w:rsidP="003F1E29">
            <w:pPr>
              <w:pStyle w:val="ListParagraph"/>
              <w:numPr>
                <w:ilvl w:val="0"/>
                <w:numId w:val="29"/>
              </w:numPr>
              <w:rPr>
                <w:rFonts w:ascii="Arial Narrow" w:hAnsi="Arial Narrow" w:cstheme="minorHAnsi"/>
                <w:sz w:val="20"/>
                <w:szCs w:val="20"/>
                <w:lang w:eastAsia="en-AU"/>
              </w:rPr>
            </w:pPr>
            <w:r w:rsidRPr="000B3A62">
              <w:rPr>
                <w:rFonts w:ascii="Arial Narrow" w:hAnsi="Arial Narrow" w:cstheme="minorHAnsi"/>
                <w:sz w:val="20"/>
                <w:szCs w:val="20"/>
                <w:lang w:eastAsia="en-AU"/>
              </w:rPr>
              <w:t>Excluders and communities are willing to engage with marginalized people, including to include them in decision processes.</w:t>
            </w:r>
          </w:p>
          <w:p w14:paraId="60E77299" w14:textId="77777777" w:rsidR="00E057A2" w:rsidRPr="00402F27" w:rsidRDefault="00E057A2" w:rsidP="003F1E29">
            <w:pPr>
              <w:pStyle w:val="ListParagraph"/>
              <w:numPr>
                <w:ilvl w:val="0"/>
                <w:numId w:val="29"/>
              </w:numPr>
              <w:rPr>
                <w:rFonts w:ascii="Arial Narrow" w:hAnsi="Arial Narrow" w:cstheme="minorHAnsi"/>
                <w:b/>
                <w:sz w:val="20"/>
                <w:szCs w:val="20"/>
                <w:lang w:eastAsia="en-AU"/>
              </w:rPr>
            </w:pPr>
            <w:r w:rsidRPr="00402F27">
              <w:rPr>
                <w:rFonts w:ascii="Arial Narrow" w:hAnsi="Arial Narrow" w:cstheme="minorHAnsi"/>
                <w:b/>
                <w:sz w:val="20"/>
                <w:szCs w:val="20"/>
                <w:lang w:eastAsia="en-AU"/>
              </w:rPr>
              <w:t>CSOs have the capacity and relationships to be able to convene local forums / mechanisms for interaction.</w:t>
            </w:r>
          </w:p>
          <w:p w14:paraId="2A2434F2" w14:textId="77777777" w:rsidR="00E057A2" w:rsidRPr="000B3A62" w:rsidRDefault="00E057A2" w:rsidP="003F1E29">
            <w:pPr>
              <w:pStyle w:val="ListParagraph"/>
              <w:numPr>
                <w:ilvl w:val="0"/>
                <w:numId w:val="29"/>
              </w:numPr>
              <w:rPr>
                <w:rFonts w:ascii="Arial Narrow" w:hAnsi="Arial Narrow" w:cstheme="minorHAnsi"/>
                <w:sz w:val="20"/>
                <w:szCs w:val="20"/>
                <w:lang w:eastAsia="en-AU"/>
              </w:rPr>
            </w:pPr>
            <w:r w:rsidRPr="000B3A62">
              <w:rPr>
                <w:rFonts w:ascii="Arial Narrow" w:hAnsi="Arial Narrow" w:cstheme="minorHAnsi"/>
                <w:sz w:val="20"/>
                <w:szCs w:val="20"/>
                <w:lang w:eastAsia="en-AU"/>
              </w:rPr>
              <w:t>Legal actors are willing and able to take meaningful action to protect marginalized groups.</w:t>
            </w:r>
          </w:p>
          <w:p w14:paraId="4A0FE7D4" w14:textId="77777777" w:rsidR="00E057A2" w:rsidRPr="006825DB" w:rsidRDefault="00E057A2" w:rsidP="003F1E29">
            <w:pPr>
              <w:pStyle w:val="ListParagraph"/>
              <w:numPr>
                <w:ilvl w:val="0"/>
                <w:numId w:val="29"/>
              </w:numPr>
              <w:rPr>
                <w:rFonts w:ascii="Arial Narrow" w:hAnsi="Arial Narrow" w:cstheme="minorHAnsi"/>
                <w:sz w:val="20"/>
                <w:szCs w:val="20"/>
                <w:lang w:eastAsia="en-AU"/>
              </w:rPr>
            </w:pPr>
            <w:r w:rsidRPr="000B3A62">
              <w:rPr>
                <w:rFonts w:ascii="Arial Narrow" w:hAnsi="Arial Narrow" w:cstheme="minorHAnsi"/>
                <w:sz w:val="20"/>
                <w:szCs w:val="20"/>
                <w:lang w:eastAsia="en-AU"/>
              </w:rPr>
              <w:t>Other local actors are willing and able to work with CSOs on sensitive cases of exclusion.</w:t>
            </w:r>
            <w:bookmarkEnd w:id="35"/>
          </w:p>
        </w:tc>
      </w:tr>
    </w:tbl>
    <w:p w14:paraId="16641A55" w14:textId="2EFA8FFC" w:rsidR="004E5D3B" w:rsidRDefault="004E5D3B" w:rsidP="001617DA"/>
    <w:p w14:paraId="5D7279C2" w14:textId="77777777" w:rsidR="004E5D3B" w:rsidRDefault="004E5D3B">
      <w:r>
        <w:br w:type="page"/>
      </w:r>
    </w:p>
    <w:p w14:paraId="3057AFA8" w14:textId="77777777" w:rsidR="00E057A2" w:rsidRDefault="00E057A2" w:rsidP="001617DA"/>
    <w:tbl>
      <w:tblPr>
        <w:tblStyle w:val="TableGrid"/>
        <w:tblW w:w="0" w:type="auto"/>
        <w:tblLook w:val="04A0" w:firstRow="1" w:lastRow="0" w:firstColumn="1" w:lastColumn="0" w:noHBand="0" w:noVBand="1"/>
      </w:tblPr>
      <w:tblGrid>
        <w:gridCol w:w="4781"/>
        <w:gridCol w:w="4825"/>
        <w:gridCol w:w="4784"/>
      </w:tblGrid>
      <w:tr w:rsidR="00E057A2" w:rsidRPr="00AE6E9F" w14:paraId="58412AC5" w14:textId="77777777" w:rsidTr="00202ED0">
        <w:tc>
          <w:tcPr>
            <w:tcW w:w="15385" w:type="dxa"/>
            <w:gridSpan w:val="3"/>
          </w:tcPr>
          <w:p w14:paraId="67C0531B" w14:textId="77777777" w:rsidR="00E057A2" w:rsidRPr="00AE6E9F" w:rsidRDefault="00E057A2" w:rsidP="00202ED0">
            <w:pPr>
              <w:jc w:val="center"/>
              <w:rPr>
                <w:rFonts w:ascii="Arial Narrow" w:hAnsi="Arial Narrow"/>
                <w:b/>
                <w:sz w:val="32"/>
                <w:szCs w:val="20"/>
              </w:rPr>
            </w:pPr>
            <w:r w:rsidRPr="00AE6E9F">
              <w:rPr>
                <w:rFonts w:ascii="Arial Narrow" w:hAnsi="Arial Narrow"/>
                <w:b/>
                <w:sz w:val="32"/>
                <w:szCs w:val="20"/>
              </w:rPr>
              <w:t xml:space="preserve">Outcome Area </w:t>
            </w:r>
            <w:r>
              <w:rPr>
                <w:rFonts w:ascii="Arial Narrow" w:hAnsi="Arial Narrow"/>
                <w:b/>
                <w:sz w:val="32"/>
                <w:szCs w:val="20"/>
              </w:rPr>
              <w:t>3</w:t>
            </w:r>
            <w:r w:rsidRPr="00AE6E9F">
              <w:rPr>
                <w:rFonts w:ascii="Arial Narrow" w:hAnsi="Arial Narrow"/>
                <w:b/>
                <w:sz w:val="32"/>
                <w:szCs w:val="20"/>
              </w:rPr>
              <w:t xml:space="preserve">:  </w:t>
            </w:r>
            <w:r>
              <w:rPr>
                <w:rFonts w:ascii="Arial Narrow" w:hAnsi="Arial Narrow"/>
                <w:b/>
                <w:sz w:val="32"/>
                <w:szCs w:val="20"/>
              </w:rPr>
              <w:t>Improved Policy on Social Inclusion</w:t>
            </w:r>
          </w:p>
        </w:tc>
      </w:tr>
      <w:tr w:rsidR="00E057A2" w:rsidRPr="00BB3F33" w14:paraId="464D62D1" w14:textId="77777777" w:rsidTr="00202ED0">
        <w:tc>
          <w:tcPr>
            <w:tcW w:w="15385" w:type="dxa"/>
            <w:gridSpan w:val="3"/>
          </w:tcPr>
          <w:p w14:paraId="571299FD" w14:textId="77777777" w:rsidR="00E057A2" w:rsidRPr="006825DB" w:rsidRDefault="00E057A2" w:rsidP="00202ED0">
            <w:pPr>
              <w:rPr>
                <w:rFonts w:ascii="Arial Narrow" w:hAnsi="Arial Narrow"/>
                <w:b/>
                <w:sz w:val="20"/>
                <w:szCs w:val="20"/>
              </w:rPr>
            </w:pPr>
            <w:r w:rsidRPr="006825DB">
              <w:rPr>
                <w:rFonts w:ascii="Arial Narrow" w:hAnsi="Arial Narrow"/>
                <w:b/>
                <w:sz w:val="20"/>
                <w:szCs w:val="20"/>
              </w:rPr>
              <w:t>Key Outcomes:</w:t>
            </w:r>
          </w:p>
          <w:p w14:paraId="7FAA5141" w14:textId="77777777" w:rsidR="00E057A2" w:rsidRPr="00A85FC2" w:rsidRDefault="00E057A2" w:rsidP="003F1E29">
            <w:pPr>
              <w:pStyle w:val="ListParagraph"/>
              <w:numPr>
                <w:ilvl w:val="0"/>
                <w:numId w:val="22"/>
              </w:numPr>
              <w:spacing w:before="120" w:after="120" w:line="240" w:lineRule="auto"/>
              <w:rPr>
                <w:rFonts w:ascii="Arial Narrow" w:hAnsi="Arial Narrow"/>
                <w:sz w:val="20"/>
                <w:szCs w:val="20"/>
              </w:rPr>
            </w:pPr>
            <w:r>
              <w:rPr>
                <w:rFonts w:ascii="Arial Narrow" w:hAnsi="Arial Narrow"/>
                <w:sz w:val="20"/>
                <w:szCs w:val="20"/>
              </w:rPr>
              <w:t>Local governments enact new inclusive policies or revise existing discriminatory policies</w:t>
            </w:r>
          </w:p>
          <w:p w14:paraId="43FC1C5B" w14:textId="77777777" w:rsidR="00E057A2" w:rsidRPr="00D2577A" w:rsidRDefault="00E057A2" w:rsidP="003F1E29">
            <w:pPr>
              <w:pStyle w:val="ListParagraph"/>
              <w:numPr>
                <w:ilvl w:val="0"/>
                <w:numId w:val="22"/>
              </w:numPr>
              <w:spacing w:before="120" w:after="120" w:line="240" w:lineRule="auto"/>
              <w:rPr>
                <w:rFonts w:ascii="Arial Narrow" w:hAnsi="Arial Narrow"/>
                <w:sz w:val="20"/>
                <w:szCs w:val="20"/>
              </w:rPr>
            </w:pPr>
            <w:r w:rsidRPr="00274AFB">
              <w:rPr>
                <w:rFonts w:ascii="Arial Narrow" w:eastAsia="Times New Roman" w:hAnsi="Arial Narrow"/>
                <w:color w:val="000000"/>
                <w:sz w:val="20"/>
                <w:szCs w:val="20"/>
                <w:lang w:eastAsia="en-AU"/>
              </w:rPr>
              <w:t>Local government plans and budgets reflect more inclusive programming.</w:t>
            </w:r>
          </w:p>
          <w:p w14:paraId="39D89EB5" w14:textId="7A60E364" w:rsidR="00E057A2" w:rsidRPr="00BB3F33" w:rsidRDefault="00E057A2" w:rsidP="003F1E29">
            <w:pPr>
              <w:pStyle w:val="ListParagraph"/>
              <w:numPr>
                <w:ilvl w:val="0"/>
                <w:numId w:val="22"/>
              </w:numPr>
              <w:spacing w:before="120" w:after="120" w:line="240" w:lineRule="auto"/>
              <w:rPr>
                <w:rFonts w:ascii="Arial Narrow" w:hAnsi="Arial Narrow"/>
                <w:sz w:val="20"/>
                <w:szCs w:val="20"/>
              </w:rPr>
            </w:pPr>
            <w:r w:rsidRPr="00D2577A">
              <w:rPr>
                <w:rFonts w:ascii="Arial Narrow" w:hAnsi="Arial Narrow"/>
                <w:sz w:val="20"/>
                <w:szCs w:val="20"/>
              </w:rPr>
              <w:t xml:space="preserve">Key ministries </w:t>
            </w:r>
            <w:r w:rsidR="004E5D3B">
              <w:rPr>
                <w:rFonts w:ascii="Arial Narrow" w:hAnsi="Arial Narrow"/>
                <w:sz w:val="20"/>
                <w:szCs w:val="20"/>
              </w:rPr>
              <w:t xml:space="preserve">use </w:t>
            </w:r>
            <w:r>
              <w:rPr>
                <w:rFonts w:ascii="Arial Narrow" w:hAnsi="Arial Narrow"/>
                <w:sz w:val="20"/>
                <w:szCs w:val="20"/>
              </w:rPr>
              <w:t>Peduli’s experience related to social inclusion</w:t>
            </w:r>
            <w:r w:rsidRPr="00D2577A">
              <w:rPr>
                <w:rFonts w:ascii="Arial Narrow" w:hAnsi="Arial Narrow"/>
                <w:sz w:val="20"/>
                <w:szCs w:val="20"/>
              </w:rPr>
              <w:t xml:space="preserve"> </w:t>
            </w:r>
            <w:r>
              <w:rPr>
                <w:rFonts w:ascii="Arial Narrow" w:hAnsi="Arial Narrow"/>
                <w:sz w:val="20"/>
                <w:szCs w:val="20"/>
              </w:rPr>
              <w:t xml:space="preserve">in </w:t>
            </w:r>
            <w:r w:rsidRPr="00D2577A">
              <w:rPr>
                <w:rFonts w:ascii="Arial Narrow" w:hAnsi="Arial Narrow"/>
                <w:sz w:val="20"/>
                <w:szCs w:val="20"/>
              </w:rPr>
              <w:t>national-level policies</w:t>
            </w:r>
            <w:r w:rsidR="004E5D3B">
              <w:rPr>
                <w:rFonts w:ascii="Arial Narrow" w:hAnsi="Arial Narrow"/>
                <w:sz w:val="20"/>
                <w:szCs w:val="20"/>
              </w:rPr>
              <w:t>, plans</w:t>
            </w:r>
            <w:r>
              <w:rPr>
                <w:rFonts w:ascii="Arial Narrow" w:hAnsi="Arial Narrow"/>
                <w:sz w:val="20"/>
                <w:szCs w:val="20"/>
              </w:rPr>
              <w:t xml:space="preserve"> and programs</w:t>
            </w:r>
          </w:p>
        </w:tc>
      </w:tr>
      <w:tr w:rsidR="00E057A2" w:rsidRPr="006825DB" w14:paraId="42F9AEBC" w14:textId="77777777" w:rsidTr="00202ED0">
        <w:trPr>
          <w:trHeight w:val="485"/>
        </w:trPr>
        <w:tc>
          <w:tcPr>
            <w:tcW w:w="5128" w:type="dxa"/>
          </w:tcPr>
          <w:p w14:paraId="21D4B655" w14:textId="77777777" w:rsidR="00E057A2" w:rsidRPr="006825DB" w:rsidRDefault="00E057A2" w:rsidP="00202ED0">
            <w:pPr>
              <w:rPr>
                <w:rFonts w:ascii="Arial Narrow" w:hAnsi="Arial Narrow"/>
                <w:i/>
                <w:sz w:val="20"/>
                <w:szCs w:val="20"/>
              </w:rPr>
            </w:pPr>
            <w:r>
              <w:rPr>
                <w:rFonts w:ascii="Arial Narrow" w:hAnsi="Arial Narrow"/>
                <w:i/>
                <w:sz w:val="20"/>
                <w:szCs w:val="20"/>
              </w:rPr>
              <w:t>Pathway 3</w:t>
            </w:r>
            <w:r w:rsidRPr="006825DB">
              <w:rPr>
                <w:rFonts w:ascii="Arial Narrow" w:hAnsi="Arial Narrow"/>
                <w:i/>
                <w:sz w:val="20"/>
                <w:szCs w:val="20"/>
              </w:rPr>
              <w:t xml:space="preserve">.1: </w:t>
            </w:r>
            <w:r>
              <w:rPr>
                <w:rFonts w:ascii="Arial Narrow" w:hAnsi="Arial Narrow"/>
                <w:i/>
                <w:sz w:val="20"/>
                <w:szCs w:val="20"/>
              </w:rPr>
              <w:t>P</w:t>
            </w:r>
            <w:r w:rsidRPr="00D2577A">
              <w:rPr>
                <w:rFonts w:ascii="Arial Narrow" w:hAnsi="Arial Narrow"/>
                <w:i/>
                <w:sz w:val="20"/>
                <w:szCs w:val="20"/>
              </w:rPr>
              <w:t>articipative formulation of new policies</w:t>
            </w:r>
            <w:r>
              <w:rPr>
                <w:rFonts w:ascii="Arial Narrow" w:hAnsi="Arial Narrow"/>
                <w:i/>
                <w:sz w:val="20"/>
                <w:szCs w:val="20"/>
              </w:rPr>
              <w:t xml:space="preserve"> or revision of existing policies</w:t>
            </w:r>
            <w:r w:rsidRPr="00D2577A">
              <w:rPr>
                <w:rFonts w:ascii="Arial Narrow" w:hAnsi="Arial Narrow"/>
                <w:i/>
                <w:sz w:val="20"/>
                <w:szCs w:val="20"/>
              </w:rPr>
              <w:t xml:space="preserve"> at </w:t>
            </w:r>
            <w:r>
              <w:rPr>
                <w:rFonts w:ascii="Arial Narrow" w:hAnsi="Arial Narrow"/>
                <w:i/>
                <w:sz w:val="20"/>
                <w:szCs w:val="20"/>
              </w:rPr>
              <w:t xml:space="preserve">the </w:t>
            </w:r>
            <w:r w:rsidRPr="00D2577A">
              <w:rPr>
                <w:rFonts w:ascii="Arial Narrow" w:hAnsi="Arial Narrow"/>
                <w:i/>
                <w:sz w:val="20"/>
                <w:szCs w:val="20"/>
              </w:rPr>
              <w:t>local level</w:t>
            </w:r>
          </w:p>
        </w:tc>
        <w:tc>
          <w:tcPr>
            <w:tcW w:w="5128" w:type="dxa"/>
          </w:tcPr>
          <w:p w14:paraId="78639C83" w14:textId="77777777" w:rsidR="00E057A2" w:rsidRPr="006825DB" w:rsidRDefault="00E057A2" w:rsidP="00202ED0">
            <w:pPr>
              <w:rPr>
                <w:rFonts w:ascii="Arial Narrow" w:hAnsi="Arial Narrow"/>
                <w:i/>
                <w:sz w:val="20"/>
                <w:szCs w:val="20"/>
              </w:rPr>
            </w:pPr>
            <w:r w:rsidRPr="006825DB">
              <w:rPr>
                <w:rFonts w:ascii="Arial Narrow" w:hAnsi="Arial Narrow"/>
                <w:i/>
                <w:sz w:val="20"/>
                <w:szCs w:val="20"/>
              </w:rPr>
              <w:t xml:space="preserve">Pathway </w:t>
            </w:r>
            <w:r>
              <w:rPr>
                <w:rFonts w:ascii="Arial Narrow" w:hAnsi="Arial Narrow"/>
                <w:i/>
                <w:sz w:val="20"/>
                <w:szCs w:val="20"/>
              </w:rPr>
              <w:t>3</w:t>
            </w:r>
            <w:r w:rsidRPr="006825DB">
              <w:rPr>
                <w:rFonts w:ascii="Arial Narrow" w:hAnsi="Arial Narrow"/>
                <w:i/>
                <w:sz w:val="20"/>
                <w:szCs w:val="20"/>
              </w:rPr>
              <w:t xml:space="preserve">.2: </w:t>
            </w:r>
            <w:r w:rsidRPr="00D2577A">
              <w:rPr>
                <w:rFonts w:ascii="Arial Narrow" w:hAnsi="Arial Narrow"/>
                <w:i/>
                <w:sz w:val="20"/>
                <w:szCs w:val="20"/>
              </w:rPr>
              <w:t xml:space="preserve">Oversight of policy implementation </w:t>
            </w:r>
            <w:r>
              <w:rPr>
                <w:rFonts w:ascii="Arial Narrow" w:hAnsi="Arial Narrow"/>
                <w:i/>
                <w:sz w:val="20"/>
                <w:szCs w:val="20"/>
              </w:rPr>
              <w:t xml:space="preserve">at the local level </w:t>
            </w:r>
            <w:r w:rsidRPr="00D2577A">
              <w:rPr>
                <w:rFonts w:ascii="Arial Narrow" w:hAnsi="Arial Narrow"/>
                <w:i/>
                <w:sz w:val="20"/>
                <w:szCs w:val="20"/>
              </w:rPr>
              <w:t xml:space="preserve">(especially </w:t>
            </w:r>
            <w:r>
              <w:rPr>
                <w:rFonts w:ascii="Arial Narrow" w:hAnsi="Arial Narrow"/>
                <w:i/>
                <w:sz w:val="20"/>
                <w:szCs w:val="20"/>
              </w:rPr>
              <w:t xml:space="preserve">related to </w:t>
            </w:r>
            <w:r w:rsidRPr="00D2577A">
              <w:rPr>
                <w:rFonts w:ascii="Arial Narrow" w:hAnsi="Arial Narrow"/>
                <w:i/>
                <w:sz w:val="20"/>
                <w:szCs w:val="20"/>
              </w:rPr>
              <w:t>planning and budgeting)</w:t>
            </w:r>
          </w:p>
        </w:tc>
        <w:tc>
          <w:tcPr>
            <w:tcW w:w="5129" w:type="dxa"/>
          </w:tcPr>
          <w:p w14:paraId="2078524A" w14:textId="77777777" w:rsidR="00E057A2" w:rsidRPr="006825DB" w:rsidRDefault="00E057A2" w:rsidP="00202ED0">
            <w:pPr>
              <w:rPr>
                <w:rFonts w:ascii="Arial Narrow" w:hAnsi="Arial Narrow"/>
                <w:i/>
                <w:sz w:val="20"/>
                <w:szCs w:val="20"/>
              </w:rPr>
            </w:pPr>
            <w:r>
              <w:rPr>
                <w:rFonts w:ascii="Arial Narrow" w:hAnsi="Arial Narrow"/>
                <w:i/>
                <w:sz w:val="20"/>
                <w:szCs w:val="20"/>
              </w:rPr>
              <w:t>Pathway 3</w:t>
            </w:r>
            <w:r w:rsidRPr="006825DB">
              <w:rPr>
                <w:rFonts w:ascii="Arial Narrow" w:hAnsi="Arial Narrow"/>
                <w:i/>
                <w:sz w:val="20"/>
                <w:szCs w:val="20"/>
              </w:rPr>
              <w:t xml:space="preserve">.3: </w:t>
            </w:r>
            <w:r>
              <w:rPr>
                <w:rFonts w:ascii="Arial Narrow" w:hAnsi="Arial Narrow"/>
                <w:i/>
                <w:sz w:val="20"/>
                <w:szCs w:val="20"/>
              </w:rPr>
              <w:t>Peduli’s knowledge &amp; experience as a reference for national-level policies and programs</w:t>
            </w:r>
          </w:p>
        </w:tc>
      </w:tr>
      <w:tr w:rsidR="00E057A2" w:rsidRPr="00BB3F33" w14:paraId="224CEE07" w14:textId="77777777" w:rsidTr="00202ED0">
        <w:tc>
          <w:tcPr>
            <w:tcW w:w="5128" w:type="dxa"/>
          </w:tcPr>
          <w:p w14:paraId="7FB13191" w14:textId="316CDF4F" w:rsidR="00E057A2" w:rsidRPr="00AE6E9F" w:rsidRDefault="00E057A2" w:rsidP="00202ED0">
            <w:pPr>
              <w:jc w:val="center"/>
              <w:textAlignment w:val="center"/>
              <w:rPr>
                <w:rFonts w:ascii="Arial Narrow" w:hAnsi="Arial Narrow" w:cstheme="minorHAnsi"/>
                <w:sz w:val="20"/>
                <w:lang w:val="en-AU" w:eastAsia="en-AU"/>
              </w:rPr>
            </w:pPr>
            <w:r w:rsidRPr="00AE6E9F">
              <w:rPr>
                <w:rFonts w:ascii="Arial Narrow" w:hAnsi="Arial Narrow"/>
                <w:b/>
                <w:sz w:val="20"/>
                <w:szCs w:val="20"/>
                <w:u w:val="single"/>
              </w:rPr>
              <w:t>Intermediate Outcomes</w:t>
            </w:r>
          </w:p>
          <w:p w14:paraId="4BC78E9F"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E70C83">
              <w:rPr>
                <w:rFonts w:ascii="Arial Narrow" w:hAnsi="Arial Narrow" w:cstheme="minorHAnsi"/>
                <w:sz w:val="20"/>
                <w:lang w:val="en-AU" w:eastAsia="en-AU"/>
              </w:rPr>
              <w:t xml:space="preserve">Policy-makers refer to information provided by multi-stakeholders </w:t>
            </w:r>
          </w:p>
          <w:p w14:paraId="41B748D9" w14:textId="77777777" w:rsidR="00E057A2" w:rsidRPr="00E70C83"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E70C83">
              <w:rPr>
                <w:rFonts w:ascii="Arial Narrow" w:hAnsi="Arial Narrow" w:cstheme="minorHAnsi"/>
                <w:sz w:val="20"/>
                <w:lang w:val="en-AU" w:eastAsia="en-AU"/>
              </w:rPr>
              <w:t>Relevant stakeholders (including marginalised people) are constructively involved with policy discussion</w:t>
            </w:r>
            <w:r>
              <w:rPr>
                <w:rFonts w:ascii="Arial Narrow" w:hAnsi="Arial Narrow" w:cstheme="minorHAnsi"/>
                <w:sz w:val="20"/>
                <w:lang w:val="en-AU" w:eastAsia="en-AU"/>
              </w:rPr>
              <w:t>s.</w:t>
            </w:r>
          </w:p>
        </w:tc>
        <w:tc>
          <w:tcPr>
            <w:tcW w:w="5128" w:type="dxa"/>
          </w:tcPr>
          <w:p w14:paraId="2F727391" w14:textId="334CAF3E" w:rsidR="00E057A2" w:rsidRPr="00AE6E9F" w:rsidRDefault="00E057A2" w:rsidP="00202ED0">
            <w:pPr>
              <w:jc w:val="center"/>
              <w:textAlignment w:val="center"/>
              <w:rPr>
                <w:rFonts w:ascii="Arial Narrow" w:hAnsi="Arial Narrow" w:cstheme="minorHAnsi"/>
                <w:sz w:val="20"/>
                <w:lang w:val="en-AU" w:eastAsia="en-AU"/>
              </w:rPr>
            </w:pPr>
            <w:r w:rsidRPr="00AE6E9F">
              <w:rPr>
                <w:rFonts w:ascii="Arial Narrow" w:hAnsi="Arial Narrow"/>
                <w:b/>
                <w:sz w:val="20"/>
                <w:szCs w:val="20"/>
                <w:u w:val="single"/>
              </w:rPr>
              <w:t>Intermediate Outcomes</w:t>
            </w:r>
          </w:p>
          <w:p w14:paraId="54C84722" w14:textId="77777777" w:rsidR="00E057A2" w:rsidRPr="00D018FC"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bookmarkStart w:id="36" w:name="_Hlk480496855"/>
            <w:r w:rsidRPr="00D018FC">
              <w:rPr>
                <w:rFonts w:ascii="Arial Narrow" w:hAnsi="Arial Narrow" w:cstheme="minorHAnsi"/>
                <w:sz w:val="20"/>
                <w:lang w:val="en-AU" w:eastAsia="en-AU"/>
              </w:rPr>
              <w:t>Planning and budgeting agencies (</w:t>
            </w:r>
            <w:r>
              <w:rPr>
                <w:rFonts w:ascii="Arial Narrow" w:hAnsi="Arial Narrow" w:cstheme="minorHAnsi"/>
                <w:sz w:val="20"/>
                <w:lang w:val="en-AU" w:eastAsia="en-AU"/>
              </w:rPr>
              <w:t xml:space="preserve">e.g. </w:t>
            </w:r>
            <w:r w:rsidRPr="00D018FC">
              <w:rPr>
                <w:rFonts w:ascii="Arial Narrow" w:hAnsi="Arial Narrow" w:cstheme="minorHAnsi"/>
                <w:sz w:val="20"/>
                <w:lang w:val="en-AU" w:eastAsia="en-AU"/>
              </w:rPr>
              <w:t xml:space="preserve">BAPPEDA, SKPD, Village) </w:t>
            </w:r>
            <w:r>
              <w:rPr>
                <w:rFonts w:ascii="Arial Narrow" w:hAnsi="Arial Narrow" w:cstheme="minorHAnsi"/>
                <w:sz w:val="20"/>
                <w:lang w:val="en-AU" w:eastAsia="en-AU"/>
              </w:rPr>
              <w:t>refer to</w:t>
            </w:r>
            <w:r w:rsidRPr="00D018FC">
              <w:rPr>
                <w:rFonts w:ascii="Arial Narrow" w:hAnsi="Arial Narrow" w:cstheme="minorHAnsi"/>
                <w:sz w:val="20"/>
                <w:lang w:val="en-AU" w:eastAsia="en-AU"/>
              </w:rPr>
              <w:t xml:space="preserve"> information provided by stakeholders in the creation of inclusive </w:t>
            </w:r>
            <w:r>
              <w:rPr>
                <w:rFonts w:ascii="Arial Narrow" w:hAnsi="Arial Narrow" w:cstheme="minorHAnsi"/>
                <w:sz w:val="20"/>
                <w:lang w:val="en-AU" w:eastAsia="en-AU"/>
              </w:rPr>
              <w:t>plans and budgets</w:t>
            </w:r>
            <w:r w:rsidRPr="00D018FC">
              <w:rPr>
                <w:rFonts w:ascii="Arial Narrow" w:hAnsi="Arial Narrow" w:cstheme="minorHAnsi"/>
                <w:sz w:val="20"/>
                <w:lang w:val="en-AU" w:eastAsia="en-AU"/>
              </w:rPr>
              <w:t>.</w:t>
            </w:r>
            <w:bookmarkEnd w:id="36"/>
          </w:p>
        </w:tc>
        <w:tc>
          <w:tcPr>
            <w:tcW w:w="5129" w:type="dxa"/>
          </w:tcPr>
          <w:p w14:paraId="225DCBCE" w14:textId="66A61E7E" w:rsidR="00E057A2" w:rsidRPr="00AE6E9F" w:rsidRDefault="00E057A2" w:rsidP="00202ED0">
            <w:pPr>
              <w:jc w:val="center"/>
              <w:textAlignment w:val="center"/>
              <w:rPr>
                <w:rFonts w:ascii="Arial Narrow" w:hAnsi="Arial Narrow" w:cstheme="minorHAnsi"/>
                <w:sz w:val="20"/>
                <w:lang w:val="en-AU" w:eastAsia="en-AU"/>
              </w:rPr>
            </w:pPr>
            <w:r w:rsidRPr="00AE6E9F">
              <w:rPr>
                <w:rFonts w:ascii="Arial Narrow" w:hAnsi="Arial Narrow"/>
                <w:b/>
                <w:sz w:val="20"/>
                <w:szCs w:val="20"/>
                <w:u w:val="single"/>
              </w:rPr>
              <w:t>Intermediate Outcomes</w:t>
            </w:r>
          </w:p>
          <w:p w14:paraId="03605942" w14:textId="72005C4D" w:rsidR="00E057A2" w:rsidRPr="00A85FC2" w:rsidRDefault="004E5D3B"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bookmarkStart w:id="37" w:name="_Hlk480496964"/>
            <w:r>
              <w:rPr>
                <w:rFonts w:ascii="Arial Narrow" w:hAnsi="Arial Narrow" w:cstheme="minorHAnsi"/>
                <w:sz w:val="20"/>
                <w:lang w:val="en-AU" w:eastAsia="en-AU"/>
              </w:rPr>
              <w:t xml:space="preserve">Key actors </w:t>
            </w:r>
            <w:r w:rsidR="00E057A2">
              <w:rPr>
                <w:rFonts w:ascii="Arial Narrow" w:hAnsi="Arial Narrow" w:cstheme="minorHAnsi"/>
                <w:sz w:val="20"/>
                <w:lang w:val="en-AU" w:eastAsia="en-AU"/>
              </w:rPr>
              <w:t>within national government ministries</w:t>
            </w:r>
            <w:r w:rsidR="00E057A2" w:rsidRPr="00A85FC2">
              <w:rPr>
                <w:rFonts w:ascii="Arial Narrow" w:hAnsi="Arial Narrow" w:cstheme="minorHAnsi"/>
                <w:sz w:val="20"/>
                <w:lang w:val="en-AU" w:eastAsia="en-AU"/>
              </w:rPr>
              <w:t xml:space="preserve"> promote </w:t>
            </w:r>
            <w:r w:rsidR="00E057A2">
              <w:rPr>
                <w:rFonts w:ascii="Arial Narrow" w:hAnsi="Arial Narrow" w:cstheme="minorHAnsi"/>
                <w:sz w:val="20"/>
                <w:lang w:val="en-AU" w:eastAsia="en-AU"/>
              </w:rPr>
              <w:t>improvements to national policies and programs, including in reference to information from Peduli</w:t>
            </w:r>
            <w:bookmarkEnd w:id="37"/>
          </w:p>
        </w:tc>
      </w:tr>
      <w:tr w:rsidR="00E057A2" w:rsidRPr="00BB3F33" w14:paraId="7185344D" w14:textId="77777777" w:rsidTr="00202ED0">
        <w:tc>
          <w:tcPr>
            <w:tcW w:w="5128" w:type="dxa"/>
          </w:tcPr>
          <w:p w14:paraId="7C544D18" w14:textId="5D1663B7" w:rsidR="00E057A2" w:rsidRPr="00AE6E9F" w:rsidRDefault="00E057A2"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Influence Activities</w:t>
            </w:r>
          </w:p>
          <w:p w14:paraId="491E87A8"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E70C83">
              <w:rPr>
                <w:rFonts w:ascii="Arial Narrow" w:hAnsi="Arial Narrow" w:cstheme="minorHAnsi"/>
                <w:sz w:val="20"/>
                <w:lang w:val="en-AU" w:eastAsia="en-AU"/>
              </w:rPr>
              <w:t>CSO’s facilitate multi-stakeholder forums to review and guide draft policies through to enactment.</w:t>
            </w:r>
          </w:p>
          <w:p w14:paraId="33470E46" w14:textId="77777777" w:rsidR="00E057A2" w:rsidRPr="00E70C83"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CSOs facilitate public consultations of draft policies.</w:t>
            </w:r>
          </w:p>
          <w:p w14:paraId="47FB6FE4" w14:textId="77777777" w:rsidR="00E057A2" w:rsidRPr="00E70C83"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E70C83">
              <w:rPr>
                <w:rFonts w:ascii="Arial Narrow" w:hAnsi="Arial Narrow" w:cstheme="minorHAnsi"/>
                <w:sz w:val="20"/>
                <w:lang w:val="en-AU" w:eastAsia="en-AU"/>
              </w:rPr>
              <w:t xml:space="preserve">CSO’s work with </w:t>
            </w:r>
            <w:r>
              <w:rPr>
                <w:rFonts w:ascii="Arial Narrow" w:hAnsi="Arial Narrow" w:cstheme="minorHAnsi"/>
                <w:sz w:val="20"/>
                <w:lang w:val="en-AU" w:eastAsia="en-AU"/>
              </w:rPr>
              <w:t xml:space="preserve">District governments to draft </w:t>
            </w:r>
            <w:r w:rsidRPr="00E70C83">
              <w:rPr>
                <w:rFonts w:ascii="Arial Narrow" w:hAnsi="Arial Narrow" w:cstheme="minorHAnsi"/>
                <w:sz w:val="20"/>
                <w:lang w:val="en-AU" w:eastAsia="en-AU"/>
              </w:rPr>
              <w:t>revised policy.</w:t>
            </w:r>
          </w:p>
          <w:p w14:paraId="14005D37" w14:textId="77777777" w:rsidR="00E057A2" w:rsidRPr="00E70C83"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E70C83">
              <w:rPr>
                <w:rFonts w:ascii="Arial Narrow" w:hAnsi="Arial Narrow" w:cstheme="minorHAnsi"/>
                <w:sz w:val="20"/>
                <w:lang w:val="en-AU" w:eastAsia="en-AU"/>
              </w:rPr>
              <w:t>CSO’s works with District Government to arrange a formal academic review (</w:t>
            </w:r>
            <w:r w:rsidRPr="00E70C83">
              <w:rPr>
                <w:rFonts w:ascii="Arial Narrow" w:hAnsi="Arial Narrow" w:cstheme="minorHAnsi"/>
                <w:i/>
                <w:sz w:val="20"/>
                <w:lang w:val="en-AU" w:eastAsia="en-AU"/>
              </w:rPr>
              <w:t>naskah</w:t>
            </w:r>
            <w:r w:rsidRPr="00E70C83">
              <w:rPr>
                <w:rFonts w:ascii="Arial Narrow" w:hAnsi="Arial Narrow" w:cstheme="minorHAnsi"/>
                <w:sz w:val="20"/>
                <w:lang w:val="en-AU" w:eastAsia="en-AU"/>
              </w:rPr>
              <w:t>) of the policy.</w:t>
            </w:r>
          </w:p>
          <w:p w14:paraId="6D04C338"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CSOs provide capacity building to marginalized groups to conduct advocacy</w:t>
            </w:r>
          </w:p>
          <w:p w14:paraId="6AC23D0B"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CSOs conduct socialization or capacity building to local governments on policy issues.</w:t>
            </w:r>
          </w:p>
          <w:p w14:paraId="38ACB905" w14:textId="77777777" w:rsidR="00E057A2" w:rsidRPr="00033979"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E70C83">
              <w:rPr>
                <w:rFonts w:ascii="Arial Narrow" w:hAnsi="Arial Narrow" w:cstheme="minorHAnsi"/>
                <w:sz w:val="20"/>
                <w:lang w:val="en-AU" w:eastAsia="en-AU"/>
              </w:rPr>
              <w:t xml:space="preserve">EO’s and CSO’s analyse discriminating policy and share information with </w:t>
            </w:r>
            <w:r>
              <w:rPr>
                <w:rFonts w:ascii="Arial Narrow" w:hAnsi="Arial Narrow" w:cstheme="minorHAnsi"/>
                <w:sz w:val="20"/>
                <w:lang w:val="en-AU" w:eastAsia="en-AU"/>
              </w:rPr>
              <w:t>Pemda and other stakeholders</w:t>
            </w:r>
            <w:r w:rsidRPr="00E70C83">
              <w:rPr>
                <w:rFonts w:ascii="Arial Narrow" w:hAnsi="Arial Narrow" w:cstheme="minorHAnsi"/>
                <w:sz w:val="20"/>
                <w:lang w:val="en-AU" w:eastAsia="en-AU"/>
              </w:rPr>
              <w:t>.</w:t>
            </w:r>
          </w:p>
        </w:tc>
        <w:tc>
          <w:tcPr>
            <w:tcW w:w="5128" w:type="dxa"/>
          </w:tcPr>
          <w:p w14:paraId="5542CF7B" w14:textId="4FF36266" w:rsidR="00E057A2" w:rsidRPr="00AE6E9F" w:rsidRDefault="00E057A2"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Influence Activities</w:t>
            </w:r>
          </w:p>
          <w:p w14:paraId="7F1E7347" w14:textId="77777777" w:rsidR="00E057A2" w:rsidRPr="00E70C83"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E70C83">
              <w:rPr>
                <w:rFonts w:ascii="Arial Narrow" w:hAnsi="Arial Narrow" w:cstheme="minorHAnsi"/>
                <w:sz w:val="20"/>
                <w:lang w:val="en-AU" w:eastAsia="en-AU"/>
              </w:rPr>
              <w:t>CSO’s and/or EO's advocate for inclusive planning and budgeting directly with District government.</w:t>
            </w:r>
          </w:p>
          <w:p w14:paraId="4E396394" w14:textId="77777777" w:rsidR="00E057A2" w:rsidRPr="00E70C83"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E70C83">
              <w:rPr>
                <w:rFonts w:ascii="Arial Narrow" w:hAnsi="Arial Narrow" w:cstheme="minorHAnsi"/>
                <w:sz w:val="20"/>
                <w:lang w:val="en-AU" w:eastAsia="en-AU"/>
              </w:rPr>
              <w:t>CSO’s provide technical assistance and/or capacity building to local government concerning inclusive policies</w:t>
            </w:r>
            <w:r>
              <w:rPr>
                <w:rFonts w:ascii="Arial Narrow" w:hAnsi="Arial Narrow" w:cstheme="minorHAnsi"/>
                <w:sz w:val="20"/>
                <w:lang w:val="en-AU" w:eastAsia="en-AU"/>
              </w:rPr>
              <w:t xml:space="preserve"> (especially planning &amp; budgeting)</w:t>
            </w:r>
            <w:r w:rsidRPr="00E70C83">
              <w:rPr>
                <w:rFonts w:ascii="Arial Narrow" w:hAnsi="Arial Narrow" w:cstheme="minorHAnsi"/>
                <w:sz w:val="20"/>
                <w:lang w:val="en-AU" w:eastAsia="en-AU"/>
              </w:rPr>
              <w:t>.</w:t>
            </w:r>
          </w:p>
          <w:p w14:paraId="0AADF71E" w14:textId="77777777" w:rsidR="00E057A2" w:rsidRPr="00E70C83"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E70C83">
              <w:rPr>
                <w:rFonts w:ascii="Arial Narrow" w:hAnsi="Arial Narrow" w:cstheme="minorHAnsi"/>
                <w:sz w:val="20"/>
                <w:lang w:val="en-AU" w:eastAsia="en-AU"/>
              </w:rPr>
              <w:t>CSOs (together with other local stakeholders?) prepare advocacy material (“narasi ekslusi”) on inclusion/exclusion.*</w:t>
            </w:r>
          </w:p>
          <w:p w14:paraId="4EEDDEEA" w14:textId="77777777" w:rsidR="00E057A2" w:rsidRPr="00E70C83"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E70C83">
              <w:rPr>
                <w:rFonts w:ascii="Arial Narrow" w:hAnsi="Arial Narrow" w:cstheme="minorHAnsi"/>
                <w:sz w:val="20"/>
                <w:lang w:val="en-AU" w:eastAsia="en-AU"/>
              </w:rPr>
              <w:t>EO's develop strategic alliances concerning inclusive policies.</w:t>
            </w:r>
          </w:p>
        </w:tc>
        <w:tc>
          <w:tcPr>
            <w:tcW w:w="5129" w:type="dxa"/>
          </w:tcPr>
          <w:p w14:paraId="168D8682" w14:textId="14EE62BE" w:rsidR="00E057A2" w:rsidRPr="00AE6E9F" w:rsidRDefault="00E057A2"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Influence Activities</w:t>
            </w:r>
          </w:p>
          <w:p w14:paraId="4E6DF85A"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Peduli facilitates coordination with and among national government institutions</w:t>
            </w:r>
          </w:p>
          <w:p w14:paraId="6BDD6757"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Peduli identifies and builds relationships with national-level social inclusion champions</w:t>
            </w:r>
          </w:p>
          <w:p w14:paraId="27D25BDC"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Peduli facilitates collaboration between national-level alliances and grassroots actors</w:t>
            </w:r>
          </w:p>
          <w:p w14:paraId="4C1AC616" w14:textId="77777777" w:rsidR="00E057A2" w:rsidRPr="00D018FC"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D018FC">
              <w:rPr>
                <w:rFonts w:ascii="Arial Narrow" w:hAnsi="Arial Narrow" w:cstheme="minorHAnsi"/>
                <w:sz w:val="20"/>
                <w:lang w:val="en-AU" w:eastAsia="en-AU"/>
              </w:rPr>
              <w:t>Peduli facilitates the drafting and discussion of national-level guidelines for inclusive policy, including planning and budgeting.</w:t>
            </w:r>
          </w:p>
          <w:p w14:paraId="3A2E188D" w14:textId="77777777" w:rsidR="00E057A2" w:rsidRPr="00D018FC"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D018FC">
              <w:rPr>
                <w:rFonts w:ascii="Arial Narrow" w:hAnsi="Arial Narrow" w:cstheme="minorHAnsi"/>
                <w:sz w:val="20"/>
                <w:lang w:val="en-AU" w:eastAsia="en-AU"/>
              </w:rPr>
              <w:t xml:space="preserve">Peduli identifies policy issues and strategies for each pillar. </w:t>
            </w:r>
          </w:p>
          <w:p w14:paraId="1570BBE8" w14:textId="77777777" w:rsidR="00E057A2" w:rsidRPr="00D018FC"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D018FC">
              <w:rPr>
                <w:rFonts w:ascii="Arial Narrow" w:hAnsi="Arial Narrow" w:cstheme="minorHAnsi"/>
                <w:sz w:val="20"/>
                <w:lang w:val="en-AU" w:eastAsia="en-AU"/>
              </w:rPr>
              <w:t>Peduli conducts background studies concerning inclusive policy.</w:t>
            </w:r>
          </w:p>
          <w:p w14:paraId="20E56F3A" w14:textId="77777777" w:rsid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D018FC">
              <w:rPr>
                <w:rFonts w:ascii="Arial Narrow" w:hAnsi="Arial Narrow" w:cstheme="minorHAnsi"/>
                <w:sz w:val="20"/>
                <w:lang w:val="en-AU" w:eastAsia="en-AU"/>
              </w:rPr>
              <w:t xml:space="preserve">Peduli facilitates a learning forum with EO’s and CSO’s </w:t>
            </w:r>
            <w:r>
              <w:rPr>
                <w:rFonts w:ascii="Arial Narrow" w:hAnsi="Arial Narrow" w:cstheme="minorHAnsi"/>
                <w:sz w:val="20"/>
                <w:lang w:val="en-AU" w:eastAsia="en-AU"/>
              </w:rPr>
              <w:t xml:space="preserve">to share </w:t>
            </w:r>
            <w:r w:rsidRPr="00D018FC">
              <w:rPr>
                <w:rFonts w:ascii="Arial Narrow" w:hAnsi="Arial Narrow" w:cstheme="minorHAnsi"/>
                <w:sz w:val="20"/>
                <w:lang w:val="en-AU" w:eastAsia="en-AU"/>
              </w:rPr>
              <w:t xml:space="preserve">experience </w:t>
            </w:r>
            <w:r>
              <w:rPr>
                <w:rFonts w:ascii="Arial Narrow" w:hAnsi="Arial Narrow" w:cstheme="minorHAnsi"/>
                <w:sz w:val="20"/>
                <w:lang w:val="en-AU" w:eastAsia="en-AU"/>
              </w:rPr>
              <w:t>and lessons</w:t>
            </w:r>
            <w:r w:rsidRPr="00D018FC">
              <w:rPr>
                <w:rFonts w:ascii="Arial Narrow" w:hAnsi="Arial Narrow" w:cstheme="minorHAnsi"/>
                <w:sz w:val="20"/>
                <w:lang w:val="en-AU" w:eastAsia="en-AU"/>
              </w:rPr>
              <w:t>.</w:t>
            </w:r>
          </w:p>
          <w:p w14:paraId="28A232D7" w14:textId="44B85828" w:rsidR="00E057A2" w:rsidRPr="00E057A2"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EOs and Peduli document experience and lessons learned from various local contexts</w:t>
            </w:r>
          </w:p>
        </w:tc>
      </w:tr>
      <w:tr w:rsidR="00E057A2" w:rsidRPr="00BB3F33" w14:paraId="74FFF31F" w14:textId="77777777" w:rsidTr="00202ED0">
        <w:tc>
          <w:tcPr>
            <w:tcW w:w="15385" w:type="dxa"/>
            <w:gridSpan w:val="3"/>
          </w:tcPr>
          <w:p w14:paraId="1E3451C8" w14:textId="77777777" w:rsidR="00E057A2" w:rsidRPr="006825DB" w:rsidRDefault="00E057A2" w:rsidP="00202ED0">
            <w:pPr>
              <w:rPr>
                <w:rFonts w:ascii="Arial Narrow" w:hAnsi="Arial Narrow"/>
                <w:b/>
                <w:sz w:val="20"/>
                <w:szCs w:val="20"/>
              </w:rPr>
            </w:pPr>
            <w:r w:rsidRPr="006825DB">
              <w:rPr>
                <w:rFonts w:ascii="Arial Narrow" w:hAnsi="Arial Narrow"/>
                <w:b/>
                <w:sz w:val="20"/>
                <w:szCs w:val="20"/>
              </w:rPr>
              <w:t>Assumptions:</w:t>
            </w:r>
          </w:p>
          <w:p w14:paraId="58321708" w14:textId="77777777" w:rsidR="00E057A2" w:rsidRPr="00D018FC" w:rsidRDefault="00E057A2" w:rsidP="003F1E29">
            <w:pPr>
              <w:pStyle w:val="ListParagraph"/>
              <w:numPr>
                <w:ilvl w:val="0"/>
                <w:numId w:val="30"/>
              </w:numPr>
              <w:rPr>
                <w:rFonts w:ascii="Arial Narrow" w:hAnsi="Arial Narrow" w:cstheme="minorHAnsi"/>
                <w:sz w:val="20"/>
                <w:szCs w:val="20"/>
                <w:lang w:eastAsia="en-AU"/>
              </w:rPr>
            </w:pPr>
            <w:bookmarkStart w:id="38" w:name="_Hlk480497010"/>
            <w:r w:rsidRPr="00D018FC">
              <w:rPr>
                <w:rFonts w:ascii="Arial Narrow" w:hAnsi="Arial Narrow" w:cstheme="minorHAnsi"/>
                <w:sz w:val="20"/>
                <w:szCs w:val="20"/>
                <w:lang w:eastAsia="en-AU"/>
              </w:rPr>
              <w:t>District-level governments prioritize social inclusion, including during and following district-level elections.</w:t>
            </w:r>
          </w:p>
          <w:p w14:paraId="14AA82A6" w14:textId="77777777" w:rsidR="00E057A2" w:rsidRPr="00D018FC" w:rsidRDefault="00E057A2" w:rsidP="003F1E29">
            <w:pPr>
              <w:pStyle w:val="ListParagraph"/>
              <w:numPr>
                <w:ilvl w:val="0"/>
                <w:numId w:val="30"/>
              </w:numPr>
              <w:rPr>
                <w:rFonts w:ascii="Arial Narrow" w:hAnsi="Arial Narrow" w:cstheme="minorHAnsi"/>
                <w:sz w:val="20"/>
                <w:szCs w:val="20"/>
                <w:lang w:eastAsia="en-AU"/>
              </w:rPr>
            </w:pPr>
            <w:r w:rsidRPr="00D018FC">
              <w:rPr>
                <w:rFonts w:ascii="Arial Narrow" w:hAnsi="Arial Narrow" w:cstheme="minorHAnsi"/>
                <w:sz w:val="20"/>
                <w:szCs w:val="20"/>
                <w:lang w:eastAsia="en-AU"/>
              </w:rPr>
              <w:t>CSOs have the capacity and relationships to be able to convene coalitions to engage on policy formulation and/or oversight</w:t>
            </w:r>
          </w:p>
          <w:p w14:paraId="6C62CDA1" w14:textId="77777777" w:rsidR="00E057A2" w:rsidRPr="00D018FC" w:rsidRDefault="00E057A2" w:rsidP="003F1E29">
            <w:pPr>
              <w:pStyle w:val="ListParagraph"/>
              <w:numPr>
                <w:ilvl w:val="0"/>
                <w:numId w:val="30"/>
              </w:numPr>
              <w:rPr>
                <w:rFonts w:ascii="Arial Narrow" w:hAnsi="Arial Narrow" w:cstheme="minorHAnsi"/>
                <w:sz w:val="20"/>
                <w:szCs w:val="20"/>
                <w:lang w:eastAsia="en-AU"/>
              </w:rPr>
            </w:pPr>
            <w:r w:rsidRPr="00D018FC">
              <w:rPr>
                <w:rFonts w:ascii="Arial Narrow" w:hAnsi="Arial Narrow" w:cstheme="minorHAnsi"/>
                <w:sz w:val="20"/>
                <w:szCs w:val="20"/>
                <w:lang w:eastAsia="en-AU"/>
              </w:rPr>
              <w:t>National government prioritizes meaningful action on social inclusion.</w:t>
            </w:r>
          </w:p>
          <w:p w14:paraId="25778397" w14:textId="77777777" w:rsidR="00E057A2" w:rsidRPr="006825DB" w:rsidRDefault="00E057A2" w:rsidP="003F1E29">
            <w:pPr>
              <w:pStyle w:val="ListParagraph"/>
              <w:numPr>
                <w:ilvl w:val="0"/>
                <w:numId w:val="30"/>
              </w:numPr>
              <w:rPr>
                <w:rFonts w:ascii="Arial Narrow" w:hAnsi="Arial Narrow" w:cstheme="minorHAnsi"/>
                <w:sz w:val="20"/>
                <w:szCs w:val="20"/>
                <w:lang w:eastAsia="en-AU"/>
              </w:rPr>
            </w:pPr>
            <w:r w:rsidRPr="00D018FC">
              <w:rPr>
                <w:rFonts w:ascii="Arial Narrow" w:hAnsi="Arial Narrow" w:cstheme="minorHAnsi"/>
                <w:sz w:val="20"/>
                <w:szCs w:val="20"/>
                <w:lang w:eastAsia="en-AU"/>
              </w:rPr>
              <w:t>Guidelines for inclusive policy will have a meaningful effect on local and national government policy and policy implementation.</w:t>
            </w:r>
            <w:bookmarkEnd w:id="38"/>
          </w:p>
        </w:tc>
      </w:tr>
    </w:tbl>
    <w:p w14:paraId="5F616E34" w14:textId="0E9BCC09" w:rsidR="00E057A2" w:rsidRDefault="00E057A2" w:rsidP="001617DA"/>
    <w:p w14:paraId="09EF38C9" w14:textId="0D261EFE" w:rsidR="00E057A2" w:rsidRDefault="00E057A2" w:rsidP="001617DA"/>
    <w:tbl>
      <w:tblPr>
        <w:tblStyle w:val="TableGrid"/>
        <w:tblW w:w="0" w:type="auto"/>
        <w:tblLook w:val="04A0" w:firstRow="1" w:lastRow="0" w:firstColumn="1" w:lastColumn="0" w:noHBand="0" w:noVBand="1"/>
      </w:tblPr>
      <w:tblGrid>
        <w:gridCol w:w="3640"/>
        <w:gridCol w:w="6762"/>
        <w:gridCol w:w="3988"/>
      </w:tblGrid>
      <w:tr w:rsidR="00E057A2" w:rsidRPr="00AE6E9F" w14:paraId="2F64EF7E" w14:textId="77777777" w:rsidTr="00202ED0">
        <w:tc>
          <w:tcPr>
            <w:tcW w:w="14390" w:type="dxa"/>
            <w:gridSpan w:val="3"/>
          </w:tcPr>
          <w:p w14:paraId="3987F23D" w14:textId="77777777" w:rsidR="00E057A2" w:rsidRPr="00AE6E9F" w:rsidRDefault="00E057A2" w:rsidP="00202ED0">
            <w:pPr>
              <w:jc w:val="center"/>
              <w:rPr>
                <w:rFonts w:ascii="Arial Narrow" w:hAnsi="Arial Narrow"/>
                <w:b/>
                <w:sz w:val="32"/>
                <w:szCs w:val="20"/>
              </w:rPr>
            </w:pPr>
            <w:r>
              <w:rPr>
                <w:rFonts w:ascii="Arial Narrow" w:hAnsi="Arial Narrow"/>
                <w:b/>
                <w:sz w:val="32"/>
                <w:szCs w:val="20"/>
              </w:rPr>
              <w:t xml:space="preserve">Contributory </w:t>
            </w:r>
            <w:r w:rsidRPr="00AE6E9F">
              <w:rPr>
                <w:rFonts w:ascii="Arial Narrow" w:hAnsi="Arial Narrow"/>
                <w:b/>
                <w:sz w:val="32"/>
                <w:szCs w:val="20"/>
              </w:rPr>
              <w:t xml:space="preserve">Outcome </w:t>
            </w:r>
            <w:r>
              <w:rPr>
                <w:rFonts w:ascii="Arial Narrow" w:hAnsi="Arial Narrow"/>
                <w:b/>
                <w:sz w:val="32"/>
                <w:szCs w:val="20"/>
              </w:rPr>
              <w:t>Area 1</w:t>
            </w:r>
            <w:r w:rsidRPr="00AE6E9F">
              <w:rPr>
                <w:rFonts w:ascii="Arial Narrow" w:hAnsi="Arial Narrow"/>
                <w:b/>
                <w:sz w:val="32"/>
                <w:szCs w:val="20"/>
              </w:rPr>
              <w:t xml:space="preserve">:  </w:t>
            </w:r>
            <w:r>
              <w:rPr>
                <w:rFonts w:ascii="Arial Narrow" w:hAnsi="Arial Narrow"/>
                <w:b/>
                <w:sz w:val="32"/>
                <w:szCs w:val="20"/>
              </w:rPr>
              <w:t>Increased and Sustained EO and CSO Capabilities</w:t>
            </w:r>
          </w:p>
        </w:tc>
      </w:tr>
      <w:tr w:rsidR="00E057A2" w:rsidRPr="006825DB" w14:paraId="01E1D79A" w14:textId="77777777" w:rsidTr="00202ED0">
        <w:trPr>
          <w:trHeight w:val="485"/>
        </w:trPr>
        <w:tc>
          <w:tcPr>
            <w:tcW w:w="3640" w:type="dxa"/>
          </w:tcPr>
          <w:p w14:paraId="4E448CBD" w14:textId="77777777" w:rsidR="00E057A2" w:rsidRPr="006825DB" w:rsidRDefault="00E057A2" w:rsidP="00202ED0">
            <w:pPr>
              <w:jc w:val="center"/>
              <w:rPr>
                <w:rFonts w:ascii="Arial Narrow" w:hAnsi="Arial Narrow"/>
                <w:i/>
                <w:sz w:val="20"/>
                <w:szCs w:val="20"/>
              </w:rPr>
            </w:pPr>
            <w:bookmarkStart w:id="39" w:name="_Hlk480527805"/>
            <w:r>
              <w:rPr>
                <w:rFonts w:ascii="Arial Narrow" w:hAnsi="Arial Narrow"/>
                <w:i/>
                <w:sz w:val="20"/>
                <w:szCs w:val="20"/>
              </w:rPr>
              <w:t>Knowledge and perspectives on social inclusion, gender and child protection</w:t>
            </w:r>
            <w:bookmarkEnd w:id="39"/>
          </w:p>
        </w:tc>
        <w:tc>
          <w:tcPr>
            <w:tcW w:w="6762" w:type="dxa"/>
          </w:tcPr>
          <w:p w14:paraId="36D811F1" w14:textId="77777777" w:rsidR="00E057A2" w:rsidRPr="006825DB" w:rsidRDefault="00E057A2" w:rsidP="00202ED0">
            <w:pPr>
              <w:jc w:val="center"/>
              <w:rPr>
                <w:rFonts w:ascii="Arial Narrow" w:hAnsi="Arial Narrow"/>
                <w:i/>
                <w:sz w:val="20"/>
                <w:szCs w:val="20"/>
              </w:rPr>
            </w:pPr>
            <w:bookmarkStart w:id="40" w:name="_Hlk480527925"/>
            <w:r>
              <w:rPr>
                <w:rFonts w:ascii="Arial Narrow" w:hAnsi="Arial Narrow"/>
                <w:i/>
                <w:sz w:val="20"/>
                <w:szCs w:val="20"/>
              </w:rPr>
              <w:t>Technical capacities related to program management and implementation</w:t>
            </w:r>
            <w:bookmarkEnd w:id="40"/>
          </w:p>
        </w:tc>
        <w:tc>
          <w:tcPr>
            <w:tcW w:w="3988" w:type="dxa"/>
          </w:tcPr>
          <w:p w14:paraId="1A3517E1" w14:textId="77777777" w:rsidR="00E057A2" w:rsidRPr="006825DB" w:rsidRDefault="00E057A2" w:rsidP="00202ED0">
            <w:pPr>
              <w:jc w:val="center"/>
              <w:rPr>
                <w:rFonts w:ascii="Arial Narrow" w:hAnsi="Arial Narrow"/>
                <w:i/>
                <w:sz w:val="20"/>
                <w:szCs w:val="20"/>
              </w:rPr>
            </w:pPr>
            <w:r>
              <w:rPr>
                <w:rFonts w:ascii="Arial Narrow" w:hAnsi="Arial Narrow"/>
                <w:i/>
                <w:sz w:val="20"/>
                <w:szCs w:val="20"/>
              </w:rPr>
              <w:t>Relationships &amp; networking</w:t>
            </w:r>
          </w:p>
        </w:tc>
      </w:tr>
      <w:tr w:rsidR="00202ED0" w:rsidRPr="00BB3F33" w14:paraId="617FDDE9" w14:textId="77777777" w:rsidTr="00202ED0">
        <w:tc>
          <w:tcPr>
            <w:tcW w:w="3640" w:type="dxa"/>
          </w:tcPr>
          <w:p w14:paraId="5018DFA6" w14:textId="77777777" w:rsidR="00202ED0" w:rsidRPr="00AE6E9F" w:rsidRDefault="00202ED0"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 xml:space="preserve">Indicative </w:t>
            </w:r>
            <w:r w:rsidRPr="00AE6E9F">
              <w:rPr>
                <w:rFonts w:ascii="Arial Narrow" w:hAnsi="Arial Narrow"/>
                <w:b/>
                <w:sz w:val="20"/>
                <w:szCs w:val="20"/>
                <w:u w:val="single"/>
              </w:rPr>
              <w:t>Intermediate Outcomes</w:t>
            </w:r>
          </w:p>
          <w:p w14:paraId="6548BFB1" w14:textId="77777777"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 xml:space="preserve">EOs and CSOs </w:t>
            </w:r>
            <w:bookmarkStart w:id="41" w:name="_Hlk480527860"/>
            <w:r>
              <w:rPr>
                <w:rFonts w:ascii="Arial Narrow" w:hAnsi="Arial Narrow" w:cstheme="minorHAnsi"/>
                <w:sz w:val="20"/>
                <w:lang w:val="en-AU" w:eastAsia="en-AU"/>
              </w:rPr>
              <w:t>apply a social inclusive lens in management and programming</w:t>
            </w:r>
            <w:bookmarkEnd w:id="41"/>
          </w:p>
          <w:p w14:paraId="32EED8B8" w14:textId="77777777"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bookmarkStart w:id="42" w:name="_Hlk480527871"/>
            <w:r>
              <w:rPr>
                <w:rFonts w:ascii="Arial Narrow" w:hAnsi="Arial Narrow" w:cstheme="minorHAnsi"/>
                <w:sz w:val="20"/>
                <w:lang w:val="en-AU" w:eastAsia="en-AU"/>
              </w:rPr>
              <w:t>EOs and CSOs demonstrate increased awareness of gender issues</w:t>
            </w:r>
            <w:bookmarkEnd w:id="42"/>
          </w:p>
          <w:p w14:paraId="0FFCE882" w14:textId="1A538205" w:rsidR="00202ED0" w:rsidRPr="00047A42"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bookmarkStart w:id="43" w:name="_Hlk480527893"/>
            <w:r w:rsidRPr="00047A42">
              <w:rPr>
                <w:rFonts w:ascii="Arial Narrow" w:hAnsi="Arial Narrow" w:cstheme="minorHAnsi"/>
                <w:sz w:val="20"/>
                <w:lang w:val="en-AU" w:eastAsia="en-AU"/>
              </w:rPr>
              <w:t xml:space="preserve">EO’s </w:t>
            </w:r>
            <w:r w:rsidR="004E5D3B">
              <w:rPr>
                <w:rFonts w:ascii="Arial Narrow" w:hAnsi="Arial Narrow" w:cstheme="minorHAnsi"/>
                <w:sz w:val="20"/>
                <w:lang w:val="en-AU" w:eastAsia="en-AU"/>
              </w:rPr>
              <w:t>lead the development of gender strategies, gender action plans, and child protection plans for each pillar</w:t>
            </w:r>
            <w:bookmarkEnd w:id="43"/>
          </w:p>
          <w:p w14:paraId="747078A6" w14:textId="5838550A" w:rsidR="00202ED0" w:rsidRPr="00047A42"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 xml:space="preserve">EOs and CSOs </w:t>
            </w:r>
            <w:r w:rsidR="004E5D3B">
              <w:rPr>
                <w:rFonts w:ascii="Arial Narrow" w:hAnsi="Arial Narrow" w:cstheme="minorHAnsi"/>
                <w:sz w:val="20"/>
                <w:lang w:val="en-AU" w:eastAsia="en-AU"/>
              </w:rPr>
              <w:t>implement gender strategies, gender action plans, and child protection plans for each pillar</w:t>
            </w:r>
          </w:p>
        </w:tc>
        <w:tc>
          <w:tcPr>
            <w:tcW w:w="6762" w:type="dxa"/>
          </w:tcPr>
          <w:p w14:paraId="43410ABA" w14:textId="77777777" w:rsidR="00202ED0" w:rsidRPr="00AE6E9F" w:rsidRDefault="00202ED0"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Indicative</w:t>
            </w:r>
            <w:r w:rsidRPr="00AE6E9F">
              <w:rPr>
                <w:rFonts w:ascii="Arial Narrow" w:hAnsi="Arial Narrow"/>
                <w:b/>
                <w:sz w:val="20"/>
                <w:szCs w:val="20"/>
                <w:u w:val="single"/>
              </w:rPr>
              <w:t xml:space="preserve"> Intermediate Outcomes</w:t>
            </w:r>
          </w:p>
          <w:p w14:paraId="31455A10" w14:textId="0423372E"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 xml:space="preserve">EOs demonstrate improved capacity </w:t>
            </w:r>
            <w:r>
              <w:rPr>
                <w:rFonts w:ascii="Arial Narrow" w:hAnsi="Arial Narrow" w:cstheme="minorHAnsi"/>
                <w:sz w:val="20"/>
                <w:lang w:val="en-AU" w:eastAsia="en-AU"/>
              </w:rPr>
              <w:t>related to:</w:t>
            </w:r>
          </w:p>
          <w:p w14:paraId="4C9CDF25" w14:textId="77777777" w:rsidR="00202ED0" w:rsidRPr="004335CD" w:rsidRDefault="00202ED0" w:rsidP="00202ED0">
            <w:pPr>
              <w:pStyle w:val="ListParagraph"/>
              <w:numPr>
                <w:ilvl w:val="1"/>
                <w:numId w:val="11"/>
              </w:numPr>
              <w:spacing w:line="240" w:lineRule="auto"/>
              <w:ind w:left="886"/>
              <w:textAlignment w:val="center"/>
              <w:rPr>
                <w:rFonts w:ascii="Arial Narrow" w:hAnsi="Arial Narrow" w:cstheme="minorHAnsi"/>
                <w:sz w:val="20"/>
                <w:lang w:val="en-AU" w:eastAsia="en-AU"/>
              </w:rPr>
            </w:pPr>
            <w:r w:rsidRPr="004335CD">
              <w:rPr>
                <w:rFonts w:ascii="Arial Narrow" w:hAnsi="Arial Narrow" w:cstheme="minorHAnsi"/>
                <w:sz w:val="20"/>
                <w:lang w:val="en-AU" w:eastAsia="en-AU"/>
              </w:rPr>
              <w:t>grant making and grant management</w:t>
            </w:r>
          </w:p>
          <w:p w14:paraId="39296549" w14:textId="77777777" w:rsidR="00202ED0" w:rsidRDefault="00202ED0" w:rsidP="00202ED0">
            <w:pPr>
              <w:pStyle w:val="ListParagraph"/>
              <w:numPr>
                <w:ilvl w:val="1"/>
                <w:numId w:val="11"/>
              </w:numPr>
              <w:spacing w:line="240" w:lineRule="auto"/>
              <w:ind w:left="886"/>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internal M&amp;E processes</w:t>
            </w:r>
            <w:r w:rsidRPr="00D018FC">
              <w:rPr>
                <w:rFonts w:ascii="Arial Narrow" w:hAnsi="Arial Narrow" w:cstheme="minorHAnsi"/>
                <w:sz w:val="20"/>
                <w:lang w:val="en-AU" w:eastAsia="en-AU"/>
              </w:rPr>
              <w:t xml:space="preserve"> </w:t>
            </w:r>
          </w:p>
          <w:p w14:paraId="440C09C7" w14:textId="692EF732"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 xml:space="preserve">EOs </w:t>
            </w:r>
            <w:r>
              <w:rPr>
                <w:rFonts w:ascii="Arial Narrow" w:hAnsi="Arial Narrow" w:cstheme="minorHAnsi"/>
                <w:sz w:val="20"/>
                <w:lang w:val="en-AU" w:eastAsia="en-AU"/>
              </w:rPr>
              <w:t xml:space="preserve">and CSOs </w:t>
            </w:r>
            <w:r w:rsidRPr="00047A42">
              <w:rPr>
                <w:rFonts w:ascii="Arial Narrow" w:hAnsi="Arial Narrow" w:cstheme="minorHAnsi"/>
                <w:sz w:val="20"/>
                <w:lang w:val="en-AU" w:eastAsia="en-AU"/>
              </w:rPr>
              <w:t xml:space="preserve">demonstrate </w:t>
            </w:r>
            <w:r w:rsidR="00983824">
              <w:rPr>
                <w:rFonts w:ascii="Arial Narrow" w:hAnsi="Arial Narrow" w:cstheme="minorHAnsi"/>
                <w:sz w:val="20"/>
                <w:lang w:val="en-AU" w:eastAsia="en-AU"/>
              </w:rPr>
              <w:t xml:space="preserve">improved </w:t>
            </w:r>
            <w:r w:rsidR="009E41DA">
              <w:rPr>
                <w:rFonts w:ascii="Arial Narrow" w:hAnsi="Arial Narrow" w:cstheme="minorHAnsi"/>
                <w:sz w:val="20"/>
                <w:lang w:val="en-AU" w:eastAsia="en-AU"/>
              </w:rPr>
              <w:t>financial management</w:t>
            </w:r>
            <w:bookmarkStart w:id="44" w:name="_Hlk480527980"/>
            <w:r w:rsidRPr="00D018FC">
              <w:rPr>
                <w:rFonts w:ascii="Arial Narrow" w:hAnsi="Arial Narrow" w:cstheme="minorHAnsi"/>
                <w:sz w:val="20"/>
                <w:lang w:val="en-AU" w:eastAsia="en-AU"/>
              </w:rPr>
              <w:t xml:space="preserve"> </w:t>
            </w:r>
            <w:bookmarkEnd w:id="44"/>
            <w:r w:rsidR="00983824">
              <w:rPr>
                <w:rFonts w:ascii="Arial Narrow" w:hAnsi="Arial Narrow" w:cstheme="minorHAnsi"/>
                <w:sz w:val="20"/>
                <w:lang w:val="en-AU" w:eastAsia="en-AU"/>
              </w:rPr>
              <w:t>practices</w:t>
            </w:r>
          </w:p>
          <w:p w14:paraId="5B69B0FC" w14:textId="2276F998" w:rsidR="00202ED0" w:rsidRPr="00047A42" w:rsidRDefault="00202ED0" w:rsidP="009E41DA">
            <w:pPr>
              <w:pStyle w:val="ListParagraph"/>
              <w:numPr>
                <w:ilvl w:val="0"/>
                <w:numId w:val="11"/>
              </w:numPr>
              <w:spacing w:after="0" w:line="240" w:lineRule="auto"/>
              <w:ind w:left="240" w:hanging="240"/>
              <w:textAlignment w:val="center"/>
              <w:rPr>
                <w:lang w:val="en-AU" w:eastAsia="en-AU"/>
              </w:rPr>
            </w:pPr>
            <w:r>
              <w:rPr>
                <w:rFonts w:ascii="Arial Narrow" w:hAnsi="Arial Narrow" w:cstheme="minorHAnsi"/>
                <w:sz w:val="20"/>
                <w:lang w:val="en-AU" w:eastAsia="en-AU"/>
              </w:rPr>
              <w:t xml:space="preserve">CSOs demonstrate improved capacity in </w:t>
            </w:r>
            <w:bookmarkStart w:id="45" w:name="_Hlk480527991"/>
            <w:r>
              <w:rPr>
                <w:rFonts w:ascii="Arial Narrow" w:hAnsi="Arial Narrow" w:cstheme="minorHAnsi"/>
                <w:sz w:val="20"/>
                <w:lang w:val="en-AU" w:eastAsia="en-AU"/>
              </w:rPr>
              <w:t xml:space="preserve">conducting </w:t>
            </w:r>
            <w:r w:rsidR="009E41DA">
              <w:rPr>
                <w:rFonts w:ascii="Arial Narrow" w:hAnsi="Arial Narrow" w:cstheme="minorHAnsi"/>
                <w:sz w:val="20"/>
                <w:lang w:val="en-AU" w:eastAsia="en-AU"/>
              </w:rPr>
              <w:t xml:space="preserve">evidence-based </w:t>
            </w:r>
            <w:r>
              <w:rPr>
                <w:rFonts w:ascii="Arial Narrow" w:hAnsi="Arial Narrow" w:cstheme="minorHAnsi"/>
                <w:sz w:val="20"/>
                <w:lang w:val="en-AU" w:eastAsia="en-AU"/>
              </w:rPr>
              <w:t>advocacy related to</w:t>
            </w:r>
            <w:r w:rsidRPr="009E41DA">
              <w:rPr>
                <w:rFonts w:ascii="Arial Narrow" w:hAnsi="Arial Narrow" w:cstheme="minorHAnsi"/>
                <w:sz w:val="20"/>
                <w:lang w:val="en-AU" w:eastAsia="en-AU"/>
              </w:rPr>
              <w:t xml:space="preserve"> planning, budgeting, and policy</w:t>
            </w:r>
            <w:bookmarkEnd w:id="45"/>
          </w:p>
        </w:tc>
        <w:tc>
          <w:tcPr>
            <w:tcW w:w="3988" w:type="dxa"/>
          </w:tcPr>
          <w:p w14:paraId="00B78C6B" w14:textId="77777777" w:rsidR="00202ED0" w:rsidRPr="00AE6E9F" w:rsidRDefault="00202ED0"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 xml:space="preserve">Indicative </w:t>
            </w:r>
            <w:r w:rsidRPr="00AE6E9F">
              <w:rPr>
                <w:rFonts w:ascii="Arial Narrow" w:hAnsi="Arial Narrow"/>
                <w:b/>
                <w:sz w:val="20"/>
                <w:szCs w:val="20"/>
                <w:u w:val="single"/>
              </w:rPr>
              <w:t>Intermediate Outcomes</w:t>
            </w:r>
          </w:p>
          <w:p w14:paraId="1C928252" w14:textId="77777777"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bookmarkStart w:id="46" w:name="_Hlk480528162"/>
            <w:r>
              <w:rPr>
                <w:rFonts w:ascii="Arial Narrow" w:hAnsi="Arial Narrow" w:cstheme="minorHAnsi"/>
                <w:sz w:val="20"/>
                <w:lang w:val="en-AU" w:eastAsia="en-AU"/>
              </w:rPr>
              <w:t>Government institutions increasingly see EOs and CSOs as “partners”</w:t>
            </w:r>
          </w:p>
          <w:p w14:paraId="3B9E4607" w14:textId="77777777"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EOs and CSOs build their own local and regional networks beyond their own specific sectors</w:t>
            </w:r>
          </w:p>
          <w:p w14:paraId="59F8468D" w14:textId="77777777"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EOs and CSOs access new funding sources for social inclusion</w:t>
            </w:r>
            <w:bookmarkEnd w:id="46"/>
          </w:p>
          <w:p w14:paraId="41F14F66" w14:textId="0A60D3CD" w:rsidR="009E41DA" w:rsidRPr="00D018FC" w:rsidRDefault="00983824"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CSOs improve</w:t>
            </w:r>
            <w:r w:rsidR="009E41DA">
              <w:rPr>
                <w:rFonts w:ascii="Arial Narrow" w:hAnsi="Arial Narrow" w:cstheme="minorHAnsi"/>
                <w:sz w:val="20"/>
                <w:lang w:val="en-AU" w:eastAsia="en-AU"/>
              </w:rPr>
              <w:t xml:space="preserve"> communications and media relations</w:t>
            </w:r>
          </w:p>
        </w:tc>
      </w:tr>
      <w:tr w:rsidR="00202ED0" w:rsidRPr="00BB3F33" w14:paraId="422456B9" w14:textId="77777777" w:rsidTr="00202ED0">
        <w:tc>
          <w:tcPr>
            <w:tcW w:w="3640" w:type="dxa"/>
          </w:tcPr>
          <w:p w14:paraId="01711608" w14:textId="77777777" w:rsidR="00202ED0" w:rsidRPr="00AE6E9F" w:rsidRDefault="00202ED0"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Indicative Influence Activities</w:t>
            </w:r>
          </w:p>
          <w:p w14:paraId="6A66D0F9" w14:textId="77777777" w:rsidR="00202ED0" w:rsidRPr="00047A42"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 xml:space="preserve">TAF-Peduli give technical assistance and capacity </w:t>
            </w:r>
            <w:r>
              <w:rPr>
                <w:rFonts w:ascii="Arial Narrow" w:hAnsi="Arial Narrow" w:cstheme="minorHAnsi"/>
                <w:sz w:val="20"/>
                <w:lang w:val="en-AU" w:eastAsia="en-AU"/>
              </w:rPr>
              <w:t>strengthening</w:t>
            </w:r>
            <w:r w:rsidRPr="00047A42">
              <w:rPr>
                <w:rFonts w:ascii="Arial Narrow" w:hAnsi="Arial Narrow" w:cstheme="minorHAnsi"/>
                <w:sz w:val="20"/>
                <w:lang w:val="en-AU" w:eastAsia="en-AU"/>
              </w:rPr>
              <w:t xml:space="preserve"> to EO's concerning gender inclusivity, including the development of Gender Strategies and Gender Action Plans.</w:t>
            </w:r>
          </w:p>
          <w:p w14:paraId="056BD6C6" w14:textId="77777777" w:rsidR="00202ED0" w:rsidRPr="00047A42"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 xml:space="preserve">TAF-Peduli give technical assistance and capacity </w:t>
            </w:r>
            <w:r>
              <w:rPr>
                <w:rFonts w:ascii="Arial Narrow" w:hAnsi="Arial Narrow" w:cstheme="minorHAnsi"/>
                <w:sz w:val="20"/>
                <w:lang w:val="en-AU" w:eastAsia="en-AU"/>
              </w:rPr>
              <w:t>strengthening</w:t>
            </w:r>
            <w:r w:rsidRPr="00047A42">
              <w:rPr>
                <w:rFonts w:ascii="Arial Narrow" w:hAnsi="Arial Narrow" w:cstheme="minorHAnsi"/>
                <w:sz w:val="20"/>
                <w:lang w:val="en-AU" w:eastAsia="en-AU"/>
              </w:rPr>
              <w:t xml:space="preserve"> to EO's concerning Child Protection.</w:t>
            </w:r>
          </w:p>
          <w:p w14:paraId="151B219B" w14:textId="77777777" w:rsidR="00202ED0" w:rsidRPr="00047A42"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 xml:space="preserve">EO’s (with support from TAF as needed) give technical assistance and capacity </w:t>
            </w:r>
            <w:r>
              <w:rPr>
                <w:rFonts w:ascii="Arial Narrow" w:hAnsi="Arial Narrow" w:cstheme="minorHAnsi"/>
                <w:sz w:val="20"/>
                <w:lang w:val="en-AU" w:eastAsia="en-AU"/>
              </w:rPr>
              <w:t>strengthening</w:t>
            </w:r>
            <w:r w:rsidRPr="00047A42">
              <w:rPr>
                <w:rFonts w:ascii="Arial Narrow" w:hAnsi="Arial Narrow" w:cstheme="minorHAnsi"/>
                <w:sz w:val="20"/>
                <w:lang w:val="en-AU" w:eastAsia="en-AU"/>
              </w:rPr>
              <w:t xml:space="preserve"> concerning gender awareness and child protection inclusivity to all CSO's.</w:t>
            </w:r>
          </w:p>
          <w:p w14:paraId="4CE4E936" w14:textId="77777777" w:rsidR="00202ED0" w:rsidRPr="00296093"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 xml:space="preserve">EO's give technical assistance and capacity </w:t>
            </w:r>
            <w:r>
              <w:rPr>
                <w:rFonts w:ascii="Arial Narrow" w:hAnsi="Arial Narrow" w:cstheme="minorHAnsi"/>
                <w:sz w:val="20"/>
                <w:lang w:val="en-AU" w:eastAsia="en-AU"/>
              </w:rPr>
              <w:t>strengthening</w:t>
            </w:r>
            <w:r w:rsidRPr="00047A42">
              <w:rPr>
                <w:rFonts w:ascii="Arial Narrow" w:hAnsi="Arial Narrow" w:cstheme="minorHAnsi"/>
                <w:sz w:val="20"/>
                <w:lang w:val="en-AU" w:eastAsia="en-AU"/>
              </w:rPr>
              <w:t xml:space="preserve"> to CSOs concerning inclusive policies.</w:t>
            </w:r>
          </w:p>
        </w:tc>
        <w:tc>
          <w:tcPr>
            <w:tcW w:w="6762" w:type="dxa"/>
          </w:tcPr>
          <w:p w14:paraId="17822086" w14:textId="77777777" w:rsidR="00202ED0" w:rsidRPr="00AE6E9F" w:rsidRDefault="00202ED0"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Indicative Influence Activities</w:t>
            </w:r>
          </w:p>
          <w:p w14:paraId="76267D22" w14:textId="77777777"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 xml:space="preserve">TAF-Peduli give technical assistance and capacity </w:t>
            </w:r>
            <w:r>
              <w:rPr>
                <w:rFonts w:ascii="Arial Narrow" w:hAnsi="Arial Narrow" w:cstheme="minorHAnsi"/>
                <w:sz w:val="20"/>
                <w:lang w:val="en-AU" w:eastAsia="en-AU"/>
              </w:rPr>
              <w:t>strengthening</w:t>
            </w:r>
            <w:r w:rsidRPr="00047A42">
              <w:rPr>
                <w:rFonts w:ascii="Arial Narrow" w:hAnsi="Arial Narrow" w:cstheme="minorHAnsi"/>
                <w:sz w:val="20"/>
                <w:lang w:val="en-AU" w:eastAsia="en-AU"/>
              </w:rPr>
              <w:t xml:space="preserve"> to EO's </w:t>
            </w:r>
            <w:r>
              <w:rPr>
                <w:rFonts w:ascii="Arial Narrow" w:hAnsi="Arial Narrow" w:cstheme="minorHAnsi"/>
                <w:sz w:val="20"/>
                <w:lang w:val="en-AU" w:eastAsia="en-AU"/>
              </w:rPr>
              <w:t>related to:</w:t>
            </w:r>
          </w:p>
          <w:p w14:paraId="3D9B73FE" w14:textId="77777777" w:rsidR="00202ED0" w:rsidRDefault="00202ED0" w:rsidP="00202ED0">
            <w:pPr>
              <w:pStyle w:val="ListParagraph"/>
              <w:numPr>
                <w:ilvl w:val="1"/>
                <w:numId w:val="11"/>
              </w:numPr>
              <w:spacing w:line="240" w:lineRule="auto"/>
              <w:ind w:left="886"/>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 xml:space="preserve">Grant </w:t>
            </w:r>
            <w:r>
              <w:rPr>
                <w:rFonts w:ascii="Arial Narrow" w:hAnsi="Arial Narrow" w:cstheme="minorHAnsi"/>
                <w:sz w:val="20"/>
                <w:lang w:val="en-AU" w:eastAsia="en-AU"/>
              </w:rPr>
              <w:t>m</w:t>
            </w:r>
            <w:r w:rsidRPr="00047A42">
              <w:rPr>
                <w:rFonts w:ascii="Arial Narrow" w:hAnsi="Arial Narrow" w:cstheme="minorHAnsi"/>
                <w:sz w:val="20"/>
                <w:lang w:val="en-AU" w:eastAsia="en-AU"/>
              </w:rPr>
              <w:t>aking</w:t>
            </w:r>
            <w:r>
              <w:rPr>
                <w:rFonts w:ascii="Arial Narrow" w:hAnsi="Arial Narrow" w:cstheme="minorHAnsi"/>
                <w:sz w:val="20"/>
                <w:lang w:val="en-AU" w:eastAsia="en-AU"/>
              </w:rPr>
              <w:t xml:space="preserve"> and grant management</w:t>
            </w:r>
            <w:r w:rsidRPr="00047A42">
              <w:rPr>
                <w:rFonts w:ascii="Arial Narrow" w:hAnsi="Arial Narrow" w:cstheme="minorHAnsi"/>
                <w:sz w:val="20"/>
                <w:lang w:val="en-AU" w:eastAsia="en-AU"/>
              </w:rPr>
              <w:t>.</w:t>
            </w:r>
          </w:p>
          <w:p w14:paraId="7AC1FCE5" w14:textId="0047B980" w:rsidR="00202ED0" w:rsidRPr="004335CD" w:rsidRDefault="00202ED0" w:rsidP="00202ED0">
            <w:pPr>
              <w:pStyle w:val="ListParagraph"/>
              <w:numPr>
                <w:ilvl w:val="1"/>
                <w:numId w:val="11"/>
              </w:numPr>
              <w:spacing w:line="240" w:lineRule="auto"/>
              <w:ind w:left="886"/>
              <w:textAlignment w:val="center"/>
              <w:rPr>
                <w:rFonts w:ascii="Arial Narrow" w:hAnsi="Arial Narrow" w:cstheme="minorHAnsi"/>
                <w:sz w:val="20"/>
                <w:lang w:val="en-AU" w:eastAsia="en-AU"/>
              </w:rPr>
            </w:pPr>
            <w:r w:rsidRPr="004335CD">
              <w:rPr>
                <w:rFonts w:ascii="Arial Narrow" w:hAnsi="Arial Narrow" w:cstheme="minorHAnsi"/>
                <w:sz w:val="20"/>
                <w:lang w:val="en-AU" w:eastAsia="en-AU"/>
              </w:rPr>
              <w:t>Monitoring and Evaluation</w:t>
            </w:r>
          </w:p>
          <w:p w14:paraId="7F0FD273" w14:textId="77777777"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EOs give technical assistance and capacity strengthening to CSOs related to:</w:t>
            </w:r>
          </w:p>
          <w:p w14:paraId="12F26E16" w14:textId="77777777" w:rsidR="00202ED0" w:rsidRDefault="00202ED0" w:rsidP="00202ED0">
            <w:pPr>
              <w:pStyle w:val="ListParagraph"/>
              <w:numPr>
                <w:ilvl w:val="1"/>
                <w:numId w:val="11"/>
              </w:numPr>
              <w:spacing w:line="240" w:lineRule="auto"/>
              <w:ind w:left="886"/>
              <w:textAlignment w:val="center"/>
              <w:rPr>
                <w:rFonts w:ascii="Arial Narrow" w:hAnsi="Arial Narrow" w:cstheme="minorHAnsi"/>
                <w:sz w:val="20"/>
                <w:lang w:val="en-AU" w:eastAsia="en-AU"/>
              </w:rPr>
            </w:pPr>
            <w:r w:rsidRPr="004335CD">
              <w:rPr>
                <w:rFonts w:ascii="Arial Narrow" w:hAnsi="Arial Narrow" w:cstheme="minorHAnsi"/>
                <w:sz w:val="20"/>
                <w:lang w:val="en-AU" w:eastAsia="en-AU"/>
              </w:rPr>
              <w:t>advocacy for planning, budgeting, and policy</w:t>
            </w:r>
          </w:p>
          <w:p w14:paraId="5164E7BE" w14:textId="77777777"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 xml:space="preserve">TAF-Peduli gives technical assistance and capacity strengthening to CSOs related to: </w:t>
            </w:r>
          </w:p>
          <w:p w14:paraId="1FD1679E" w14:textId="34AB742E" w:rsidR="00202ED0" w:rsidRPr="009E41DA" w:rsidRDefault="00202ED0" w:rsidP="009E41DA">
            <w:pPr>
              <w:pStyle w:val="ListParagraph"/>
              <w:numPr>
                <w:ilvl w:val="1"/>
                <w:numId w:val="11"/>
              </w:numPr>
              <w:spacing w:line="240" w:lineRule="auto"/>
              <w:ind w:left="886"/>
              <w:textAlignment w:val="center"/>
              <w:rPr>
                <w:rFonts w:ascii="Arial Narrow" w:hAnsi="Arial Narrow" w:cstheme="minorHAnsi"/>
                <w:sz w:val="20"/>
                <w:lang w:val="en-AU" w:eastAsia="en-AU"/>
              </w:rPr>
            </w:pPr>
            <w:r w:rsidRPr="004335CD">
              <w:rPr>
                <w:rFonts w:ascii="Arial Narrow" w:hAnsi="Arial Narrow" w:cstheme="minorHAnsi"/>
                <w:sz w:val="20"/>
                <w:lang w:val="en-AU" w:eastAsia="en-AU"/>
              </w:rPr>
              <w:t>budget advocacy</w:t>
            </w:r>
          </w:p>
        </w:tc>
        <w:tc>
          <w:tcPr>
            <w:tcW w:w="3988" w:type="dxa"/>
          </w:tcPr>
          <w:p w14:paraId="3F80D1CB" w14:textId="77777777" w:rsidR="00202ED0" w:rsidRPr="00AE6E9F" w:rsidRDefault="00202ED0"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Indicative</w:t>
            </w:r>
            <w:r w:rsidRPr="00AE6E9F">
              <w:rPr>
                <w:rFonts w:ascii="Arial Narrow" w:hAnsi="Arial Narrow"/>
                <w:b/>
                <w:sz w:val="20"/>
                <w:szCs w:val="20"/>
                <w:u w:val="single"/>
              </w:rPr>
              <w:t xml:space="preserve"> </w:t>
            </w:r>
            <w:r>
              <w:rPr>
                <w:rFonts w:ascii="Arial Narrow" w:hAnsi="Arial Narrow"/>
                <w:b/>
                <w:sz w:val="20"/>
                <w:szCs w:val="20"/>
                <w:u w:val="single"/>
              </w:rPr>
              <w:t>Influence Activities</w:t>
            </w:r>
          </w:p>
          <w:p w14:paraId="4BFD37D4" w14:textId="77777777" w:rsidR="00202ED0" w:rsidRPr="00047A42"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 xml:space="preserve">TAF-Peduli provides capacity </w:t>
            </w:r>
            <w:r>
              <w:rPr>
                <w:rFonts w:ascii="Arial Narrow" w:hAnsi="Arial Narrow" w:cstheme="minorHAnsi"/>
                <w:sz w:val="20"/>
                <w:lang w:val="en-AU" w:eastAsia="en-AU"/>
              </w:rPr>
              <w:t>strengthening</w:t>
            </w:r>
            <w:r w:rsidRPr="00047A42">
              <w:rPr>
                <w:rFonts w:ascii="Arial Narrow" w:hAnsi="Arial Narrow" w:cstheme="minorHAnsi"/>
                <w:sz w:val="20"/>
                <w:lang w:val="en-AU" w:eastAsia="en-AU"/>
              </w:rPr>
              <w:t xml:space="preserve"> for CSO's to conduct budget advocacy</w:t>
            </w:r>
          </w:p>
          <w:p w14:paraId="4C53AD1C" w14:textId="77777777" w:rsidR="00202ED0" w:rsidRDefault="00202ED0" w:rsidP="00202ED0">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sidRPr="00047A42">
              <w:rPr>
                <w:rFonts w:ascii="Arial Narrow" w:hAnsi="Arial Narrow" w:cstheme="minorHAnsi"/>
                <w:sz w:val="20"/>
                <w:lang w:val="en-AU" w:eastAsia="en-AU"/>
              </w:rPr>
              <w:t xml:space="preserve">TAF-Peduli provides </w:t>
            </w:r>
            <w:r>
              <w:rPr>
                <w:rFonts w:ascii="Arial Narrow" w:hAnsi="Arial Narrow" w:cstheme="minorHAnsi"/>
                <w:sz w:val="20"/>
                <w:lang w:val="en-AU" w:eastAsia="en-AU"/>
              </w:rPr>
              <w:t xml:space="preserve">communications </w:t>
            </w:r>
            <w:r w:rsidRPr="00047A42">
              <w:rPr>
                <w:rFonts w:ascii="Arial Narrow" w:hAnsi="Arial Narrow" w:cstheme="minorHAnsi"/>
                <w:sz w:val="20"/>
                <w:lang w:val="en-AU" w:eastAsia="en-AU"/>
              </w:rPr>
              <w:t xml:space="preserve">capacity </w:t>
            </w:r>
            <w:r>
              <w:rPr>
                <w:rFonts w:ascii="Arial Narrow" w:hAnsi="Arial Narrow" w:cstheme="minorHAnsi"/>
                <w:sz w:val="20"/>
                <w:lang w:val="en-AU" w:eastAsia="en-AU"/>
              </w:rPr>
              <w:t>strengthening</w:t>
            </w:r>
            <w:r w:rsidRPr="00047A42">
              <w:rPr>
                <w:rFonts w:ascii="Arial Narrow" w:hAnsi="Arial Narrow" w:cstheme="minorHAnsi"/>
                <w:sz w:val="20"/>
                <w:lang w:val="en-AU" w:eastAsia="en-AU"/>
              </w:rPr>
              <w:t xml:space="preserve"> for </w:t>
            </w:r>
            <w:r>
              <w:rPr>
                <w:rFonts w:ascii="Arial Narrow" w:hAnsi="Arial Narrow" w:cstheme="minorHAnsi"/>
                <w:sz w:val="20"/>
                <w:lang w:val="en-AU" w:eastAsia="en-AU"/>
              </w:rPr>
              <w:t>EOs and CSO's</w:t>
            </w:r>
          </w:p>
          <w:p w14:paraId="4124F6FE" w14:textId="77777777" w:rsidR="00202ED0" w:rsidRPr="005A5613" w:rsidRDefault="00202ED0" w:rsidP="00202ED0">
            <w:pPr>
              <w:pStyle w:val="ListParagraph"/>
              <w:spacing w:after="0"/>
              <w:ind w:left="240"/>
              <w:textAlignment w:val="center"/>
              <w:rPr>
                <w:rFonts w:ascii="Arial Narrow" w:hAnsi="Arial Narrow" w:cstheme="minorHAnsi"/>
                <w:sz w:val="20"/>
                <w:lang w:val="en-AU" w:eastAsia="en-AU"/>
              </w:rPr>
            </w:pPr>
          </w:p>
        </w:tc>
      </w:tr>
      <w:tr w:rsidR="00E057A2" w:rsidRPr="00BB3F33" w14:paraId="484163B5" w14:textId="77777777" w:rsidTr="00202ED0">
        <w:tc>
          <w:tcPr>
            <w:tcW w:w="14390" w:type="dxa"/>
            <w:gridSpan w:val="3"/>
          </w:tcPr>
          <w:p w14:paraId="071FD8FE" w14:textId="77777777" w:rsidR="00E057A2" w:rsidRPr="006825DB" w:rsidRDefault="00E057A2" w:rsidP="00202ED0">
            <w:pPr>
              <w:rPr>
                <w:rFonts w:ascii="Arial Narrow" w:hAnsi="Arial Narrow"/>
                <w:b/>
                <w:sz w:val="20"/>
                <w:szCs w:val="20"/>
              </w:rPr>
            </w:pPr>
            <w:r w:rsidRPr="006825DB">
              <w:rPr>
                <w:rFonts w:ascii="Arial Narrow" w:hAnsi="Arial Narrow"/>
                <w:b/>
                <w:sz w:val="20"/>
                <w:szCs w:val="20"/>
              </w:rPr>
              <w:t>Assumptions:</w:t>
            </w:r>
          </w:p>
          <w:p w14:paraId="6BD43D52" w14:textId="77777777" w:rsidR="00E057A2" w:rsidRPr="004335CD" w:rsidRDefault="00E057A2" w:rsidP="003F1E29">
            <w:pPr>
              <w:pStyle w:val="ListParagraph"/>
              <w:numPr>
                <w:ilvl w:val="0"/>
                <w:numId w:val="31"/>
              </w:numPr>
              <w:rPr>
                <w:rFonts w:ascii="Arial Narrow" w:hAnsi="Arial Narrow" w:cstheme="minorHAnsi"/>
                <w:sz w:val="20"/>
                <w:szCs w:val="20"/>
                <w:lang w:eastAsia="en-AU"/>
              </w:rPr>
            </w:pPr>
            <w:r>
              <w:rPr>
                <w:rFonts w:ascii="Arial Narrow" w:hAnsi="Arial Narrow" w:cstheme="minorHAnsi"/>
                <w:sz w:val="20"/>
                <w:szCs w:val="20"/>
                <w:lang w:eastAsia="en-AU"/>
              </w:rPr>
              <w:t xml:space="preserve">TAF-Peduli has access to sufficient knowledge and capability to provide capacity </w:t>
            </w:r>
            <w:r>
              <w:rPr>
                <w:rFonts w:ascii="Arial Narrow" w:hAnsi="Arial Narrow" w:cstheme="minorHAnsi"/>
                <w:sz w:val="20"/>
                <w:lang w:val="en-AU" w:eastAsia="en-AU"/>
              </w:rPr>
              <w:t>strengthening for EOs and CSOs</w:t>
            </w:r>
          </w:p>
        </w:tc>
      </w:tr>
    </w:tbl>
    <w:p w14:paraId="0A7FBD75" w14:textId="43AA9C92" w:rsidR="00E057A2" w:rsidRDefault="00E057A2" w:rsidP="001617DA"/>
    <w:p w14:paraId="034570C6" w14:textId="4AE70D4F" w:rsidR="009E41DA" w:rsidRDefault="009E41DA">
      <w:r>
        <w:br w:type="page"/>
      </w:r>
    </w:p>
    <w:p w14:paraId="1CF67FDF" w14:textId="77777777" w:rsidR="00202ED0" w:rsidRDefault="00202ED0" w:rsidP="001617DA"/>
    <w:tbl>
      <w:tblPr>
        <w:tblStyle w:val="TableGrid"/>
        <w:tblW w:w="0" w:type="auto"/>
        <w:tblLook w:val="04A0" w:firstRow="1" w:lastRow="0" w:firstColumn="1" w:lastColumn="0" w:noHBand="0" w:noVBand="1"/>
      </w:tblPr>
      <w:tblGrid>
        <w:gridCol w:w="14390"/>
      </w:tblGrid>
      <w:tr w:rsidR="00E057A2" w:rsidRPr="00AE6E9F" w14:paraId="3A80A721" w14:textId="77777777" w:rsidTr="00E057A2">
        <w:tc>
          <w:tcPr>
            <w:tcW w:w="14390" w:type="dxa"/>
          </w:tcPr>
          <w:p w14:paraId="746AA674" w14:textId="77777777" w:rsidR="00E057A2" w:rsidRPr="00AE6E9F" w:rsidRDefault="00E057A2" w:rsidP="00202ED0">
            <w:pPr>
              <w:jc w:val="center"/>
              <w:rPr>
                <w:rFonts w:ascii="Arial Narrow" w:hAnsi="Arial Narrow"/>
                <w:b/>
                <w:sz w:val="32"/>
                <w:szCs w:val="20"/>
              </w:rPr>
            </w:pPr>
            <w:r>
              <w:rPr>
                <w:rFonts w:ascii="Arial Narrow" w:hAnsi="Arial Narrow"/>
                <w:b/>
                <w:sz w:val="32"/>
                <w:szCs w:val="20"/>
              </w:rPr>
              <w:t xml:space="preserve">Contributory </w:t>
            </w:r>
            <w:r w:rsidRPr="00AE6E9F">
              <w:rPr>
                <w:rFonts w:ascii="Arial Narrow" w:hAnsi="Arial Narrow"/>
                <w:b/>
                <w:sz w:val="32"/>
                <w:szCs w:val="20"/>
              </w:rPr>
              <w:t xml:space="preserve">Outcome </w:t>
            </w:r>
            <w:r>
              <w:rPr>
                <w:rFonts w:ascii="Arial Narrow" w:hAnsi="Arial Narrow"/>
                <w:b/>
                <w:sz w:val="32"/>
                <w:szCs w:val="20"/>
              </w:rPr>
              <w:t>Area 2</w:t>
            </w:r>
            <w:r w:rsidRPr="00AE6E9F">
              <w:rPr>
                <w:rFonts w:ascii="Arial Narrow" w:hAnsi="Arial Narrow"/>
                <w:b/>
                <w:sz w:val="32"/>
                <w:szCs w:val="20"/>
              </w:rPr>
              <w:t xml:space="preserve">:  </w:t>
            </w:r>
            <w:r>
              <w:rPr>
                <w:rFonts w:ascii="Arial Narrow" w:hAnsi="Arial Narrow"/>
                <w:b/>
                <w:sz w:val="32"/>
                <w:szCs w:val="20"/>
              </w:rPr>
              <w:t>Improved Public Awareness and Support for Social Inclusion</w:t>
            </w:r>
          </w:p>
        </w:tc>
      </w:tr>
      <w:tr w:rsidR="00E057A2" w:rsidRPr="00BB3F33" w14:paraId="4F3A84C3" w14:textId="77777777" w:rsidTr="00E057A2">
        <w:tc>
          <w:tcPr>
            <w:tcW w:w="14390" w:type="dxa"/>
          </w:tcPr>
          <w:p w14:paraId="7498618B" w14:textId="77C4E108" w:rsidR="00E057A2" w:rsidRPr="00AE6E9F" w:rsidRDefault="00E057A2" w:rsidP="00202ED0">
            <w:pPr>
              <w:jc w:val="center"/>
              <w:textAlignment w:val="center"/>
              <w:rPr>
                <w:rFonts w:ascii="Arial Narrow" w:hAnsi="Arial Narrow" w:cstheme="minorHAnsi"/>
                <w:sz w:val="20"/>
                <w:lang w:val="en-AU" w:eastAsia="en-AU"/>
              </w:rPr>
            </w:pPr>
            <w:r w:rsidRPr="00AE6E9F">
              <w:rPr>
                <w:rFonts w:ascii="Arial Narrow" w:hAnsi="Arial Narrow"/>
                <w:b/>
                <w:sz w:val="20"/>
                <w:szCs w:val="20"/>
                <w:u w:val="single"/>
              </w:rPr>
              <w:t>Intermediate Outcomes</w:t>
            </w:r>
          </w:p>
          <w:p w14:paraId="6752E487" w14:textId="617564D8" w:rsidR="00E057A2" w:rsidRPr="009E41DA" w:rsidRDefault="00E057A2" w:rsidP="00983824">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bookmarkStart w:id="47" w:name="_Hlk480529610"/>
            <w:r w:rsidRPr="009E41DA">
              <w:rPr>
                <w:rFonts w:ascii="Arial Narrow" w:hAnsi="Arial Narrow" w:cstheme="minorHAnsi"/>
                <w:sz w:val="20"/>
                <w:lang w:val="en-AU" w:eastAsia="en-AU"/>
              </w:rPr>
              <w:t xml:space="preserve">General public is more aware/knowledgeable of social inclusion (with reduced </w:t>
            </w:r>
            <w:r w:rsidR="009E41DA">
              <w:rPr>
                <w:rFonts w:ascii="Arial Narrow" w:hAnsi="Arial Narrow" w:cstheme="minorHAnsi"/>
                <w:sz w:val="20"/>
                <w:lang w:val="en-AU" w:eastAsia="en-AU"/>
              </w:rPr>
              <w:t xml:space="preserve">social </w:t>
            </w:r>
            <w:r w:rsidRPr="009E41DA">
              <w:rPr>
                <w:rFonts w:ascii="Arial Narrow" w:hAnsi="Arial Narrow" w:cstheme="minorHAnsi"/>
                <w:sz w:val="20"/>
                <w:lang w:val="en-AU" w:eastAsia="en-AU"/>
              </w:rPr>
              <w:t>stigma</w:t>
            </w:r>
            <w:r w:rsidR="009E41DA">
              <w:rPr>
                <w:rFonts w:ascii="Arial Narrow" w:hAnsi="Arial Narrow" w:cstheme="minorHAnsi"/>
                <w:sz w:val="20"/>
                <w:lang w:val="en-AU" w:eastAsia="en-AU"/>
              </w:rPr>
              <w:t xml:space="preserve"> related to marginalized groups</w:t>
            </w:r>
            <w:r w:rsidRPr="009E41DA">
              <w:rPr>
                <w:rFonts w:ascii="Arial Narrow" w:hAnsi="Arial Narrow" w:cstheme="minorHAnsi"/>
                <w:sz w:val="20"/>
                <w:lang w:val="en-AU" w:eastAsia="en-AU"/>
              </w:rPr>
              <w:t>)</w:t>
            </w:r>
          </w:p>
          <w:p w14:paraId="7215F3E5" w14:textId="6FAA9872" w:rsidR="00E057A2" w:rsidRPr="00D018FC" w:rsidRDefault="00E057A2"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M</w:t>
            </w:r>
            <w:r w:rsidRPr="00836A62">
              <w:rPr>
                <w:rFonts w:ascii="Arial Narrow" w:hAnsi="Arial Narrow" w:cstheme="minorHAnsi"/>
                <w:sz w:val="20"/>
                <w:lang w:val="en-AU" w:eastAsia="en-AU"/>
              </w:rPr>
              <w:t>edia cover</w:t>
            </w:r>
            <w:r>
              <w:rPr>
                <w:rFonts w:ascii="Arial Narrow" w:hAnsi="Arial Narrow" w:cstheme="minorHAnsi"/>
                <w:sz w:val="20"/>
                <w:lang w:val="en-AU" w:eastAsia="en-AU"/>
              </w:rPr>
              <w:t>s</w:t>
            </w:r>
            <w:r w:rsidRPr="00836A62">
              <w:rPr>
                <w:rFonts w:ascii="Arial Narrow" w:hAnsi="Arial Narrow" w:cstheme="minorHAnsi"/>
                <w:sz w:val="20"/>
                <w:lang w:val="en-AU" w:eastAsia="en-AU"/>
              </w:rPr>
              <w:t xml:space="preserve"> </w:t>
            </w:r>
            <w:r>
              <w:rPr>
                <w:rFonts w:ascii="Arial Narrow" w:hAnsi="Arial Narrow" w:cstheme="minorHAnsi"/>
                <w:sz w:val="20"/>
                <w:lang w:val="en-AU" w:eastAsia="en-AU"/>
              </w:rPr>
              <w:t xml:space="preserve">issues </w:t>
            </w:r>
            <w:r w:rsidRPr="00836A62">
              <w:rPr>
                <w:rFonts w:ascii="Arial Narrow" w:hAnsi="Arial Narrow" w:cstheme="minorHAnsi"/>
                <w:sz w:val="20"/>
                <w:lang w:val="en-AU" w:eastAsia="en-AU"/>
              </w:rPr>
              <w:t>of social exclusion and inclusion</w:t>
            </w:r>
            <w:r w:rsidR="009E41DA">
              <w:rPr>
                <w:rFonts w:ascii="Arial Narrow" w:hAnsi="Arial Narrow" w:cstheme="minorHAnsi"/>
                <w:sz w:val="20"/>
                <w:lang w:val="en-AU" w:eastAsia="en-AU"/>
              </w:rPr>
              <w:t xml:space="preserve"> in a positive way</w:t>
            </w:r>
            <w:bookmarkEnd w:id="47"/>
          </w:p>
        </w:tc>
      </w:tr>
      <w:tr w:rsidR="00E057A2" w:rsidRPr="00BB3F33" w14:paraId="66239463" w14:textId="77777777" w:rsidTr="00E057A2">
        <w:tc>
          <w:tcPr>
            <w:tcW w:w="14390" w:type="dxa"/>
          </w:tcPr>
          <w:p w14:paraId="13040E53" w14:textId="28F9FD6E" w:rsidR="00E057A2" w:rsidRPr="00AE6E9F" w:rsidRDefault="00E057A2" w:rsidP="00202ED0">
            <w:pPr>
              <w:jc w:val="center"/>
              <w:textAlignment w:val="center"/>
              <w:rPr>
                <w:rFonts w:ascii="Arial Narrow" w:hAnsi="Arial Narrow" w:cstheme="minorHAnsi"/>
                <w:sz w:val="20"/>
                <w:lang w:val="en-AU" w:eastAsia="en-AU"/>
              </w:rPr>
            </w:pPr>
            <w:r>
              <w:rPr>
                <w:rFonts w:ascii="Arial Narrow" w:hAnsi="Arial Narrow"/>
                <w:b/>
                <w:sz w:val="20"/>
                <w:szCs w:val="20"/>
                <w:u w:val="single"/>
              </w:rPr>
              <w:t>Influence Activities</w:t>
            </w:r>
          </w:p>
          <w:p w14:paraId="1DA645B2" w14:textId="612AB742" w:rsidR="00E057A2" w:rsidRPr="00836A62" w:rsidRDefault="009E41DA"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bookmarkStart w:id="48" w:name="_Hlk480529533"/>
            <w:r>
              <w:rPr>
                <w:rFonts w:ascii="Arial Narrow" w:hAnsi="Arial Narrow" w:cstheme="minorHAnsi"/>
                <w:sz w:val="20"/>
                <w:lang w:val="en-AU" w:eastAsia="en-AU"/>
              </w:rPr>
              <w:t xml:space="preserve">TAF, </w:t>
            </w:r>
            <w:r w:rsidR="00E057A2" w:rsidRPr="00836A62">
              <w:rPr>
                <w:rFonts w:ascii="Arial Narrow" w:hAnsi="Arial Narrow" w:cstheme="minorHAnsi"/>
                <w:sz w:val="20"/>
                <w:lang w:val="en-AU" w:eastAsia="en-AU"/>
              </w:rPr>
              <w:t>EO’s and CSO’s use social media to disseminate information.</w:t>
            </w:r>
          </w:p>
          <w:p w14:paraId="0ECC7258" w14:textId="1AC6E69A" w:rsidR="00E057A2" w:rsidRPr="00836A62" w:rsidRDefault="009E41DA" w:rsidP="00E057A2">
            <w:pPr>
              <w:pStyle w:val="ListParagraph"/>
              <w:numPr>
                <w:ilvl w:val="0"/>
                <w:numId w:val="11"/>
              </w:numPr>
              <w:spacing w:after="0"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 xml:space="preserve">TAF, </w:t>
            </w:r>
            <w:r w:rsidR="00E057A2" w:rsidRPr="00836A62">
              <w:rPr>
                <w:rFonts w:ascii="Arial Narrow" w:hAnsi="Arial Narrow" w:cstheme="minorHAnsi"/>
                <w:sz w:val="20"/>
                <w:lang w:val="en-AU" w:eastAsia="en-AU"/>
              </w:rPr>
              <w:t>EO’s and CSO’s conduct public campaigns promoting protection of marginalised people.</w:t>
            </w:r>
          </w:p>
          <w:p w14:paraId="544B41AE" w14:textId="59CF7AF7" w:rsidR="00E057A2" w:rsidRPr="004335CD" w:rsidRDefault="009E41DA" w:rsidP="00E057A2">
            <w:pPr>
              <w:pStyle w:val="ListParagraph"/>
              <w:numPr>
                <w:ilvl w:val="0"/>
                <w:numId w:val="11"/>
              </w:numPr>
              <w:spacing w:line="240" w:lineRule="auto"/>
              <w:ind w:left="240" w:hanging="240"/>
              <w:textAlignment w:val="center"/>
              <w:rPr>
                <w:rFonts w:ascii="Arial Narrow" w:hAnsi="Arial Narrow" w:cstheme="minorHAnsi"/>
                <w:sz w:val="20"/>
                <w:lang w:val="en-AU" w:eastAsia="en-AU"/>
              </w:rPr>
            </w:pPr>
            <w:r>
              <w:rPr>
                <w:rFonts w:ascii="Arial Narrow" w:hAnsi="Arial Narrow" w:cstheme="minorHAnsi"/>
                <w:sz w:val="20"/>
                <w:lang w:val="en-AU" w:eastAsia="en-AU"/>
              </w:rPr>
              <w:t xml:space="preserve">TAF, </w:t>
            </w:r>
            <w:r w:rsidR="00E057A2" w:rsidRPr="004335CD">
              <w:rPr>
                <w:rFonts w:ascii="Arial Narrow" w:hAnsi="Arial Narrow" w:cstheme="minorHAnsi"/>
                <w:sz w:val="20"/>
                <w:lang w:val="en-AU" w:eastAsia="en-AU"/>
              </w:rPr>
              <w:t>EO’s and CSO’s – together with media – promote knowledge of social inclusion through campaign materials and digital communications.</w:t>
            </w:r>
            <w:bookmarkEnd w:id="48"/>
          </w:p>
        </w:tc>
      </w:tr>
      <w:tr w:rsidR="00E057A2" w:rsidRPr="00BB3F33" w14:paraId="1CE3A9E4" w14:textId="77777777" w:rsidTr="00E057A2">
        <w:tc>
          <w:tcPr>
            <w:tcW w:w="14390" w:type="dxa"/>
          </w:tcPr>
          <w:p w14:paraId="7E00948B" w14:textId="77777777" w:rsidR="00E057A2" w:rsidRPr="006825DB" w:rsidRDefault="00E057A2" w:rsidP="00202ED0">
            <w:pPr>
              <w:rPr>
                <w:rFonts w:ascii="Arial Narrow" w:hAnsi="Arial Narrow"/>
                <w:b/>
                <w:sz w:val="20"/>
                <w:szCs w:val="20"/>
              </w:rPr>
            </w:pPr>
            <w:r w:rsidRPr="006825DB">
              <w:rPr>
                <w:rFonts w:ascii="Arial Narrow" w:hAnsi="Arial Narrow"/>
                <w:b/>
                <w:sz w:val="20"/>
                <w:szCs w:val="20"/>
              </w:rPr>
              <w:t>Assumptions:</w:t>
            </w:r>
          </w:p>
          <w:p w14:paraId="774F9EFD" w14:textId="77777777" w:rsidR="00E057A2" w:rsidRPr="00836A62" w:rsidRDefault="00E057A2" w:rsidP="003F1E29">
            <w:pPr>
              <w:pStyle w:val="ListParagraph"/>
              <w:numPr>
                <w:ilvl w:val="0"/>
                <w:numId w:val="32"/>
              </w:numPr>
              <w:rPr>
                <w:rFonts w:ascii="Arial Narrow" w:hAnsi="Arial Narrow" w:cstheme="minorHAnsi"/>
                <w:sz w:val="20"/>
                <w:szCs w:val="20"/>
                <w:lang w:eastAsia="en-AU"/>
              </w:rPr>
            </w:pPr>
            <w:r w:rsidRPr="00836A62">
              <w:rPr>
                <w:rFonts w:ascii="Arial Narrow" w:hAnsi="Arial Narrow" w:cstheme="minorHAnsi"/>
                <w:sz w:val="20"/>
                <w:szCs w:val="20"/>
                <w:lang w:eastAsia="en-AU"/>
              </w:rPr>
              <w:t>Media are willing to provide pro-inclusive, appropriate coverage.</w:t>
            </w:r>
          </w:p>
          <w:p w14:paraId="449351E9" w14:textId="77777777" w:rsidR="00E057A2" w:rsidRPr="00836A62" w:rsidRDefault="00E057A2" w:rsidP="003F1E29">
            <w:pPr>
              <w:pStyle w:val="ListParagraph"/>
              <w:numPr>
                <w:ilvl w:val="0"/>
                <w:numId w:val="32"/>
              </w:numPr>
              <w:rPr>
                <w:rFonts w:ascii="Arial Narrow" w:hAnsi="Arial Narrow" w:cstheme="minorHAnsi"/>
                <w:sz w:val="20"/>
                <w:szCs w:val="20"/>
                <w:lang w:eastAsia="en-AU"/>
              </w:rPr>
            </w:pPr>
            <w:r w:rsidRPr="00836A62">
              <w:rPr>
                <w:rFonts w:ascii="Arial Narrow" w:hAnsi="Arial Narrow" w:cstheme="minorHAnsi"/>
                <w:sz w:val="20"/>
                <w:szCs w:val="20"/>
                <w:lang w:eastAsia="en-AU"/>
              </w:rPr>
              <w:t>CSOs &amp; Eos have the capacity to engage effectively with mainstream media.</w:t>
            </w:r>
          </w:p>
          <w:p w14:paraId="62BA372D" w14:textId="77777777" w:rsidR="00E057A2" w:rsidRPr="004335CD" w:rsidRDefault="00E057A2" w:rsidP="003F1E29">
            <w:pPr>
              <w:pStyle w:val="ListParagraph"/>
              <w:numPr>
                <w:ilvl w:val="0"/>
                <w:numId w:val="32"/>
              </w:numPr>
              <w:rPr>
                <w:rFonts w:ascii="Arial Narrow" w:hAnsi="Arial Narrow" w:cstheme="minorHAnsi"/>
                <w:sz w:val="20"/>
                <w:szCs w:val="20"/>
                <w:lang w:eastAsia="en-AU"/>
              </w:rPr>
            </w:pPr>
            <w:r w:rsidRPr="00836A62">
              <w:rPr>
                <w:rFonts w:ascii="Arial Narrow" w:hAnsi="Arial Narrow" w:cstheme="minorHAnsi"/>
                <w:sz w:val="20"/>
                <w:szCs w:val="20"/>
                <w:lang w:eastAsia="en-AU"/>
              </w:rPr>
              <w:t>CSOs are sufficiently trusted by marginalized communities/individuals to help facilitate equitable access, engagement, and policy support.</w:t>
            </w:r>
          </w:p>
        </w:tc>
      </w:tr>
    </w:tbl>
    <w:p w14:paraId="4365DCF4" w14:textId="77777777" w:rsidR="00E057A2" w:rsidRPr="001617DA" w:rsidRDefault="00E057A2" w:rsidP="001617DA">
      <w:pPr>
        <w:sectPr w:rsidR="00E057A2" w:rsidRPr="001617DA" w:rsidSect="00BE0A6B">
          <w:pgSz w:w="15840" w:h="12240" w:orient="landscape"/>
          <w:pgMar w:top="720" w:right="720" w:bottom="720" w:left="720" w:header="720" w:footer="720" w:gutter="0"/>
          <w:cols w:space="720"/>
          <w:docGrid w:linePitch="360"/>
        </w:sectPr>
      </w:pPr>
    </w:p>
    <w:p w14:paraId="332C4668" w14:textId="76105BCA" w:rsidR="00DC0851" w:rsidRDefault="00DC0851" w:rsidP="00BE0A6B">
      <w:pPr>
        <w:pStyle w:val="Heading1"/>
        <w:spacing w:after="240"/>
        <w:jc w:val="center"/>
      </w:pPr>
      <w:bookmarkStart w:id="49" w:name="_Toc518879413"/>
      <w:r>
        <w:t>Annex 1.2 :</w:t>
      </w:r>
      <w:r w:rsidR="001617DA">
        <w:t xml:space="preserve"> Change Logic by Outcome Area (Bahasa Indonesia)</w:t>
      </w:r>
      <w:bookmarkEnd w:id="49"/>
    </w:p>
    <w:tbl>
      <w:tblPr>
        <w:tblStyle w:val="TableGrid"/>
        <w:tblW w:w="0" w:type="auto"/>
        <w:tblLook w:val="04A0" w:firstRow="1" w:lastRow="0" w:firstColumn="1" w:lastColumn="0" w:noHBand="0" w:noVBand="1"/>
      </w:tblPr>
      <w:tblGrid>
        <w:gridCol w:w="3425"/>
        <w:gridCol w:w="3413"/>
        <w:gridCol w:w="3422"/>
        <w:gridCol w:w="4130"/>
      </w:tblGrid>
      <w:tr w:rsidR="00BE0A6B" w:rsidRPr="00DD7212" w14:paraId="5C7E331E" w14:textId="77777777" w:rsidTr="00BE0A6B">
        <w:tc>
          <w:tcPr>
            <w:tcW w:w="14390" w:type="dxa"/>
            <w:gridSpan w:val="4"/>
          </w:tcPr>
          <w:p w14:paraId="4D47F491" w14:textId="77777777" w:rsidR="00BE0A6B" w:rsidRPr="00720F11" w:rsidRDefault="00BE0A6B" w:rsidP="00D145A7">
            <w:pPr>
              <w:spacing w:before="60"/>
              <w:jc w:val="center"/>
              <w:rPr>
                <w:rFonts w:ascii="Arial Narrow" w:hAnsi="Arial Narrow"/>
                <w:b/>
                <w:color w:val="002060"/>
                <w:sz w:val="32"/>
                <w:szCs w:val="20"/>
                <w:lang w:val="id-ID"/>
              </w:rPr>
            </w:pPr>
            <w:r w:rsidRPr="00720F11">
              <w:rPr>
                <w:rFonts w:ascii="Arial Narrow" w:hAnsi="Arial Narrow"/>
                <w:b/>
                <w:color w:val="002060"/>
                <w:sz w:val="32"/>
                <w:szCs w:val="20"/>
                <w:lang w:val="id-ID"/>
              </w:rPr>
              <w:t xml:space="preserve">Outcome Area 1:  </w:t>
            </w:r>
            <w:r w:rsidRPr="00720F11">
              <w:rPr>
                <w:rFonts w:ascii="Arial Narrow" w:eastAsia="Times New Roman" w:hAnsi="Arial Narrow"/>
                <w:b/>
                <w:bCs/>
                <w:color w:val="002060"/>
                <w:sz w:val="32"/>
                <w:szCs w:val="20"/>
                <w:lang w:val="id-ID" w:eastAsia="en-AU"/>
              </w:rPr>
              <w:t>Peningkatan Akses Pelayanan Publik dan Bantuan Sosial</w:t>
            </w:r>
          </w:p>
        </w:tc>
      </w:tr>
      <w:tr w:rsidR="00BE0A6B" w:rsidRPr="00DD7212" w14:paraId="4163DBC4" w14:textId="77777777" w:rsidTr="00BE0A6B">
        <w:tc>
          <w:tcPr>
            <w:tcW w:w="14390" w:type="dxa"/>
            <w:gridSpan w:val="4"/>
          </w:tcPr>
          <w:p w14:paraId="707BFAEF" w14:textId="77777777" w:rsidR="00BE0A6B" w:rsidRPr="00720F11" w:rsidRDefault="00BE0A6B" w:rsidP="00D145A7">
            <w:pPr>
              <w:spacing w:before="60"/>
              <w:rPr>
                <w:rFonts w:ascii="Arial Narrow" w:hAnsi="Arial Narrow"/>
                <w:b/>
                <w:color w:val="002060"/>
                <w:sz w:val="20"/>
                <w:szCs w:val="20"/>
                <w:lang w:val="id-ID"/>
              </w:rPr>
            </w:pPr>
            <w:r w:rsidRPr="00720F11">
              <w:rPr>
                <w:rFonts w:ascii="Arial Narrow" w:hAnsi="Arial Narrow"/>
                <w:b/>
                <w:color w:val="002060"/>
                <w:sz w:val="20"/>
                <w:szCs w:val="20"/>
                <w:lang w:val="id-ID"/>
              </w:rPr>
              <w:t>Key Outcomes (Hasil Kunci):</w:t>
            </w:r>
          </w:p>
          <w:p w14:paraId="1820E7A8" w14:textId="4BB0BF2F" w:rsidR="00BE0A6B" w:rsidRPr="00681D76" w:rsidRDefault="00BE0A6B" w:rsidP="00681D76">
            <w:pPr>
              <w:pStyle w:val="ListParagraph"/>
              <w:numPr>
                <w:ilvl w:val="0"/>
                <w:numId w:val="22"/>
              </w:numPr>
              <w:spacing w:before="60" w:after="120" w:line="240" w:lineRule="auto"/>
              <w:rPr>
                <w:rFonts w:ascii="Arial Narrow" w:hAnsi="Arial Narrow"/>
                <w:color w:val="002060"/>
                <w:sz w:val="20"/>
                <w:szCs w:val="20"/>
                <w:lang w:val="id-ID"/>
              </w:rPr>
            </w:pPr>
            <w:r w:rsidRPr="00720F11">
              <w:rPr>
                <w:rFonts w:ascii="Arial Narrow" w:hAnsi="Arial Narrow"/>
                <w:color w:val="002060"/>
                <w:sz w:val="20"/>
                <w:szCs w:val="20"/>
                <w:lang w:val="id-ID"/>
              </w:rPr>
              <w:t xml:space="preserve">Pemerintah </w:t>
            </w:r>
            <w:r w:rsidR="00681D76">
              <w:rPr>
                <w:rFonts w:ascii="Arial Narrow" w:hAnsi="Arial Narrow"/>
                <w:color w:val="002060"/>
                <w:sz w:val="20"/>
                <w:szCs w:val="20"/>
              </w:rPr>
              <w:t>daerah (</w:t>
            </w:r>
            <w:r w:rsidRPr="00720F11">
              <w:rPr>
                <w:rFonts w:ascii="Arial Narrow" w:hAnsi="Arial Narrow"/>
                <w:color w:val="002060"/>
                <w:sz w:val="20"/>
                <w:szCs w:val="20"/>
                <w:lang w:val="id-ID"/>
              </w:rPr>
              <w:t>di tingkat Kab</w:t>
            </w:r>
            <w:r w:rsidR="00681D76">
              <w:rPr>
                <w:rFonts w:ascii="Arial Narrow" w:hAnsi="Arial Narrow"/>
                <w:color w:val="002060"/>
                <w:sz w:val="20"/>
                <w:szCs w:val="20"/>
              </w:rPr>
              <w:t>upaten</w:t>
            </w:r>
            <w:r w:rsidRPr="00720F11">
              <w:rPr>
                <w:rFonts w:ascii="Arial Narrow" w:hAnsi="Arial Narrow"/>
                <w:color w:val="002060"/>
                <w:sz w:val="20"/>
                <w:szCs w:val="20"/>
                <w:lang w:val="id-ID"/>
              </w:rPr>
              <w:t>, Kec</w:t>
            </w:r>
            <w:r w:rsidR="00681D76">
              <w:rPr>
                <w:rFonts w:ascii="Arial Narrow" w:hAnsi="Arial Narrow"/>
                <w:color w:val="002060"/>
                <w:sz w:val="20"/>
                <w:szCs w:val="20"/>
              </w:rPr>
              <w:t>amatan</w:t>
            </w:r>
            <w:r w:rsidRPr="00720F11">
              <w:rPr>
                <w:rFonts w:ascii="Arial Narrow" w:hAnsi="Arial Narrow"/>
                <w:color w:val="002060"/>
                <w:sz w:val="20"/>
                <w:szCs w:val="20"/>
                <w:lang w:val="id-ID"/>
              </w:rPr>
              <w:t xml:space="preserve"> dan Desa</w:t>
            </w:r>
            <w:r w:rsidR="00681D76">
              <w:rPr>
                <w:rFonts w:ascii="Arial Narrow" w:hAnsi="Arial Narrow"/>
                <w:color w:val="002060"/>
                <w:sz w:val="20"/>
                <w:szCs w:val="20"/>
              </w:rPr>
              <w:t>) dan unit layanan</w:t>
            </w:r>
            <w:r w:rsidRPr="00720F11">
              <w:rPr>
                <w:rFonts w:ascii="Arial Narrow" w:hAnsi="Arial Narrow"/>
                <w:color w:val="002060"/>
                <w:sz w:val="20"/>
                <w:szCs w:val="20"/>
                <w:lang w:val="id-ID"/>
              </w:rPr>
              <w:t xml:space="preserve"> menjalankan program layanan dasar</w:t>
            </w:r>
            <w:r w:rsidR="00681D76">
              <w:rPr>
                <w:rFonts w:ascii="Arial Narrow" w:hAnsi="Arial Narrow"/>
                <w:color w:val="002060"/>
                <w:sz w:val="20"/>
                <w:szCs w:val="20"/>
              </w:rPr>
              <w:t xml:space="preserve"> dan program bantuan sosial</w:t>
            </w:r>
            <w:r w:rsidRPr="00720F11">
              <w:rPr>
                <w:rFonts w:ascii="Arial Narrow" w:hAnsi="Arial Narrow"/>
                <w:color w:val="002060"/>
                <w:sz w:val="20"/>
                <w:szCs w:val="20"/>
                <w:lang w:val="id-ID"/>
              </w:rPr>
              <w:t xml:space="preserve"> yang responsif </w:t>
            </w:r>
            <w:r w:rsidR="00681D76">
              <w:rPr>
                <w:rFonts w:ascii="Arial Narrow" w:hAnsi="Arial Narrow"/>
                <w:color w:val="002060"/>
                <w:sz w:val="20"/>
                <w:szCs w:val="20"/>
              </w:rPr>
              <w:t xml:space="preserve">dan aksesibel bagi </w:t>
            </w:r>
            <w:r w:rsidRPr="00720F11">
              <w:rPr>
                <w:rFonts w:ascii="Arial Narrow" w:hAnsi="Arial Narrow"/>
                <w:color w:val="002060"/>
                <w:sz w:val="20"/>
                <w:szCs w:val="20"/>
                <w:lang w:val="id-ID"/>
              </w:rPr>
              <w:t>kelompok marjinal</w:t>
            </w:r>
          </w:p>
        </w:tc>
      </w:tr>
      <w:tr w:rsidR="00BE0A6B" w:rsidRPr="00DD7212" w14:paraId="633D8B0D" w14:textId="77777777" w:rsidTr="00BE0A6B">
        <w:trPr>
          <w:trHeight w:val="485"/>
        </w:trPr>
        <w:tc>
          <w:tcPr>
            <w:tcW w:w="3425" w:type="dxa"/>
          </w:tcPr>
          <w:p w14:paraId="2EF2CFD6" w14:textId="77777777" w:rsidR="00BE0A6B" w:rsidRPr="00720F11" w:rsidRDefault="00BE0A6B" w:rsidP="00D145A7">
            <w:pPr>
              <w:spacing w:before="60" w:after="60"/>
              <w:rPr>
                <w:rFonts w:ascii="Arial Narrow" w:hAnsi="Arial Narrow"/>
                <w:i/>
                <w:color w:val="002060"/>
                <w:sz w:val="20"/>
                <w:szCs w:val="20"/>
                <w:lang w:val="id-ID"/>
              </w:rPr>
            </w:pPr>
            <w:r w:rsidRPr="00720F11">
              <w:rPr>
                <w:rFonts w:ascii="Arial Narrow" w:hAnsi="Arial Narrow"/>
                <w:i/>
                <w:color w:val="002060"/>
                <w:sz w:val="20"/>
                <w:szCs w:val="20"/>
                <w:lang w:val="id-ID"/>
              </w:rPr>
              <w:t>Jalur 1.1: Data yang berkualitas terkait inklusi/ eksklusi</w:t>
            </w:r>
          </w:p>
        </w:tc>
        <w:tc>
          <w:tcPr>
            <w:tcW w:w="3413" w:type="dxa"/>
          </w:tcPr>
          <w:p w14:paraId="341C1238" w14:textId="77777777" w:rsidR="00BE0A6B" w:rsidRPr="00720F11" w:rsidRDefault="00BE0A6B" w:rsidP="00D145A7">
            <w:pPr>
              <w:spacing w:before="60" w:after="60"/>
              <w:rPr>
                <w:rFonts w:ascii="Arial Narrow" w:hAnsi="Arial Narrow"/>
                <w:i/>
                <w:color w:val="002060"/>
                <w:sz w:val="20"/>
                <w:szCs w:val="20"/>
                <w:lang w:val="id-ID"/>
              </w:rPr>
            </w:pPr>
            <w:r w:rsidRPr="00720F11">
              <w:rPr>
                <w:rFonts w:ascii="Arial Narrow" w:hAnsi="Arial Narrow"/>
                <w:i/>
                <w:color w:val="002060"/>
                <w:sz w:val="20"/>
                <w:szCs w:val="20"/>
                <w:lang w:val="id-ID"/>
              </w:rPr>
              <w:t>Jalur 1.2: Kelompok marjinal sadar atas hak mereka dan menuntuk haknya (kesadaran kritis kelompok marjinal)</w:t>
            </w:r>
          </w:p>
        </w:tc>
        <w:tc>
          <w:tcPr>
            <w:tcW w:w="3422" w:type="dxa"/>
          </w:tcPr>
          <w:p w14:paraId="33F3C124" w14:textId="77777777" w:rsidR="00BE0A6B" w:rsidRPr="00720F11" w:rsidRDefault="00BE0A6B" w:rsidP="00D145A7">
            <w:pPr>
              <w:spacing w:before="60" w:after="60"/>
              <w:rPr>
                <w:rFonts w:ascii="Arial Narrow" w:hAnsi="Arial Narrow"/>
                <w:i/>
                <w:color w:val="002060"/>
                <w:sz w:val="20"/>
                <w:szCs w:val="20"/>
                <w:lang w:val="id-ID"/>
              </w:rPr>
            </w:pPr>
            <w:r w:rsidRPr="00720F11">
              <w:rPr>
                <w:rFonts w:ascii="Arial Narrow" w:hAnsi="Arial Narrow"/>
                <w:i/>
                <w:color w:val="002060"/>
                <w:sz w:val="20"/>
                <w:szCs w:val="20"/>
                <w:lang w:val="id-ID"/>
              </w:rPr>
              <w:t>Jalur 1.3: Terciptanya ruang untuk interaksi antara pemda dan kelompok marjinal</w:t>
            </w:r>
          </w:p>
        </w:tc>
        <w:tc>
          <w:tcPr>
            <w:tcW w:w="4130" w:type="dxa"/>
          </w:tcPr>
          <w:p w14:paraId="294550E8" w14:textId="77777777" w:rsidR="00BE0A6B" w:rsidRPr="00720F11" w:rsidRDefault="00BE0A6B" w:rsidP="00D145A7">
            <w:pPr>
              <w:spacing w:before="60" w:after="60"/>
              <w:rPr>
                <w:rFonts w:ascii="Arial Narrow" w:hAnsi="Arial Narrow"/>
                <w:i/>
                <w:color w:val="002060"/>
                <w:sz w:val="20"/>
                <w:szCs w:val="20"/>
                <w:lang w:val="id-ID"/>
              </w:rPr>
            </w:pPr>
            <w:r w:rsidRPr="00720F11">
              <w:rPr>
                <w:rFonts w:ascii="Arial Narrow" w:hAnsi="Arial Narrow"/>
                <w:i/>
                <w:color w:val="002060"/>
                <w:sz w:val="20"/>
                <w:szCs w:val="20"/>
                <w:lang w:val="id-ID"/>
              </w:rPr>
              <w:t>Jalur 1.4: Koalisi strategis di tingkat nasional mengadvokasikan model layanan inklusif</w:t>
            </w:r>
          </w:p>
        </w:tc>
      </w:tr>
      <w:tr w:rsidR="00BE0A6B" w:rsidRPr="00DD7212" w14:paraId="53D290BF" w14:textId="77777777" w:rsidTr="00BE0A6B">
        <w:tc>
          <w:tcPr>
            <w:tcW w:w="3425" w:type="dxa"/>
          </w:tcPr>
          <w:p w14:paraId="4B0C6975" w14:textId="4C3F7185" w:rsidR="00BE0A6B" w:rsidRPr="00720F11" w:rsidRDefault="00BE0A6B" w:rsidP="00D145A7">
            <w:pPr>
              <w:spacing w:before="100" w:after="100"/>
              <w:jc w:val="center"/>
              <w:textAlignment w:val="center"/>
              <w:rPr>
                <w:rFonts w:ascii="Arial Narrow" w:hAnsi="Arial Narrow" w:cstheme="minorHAnsi"/>
                <w:color w:val="002060"/>
                <w:sz w:val="20"/>
                <w:lang w:val="id-ID" w:eastAsia="en-AU"/>
              </w:rPr>
            </w:pPr>
            <w:r w:rsidRPr="00720F11">
              <w:rPr>
                <w:rFonts w:ascii="Arial Narrow" w:hAnsi="Arial Narrow"/>
                <w:b/>
                <w:color w:val="002060"/>
                <w:sz w:val="20"/>
                <w:szCs w:val="20"/>
                <w:u w:val="single"/>
                <w:lang w:val="id-ID"/>
              </w:rPr>
              <w:t>Intermediate Outcome</w:t>
            </w:r>
            <w:r w:rsidR="00E057A2">
              <w:rPr>
                <w:rFonts w:ascii="Arial Narrow" w:hAnsi="Arial Narrow"/>
                <w:b/>
                <w:color w:val="002060"/>
                <w:sz w:val="20"/>
                <w:szCs w:val="20"/>
                <w:u w:val="single"/>
              </w:rPr>
              <w:t>s</w:t>
            </w:r>
            <w:r w:rsidRPr="00720F11">
              <w:rPr>
                <w:rFonts w:ascii="Arial Narrow" w:hAnsi="Arial Narrow"/>
                <w:b/>
                <w:color w:val="002060"/>
                <w:sz w:val="20"/>
                <w:szCs w:val="20"/>
                <w:u w:val="single"/>
                <w:lang w:val="id-ID"/>
              </w:rPr>
              <w:t xml:space="preserve"> (Hasil Antara)</w:t>
            </w:r>
          </w:p>
          <w:p w14:paraId="36369162"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Pemda</w:t>
            </w:r>
            <w:r w:rsidRPr="00720F11">
              <w:rPr>
                <w:rFonts w:ascii="Arial Narrow" w:hAnsi="Arial Narrow" w:cstheme="minorHAnsi"/>
                <w:color w:val="002060"/>
                <w:sz w:val="20"/>
                <w:lang w:val="id-ID" w:eastAsia="en-AU"/>
              </w:rPr>
              <w:t xml:space="preserve"> menggunakan data untuk identifikasi layanan yang dibutuhkan oleh kelompok marjinal.</w:t>
            </w:r>
          </w:p>
          <w:p w14:paraId="66743B4F"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Pemda</w:t>
            </w:r>
            <w:r w:rsidRPr="00720F11">
              <w:rPr>
                <w:rFonts w:ascii="Arial Narrow" w:hAnsi="Arial Narrow" w:cstheme="minorHAnsi"/>
                <w:color w:val="002060"/>
                <w:sz w:val="20"/>
                <w:lang w:val="id-ID" w:eastAsia="en-AU"/>
              </w:rPr>
              <w:t xml:space="preserve"> menunjukkan kapasitas yang lebih kuat untuk melakukan analisis data, termasuk terkait inklusi</w:t>
            </w:r>
          </w:p>
        </w:tc>
        <w:tc>
          <w:tcPr>
            <w:tcW w:w="3413" w:type="dxa"/>
          </w:tcPr>
          <w:p w14:paraId="14143652" w14:textId="48DFF5CF" w:rsidR="00BE0A6B" w:rsidRPr="00720F11" w:rsidRDefault="00BE0A6B" w:rsidP="00D145A7">
            <w:pPr>
              <w:spacing w:before="100" w:after="100"/>
              <w:jc w:val="center"/>
              <w:textAlignment w:val="center"/>
              <w:rPr>
                <w:rFonts w:ascii="Arial Narrow" w:hAnsi="Arial Narrow" w:cstheme="minorHAnsi"/>
                <w:color w:val="002060"/>
                <w:sz w:val="20"/>
                <w:lang w:val="id-ID" w:eastAsia="en-AU"/>
              </w:rPr>
            </w:pPr>
            <w:r w:rsidRPr="00720F11">
              <w:rPr>
                <w:rFonts w:ascii="Arial Narrow" w:hAnsi="Arial Narrow"/>
                <w:b/>
                <w:color w:val="002060"/>
                <w:sz w:val="20"/>
                <w:szCs w:val="20"/>
                <w:u w:val="single"/>
                <w:lang w:val="id-ID"/>
              </w:rPr>
              <w:t>Intermediate Outcome</w:t>
            </w:r>
            <w:r w:rsidR="00E057A2">
              <w:rPr>
                <w:rFonts w:ascii="Arial Narrow" w:hAnsi="Arial Narrow"/>
                <w:b/>
                <w:color w:val="002060"/>
                <w:sz w:val="20"/>
                <w:szCs w:val="20"/>
                <w:u w:val="single"/>
              </w:rPr>
              <w:t>s</w:t>
            </w:r>
            <w:r w:rsidRPr="00720F11">
              <w:rPr>
                <w:rFonts w:ascii="Arial Narrow" w:hAnsi="Arial Narrow"/>
                <w:b/>
                <w:color w:val="002060"/>
                <w:sz w:val="20"/>
                <w:szCs w:val="20"/>
                <w:u w:val="single"/>
                <w:lang w:val="id-ID"/>
              </w:rPr>
              <w:t xml:space="preserve"> (Hasil Antara)</w:t>
            </w:r>
          </w:p>
          <w:p w14:paraId="66749B7D"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 xml:space="preserve">Kelompok marjinal </w:t>
            </w:r>
            <w:r w:rsidRPr="00720F11">
              <w:rPr>
                <w:rFonts w:ascii="Arial Narrow" w:hAnsi="Arial Narrow" w:cstheme="minorHAnsi"/>
                <w:color w:val="002060"/>
                <w:sz w:val="20"/>
                <w:lang w:val="id-ID" w:eastAsia="en-AU"/>
              </w:rPr>
              <w:t>(dengan dukungan CSO dan bersama stakeholder yang lain) secara aktif menuntut pemenuhan hak mereka.</w:t>
            </w:r>
          </w:p>
          <w:p w14:paraId="227DF0FD"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 xml:space="preserve">Kelompok marjinal </w:t>
            </w:r>
            <w:r w:rsidRPr="00720F11">
              <w:rPr>
                <w:rFonts w:ascii="Arial Narrow" w:hAnsi="Arial Narrow" w:cstheme="minorHAnsi"/>
                <w:color w:val="002060"/>
                <w:sz w:val="20"/>
                <w:lang w:val="id-ID" w:eastAsia="en-AU"/>
              </w:rPr>
              <w:t>sadar atas hak mereka.</w:t>
            </w:r>
          </w:p>
        </w:tc>
        <w:tc>
          <w:tcPr>
            <w:tcW w:w="3422" w:type="dxa"/>
          </w:tcPr>
          <w:p w14:paraId="5492E6EF" w14:textId="5E84C4C7" w:rsidR="00BE0A6B" w:rsidRPr="00720F11" w:rsidRDefault="00BE0A6B" w:rsidP="00D145A7">
            <w:pPr>
              <w:spacing w:before="100" w:after="100"/>
              <w:jc w:val="center"/>
              <w:textAlignment w:val="center"/>
              <w:rPr>
                <w:rFonts w:ascii="Arial Narrow" w:hAnsi="Arial Narrow" w:cstheme="minorHAnsi"/>
                <w:color w:val="002060"/>
                <w:sz w:val="20"/>
                <w:lang w:val="id-ID" w:eastAsia="en-AU"/>
              </w:rPr>
            </w:pPr>
            <w:r w:rsidRPr="00720F11">
              <w:rPr>
                <w:rFonts w:ascii="Arial Narrow" w:hAnsi="Arial Narrow"/>
                <w:b/>
                <w:color w:val="002060"/>
                <w:sz w:val="20"/>
                <w:szCs w:val="20"/>
                <w:u w:val="single"/>
                <w:lang w:val="id-ID"/>
              </w:rPr>
              <w:t>Intermediate Outcome</w:t>
            </w:r>
            <w:r w:rsidR="00E057A2">
              <w:rPr>
                <w:rFonts w:ascii="Arial Narrow" w:hAnsi="Arial Narrow"/>
                <w:b/>
                <w:color w:val="002060"/>
                <w:sz w:val="20"/>
                <w:szCs w:val="20"/>
                <w:u w:val="single"/>
              </w:rPr>
              <w:t>s</w:t>
            </w:r>
            <w:r w:rsidRPr="00720F11">
              <w:rPr>
                <w:rFonts w:ascii="Arial Narrow" w:hAnsi="Arial Narrow"/>
                <w:b/>
                <w:color w:val="002060"/>
                <w:sz w:val="20"/>
                <w:szCs w:val="20"/>
                <w:u w:val="single"/>
                <w:lang w:val="id-ID"/>
              </w:rPr>
              <w:t xml:space="preserve"> (Hasil Antara)</w:t>
            </w:r>
          </w:p>
          <w:p w14:paraId="22B2548A"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Kelompok marjinal dan tokoh masyarakat</w:t>
            </w:r>
            <w:r w:rsidRPr="00720F11">
              <w:rPr>
                <w:rFonts w:ascii="Arial Narrow" w:hAnsi="Arial Narrow" w:cstheme="minorHAnsi"/>
                <w:color w:val="002060"/>
                <w:sz w:val="20"/>
                <w:lang w:val="id-ID" w:eastAsia="en-AU"/>
              </w:rPr>
              <w:t xml:space="preserve"> berkontribusi pada pengembangan program Pemda yang ditujukan bagi kelompok marjinal, termasuk terlibat dalam proses perencanaan dan penganggaran</w:t>
            </w:r>
          </w:p>
          <w:p w14:paraId="2E61F352"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Tokoh masyarakat, Pemda, dan pemangku kepentingan</w:t>
            </w:r>
            <w:r w:rsidRPr="00720F11">
              <w:rPr>
                <w:rFonts w:ascii="Arial Narrow" w:hAnsi="Arial Narrow" w:cstheme="minorHAnsi"/>
                <w:color w:val="002060"/>
                <w:sz w:val="20"/>
                <w:lang w:val="id-ID" w:eastAsia="en-AU"/>
              </w:rPr>
              <w:t xml:space="preserve"> (dan stakeholder lainnya) berpartisipasi aktif dalam forum pemerhati ketersediaan akses bagi kelompok marjinal untuk pelayanan publik</w:t>
            </w:r>
          </w:p>
        </w:tc>
        <w:tc>
          <w:tcPr>
            <w:tcW w:w="4130" w:type="dxa"/>
          </w:tcPr>
          <w:p w14:paraId="7EC06BAC" w14:textId="263CC20A" w:rsidR="00BE0A6B" w:rsidRPr="00720F11" w:rsidRDefault="00BE0A6B" w:rsidP="00D145A7">
            <w:pPr>
              <w:spacing w:before="100" w:after="100"/>
              <w:jc w:val="center"/>
              <w:textAlignment w:val="center"/>
              <w:rPr>
                <w:rFonts w:ascii="Arial Narrow" w:hAnsi="Arial Narrow" w:cstheme="minorHAnsi"/>
                <w:color w:val="002060"/>
                <w:sz w:val="20"/>
                <w:lang w:val="id-ID" w:eastAsia="en-AU"/>
              </w:rPr>
            </w:pPr>
            <w:r w:rsidRPr="00720F11">
              <w:rPr>
                <w:rFonts w:ascii="Arial Narrow" w:hAnsi="Arial Narrow"/>
                <w:b/>
                <w:color w:val="002060"/>
                <w:sz w:val="20"/>
                <w:szCs w:val="20"/>
                <w:u w:val="single"/>
                <w:lang w:val="id-ID"/>
              </w:rPr>
              <w:t>Intermediate Outcome</w:t>
            </w:r>
            <w:r w:rsidR="00E057A2">
              <w:rPr>
                <w:rFonts w:ascii="Arial Narrow" w:hAnsi="Arial Narrow"/>
                <w:b/>
                <w:color w:val="002060"/>
                <w:sz w:val="20"/>
                <w:szCs w:val="20"/>
                <w:u w:val="single"/>
              </w:rPr>
              <w:t>s</w:t>
            </w:r>
            <w:r w:rsidRPr="00720F11">
              <w:rPr>
                <w:rFonts w:ascii="Arial Narrow" w:hAnsi="Arial Narrow"/>
                <w:b/>
                <w:color w:val="002060"/>
                <w:sz w:val="20"/>
                <w:szCs w:val="20"/>
                <w:u w:val="single"/>
                <w:lang w:val="id-ID"/>
              </w:rPr>
              <w:t xml:space="preserve"> (Hasil Antara)</w:t>
            </w:r>
          </w:p>
          <w:p w14:paraId="36EFB25A" w14:textId="08F0E09C"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Pemerintah pusat</w:t>
            </w:r>
            <w:r w:rsidRPr="00720F11">
              <w:rPr>
                <w:rFonts w:ascii="Arial Narrow" w:hAnsi="Arial Narrow" w:cstheme="minorHAnsi"/>
                <w:color w:val="002060"/>
                <w:sz w:val="20"/>
                <w:lang w:val="id-ID" w:eastAsia="en-AU"/>
              </w:rPr>
              <w:t xml:space="preserve"> merancang atau melakukan perbaikan </w:t>
            </w:r>
            <w:r w:rsidR="00681D76">
              <w:rPr>
                <w:rFonts w:ascii="Arial Narrow" w:hAnsi="Arial Narrow" w:cstheme="minorHAnsi"/>
                <w:color w:val="002060"/>
                <w:sz w:val="20"/>
                <w:lang w:eastAsia="en-AU"/>
              </w:rPr>
              <w:t xml:space="preserve">panduan </w:t>
            </w:r>
            <w:r w:rsidRPr="00720F11">
              <w:rPr>
                <w:rFonts w:ascii="Arial Narrow" w:hAnsi="Arial Narrow" w:cstheme="minorHAnsi"/>
                <w:color w:val="002060"/>
                <w:sz w:val="20"/>
                <w:lang w:val="id-ID" w:eastAsia="en-AU"/>
              </w:rPr>
              <w:t xml:space="preserve">program guna memasukkan penyediaan layanan dasar untuk kelompok marjinal </w:t>
            </w:r>
            <w:r w:rsidR="00681D76">
              <w:rPr>
                <w:rFonts w:ascii="Arial Narrow" w:hAnsi="Arial Narrow" w:cstheme="minorHAnsi"/>
                <w:color w:val="002060"/>
                <w:sz w:val="20"/>
                <w:lang w:eastAsia="en-AU"/>
              </w:rPr>
              <w:t>(</w:t>
            </w:r>
            <w:r w:rsidR="00681D76" w:rsidRPr="00681D76">
              <w:rPr>
                <w:rFonts w:ascii="Arial Narrow" w:hAnsi="Arial Narrow" w:cstheme="minorHAnsi"/>
                <w:i/>
                <w:color w:val="002060"/>
                <w:sz w:val="20"/>
                <w:lang w:eastAsia="en-AU"/>
              </w:rPr>
              <w:t>catatan: hasil antara ini adalah bagian dari Outcome Area 3, tapi disebutkan di sini untuk menunjukkan hubungan antara kedua Outcome Area</w:t>
            </w:r>
            <w:r w:rsidR="00681D76">
              <w:rPr>
                <w:rFonts w:ascii="Arial Narrow" w:hAnsi="Arial Narrow" w:cstheme="minorHAnsi"/>
                <w:color w:val="002060"/>
                <w:sz w:val="20"/>
                <w:lang w:eastAsia="en-AU"/>
              </w:rPr>
              <w:t>)</w:t>
            </w:r>
          </w:p>
          <w:p w14:paraId="2499ECC1"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D77EBD">
              <w:rPr>
                <w:rFonts w:ascii="Arial Narrow" w:hAnsi="Arial Narrow" w:cstheme="minorHAnsi"/>
                <w:b/>
                <w:color w:val="002060"/>
                <w:sz w:val="20"/>
                <w:lang w:eastAsia="en-AU"/>
              </w:rPr>
              <w:t>K</w:t>
            </w:r>
            <w:r w:rsidRPr="00720F11">
              <w:rPr>
                <w:rFonts w:ascii="Arial Narrow" w:hAnsi="Arial Narrow" w:cstheme="minorHAnsi"/>
                <w:b/>
                <w:color w:val="002060"/>
                <w:sz w:val="20"/>
                <w:lang w:val="id-ID" w:eastAsia="en-AU"/>
              </w:rPr>
              <w:t>oalisi strategis dan pemerintah</w:t>
            </w:r>
            <w:r w:rsidRPr="00720F11">
              <w:rPr>
                <w:rFonts w:ascii="Arial Narrow" w:hAnsi="Arial Narrow" w:cstheme="minorHAnsi"/>
                <w:color w:val="002060"/>
                <w:sz w:val="20"/>
                <w:lang w:val="id-ID" w:eastAsia="en-AU"/>
              </w:rPr>
              <w:t xml:space="preserve"> </w:t>
            </w:r>
            <w:r>
              <w:rPr>
                <w:rFonts w:ascii="Arial Narrow" w:hAnsi="Arial Narrow" w:cstheme="minorHAnsi"/>
                <w:color w:val="002060"/>
                <w:sz w:val="20"/>
                <w:lang w:eastAsia="en-AU"/>
              </w:rPr>
              <w:t xml:space="preserve">berkolaborasi untuk </w:t>
            </w:r>
            <w:r w:rsidRPr="00720F11">
              <w:rPr>
                <w:rFonts w:ascii="Arial Narrow" w:hAnsi="Arial Narrow" w:cstheme="minorHAnsi"/>
                <w:color w:val="002060"/>
                <w:sz w:val="20"/>
                <w:lang w:val="id-ID" w:eastAsia="en-AU"/>
              </w:rPr>
              <w:t>menghasilkan model layanan untuk kelompok marjinal</w:t>
            </w:r>
          </w:p>
          <w:p w14:paraId="401C7B95"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Pemerintah pusat</w:t>
            </w:r>
            <w:r w:rsidRPr="00720F11">
              <w:rPr>
                <w:rFonts w:ascii="Arial Narrow" w:hAnsi="Arial Narrow" w:cstheme="minorHAnsi"/>
                <w:color w:val="002060"/>
                <w:sz w:val="20"/>
                <w:lang w:val="id-ID" w:eastAsia="en-AU"/>
              </w:rPr>
              <w:t xml:space="preserve"> berinteraksi dengan koalisi yang mengadvokasikan model layanan inklusif.</w:t>
            </w:r>
          </w:p>
          <w:p w14:paraId="1FBDEA4F"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olor w:val="002060"/>
                <w:sz w:val="20"/>
                <w:lang w:val="id-ID"/>
              </w:rPr>
            </w:pPr>
            <w:r w:rsidRPr="00720F11">
              <w:rPr>
                <w:rFonts w:ascii="Arial Narrow" w:hAnsi="Arial Narrow" w:cstheme="minorHAnsi"/>
                <w:b/>
                <w:color w:val="002060"/>
                <w:sz w:val="20"/>
                <w:lang w:val="id-ID" w:eastAsia="en-AU"/>
              </w:rPr>
              <w:t>Koalisi strategis</w:t>
            </w:r>
            <w:r w:rsidRPr="00720F11">
              <w:rPr>
                <w:rFonts w:ascii="Arial Narrow" w:hAnsi="Arial Narrow" w:cstheme="minorHAnsi"/>
                <w:color w:val="002060"/>
                <w:sz w:val="20"/>
                <w:lang w:val="id-ID" w:eastAsia="en-AU"/>
              </w:rPr>
              <w:t xml:space="preserve"> melakukan / memfasilitasi pembagian pengetahuan antar daerah</w:t>
            </w:r>
            <w:r w:rsidRPr="00720F11" w:rsidDel="00BD3545">
              <w:rPr>
                <w:rFonts w:ascii="Arial Narrow" w:hAnsi="Arial Narrow"/>
                <w:color w:val="002060"/>
                <w:sz w:val="20"/>
                <w:lang w:val="id-ID" w:eastAsia="en-AU"/>
              </w:rPr>
              <w:t xml:space="preserve"> </w:t>
            </w:r>
          </w:p>
        </w:tc>
      </w:tr>
      <w:tr w:rsidR="00BE0A6B" w:rsidRPr="00DD7212" w14:paraId="0486AEFF" w14:textId="77777777" w:rsidTr="00BE0A6B">
        <w:tc>
          <w:tcPr>
            <w:tcW w:w="3425" w:type="dxa"/>
          </w:tcPr>
          <w:p w14:paraId="5007C421" w14:textId="5F757C85" w:rsidR="00BE0A6B" w:rsidRPr="00720F11" w:rsidRDefault="00E057A2" w:rsidP="00D145A7">
            <w:pPr>
              <w:spacing w:before="100" w:after="100"/>
              <w:jc w:val="center"/>
              <w:textAlignment w:val="center"/>
              <w:rPr>
                <w:rFonts w:ascii="Arial Narrow" w:hAnsi="Arial Narrow"/>
                <w:b/>
                <w:color w:val="002060"/>
                <w:sz w:val="20"/>
                <w:szCs w:val="20"/>
                <w:u w:val="single"/>
                <w:lang w:val="id-ID"/>
              </w:rPr>
            </w:pPr>
            <w:r>
              <w:rPr>
                <w:rFonts w:ascii="Arial Narrow" w:hAnsi="Arial Narrow"/>
                <w:b/>
                <w:color w:val="002060"/>
                <w:sz w:val="20"/>
                <w:szCs w:val="20"/>
                <w:u w:val="single"/>
                <w:lang w:val="id-ID"/>
              </w:rPr>
              <w:t>Influence Activities</w:t>
            </w:r>
            <w:r w:rsidR="00BE0A6B" w:rsidRPr="00720F11">
              <w:rPr>
                <w:rFonts w:ascii="Arial Narrow" w:hAnsi="Arial Narrow"/>
                <w:b/>
                <w:color w:val="002060"/>
                <w:sz w:val="20"/>
                <w:szCs w:val="20"/>
                <w:u w:val="single"/>
                <w:lang w:val="id-ID"/>
              </w:rPr>
              <w:t xml:space="preserve"> </w:t>
            </w:r>
          </w:p>
          <w:p w14:paraId="54FC1089" w14:textId="77777777" w:rsidR="00BE0A6B" w:rsidRPr="00720F11" w:rsidRDefault="00BE0A6B" w:rsidP="00D145A7">
            <w:pPr>
              <w:spacing w:before="100" w:after="100"/>
              <w:jc w:val="center"/>
              <w:textAlignment w:val="center"/>
              <w:rPr>
                <w:rFonts w:ascii="Arial Narrow" w:hAnsi="Arial Narrow" w:cstheme="minorHAnsi"/>
                <w:color w:val="002060"/>
                <w:sz w:val="20"/>
                <w:lang w:val="id-ID" w:eastAsia="en-AU"/>
              </w:rPr>
            </w:pPr>
            <w:r w:rsidRPr="00720F11">
              <w:rPr>
                <w:rFonts w:ascii="Arial Narrow" w:hAnsi="Arial Narrow"/>
                <w:b/>
                <w:color w:val="002060"/>
                <w:sz w:val="20"/>
                <w:szCs w:val="20"/>
                <w:u w:val="single"/>
                <w:lang w:val="id-ID"/>
              </w:rPr>
              <w:t>(Kegiatan Kunci untuk Mempengaruhi)</w:t>
            </w:r>
          </w:p>
          <w:p w14:paraId="65133CD9"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CSO’s</w:t>
            </w:r>
            <w:r w:rsidRPr="00720F11">
              <w:rPr>
                <w:rFonts w:ascii="Arial Narrow" w:hAnsi="Arial Narrow" w:cstheme="minorHAnsi"/>
                <w:color w:val="002060"/>
                <w:sz w:val="20"/>
                <w:lang w:val="id-ID" w:eastAsia="en-AU"/>
              </w:rPr>
              <w:t xml:space="preserve"> mengumpulkan data terkait kelompok marjinal dan identifikasi layanan dasar yang penting bagi mereka dan memberikannya kepada pemerintah dan penerima manfaat.</w:t>
            </w:r>
          </w:p>
          <w:p w14:paraId="2E122BF2"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CSOs</w:t>
            </w:r>
            <w:r w:rsidRPr="00720F11">
              <w:rPr>
                <w:rFonts w:ascii="Arial Narrow" w:hAnsi="Arial Narrow" w:cstheme="minorHAnsi"/>
                <w:color w:val="002060"/>
                <w:sz w:val="20"/>
                <w:lang w:val="id-ID" w:eastAsia="en-AU"/>
              </w:rPr>
              <w:t xml:space="preserve"> (bersama pemda dan stakeholder lainnya) melakukan pembaharuan dan verifikasi data.</w:t>
            </w:r>
          </w:p>
          <w:p w14:paraId="0A2CB7F6"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CSOs</w:t>
            </w:r>
            <w:r w:rsidRPr="00720F11">
              <w:rPr>
                <w:rFonts w:ascii="Arial Narrow" w:hAnsi="Arial Narrow" w:cstheme="minorHAnsi"/>
                <w:color w:val="002060"/>
                <w:sz w:val="20"/>
                <w:lang w:val="id-ID" w:eastAsia="en-AU"/>
              </w:rPr>
              <w:t xml:space="preserve"> memberikan penguatan kapasitas pemda terkait analisa dan penggunaan data terkait inklusi.</w:t>
            </w:r>
          </w:p>
          <w:p w14:paraId="709A120F"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CSOs</w:t>
            </w:r>
            <w:r w:rsidRPr="00720F11">
              <w:rPr>
                <w:rFonts w:ascii="Arial Narrow" w:hAnsi="Arial Narrow" w:cstheme="minorHAnsi"/>
                <w:color w:val="002060"/>
                <w:sz w:val="20"/>
                <w:lang w:val="id-ID" w:eastAsia="en-AU"/>
              </w:rPr>
              <w:t xml:space="preserve"> (bersama stakeholder lainnya) melakukan advokasi berbasis data terkait penggunaan data untuk memberikan atau memperbaiki layanan.</w:t>
            </w:r>
          </w:p>
        </w:tc>
        <w:tc>
          <w:tcPr>
            <w:tcW w:w="3413" w:type="dxa"/>
          </w:tcPr>
          <w:p w14:paraId="61B3C468" w14:textId="2AA54528" w:rsidR="00BE0A6B" w:rsidRPr="00720F11" w:rsidRDefault="00BE0A6B" w:rsidP="00D145A7">
            <w:pPr>
              <w:spacing w:before="100" w:after="100"/>
              <w:jc w:val="center"/>
              <w:textAlignment w:val="center"/>
              <w:rPr>
                <w:rFonts w:ascii="Arial Narrow" w:hAnsi="Arial Narrow"/>
                <w:b/>
                <w:color w:val="002060"/>
                <w:sz w:val="20"/>
                <w:szCs w:val="20"/>
                <w:u w:val="single"/>
                <w:lang w:val="id-ID"/>
              </w:rPr>
            </w:pPr>
            <w:r w:rsidRPr="00720F11">
              <w:rPr>
                <w:rFonts w:ascii="Arial Narrow" w:hAnsi="Arial Narrow"/>
                <w:b/>
                <w:color w:val="002060"/>
                <w:sz w:val="20"/>
                <w:szCs w:val="20"/>
                <w:u w:val="single"/>
                <w:lang w:val="id-ID"/>
              </w:rPr>
              <w:t>Influence Ac</w:t>
            </w:r>
            <w:r w:rsidR="00E057A2">
              <w:rPr>
                <w:rFonts w:ascii="Arial Narrow" w:hAnsi="Arial Narrow"/>
                <w:b/>
                <w:color w:val="002060"/>
                <w:sz w:val="20"/>
                <w:szCs w:val="20"/>
                <w:u w:val="single"/>
                <w:lang w:val="id-ID"/>
              </w:rPr>
              <w:t>tivities</w:t>
            </w:r>
            <w:r w:rsidRPr="00720F11">
              <w:rPr>
                <w:rFonts w:ascii="Arial Narrow" w:hAnsi="Arial Narrow"/>
                <w:b/>
                <w:color w:val="002060"/>
                <w:sz w:val="20"/>
                <w:szCs w:val="20"/>
                <w:u w:val="single"/>
                <w:lang w:val="id-ID"/>
              </w:rPr>
              <w:t xml:space="preserve"> </w:t>
            </w:r>
          </w:p>
          <w:p w14:paraId="4882A678" w14:textId="77777777" w:rsidR="00BE0A6B" w:rsidRPr="00720F11" w:rsidRDefault="00BE0A6B" w:rsidP="00D145A7">
            <w:pPr>
              <w:spacing w:before="100" w:after="100"/>
              <w:jc w:val="center"/>
              <w:textAlignment w:val="center"/>
              <w:rPr>
                <w:rFonts w:ascii="Arial Narrow" w:hAnsi="Arial Narrow" w:cstheme="minorHAnsi"/>
                <w:color w:val="002060"/>
                <w:sz w:val="20"/>
                <w:lang w:val="id-ID" w:eastAsia="en-AU"/>
              </w:rPr>
            </w:pPr>
            <w:r w:rsidRPr="00720F11">
              <w:rPr>
                <w:rFonts w:ascii="Arial Narrow" w:hAnsi="Arial Narrow"/>
                <w:b/>
                <w:color w:val="002060"/>
                <w:sz w:val="20"/>
                <w:szCs w:val="20"/>
                <w:u w:val="single"/>
                <w:lang w:val="id-ID"/>
              </w:rPr>
              <w:t>(Kegiatan Kunci untuk Mempengaruhi)</w:t>
            </w:r>
          </w:p>
          <w:p w14:paraId="57391785"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CSOs</w:t>
            </w:r>
            <w:r w:rsidRPr="00720F11">
              <w:rPr>
                <w:rFonts w:ascii="Arial Narrow" w:hAnsi="Arial Narrow" w:cstheme="minorHAnsi"/>
                <w:color w:val="002060"/>
                <w:sz w:val="20"/>
                <w:lang w:val="id-ID" w:eastAsia="en-AU"/>
              </w:rPr>
              <w:t xml:space="preserve"> (bersama Pemda) memberikan informasi tentang layanan dan program bantuan sosial kepada kelompok marjinal.</w:t>
            </w:r>
          </w:p>
          <w:p w14:paraId="44481F8F"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olor w:val="002060"/>
                <w:sz w:val="20"/>
                <w:szCs w:val="20"/>
                <w:lang w:val="id-ID"/>
              </w:rPr>
            </w:pPr>
            <w:r w:rsidRPr="00720F11">
              <w:rPr>
                <w:rFonts w:ascii="Arial Narrow" w:hAnsi="Arial Narrow" w:cstheme="minorHAnsi"/>
                <w:b/>
                <w:color w:val="002060"/>
                <w:sz w:val="20"/>
                <w:lang w:val="id-ID" w:eastAsia="en-AU"/>
              </w:rPr>
              <w:t>CSOs</w:t>
            </w:r>
            <w:r w:rsidRPr="00720F11">
              <w:rPr>
                <w:rFonts w:ascii="Arial Narrow" w:hAnsi="Arial Narrow" w:cstheme="minorHAnsi"/>
                <w:color w:val="002060"/>
                <w:sz w:val="20"/>
                <w:lang w:val="id-ID" w:eastAsia="en-AU"/>
              </w:rPr>
              <w:t xml:space="preserve"> bekerjasama dengan kelompok marjinal untuk mendorong tumbuhnya kepemimpinan di dalam kelompok guna menyuarakan kepentingan mereka.</w:t>
            </w:r>
          </w:p>
        </w:tc>
        <w:tc>
          <w:tcPr>
            <w:tcW w:w="3422" w:type="dxa"/>
          </w:tcPr>
          <w:p w14:paraId="1DEF8D6A" w14:textId="5B3B227A" w:rsidR="00BE0A6B" w:rsidRPr="00720F11" w:rsidRDefault="00E057A2" w:rsidP="00D145A7">
            <w:pPr>
              <w:spacing w:before="100" w:after="100"/>
              <w:jc w:val="center"/>
              <w:textAlignment w:val="center"/>
              <w:rPr>
                <w:rFonts w:ascii="Arial Narrow" w:hAnsi="Arial Narrow"/>
                <w:b/>
                <w:color w:val="002060"/>
                <w:sz w:val="20"/>
                <w:szCs w:val="20"/>
                <w:u w:val="single"/>
                <w:lang w:val="id-ID"/>
              </w:rPr>
            </w:pPr>
            <w:r>
              <w:rPr>
                <w:rFonts w:ascii="Arial Narrow" w:hAnsi="Arial Narrow"/>
                <w:b/>
                <w:color w:val="002060"/>
                <w:sz w:val="20"/>
                <w:szCs w:val="20"/>
                <w:u w:val="single"/>
                <w:lang w:val="id-ID"/>
              </w:rPr>
              <w:t>Influence Activities</w:t>
            </w:r>
          </w:p>
          <w:p w14:paraId="0A10D488" w14:textId="77777777" w:rsidR="00BE0A6B" w:rsidRPr="00720F11" w:rsidRDefault="00BE0A6B" w:rsidP="00D145A7">
            <w:pPr>
              <w:spacing w:before="100" w:after="100"/>
              <w:jc w:val="center"/>
              <w:textAlignment w:val="center"/>
              <w:rPr>
                <w:rFonts w:ascii="Arial Narrow" w:hAnsi="Arial Narrow" w:cstheme="minorHAnsi"/>
                <w:color w:val="002060"/>
                <w:sz w:val="20"/>
                <w:lang w:val="id-ID" w:eastAsia="en-AU"/>
              </w:rPr>
            </w:pPr>
            <w:r w:rsidRPr="00720F11">
              <w:rPr>
                <w:rFonts w:ascii="Arial Narrow" w:hAnsi="Arial Narrow"/>
                <w:b/>
                <w:color w:val="002060"/>
                <w:sz w:val="20"/>
                <w:szCs w:val="20"/>
                <w:u w:val="single"/>
                <w:lang w:val="id-ID"/>
              </w:rPr>
              <w:t>(Kegiatan Kunci untuk Mempengaruhi)</w:t>
            </w:r>
          </w:p>
          <w:p w14:paraId="42B621A6"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CSOs</w:t>
            </w:r>
            <w:r w:rsidRPr="00720F11">
              <w:rPr>
                <w:rFonts w:ascii="Arial Narrow" w:hAnsi="Arial Narrow" w:cstheme="minorHAnsi"/>
                <w:color w:val="002060"/>
                <w:sz w:val="20"/>
                <w:lang w:val="id-ID" w:eastAsia="en-AU"/>
              </w:rPr>
              <w:t xml:space="preserve"> memfasilitasi forum/koalisi inklusif yang terdiri dari berbagai stakeholder (termasuk tokoh masyarakat) yang bisa melakukan advokasi atas nama kelompok marjinal</w:t>
            </w:r>
          </w:p>
          <w:p w14:paraId="6035B8A4"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CSOs</w:t>
            </w:r>
            <w:r w:rsidRPr="00720F11">
              <w:rPr>
                <w:rFonts w:ascii="Arial Narrow" w:hAnsi="Arial Narrow" w:cstheme="minorHAnsi"/>
                <w:color w:val="002060"/>
                <w:sz w:val="20"/>
                <w:lang w:val="id-ID" w:eastAsia="en-AU"/>
              </w:rPr>
              <w:t xml:space="preserve"> bekerjasama dengan penerima manfaat, tokoh masyarakat, dan Pemda untuk memastikan keterlibatan kelompok marjinal dalam perencanaan dan penganggaran terkait layanan dasar.</w:t>
            </w:r>
          </w:p>
          <w:p w14:paraId="07F95588" w14:textId="77777777" w:rsidR="00BE0A6B" w:rsidRPr="00720F11" w:rsidRDefault="00BE0A6B" w:rsidP="00D145A7">
            <w:pPr>
              <w:spacing w:before="100" w:after="100"/>
              <w:rPr>
                <w:rFonts w:ascii="Arial Narrow" w:hAnsi="Arial Narrow"/>
                <w:color w:val="002060"/>
                <w:sz w:val="20"/>
                <w:szCs w:val="20"/>
                <w:lang w:val="id-ID"/>
              </w:rPr>
            </w:pPr>
          </w:p>
        </w:tc>
        <w:tc>
          <w:tcPr>
            <w:tcW w:w="4130" w:type="dxa"/>
          </w:tcPr>
          <w:p w14:paraId="0352EFBE" w14:textId="79128BD9" w:rsidR="00BE0A6B" w:rsidRPr="00720F11" w:rsidRDefault="00BE0A6B" w:rsidP="00D145A7">
            <w:pPr>
              <w:spacing w:before="100" w:after="100"/>
              <w:jc w:val="center"/>
              <w:textAlignment w:val="center"/>
              <w:rPr>
                <w:rFonts w:ascii="Arial Narrow" w:hAnsi="Arial Narrow"/>
                <w:b/>
                <w:color w:val="002060"/>
                <w:sz w:val="20"/>
                <w:szCs w:val="20"/>
                <w:u w:val="single"/>
                <w:lang w:val="id-ID"/>
              </w:rPr>
            </w:pPr>
            <w:r w:rsidRPr="00720F11">
              <w:rPr>
                <w:rFonts w:ascii="Arial Narrow" w:hAnsi="Arial Narrow"/>
                <w:b/>
                <w:color w:val="002060"/>
                <w:sz w:val="20"/>
                <w:szCs w:val="20"/>
                <w:u w:val="single"/>
                <w:lang w:val="id-ID"/>
              </w:rPr>
              <w:t>Influence Activit</w:t>
            </w:r>
            <w:r w:rsidR="00E057A2">
              <w:rPr>
                <w:rFonts w:ascii="Arial Narrow" w:hAnsi="Arial Narrow"/>
                <w:b/>
                <w:color w:val="002060"/>
                <w:sz w:val="20"/>
                <w:szCs w:val="20"/>
                <w:u w:val="single"/>
              </w:rPr>
              <w:t>ies</w:t>
            </w:r>
            <w:r w:rsidRPr="00720F11">
              <w:rPr>
                <w:rFonts w:ascii="Arial Narrow" w:hAnsi="Arial Narrow"/>
                <w:b/>
                <w:color w:val="002060"/>
                <w:sz w:val="20"/>
                <w:szCs w:val="20"/>
                <w:u w:val="single"/>
                <w:lang w:val="id-ID"/>
              </w:rPr>
              <w:t xml:space="preserve"> </w:t>
            </w:r>
          </w:p>
          <w:p w14:paraId="1FC3FB61" w14:textId="77777777" w:rsidR="00BE0A6B" w:rsidRPr="00720F11" w:rsidRDefault="00BE0A6B" w:rsidP="00D145A7">
            <w:pPr>
              <w:spacing w:before="100" w:after="100"/>
              <w:jc w:val="center"/>
              <w:textAlignment w:val="center"/>
              <w:rPr>
                <w:rFonts w:ascii="Arial Narrow" w:hAnsi="Arial Narrow" w:cstheme="minorHAnsi"/>
                <w:color w:val="002060"/>
                <w:sz w:val="20"/>
                <w:lang w:val="id-ID" w:eastAsia="en-AU"/>
              </w:rPr>
            </w:pPr>
            <w:r w:rsidRPr="00720F11">
              <w:rPr>
                <w:rFonts w:ascii="Arial Narrow" w:hAnsi="Arial Narrow"/>
                <w:b/>
                <w:color w:val="002060"/>
                <w:sz w:val="20"/>
                <w:szCs w:val="20"/>
                <w:u w:val="single"/>
                <w:lang w:val="id-ID"/>
              </w:rPr>
              <w:t>(Kegiatan Kunci untuk Mempengaruhi)</w:t>
            </w:r>
          </w:p>
          <w:p w14:paraId="3C8F8A4A"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EOs</w:t>
            </w:r>
            <w:r w:rsidRPr="00720F11">
              <w:rPr>
                <w:rFonts w:ascii="Arial Narrow" w:hAnsi="Arial Narrow" w:cstheme="minorHAnsi"/>
                <w:color w:val="002060"/>
                <w:sz w:val="20"/>
                <w:lang w:val="id-ID" w:eastAsia="en-AU"/>
              </w:rPr>
              <w:t xml:space="preserve"> memfasilitasi koalisi inklusif yang terdiri dari berbagai stakeholders untuk mengadvokasikan adopsi model layanan inklusif di tingkat nasional dan regional</w:t>
            </w:r>
          </w:p>
          <w:p w14:paraId="69B8FF63"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EOs</w:t>
            </w:r>
            <w:r w:rsidRPr="00720F11">
              <w:rPr>
                <w:rFonts w:ascii="Arial Narrow" w:hAnsi="Arial Narrow" w:cstheme="minorHAnsi"/>
                <w:color w:val="002060"/>
                <w:sz w:val="20"/>
                <w:lang w:val="id-ID" w:eastAsia="en-AU"/>
              </w:rPr>
              <w:t xml:space="preserve"> (bersama stakeholder lainnya) menggunakan pengetahuan dan perspeketif tentang layanan dasar untuk kelompok marjinal dalam rangka mengembangkan model layanan inklusif untuk kelompok marjinal </w:t>
            </w:r>
          </w:p>
          <w:p w14:paraId="792A763E"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EOs</w:t>
            </w:r>
            <w:r w:rsidRPr="00720F11">
              <w:rPr>
                <w:rFonts w:ascii="Arial Narrow" w:hAnsi="Arial Narrow" w:cstheme="minorHAnsi"/>
                <w:color w:val="002060"/>
                <w:sz w:val="20"/>
                <w:lang w:val="id-ID" w:eastAsia="en-AU"/>
              </w:rPr>
              <w:t xml:space="preserve"> mengidentifikasi isu di tingkat nasional terkait layanan dasar untuk kelompok marjinal.</w:t>
            </w:r>
          </w:p>
          <w:p w14:paraId="6D071D56" w14:textId="632D3166" w:rsidR="00BE0A6B" w:rsidRPr="00720F11" w:rsidRDefault="00BE0A6B" w:rsidP="00D145A7">
            <w:pPr>
              <w:spacing w:before="100" w:after="100"/>
              <w:jc w:val="center"/>
              <w:textAlignment w:val="center"/>
              <w:rPr>
                <w:rFonts w:ascii="Arial Narrow" w:hAnsi="Arial Narrow"/>
                <w:b/>
                <w:color w:val="002060"/>
                <w:sz w:val="20"/>
                <w:szCs w:val="20"/>
                <w:u w:val="single"/>
                <w:lang w:val="id-ID"/>
              </w:rPr>
            </w:pPr>
            <w:r w:rsidRPr="00720F11">
              <w:rPr>
                <w:rFonts w:ascii="Arial Narrow" w:hAnsi="Arial Narrow"/>
                <w:b/>
                <w:color w:val="002060"/>
                <w:sz w:val="20"/>
                <w:szCs w:val="20"/>
                <w:u w:val="single"/>
                <w:lang w:val="id-ID"/>
              </w:rPr>
              <w:t xml:space="preserve">Support Activities </w:t>
            </w:r>
          </w:p>
          <w:p w14:paraId="44FD4CFA" w14:textId="77777777" w:rsidR="00BE0A6B" w:rsidRPr="00720F11" w:rsidRDefault="00BE0A6B" w:rsidP="00D145A7">
            <w:pPr>
              <w:spacing w:before="100" w:after="100"/>
              <w:jc w:val="center"/>
              <w:textAlignment w:val="center"/>
              <w:rPr>
                <w:rFonts w:ascii="Arial Narrow" w:hAnsi="Arial Narrow" w:cstheme="minorHAnsi"/>
                <w:color w:val="002060"/>
                <w:sz w:val="20"/>
                <w:lang w:val="id-ID" w:eastAsia="en-AU"/>
              </w:rPr>
            </w:pPr>
            <w:r w:rsidRPr="00720F11">
              <w:rPr>
                <w:rFonts w:ascii="Arial Narrow" w:hAnsi="Arial Narrow"/>
                <w:b/>
                <w:color w:val="002060"/>
                <w:sz w:val="20"/>
                <w:szCs w:val="20"/>
                <w:u w:val="single"/>
                <w:lang w:val="id-ID"/>
              </w:rPr>
              <w:t>(Kegiatan Kunci sebagai Pendukung)</w:t>
            </w:r>
          </w:p>
          <w:p w14:paraId="447ED97A"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TAF-Peduli</w:t>
            </w:r>
            <w:r w:rsidRPr="00720F11">
              <w:rPr>
                <w:rFonts w:ascii="Arial Narrow" w:hAnsi="Arial Narrow" w:cstheme="minorHAnsi"/>
                <w:color w:val="002060"/>
                <w:sz w:val="20"/>
                <w:lang w:val="id-ID" w:eastAsia="en-AU"/>
              </w:rPr>
              <w:t xml:space="preserve"> memfasilitasi interaksi dengan pemerintah pusat</w:t>
            </w:r>
          </w:p>
          <w:p w14:paraId="516A022C"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TAF-Peduli</w:t>
            </w:r>
            <w:r w:rsidRPr="00720F11">
              <w:rPr>
                <w:rFonts w:ascii="Arial Narrow" w:hAnsi="Arial Narrow" w:cstheme="minorHAnsi"/>
                <w:color w:val="002060"/>
                <w:sz w:val="20"/>
                <w:lang w:val="id-ID" w:eastAsia="en-AU"/>
              </w:rPr>
              <w:t xml:space="preserve"> mengembangkan jaringan dan koalisi strategis termasuk program-program DFAT lainnya</w:t>
            </w:r>
          </w:p>
          <w:p w14:paraId="6AE23E8E" w14:textId="77777777" w:rsidR="00BE0A6B" w:rsidRPr="00720F11" w:rsidRDefault="00BE0A6B" w:rsidP="005C232A">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720F11">
              <w:rPr>
                <w:rFonts w:ascii="Arial Narrow" w:hAnsi="Arial Narrow" w:cstheme="minorHAnsi"/>
                <w:b/>
                <w:color w:val="002060"/>
                <w:sz w:val="20"/>
                <w:lang w:val="id-ID" w:eastAsia="en-AU"/>
              </w:rPr>
              <w:t>TAF-Peduli</w:t>
            </w:r>
            <w:r w:rsidRPr="00720F11">
              <w:rPr>
                <w:rFonts w:ascii="Arial Narrow" w:hAnsi="Arial Narrow" w:cstheme="minorHAnsi"/>
                <w:color w:val="002060"/>
                <w:sz w:val="20"/>
                <w:lang w:val="id-ID" w:eastAsia="en-AU"/>
              </w:rPr>
              <w:t xml:space="preserve"> melakukan/memfasilitasi riset terkait pelayanan publik dan bantuan sosial yang inklusif </w:t>
            </w:r>
          </w:p>
        </w:tc>
      </w:tr>
      <w:tr w:rsidR="00BE0A6B" w:rsidRPr="00DD7212" w14:paraId="4BF81CA0" w14:textId="77777777" w:rsidTr="00BE0A6B">
        <w:tc>
          <w:tcPr>
            <w:tcW w:w="14390" w:type="dxa"/>
            <w:gridSpan w:val="4"/>
          </w:tcPr>
          <w:p w14:paraId="3DF42535" w14:textId="77777777" w:rsidR="00BE0A6B" w:rsidRPr="00720F11" w:rsidRDefault="00BE0A6B" w:rsidP="00D145A7">
            <w:pPr>
              <w:spacing w:before="80" w:after="80"/>
              <w:rPr>
                <w:rFonts w:ascii="Arial Narrow" w:hAnsi="Arial Narrow"/>
                <w:b/>
                <w:color w:val="002060"/>
                <w:sz w:val="20"/>
                <w:szCs w:val="20"/>
                <w:lang w:val="id-ID"/>
              </w:rPr>
            </w:pPr>
            <w:r w:rsidRPr="00720F11">
              <w:rPr>
                <w:rFonts w:ascii="Arial Narrow" w:hAnsi="Arial Narrow"/>
                <w:b/>
                <w:color w:val="002060"/>
                <w:sz w:val="20"/>
                <w:szCs w:val="20"/>
                <w:lang w:val="id-ID"/>
              </w:rPr>
              <w:t>Key Assumptions (Asumsi Kunci untuk Mencapai Hasil):</w:t>
            </w:r>
          </w:p>
          <w:p w14:paraId="5A444169" w14:textId="77777777" w:rsidR="00BE0A6B" w:rsidRPr="00720F11" w:rsidRDefault="00BE0A6B" w:rsidP="003F1E29">
            <w:pPr>
              <w:pStyle w:val="ListParagraph"/>
              <w:numPr>
                <w:ilvl w:val="0"/>
                <w:numId w:val="23"/>
              </w:numPr>
              <w:spacing w:before="80" w:after="80"/>
              <w:rPr>
                <w:rFonts w:ascii="Arial Narrow" w:hAnsi="Arial Narrow" w:cstheme="minorHAnsi"/>
                <w:color w:val="002060"/>
                <w:sz w:val="20"/>
                <w:szCs w:val="20"/>
                <w:lang w:val="id-ID" w:eastAsia="en-AU"/>
              </w:rPr>
            </w:pPr>
            <w:r w:rsidRPr="00720F11">
              <w:rPr>
                <w:rFonts w:ascii="Arial Narrow" w:hAnsi="Arial Narrow" w:cstheme="minorHAnsi"/>
                <w:color w:val="002060"/>
                <w:sz w:val="20"/>
                <w:szCs w:val="20"/>
                <w:lang w:val="id-ID" w:eastAsia="en-AU"/>
              </w:rPr>
              <w:t>Data yang dibutuhkan terkait kelompok marjinal realistis untuk dikumpulkan</w:t>
            </w:r>
          </w:p>
          <w:p w14:paraId="078E4D36" w14:textId="77777777" w:rsidR="00BE0A6B" w:rsidRPr="00720F11" w:rsidRDefault="00BE0A6B" w:rsidP="003F1E29">
            <w:pPr>
              <w:pStyle w:val="ListParagraph"/>
              <w:numPr>
                <w:ilvl w:val="0"/>
                <w:numId w:val="23"/>
              </w:numPr>
              <w:spacing w:before="80" w:after="80"/>
              <w:rPr>
                <w:rFonts w:ascii="Arial Narrow" w:hAnsi="Arial Narrow" w:cstheme="minorHAnsi"/>
                <w:b/>
                <w:color w:val="002060"/>
                <w:sz w:val="20"/>
                <w:szCs w:val="20"/>
                <w:lang w:val="id-ID" w:eastAsia="en-AU"/>
              </w:rPr>
            </w:pPr>
            <w:r w:rsidRPr="00720F11">
              <w:rPr>
                <w:rFonts w:ascii="Arial Narrow" w:hAnsi="Arial Narrow" w:cstheme="minorHAnsi"/>
                <w:b/>
                <w:color w:val="002060"/>
                <w:sz w:val="20"/>
                <w:szCs w:val="20"/>
                <w:lang w:val="id-ID" w:eastAsia="en-AU"/>
              </w:rPr>
              <w:t>CSOs mempunyai kapasitas teknis yang memadai untuk melakukan pekerjaan terkait data (pengumpulan data, pengolahan data, peningkatan kapasitas terkait data, dan advokasi berbasis data)</w:t>
            </w:r>
          </w:p>
          <w:p w14:paraId="7934D1F4" w14:textId="77777777" w:rsidR="00BE0A6B" w:rsidRPr="00720F11" w:rsidRDefault="00BE0A6B" w:rsidP="003F1E29">
            <w:pPr>
              <w:pStyle w:val="ListParagraph"/>
              <w:numPr>
                <w:ilvl w:val="0"/>
                <w:numId w:val="23"/>
              </w:numPr>
              <w:spacing w:before="80" w:after="80"/>
              <w:rPr>
                <w:rFonts w:ascii="Arial Narrow" w:hAnsi="Arial Narrow" w:cstheme="minorHAnsi"/>
                <w:b/>
                <w:color w:val="002060"/>
                <w:sz w:val="20"/>
                <w:szCs w:val="20"/>
                <w:lang w:val="id-ID" w:eastAsia="en-AU"/>
              </w:rPr>
            </w:pPr>
            <w:r w:rsidRPr="00720F11">
              <w:rPr>
                <w:rFonts w:ascii="Arial Narrow" w:hAnsi="Arial Narrow" w:cstheme="minorHAnsi"/>
                <w:b/>
                <w:color w:val="002060"/>
                <w:sz w:val="20"/>
                <w:szCs w:val="20"/>
                <w:lang w:val="id-ID" w:eastAsia="en-AU"/>
              </w:rPr>
              <w:t>CSOs mempunyai kapasitas dan hubungan sehingga mampu memfasilitasi adanya forum/mekanisme untuk interaksi di tingkat daerah</w:t>
            </w:r>
          </w:p>
          <w:p w14:paraId="7A676676" w14:textId="77777777" w:rsidR="00BE0A6B" w:rsidRPr="00720F11" w:rsidRDefault="00BE0A6B" w:rsidP="003F1E29">
            <w:pPr>
              <w:pStyle w:val="ListParagraph"/>
              <w:numPr>
                <w:ilvl w:val="0"/>
                <w:numId w:val="23"/>
              </w:numPr>
              <w:spacing w:before="80" w:after="80"/>
              <w:rPr>
                <w:rFonts w:ascii="Arial Narrow" w:hAnsi="Arial Narrow" w:cstheme="minorHAnsi"/>
                <w:color w:val="002060"/>
                <w:sz w:val="20"/>
                <w:szCs w:val="20"/>
                <w:lang w:val="id-ID" w:eastAsia="en-AU"/>
              </w:rPr>
            </w:pPr>
            <w:r w:rsidRPr="00720F11">
              <w:rPr>
                <w:rFonts w:ascii="Arial Narrow" w:hAnsi="Arial Narrow" w:cstheme="minorHAnsi"/>
                <w:color w:val="002060"/>
                <w:sz w:val="20"/>
                <w:szCs w:val="20"/>
                <w:lang w:val="id-ID" w:eastAsia="en-AU"/>
              </w:rPr>
              <w:t>Masyarakat setempat (terutama tokoh masyarakat) bersedia untuk (a) berinteraksi dengan dan (b) mendukung kelompok marjinal</w:t>
            </w:r>
          </w:p>
          <w:p w14:paraId="6BD2C190" w14:textId="77777777" w:rsidR="00BE0A6B" w:rsidRPr="00720F11" w:rsidRDefault="00BE0A6B" w:rsidP="003F1E29">
            <w:pPr>
              <w:pStyle w:val="ListParagraph"/>
              <w:numPr>
                <w:ilvl w:val="0"/>
                <w:numId w:val="23"/>
              </w:numPr>
              <w:spacing w:before="80" w:after="80"/>
              <w:rPr>
                <w:rFonts w:ascii="Arial Narrow" w:hAnsi="Arial Narrow" w:cstheme="minorHAnsi"/>
                <w:color w:val="002060"/>
                <w:sz w:val="20"/>
                <w:szCs w:val="20"/>
                <w:lang w:val="id-ID" w:eastAsia="en-AU"/>
              </w:rPr>
            </w:pPr>
            <w:r w:rsidRPr="00720F11">
              <w:rPr>
                <w:rFonts w:ascii="Arial Narrow" w:hAnsi="Arial Narrow" w:cstheme="minorHAnsi"/>
                <w:color w:val="002060"/>
                <w:sz w:val="20"/>
                <w:szCs w:val="20"/>
                <w:lang w:val="id-ID" w:eastAsia="en-AU"/>
              </w:rPr>
              <w:t>Unsur kepempinan dalam kelompok marjinal ada dan dapat dimobilisasi</w:t>
            </w:r>
          </w:p>
          <w:p w14:paraId="0F58A588" w14:textId="77777777" w:rsidR="00BE0A6B" w:rsidRPr="00720F11" w:rsidRDefault="00BE0A6B" w:rsidP="003F1E29">
            <w:pPr>
              <w:pStyle w:val="ListParagraph"/>
              <w:numPr>
                <w:ilvl w:val="0"/>
                <w:numId w:val="23"/>
              </w:numPr>
              <w:spacing w:before="80" w:after="80"/>
              <w:rPr>
                <w:rFonts w:ascii="Arial Narrow" w:hAnsi="Arial Narrow" w:cstheme="minorHAnsi"/>
                <w:b/>
                <w:color w:val="002060"/>
                <w:sz w:val="20"/>
                <w:szCs w:val="20"/>
                <w:lang w:val="id-ID" w:eastAsia="en-AU"/>
              </w:rPr>
            </w:pPr>
            <w:r w:rsidRPr="00720F11">
              <w:rPr>
                <w:rFonts w:ascii="Arial Narrow" w:hAnsi="Arial Narrow" w:cstheme="minorHAnsi"/>
                <w:b/>
                <w:color w:val="002060"/>
                <w:sz w:val="20"/>
                <w:szCs w:val="20"/>
                <w:lang w:val="id-ID" w:eastAsia="en-AU"/>
              </w:rPr>
              <w:t xml:space="preserve">Pemda dan unit layanan mempunyai </w:t>
            </w:r>
            <w:r w:rsidRPr="00720F11">
              <w:rPr>
                <w:rFonts w:ascii="Arial Narrow" w:hAnsi="Arial Narrow" w:cstheme="minorHAnsi"/>
                <w:b/>
                <w:i/>
                <w:color w:val="002060"/>
                <w:sz w:val="20"/>
                <w:szCs w:val="20"/>
                <w:lang w:val="id-ID" w:eastAsia="en-AU"/>
              </w:rPr>
              <w:t>political will</w:t>
            </w:r>
            <w:r w:rsidRPr="00720F11">
              <w:rPr>
                <w:rFonts w:ascii="Arial Narrow" w:hAnsi="Arial Narrow" w:cstheme="minorHAnsi"/>
                <w:b/>
                <w:color w:val="002060"/>
                <w:sz w:val="20"/>
                <w:szCs w:val="20"/>
                <w:lang w:val="id-ID" w:eastAsia="en-AU"/>
              </w:rPr>
              <w:t xml:space="preserve"> dan kewenangan untuk (a) berinteraksi dengan kelompok marjinal dan (b) memperbaiki layanan untuk kelompok marjinal</w:t>
            </w:r>
          </w:p>
          <w:p w14:paraId="56D2FB64" w14:textId="77777777" w:rsidR="00BE0A6B" w:rsidRPr="00720F11" w:rsidRDefault="00BE0A6B" w:rsidP="003F1E29">
            <w:pPr>
              <w:pStyle w:val="ListParagraph"/>
              <w:numPr>
                <w:ilvl w:val="0"/>
                <w:numId w:val="23"/>
              </w:numPr>
              <w:spacing w:before="80" w:after="80"/>
              <w:rPr>
                <w:rFonts w:ascii="Arial Narrow" w:hAnsi="Arial Narrow" w:cstheme="minorHAnsi"/>
                <w:color w:val="002060"/>
                <w:sz w:val="20"/>
                <w:szCs w:val="20"/>
                <w:lang w:val="id-ID" w:eastAsia="en-AU"/>
              </w:rPr>
            </w:pPr>
            <w:r w:rsidRPr="00720F11">
              <w:rPr>
                <w:rFonts w:ascii="Arial Narrow" w:hAnsi="Arial Narrow" w:cstheme="minorHAnsi"/>
                <w:color w:val="002060"/>
                <w:sz w:val="20"/>
                <w:szCs w:val="20"/>
                <w:lang w:val="id-ID" w:eastAsia="en-AU"/>
              </w:rPr>
              <w:t>Model layanan inklusif yang diidentifikasi dan diusung oleh koalisi strategis tetap efektif jika diterapkan dalam konteks lainnya</w:t>
            </w:r>
          </w:p>
          <w:p w14:paraId="770312E0" w14:textId="77777777" w:rsidR="00BE0A6B" w:rsidRPr="00720F11" w:rsidRDefault="00BE0A6B" w:rsidP="003F1E29">
            <w:pPr>
              <w:pStyle w:val="ListParagraph"/>
              <w:numPr>
                <w:ilvl w:val="0"/>
                <w:numId w:val="23"/>
              </w:numPr>
              <w:spacing w:before="80" w:after="80"/>
              <w:rPr>
                <w:rFonts w:ascii="Arial Narrow" w:hAnsi="Arial Narrow" w:cstheme="minorHAnsi"/>
                <w:color w:val="002060"/>
                <w:sz w:val="20"/>
                <w:szCs w:val="20"/>
                <w:lang w:val="id-ID" w:eastAsia="en-AU"/>
              </w:rPr>
            </w:pPr>
            <w:r w:rsidRPr="00720F11">
              <w:rPr>
                <w:rFonts w:ascii="Arial Narrow" w:hAnsi="Arial Narrow" w:cstheme="minorHAnsi"/>
                <w:color w:val="002060"/>
                <w:sz w:val="20"/>
                <w:szCs w:val="20"/>
                <w:lang w:val="id-ID" w:eastAsia="en-AU"/>
              </w:rPr>
              <w:t>Pemerintah pusat dan pemimpin politik bersedia untuk berinteraksi dengan EOs, CSOs, dan perwakilan dari kelompok marjinal</w:t>
            </w:r>
          </w:p>
        </w:tc>
      </w:tr>
    </w:tbl>
    <w:p w14:paraId="240ABA53" w14:textId="2AA8AB9D" w:rsidR="00681D76" w:rsidRDefault="00681D76" w:rsidP="00BE0A6B"/>
    <w:p w14:paraId="23CC6534" w14:textId="77777777" w:rsidR="00681D76" w:rsidRDefault="00681D76">
      <w:r>
        <w:br w:type="page"/>
      </w:r>
    </w:p>
    <w:p w14:paraId="17C639EB" w14:textId="77777777" w:rsidR="00BE0A6B" w:rsidRDefault="00BE0A6B" w:rsidP="00BE0A6B"/>
    <w:tbl>
      <w:tblPr>
        <w:tblStyle w:val="TableGrid"/>
        <w:tblW w:w="0" w:type="auto"/>
        <w:tblLook w:val="04A0" w:firstRow="1" w:lastRow="0" w:firstColumn="1" w:lastColumn="0" w:noHBand="0" w:noVBand="1"/>
      </w:tblPr>
      <w:tblGrid>
        <w:gridCol w:w="6858"/>
        <w:gridCol w:w="7532"/>
      </w:tblGrid>
      <w:tr w:rsidR="00E057A2" w:rsidRPr="00DF2D29" w14:paraId="639460B3" w14:textId="77777777" w:rsidTr="00202ED0">
        <w:tc>
          <w:tcPr>
            <w:tcW w:w="15385" w:type="dxa"/>
            <w:gridSpan w:val="2"/>
          </w:tcPr>
          <w:p w14:paraId="01DBAD4F" w14:textId="77777777" w:rsidR="00E057A2" w:rsidRPr="005E62F2" w:rsidRDefault="00E057A2" w:rsidP="00202ED0">
            <w:pPr>
              <w:jc w:val="center"/>
              <w:rPr>
                <w:rFonts w:ascii="Arial Narrow" w:hAnsi="Arial Narrow"/>
                <w:b/>
                <w:color w:val="002060"/>
                <w:sz w:val="32"/>
                <w:szCs w:val="20"/>
                <w:lang w:val="id-ID"/>
              </w:rPr>
            </w:pPr>
            <w:r w:rsidRPr="005E62F2">
              <w:rPr>
                <w:rFonts w:ascii="Arial Narrow" w:hAnsi="Arial Narrow"/>
                <w:b/>
                <w:color w:val="002060"/>
                <w:sz w:val="32"/>
                <w:szCs w:val="20"/>
                <w:lang w:val="id-ID"/>
              </w:rPr>
              <w:t xml:space="preserve">Outcome Area </w:t>
            </w:r>
            <w:r w:rsidRPr="005E62F2">
              <w:rPr>
                <w:rFonts w:ascii="Arial Narrow" w:hAnsi="Arial Narrow"/>
                <w:b/>
                <w:color w:val="002060"/>
                <w:sz w:val="32"/>
                <w:szCs w:val="20"/>
              </w:rPr>
              <w:t>2</w:t>
            </w:r>
            <w:r w:rsidRPr="005E62F2">
              <w:rPr>
                <w:rFonts w:ascii="Arial Narrow" w:hAnsi="Arial Narrow"/>
                <w:b/>
                <w:color w:val="002060"/>
                <w:sz w:val="32"/>
                <w:szCs w:val="20"/>
                <w:lang w:val="id-ID"/>
              </w:rPr>
              <w:t xml:space="preserve">:  </w:t>
            </w:r>
            <w:r w:rsidRPr="005E62F2">
              <w:rPr>
                <w:rFonts w:ascii="Arial Narrow" w:eastAsia="Times New Roman" w:hAnsi="Arial Narrow"/>
                <w:b/>
                <w:color w:val="002060"/>
                <w:sz w:val="32"/>
                <w:szCs w:val="20"/>
                <w:lang w:val="id-ID" w:eastAsia="en-AU"/>
              </w:rPr>
              <w:t>Peningkatan Penerimaan Sosial</w:t>
            </w:r>
          </w:p>
        </w:tc>
      </w:tr>
      <w:tr w:rsidR="00E057A2" w:rsidRPr="00DF2D29" w14:paraId="38359AB2" w14:textId="77777777" w:rsidTr="00202ED0">
        <w:tc>
          <w:tcPr>
            <w:tcW w:w="15385" w:type="dxa"/>
            <w:gridSpan w:val="2"/>
          </w:tcPr>
          <w:p w14:paraId="4E4EAB4A" w14:textId="77777777" w:rsidR="00E057A2" w:rsidRPr="005E62F2" w:rsidRDefault="00E057A2" w:rsidP="00202ED0">
            <w:pPr>
              <w:rPr>
                <w:rFonts w:ascii="Arial Narrow" w:hAnsi="Arial Narrow"/>
                <w:b/>
                <w:color w:val="002060"/>
                <w:sz w:val="20"/>
                <w:szCs w:val="20"/>
                <w:lang w:val="id-ID"/>
              </w:rPr>
            </w:pPr>
            <w:r w:rsidRPr="005E62F2">
              <w:rPr>
                <w:rFonts w:ascii="Arial Narrow" w:hAnsi="Arial Narrow"/>
                <w:b/>
                <w:color w:val="002060"/>
                <w:sz w:val="20"/>
                <w:szCs w:val="20"/>
                <w:lang w:val="id-ID"/>
              </w:rPr>
              <w:t>Key Outcomes (Hasil Kunci):</w:t>
            </w:r>
          </w:p>
          <w:p w14:paraId="3B0E14D1" w14:textId="77777777" w:rsidR="00E057A2" w:rsidRPr="005E62F2" w:rsidRDefault="00E057A2" w:rsidP="003F1E29">
            <w:pPr>
              <w:pStyle w:val="ListParagraph"/>
              <w:numPr>
                <w:ilvl w:val="0"/>
                <w:numId w:val="22"/>
              </w:numPr>
              <w:spacing w:before="120" w:after="120" w:line="240" w:lineRule="auto"/>
              <w:rPr>
                <w:rFonts w:ascii="Arial Narrow" w:hAnsi="Arial Narrow"/>
                <w:color w:val="002060"/>
                <w:sz w:val="20"/>
                <w:szCs w:val="20"/>
                <w:lang w:val="id-ID"/>
              </w:rPr>
            </w:pPr>
            <w:r w:rsidRPr="005E62F2">
              <w:rPr>
                <w:rFonts w:ascii="Arial Narrow" w:hAnsi="Arial Narrow"/>
                <w:color w:val="002060"/>
                <w:sz w:val="20"/>
                <w:szCs w:val="20"/>
                <w:lang w:val="id-ID"/>
              </w:rPr>
              <w:t>Kelompok marjinal semakin terlibat dalam proses pengambilan keputusan di masyarakat</w:t>
            </w:r>
          </w:p>
          <w:p w14:paraId="26417516" w14:textId="77777777" w:rsidR="00E057A2" w:rsidRPr="005E62F2" w:rsidRDefault="00E057A2" w:rsidP="003F1E29">
            <w:pPr>
              <w:pStyle w:val="ListParagraph"/>
              <w:numPr>
                <w:ilvl w:val="0"/>
                <w:numId w:val="22"/>
              </w:numPr>
              <w:spacing w:before="120" w:after="120" w:line="240" w:lineRule="auto"/>
              <w:rPr>
                <w:rFonts w:ascii="Arial Narrow" w:hAnsi="Arial Narrow"/>
                <w:color w:val="002060"/>
                <w:sz w:val="20"/>
                <w:szCs w:val="20"/>
                <w:lang w:val="id-ID"/>
              </w:rPr>
            </w:pPr>
            <w:r>
              <w:rPr>
                <w:rFonts w:ascii="Arial Narrow" w:hAnsi="Arial Narrow"/>
                <w:color w:val="002060"/>
                <w:sz w:val="20"/>
                <w:szCs w:val="20"/>
              </w:rPr>
              <w:t>Pemangku kepentingan yang relevan (termasuk p</w:t>
            </w:r>
            <w:r w:rsidRPr="005E62F2">
              <w:rPr>
                <w:rFonts w:ascii="Arial Narrow" w:hAnsi="Arial Narrow"/>
                <w:color w:val="002060"/>
                <w:sz w:val="20"/>
                <w:szCs w:val="20"/>
                <w:lang w:val="id-ID"/>
              </w:rPr>
              <w:t>enegak hukum</w:t>
            </w:r>
            <w:r>
              <w:rPr>
                <w:rFonts w:ascii="Arial Narrow" w:hAnsi="Arial Narrow"/>
                <w:color w:val="002060"/>
                <w:sz w:val="20"/>
                <w:szCs w:val="20"/>
              </w:rPr>
              <w:t>)</w:t>
            </w:r>
            <w:r w:rsidRPr="005E62F2">
              <w:rPr>
                <w:rFonts w:ascii="Arial Narrow" w:hAnsi="Arial Narrow"/>
                <w:color w:val="002060"/>
                <w:sz w:val="20"/>
                <w:szCs w:val="20"/>
                <w:lang w:val="id-ID"/>
              </w:rPr>
              <w:t xml:space="preserve"> melakukan tindakan yang berarti dalam rangka melindungi kelompok marjinal dari </w:t>
            </w:r>
            <w:r>
              <w:rPr>
                <w:rFonts w:ascii="Arial Narrow" w:hAnsi="Arial Narrow"/>
                <w:color w:val="002060"/>
                <w:sz w:val="20"/>
                <w:szCs w:val="20"/>
              </w:rPr>
              <w:t>kekerasan dan diskriminasi</w:t>
            </w:r>
          </w:p>
        </w:tc>
      </w:tr>
      <w:tr w:rsidR="00E057A2" w:rsidRPr="00DF2D29" w14:paraId="40D424FD" w14:textId="77777777" w:rsidTr="00202ED0">
        <w:trPr>
          <w:trHeight w:val="485"/>
        </w:trPr>
        <w:tc>
          <w:tcPr>
            <w:tcW w:w="7334" w:type="dxa"/>
          </w:tcPr>
          <w:p w14:paraId="7B7C6000" w14:textId="77777777" w:rsidR="00E057A2" w:rsidRPr="004F779D" w:rsidRDefault="00E057A2" w:rsidP="00202ED0">
            <w:pPr>
              <w:rPr>
                <w:rFonts w:ascii="Arial Narrow" w:hAnsi="Arial Narrow"/>
                <w:i/>
                <w:color w:val="002060"/>
                <w:sz w:val="20"/>
                <w:szCs w:val="20"/>
                <w:lang w:val="id-ID"/>
              </w:rPr>
            </w:pPr>
            <w:r w:rsidRPr="005E62F2">
              <w:rPr>
                <w:rFonts w:ascii="Arial Narrow" w:hAnsi="Arial Narrow"/>
                <w:i/>
                <w:color w:val="002060"/>
                <w:sz w:val="20"/>
                <w:szCs w:val="20"/>
                <w:lang w:val="id-ID"/>
              </w:rPr>
              <w:t xml:space="preserve">Jalur 2.1: Peningkatan relasi antara kelompok marjinal, excluder dan </w:t>
            </w:r>
            <w:r>
              <w:rPr>
                <w:rFonts w:ascii="Arial Narrow" w:hAnsi="Arial Narrow"/>
                <w:i/>
                <w:color w:val="002060"/>
                <w:sz w:val="20"/>
                <w:szCs w:val="20"/>
              </w:rPr>
              <w:t>warga</w:t>
            </w:r>
          </w:p>
        </w:tc>
        <w:tc>
          <w:tcPr>
            <w:tcW w:w="8051" w:type="dxa"/>
          </w:tcPr>
          <w:p w14:paraId="6D7BC8D2" w14:textId="77777777" w:rsidR="00E057A2" w:rsidRPr="004F779D" w:rsidRDefault="00E057A2" w:rsidP="00202ED0">
            <w:pPr>
              <w:rPr>
                <w:rFonts w:ascii="Arial Narrow" w:hAnsi="Arial Narrow"/>
                <w:i/>
                <w:color w:val="002060"/>
                <w:sz w:val="20"/>
                <w:szCs w:val="20"/>
                <w:lang w:val="id-ID"/>
              </w:rPr>
            </w:pPr>
            <w:r w:rsidRPr="005E62F2">
              <w:rPr>
                <w:rFonts w:ascii="Arial Narrow" w:hAnsi="Arial Narrow"/>
                <w:i/>
                <w:color w:val="002060"/>
                <w:sz w:val="20"/>
                <w:szCs w:val="20"/>
                <w:lang w:val="id-ID"/>
              </w:rPr>
              <w:t>Jalur 2.2: Pe</w:t>
            </w:r>
            <w:r>
              <w:rPr>
                <w:rFonts w:ascii="Arial Narrow" w:hAnsi="Arial Narrow"/>
                <w:i/>
                <w:color w:val="002060"/>
                <w:sz w:val="20"/>
                <w:szCs w:val="20"/>
              </w:rPr>
              <w:t xml:space="preserve">rlindungan </w:t>
            </w:r>
            <w:r w:rsidRPr="005E62F2">
              <w:rPr>
                <w:rFonts w:ascii="Arial Narrow" w:hAnsi="Arial Narrow"/>
                <w:i/>
                <w:color w:val="002060"/>
                <w:sz w:val="20"/>
                <w:szCs w:val="20"/>
                <w:lang w:val="id-ID"/>
              </w:rPr>
              <w:t>dan penanganan kasus</w:t>
            </w:r>
            <w:r>
              <w:rPr>
                <w:rFonts w:ascii="Arial Narrow" w:hAnsi="Arial Narrow"/>
                <w:i/>
                <w:color w:val="002060"/>
                <w:sz w:val="20"/>
                <w:szCs w:val="20"/>
              </w:rPr>
              <w:t xml:space="preserve"> kekerasan dan diskriminasi</w:t>
            </w:r>
          </w:p>
        </w:tc>
      </w:tr>
      <w:tr w:rsidR="00E057A2" w:rsidRPr="00DF2D29" w14:paraId="3D810C76" w14:textId="77777777" w:rsidTr="00202ED0">
        <w:tc>
          <w:tcPr>
            <w:tcW w:w="7334" w:type="dxa"/>
          </w:tcPr>
          <w:p w14:paraId="259BCBC3" w14:textId="2AB354AA" w:rsidR="00E057A2" w:rsidRPr="005E62F2" w:rsidRDefault="00E057A2" w:rsidP="00202ED0">
            <w:pPr>
              <w:spacing w:before="100" w:after="100"/>
              <w:jc w:val="center"/>
              <w:textAlignment w:val="center"/>
              <w:rPr>
                <w:rFonts w:ascii="Arial Narrow" w:hAnsi="Arial Narrow" w:cstheme="minorHAnsi"/>
                <w:color w:val="002060"/>
                <w:sz w:val="20"/>
                <w:lang w:val="id-ID" w:eastAsia="en-AU"/>
              </w:rPr>
            </w:pPr>
            <w:r w:rsidRPr="005E62F2">
              <w:rPr>
                <w:rFonts w:ascii="Arial Narrow" w:hAnsi="Arial Narrow"/>
                <w:b/>
                <w:color w:val="002060"/>
                <w:sz w:val="20"/>
                <w:szCs w:val="20"/>
                <w:u w:val="single"/>
                <w:lang w:val="id-ID"/>
              </w:rPr>
              <w:t>Intermediate Outcome</w:t>
            </w:r>
            <w:r>
              <w:rPr>
                <w:rFonts w:ascii="Arial Narrow" w:hAnsi="Arial Narrow"/>
                <w:b/>
                <w:color w:val="002060"/>
                <w:sz w:val="20"/>
                <w:szCs w:val="20"/>
                <w:u w:val="single"/>
              </w:rPr>
              <w:t>s</w:t>
            </w:r>
            <w:r w:rsidRPr="005E62F2">
              <w:rPr>
                <w:rFonts w:ascii="Arial Narrow" w:hAnsi="Arial Narrow"/>
                <w:b/>
                <w:color w:val="002060"/>
                <w:sz w:val="20"/>
                <w:szCs w:val="20"/>
                <w:u w:val="single"/>
                <w:lang w:val="id-ID"/>
              </w:rPr>
              <w:t xml:space="preserve"> (Hasil Antara)</w:t>
            </w:r>
          </w:p>
          <w:p w14:paraId="64E4C71D" w14:textId="77777777" w:rsidR="00E057A2" w:rsidRPr="005E62F2"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5E62F2">
              <w:rPr>
                <w:rFonts w:ascii="Arial Narrow" w:hAnsi="Arial Narrow" w:cstheme="minorHAnsi"/>
                <w:b/>
                <w:color w:val="002060"/>
                <w:sz w:val="20"/>
                <w:lang w:val="id-ID" w:eastAsia="en-AU"/>
              </w:rPr>
              <w:t xml:space="preserve">Para (mantan) </w:t>
            </w:r>
            <w:r w:rsidRPr="005E62F2">
              <w:rPr>
                <w:rFonts w:ascii="Arial Narrow" w:hAnsi="Arial Narrow" w:cstheme="minorHAnsi"/>
                <w:b/>
                <w:i/>
                <w:color w:val="002060"/>
                <w:sz w:val="20"/>
                <w:lang w:val="id-ID" w:eastAsia="en-AU"/>
              </w:rPr>
              <w:t>excluder</w:t>
            </w:r>
            <w:r w:rsidRPr="005E62F2">
              <w:rPr>
                <w:rFonts w:ascii="Arial Narrow" w:hAnsi="Arial Narrow" w:cstheme="minorHAnsi"/>
                <w:b/>
                <w:color w:val="002060"/>
                <w:sz w:val="20"/>
                <w:lang w:val="id-ID" w:eastAsia="en-AU"/>
              </w:rPr>
              <w:t xml:space="preserve"> dan kelompok marjinal</w:t>
            </w:r>
            <w:r w:rsidRPr="005E62F2">
              <w:rPr>
                <w:rFonts w:ascii="Arial Narrow" w:hAnsi="Arial Narrow" w:cstheme="minorHAnsi"/>
                <w:color w:val="002060"/>
                <w:sz w:val="20"/>
                <w:lang w:val="id-ID" w:eastAsia="en-AU"/>
              </w:rPr>
              <w:t xml:space="preserve"> melakukan kegiatan kemasyarkatan bersama terkait penanganan isu eksklusi dan inklusi</w:t>
            </w:r>
          </w:p>
          <w:p w14:paraId="37B7841E" w14:textId="77777777" w:rsidR="00E057A2"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5E62F2">
              <w:rPr>
                <w:rFonts w:ascii="Arial Narrow" w:hAnsi="Arial Narrow" w:cstheme="minorHAnsi"/>
                <w:color w:val="002060"/>
                <w:sz w:val="20"/>
                <w:lang w:val="id-ID" w:eastAsia="en-AU"/>
              </w:rPr>
              <w:t xml:space="preserve">Perubahan </w:t>
            </w:r>
            <w:r w:rsidRPr="005E62F2">
              <w:rPr>
                <w:rFonts w:ascii="Arial Narrow" w:hAnsi="Arial Narrow" w:cstheme="minorHAnsi"/>
                <w:b/>
                <w:color w:val="002060"/>
                <w:sz w:val="20"/>
                <w:lang w:val="id-ID" w:eastAsia="en-AU"/>
              </w:rPr>
              <w:t xml:space="preserve">sikap (mantan) </w:t>
            </w:r>
            <w:r w:rsidRPr="005E62F2">
              <w:rPr>
                <w:rFonts w:ascii="Arial Narrow" w:hAnsi="Arial Narrow" w:cstheme="minorHAnsi"/>
                <w:b/>
                <w:i/>
                <w:color w:val="002060"/>
                <w:sz w:val="20"/>
                <w:lang w:val="id-ID" w:eastAsia="en-AU"/>
              </w:rPr>
              <w:t>excluder</w:t>
            </w:r>
            <w:r w:rsidRPr="005E62F2">
              <w:rPr>
                <w:rFonts w:ascii="Arial Narrow" w:hAnsi="Arial Narrow" w:cstheme="minorHAnsi"/>
                <w:color w:val="002060"/>
                <w:sz w:val="20"/>
                <w:lang w:val="id-ID" w:eastAsia="en-AU"/>
              </w:rPr>
              <w:t xml:space="preserve"> untuk mengakui dan menerima kelompok marjinal</w:t>
            </w:r>
          </w:p>
          <w:p w14:paraId="165451E9" w14:textId="510D8D8D" w:rsidR="00E057A2" w:rsidRPr="005E62F2"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Pr>
                <w:rFonts w:ascii="Arial Narrow" w:hAnsi="Arial Narrow" w:cstheme="minorHAnsi"/>
                <w:color w:val="002060"/>
                <w:sz w:val="20"/>
                <w:lang w:eastAsia="en-AU"/>
              </w:rPr>
              <w:t xml:space="preserve">Kelompok marginal merasa lebih </w:t>
            </w:r>
            <w:r w:rsidR="00681D76">
              <w:rPr>
                <w:rFonts w:ascii="Arial Narrow" w:hAnsi="Arial Narrow" w:cstheme="minorHAnsi"/>
                <w:color w:val="002060"/>
                <w:sz w:val="20"/>
                <w:lang w:eastAsia="en-AU"/>
              </w:rPr>
              <w:t>mampu berpartisipasi dalam proses pengambilan keputusan di masyarakat</w:t>
            </w:r>
          </w:p>
        </w:tc>
        <w:tc>
          <w:tcPr>
            <w:tcW w:w="8051" w:type="dxa"/>
          </w:tcPr>
          <w:p w14:paraId="3BD71769" w14:textId="5451AD88" w:rsidR="00E057A2" w:rsidRPr="005E62F2" w:rsidRDefault="00E057A2" w:rsidP="00202ED0">
            <w:pPr>
              <w:spacing w:before="100" w:after="100"/>
              <w:jc w:val="center"/>
              <w:textAlignment w:val="center"/>
              <w:rPr>
                <w:rFonts w:ascii="Arial Narrow" w:hAnsi="Arial Narrow" w:cstheme="minorHAnsi"/>
                <w:color w:val="002060"/>
                <w:sz w:val="20"/>
                <w:lang w:val="id-ID" w:eastAsia="en-AU"/>
              </w:rPr>
            </w:pPr>
            <w:r w:rsidRPr="005E62F2">
              <w:rPr>
                <w:rFonts w:ascii="Arial Narrow" w:hAnsi="Arial Narrow"/>
                <w:b/>
                <w:color w:val="002060"/>
                <w:sz w:val="20"/>
                <w:szCs w:val="20"/>
                <w:u w:val="single"/>
                <w:lang w:val="id-ID"/>
              </w:rPr>
              <w:t>Intermediate Outcome</w:t>
            </w:r>
            <w:r>
              <w:rPr>
                <w:rFonts w:ascii="Arial Narrow" w:hAnsi="Arial Narrow"/>
                <w:b/>
                <w:color w:val="002060"/>
                <w:sz w:val="20"/>
                <w:szCs w:val="20"/>
                <w:u w:val="single"/>
              </w:rPr>
              <w:t>s</w:t>
            </w:r>
            <w:r w:rsidRPr="005E62F2">
              <w:rPr>
                <w:rFonts w:ascii="Arial Narrow" w:hAnsi="Arial Narrow"/>
                <w:b/>
                <w:color w:val="002060"/>
                <w:sz w:val="20"/>
                <w:szCs w:val="20"/>
                <w:u w:val="single"/>
                <w:lang w:val="id-ID"/>
              </w:rPr>
              <w:t xml:space="preserve"> (Hasil Antara)</w:t>
            </w:r>
          </w:p>
          <w:p w14:paraId="45A9E0B9" w14:textId="0FFC2F7F" w:rsidR="00E057A2" w:rsidRPr="004F779D" w:rsidRDefault="00E057A2" w:rsidP="00E057A2">
            <w:pPr>
              <w:pStyle w:val="ListParagraph"/>
              <w:numPr>
                <w:ilvl w:val="0"/>
                <w:numId w:val="11"/>
              </w:numPr>
              <w:spacing w:before="100" w:after="100" w:line="240" w:lineRule="auto"/>
              <w:ind w:left="240" w:hanging="240"/>
              <w:textAlignment w:val="center"/>
              <w:rPr>
                <w:rFonts w:ascii="Arial Narrow" w:hAnsi="Arial Narrow"/>
                <w:color w:val="002060"/>
                <w:sz w:val="20"/>
                <w:lang w:val="id-ID"/>
              </w:rPr>
            </w:pPr>
            <w:r>
              <w:rPr>
                <w:rFonts w:ascii="Arial Narrow" w:hAnsi="Arial Narrow" w:cstheme="minorHAnsi"/>
                <w:b/>
                <w:color w:val="002060"/>
                <w:sz w:val="20"/>
                <w:lang w:eastAsia="en-AU"/>
              </w:rPr>
              <w:t>Instansi pemerintah maupun non-pemerintah (</w:t>
            </w:r>
            <w:r w:rsidRPr="00E80CFB">
              <w:rPr>
                <w:rFonts w:ascii="Arial Narrow" w:hAnsi="Arial Narrow" w:cstheme="minorHAnsi"/>
                <w:color w:val="002060"/>
                <w:sz w:val="20"/>
                <w:lang w:eastAsia="en-AU"/>
              </w:rPr>
              <w:t>mis</w:t>
            </w:r>
            <w:r>
              <w:rPr>
                <w:rFonts w:ascii="Arial Narrow" w:hAnsi="Arial Narrow" w:cstheme="minorHAnsi"/>
                <w:b/>
                <w:color w:val="002060"/>
                <w:sz w:val="20"/>
                <w:lang w:eastAsia="en-AU"/>
              </w:rPr>
              <w:t xml:space="preserve">: </w:t>
            </w:r>
            <w:r w:rsidRPr="00E80CFB">
              <w:rPr>
                <w:rFonts w:ascii="Arial Narrow" w:hAnsi="Arial Narrow" w:cstheme="minorHAnsi"/>
                <w:color w:val="002060"/>
                <w:sz w:val="20"/>
                <w:lang w:val="id-ID" w:eastAsia="en-AU"/>
              </w:rPr>
              <w:t>KOMNAS HAM</w:t>
            </w:r>
            <w:r>
              <w:rPr>
                <w:rFonts w:ascii="Arial Narrow" w:hAnsi="Arial Narrow" w:cstheme="minorHAnsi"/>
                <w:b/>
                <w:color w:val="002060"/>
                <w:sz w:val="20"/>
                <w:lang w:eastAsia="en-AU"/>
              </w:rPr>
              <w:t xml:space="preserve">, </w:t>
            </w:r>
            <w:r w:rsidRPr="00E80CFB">
              <w:rPr>
                <w:rFonts w:ascii="Arial Narrow" w:hAnsi="Arial Narrow" w:cstheme="minorHAnsi"/>
                <w:color w:val="002060"/>
                <w:sz w:val="20"/>
                <w:lang w:eastAsia="en-AU"/>
              </w:rPr>
              <w:t>KPPPA, KPAI</w:t>
            </w:r>
            <w:r w:rsidR="00681D76">
              <w:rPr>
                <w:rFonts w:ascii="Arial Narrow" w:hAnsi="Arial Narrow" w:cstheme="minorHAnsi"/>
                <w:color w:val="002060"/>
                <w:sz w:val="20"/>
                <w:lang w:eastAsia="en-AU"/>
              </w:rPr>
              <w:t>, KSP, Kemendagri, Kemensos</w:t>
            </w:r>
            <w:r>
              <w:rPr>
                <w:rFonts w:ascii="Arial Narrow" w:hAnsi="Arial Narrow" w:cstheme="minorHAnsi"/>
                <w:b/>
                <w:color w:val="002060"/>
                <w:sz w:val="20"/>
                <w:lang w:eastAsia="en-AU"/>
              </w:rPr>
              <w:t>)</w:t>
            </w:r>
            <w:r w:rsidRPr="005E62F2">
              <w:rPr>
                <w:rFonts w:ascii="Arial Narrow" w:hAnsi="Arial Narrow" w:cstheme="minorHAnsi"/>
                <w:color w:val="002060"/>
                <w:sz w:val="20"/>
                <w:lang w:val="id-ID" w:eastAsia="en-AU"/>
              </w:rPr>
              <w:t xml:space="preserve"> mengkompilasikan laporan dan </w:t>
            </w:r>
            <w:r>
              <w:rPr>
                <w:rFonts w:ascii="Arial Narrow" w:hAnsi="Arial Narrow" w:cstheme="minorHAnsi"/>
                <w:color w:val="002060"/>
                <w:sz w:val="20"/>
                <w:lang w:eastAsia="en-AU"/>
              </w:rPr>
              <w:t xml:space="preserve">mengangkat isu terkait </w:t>
            </w:r>
            <w:r w:rsidRPr="005E62F2">
              <w:rPr>
                <w:rFonts w:ascii="Arial Narrow" w:hAnsi="Arial Narrow" w:cstheme="minorHAnsi"/>
                <w:color w:val="002060"/>
                <w:sz w:val="20"/>
                <w:lang w:val="id-ID" w:eastAsia="en-AU"/>
              </w:rPr>
              <w:t xml:space="preserve">kepada </w:t>
            </w:r>
            <w:r w:rsidR="00681D76">
              <w:rPr>
                <w:rFonts w:ascii="Arial Narrow" w:hAnsi="Arial Narrow" w:cstheme="minorHAnsi"/>
                <w:color w:val="002060"/>
                <w:sz w:val="20"/>
                <w:lang w:eastAsia="en-AU"/>
              </w:rPr>
              <w:t>pihak yang berwenang</w:t>
            </w:r>
            <w:r w:rsidRPr="005E62F2">
              <w:rPr>
                <w:rFonts w:ascii="Arial Narrow" w:hAnsi="Arial Narrow" w:cstheme="minorHAnsi"/>
                <w:color w:val="002060"/>
                <w:sz w:val="20"/>
                <w:lang w:val="id-ID" w:eastAsia="en-AU"/>
              </w:rPr>
              <w:t>.</w:t>
            </w:r>
          </w:p>
          <w:p w14:paraId="211F0149" w14:textId="77777777" w:rsidR="00E057A2" w:rsidRPr="005E62F2" w:rsidRDefault="00E057A2" w:rsidP="00E057A2">
            <w:pPr>
              <w:pStyle w:val="ListParagraph"/>
              <w:numPr>
                <w:ilvl w:val="0"/>
                <w:numId w:val="11"/>
              </w:numPr>
              <w:spacing w:before="100" w:after="100" w:line="240" w:lineRule="auto"/>
              <w:ind w:left="240" w:hanging="240"/>
              <w:textAlignment w:val="center"/>
              <w:rPr>
                <w:rFonts w:ascii="Arial Narrow" w:hAnsi="Arial Narrow"/>
                <w:color w:val="002060"/>
                <w:sz w:val="20"/>
                <w:lang w:val="id-ID"/>
              </w:rPr>
            </w:pPr>
            <w:r>
              <w:rPr>
                <w:rFonts w:ascii="Arial Narrow" w:hAnsi="Arial Narrow"/>
                <w:color w:val="002060"/>
                <w:sz w:val="20"/>
              </w:rPr>
              <w:t>Pihak pemerintah maupun non-pemerintah mengakui kebutuhan untuk melindungi kelompok marginal dari kekerasan dan diskriminasi</w:t>
            </w:r>
          </w:p>
        </w:tc>
      </w:tr>
      <w:tr w:rsidR="00E057A2" w:rsidRPr="00DF2D29" w14:paraId="79B80526" w14:textId="77777777" w:rsidTr="00202ED0">
        <w:tc>
          <w:tcPr>
            <w:tcW w:w="7334" w:type="dxa"/>
          </w:tcPr>
          <w:p w14:paraId="1AC7D486" w14:textId="209A1177" w:rsidR="00E057A2" w:rsidRPr="00C8296C" w:rsidRDefault="00E057A2" w:rsidP="00202ED0">
            <w:pPr>
              <w:spacing w:before="100" w:after="100"/>
              <w:jc w:val="center"/>
              <w:textAlignment w:val="center"/>
              <w:rPr>
                <w:rFonts w:ascii="Arial Narrow" w:hAnsi="Arial Narrow" w:cstheme="minorHAnsi"/>
                <w:color w:val="002060"/>
                <w:sz w:val="20"/>
                <w:lang w:val="id-ID" w:eastAsia="en-AU"/>
              </w:rPr>
            </w:pPr>
            <w:r>
              <w:rPr>
                <w:rFonts w:ascii="Arial Narrow" w:hAnsi="Arial Narrow"/>
                <w:b/>
                <w:color w:val="002060"/>
                <w:sz w:val="20"/>
                <w:szCs w:val="20"/>
                <w:u w:val="single"/>
                <w:lang w:val="id-ID"/>
              </w:rPr>
              <w:t>Influence Activities</w:t>
            </w:r>
            <w:r w:rsidRPr="00C8296C">
              <w:rPr>
                <w:rFonts w:ascii="Arial Narrow" w:hAnsi="Arial Narrow"/>
                <w:b/>
                <w:color w:val="002060"/>
                <w:sz w:val="20"/>
                <w:szCs w:val="20"/>
                <w:u w:val="single"/>
                <w:lang w:val="id-ID"/>
              </w:rPr>
              <w:t xml:space="preserve"> (Kegiatan Kunci untuk Mempengaruhi)</w:t>
            </w:r>
          </w:p>
          <w:p w14:paraId="7F30E15B" w14:textId="77777777" w:rsidR="00E057A2" w:rsidRPr="00C8296C"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C8296C">
              <w:rPr>
                <w:rFonts w:ascii="Arial Narrow" w:hAnsi="Arial Narrow" w:cstheme="minorHAnsi"/>
                <w:b/>
                <w:color w:val="002060"/>
                <w:sz w:val="20"/>
                <w:lang w:val="id-ID" w:eastAsia="en-AU"/>
              </w:rPr>
              <w:t>CSOs</w:t>
            </w:r>
            <w:r w:rsidRPr="00C8296C">
              <w:rPr>
                <w:rFonts w:ascii="Arial Narrow" w:hAnsi="Arial Narrow" w:cstheme="minorHAnsi"/>
                <w:color w:val="002060"/>
                <w:sz w:val="20"/>
                <w:lang w:val="id-ID" w:eastAsia="en-AU"/>
              </w:rPr>
              <w:t xml:space="preserve"> memfasilitasi forum multi-pihak dengan kelompok marjinal serta komunitasnya dalam rangka menangani isu eksklusi dan inklusi</w:t>
            </w:r>
          </w:p>
          <w:p w14:paraId="1142679B" w14:textId="77777777" w:rsidR="00E057A2" w:rsidRPr="00C8296C"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C8296C">
              <w:rPr>
                <w:rFonts w:ascii="Arial Narrow" w:hAnsi="Arial Narrow" w:cstheme="minorHAnsi"/>
                <w:b/>
                <w:color w:val="002060"/>
                <w:sz w:val="20"/>
                <w:lang w:val="id-ID" w:eastAsia="en-AU"/>
              </w:rPr>
              <w:t>CSOs</w:t>
            </w:r>
            <w:r w:rsidRPr="00C8296C">
              <w:rPr>
                <w:rFonts w:ascii="Arial Narrow" w:hAnsi="Arial Narrow" w:cstheme="minorHAnsi"/>
                <w:color w:val="002060"/>
                <w:sz w:val="20"/>
                <w:lang w:val="id-ID" w:eastAsia="en-AU"/>
              </w:rPr>
              <w:t xml:space="preserve"> memfasilitasi kegiatan kemasyarakatan yang melibatkan </w:t>
            </w:r>
            <w:r w:rsidRPr="00C8296C">
              <w:rPr>
                <w:rFonts w:ascii="Arial Narrow" w:hAnsi="Arial Narrow" w:cstheme="minorHAnsi"/>
                <w:i/>
                <w:color w:val="002060"/>
                <w:sz w:val="20"/>
                <w:lang w:val="id-ID" w:eastAsia="en-AU"/>
              </w:rPr>
              <w:t>excluder</w:t>
            </w:r>
            <w:r w:rsidRPr="00C8296C">
              <w:rPr>
                <w:rFonts w:ascii="Arial Narrow" w:hAnsi="Arial Narrow" w:cstheme="minorHAnsi"/>
                <w:color w:val="002060"/>
                <w:sz w:val="20"/>
                <w:lang w:val="id-ID" w:eastAsia="en-AU"/>
              </w:rPr>
              <w:t xml:space="preserve"> dan kelompok marjinal.</w:t>
            </w:r>
          </w:p>
          <w:p w14:paraId="3B8D6F6A" w14:textId="77777777" w:rsidR="00E057A2" w:rsidRPr="00C8296C"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C8296C">
              <w:rPr>
                <w:rFonts w:ascii="Arial Narrow" w:hAnsi="Arial Narrow" w:cstheme="minorHAnsi"/>
                <w:b/>
                <w:color w:val="002060"/>
                <w:sz w:val="20"/>
                <w:lang w:eastAsia="en-AU"/>
              </w:rPr>
              <w:t>CSOs dan EOs</w:t>
            </w:r>
            <w:r w:rsidRPr="00C8296C">
              <w:rPr>
                <w:rFonts w:ascii="Arial Narrow" w:hAnsi="Arial Narrow" w:cstheme="minorHAnsi"/>
                <w:color w:val="002060"/>
                <w:sz w:val="20"/>
                <w:lang w:eastAsia="en-AU"/>
              </w:rPr>
              <w:t xml:space="preserve"> memfasilitasi interaksi lintas kelompok marginal</w:t>
            </w:r>
          </w:p>
          <w:p w14:paraId="3BF801A3" w14:textId="77777777" w:rsidR="00E057A2" w:rsidRPr="00C8296C" w:rsidRDefault="00E057A2" w:rsidP="00E057A2">
            <w:pPr>
              <w:pStyle w:val="ListParagraph"/>
              <w:numPr>
                <w:ilvl w:val="0"/>
                <w:numId w:val="11"/>
              </w:numPr>
              <w:spacing w:after="0" w:line="240" w:lineRule="auto"/>
              <w:ind w:left="240" w:hanging="240"/>
              <w:textAlignment w:val="center"/>
              <w:rPr>
                <w:rFonts w:ascii="Arial Narrow" w:hAnsi="Arial Narrow" w:cstheme="minorHAnsi"/>
                <w:color w:val="002060"/>
                <w:sz w:val="20"/>
                <w:lang w:val="en-AU" w:eastAsia="en-AU"/>
              </w:rPr>
            </w:pPr>
            <w:r w:rsidRPr="00C8296C">
              <w:rPr>
                <w:rFonts w:ascii="Arial Narrow" w:hAnsi="Arial Narrow" w:cstheme="minorHAnsi"/>
                <w:b/>
                <w:color w:val="002060"/>
                <w:sz w:val="20"/>
                <w:lang w:val="en-AU" w:eastAsia="en-AU"/>
              </w:rPr>
              <w:t>CSO’s</w:t>
            </w:r>
            <w:r w:rsidRPr="00C8296C">
              <w:rPr>
                <w:rFonts w:ascii="Arial Narrow" w:hAnsi="Arial Narrow" w:cstheme="minorHAnsi"/>
                <w:color w:val="002060"/>
                <w:sz w:val="20"/>
                <w:lang w:val="en-AU" w:eastAsia="en-AU"/>
              </w:rPr>
              <w:t xml:space="preserve"> melakukan penguatan kapasitas untuk kelompok marginal</w:t>
            </w:r>
          </w:p>
          <w:p w14:paraId="346392AC" w14:textId="77777777" w:rsidR="00E057A2" w:rsidRPr="00C8296C" w:rsidRDefault="00E057A2" w:rsidP="00E057A2">
            <w:pPr>
              <w:pStyle w:val="ListParagraph"/>
              <w:numPr>
                <w:ilvl w:val="0"/>
                <w:numId w:val="11"/>
              </w:numPr>
              <w:spacing w:after="0" w:line="240" w:lineRule="auto"/>
              <w:ind w:left="240" w:hanging="240"/>
              <w:textAlignment w:val="center"/>
              <w:rPr>
                <w:rFonts w:ascii="Arial Narrow" w:hAnsi="Arial Narrow" w:cstheme="minorHAnsi"/>
                <w:color w:val="002060"/>
                <w:sz w:val="20"/>
                <w:lang w:val="en-AU" w:eastAsia="en-AU"/>
              </w:rPr>
            </w:pPr>
            <w:r w:rsidRPr="00C8296C">
              <w:rPr>
                <w:rFonts w:ascii="Arial Narrow" w:hAnsi="Arial Narrow" w:cstheme="minorHAnsi"/>
                <w:color w:val="002060"/>
                <w:sz w:val="20"/>
                <w:lang w:val="en-AU" w:eastAsia="en-AU"/>
              </w:rPr>
              <w:t xml:space="preserve">CSO’s (bersama stakeholder lain) melakukan kegiatan yang disasar pada para </w:t>
            </w:r>
            <w:r w:rsidRPr="00C8296C">
              <w:rPr>
                <w:rFonts w:ascii="Arial Narrow" w:hAnsi="Arial Narrow" w:cstheme="minorHAnsi"/>
                <w:i/>
                <w:color w:val="002060"/>
                <w:sz w:val="20"/>
                <w:lang w:val="en-AU" w:eastAsia="en-AU"/>
              </w:rPr>
              <w:t>excluder</w:t>
            </w:r>
            <w:r w:rsidRPr="00C8296C">
              <w:rPr>
                <w:rFonts w:ascii="Arial Narrow" w:hAnsi="Arial Narrow" w:cstheme="minorHAnsi"/>
                <w:color w:val="002060"/>
                <w:sz w:val="20"/>
                <w:lang w:val="en-AU" w:eastAsia="en-AU"/>
              </w:rPr>
              <w:t xml:space="preserve"> ataupun warga</w:t>
            </w:r>
          </w:p>
          <w:p w14:paraId="6AFE9CC2" w14:textId="77777777" w:rsidR="00E057A2" w:rsidRPr="00C8296C"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C8296C">
              <w:rPr>
                <w:rFonts w:ascii="Arial Narrow" w:hAnsi="Arial Narrow" w:cstheme="minorHAnsi"/>
                <w:color w:val="002060"/>
                <w:sz w:val="20"/>
                <w:lang w:val="en-AU" w:eastAsia="en-AU"/>
              </w:rPr>
              <w:t>CSO’s atau kader-kader melakukan pengorganisasian kelompok marginal</w:t>
            </w:r>
          </w:p>
          <w:p w14:paraId="44D0BB3B" w14:textId="77777777" w:rsidR="00E057A2" w:rsidRPr="005E62F2" w:rsidRDefault="00E057A2" w:rsidP="00E057A2">
            <w:pPr>
              <w:pStyle w:val="ListParagraph"/>
              <w:numPr>
                <w:ilvl w:val="0"/>
                <w:numId w:val="11"/>
              </w:numPr>
              <w:spacing w:before="100" w:after="100" w:line="240" w:lineRule="auto"/>
              <w:ind w:left="240" w:hanging="240"/>
              <w:textAlignment w:val="center"/>
              <w:rPr>
                <w:rFonts w:ascii="Arial Narrow" w:hAnsi="Arial Narrow"/>
                <w:color w:val="002060"/>
                <w:sz w:val="20"/>
                <w:szCs w:val="20"/>
                <w:lang w:val="id-ID"/>
              </w:rPr>
            </w:pPr>
            <w:r w:rsidRPr="00C8296C">
              <w:rPr>
                <w:rFonts w:ascii="Arial Narrow" w:hAnsi="Arial Narrow" w:cstheme="minorHAnsi"/>
                <w:b/>
                <w:color w:val="002060"/>
                <w:sz w:val="20"/>
                <w:lang w:val="id-ID" w:eastAsia="en-AU"/>
              </w:rPr>
              <w:t>CSOs</w:t>
            </w:r>
            <w:r w:rsidRPr="00C8296C">
              <w:rPr>
                <w:rFonts w:ascii="Arial Narrow" w:hAnsi="Arial Narrow" w:cstheme="minorHAnsi"/>
                <w:color w:val="002060"/>
                <w:sz w:val="20"/>
                <w:lang w:val="id-ID" w:eastAsia="en-AU"/>
              </w:rPr>
              <w:t xml:space="preserve"> menghasilkan data terkait bentuk ekslusi yang dialami kelompok marjinal tertentu (misalnya dalam bentuk peta atau narasi).</w:t>
            </w:r>
          </w:p>
        </w:tc>
        <w:tc>
          <w:tcPr>
            <w:tcW w:w="8051" w:type="dxa"/>
          </w:tcPr>
          <w:p w14:paraId="16ABB0E9" w14:textId="6BA55397" w:rsidR="00E057A2" w:rsidRPr="005E62F2" w:rsidRDefault="00E057A2" w:rsidP="00202ED0">
            <w:pPr>
              <w:spacing w:before="100" w:after="100"/>
              <w:jc w:val="center"/>
              <w:textAlignment w:val="center"/>
              <w:rPr>
                <w:rFonts w:ascii="Arial Narrow" w:hAnsi="Arial Narrow" w:cstheme="minorHAnsi"/>
                <w:color w:val="002060"/>
                <w:sz w:val="20"/>
                <w:lang w:val="id-ID" w:eastAsia="en-AU"/>
              </w:rPr>
            </w:pPr>
            <w:r>
              <w:rPr>
                <w:rFonts w:ascii="Arial Narrow" w:hAnsi="Arial Narrow"/>
                <w:b/>
                <w:color w:val="002060"/>
                <w:sz w:val="20"/>
                <w:szCs w:val="20"/>
                <w:u w:val="single"/>
                <w:lang w:val="id-ID"/>
              </w:rPr>
              <w:t>Influence Activities</w:t>
            </w:r>
            <w:r w:rsidRPr="005E62F2">
              <w:rPr>
                <w:rFonts w:ascii="Arial Narrow" w:hAnsi="Arial Narrow"/>
                <w:b/>
                <w:color w:val="002060"/>
                <w:sz w:val="20"/>
                <w:szCs w:val="20"/>
                <w:u w:val="single"/>
                <w:lang w:val="id-ID"/>
              </w:rPr>
              <w:t xml:space="preserve"> (Kegiatan Kunci untuk Mempengaruhi)</w:t>
            </w:r>
          </w:p>
          <w:p w14:paraId="53AE9264" w14:textId="77777777" w:rsidR="00E057A2" w:rsidRPr="005E62F2"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5E62F2">
              <w:rPr>
                <w:rFonts w:ascii="Arial Narrow" w:hAnsi="Arial Narrow" w:cstheme="minorHAnsi"/>
                <w:b/>
                <w:color w:val="002060"/>
                <w:sz w:val="20"/>
                <w:lang w:val="id-ID" w:eastAsia="en-AU"/>
              </w:rPr>
              <w:t>CSOs dan anggota aliansi</w:t>
            </w:r>
            <w:r w:rsidRPr="005E62F2">
              <w:rPr>
                <w:rFonts w:ascii="Arial Narrow" w:hAnsi="Arial Narrow" w:cstheme="minorHAnsi"/>
                <w:color w:val="002060"/>
                <w:sz w:val="20"/>
                <w:lang w:val="id-ID" w:eastAsia="en-AU"/>
              </w:rPr>
              <w:t xml:space="preserve"> mendorong tindakan </w:t>
            </w:r>
            <w:r>
              <w:rPr>
                <w:rFonts w:ascii="Arial Narrow" w:hAnsi="Arial Narrow" w:cstheme="minorHAnsi"/>
                <w:color w:val="002060"/>
                <w:sz w:val="20"/>
                <w:lang w:eastAsia="en-AU"/>
              </w:rPr>
              <w:t>terkait kasus kekerasan dan diskriminasi</w:t>
            </w:r>
          </w:p>
          <w:p w14:paraId="6B32E58F" w14:textId="77777777" w:rsidR="00E057A2" w:rsidRPr="005E62F2"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5E62F2">
              <w:rPr>
                <w:rFonts w:ascii="Arial Narrow" w:hAnsi="Arial Narrow" w:cstheme="minorHAnsi"/>
                <w:b/>
                <w:color w:val="002060"/>
                <w:sz w:val="20"/>
                <w:lang w:val="id-ID" w:eastAsia="en-AU"/>
              </w:rPr>
              <w:t>CSO’s</w:t>
            </w:r>
            <w:r w:rsidRPr="005E62F2">
              <w:rPr>
                <w:rFonts w:ascii="Arial Narrow" w:hAnsi="Arial Narrow" w:cstheme="minorHAnsi"/>
                <w:color w:val="002060"/>
                <w:sz w:val="20"/>
                <w:lang w:val="id-ID" w:eastAsia="en-AU"/>
              </w:rPr>
              <w:t xml:space="preserve"> menyiapkan ringkasan informasi terkait </w:t>
            </w:r>
            <w:r>
              <w:rPr>
                <w:rFonts w:ascii="Arial Narrow" w:hAnsi="Arial Narrow" w:cstheme="minorHAnsi"/>
                <w:color w:val="002060"/>
                <w:sz w:val="20"/>
                <w:lang w:eastAsia="en-AU"/>
              </w:rPr>
              <w:t>kasus-kasus kekerasan dan diskriminasi</w:t>
            </w:r>
            <w:r w:rsidRPr="005E62F2">
              <w:rPr>
                <w:rFonts w:ascii="Arial Narrow" w:hAnsi="Arial Narrow" w:cstheme="minorHAnsi"/>
                <w:color w:val="002060"/>
                <w:sz w:val="20"/>
                <w:lang w:val="id-ID" w:eastAsia="en-AU"/>
              </w:rPr>
              <w:t xml:space="preserve"> secara berkala.</w:t>
            </w:r>
          </w:p>
          <w:p w14:paraId="1A9D99FC" w14:textId="77777777" w:rsidR="00E057A2" w:rsidRPr="005E62F2"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5E62F2">
              <w:rPr>
                <w:rFonts w:ascii="Arial Narrow" w:hAnsi="Arial Narrow" w:cstheme="minorHAnsi"/>
                <w:b/>
                <w:color w:val="002060"/>
                <w:sz w:val="20"/>
                <w:lang w:val="id-ID" w:eastAsia="en-AU"/>
              </w:rPr>
              <w:t>CSO’s</w:t>
            </w:r>
            <w:r w:rsidRPr="005E62F2">
              <w:rPr>
                <w:rFonts w:ascii="Arial Narrow" w:hAnsi="Arial Narrow" w:cstheme="minorHAnsi"/>
                <w:color w:val="002060"/>
                <w:sz w:val="20"/>
                <w:lang w:val="id-ID" w:eastAsia="en-AU"/>
              </w:rPr>
              <w:t xml:space="preserve"> mendokumentasikan kasus-kasus kekerasan</w:t>
            </w:r>
            <w:r>
              <w:rPr>
                <w:rFonts w:ascii="Arial Narrow" w:hAnsi="Arial Narrow" w:cstheme="minorHAnsi"/>
                <w:color w:val="002060"/>
                <w:sz w:val="20"/>
                <w:lang w:eastAsia="en-AU"/>
              </w:rPr>
              <w:t xml:space="preserve"> dan diskriminasi</w:t>
            </w:r>
          </w:p>
          <w:p w14:paraId="2B2915EA" w14:textId="77777777" w:rsidR="00E057A2" w:rsidRPr="005E62F2"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5E62F2">
              <w:rPr>
                <w:rFonts w:ascii="Arial Narrow" w:hAnsi="Arial Narrow" w:cstheme="minorHAnsi"/>
                <w:b/>
                <w:color w:val="002060"/>
                <w:sz w:val="20"/>
                <w:lang w:val="id-ID" w:eastAsia="en-AU"/>
              </w:rPr>
              <w:t>CSO’s</w:t>
            </w:r>
            <w:r w:rsidRPr="005E62F2">
              <w:rPr>
                <w:rFonts w:ascii="Arial Narrow" w:hAnsi="Arial Narrow" w:cstheme="minorHAnsi"/>
                <w:color w:val="002060"/>
                <w:sz w:val="20"/>
                <w:lang w:val="id-ID" w:eastAsia="en-AU"/>
              </w:rPr>
              <w:t xml:space="preserve"> membangun sistem deteksi dan mediasi </w:t>
            </w:r>
            <w:r>
              <w:rPr>
                <w:rFonts w:ascii="Arial Narrow" w:hAnsi="Arial Narrow" w:cstheme="minorHAnsi"/>
                <w:color w:val="002060"/>
                <w:sz w:val="20"/>
                <w:lang w:eastAsia="en-AU"/>
              </w:rPr>
              <w:t>kasus kekerasan dan diskriminasi</w:t>
            </w:r>
            <w:r w:rsidRPr="005E62F2">
              <w:rPr>
                <w:rFonts w:ascii="Arial Narrow" w:hAnsi="Arial Narrow" w:cstheme="minorHAnsi"/>
                <w:color w:val="002060"/>
                <w:sz w:val="20"/>
                <w:lang w:val="id-ID" w:eastAsia="en-AU"/>
              </w:rPr>
              <w:t>.</w:t>
            </w:r>
          </w:p>
          <w:p w14:paraId="623A82C7" w14:textId="77777777" w:rsidR="00E057A2" w:rsidRPr="005E62F2"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5E62F2">
              <w:rPr>
                <w:rFonts w:ascii="Arial Narrow" w:hAnsi="Arial Narrow" w:cstheme="minorHAnsi"/>
                <w:b/>
                <w:color w:val="002060"/>
                <w:sz w:val="20"/>
                <w:lang w:val="id-ID" w:eastAsia="en-AU"/>
              </w:rPr>
              <w:t>CSO’s</w:t>
            </w:r>
            <w:r w:rsidRPr="005E62F2">
              <w:rPr>
                <w:rFonts w:ascii="Arial Narrow" w:hAnsi="Arial Narrow" w:cstheme="minorHAnsi"/>
                <w:color w:val="002060"/>
                <w:sz w:val="20"/>
                <w:lang w:val="id-ID" w:eastAsia="en-AU"/>
              </w:rPr>
              <w:t xml:space="preserve"> membangun aliansi </w:t>
            </w:r>
            <w:r>
              <w:rPr>
                <w:rFonts w:ascii="Arial Narrow" w:hAnsi="Arial Narrow" w:cstheme="minorHAnsi"/>
                <w:color w:val="002060"/>
                <w:sz w:val="20"/>
                <w:lang w:eastAsia="en-AU"/>
              </w:rPr>
              <w:t>di tingkat warga, kabupaten/kota, maupun nasional</w:t>
            </w:r>
            <w:r w:rsidRPr="005E62F2">
              <w:rPr>
                <w:rFonts w:ascii="Arial Narrow" w:hAnsi="Arial Narrow" w:cstheme="minorHAnsi"/>
                <w:color w:val="002060"/>
                <w:sz w:val="20"/>
                <w:lang w:val="id-ID" w:eastAsia="en-AU"/>
              </w:rPr>
              <w:t>.</w:t>
            </w:r>
          </w:p>
        </w:tc>
      </w:tr>
      <w:tr w:rsidR="00E057A2" w:rsidRPr="00DF2D29" w14:paraId="6AAA9C40" w14:textId="77777777" w:rsidTr="00202ED0">
        <w:tc>
          <w:tcPr>
            <w:tcW w:w="15385" w:type="dxa"/>
            <w:gridSpan w:val="2"/>
          </w:tcPr>
          <w:p w14:paraId="23AA827C" w14:textId="77777777" w:rsidR="00E057A2" w:rsidRPr="005E62F2" w:rsidRDefault="00E057A2" w:rsidP="00202ED0">
            <w:pPr>
              <w:rPr>
                <w:rFonts w:ascii="Arial Narrow" w:hAnsi="Arial Narrow"/>
                <w:b/>
                <w:color w:val="002060"/>
                <w:sz w:val="20"/>
                <w:szCs w:val="20"/>
                <w:lang w:val="id-ID"/>
              </w:rPr>
            </w:pPr>
            <w:r w:rsidRPr="005E62F2">
              <w:rPr>
                <w:rFonts w:ascii="Arial Narrow" w:hAnsi="Arial Narrow"/>
                <w:b/>
                <w:color w:val="002060"/>
                <w:sz w:val="20"/>
                <w:szCs w:val="20"/>
                <w:lang w:val="id-ID"/>
              </w:rPr>
              <w:t>Key Assumptions (Asumsi Kunci untuk Mencapai Hasil):</w:t>
            </w:r>
          </w:p>
          <w:p w14:paraId="5F5C964D" w14:textId="77777777" w:rsidR="00E057A2" w:rsidRPr="005E62F2" w:rsidRDefault="00E057A2" w:rsidP="003F1E29">
            <w:pPr>
              <w:pStyle w:val="ListParagraph"/>
              <w:numPr>
                <w:ilvl w:val="0"/>
                <w:numId w:val="33"/>
              </w:numPr>
              <w:rPr>
                <w:rFonts w:ascii="Arial Narrow" w:hAnsi="Arial Narrow" w:cstheme="minorHAnsi"/>
                <w:color w:val="002060"/>
                <w:sz w:val="20"/>
                <w:szCs w:val="20"/>
                <w:lang w:val="id-ID" w:eastAsia="en-AU"/>
              </w:rPr>
            </w:pPr>
            <w:r w:rsidRPr="005E62F2">
              <w:rPr>
                <w:rFonts w:ascii="Arial Narrow" w:hAnsi="Arial Narrow" w:cstheme="minorHAnsi"/>
                <w:color w:val="002060"/>
                <w:sz w:val="20"/>
                <w:szCs w:val="20"/>
                <w:lang w:val="id-ID" w:eastAsia="en-AU"/>
              </w:rPr>
              <w:t xml:space="preserve">Kelompok marjinal bersedia untuk berinteraksi dengan masyarkat setempat dan para </w:t>
            </w:r>
            <w:r w:rsidRPr="005E62F2">
              <w:rPr>
                <w:rFonts w:ascii="Arial Narrow" w:hAnsi="Arial Narrow" w:cstheme="minorHAnsi"/>
                <w:i/>
                <w:color w:val="002060"/>
                <w:sz w:val="20"/>
                <w:szCs w:val="20"/>
                <w:lang w:val="id-ID" w:eastAsia="en-AU"/>
              </w:rPr>
              <w:t>excluder</w:t>
            </w:r>
            <w:r w:rsidRPr="005E62F2">
              <w:rPr>
                <w:rFonts w:ascii="Arial Narrow" w:hAnsi="Arial Narrow" w:cstheme="minorHAnsi"/>
                <w:color w:val="002060"/>
                <w:sz w:val="20"/>
                <w:szCs w:val="20"/>
                <w:lang w:val="id-ID" w:eastAsia="en-AU"/>
              </w:rPr>
              <w:t>.</w:t>
            </w:r>
          </w:p>
          <w:p w14:paraId="7DFEFE35" w14:textId="77777777" w:rsidR="00E057A2" w:rsidRPr="005E62F2" w:rsidRDefault="00E057A2" w:rsidP="003F1E29">
            <w:pPr>
              <w:pStyle w:val="ListParagraph"/>
              <w:numPr>
                <w:ilvl w:val="0"/>
                <w:numId w:val="33"/>
              </w:numPr>
              <w:rPr>
                <w:rFonts w:ascii="Arial Narrow" w:hAnsi="Arial Narrow" w:cstheme="minorHAnsi"/>
                <w:color w:val="002060"/>
                <w:sz w:val="20"/>
                <w:szCs w:val="20"/>
                <w:lang w:val="id-ID" w:eastAsia="en-AU"/>
              </w:rPr>
            </w:pPr>
            <w:r w:rsidRPr="005E62F2">
              <w:rPr>
                <w:rFonts w:ascii="Arial Narrow" w:hAnsi="Arial Narrow" w:cstheme="minorHAnsi"/>
                <w:color w:val="002060"/>
                <w:sz w:val="20"/>
                <w:szCs w:val="20"/>
                <w:lang w:val="id-ID" w:eastAsia="en-AU"/>
              </w:rPr>
              <w:t xml:space="preserve">Masyarakat dan para </w:t>
            </w:r>
            <w:r w:rsidRPr="005E62F2">
              <w:rPr>
                <w:rFonts w:ascii="Arial Narrow" w:hAnsi="Arial Narrow" w:cstheme="minorHAnsi"/>
                <w:i/>
                <w:color w:val="002060"/>
                <w:sz w:val="20"/>
                <w:szCs w:val="20"/>
                <w:lang w:val="id-ID" w:eastAsia="en-AU"/>
              </w:rPr>
              <w:t>excluder</w:t>
            </w:r>
            <w:r w:rsidRPr="005E62F2">
              <w:rPr>
                <w:rFonts w:ascii="Arial Narrow" w:hAnsi="Arial Narrow" w:cstheme="minorHAnsi"/>
                <w:color w:val="002060"/>
                <w:sz w:val="20"/>
                <w:szCs w:val="20"/>
                <w:lang w:val="id-ID" w:eastAsia="en-AU"/>
              </w:rPr>
              <w:t xml:space="preserve"> bersedia untuk berinteraksi dengan kelompok marjinal, termasuk untuk melibatkan mereka dalam proses pengambilan keputusan.</w:t>
            </w:r>
          </w:p>
          <w:p w14:paraId="3A6B2938" w14:textId="77777777" w:rsidR="00E057A2" w:rsidRPr="005E62F2" w:rsidRDefault="00E057A2" w:rsidP="003F1E29">
            <w:pPr>
              <w:pStyle w:val="ListParagraph"/>
              <w:numPr>
                <w:ilvl w:val="0"/>
                <w:numId w:val="33"/>
              </w:numPr>
              <w:rPr>
                <w:rFonts w:ascii="Arial Narrow" w:hAnsi="Arial Narrow" w:cstheme="minorHAnsi"/>
                <w:color w:val="002060"/>
                <w:sz w:val="20"/>
                <w:szCs w:val="20"/>
                <w:lang w:val="id-ID" w:eastAsia="en-AU"/>
              </w:rPr>
            </w:pPr>
            <w:r w:rsidRPr="005E62F2">
              <w:rPr>
                <w:rFonts w:ascii="Arial Narrow" w:hAnsi="Arial Narrow" w:cstheme="minorHAnsi"/>
                <w:b/>
                <w:color w:val="002060"/>
                <w:sz w:val="20"/>
                <w:szCs w:val="20"/>
                <w:lang w:val="id-ID" w:eastAsia="en-AU"/>
              </w:rPr>
              <w:t>CSOs mempunyai kapasitas dan hubungan sehingga mampu memfasilitasi keberadaaan forum/mekanisme untuk berinteraksi (</w:t>
            </w:r>
            <w:r w:rsidRPr="005E62F2">
              <w:rPr>
                <w:rFonts w:ascii="Arial Narrow" w:hAnsi="Arial Narrow"/>
                <w:b/>
                <w:i/>
                <w:color w:val="002060"/>
                <w:sz w:val="20"/>
                <w:szCs w:val="20"/>
                <w:lang w:val="id-ID"/>
              </w:rPr>
              <w:t>antara kelompok marjinal, exscluder dan masyarakat secara lebih luas</w:t>
            </w:r>
            <w:r w:rsidRPr="005E62F2">
              <w:rPr>
                <w:rFonts w:ascii="Arial Narrow" w:hAnsi="Arial Narrow" w:cstheme="minorHAnsi"/>
                <w:b/>
                <w:color w:val="002060"/>
                <w:sz w:val="20"/>
                <w:szCs w:val="20"/>
                <w:lang w:val="id-ID" w:eastAsia="en-AU"/>
              </w:rPr>
              <w:t>) di tingkat daerah</w:t>
            </w:r>
          </w:p>
          <w:p w14:paraId="3C192DD3" w14:textId="77777777" w:rsidR="00E057A2" w:rsidRPr="005E62F2" w:rsidRDefault="00E057A2" w:rsidP="003F1E29">
            <w:pPr>
              <w:pStyle w:val="ListParagraph"/>
              <w:numPr>
                <w:ilvl w:val="0"/>
                <w:numId w:val="33"/>
              </w:numPr>
              <w:rPr>
                <w:rFonts w:ascii="Arial Narrow" w:hAnsi="Arial Narrow" w:cstheme="minorHAnsi"/>
                <w:color w:val="002060"/>
                <w:sz w:val="20"/>
                <w:szCs w:val="20"/>
                <w:lang w:val="id-ID" w:eastAsia="en-AU"/>
              </w:rPr>
            </w:pPr>
            <w:r w:rsidRPr="005E62F2">
              <w:rPr>
                <w:rFonts w:ascii="Arial Narrow" w:hAnsi="Arial Narrow" w:cstheme="minorHAnsi"/>
                <w:color w:val="002060"/>
                <w:sz w:val="20"/>
                <w:szCs w:val="20"/>
                <w:lang w:val="id-ID" w:eastAsia="en-AU"/>
              </w:rPr>
              <w:t xml:space="preserve">Penegak hukum bersedia dan mampu mengambil </w:t>
            </w:r>
            <w:r w:rsidRPr="005E62F2">
              <w:rPr>
                <w:rFonts w:ascii="Arial Narrow" w:hAnsi="Arial Narrow"/>
                <w:color w:val="002060"/>
                <w:sz w:val="20"/>
                <w:szCs w:val="20"/>
                <w:lang w:val="id-ID"/>
              </w:rPr>
              <w:t>tindakan yang berarti dalam rangka melindungi kelompok marjinal</w:t>
            </w:r>
            <w:r w:rsidRPr="005E62F2">
              <w:rPr>
                <w:rFonts w:ascii="Arial Narrow" w:hAnsi="Arial Narrow" w:cstheme="minorHAnsi"/>
                <w:color w:val="002060"/>
                <w:sz w:val="20"/>
                <w:szCs w:val="20"/>
                <w:lang w:val="id-ID" w:eastAsia="en-AU"/>
              </w:rPr>
              <w:t>.</w:t>
            </w:r>
          </w:p>
          <w:p w14:paraId="2CFFC162" w14:textId="77777777" w:rsidR="00E057A2" w:rsidRPr="005E62F2" w:rsidRDefault="00E057A2" w:rsidP="003F1E29">
            <w:pPr>
              <w:pStyle w:val="ListParagraph"/>
              <w:numPr>
                <w:ilvl w:val="0"/>
                <w:numId w:val="33"/>
              </w:numPr>
              <w:rPr>
                <w:rFonts w:ascii="Arial Narrow" w:hAnsi="Arial Narrow" w:cstheme="minorHAnsi"/>
                <w:color w:val="002060"/>
                <w:sz w:val="20"/>
                <w:szCs w:val="20"/>
                <w:lang w:val="id-ID" w:eastAsia="en-AU"/>
              </w:rPr>
            </w:pPr>
            <w:r w:rsidRPr="005E62F2">
              <w:rPr>
                <w:rFonts w:ascii="Arial Narrow" w:hAnsi="Arial Narrow" w:cstheme="minorHAnsi"/>
                <w:color w:val="002060"/>
                <w:sz w:val="20"/>
                <w:szCs w:val="20"/>
                <w:lang w:val="id-ID" w:eastAsia="en-AU"/>
              </w:rPr>
              <w:t>Aktor lainnya di daerah bersedia dan mampu bekerjasama dengan CSO untuk kasus eksklusi yang bersifat sensitif</w:t>
            </w:r>
          </w:p>
        </w:tc>
      </w:tr>
    </w:tbl>
    <w:p w14:paraId="50CFA53F" w14:textId="2D44A4D4" w:rsidR="00681D76" w:rsidRDefault="00681D76" w:rsidP="00BE0A6B"/>
    <w:p w14:paraId="3D7419D4" w14:textId="77777777" w:rsidR="00681D76" w:rsidRDefault="00681D76">
      <w:r>
        <w:br w:type="page"/>
      </w:r>
    </w:p>
    <w:p w14:paraId="7DF7FA27" w14:textId="77777777" w:rsidR="00E057A2" w:rsidRDefault="00E057A2" w:rsidP="00BE0A6B"/>
    <w:tbl>
      <w:tblPr>
        <w:tblStyle w:val="TableGrid"/>
        <w:tblW w:w="0" w:type="auto"/>
        <w:tblLook w:val="04A0" w:firstRow="1" w:lastRow="0" w:firstColumn="1" w:lastColumn="0" w:noHBand="0" w:noVBand="1"/>
      </w:tblPr>
      <w:tblGrid>
        <w:gridCol w:w="4804"/>
        <w:gridCol w:w="4641"/>
        <w:gridCol w:w="4945"/>
      </w:tblGrid>
      <w:tr w:rsidR="00E057A2" w:rsidRPr="00275777" w14:paraId="44C1C1CE" w14:textId="77777777" w:rsidTr="00681D76">
        <w:tc>
          <w:tcPr>
            <w:tcW w:w="14390" w:type="dxa"/>
            <w:gridSpan w:val="3"/>
          </w:tcPr>
          <w:p w14:paraId="21B55670" w14:textId="77777777" w:rsidR="00E057A2" w:rsidRPr="00251D77" w:rsidRDefault="00E057A2" w:rsidP="00202ED0">
            <w:pPr>
              <w:jc w:val="center"/>
              <w:rPr>
                <w:rFonts w:ascii="Arial Narrow" w:hAnsi="Arial Narrow"/>
                <w:b/>
                <w:color w:val="002060"/>
                <w:sz w:val="32"/>
                <w:szCs w:val="20"/>
                <w:lang w:val="id-ID"/>
              </w:rPr>
            </w:pPr>
            <w:r w:rsidRPr="00251D77">
              <w:rPr>
                <w:rFonts w:ascii="Arial Narrow" w:hAnsi="Arial Narrow"/>
                <w:b/>
                <w:color w:val="002060"/>
                <w:sz w:val="32"/>
                <w:szCs w:val="20"/>
                <w:lang w:val="id-ID"/>
              </w:rPr>
              <w:t xml:space="preserve">Outcome Area 3:  </w:t>
            </w:r>
            <w:r w:rsidRPr="00251D77">
              <w:rPr>
                <w:rFonts w:ascii="Arial Narrow" w:eastAsia="Times New Roman" w:hAnsi="Arial Narrow"/>
                <w:b/>
                <w:bCs/>
                <w:color w:val="002060"/>
                <w:sz w:val="32"/>
                <w:szCs w:val="20"/>
                <w:lang w:val="id-ID" w:eastAsia="en-AU"/>
              </w:rPr>
              <w:t>Perbaikan dalam Kebijakan terkait Inklusi Sosial</w:t>
            </w:r>
          </w:p>
        </w:tc>
      </w:tr>
      <w:tr w:rsidR="00E057A2" w:rsidRPr="00275777" w14:paraId="54BC8E16" w14:textId="77777777" w:rsidTr="00681D76">
        <w:tc>
          <w:tcPr>
            <w:tcW w:w="14390" w:type="dxa"/>
            <w:gridSpan w:val="3"/>
          </w:tcPr>
          <w:p w14:paraId="5834E1BD" w14:textId="77777777" w:rsidR="00E057A2" w:rsidRPr="00251D77" w:rsidRDefault="00E057A2" w:rsidP="00681D76">
            <w:pPr>
              <w:rPr>
                <w:rFonts w:ascii="Arial Narrow" w:hAnsi="Arial Narrow"/>
                <w:b/>
                <w:color w:val="002060"/>
                <w:sz w:val="20"/>
                <w:szCs w:val="20"/>
                <w:lang w:val="id-ID"/>
              </w:rPr>
            </w:pPr>
            <w:r w:rsidRPr="00251D77">
              <w:rPr>
                <w:rFonts w:ascii="Arial Narrow" w:hAnsi="Arial Narrow"/>
                <w:b/>
                <w:color w:val="002060"/>
                <w:sz w:val="20"/>
                <w:szCs w:val="20"/>
                <w:lang w:val="id-ID"/>
              </w:rPr>
              <w:t>Key Outcomes:</w:t>
            </w:r>
          </w:p>
          <w:p w14:paraId="7FC4EAB2" w14:textId="77777777" w:rsidR="00E057A2" w:rsidRPr="00251D77" w:rsidRDefault="00E057A2" w:rsidP="00681D76">
            <w:pPr>
              <w:pStyle w:val="ListParagraph"/>
              <w:numPr>
                <w:ilvl w:val="0"/>
                <w:numId w:val="22"/>
              </w:numPr>
              <w:spacing w:after="120" w:line="240" w:lineRule="auto"/>
              <w:rPr>
                <w:rFonts w:ascii="Arial Narrow" w:hAnsi="Arial Narrow"/>
                <w:color w:val="002060"/>
                <w:sz w:val="20"/>
                <w:szCs w:val="20"/>
              </w:rPr>
            </w:pPr>
            <w:r w:rsidRPr="00251D77">
              <w:rPr>
                <w:rFonts w:ascii="Arial Narrow" w:hAnsi="Arial Narrow"/>
                <w:color w:val="002060"/>
                <w:sz w:val="20"/>
                <w:szCs w:val="20"/>
              </w:rPr>
              <w:t>Pemerintah daerah membuat peraturan inklusif yang baru atau melakukan revisi terhadap peraturan lama yang bersifat diskriminatif</w:t>
            </w:r>
          </w:p>
          <w:p w14:paraId="406CA31A" w14:textId="77777777" w:rsidR="00E057A2" w:rsidRPr="00251D77" w:rsidRDefault="00E057A2" w:rsidP="003F1E29">
            <w:pPr>
              <w:pStyle w:val="ListParagraph"/>
              <w:numPr>
                <w:ilvl w:val="0"/>
                <w:numId w:val="22"/>
              </w:numPr>
              <w:spacing w:before="120" w:after="120" w:line="240" w:lineRule="auto"/>
              <w:rPr>
                <w:rFonts w:ascii="Arial Narrow" w:hAnsi="Arial Narrow"/>
                <w:color w:val="002060"/>
                <w:sz w:val="20"/>
                <w:szCs w:val="20"/>
                <w:lang w:val="id-ID"/>
              </w:rPr>
            </w:pPr>
            <w:r w:rsidRPr="00251D77">
              <w:rPr>
                <w:rFonts w:ascii="Arial Narrow" w:eastAsia="Times New Roman" w:hAnsi="Arial Narrow"/>
                <w:color w:val="002060"/>
                <w:sz w:val="20"/>
                <w:szCs w:val="20"/>
                <w:lang w:val="id-ID" w:eastAsia="en-AU"/>
              </w:rPr>
              <w:t>Perencanan dan penganggaran pemerintah daerah telah mencerminkan adanya program-program yang mendorong terciptanya inklusi sosial</w:t>
            </w:r>
          </w:p>
          <w:p w14:paraId="22BA00C7" w14:textId="58B6C35F" w:rsidR="00E057A2" w:rsidRPr="00251D77" w:rsidRDefault="00E057A2" w:rsidP="003F1E29">
            <w:pPr>
              <w:pStyle w:val="ListParagraph"/>
              <w:numPr>
                <w:ilvl w:val="0"/>
                <w:numId w:val="22"/>
              </w:numPr>
              <w:spacing w:before="120" w:after="120" w:line="240" w:lineRule="auto"/>
              <w:rPr>
                <w:rFonts w:ascii="Arial Narrow" w:hAnsi="Arial Narrow"/>
                <w:color w:val="002060"/>
                <w:sz w:val="20"/>
                <w:szCs w:val="20"/>
                <w:lang w:val="id-ID"/>
              </w:rPr>
            </w:pPr>
            <w:r w:rsidRPr="00251D77">
              <w:rPr>
                <w:rFonts w:ascii="Arial Narrow" w:hAnsi="Arial Narrow"/>
                <w:color w:val="002060"/>
                <w:sz w:val="20"/>
                <w:szCs w:val="20"/>
                <w:lang w:val="id-ID"/>
              </w:rPr>
              <w:t xml:space="preserve">Kementerian-kementerian kunci </w:t>
            </w:r>
            <w:r w:rsidR="00681D76">
              <w:rPr>
                <w:rFonts w:ascii="Arial Narrow" w:hAnsi="Arial Narrow"/>
                <w:color w:val="002060"/>
                <w:sz w:val="20"/>
                <w:szCs w:val="20"/>
              </w:rPr>
              <w:t xml:space="preserve">menggunakan </w:t>
            </w:r>
            <w:r>
              <w:rPr>
                <w:rFonts w:ascii="Arial Narrow" w:hAnsi="Arial Narrow"/>
                <w:color w:val="002060"/>
                <w:sz w:val="20"/>
                <w:szCs w:val="20"/>
              </w:rPr>
              <w:t>pengalaman Peduli terkait isu inklusi sosial dalam</w:t>
            </w:r>
            <w:r w:rsidRPr="00251D77">
              <w:rPr>
                <w:rFonts w:ascii="Arial Narrow" w:hAnsi="Arial Narrow"/>
                <w:color w:val="002060"/>
                <w:sz w:val="20"/>
                <w:szCs w:val="20"/>
                <w:lang w:val="id-ID"/>
              </w:rPr>
              <w:t xml:space="preserve"> kebijakan</w:t>
            </w:r>
            <w:r w:rsidR="00681D76">
              <w:rPr>
                <w:rFonts w:ascii="Arial Narrow" w:hAnsi="Arial Narrow"/>
                <w:color w:val="002060"/>
                <w:sz w:val="20"/>
                <w:szCs w:val="20"/>
              </w:rPr>
              <w:t>, rencana</w:t>
            </w:r>
            <w:r>
              <w:rPr>
                <w:rFonts w:ascii="Arial Narrow" w:hAnsi="Arial Narrow"/>
                <w:color w:val="002060"/>
                <w:sz w:val="20"/>
                <w:szCs w:val="20"/>
              </w:rPr>
              <w:t xml:space="preserve"> dan program</w:t>
            </w:r>
            <w:r w:rsidRPr="00251D77">
              <w:rPr>
                <w:rFonts w:ascii="Arial Narrow" w:hAnsi="Arial Narrow"/>
                <w:color w:val="002060"/>
                <w:sz w:val="20"/>
                <w:szCs w:val="20"/>
                <w:lang w:val="id-ID"/>
              </w:rPr>
              <w:t xml:space="preserve"> nasional </w:t>
            </w:r>
          </w:p>
        </w:tc>
      </w:tr>
      <w:tr w:rsidR="00E057A2" w:rsidRPr="00275777" w14:paraId="1AED297E" w14:textId="77777777" w:rsidTr="00681D76">
        <w:trPr>
          <w:trHeight w:val="485"/>
        </w:trPr>
        <w:tc>
          <w:tcPr>
            <w:tcW w:w="4804" w:type="dxa"/>
          </w:tcPr>
          <w:p w14:paraId="60A3B9E2" w14:textId="77777777" w:rsidR="00E057A2" w:rsidRPr="00251D77" w:rsidRDefault="00E057A2" w:rsidP="00202ED0">
            <w:pPr>
              <w:rPr>
                <w:rFonts w:ascii="Arial Narrow" w:hAnsi="Arial Narrow"/>
                <w:i/>
                <w:color w:val="002060"/>
                <w:sz w:val="20"/>
                <w:szCs w:val="20"/>
                <w:lang w:val="id-ID"/>
              </w:rPr>
            </w:pPr>
            <w:r w:rsidRPr="00251D77">
              <w:rPr>
                <w:rFonts w:ascii="Arial Narrow" w:hAnsi="Arial Narrow"/>
                <w:i/>
                <w:color w:val="002060"/>
                <w:sz w:val="20"/>
                <w:szCs w:val="20"/>
                <w:lang w:val="id-ID"/>
              </w:rPr>
              <w:t xml:space="preserve">Jalur 3.1: Perumusan peraturan baru </w:t>
            </w:r>
            <w:r w:rsidRPr="00251D77">
              <w:rPr>
                <w:rFonts w:ascii="Arial Narrow" w:hAnsi="Arial Narrow"/>
                <w:i/>
                <w:color w:val="002060"/>
                <w:sz w:val="20"/>
                <w:szCs w:val="20"/>
              </w:rPr>
              <w:t xml:space="preserve">atau revisi peraturan lama </w:t>
            </w:r>
            <w:r w:rsidRPr="00251D77">
              <w:rPr>
                <w:rFonts w:ascii="Arial Narrow" w:hAnsi="Arial Narrow"/>
                <w:i/>
                <w:color w:val="002060"/>
                <w:sz w:val="20"/>
                <w:szCs w:val="20"/>
                <w:lang w:val="id-ID"/>
              </w:rPr>
              <w:t>secara partisipatif</w:t>
            </w:r>
          </w:p>
        </w:tc>
        <w:tc>
          <w:tcPr>
            <w:tcW w:w="4641" w:type="dxa"/>
          </w:tcPr>
          <w:p w14:paraId="041EEF6B" w14:textId="77777777" w:rsidR="00E057A2" w:rsidRPr="00251D77" w:rsidRDefault="00E057A2" w:rsidP="00202ED0">
            <w:pPr>
              <w:rPr>
                <w:rFonts w:ascii="Arial Narrow" w:hAnsi="Arial Narrow"/>
                <w:i/>
                <w:color w:val="002060"/>
                <w:sz w:val="20"/>
                <w:szCs w:val="20"/>
                <w:lang w:val="id-ID"/>
              </w:rPr>
            </w:pPr>
            <w:r w:rsidRPr="00251D77">
              <w:rPr>
                <w:rFonts w:ascii="Arial Narrow" w:hAnsi="Arial Narrow"/>
                <w:i/>
                <w:color w:val="002060"/>
                <w:sz w:val="20"/>
                <w:szCs w:val="20"/>
                <w:lang w:val="id-ID"/>
              </w:rPr>
              <w:t xml:space="preserve">Jalur 3.2: Pengawalan pelaksanaan kebijakan </w:t>
            </w:r>
            <w:r w:rsidRPr="00251D77">
              <w:rPr>
                <w:rFonts w:ascii="Arial Narrow" w:hAnsi="Arial Narrow"/>
                <w:i/>
                <w:color w:val="002060"/>
                <w:sz w:val="20"/>
                <w:szCs w:val="20"/>
              </w:rPr>
              <w:t xml:space="preserve">di tingkat daerah </w:t>
            </w:r>
            <w:r w:rsidRPr="00251D77">
              <w:rPr>
                <w:rFonts w:ascii="Arial Narrow" w:hAnsi="Arial Narrow"/>
                <w:i/>
                <w:color w:val="002060"/>
                <w:sz w:val="20"/>
                <w:szCs w:val="20"/>
                <w:lang w:val="id-ID"/>
              </w:rPr>
              <w:t xml:space="preserve">(khususnya </w:t>
            </w:r>
            <w:r w:rsidRPr="00251D77">
              <w:rPr>
                <w:rFonts w:ascii="Arial Narrow" w:hAnsi="Arial Narrow"/>
                <w:i/>
                <w:color w:val="002060"/>
                <w:sz w:val="20"/>
                <w:szCs w:val="20"/>
              </w:rPr>
              <w:t xml:space="preserve">terkait </w:t>
            </w:r>
            <w:r w:rsidRPr="00251D77">
              <w:rPr>
                <w:rFonts w:ascii="Arial Narrow" w:hAnsi="Arial Narrow"/>
                <w:i/>
                <w:color w:val="002060"/>
                <w:sz w:val="20"/>
                <w:szCs w:val="20"/>
                <w:lang w:val="id-ID"/>
              </w:rPr>
              <w:t>perencanaan dan penganggaran)</w:t>
            </w:r>
          </w:p>
        </w:tc>
        <w:tc>
          <w:tcPr>
            <w:tcW w:w="4945" w:type="dxa"/>
          </w:tcPr>
          <w:p w14:paraId="31D386F5" w14:textId="77777777" w:rsidR="00E057A2" w:rsidRPr="00251D77" w:rsidRDefault="00E057A2" w:rsidP="00202ED0">
            <w:pPr>
              <w:rPr>
                <w:rFonts w:ascii="Arial Narrow" w:hAnsi="Arial Narrow"/>
                <w:i/>
                <w:color w:val="002060"/>
                <w:sz w:val="20"/>
                <w:szCs w:val="20"/>
                <w:lang w:val="id-ID"/>
              </w:rPr>
            </w:pPr>
            <w:r w:rsidRPr="00251D77">
              <w:rPr>
                <w:rFonts w:ascii="Arial Narrow" w:hAnsi="Arial Narrow"/>
                <w:i/>
                <w:color w:val="002060"/>
                <w:sz w:val="20"/>
                <w:szCs w:val="20"/>
                <w:lang w:val="id-ID"/>
              </w:rPr>
              <w:t xml:space="preserve">Jalur 3.3: </w:t>
            </w:r>
            <w:r>
              <w:rPr>
                <w:rFonts w:ascii="Arial Narrow" w:hAnsi="Arial Narrow"/>
                <w:i/>
                <w:color w:val="002060"/>
                <w:sz w:val="20"/>
                <w:szCs w:val="20"/>
              </w:rPr>
              <w:t>P</w:t>
            </w:r>
            <w:r w:rsidRPr="00251D77">
              <w:rPr>
                <w:rFonts w:ascii="Arial Narrow" w:hAnsi="Arial Narrow"/>
                <w:i/>
                <w:color w:val="002060"/>
                <w:sz w:val="20"/>
                <w:szCs w:val="20"/>
              </w:rPr>
              <w:t xml:space="preserve">engalaman dan pengetahuan Peduli </w:t>
            </w:r>
            <w:r>
              <w:rPr>
                <w:rFonts w:ascii="Arial Narrow" w:hAnsi="Arial Narrow"/>
                <w:i/>
                <w:color w:val="002060"/>
                <w:sz w:val="20"/>
                <w:szCs w:val="20"/>
              </w:rPr>
              <w:t xml:space="preserve">menjadi rujukan </w:t>
            </w:r>
            <w:r w:rsidRPr="00251D77">
              <w:rPr>
                <w:rFonts w:ascii="Arial Narrow" w:hAnsi="Arial Narrow"/>
                <w:i/>
                <w:color w:val="002060"/>
                <w:sz w:val="20"/>
                <w:szCs w:val="20"/>
              </w:rPr>
              <w:t xml:space="preserve">dalam kebijakan </w:t>
            </w:r>
            <w:r>
              <w:rPr>
                <w:rFonts w:ascii="Arial Narrow" w:hAnsi="Arial Narrow"/>
                <w:i/>
                <w:color w:val="002060"/>
                <w:sz w:val="20"/>
                <w:szCs w:val="20"/>
              </w:rPr>
              <w:t>dan program</w:t>
            </w:r>
            <w:r w:rsidRPr="00251D77">
              <w:rPr>
                <w:rFonts w:ascii="Arial Narrow" w:hAnsi="Arial Narrow"/>
                <w:i/>
                <w:color w:val="002060"/>
                <w:sz w:val="20"/>
                <w:szCs w:val="20"/>
              </w:rPr>
              <w:t xml:space="preserve"> di tingkat nasional</w:t>
            </w:r>
          </w:p>
        </w:tc>
      </w:tr>
      <w:tr w:rsidR="00E057A2" w:rsidRPr="00275777" w14:paraId="75E49D32" w14:textId="77777777" w:rsidTr="00681D76">
        <w:tc>
          <w:tcPr>
            <w:tcW w:w="4804" w:type="dxa"/>
          </w:tcPr>
          <w:p w14:paraId="175D7B00" w14:textId="3444ADAE" w:rsidR="00E057A2" w:rsidRPr="00251D77" w:rsidRDefault="00E057A2" w:rsidP="00202ED0">
            <w:pPr>
              <w:spacing w:before="100" w:after="100"/>
              <w:jc w:val="center"/>
              <w:textAlignment w:val="center"/>
              <w:rPr>
                <w:rFonts w:ascii="Arial Narrow" w:hAnsi="Arial Narrow" w:cstheme="minorHAnsi"/>
                <w:color w:val="002060"/>
                <w:sz w:val="20"/>
                <w:lang w:val="id-ID" w:eastAsia="en-AU"/>
              </w:rPr>
            </w:pPr>
            <w:r w:rsidRPr="00251D77">
              <w:rPr>
                <w:rFonts w:ascii="Arial Narrow" w:hAnsi="Arial Narrow"/>
                <w:b/>
                <w:color w:val="002060"/>
                <w:sz w:val="20"/>
                <w:szCs w:val="20"/>
                <w:u w:val="single"/>
                <w:lang w:val="id-ID"/>
              </w:rPr>
              <w:t>Intermediate Outcome</w:t>
            </w:r>
            <w:r>
              <w:rPr>
                <w:rFonts w:ascii="Arial Narrow" w:hAnsi="Arial Narrow"/>
                <w:b/>
                <w:color w:val="002060"/>
                <w:sz w:val="20"/>
                <w:szCs w:val="20"/>
                <w:u w:val="single"/>
              </w:rPr>
              <w:t>s</w:t>
            </w:r>
            <w:r w:rsidRPr="00251D77">
              <w:rPr>
                <w:rFonts w:ascii="Arial Narrow" w:hAnsi="Arial Narrow"/>
                <w:b/>
                <w:color w:val="002060"/>
                <w:sz w:val="20"/>
                <w:szCs w:val="20"/>
                <w:u w:val="single"/>
                <w:lang w:val="id-ID"/>
              </w:rPr>
              <w:t xml:space="preserve"> (Hasil Antara)</w:t>
            </w:r>
          </w:p>
          <w:p w14:paraId="784479A0"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Pembuat kebijakan</w:t>
            </w:r>
            <w:r w:rsidRPr="00251D77">
              <w:rPr>
                <w:rFonts w:ascii="Arial Narrow" w:hAnsi="Arial Narrow" w:cstheme="minorHAnsi"/>
                <w:color w:val="002060"/>
                <w:sz w:val="20"/>
                <w:lang w:val="id-ID" w:eastAsia="en-AU"/>
              </w:rPr>
              <w:t xml:space="preserve"> merujuk pada informasi yang disediakan oleh </w:t>
            </w:r>
            <w:r w:rsidRPr="00251D77">
              <w:rPr>
                <w:rFonts w:ascii="Arial Narrow" w:hAnsi="Arial Narrow" w:cstheme="minorHAnsi"/>
                <w:i/>
                <w:color w:val="002060"/>
                <w:sz w:val="20"/>
                <w:lang w:val="id-ID" w:eastAsia="en-AU"/>
              </w:rPr>
              <w:t>multi-stakeholders</w:t>
            </w:r>
            <w:r w:rsidRPr="00251D77">
              <w:rPr>
                <w:rFonts w:ascii="Arial Narrow" w:hAnsi="Arial Narrow" w:cstheme="minorHAnsi"/>
                <w:color w:val="002060"/>
                <w:sz w:val="20"/>
                <w:lang w:val="id-ID" w:eastAsia="en-AU"/>
              </w:rPr>
              <w:t xml:space="preserve"> dalam proses penyusunan </w:t>
            </w:r>
            <w:r w:rsidRPr="00251D77">
              <w:rPr>
                <w:rFonts w:ascii="Arial Narrow" w:hAnsi="Arial Narrow" w:cstheme="minorHAnsi"/>
                <w:color w:val="002060"/>
                <w:sz w:val="20"/>
                <w:lang w:eastAsia="en-AU"/>
              </w:rPr>
              <w:t>peraturan</w:t>
            </w:r>
            <w:r w:rsidRPr="00251D77">
              <w:rPr>
                <w:rFonts w:ascii="Arial Narrow" w:hAnsi="Arial Narrow" w:cstheme="minorHAnsi"/>
                <w:color w:val="002060"/>
                <w:sz w:val="20"/>
                <w:lang w:val="id-ID" w:eastAsia="en-AU"/>
              </w:rPr>
              <w:t xml:space="preserve"> baru</w:t>
            </w:r>
          </w:p>
          <w:p w14:paraId="75FAEC07"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Stakeholder yang relevan (termasuk kelompok marjinal)</w:t>
            </w:r>
            <w:r w:rsidRPr="00251D77">
              <w:rPr>
                <w:rFonts w:ascii="Arial Narrow" w:hAnsi="Arial Narrow" w:cstheme="minorHAnsi"/>
                <w:color w:val="002060"/>
                <w:sz w:val="20"/>
                <w:lang w:val="id-ID" w:eastAsia="en-AU"/>
              </w:rPr>
              <w:t xml:space="preserve"> terlibat secara konstruktif dalam diskusi kebijakan</w:t>
            </w:r>
          </w:p>
        </w:tc>
        <w:tc>
          <w:tcPr>
            <w:tcW w:w="4641" w:type="dxa"/>
          </w:tcPr>
          <w:p w14:paraId="363DC0F4" w14:textId="61D179D6" w:rsidR="00E057A2" w:rsidRPr="00251D77" w:rsidRDefault="00E057A2" w:rsidP="00202ED0">
            <w:pPr>
              <w:spacing w:before="100" w:after="100"/>
              <w:jc w:val="center"/>
              <w:textAlignment w:val="center"/>
              <w:rPr>
                <w:rFonts w:ascii="Arial Narrow" w:hAnsi="Arial Narrow" w:cstheme="minorHAnsi"/>
                <w:color w:val="002060"/>
                <w:sz w:val="20"/>
                <w:lang w:val="id-ID" w:eastAsia="en-AU"/>
              </w:rPr>
            </w:pPr>
            <w:r w:rsidRPr="00251D77">
              <w:rPr>
                <w:rFonts w:ascii="Arial Narrow" w:hAnsi="Arial Narrow"/>
                <w:b/>
                <w:color w:val="002060"/>
                <w:sz w:val="20"/>
                <w:szCs w:val="20"/>
                <w:u w:val="single"/>
                <w:lang w:val="id-ID"/>
              </w:rPr>
              <w:t>Intermediate Outcome</w:t>
            </w:r>
            <w:r>
              <w:rPr>
                <w:rFonts w:ascii="Arial Narrow" w:hAnsi="Arial Narrow"/>
                <w:b/>
                <w:color w:val="002060"/>
                <w:sz w:val="20"/>
                <w:szCs w:val="20"/>
                <w:u w:val="single"/>
              </w:rPr>
              <w:t>s</w:t>
            </w:r>
            <w:r w:rsidRPr="00251D77">
              <w:rPr>
                <w:rFonts w:ascii="Arial Narrow" w:hAnsi="Arial Narrow"/>
                <w:b/>
                <w:color w:val="002060"/>
                <w:sz w:val="20"/>
                <w:szCs w:val="20"/>
                <w:u w:val="single"/>
                <w:lang w:val="id-ID"/>
              </w:rPr>
              <w:t xml:space="preserve"> (Hasil Antara)</w:t>
            </w:r>
          </w:p>
          <w:p w14:paraId="7A202695"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Instansi perencanaan dan penganggaran (</w:t>
            </w:r>
            <w:r>
              <w:rPr>
                <w:rFonts w:ascii="Arial Narrow" w:hAnsi="Arial Narrow" w:cstheme="minorHAnsi"/>
                <w:b/>
                <w:color w:val="002060"/>
                <w:sz w:val="20"/>
                <w:lang w:eastAsia="en-AU"/>
              </w:rPr>
              <w:t xml:space="preserve">mis: </w:t>
            </w:r>
            <w:r w:rsidRPr="00251D77">
              <w:rPr>
                <w:rFonts w:ascii="Arial Narrow" w:hAnsi="Arial Narrow" w:cstheme="minorHAnsi"/>
                <w:b/>
                <w:color w:val="002060"/>
                <w:sz w:val="20"/>
                <w:lang w:val="id-ID" w:eastAsia="en-AU"/>
              </w:rPr>
              <w:t>Bappeda, SKPD, Pemerintah Desa)</w:t>
            </w:r>
            <w:r w:rsidRPr="00251D77">
              <w:rPr>
                <w:rFonts w:ascii="Arial Narrow" w:hAnsi="Arial Narrow" w:cstheme="minorHAnsi"/>
                <w:color w:val="002060"/>
                <w:sz w:val="20"/>
                <w:lang w:val="id-ID" w:eastAsia="en-AU"/>
              </w:rPr>
              <w:t xml:space="preserve"> merujuk pada informasi yang disediakan oleh </w:t>
            </w:r>
            <w:r w:rsidRPr="00251D77">
              <w:rPr>
                <w:rFonts w:ascii="Arial Narrow" w:hAnsi="Arial Narrow" w:cstheme="minorHAnsi"/>
                <w:i/>
                <w:color w:val="002060"/>
                <w:sz w:val="20"/>
                <w:lang w:val="id-ID" w:eastAsia="en-AU"/>
              </w:rPr>
              <w:t>multi-stakeholder</w:t>
            </w:r>
            <w:r w:rsidRPr="00251D77">
              <w:rPr>
                <w:rFonts w:ascii="Arial Narrow" w:hAnsi="Arial Narrow" w:cstheme="minorHAnsi"/>
                <w:color w:val="002060"/>
                <w:sz w:val="20"/>
                <w:lang w:val="id-ID" w:eastAsia="en-AU"/>
              </w:rPr>
              <w:t xml:space="preserve"> </w:t>
            </w:r>
            <w:r w:rsidRPr="00251D77">
              <w:rPr>
                <w:rFonts w:ascii="Arial Narrow" w:hAnsi="Arial Narrow" w:cstheme="minorHAnsi"/>
                <w:color w:val="002060"/>
                <w:sz w:val="20"/>
                <w:lang w:eastAsia="en-AU"/>
              </w:rPr>
              <w:t xml:space="preserve">dalam </w:t>
            </w:r>
            <w:r w:rsidRPr="00251D77">
              <w:rPr>
                <w:rFonts w:ascii="Arial Narrow" w:hAnsi="Arial Narrow" w:cstheme="minorHAnsi"/>
                <w:color w:val="002060"/>
                <w:sz w:val="20"/>
                <w:lang w:val="id-ID" w:eastAsia="en-AU"/>
              </w:rPr>
              <w:t>proses perencanaan dan penganggaran</w:t>
            </w:r>
          </w:p>
        </w:tc>
        <w:tc>
          <w:tcPr>
            <w:tcW w:w="4945" w:type="dxa"/>
          </w:tcPr>
          <w:p w14:paraId="3E750915" w14:textId="70C0F479" w:rsidR="00E057A2" w:rsidRPr="00251D77" w:rsidRDefault="00E057A2" w:rsidP="00202ED0">
            <w:pPr>
              <w:spacing w:before="100" w:after="100"/>
              <w:jc w:val="center"/>
              <w:textAlignment w:val="center"/>
              <w:rPr>
                <w:rFonts w:ascii="Arial Narrow" w:hAnsi="Arial Narrow"/>
                <w:b/>
                <w:color w:val="002060"/>
                <w:sz w:val="20"/>
                <w:szCs w:val="20"/>
                <w:u w:val="single"/>
                <w:lang w:val="id-ID"/>
              </w:rPr>
            </w:pPr>
            <w:r w:rsidRPr="00251D77">
              <w:rPr>
                <w:rFonts w:ascii="Arial Narrow" w:hAnsi="Arial Narrow"/>
                <w:b/>
                <w:color w:val="002060"/>
                <w:sz w:val="20"/>
                <w:szCs w:val="20"/>
                <w:u w:val="single"/>
                <w:lang w:val="id-ID"/>
              </w:rPr>
              <w:t>Intermediate Outcome</w:t>
            </w:r>
            <w:r>
              <w:rPr>
                <w:rFonts w:ascii="Arial Narrow" w:hAnsi="Arial Narrow"/>
                <w:b/>
                <w:color w:val="002060"/>
                <w:sz w:val="20"/>
                <w:szCs w:val="20"/>
                <w:u w:val="single"/>
              </w:rPr>
              <w:t>s</w:t>
            </w:r>
            <w:r w:rsidRPr="00251D77">
              <w:rPr>
                <w:rFonts w:ascii="Arial Narrow" w:hAnsi="Arial Narrow"/>
                <w:b/>
                <w:color w:val="002060"/>
                <w:sz w:val="20"/>
                <w:szCs w:val="20"/>
                <w:u w:val="single"/>
                <w:lang w:val="id-ID"/>
              </w:rPr>
              <w:t xml:space="preserve"> (Hasil Antara)</w:t>
            </w:r>
          </w:p>
          <w:p w14:paraId="2AEA3449" w14:textId="0EC7A38C" w:rsidR="00E057A2" w:rsidRPr="00251D77" w:rsidRDefault="00681D76"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Pr>
                <w:rFonts w:ascii="Arial Narrow" w:hAnsi="Arial Narrow" w:cstheme="minorHAnsi"/>
                <w:b/>
                <w:color w:val="002060"/>
                <w:sz w:val="20"/>
                <w:lang w:eastAsia="en-AU"/>
              </w:rPr>
              <w:t>Aktor kunci</w:t>
            </w:r>
            <w:r w:rsidRPr="00251D77">
              <w:rPr>
                <w:rFonts w:ascii="Arial Narrow" w:hAnsi="Arial Narrow" w:cstheme="minorHAnsi"/>
                <w:b/>
                <w:color w:val="002060"/>
                <w:sz w:val="20"/>
                <w:lang w:val="id-ID" w:eastAsia="en-AU"/>
              </w:rPr>
              <w:t xml:space="preserve"> </w:t>
            </w:r>
            <w:r w:rsidR="00E057A2" w:rsidRPr="00251D77">
              <w:rPr>
                <w:rFonts w:ascii="Arial Narrow" w:hAnsi="Arial Narrow" w:cstheme="minorHAnsi"/>
                <w:b/>
                <w:color w:val="002060"/>
                <w:sz w:val="20"/>
                <w:lang w:eastAsia="en-AU"/>
              </w:rPr>
              <w:t xml:space="preserve">dari pemerintah pusat </w:t>
            </w:r>
            <w:r w:rsidR="00E057A2" w:rsidRPr="00251D77">
              <w:rPr>
                <w:rFonts w:ascii="Arial Narrow" w:hAnsi="Arial Narrow" w:cstheme="minorHAnsi"/>
                <w:color w:val="002060"/>
                <w:sz w:val="20"/>
                <w:lang w:val="id-ID" w:eastAsia="en-AU"/>
              </w:rPr>
              <w:t xml:space="preserve">mengadvokasikan </w:t>
            </w:r>
            <w:r w:rsidR="00E057A2">
              <w:rPr>
                <w:rFonts w:ascii="Arial Narrow" w:hAnsi="Arial Narrow" w:cstheme="minorHAnsi"/>
                <w:color w:val="002060"/>
                <w:sz w:val="20"/>
                <w:lang w:eastAsia="en-AU"/>
              </w:rPr>
              <w:t>perbaikan</w:t>
            </w:r>
            <w:r w:rsidR="00E057A2" w:rsidRPr="00251D77">
              <w:rPr>
                <w:rFonts w:ascii="Arial Narrow" w:hAnsi="Arial Narrow" w:cstheme="minorHAnsi"/>
                <w:color w:val="002060"/>
                <w:sz w:val="20"/>
                <w:lang w:val="id-ID" w:eastAsia="en-AU"/>
              </w:rPr>
              <w:t xml:space="preserve"> </w:t>
            </w:r>
            <w:r w:rsidR="00E057A2">
              <w:rPr>
                <w:rFonts w:ascii="Arial Narrow" w:hAnsi="Arial Narrow" w:cstheme="minorHAnsi"/>
                <w:color w:val="002060"/>
                <w:sz w:val="20"/>
                <w:lang w:eastAsia="en-AU"/>
              </w:rPr>
              <w:t>dalam kebijakan dan program nasional, termasuk dengan mengacu pada informasi dari Peduli</w:t>
            </w:r>
          </w:p>
        </w:tc>
      </w:tr>
      <w:tr w:rsidR="00E057A2" w:rsidRPr="00275777" w14:paraId="596BDA7D" w14:textId="77777777" w:rsidTr="00681D76">
        <w:tc>
          <w:tcPr>
            <w:tcW w:w="4804" w:type="dxa"/>
          </w:tcPr>
          <w:p w14:paraId="5E6F8EB5" w14:textId="2DB26EED" w:rsidR="00E057A2" w:rsidRPr="00251D77" w:rsidRDefault="00E057A2" w:rsidP="00681D76">
            <w:pPr>
              <w:spacing w:before="100"/>
              <w:jc w:val="center"/>
              <w:textAlignment w:val="center"/>
              <w:rPr>
                <w:rFonts w:ascii="Arial Narrow" w:hAnsi="Arial Narrow" w:cstheme="minorHAnsi"/>
                <w:color w:val="002060"/>
                <w:sz w:val="20"/>
                <w:lang w:val="id-ID" w:eastAsia="en-AU"/>
              </w:rPr>
            </w:pPr>
            <w:r>
              <w:rPr>
                <w:rFonts w:ascii="Arial Narrow" w:hAnsi="Arial Narrow"/>
                <w:b/>
                <w:color w:val="002060"/>
                <w:sz w:val="20"/>
                <w:szCs w:val="20"/>
                <w:u w:val="single"/>
                <w:lang w:val="id-ID"/>
              </w:rPr>
              <w:t>Key Influence Activities</w:t>
            </w:r>
            <w:r w:rsidRPr="00251D77">
              <w:rPr>
                <w:rFonts w:ascii="Arial Narrow" w:hAnsi="Arial Narrow"/>
                <w:b/>
                <w:color w:val="002060"/>
                <w:sz w:val="20"/>
                <w:szCs w:val="20"/>
                <w:u w:val="single"/>
                <w:lang w:val="id-ID"/>
              </w:rPr>
              <w:t xml:space="preserve"> (Kegiatan Kunci untuk Mempengaruhi)</w:t>
            </w:r>
          </w:p>
          <w:p w14:paraId="78C2A638" w14:textId="77777777" w:rsidR="00E057A2" w:rsidRPr="00251D77" w:rsidRDefault="00E057A2" w:rsidP="00681D76">
            <w:pPr>
              <w:pStyle w:val="ListParagraph"/>
              <w:numPr>
                <w:ilvl w:val="0"/>
                <w:numId w:val="11"/>
              </w:numPr>
              <w:spacing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CSOs</w:t>
            </w:r>
            <w:r w:rsidRPr="00251D77">
              <w:rPr>
                <w:rFonts w:ascii="Arial Narrow" w:hAnsi="Arial Narrow" w:cstheme="minorHAnsi"/>
                <w:color w:val="002060"/>
                <w:sz w:val="20"/>
                <w:lang w:val="id-ID" w:eastAsia="en-AU"/>
              </w:rPr>
              <w:t xml:space="preserve"> memfasilitasi </w:t>
            </w:r>
            <w:r w:rsidRPr="00251D77">
              <w:rPr>
                <w:rFonts w:ascii="Arial Narrow" w:hAnsi="Arial Narrow" w:cstheme="minorHAnsi"/>
                <w:i/>
                <w:color w:val="002060"/>
                <w:sz w:val="20"/>
                <w:lang w:val="id-ID" w:eastAsia="en-AU"/>
              </w:rPr>
              <w:t>multi-stakeholder</w:t>
            </w:r>
            <w:r w:rsidRPr="00251D77">
              <w:rPr>
                <w:rFonts w:ascii="Arial Narrow" w:hAnsi="Arial Narrow" w:cstheme="minorHAnsi"/>
                <w:color w:val="002060"/>
                <w:sz w:val="20"/>
                <w:lang w:val="id-ID" w:eastAsia="en-AU"/>
              </w:rPr>
              <w:t xml:space="preserve"> untuk mereview dan mengawal rancangan peraturan sampai dengan disahkannya peraturan tersebut</w:t>
            </w:r>
          </w:p>
          <w:p w14:paraId="5E6FA4D5" w14:textId="77777777" w:rsidR="00E057A2" w:rsidRPr="00251D77" w:rsidRDefault="00E057A2" w:rsidP="00E057A2">
            <w:pPr>
              <w:pStyle w:val="ListParagraph"/>
              <w:numPr>
                <w:ilvl w:val="0"/>
                <w:numId w:val="11"/>
              </w:numPr>
              <w:spacing w:after="0" w:line="240" w:lineRule="auto"/>
              <w:ind w:left="240" w:hanging="240"/>
              <w:textAlignment w:val="center"/>
              <w:rPr>
                <w:rFonts w:ascii="Arial Narrow" w:hAnsi="Arial Narrow" w:cstheme="minorHAnsi"/>
                <w:color w:val="002060"/>
                <w:sz w:val="20"/>
                <w:lang w:val="en-AU" w:eastAsia="en-AU"/>
              </w:rPr>
            </w:pPr>
            <w:r w:rsidRPr="00251D77">
              <w:rPr>
                <w:rFonts w:ascii="Arial Narrow" w:hAnsi="Arial Narrow" w:cstheme="minorHAnsi"/>
                <w:b/>
                <w:color w:val="002060"/>
                <w:sz w:val="20"/>
                <w:lang w:val="en-AU" w:eastAsia="en-AU"/>
              </w:rPr>
              <w:t>CSOs</w:t>
            </w:r>
            <w:r w:rsidRPr="00251D77">
              <w:rPr>
                <w:rFonts w:ascii="Arial Narrow" w:hAnsi="Arial Narrow" w:cstheme="minorHAnsi"/>
                <w:color w:val="002060"/>
                <w:sz w:val="20"/>
                <w:lang w:val="en-AU" w:eastAsia="en-AU"/>
              </w:rPr>
              <w:t xml:space="preserve"> memfasilitasi konsultasi publik untuk draf peraturan.</w:t>
            </w:r>
          </w:p>
          <w:p w14:paraId="7C136E32"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CSOs</w:t>
            </w:r>
            <w:r w:rsidRPr="00251D77">
              <w:rPr>
                <w:rFonts w:ascii="Arial Narrow" w:hAnsi="Arial Narrow" w:cstheme="minorHAnsi"/>
                <w:color w:val="002060"/>
                <w:sz w:val="20"/>
                <w:lang w:val="id-ID" w:eastAsia="en-AU"/>
              </w:rPr>
              <w:t xml:space="preserve"> bekerjasama dengan Pemda untuk mengembangkan rancangan peraturan</w:t>
            </w:r>
          </w:p>
          <w:p w14:paraId="107766CF"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CSOs</w:t>
            </w:r>
            <w:r w:rsidRPr="00251D77">
              <w:rPr>
                <w:rFonts w:ascii="Arial Narrow" w:hAnsi="Arial Narrow" w:cstheme="minorHAnsi"/>
                <w:color w:val="002060"/>
                <w:sz w:val="20"/>
                <w:lang w:val="id-ID" w:eastAsia="en-AU"/>
              </w:rPr>
              <w:t xml:space="preserve"> bekerjasama dengan Pemda untuk melakukan review (dalam bentuk naskah akademis) terkait peraturan</w:t>
            </w:r>
          </w:p>
          <w:p w14:paraId="4FAFC361" w14:textId="77777777" w:rsidR="00E057A2" w:rsidRPr="00251D77" w:rsidRDefault="00E057A2" w:rsidP="00E057A2">
            <w:pPr>
              <w:pStyle w:val="ListParagraph"/>
              <w:numPr>
                <w:ilvl w:val="0"/>
                <w:numId w:val="11"/>
              </w:numPr>
              <w:spacing w:after="0" w:line="240" w:lineRule="auto"/>
              <w:ind w:left="240" w:hanging="240"/>
              <w:textAlignment w:val="center"/>
              <w:rPr>
                <w:rFonts w:ascii="Arial Narrow" w:hAnsi="Arial Narrow" w:cstheme="minorHAnsi"/>
                <w:color w:val="002060"/>
                <w:sz w:val="20"/>
                <w:lang w:val="en-AU" w:eastAsia="en-AU"/>
              </w:rPr>
            </w:pPr>
            <w:r w:rsidRPr="00251D77">
              <w:rPr>
                <w:rFonts w:ascii="Arial Narrow" w:hAnsi="Arial Narrow" w:cstheme="minorHAnsi"/>
                <w:b/>
                <w:color w:val="002060"/>
                <w:sz w:val="20"/>
                <w:lang w:val="en-AU" w:eastAsia="en-AU"/>
              </w:rPr>
              <w:t>CSOs</w:t>
            </w:r>
            <w:r w:rsidRPr="00251D77">
              <w:rPr>
                <w:rFonts w:ascii="Arial Narrow" w:hAnsi="Arial Narrow" w:cstheme="minorHAnsi"/>
                <w:color w:val="002060"/>
                <w:sz w:val="20"/>
                <w:lang w:val="en-AU" w:eastAsia="en-AU"/>
              </w:rPr>
              <w:t xml:space="preserve"> melakukan penguatan kepasitas untuk kelompok marginal terkait pelaksanaan advokasi</w:t>
            </w:r>
          </w:p>
          <w:p w14:paraId="24E73236" w14:textId="77777777" w:rsidR="00E057A2" w:rsidRPr="00251D77" w:rsidRDefault="00E057A2" w:rsidP="00E057A2">
            <w:pPr>
              <w:pStyle w:val="ListParagraph"/>
              <w:numPr>
                <w:ilvl w:val="0"/>
                <w:numId w:val="11"/>
              </w:numPr>
              <w:spacing w:after="0" w:line="240" w:lineRule="auto"/>
              <w:ind w:left="240" w:hanging="240"/>
              <w:textAlignment w:val="center"/>
              <w:rPr>
                <w:rFonts w:ascii="Arial Narrow" w:hAnsi="Arial Narrow" w:cstheme="minorHAnsi"/>
                <w:color w:val="002060"/>
                <w:sz w:val="20"/>
                <w:lang w:val="en-AU" w:eastAsia="en-AU"/>
              </w:rPr>
            </w:pPr>
            <w:r w:rsidRPr="00251D77">
              <w:rPr>
                <w:rFonts w:ascii="Arial Narrow" w:hAnsi="Arial Narrow" w:cstheme="minorHAnsi"/>
                <w:b/>
                <w:color w:val="002060"/>
                <w:sz w:val="20"/>
                <w:lang w:val="en-AU" w:eastAsia="en-AU"/>
              </w:rPr>
              <w:t>CSOs</w:t>
            </w:r>
            <w:r w:rsidRPr="00251D77">
              <w:rPr>
                <w:rFonts w:ascii="Arial Narrow" w:hAnsi="Arial Narrow" w:cstheme="minorHAnsi"/>
                <w:color w:val="002060"/>
                <w:sz w:val="20"/>
                <w:lang w:val="en-AU" w:eastAsia="en-AU"/>
              </w:rPr>
              <w:t xml:space="preserve"> melakukan sosialisasi atau peningkatan kapasitas untuk pemda terkait isu kebijakan</w:t>
            </w:r>
          </w:p>
          <w:p w14:paraId="547E1084"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EOs dan CSOs</w:t>
            </w:r>
            <w:r w:rsidRPr="00251D77">
              <w:rPr>
                <w:rFonts w:ascii="Arial Narrow" w:hAnsi="Arial Narrow" w:cstheme="minorHAnsi"/>
                <w:color w:val="002060"/>
                <w:sz w:val="20"/>
                <w:lang w:val="id-ID" w:eastAsia="en-AU"/>
              </w:rPr>
              <w:t xml:space="preserve"> melakukan analisa terkait peraturan-peraturan yang bersifat diskriminatif dan mengkomunikasikan hasilnya kepada Pemda</w:t>
            </w:r>
            <w:r w:rsidRPr="00251D77">
              <w:rPr>
                <w:rFonts w:ascii="Arial Narrow" w:hAnsi="Arial Narrow" w:cstheme="minorHAnsi"/>
                <w:color w:val="002060"/>
                <w:sz w:val="20"/>
                <w:lang w:eastAsia="en-AU"/>
              </w:rPr>
              <w:t xml:space="preserve"> atau pemangku kepentingan lainnya</w:t>
            </w:r>
          </w:p>
        </w:tc>
        <w:tc>
          <w:tcPr>
            <w:tcW w:w="4641" w:type="dxa"/>
          </w:tcPr>
          <w:p w14:paraId="034C7C10" w14:textId="33330CBA" w:rsidR="00E057A2" w:rsidRPr="00251D77" w:rsidRDefault="00E057A2" w:rsidP="00681D76">
            <w:pPr>
              <w:spacing w:before="100"/>
              <w:jc w:val="center"/>
              <w:textAlignment w:val="center"/>
              <w:rPr>
                <w:rFonts w:ascii="Arial Narrow" w:hAnsi="Arial Narrow" w:cstheme="minorHAnsi"/>
                <w:color w:val="002060"/>
                <w:sz w:val="20"/>
                <w:lang w:val="id-ID" w:eastAsia="en-AU"/>
              </w:rPr>
            </w:pPr>
            <w:r>
              <w:rPr>
                <w:rFonts w:ascii="Arial Narrow" w:hAnsi="Arial Narrow"/>
                <w:b/>
                <w:color w:val="002060"/>
                <w:sz w:val="20"/>
                <w:szCs w:val="20"/>
                <w:u w:val="single"/>
                <w:lang w:val="id-ID"/>
              </w:rPr>
              <w:t>Key Influence Activities</w:t>
            </w:r>
            <w:r w:rsidRPr="00251D77">
              <w:rPr>
                <w:rFonts w:ascii="Arial Narrow" w:hAnsi="Arial Narrow"/>
                <w:b/>
                <w:color w:val="002060"/>
                <w:sz w:val="20"/>
                <w:szCs w:val="20"/>
                <w:u w:val="single"/>
                <w:lang w:val="id-ID"/>
              </w:rPr>
              <w:t xml:space="preserve"> (Kegiatan Kunci untuk Mempengaruhi)</w:t>
            </w:r>
          </w:p>
          <w:p w14:paraId="284018B4" w14:textId="77777777" w:rsidR="00E057A2" w:rsidRPr="00251D77" w:rsidRDefault="00E057A2" w:rsidP="00681D76">
            <w:pPr>
              <w:pStyle w:val="ListParagraph"/>
              <w:numPr>
                <w:ilvl w:val="0"/>
                <w:numId w:val="11"/>
              </w:numPr>
              <w:spacing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CSOs dan/atau EOs</w:t>
            </w:r>
            <w:r w:rsidRPr="00251D77">
              <w:rPr>
                <w:rFonts w:ascii="Arial Narrow" w:hAnsi="Arial Narrow" w:cstheme="minorHAnsi"/>
                <w:color w:val="002060"/>
                <w:sz w:val="20"/>
                <w:lang w:val="id-ID" w:eastAsia="en-AU"/>
              </w:rPr>
              <w:t xml:space="preserve"> melakukan advokasi untuk perencanaan dan penganggaran yang inklusif secara langsung ke Pemda</w:t>
            </w:r>
          </w:p>
          <w:p w14:paraId="3E006F49"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CSOs</w:t>
            </w:r>
            <w:r w:rsidRPr="00251D77">
              <w:rPr>
                <w:rFonts w:ascii="Arial Narrow" w:hAnsi="Arial Narrow" w:cstheme="minorHAnsi"/>
                <w:color w:val="002060"/>
                <w:sz w:val="20"/>
                <w:lang w:val="id-ID" w:eastAsia="en-AU"/>
              </w:rPr>
              <w:t xml:space="preserve"> memberkan bantuan teknis dan/atau penguatan kepasitas kepada Pemda terkait kebijakan inklusif (khususnya terkait perencanaan dan penganggaran)</w:t>
            </w:r>
          </w:p>
          <w:p w14:paraId="31BA0F59"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CSOs</w:t>
            </w:r>
            <w:r w:rsidRPr="00251D77">
              <w:rPr>
                <w:rFonts w:ascii="Arial Narrow" w:hAnsi="Arial Narrow" w:cstheme="minorHAnsi"/>
                <w:color w:val="002060"/>
                <w:sz w:val="20"/>
                <w:lang w:val="id-ID" w:eastAsia="en-AU"/>
              </w:rPr>
              <w:t xml:space="preserve"> (bersama stakeholder lainnya) menyiapkan bahan advokasi (“narasi eksklusi”) terkait inklusi/ekslusi</w:t>
            </w:r>
          </w:p>
          <w:p w14:paraId="49EB9C47"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EOs</w:t>
            </w:r>
            <w:r w:rsidRPr="00251D77">
              <w:rPr>
                <w:rFonts w:ascii="Arial Narrow" w:hAnsi="Arial Narrow" w:cstheme="minorHAnsi"/>
                <w:color w:val="002060"/>
                <w:sz w:val="20"/>
                <w:lang w:val="id-ID" w:eastAsia="en-AU"/>
              </w:rPr>
              <w:t xml:space="preserve"> mengembangkan aliansi strategis terkait kebijakan inklusif</w:t>
            </w:r>
          </w:p>
        </w:tc>
        <w:tc>
          <w:tcPr>
            <w:tcW w:w="4945" w:type="dxa"/>
          </w:tcPr>
          <w:p w14:paraId="6ED72C8D" w14:textId="2866BAE4" w:rsidR="00E057A2" w:rsidRPr="00251D77" w:rsidRDefault="00E057A2" w:rsidP="00681D76">
            <w:pPr>
              <w:spacing w:before="100"/>
              <w:jc w:val="center"/>
              <w:textAlignment w:val="center"/>
              <w:rPr>
                <w:rFonts w:ascii="Arial Narrow" w:hAnsi="Arial Narrow" w:cstheme="minorHAnsi"/>
                <w:color w:val="002060"/>
                <w:sz w:val="20"/>
                <w:lang w:val="id-ID" w:eastAsia="en-AU"/>
              </w:rPr>
            </w:pPr>
            <w:r>
              <w:rPr>
                <w:rFonts w:ascii="Arial Narrow" w:hAnsi="Arial Narrow"/>
                <w:b/>
                <w:color w:val="002060"/>
                <w:sz w:val="20"/>
                <w:szCs w:val="20"/>
                <w:u w:val="single"/>
                <w:lang w:val="id-ID"/>
              </w:rPr>
              <w:t>Key Influence Activities</w:t>
            </w:r>
            <w:r w:rsidRPr="00251D77">
              <w:rPr>
                <w:rFonts w:ascii="Arial Narrow" w:hAnsi="Arial Narrow"/>
                <w:b/>
                <w:color w:val="002060"/>
                <w:sz w:val="20"/>
                <w:szCs w:val="20"/>
                <w:u w:val="single"/>
                <w:lang w:val="id-ID"/>
              </w:rPr>
              <w:t xml:space="preserve"> (Kegiatan Kunci untuk Mempengaruhi)</w:t>
            </w:r>
          </w:p>
          <w:p w14:paraId="4FD5187B" w14:textId="77777777" w:rsidR="00E057A2" w:rsidRPr="00251D77" w:rsidRDefault="00E057A2" w:rsidP="00E057A2">
            <w:pPr>
              <w:pStyle w:val="ListParagraph"/>
              <w:numPr>
                <w:ilvl w:val="0"/>
                <w:numId w:val="11"/>
              </w:numPr>
              <w:spacing w:after="0" w:line="240" w:lineRule="auto"/>
              <w:ind w:left="240" w:hanging="240"/>
              <w:textAlignment w:val="center"/>
              <w:rPr>
                <w:rFonts w:ascii="Arial Narrow" w:hAnsi="Arial Narrow" w:cstheme="minorHAnsi"/>
                <w:color w:val="002060"/>
                <w:sz w:val="20"/>
                <w:lang w:val="en-AU" w:eastAsia="en-AU"/>
              </w:rPr>
            </w:pPr>
            <w:r w:rsidRPr="00251D77">
              <w:rPr>
                <w:rFonts w:ascii="Arial Narrow" w:hAnsi="Arial Narrow" w:cstheme="minorHAnsi"/>
                <w:b/>
                <w:color w:val="002060"/>
                <w:sz w:val="20"/>
                <w:lang w:val="en-AU" w:eastAsia="en-AU"/>
              </w:rPr>
              <w:t>Peduli</w:t>
            </w:r>
            <w:r w:rsidRPr="00251D77">
              <w:rPr>
                <w:rFonts w:ascii="Arial Narrow" w:hAnsi="Arial Narrow" w:cstheme="minorHAnsi"/>
                <w:color w:val="002060"/>
                <w:sz w:val="20"/>
                <w:lang w:val="en-AU" w:eastAsia="en-AU"/>
              </w:rPr>
              <w:t xml:space="preserve"> memfasilitasi koordinasi antar dan di dalam instansi pemerintah nasional</w:t>
            </w:r>
          </w:p>
          <w:p w14:paraId="3D18F8E1" w14:textId="77777777" w:rsidR="00E057A2" w:rsidRPr="00251D77" w:rsidRDefault="00E057A2" w:rsidP="00E057A2">
            <w:pPr>
              <w:pStyle w:val="ListParagraph"/>
              <w:numPr>
                <w:ilvl w:val="0"/>
                <w:numId w:val="11"/>
              </w:numPr>
              <w:spacing w:after="0" w:line="240" w:lineRule="auto"/>
              <w:ind w:left="240" w:hanging="240"/>
              <w:textAlignment w:val="center"/>
              <w:rPr>
                <w:rFonts w:ascii="Arial Narrow" w:hAnsi="Arial Narrow" w:cstheme="minorHAnsi"/>
                <w:color w:val="002060"/>
                <w:sz w:val="20"/>
                <w:lang w:val="en-AU" w:eastAsia="en-AU"/>
              </w:rPr>
            </w:pPr>
            <w:r w:rsidRPr="00251D77">
              <w:rPr>
                <w:rFonts w:ascii="Arial Narrow" w:hAnsi="Arial Narrow" w:cstheme="minorHAnsi"/>
                <w:b/>
                <w:color w:val="002060"/>
                <w:sz w:val="20"/>
                <w:lang w:val="en-AU" w:eastAsia="en-AU"/>
              </w:rPr>
              <w:t>Peduli</w:t>
            </w:r>
            <w:r w:rsidRPr="00251D77">
              <w:rPr>
                <w:rFonts w:ascii="Arial Narrow" w:hAnsi="Arial Narrow" w:cstheme="minorHAnsi"/>
                <w:color w:val="002060"/>
                <w:sz w:val="20"/>
                <w:lang w:val="en-AU" w:eastAsia="en-AU"/>
              </w:rPr>
              <w:t xml:space="preserve"> mengidentifikasi dan membangun hubungan dengan para </w:t>
            </w:r>
            <w:r w:rsidRPr="00251D77">
              <w:rPr>
                <w:rFonts w:ascii="Arial Narrow" w:hAnsi="Arial Narrow" w:cstheme="minorHAnsi"/>
                <w:i/>
                <w:color w:val="002060"/>
                <w:sz w:val="20"/>
                <w:lang w:val="en-AU" w:eastAsia="en-AU"/>
              </w:rPr>
              <w:t>champion</w:t>
            </w:r>
            <w:r w:rsidRPr="00251D77">
              <w:rPr>
                <w:rFonts w:ascii="Arial Narrow" w:hAnsi="Arial Narrow" w:cstheme="minorHAnsi"/>
                <w:color w:val="002060"/>
                <w:sz w:val="20"/>
                <w:lang w:val="en-AU" w:eastAsia="en-AU"/>
              </w:rPr>
              <w:t xml:space="preserve"> terkait inklusi sosial di tingkat nasional</w:t>
            </w:r>
          </w:p>
          <w:p w14:paraId="0210B38C" w14:textId="77777777" w:rsidR="00E057A2" w:rsidRPr="00251D77" w:rsidRDefault="00E057A2" w:rsidP="00E057A2">
            <w:pPr>
              <w:pStyle w:val="ListParagraph"/>
              <w:numPr>
                <w:ilvl w:val="0"/>
                <w:numId w:val="11"/>
              </w:numPr>
              <w:spacing w:after="0" w:line="240" w:lineRule="auto"/>
              <w:ind w:left="240" w:hanging="240"/>
              <w:textAlignment w:val="center"/>
              <w:rPr>
                <w:rFonts w:ascii="Arial Narrow" w:hAnsi="Arial Narrow" w:cstheme="minorHAnsi"/>
                <w:color w:val="002060"/>
                <w:sz w:val="20"/>
                <w:lang w:val="en-AU" w:eastAsia="en-AU"/>
              </w:rPr>
            </w:pPr>
            <w:r w:rsidRPr="00251D77">
              <w:rPr>
                <w:rFonts w:ascii="Arial Narrow" w:hAnsi="Arial Narrow" w:cstheme="minorHAnsi"/>
                <w:b/>
                <w:color w:val="002060"/>
                <w:sz w:val="20"/>
                <w:lang w:val="en-AU" w:eastAsia="en-AU"/>
              </w:rPr>
              <w:t>Peduli</w:t>
            </w:r>
            <w:r w:rsidRPr="00251D77">
              <w:rPr>
                <w:rFonts w:ascii="Arial Narrow" w:hAnsi="Arial Narrow" w:cstheme="minorHAnsi"/>
                <w:color w:val="002060"/>
                <w:sz w:val="20"/>
                <w:lang w:val="en-AU" w:eastAsia="en-AU"/>
              </w:rPr>
              <w:t xml:space="preserve"> memfasilitasi kolaborasi antar jaringan strategis di tingkat nasional dan aktor dari akar rumput</w:t>
            </w:r>
          </w:p>
          <w:p w14:paraId="55C4B33C"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Peduli</w:t>
            </w:r>
            <w:r w:rsidRPr="00251D77">
              <w:rPr>
                <w:rFonts w:ascii="Arial Narrow" w:hAnsi="Arial Narrow" w:cstheme="minorHAnsi"/>
                <w:color w:val="002060"/>
                <w:sz w:val="20"/>
                <w:lang w:val="id-ID" w:eastAsia="en-AU"/>
              </w:rPr>
              <w:t xml:space="preserve"> memfasilitasi pengembangan dan pembahasan panduan teknis (tingkat nasional) terkait kebijakan inklusif, termasuk terkait perencanaan dan penganggaran yang mengakomodir isu inklusi sosial</w:t>
            </w:r>
          </w:p>
          <w:p w14:paraId="761CF989"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Peduli</w:t>
            </w:r>
            <w:r w:rsidRPr="00251D77">
              <w:rPr>
                <w:rFonts w:ascii="Arial Narrow" w:hAnsi="Arial Narrow" w:cstheme="minorHAnsi"/>
                <w:color w:val="002060"/>
                <w:sz w:val="20"/>
                <w:lang w:val="id-ID" w:eastAsia="en-AU"/>
              </w:rPr>
              <w:t xml:space="preserve"> mengidentifikasi isu-isu terkait kebijakan beserta strategi mempengaruhinya untuk masing-masing pilar</w:t>
            </w:r>
          </w:p>
          <w:p w14:paraId="509DED76" w14:textId="77777777" w:rsidR="00E057A2" w:rsidRPr="00251D77" w:rsidRDefault="00E057A2" w:rsidP="00E057A2">
            <w:pPr>
              <w:pStyle w:val="ListParagraph"/>
              <w:numPr>
                <w:ilvl w:val="0"/>
                <w:numId w:val="11"/>
              </w:numPr>
              <w:spacing w:before="100" w:after="100" w:line="240" w:lineRule="auto"/>
              <w:ind w:left="240" w:hanging="240"/>
              <w:textAlignment w:val="center"/>
              <w:rPr>
                <w:rFonts w:ascii="Arial Narrow" w:hAnsi="Arial Narrow" w:cstheme="minorHAnsi"/>
                <w:color w:val="002060"/>
                <w:sz w:val="20"/>
                <w:lang w:val="id-ID" w:eastAsia="en-AU"/>
              </w:rPr>
            </w:pPr>
            <w:r w:rsidRPr="00251D77">
              <w:rPr>
                <w:rFonts w:ascii="Arial Narrow" w:hAnsi="Arial Narrow" w:cstheme="minorHAnsi"/>
                <w:b/>
                <w:color w:val="002060"/>
                <w:sz w:val="20"/>
                <w:lang w:val="id-ID" w:eastAsia="en-AU"/>
              </w:rPr>
              <w:t>Peduli</w:t>
            </w:r>
            <w:r w:rsidRPr="00251D77">
              <w:rPr>
                <w:rFonts w:ascii="Arial Narrow" w:hAnsi="Arial Narrow" w:cstheme="minorHAnsi"/>
                <w:color w:val="002060"/>
                <w:sz w:val="20"/>
                <w:lang w:val="id-ID" w:eastAsia="en-AU"/>
              </w:rPr>
              <w:t xml:space="preserve"> melakukan kajian terkait kebijakan inklusif</w:t>
            </w:r>
          </w:p>
          <w:p w14:paraId="55ABA8E6" w14:textId="77777777" w:rsidR="00E057A2" w:rsidRPr="00251D77" w:rsidRDefault="00E057A2" w:rsidP="00E057A2">
            <w:pPr>
              <w:pStyle w:val="ListParagraph"/>
              <w:numPr>
                <w:ilvl w:val="0"/>
                <w:numId w:val="11"/>
              </w:numPr>
              <w:spacing w:before="100" w:after="100" w:line="240" w:lineRule="auto"/>
              <w:ind w:left="240" w:hanging="240"/>
              <w:textAlignment w:val="center"/>
              <w:rPr>
                <w:rFonts w:cstheme="minorHAnsi"/>
                <w:color w:val="002060"/>
                <w:lang w:val="id-ID" w:eastAsia="en-AU"/>
              </w:rPr>
            </w:pPr>
            <w:r w:rsidRPr="00251D77">
              <w:rPr>
                <w:rFonts w:ascii="Arial Narrow" w:hAnsi="Arial Narrow" w:cstheme="minorHAnsi"/>
                <w:b/>
                <w:color w:val="002060"/>
                <w:sz w:val="20"/>
                <w:lang w:val="id-ID" w:eastAsia="en-AU"/>
              </w:rPr>
              <w:t>Peduli</w:t>
            </w:r>
            <w:r w:rsidRPr="00251D77">
              <w:rPr>
                <w:rFonts w:ascii="Arial Narrow" w:hAnsi="Arial Narrow" w:cstheme="minorHAnsi"/>
                <w:color w:val="002060"/>
                <w:sz w:val="20"/>
                <w:lang w:val="id-ID" w:eastAsia="en-AU"/>
              </w:rPr>
              <w:t xml:space="preserve"> memfasilitasi </w:t>
            </w:r>
            <w:r w:rsidRPr="00251D77">
              <w:rPr>
                <w:rFonts w:ascii="Arial Narrow" w:hAnsi="Arial Narrow" w:cstheme="minorHAnsi"/>
                <w:i/>
                <w:color w:val="002060"/>
                <w:sz w:val="20"/>
                <w:lang w:val="id-ID" w:eastAsia="en-AU"/>
              </w:rPr>
              <w:t>learning forum</w:t>
            </w:r>
            <w:r w:rsidRPr="00251D77">
              <w:rPr>
                <w:rFonts w:ascii="Arial Narrow" w:hAnsi="Arial Narrow" w:cstheme="minorHAnsi"/>
                <w:color w:val="002060"/>
                <w:sz w:val="20"/>
                <w:lang w:val="id-ID" w:eastAsia="en-AU"/>
              </w:rPr>
              <w:t xml:space="preserve"> dengan EOs dan CSOs </w:t>
            </w:r>
            <w:r w:rsidRPr="00251D77">
              <w:rPr>
                <w:rFonts w:ascii="Arial Narrow" w:hAnsi="Arial Narrow" w:cstheme="minorHAnsi"/>
                <w:color w:val="002060"/>
                <w:sz w:val="20"/>
                <w:lang w:eastAsia="en-AU"/>
              </w:rPr>
              <w:t xml:space="preserve">untuk berbagi </w:t>
            </w:r>
            <w:r w:rsidRPr="00251D77">
              <w:rPr>
                <w:rFonts w:ascii="Arial Narrow" w:hAnsi="Arial Narrow" w:cstheme="minorHAnsi"/>
                <w:color w:val="002060"/>
                <w:sz w:val="20"/>
                <w:lang w:val="id-ID" w:eastAsia="en-AU"/>
              </w:rPr>
              <w:t xml:space="preserve">pengalamannya </w:t>
            </w:r>
            <w:r w:rsidRPr="00251D77">
              <w:rPr>
                <w:rFonts w:ascii="Arial Narrow" w:hAnsi="Arial Narrow" w:cstheme="minorHAnsi"/>
                <w:color w:val="002060"/>
                <w:sz w:val="20"/>
                <w:lang w:eastAsia="en-AU"/>
              </w:rPr>
              <w:t>dan pembelajarannya</w:t>
            </w:r>
          </w:p>
          <w:p w14:paraId="357B6203" w14:textId="77777777" w:rsidR="00E057A2" w:rsidRPr="00251D77" w:rsidRDefault="00E057A2" w:rsidP="00E057A2">
            <w:pPr>
              <w:pStyle w:val="ListParagraph"/>
              <w:numPr>
                <w:ilvl w:val="0"/>
                <w:numId w:val="11"/>
              </w:numPr>
              <w:spacing w:before="100" w:after="100" w:line="240" w:lineRule="auto"/>
              <w:ind w:left="240" w:hanging="240"/>
              <w:textAlignment w:val="center"/>
              <w:rPr>
                <w:rFonts w:cstheme="minorHAnsi"/>
                <w:color w:val="002060"/>
                <w:lang w:val="id-ID" w:eastAsia="en-AU"/>
              </w:rPr>
            </w:pPr>
            <w:r w:rsidRPr="00251D77">
              <w:rPr>
                <w:rFonts w:ascii="Arial Narrow" w:hAnsi="Arial Narrow" w:cstheme="minorHAnsi"/>
                <w:b/>
                <w:color w:val="002060"/>
                <w:sz w:val="20"/>
                <w:lang w:val="en-AU" w:eastAsia="en-AU"/>
              </w:rPr>
              <w:t>Peduli dan EOs</w:t>
            </w:r>
            <w:r w:rsidRPr="00251D77">
              <w:rPr>
                <w:rFonts w:ascii="Arial Narrow" w:hAnsi="Arial Narrow" w:cstheme="minorHAnsi"/>
                <w:color w:val="002060"/>
                <w:sz w:val="20"/>
                <w:lang w:val="en-AU" w:eastAsia="en-AU"/>
              </w:rPr>
              <w:t xml:space="preserve"> mendokumentasikan pengalaman dan pembelajaran dari berbagai konteks</w:t>
            </w:r>
          </w:p>
        </w:tc>
      </w:tr>
      <w:tr w:rsidR="00E057A2" w:rsidRPr="00275777" w14:paraId="652F5BD9" w14:textId="77777777" w:rsidTr="00681D76">
        <w:tc>
          <w:tcPr>
            <w:tcW w:w="14390" w:type="dxa"/>
            <w:gridSpan w:val="3"/>
          </w:tcPr>
          <w:p w14:paraId="19A9DF9B" w14:textId="77777777" w:rsidR="00E057A2" w:rsidRPr="00251D77" w:rsidRDefault="00E057A2" w:rsidP="00202ED0">
            <w:pPr>
              <w:rPr>
                <w:rFonts w:ascii="Arial Narrow" w:hAnsi="Arial Narrow"/>
                <w:b/>
                <w:color w:val="002060"/>
                <w:sz w:val="20"/>
                <w:szCs w:val="20"/>
                <w:lang w:val="id-ID"/>
              </w:rPr>
            </w:pPr>
            <w:r w:rsidRPr="00251D77">
              <w:rPr>
                <w:rFonts w:ascii="Arial Narrow" w:hAnsi="Arial Narrow"/>
                <w:b/>
                <w:color w:val="002060"/>
                <w:sz w:val="20"/>
                <w:szCs w:val="20"/>
                <w:lang w:val="id-ID"/>
              </w:rPr>
              <w:t>Key Assumptions (Asumsi Kunci untuk Mencapai Hasil):</w:t>
            </w:r>
          </w:p>
          <w:p w14:paraId="24F3E9E5" w14:textId="77777777" w:rsidR="00E057A2" w:rsidRPr="00251D77" w:rsidRDefault="00E057A2" w:rsidP="003F1E29">
            <w:pPr>
              <w:pStyle w:val="ListParagraph"/>
              <w:numPr>
                <w:ilvl w:val="0"/>
                <w:numId w:val="34"/>
              </w:numPr>
              <w:rPr>
                <w:rFonts w:ascii="Arial Narrow" w:hAnsi="Arial Narrow" w:cstheme="minorHAnsi"/>
                <w:color w:val="002060"/>
                <w:sz w:val="20"/>
                <w:szCs w:val="20"/>
                <w:lang w:val="id-ID" w:eastAsia="en-AU"/>
              </w:rPr>
            </w:pPr>
            <w:r w:rsidRPr="00251D77">
              <w:rPr>
                <w:rFonts w:ascii="Arial Narrow" w:hAnsi="Arial Narrow" w:cstheme="minorHAnsi"/>
                <w:color w:val="002060"/>
                <w:sz w:val="20"/>
                <w:szCs w:val="20"/>
                <w:lang w:val="id-ID" w:eastAsia="en-AU"/>
              </w:rPr>
              <w:t>Pemda memprioritaskan isu inklusi sosial, termasuk pada saat pemilu/pilkada dan setelahnya.</w:t>
            </w:r>
          </w:p>
          <w:p w14:paraId="3C60AC97" w14:textId="77777777" w:rsidR="00E057A2" w:rsidRPr="00251D77" w:rsidRDefault="00E057A2" w:rsidP="003F1E29">
            <w:pPr>
              <w:pStyle w:val="ListParagraph"/>
              <w:numPr>
                <w:ilvl w:val="0"/>
                <w:numId w:val="34"/>
              </w:numPr>
              <w:rPr>
                <w:rFonts w:ascii="Arial Narrow" w:hAnsi="Arial Narrow" w:cstheme="minorHAnsi"/>
                <w:color w:val="002060"/>
                <w:sz w:val="20"/>
                <w:szCs w:val="20"/>
                <w:lang w:val="id-ID" w:eastAsia="en-AU"/>
              </w:rPr>
            </w:pPr>
            <w:r w:rsidRPr="00251D77">
              <w:rPr>
                <w:rFonts w:ascii="Arial Narrow" w:hAnsi="Arial Narrow" w:cstheme="minorHAnsi"/>
                <w:color w:val="002060"/>
                <w:sz w:val="20"/>
                <w:szCs w:val="20"/>
                <w:lang w:val="id-ID" w:eastAsia="en-AU"/>
              </w:rPr>
              <w:t>CSOs mempunyai kapasitas dan hubungan untuk mengumpulkan koalisi yang mampu melakukan perumusan dan pengawalan kebijakan</w:t>
            </w:r>
          </w:p>
          <w:p w14:paraId="63C9F1BF" w14:textId="77777777" w:rsidR="00E057A2" w:rsidRPr="00251D77" w:rsidRDefault="00E057A2" w:rsidP="003F1E29">
            <w:pPr>
              <w:pStyle w:val="ListParagraph"/>
              <w:numPr>
                <w:ilvl w:val="0"/>
                <w:numId w:val="34"/>
              </w:numPr>
              <w:rPr>
                <w:rFonts w:ascii="Arial Narrow" w:hAnsi="Arial Narrow" w:cstheme="minorHAnsi"/>
                <w:color w:val="002060"/>
                <w:sz w:val="20"/>
                <w:szCs w:val="20"/>
                <w:lang w:val="id-ID" w:eastAsia="en-AU"/>
              </w:rPr>
            </w:pPr>
            <w:r w:rsidRPr="00251D77">
              <w:rPr>
                <w:rFonts w:ascii="Arial Narrow" w:hAnsi="Arial Narrow" w:cstheme="minorHAnsi"/>
                <w:color w:val="002060"/>
                <w:sz w:val="20"/>
                <w:szCs w:val="20"/>
                <w:lang w:val="id-ID" w:eastAsia="en-AU"/>
              </w:rPr>
              <w:t>Pemerintah pusat memprioritaskan isu inklusi sosial</w:t>
            </w:r>
          </w:p>
          <w:p w14:paraId="554C24DF" w14:textId="77777777" w:rsidR="00E057A2" w:rsidRPr="00251D77" w:rsidRDefault="00E057A2" w:rsidP="00681D76">
            <w:pPr>
              <w:pStyle w:val="ListParagraph"/>
              <w:numPr>
                <w:ilvl w:val="0"/>
                <w:numId w:val="34"/>
              </w:numPr>
              <w:spacing w:after="0"/>
              <w:rPr>
                <w:rFonts w:ascii="Arial Narrow" w:hAnsi="Arial Narrow" w:cstheme="minorHAnsi"/>
                <w:color w:val="002060"/>
                <w:sz w:val="20"/>
                <w:szCs w:val="20"/>
                <w:lang w:val="id-ID" w:eastAsia="en-AU"/>
              </w:rPr>
            </w:pPr>
            <w:r w:rsidRPr="00251D77">
              <w:rPr>
                <w:rFonts w:ascii="Arial Narrow" w:hAnsi="Arial Narrow" w:cstheme="minorHAnsi"/>
                <w:color w:val="002060"/>
                <w:sz w:val="20"/>
                <w:szCs w:val="20"/>
                <w:lang w:val="id-ID" w:eastAsia="en-AU"/>
              </w:rPr>
              <w:t>Panduan terkait kebijakan inklusif akan berefek secara berarti terhadap kebijakan dan pelaksanaan kebijakan di tingkat nasional dan daerah.</w:t>
            </w:r>
          </w:p>
        </w:tc>
      </w:tr>
    </w:tbl>
    <w:p w14:paraId="6998647F" w14:textId="77777777" w:rsidR="0042602A" w:rsidRDefault="0042602A" w:rsidP="00BE0A6B"/>
    <w:tbl>
      <w:tblPr>
        <w:tblStyle w:val="TableGrid"/>
        <w:tblW w:w="0" w:type="auto"/>
        <w:tblLook w:val="04A0" w:firstRow="1" w:lastRow="0" w:firstColumn="1" w:lastColumn="0" w:noHBand="0" w:noVBand="1"/>
      </w:tblPr>
      <w:tblGrid>
        <w:gridCol w:w="4295"/>
        <w:gridCol w:w="5974"/>
        <w:gridCol w:w="4121"/>
      </w:tblGrid>
      <w:tr w:rsidR="00202ED0" w:rsidRPr="003E2074" w14:paraId="1B0BAD06" w14:textId="77777777" w:rsidTr="00202ED0">
        <w:tc>
          <w:tcPr>
            <w:tcW w:w="15385" w:type="dxa"/>
            <w:gridSpan w:val="3"/>
          </w:tcPr>
          <w:p w14:paraId="0904DFD5" w14:textId="77777777" w:rsidR="00202ED0" w:rsidRPr="009B4D3E" w:rsidRDefault="00202ED0" w:rsidP="00202ED0">
            <w:pPr>
              <w:jc w:val="center"/>
              <w:rPr>
                <w:rFonts w:ascii="Arial Narrow" w:hAnsi="Arial Narrow"/>
                <w:b/>
                <w:color w:val="002060"/>
                <w:sz w:val="32"/>
                <w:szCs w:val="20"/>
                <w:lang w:val="id-ID"/>
              </w:rPr>
            </w:pPr>
            <w:r w:rsidRPr="009B4D3E">
              <w:rPr>
                <w:rFonts w:ascii="Arial Narrow" w:hAnsi="Arial Narrow"/>
                <w:b/>
                <w:color w:val="002060"/>
                <w:sz w:val="32"/>
                <w:szCs w:val="20"/>
                <w:lang w:val="id-ID"/>
              </w:rPr>
              <w:t>Contributory Outcome Area 1:  Peningkatan Kapabilitas Mitra yang Berkelanjutan</w:t>
            </w:r>
          </w:p>
        </w:tc>
      </w:tr>
      <w:tr w:rsidR="00202ED0" w:rsidRPr="003E2074" w14:paraId="6F6FE978" w14:textId="77777777" w:rsidTr="00202ED0">
        <w:trPr>
          <w:trHeight w:val="485"/>
        </w:trPr>
        <w:tc>
          <w:tcPr>
            <w:tcW w:w="4585" w:type="dxa"/>
            <w:vAlign w:val="center"/>
          </w:tcPr>
          <w:p w14:paraId="29F96CF6" w14:textId="77777777" w:rsidR="00202ED0" w:rsidRPr="009B4D3E" w:rsidRDefault="00202ED0" w:rsidP="00202ED0">
            <w:pPr>
              <w:jc w:val="center"/>
              <w:rPr>
                <w:rFonts w:ascii="Arial Narrow" w:hAnsi="Arial Narrow"/>
                <w:i/>
                <w:color w:val="002060"/>
                <w:sz w:val="20"/>
                <w:szCs w:val="20"/>
                <w:lang w:val="id-ID"/>
              </w:rPr>
            </w:pPr>
            <w:r w:rsidRPr="009B4D3E">
              <w:rPr>
                <w:rFonts w:ascii="Arial Narrow" w:hAnsi="Arial Narrow"/>
                <w:i/>
                <w:color w:val="002060"/>
                <w:sz w:val="20"/>
                <w:szCs w:val="20"/>
                <w:lang w:val="id-ID"/>
              </w:rPr>
              <w:t>Pengetahuan dan perspektif tentang inklusi sosial, gender, dan perlindungan anak</w:t>
            </w:r>
          </w:p>
        </w:tc>
        <w:tc>
          <w:tcPr>
            <w:tcW w:w="6390" w:type="dxa"/>
            <w:vAlign w:val="center"/>
          </w:tcPr>
          <w:p w14:paraId="60D5F288" w14:textId="77777777" w:rsidR="00202ED0" w:rsidRPr="009B4D3E" w:rsidRDefault="00202ED0" w:rsidP="00202ED0">
            <w:pPr>
              <w:jc w:val="center"/>
              <w:rPr>
                <w:rFonts w:ascii="Arial Narrow" w:hAnsi="Arial Narrow"/>
                <w:i/>
                <w:color w:val="002060"/>
                <w:sz w:val="20"/>
                <w:szCs w:val="20"/>
                <w:lang w:val="id-ID"/>
              </w:rPr>
            </w:pPr>
            <w:r w:rsidRPr="009B4D3E">
              <w:rPr>
                <w:rFonts w:ascii="Arial Narrow" w:hAnsi="Arial Narrow"/>
                <w:i/>
                <w:color w:val="002060"/>
                <w:sz w:val="20"/>
                <w:szCs w:val="20"/>
                <w:lang w:val="id-ID"/>
              </w:rPr>
              <w:t>Kapasitas teknis terkait pengelolaan dan pelaksanaan program</w:t>
            </w:r>
          </w:p>
        </w:tc>
        <w:tc>
          <w:tcPr>
            <w:tcW w:w="4410" w:type="dxa"/>
            <w:vAlign w:val="center"/>
          </w:tcPr>
          <w:p w14:paraId="0AC62B18" w14:textId="77777777" w:rsidR="00202ED0" w:rsidRPr="009B4D3E" w:rsidRDefault="00202ED0" w:rsidP="00202ED0">
            <w:pPr>
              <w:jc w:val="center"/>
              <w:rPr>
                <w:rFonts w:ascii="Arial Narrow" w:hAnsi="Arial Narrow"/>
                <w:i/>
                <w:color w:val="002060"/>
                <w:sz w:val="20"/>
                <w:szCs w:val="20"/>
                <w:lang w:val="id-ID"/>
              </w:rPr>
            </w:pPr>
            <w:r w:rsidRPr="009B4D3E">
              <w:rPr>
                <w:rFonts w:ascii="Arial Narrow" w:hAnsi="Arial Narrow"/>
                <w:i/>
                <w:color w:val="002060"/>
                <w:sz w:val="20"/>
                <w:szCs w:val="20"/>
                <w:lang w:val="id-ID"/>
              </w:rPr>
              <w:t>Hubungan dan Jaringan</w:t>
            </w:r>
          </w:p>
        </w:tc>
      </w:tr>
      <w:tr w:rsidR="00202ED0" w:rsidRPr="003E2074" w14:paraId="246F958A" w14:textId="77777777" w:rsidTr="00202ED0">
        <w:tc>
          <w:tcPr>
            <w:tcW w:w="4585" w:type="dxa"/>
          </w:tcPr>
          <w:p w14:paraId="335C91D0" w14:textId="77777777" w:rsidR="00202ED0" w:rsidRPr="009B4D3E" w:rsidRDefault="00202ED0" w:rsidP="00202ED0">
            <w:pPr>
              <w:spacing w:before="100" w:after="100"/>
              <w:contextualSpacing/>
              <w:jc w:val="center"/>
              <w:textAlignment w:val="center"/>
              <w:rPr>
                <w:rFonts w:ascii="Arial Narrow" w:hAnsi="Arial Narrow" w:cstheme="minorHAnsi"/>
                <w:color w:val="002060"/>
                <w:sz w:val="20"/>
                <w:lang w:val="id-ID" w:eastAsia="en-AU"/>
              </w:rPr>
            </w:pPr>
            <w:r w:rsidRPr="009B4D3E">
              <w:rPr>
                <w:rFonts w:ascii="Arial Narrow" w:hAnsi="Arial Narrow"/>
                <w:b/>
                <w:color w:val="002060"/>
                <w:sz w:val="20"/>
                <w:szCs w:val="20"/>
                <w:u w:val="single"/>
                <w:lang w:val="id-ID"/>
              </w:rPr>
              <w:t>Intermediate Outcome (Hasil Antara)</w:t>
            </w:r>
          </w:p>
          <w:p w14:paraId="01529DBA" w14:textId="77777777" w:rsidR="00202ED0" w:rsidRPr="009B4D3E"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EOs dan CSOs</w:t>
            </w:r>
            <w:r w:rsidRPr="009B4D3E">
              <w:rPr>
                <w:rFonts w:ascii="Arial Narrow" w:hAnsi="Arial Narrow" w:cstheme="minorHAnsi"/>
                <w:color w:val="002060"/>
                <w:sz w:val="20"/>
                <w:lang w:val="id-ID" w:eastAsia="en-AU"/>
              </w:rPr>
              <w:t xml:space="preserve"> menerapkan perspektif inklusi sosial dalam manajemen dan program-program-nya</w:t>
            </w:r>
          </w:p>
          <w:p w14:paraId="59798EC8" w14:textId="77777777" w:rsidR="00202ED0" w:rsidRPr="009B4D3E"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EOs dan CSOs</w:t>
            </w:r>
            <w:r w:rsidRPr="009B4D3E">
              <w:rPr>
                <w:rFonts w:ascii="Arial Narrow" w:hAnsi="Arial Narrow" w:cstheme="minorHAnsi"/>
                <w:color w:val="002060"/>
                <w:sz w:val="20"/>
                <w:lang w:val="id-ID" w:eastAsia="en-AU"/>
              </w:rPr>
              <w:t xml:space="preserve"> menunjukkan kesadaran yang meningkat terkait perlindungan anak</w:t>
            </w:r>
          </w:p>
          <w:p w14:paraId="276780ED" w14:textId="50E3CA65" w:rsidR="00202ED0" w:rsidRPr="009B4D3E"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EO’s</w:t>
            </w:r>
            <w:r w:rsidRPr="009B4D3E">
              <w:rPr>
                <w:rFonts w:ascii="Arial Narrow" w:hAnsi="Arial Narrow" w:cstheme="minorHAnsi"/>
                <w:color w:val="002060"/>
                <w:sz w:val="20"/>
                <w:lang w:val="id-ID" w:eastAsia="en-AU"/>
              </w:rPr>
              <w:t xml:space="preserve"> </w:t>
            </w:r>
            <w:r w:rsidR="00681D76">
              <w:rPr>
                <w:rFonts w:ascii="Arial Narrow" w:hAnsi="Arial Narrow" w:cstheme="minorHAnsi"/>
                <w:color w:val="002060"/>
                <w:sz w:val="20"/>
                <w:lang w:eastAsia="en-AU"/>
              </w:rPr>
              <w:t>memimpin p</w:t>
            </w:r>
            <w:r w:rsidRPr="009B4D3E">
              <w:rPr>
                <w:rFonts w:ascii="Arial Narrow" w:hAnsi="Arial Narrow" w:cstheme="minorHAnsi"/>
                <w:color w:val="002060"/>
                <w:sz w:val="20"/>
                <w:lang w:val="id-ID" w:eastAsia="en-AU"/>
              </w:rPr>
              <w:t xml:space="preserve">engembangan </w:t>
            </w:r>
            <w:r w:rsidR="00681D76">
              <w:rPr>
                <w:rFonts w:ascii="Arial Narrow" w:hAnsi="Arial Narrow" w:cstheme="minorHAnsi"/>
                <w:color w:val="002060"/>
                <w:sz w:val="20"/>
                <w:lang w:eastAsia="en-AU"/>
              </w:rPr>
              <w:t>strategi gender, rencana aksi gender, dan rencana perlindungan anak untuk masing-masing pilar</w:t>
            </w:r>
          </w:p>
          <w:p w14:paraId="48C9C31D" w14:textId="4DD8602E" w:rsidR="00202ED0" w:rsidRPr="009B4D3E" w:rsidRDefault="00202ED0" w:rsidP="00202ED0">
            <w:pPr>
              <w:pStyle w:val="ListParagraph"/>
              <w:numPr>
                <w:ilvl w:val="0"/>
                <w:numId w:val="11"/>
              </w:numPr>
              <w:spacing w:before="120" w:after="6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EOs dan CSOs</w:t>
            </w:r>
            <w:r w:rsidRPr="009B4D3E">
              <w:rPr>
                <w:rFonts w:ascii="Arial Narrow" w:hAnsi="Arial Narrow" w:cstheme="minorHAnsi"/>
                <w:color w:val="002060"/>
                <w:sz w:val="20"/>
                <w:lang w:val="id-ID" w:eastAsia="en-AU"/>
              </w:rPr>
              <w:t xml:space="preserve"> </w:t>
            </w:r>
            <w:r w:rsidR="00681D76">
              <w:rPr>
                <w:rFonts w:ascii="Arial Narrow" w:hAnsi="Arial Narrow" w:cstheme="minorHAnsi"/>
                <w:color w:val="002060"/>
                <w:sz w:val="20"/>
                <w:lang w:eastAsia="en-AU"/>
              </w:rPr>
              <w:t>melaksanakan strategi gender, rencana aksi gender, dan rencana perlindungan anak untuk masing-masing pilar</w:t>
            </w:r>
          </w:p>
        </w:tc>
        <w:tc>
          <w:tcPr>
            <w:tcW w:w="6390" w:type="dxa"/>
          </w:tcPr>
          <w:p w14:paraId="7F4F0028" w14:textId="77777777" w:rsidR="00202ED0" w:rsidRPr="009B4D3E" w:rsidRDefault="00202ED0" w:rsidP="00202ED0">
            <w:pPr>
              <w:spacing w:before="100" w:after="100"/>
              <w:contextualSpacing/>
              <w:jc w:val="center"/>
              <w:textAlignment w:val="center"/>
              <w:rPr>
                <w:rFonts w:ascii="Arial Narrow" w:hAnsi="Arial Narrow" w:cstheme="minorHAnsi"/>
                <w:color w:val="002060"/>
                <w:sz w:val="20"/>
                <w:lang w:val="id-ID" w:eastAsia="en-AU"/>
              </w:rPr>
            </w:pPr>
            <w:r w:rsidRPr="009B4D3E">
              <w:rPr>
                <w:rFonts w:ascii="Arial Narrow" w:hAnsi="Arial Narrow"/>
                <w:b/>
                <w:color w:val="002060"/>
                <w:sz w:val="20"/>
                <w:szCs w:val="20"/>
                <w:u w:val="single"/>
                <w:lang w:val="id-ID"/>
              </w:rPr>
              <w:t>Intermediate Outcome (Hasil Antara)</w:t>
            </w:r>
          </w:p>
          <w:p w14:paraId="14C5E975" w14:textId="77777777" w:rsidR="00202ED0" w:rsidRPr="004335CD"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EOs</w:t>
            </w:r>
            <w:r w:rsidRPr="009B4D3E">
              <w:rPr>
                <w:rFonts w:ascii="Arial Narrow" w:hAnsi="Arial Narrow" w:cstheme="minorHAnsi"/>
                <w:color w:val="002060"/>
                <w:sz w:val="20"/>
                <w:lang w:val="id-ID" w:eastAsia="en-AU"/>
              </w:rPr>
              <w:t xml:space="preserve"> menunjukkan kapasitas yang meningkat terkait</w:t>
            </w:r>
            <w:r>
              <w:rPr>
                <w:rFonts w:ascii="Arial Narrow" w:hAnsi="Arial Narrow" w:cstheme="minorHAnsi"/>
                <w:color w:val="002060"/>
                <w:sz w:val="20"/>
                <w:lang w:eastAsia="en-AU"/>
              </w:rPr>
              <w:t>:</w:t>
            </w:r>
          </w:p>
          <w:p w14:paraId="341C6AE7" w14:textId="77777777" w:rsidR="00983824" w:rsidRDefault="00983824" w:rsidP="00202ED0">
            <w:pPr>
              <w:pStyle w:val="ListParagraph"/>
              <w:numPr>
                <w:ilvl w:val="1"/>
                <w:numId w:val="11"/>
              </w:numPr>
              <w:spacing w:before="120" w:line="240" w:lineRule="auto"/>
              <w:ind w:left="796"/>
              <w:textAlignment w:val="center"/>
              <w:rPr>
                <w:rFonts w:ascii="Arial Narrow" w:hAnsi="Arial Narrow" w:cstheme="minorHAnsi"/>
                <w:color w:val="002060"/>
                <w:sz w:val="20"/>
                <w:lang w:val="id-ID" w:eastAsia="en-AU"/>
              </w:rPr>
            </w:pPr>
            <w:r w:rsidRPr="009B4D3E">
              <w:rPr>
                <w:rFonts w:ascii="Arial Narrow" w:hAnsi="Arial Narrow" w:cstheme="minorHAnsi"/>
                <w:color w:val="002060"/>
                <w:sz w:val="20"/>
                <w:lang w:val="id-ID" w:eastAsia="en-AU"/>
              </w:rPr>
              <w:t xml:space="preserve">proses pemberian dan pengelolaan dana hibah </w:t>
            </w:r>
          </w:p>
          <w:p w14:paraId="0799E8C7" w14:textId="0A1A758D" w:rsidR="00202ED0" w:rsidRDefault="00202ED0" w:rsidP="00202ED0">
            <w:pPr>
              <w:pStyle w:val="ListParagraph"/>
              <w:numPr>
                <w:ilvl w:val="1"/>
                <w:numId w:val="11"/>
              </w:numPr>
              <w:spacing w:before="120" w:line="240" w:lineRule="auto"/>
              <w:ind w:left="796"/>
              <w:textAlignment w:val="center"/>
              <w:rPr>
                <w:rFonts w:ascii="Arial Narrow" w:hAnsi="Arial Narrow" w:cstheme="minorHAnsi"/>
                <w:color w:val="002060"/>
                <w:sz w:val="20"/>
                <w:lang w:val="id-ID" w:eastAsia="en-AU"/>
              </w:rPr>
            </w:pPr>
            <w:r w:rsidRPr="009B4D3E">
              <w:rPr>
                <w:rFonts w:ascii="Arial Narrow" w:hAnsi="Arial Narrow" w:cstheme="minorHAnsi"/>
                <w:color w:val="002060"/>
                <w:sz w:val="20"/>
                <w:lang w:val="id-ID" w:eastAsia="en-AU"/>
              </w:rPr>
              <w:t xml:space="preserve">proses M&amp;E internal </w:t>
            </w:r>
          </w:p>
          <w:p w14:paraId="2F5A0343" w14:textId="5FD53B5A" w:rsidR="00983824" w:rsidRPr="009B4D3E" w:rsidRDefault="00983824" w:rsidP="00983824">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83824">
              <w:rPr>
                <w:rFonts w:ascii="Arial Narrow" w:hAnsi="Arial Narrow" w:cstheme="minorHAnsi"/>
                <w:b/>
                <w:color w:val="002060"/>
                <w:sz w:val="20"/>
                <w:lang w:eastAsia="en-AU"/>
              </w:rPr>
              <w:t>EOs</w:t>
            </w:r>
            <w:r>
              <w:rPr>
                <w:rFonts w:ascii="Arial Narrow" w:hAnsi="Arial Narrow" w:cstheme="minorHAnsi"/>
                <w:color w:val="002060"/>
                <w:sz w:val="20"/>
                <w:lang w:eastAsia="en-AU"/>
              </w:rPr>
              <w:t xml:space="preserve"> dan CSOs melakukan praktek manajemen keuangan yang lebih baik</w:t>
            </w:r>
          </w:p>
          <w:p w14:paraId="178528FF" w14:textId="0D8DB427" w:rsidR="00202ED0" w:rsidRPr="004335CD" w:rsidRDefault="00202ED0" w:rsidP="00983824">
            <w:pPr>
              <w:pStyle w:val="ListParagraph"/>
              <w:numPr>
                <w:ilvl w:val="0"/>
                <w:numId w:val="11"/>
              </w:numPr>
              <w:spacing w:before="120" w:line="240" w:lineRule="auto"/>
              <w:ind w:left="245" w:hanging="245"/>
              <w:textAlignment w:val="center"/>
              <w:rPr>
                <w:lang w:val="id-ID" w:eastAsia="en-AU"/>
              </w:rPr>
            </w:pPr>
            <w:r w:rsidRPr="004335CD">
              <w:rPr>
                <w:rFonts w:ascii="Arial Narrow" w:hAnsi="Arial Narrow" w:cstheme="minorHAnsi"/>
                <w:b/>
                <w:color w:val="002060"/>
                <w:sz w:val="20"/>
                <w:lang w:val="id-ID" w:eastAsia="en-AU"/>
              </w:rPr>
              <w:t>CSOs</w:t>
            </w:r>
            <w:r w:rsidRPr="00814C8D">
              <w:rPr>
                <w:rFonts w:ascii="Arial Narrow" w:hAnsi="Arial Narrow" w:cstheme="minorHAnsi"/>
                <w:color w:val="002060"/>
                <w:sz w:val="20"/>
                <w:lang w:val="id-ID" w:eastAsia="en-AU"/>
              </w:rPr>
              <w:t xml:space="preserve"> </w:t>
            </w:r>
            <w:r w:rsidRPr="009B4D3E">
              <w:rPr>
                <w:rFonts w:ascii="Arial Narrow" w:hAnsi="Arial Narrow" w:cstheme="minorHAnsi"/>
                <w:color w:val="002060"/>
                <w:sz w:val="20"/>
                <w:lang w:val="id-ID" w:eastAsia="en-AU"/>
              </w:rPr>
              <w:t>menunjukkan kapasitas yang meningkat terkait</w:t>
            </w:r>
            <w:r w:rsidRPr="004335CD">
              <w:rPr>
                <w:rFonts w:ascii="Arial Narrow" w:hAnsi="Arial Narrow" w:cstheme="minorHAnsi"/>
                <w:color w:val="002060"/>
                <w:sz w:val="20"/>
                <w:lang w:val="id-ID" w:eastAsia="en-AU"/>
              </w:rPr>
              <w:t xml:space="preserve"> </w:t>
            </w:r>
            <w:r w:rsidRPr="00983824">
              <w:rPr>
                <w:rFonts w:ascii="Arial Narrow" w:hAnsi="Arial Narrow" w:cstheme="minorHAnsi"/>
                <w:color w:val="002060"/>
                <w:sz w:val="20"/>
                <w:lang w:val="id-ID" w:eastAsia="en-AU"/>
              </w:rPr>
              <w:t>pelaksanaan</w:t>
            </w:r>
            <w:r w:rsidRPr="00983824">
              <w:rPr>
                <w:rFonts w:ascii="Arial Narrow" w:hAnsi="Arial Narrow" w:cstheme="minorHAnsi"/>
                <w:color w:val="002060"/>
                <w:sz w:val="20"/>
                <w:lang w:eastAsia="en-AU"/>
              </w:rPr>
              <w:t xml:space="preserve"> advokasi </w:t>
            </w:r>
            <w:r w:rsidR="00983824">
              <w:rPr>
                <w:rFonts w:ascii="Arial Narrow" w:hAnsi="Arial Narrow" w:cstheme="minorHAnsi"/>
                <w:color w:val="002060"/>
                <w:sz w:val="20"/>
                <w:lang w:eastAsia="en-AU"/>
              </w:rPr>
              <w:t xml:space="preserve">berbasis bukti </w:t>
            </w:r>
            <w:r w:rsidRPr="00983824">
              <w:rPr>
                <w:rFonts w:ascii="Arial Narrow" w:hAnsi="Arial Narrow" w:cstheme="minorHAnsi"/>
                <w:color w:val="002060"/>
                <w:sz w:val="20"/>
                <w:lang w:eastAsia="en-AU"/>
              </w:rPr>
              <w:t>terkait perencanaan, penganggaran, dan kebijakan</w:t>
            </w:r>
            <w:r w:rsidRPr="004335CD">
              <w:rPr>
                <w:lang w:eastAsia="en-AU"/>
              </w:rPr>
              <w:t xml:space="preserve"> </w:t>
            </w:r>
          </w:p>
        </w:tc>
        <w:tc>
          <w:tcPr>
            <w:tcW w:w="4410" w:type="dxa"/>
          </w:tcPr>
          <w:p w14:paraId="6A827974" w14:textId="77777777" w:rsidR="00202ED0" w:rsidRPr="009B4D3E" w:rsidRDefault="00202ED0" w:rsidP="00202ED0">
            <w:pPr>
              <w:spacing w:before="100" w:after="100"/>
              <w:contextualSpacing/>
              <w:jc w:val="center"/>
              <w:textAlignment w:val="center"/>
              <w:rPr>
                <w:rFonts w:ascii="Arial Narrow" w:hAnsi="Arial Narrow" w:cstheme="minorHAnsi"/>
                <w:color w:val="002060"/>
                <w:sz w:val="20"/>
                <w:lang w:val="id-ID" w:eastAsia="en-AU"/>
              </w:rPr>
            </w:pPr>
            <w:r w:rsidRPr="009B4D3E">
              <w:rPr>
                <w:rFonts w:ascii="Arial Narrow" w:hAnsi="Arial Narrow"/>
                <w:b/>
                <w:color w:val="002060"/>
                <w:sz w:val="20"/>
                <w:szCs w:val="20"/>
                <w:u w:val="single"/>
                <w:lang w:val="id-ID"/>
              </w:rPr>
              <w:t>Intermediate Outcome (Hasil Antara)</w:t>
            </w:r>
          </w:p>
          <w:p w14:paraId="2A7A4789" w14:textId="77777777" w:rsidR="00202ED0" w:rsidRPr="009B4D3E"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Instansi pemerintah</w:t>
            </w:r>
            <w:r w:rsidRPr="009B4D3E">
              <w:rPr>
                <w:rFonts w:ascii="Arial Narrow" w:hAnsi="Arial Narrow" w:cstheme="minorHAnsi"/>
                <w:color w:val="002060"/>
                <w:sz w:val="20"/>
                <w:lang w:val="id-ID" w:eastAsia="en-AU"/>
              </w:rPr>
              <w:t xml:space="preserve"> semakin memandang EOs dan CSOs sebagai “mitra” </w:t>
            </w:r>
          </w:p>
          <w:p w14:paraId="301717EE" w14:textId="77777777" w:rsidR="00202ED0" w:rsidRDefault="00202ED0" w:rsidP="00202ED0">
            <w:pPr>
              <w:pStyle w:val="ListParagraph"/>
              <w:numPr>
                <w:ilvl w:val="0"/>
                <w:numId w:val="11"/>
              </w:numPr>
              <w:spacing w:before="120" w:after="6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EOs dan CSOs</w:t>
            </w:r>
            <w:r w:rsidRPr="009B4D3E">
              <w:rPr>
                <w:rFonts w:ascii="Arial Narrow" w:hAnsi="Arial Narrow" w:cstheme="minorHAnsi"/>
                <w:color w:val="002060"/>
                <w:sz w:val="20"/>
                <w:lang w:val="id-ID" w:eastAsia="en-AU"/>
              </w:rPr>
              <w:t xml:space="preserve"> membangun jaringan lokal dan regional yang lebih luas daripada sektor “khas mereka”</w:t>
            </w:r>
          </w:p>
          <w:p w14:paraId="4C6D4FB1" w14:textId="77777777" w:rsidR="00202ED0" w:rsidRPr="00983824" w:rsidRDefault="00202ED0" w:rsidP="00202ED0">
            <w:pPr>
              <w:pStyle w:val="ListParagraph"/>
              <w:numPr>
                <w:ilvl w:val="0"/>
                <w:numId w:val="11"/>
              </w:numPr>
              <w:spacing w:before="120" w:after="6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EOs dan CSOs</w:t>
            </w:r>
            <w:r>
              <w:rPr>
                <w:rFonts w:ascii="Arial Narrow" w:hAnsi="Arial Narrow" w:cstheme="minorHAnsi"/>
                <w:b/>
                <w:color w:val="002060"/>
                <w:sz w:val="20"/>
                <w:lang w:eastAsia="en-AU"/>
              </w:rPr>
              <w:t xml:space="preserve"> </w:t>
            </w:r>
            <w:r w:rsidRPr="004335CD">
              <w:rPr>
                <w:rFonts w:ascii="Arial Narrow" w:hAnsi="Arial Narrow" w:cstheme="minorHAnsi"/>
                <w:color w:val="002060"/>
                <w:sz w:val="20"/>
                <w:lang w:eastAsia="en-AU"/>
              </w:rPr>
              <w:t>mengakses</w:t>
            </w:r>
            <w:r>
              <w:rPr>
                <w:rFonts w:ascii="Arial Narrow" w:hAnsi="Arial Narrow" w:cstheme="minorHAnsi"/>
                <w:color w:val="002060"/>
                <w:sz w:val="20"/>
                <w:lang w:eastAsia="en-AU"/>
              </w:rPr>
              <w:t xml:space="preserve"> sumber dana yang baru terkait inklusi sosial</w:t>
            </w:r>
          </w:p>
          <w:p w14:paraId="00FDD20B" w14:textId="473C7C6C" w:rsidR="00983824" w:rsidRPr="009B4D3E" w:rsidRDefault="00983824" w:rsidP="00202ED0">
            <w:pPr>
              <w:pStyle w:val="ListParagraph"/>
              <w:numPr>
                <w:ilvl w:val="0"/>
                <w:numId w:val="11"/>
              </w:numPr>
              <w:spacing w:before="120" w:after="60" w:line="240" w:lineRule="auto"/>
              <w:ind w:left="245" w:hanging="245"/>
              <w:textAlignment w:val="center"/>
              <w:rPr>
                <w:rFonts w:ascii="Arial Narrow" w:hAnsi="Arial Narrow" w:cstheme="minorHAnsi"/>
                <w:color w:val="002060"/>
                <w:sz w:val="20"/>
                <w:lang w:val="id-ID" w:eastAsia="en-AU"/>
              </w:rPr>
            </w:pPr>
            <w:r>
              <w:rPr>
                <w:rFonts w:ascii="Arial Narrow" w:hAnsi="Arial Narrow" w:cstheme="minorHAnsi"/>
                <w:b/>
                <w:color w:val="002060"/>
                <w:sz w:val="20"/>
                <w:lang w:eastAsia="en-AU"/>
              </w:rPr>
              <w:t xml:space="preserve">CSOs </w:t>
            </w:r>
            <w:r>
              <w:rPr>
                <w:rFonts w:ascii="Arial Narrow" w:hAnsi="Arial Narrow" w:cstheme="minorHAnsi"/>
                <w:color w:val="002060"/>
                <w:sz w:val="20"/>
                <w:lang w:eastAsia="en-AU"/>
              </w:rPr>
              <w:t>melakukan praktek komunikasi dan hubungan media yang lebih baik</w:t>
            </w:r>
          </w:p>
        </w:tc>
      </w:tr>
      <w:tr w:rsidR="00202ED0" w:rsidRPr="003E2074" w14:paraId="743CFF4A" w14:textId="77777777" w:rsidTr="00202ED0">
        <w:tc>
          <w:tcPr>
            <w:tcW w:w="4585" w:type="dxa"/>
          </w:tcPr>
          <w:p w14:paraId="67C882AF" w14:textId="77777777" w:rsidR="00202ED0" w:rsidRPr="009B4D3E" w:rsidRDefault="00202ED0" w:rsidP="00202ED0">
            <w:pPr>
              <w:spacing w:before="240"/>
              <w:contextualSpacing/>
              <w:jc w:val="center"/>
              <w:textAlignment w:val="center"/>
              <w:rPr>
                <w:rFonts w:ascii="Arial Narrow" w:hAnsi="Arial Narrow"/>
                <w:b/>
                <w:color w:val="002060"/>
                <w:sz w:val="20"/>
                <w:szCs w:val="20"/>
                <w:u w:val="single"/>
                <w:lang w:val="id-ID"/>
              </w:rPr>
            </w:pPr>
            <w:r w:rsidRPr="009B4D3E">
              <w:rPr>
                <w:rFonts w:ascii="Arial Narrow" w:hAnsi="Arial Narrow"/>
                <w:b/>
                <w:color w:val="002060"/>
                <w:sz w:val="20"/>
                <w:szCs w:val="20"/>
                <w:u w:val="single"/>
                <w:lang w:val="id-ID"/>
              </w:rPr>
              <w:t xml:space="preserve">Key Influence Activity </w:t>
            </w:r>
          </w:p>
          <w:p w14:paraId="124A57B8" w14:textId="77777777" w:rsidR="00202ED0" w:rsidRPr="009B4D3E" w:rsidRDefault="00202ED0" w:rsidP="00202ED0">
            <w:pPr>
              <w:contextualSpacing/>
              <w:jc w:val="center"/>
              <w:textAlignment w:val="center"/>
              <w:rPr>
                <w:rFonts w:ascii="Arial Narrow" w:hAnsi="Arial Narrow"/>
                <w:b/>
                <w:color w:val="002060"/>
                <w:sz w:val="20"/>
                <w:szCs w:val="20"/>
                <w:u w:val="single"/>
                <w:lang w:val="id-ID"/>
              </w:rPr>
            </w:pPr>
            <w:r w:rsidRPr="009B4D3E">
              <w:rPr>
                <w:rFonts w:ascii="Arial Narrow" w:hAnsi="Arial Narrow"/>
                <w:b/>
                <w:color w:val="002060"/>
                <w:sz w:val="20"/>
                <w:szCs w:val="20"/>
                <w:u w:val="single"/>
                <w:lang w:val="id-ID"/>
              </w:rPr>
              <w:t>(Kegiatan Kunci untuk Mempengaruhi)</w:t>
            </w:r>
          </w:p>
          <w:p w14:paraId="4913EB6F" w14:textId="77777777" w:rsidR="00202ED0" w:rsidRPr="009B4D3E"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 xml:space="preserve">TAF-Peduli </w:t>
            </w:r>
            <w:r w:rsidRPr="009B4D3E">
              <w:rPr>
                <w:rFonts w:ascii="Arial Narrow" w:hAnsi="Arial Narrow" w:cstheme="minorHAnsi"/>
                <w:color w:val="002060"/>
                <w:sz w:val="20"/>
                <w:lang w:val="id-ID" w:eastAsia="en-AU"/>
              </w:rPr>
              <w:t xml:space="preserve">melakukan pendampingan teknis dan penguatan kapasitas kepada EOs terkait inklusi gender, termasuk terkait pengembangan </w:t>
            </w:r>
            <w:r w:rsidRPr="009B4D3E">
              <w:rPr>
                <w:rFonts w:ascii="Arial Narrow" w:hAnsi="Arial Narrow" w:cstheme="minorHAnsi"/>
                <w:i/>
                <w:color w:val="002060"/>
                <w:sz w:val="20"/>
                <w:lang w:val="id-ID" w:eastAsia="en-AU"/>
              </w:rPr>
              <w:t>Gender Strategies</w:t>
            </w:r>
            <w:r w:rsidRPr="009B4D3E">
              <w:rPr>
                <w:rFonts w:ascii="Arial Narrow" w:hAnsi="Arial Narrow" w:cstheme="minorHAnsi"/>
                <w:color w:val="002060"/>
                <w:sz w:val="20"/>
                <w:lang w:val="id-ID" w:eastAsia="en-AU"/>
              </w:rPr>
              <w:t xml:space="preserve"> dan </w:t>
            </w:r>
            <w:r w:rsidRPr="009B4D3E">
              <w:rPr>
                <w:rFonts w:ascii="Arial Narrow" w:hAnsi="Arial Narrow" w:cstheme="minorHAnsi"/>
                <w:i/>
                <w:color w:val="002060"/>
                <w:sz w:val="20"/>
                <w:lang w:val="id-ID" w:eastAsia="en-AU"/>
              </w:rPr>
              <w:t>Gender Action Plans</w:t>
            </w:r>
            <w:r w:rsidRPr="009B4D3E">
              <w:rPr>
                <w:rFonts w:ascii="Arial Narrow" w:hAnsi="Arial Narrow" w:cstheme="minorHAnsi"/>
                <w:color w:val="002060"/>
                <w:sz w:val="20"/>
                <w:lang w:val="id-ID" w:eastAsia="en-AU"/>
              </w:rPr>
              <w:t>.</w:t>
            </w:r>
          </w:p>
          <w:p w14:paraId="1C3BE701" w14:textId="77777777" w:rsidR="00202ED0" w:rsidRPr="009B4D3E"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TAF-Peduli</w:t>
            </w:r>
            <w:r w:rsidRPr="009B4D3E">
              <w:rPr>
                <w:rFonts w:ascii="Arial Narrow" w:hAnsi="Arial Narrow" w:cstheme="minorHAnsi"/>
                <w:color w:val="002060"/>
                <w:sz w:val="20"/>
                <w:lang w:val="id-ID" w:eastAsia="en-AU"/>
              </w:rPr>
              <w:t xml:space="preserve"> memberikan pendampingan teknis dan penguatan kapasitas kepada EOs terkait perlindungan anak.</w:t>
            </w:r>
          </w:p>
          <w:p w14:paraId="4119D77F" w14:textId="77777777" w:rsidR="00202ED0" w:rsidRPr="009B4D3E"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EO’s</w:t>
            </w:r>
            <w:r w:rsidRPr="009B4D3E">
              <w:rPr>
                <w:rFonts w:ascii="Arial Narrow" w:hAnsi="Arial Narrow" w:cstheme="minorHAnsi"/>
                <w:color w:val="002060"/>
                <w:sz w:val="20"/>
                <w:lang w:val="id-ID" w:eastAsia="en-AU"/>
              </w:rPr>
              <w:t xml:space="preserve"> (dengan bantuan TAF jika dibutuhkan) melakukan pendampingan teknis dan penguatan kapasitas terkait kesadaran gender dan perlindungan anak kepada semua CSOs.</w:t>
            </w:r>
          </w:p>
          <w:p w14:paraId="176CFD94" w14:textId="77777777" w:rsidR="00202ED0" w:rsidRPr="009B4D3E" w:rsidRDefault="00202ED0" w:rsidP="00202ED0">
            <w:pPr>
              <w:pStyle w:val="ListParagraph"/>
              <w:numPr>
                <w:ilvl w:val="0"/>
                <w:numId w:val="11"/>
              </w:numPr>
              <w:spacing w:before="120" w:after="6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EO's</w:t>
            </w:r>
            <w:r w:rsidRPr="009B4D3E">
              <w:rPr>
                <w:rFonts w:ascii="Arial Narrow" w:hAnsi="Arial Narrow" w:cstheme="minorHAnsi"/>
                <w:color w:val="002060"/>
                <w:sz w:val="20"/>
                <w:lang w:val="id-ID" w:eastAsia="en-AU"/>
              </w:rPr>
              <w:t xml:space="preserve"> melakukan pendampingan teknis dan penguatan kapasitas terkait terkait kebijakan inklusif</w:t>
            </w:r>
          </w:p>
        </w:tc>
        <w:tc>
          <w:tcPr>
            <w:tcW w:w="6390" w:type="dxa"/>
          </w:tcPr>
          <w:p w14:paraId="4B48D375" w14:textId="77777777" w:rsidR="00202ED0" w:rsidRPr="009B4D3E" w:rsidRDefault="00202ED0" w:rsidP="00202ED0">
            <w:pPr>
              <w:contextualSpacing/>
              <w:jc w:val="center"/>
              <w:textAlignment w:val="center"/>
              <w:rPr>
                <w:rFonts w:ascii="Arial Narrow" w:hAnsi="Arial Narrow"/>
                <w:b/>
                <w:color w:val="002060"/>
                <w:sz w:val="20"/>
                <w:szCs w:val="20"/>
                <w:u w:val="single"/>
                <w:lang w:val="id-ID"/>
              </w:rPr>
            </w:pPr>
            <w:r w:rsidRPr="009B4D3E">
              <w:rPr>
                <w:rFonts w:ascii="Arial Narrow" w:hAnsi="Arial Narrow"/>
                <w:b/>
                <w:color w:val="002060"/>
                <w:sz w:val="20"/>
                <w:szCs w:val="20"/>
                <w:u w:val="single"/>
                <w:lang w:val="id-ID"/>
              </w:rPr>
              <w:t xml:space="preserve">Key Influence Activity </w:t>
            </w:r>
          </w:p>
          <w:p w14:paraId="43E50E4A" w14:textId="77777777" w:rsidR="00202ED0" w:rsidRPr="009B4D3E" w:rsidRDefault="00202ED0" w:rsidP="00202ED0">
            <w:pPr>
              <w:spacing w:after="100"/>
              <w:contextualSpacing/>
              <w:jc w:val="center"/>
              <w:textAlignment w:val="center"/>
              <w:rPr>
                <w:rFonts w:ascii="Arial Narrow" w:hAnsi="Arial Narrow" w:cstheme="minorHAnsi"/>
                <w:color w:val="002060"/>
                <w:sz w:val="20"/>
                <w:lang w:val="id-ID" w:eastAsia="en-AU"/>
              </w:rPr>
            </w:pPr>
            <w:r w:rsidRPr="009B4D3E">
              <w:rPr>
                <w:rFonts w:ascii="Arial Narrow" w:hAnsi="Arial Narrow"/>
                <w:b/>
                <w:color w:val="002060"/>
                <w:sz w:val="20"/>
                <w:szCs w:val="20"/>
                <w:u w:val="single"/>
                <w:lang w:val="id-ID"/>
              </w:rPr>
              <w:t>(Kegiatan Kunci untuk Mempengaruhi)</w:t>
            </w:r>
          </w:p>
          <w:p w14:paraId="4561FE1B" w14:textId="77777777" w:rsidR="00202ED0" w:rsidRPr="004335CD"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TAF-Peduli</w:t>
            </w:r>
            <w:r w:rsidRPr="009B4D3E">
              <w:rPr>
                <w:rFonts w:ascii="Arial Narrow" w:hAnsi="Arial Narrow" w:cstheme="minorHAnsi"/>
                <w:color w:val="002060"/>
                <w:sz w:val="20"/>
                <w:lang w:val="id-ID" w:eastAsia="en-AU"/>
              </w:rPr>
              <w:t xml:space="preserve"> melakukan pendampingan teknis dan penguatan kapasitas untuk EOs terkait</w:t>
            </w:r>
            <w:r>
              <w:rPr>
                <w:rFonts w:ascii="Arial Narrow" w:hAnsi="Arial Narrow" w:cstheme="minorHAnsi"/>
                <w:color w:val="002060"/>
                <w:sz w:val="20"/>
                <w:lang w:eastAsia="en-AU"/>
              </w:rPr>
              <w:t>:</w:t>
            </w:r>
          </w:p>
          <w:p w14:paraId="5B5E27C0" w14:textId="77777777" w:rsidR="00202ED0" w:rsidRPr="009B4D3E" w:rsidRDefault="00202ED0" w:rsidP="00202ED0">
            <w:pPr>
              <w:pStyle w:val="ListParagraph"/>
              <w:numPr>
                <w:ilvl w:val="1"/>
                <w:numId w:val="11"/>
              </w:numPr>
              <w:spacing w:before="120" w:line="240" w:lineRule="auto"/>
              <w:ind w:left="796"/>
              <w:textAlignment w:val="center"/>
              <w:rPr>
                <w:rFonts w:ascii="Arial Narrow" w:hAnsi="Arial Narrow" w:cstheme="minorHAnsi"/>
                <w:color w:val="002060"/>
                <w:sz w:val="20"/>
                <w:lang w:val="id-ID" w:eastAsia="en-AU"/>
              </w:rPr>
            </w:pPr>
            <w:r w:rsidRPr="009B4D3E">
              <w:rPr>
                <w:rFonts w:ascii="Arial Narrow" w:hAnsi="Arial Narrow" w:cstheme="minorHAnsi"/>
                <w:color w:val="002060"/>
                <w:sz w:val="20"/>
                <w:lang w:val="id-ID" w:eastAsia="en-AU"/>
              </w:rPr>
              <w:t>pemberian dan pengelolaan dana hibah</w:t>
            </w:r>
          </w:p>
          <w:p w14:paraId="018ADDE6" w14:textId="2D9AD218" w:rsidR="00202ED0" w:rsidRPr="004335CD" w:rsidRDefault="00202ED0" w:rsidP="00202ED0">
            <w:pPr>
              <w:pStyle w:val="ListParagraph"/>
              <w:numPr>
                <w:ilvl w:val="1"/>
                <w:numId w:val="11"/>
              </w:numPr>
              <w:spacing w:before="120" w:line="240" w:lineRule="auto"/>
              <w:ind w:left="796"/>
              <w:textAlignment w:val="center"/>
              <w:rPr>
                <w:rFonts w:ascii="Arial Narrow" w:hAnsi="Arial Narrow" w:cstheme="minorHAnsi"/>
                <w:color w:val="002060"/>
                <w:sz w:val="20"/>
                <w:lang w:val="id-ID" w:eastAsia="en-AU"/>
              </w:rPr>
            </w:pPr>
            <w:r w:rsidRPr="009B4D3E">
              <w:rPr>
                <w:rFonts w:ascii="Arial Narrow" w:hAnsi="Arial Narrow" w:cstheme="minorHAnsi"/>
                <w:color w:val="002060"/>
                <w:sz w:val="20"/>
                <w:lang w:val="id-ID" w:eastAsia="en-AU"/>
              </w:rPr>
              <w:t>M&amp;E</w:t>
            </w:r>
          </w:p>
          <w:p w14:paraId="476F7B4C" w14:textId="277AA87B" w:rsidR="00202ED0" w:rsidRPr="004335CD"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4335CD">
              <w:rPr>
                <w:rFonts w:ascii="Arial Narrow" w:hAnsi="Arial Narrow" w:cstheme="minorHAnsi"/>
                <w:b/>
                <w:color w:val="002060"/>
                <w:sz w:val="20"/>
                <w:lang w:val="id-ID" w:eastAsia="en-AU"/>
              </w:rPr>
              <w:t>EOs</w:t>
            </w:r>
            <w:r w:rsidRPr="004335CD">
              <w:rPr>
                <w:rFonts w:ascii="Arial Narrow" w:hAnsi="Arial Narrow" w:cstheme="minorHAnsi"/>
                <w:color w:val="002060"/>
                <w:sz w:val="20"/>
                <w:lang w:val="id-ID" w:eastAsia="en-AU"/>
              </w:rPr>
              <w:t xml:space="preserve"> </w:t>
            </w:r>
            <w:r w:rsidRPr="009B4D3E">
              <w:rPr>
                <w:rFonts w:ascii="Arial Narrow" w:hAnsi="Arial Narrow" w:cstheme="minorHAnsi"/>
                <w:color w:val="002060"/>
                <w:sz w:val="20"/>
                <w:lang w:val="id-ID" w:eastAsia="en-AU"/>
              </w:rPr>
              <w:t xml:space="preserve">melakukan pendampingan teknis dan penguatan kapasitas untuk </w:t>
            </w:r>
            <w:r>
              <w:rPr>
                <w:rFonts w:ascii="Arial Narrow" w:hAnsi="Arial Narrow" w:cstheme="minorHAnsi"/>
                <w:color w:val="002060"/>
                <w:sz w:val="20"/>
                <w:lang w:eastAsia="en-AU"/>
              </w:rPr>
              <w:t xml:space="preserve">CSOs </w:t>
            </w:r>
            <w:r w:rsidRPr="009B4D3E">
              <w:rPr>
                <w:rFonts w:ascii="Arial Narrow" w:hAnsi="Arial Narrow" w:cstheme="minorHAnsi"/>
                <w:color w:val="002060"/>
                <w:sz w:val="20"/>
                <w:lang w:val="id-ID" w:eastAsia="en-AU"/>
              </w:rPr>
              <w:t>terkait</w:t>
            </w:r>
            <w:r>
              <w:rPr>
                <w:rFonts w:ascii="Arial Narrow" w:hAnsi="Arial Narrow" w:cstheme="minorHAnsi"/>
                <w:color w:val="002060"/>
                <w:sz w:val="20"/>
                <w:lang w:eastAsia="en-AU"/>
              </w:rPr>
              <w:t>:</w:t>
            </w:r>
          </w:p>
          <w:p w14:paraId="75216376" w14:textId="331D30D8" w:rsidR="00202ED0" w:rsidRPr="004335CD" w:rsidRDefault="00202ED0" w:rsidP="00202ED0">
            <w:pPr>
              <w:pStyle w:val="ListParagraph"/>
              <w:numPr>
                <w:ilvl w:val="1"/>
                <w:numId w:val="11"/>
              </w:numPr>
              <w:spacing w:before="120" w:line="240" w:lineRule="auto"/>
              <w:ind w:left="796"/>
              <w:textAlignment w:val="center"/>
              <w:rPr>
                <w:rFonts w:ascii="Arial Narrow" w:hAnsi="Arial Narrow" w:cstheme="minorHAnsi"/>
                <w:color w:val="002060"/>
                <w:sz w:val="20"/>
                <w:lang w:val="id-ID" w:eastAsia="en-AU"/>
              </w:rPr>
            </w:pPr>
            <w:r w:rsidRPr="00983824">
              <w:rPr>
                <w:rFonts w:ascii="Arial Narrow" w:hAnsi="Arial Narrow" w:cstheme="minorHAnsi"/>
                <w:color w:val="002060"/>
                <w:sz w:val="20"/>
                <w:lang w:val="id-ID" w:eastAsia="en-AU"/>
              </w:rPr>
              <w:t>pelaksanaan</w:t>
            </w:r>
            <w:r w:rsidRPr="00983824">
              <w:rPr>
                <w:rFonts w:ascii="Arial Narrow" w:hAnsi="Arial Narrow" w:cstheme="minorHAnsi"/>
                <w:color w:val="002060"/>
                <w:sz w:val="20"/>
                <w:lang w:eastAsia="en-AU"/>
              </w:rPr>
              <w:t xml:space="preserve"> advokasi terkait perencanaan, penganggaran, dan kebijakan</w:t>
            </w:r>
          </w:p>
          <w:p w14:paraId="1CF1AC4B" w14:textId="01E79FFF" w:rsidR="00202ED0" w:rsidRPr="004335CD"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TAF-Peduli</w:t>
            </w:r>
            <w:r w:rsidRPr="009B4D3E">
              <w:rPr>
                <w:rFonts w:ascii="Arial Narrow" w:hAnsi="Arial Narrow" w:cstheme="minorHAnsi"/>
                <w:color w:val="002060"/>
                <w:sz w:val="20"/>
                <w:lang w:val="id-ID" w:eastAsia="en-AU"/>
              </w:rPr>
              <w:t xml:space="preserve"> </w:t>
            </w:r>
            <w:r w:rsidR="00983824" w:rsidRPr="009B4D3E">
              <w:rPr>
                <w:rFonts w:ascii="Arial Narrow" w:hAnsi="Arial Narrow" w:cstheme="minorHAnsi"/>
                <w:color w:val="002060"/>
                <w:sz w:val="20"/>
                <w:lang w:val="id-ID" w:eastAsia="en-AU"/>
              </w:rPr>
              <w:t xml:space="preserve">melakukan pendampingan teknis dan penguatan kapasitas untuk </w:t>
            </w:r>
            <w:r w:rsidR="00983824">
              <w:rPr>
                <w:rFonts w:ascii="Arial Narrow" w:hAnsi="Arial Narrow" w:cstheme="minorHAnsi"/>
                <w:color w:val="002060"/>
                <w:sz w:val="20"/>
                <w:lang w:eastAsia="en-AU"/>
              </w:rPr>
              <w:t>CSOs terkait advokasi anggaran</w:t>
            </w:r>
          </w:p>
        </w:tc>
        <w:tc>
          <w:tcPr>
            <w:tcW w:w="4410" w:type="dxa"/>
          </w:tcPr>
          <w:p w14:paraId="7E6B67A0" w14:textId="77777777" w:rsidR="00202ED0" w:rsidRPr="009B4D3E" w:rsidRDefault="00202ED0" w:rsidP="00202ED0">
            <w:pPr>
              <w:contextualSpacing/>
              <w:jc w:val="center"/>
              <w:textAlignment w:val="center"/>
              <w:rPr>
                <w:rFonts w:ascii="Arial Narrow" w:hAnsi="Arial Narrow"/>
                <w:b/>
                <w:color w:val="002060"/>
                <w:sz w:val="20"/>
                <w:szCs w:val="20"/>
                <w:u w:val="single"/>
                <w:lang w:val="id-ID"/>
              </w:rPr>
            </w:pPr>
            <w:r w:rsidRPr="009B4D3E">
              <w:rPr>
                <w:rFonts w:ascii="Arial Narrow" w:hAnsi="Arial Narrow"/>
                <w:b/>
                <w:color w:val="002060"/>
                <w:sz w:val="20"/>
                <w:szCs w:val="20"/>
                <w:u w:val="single"/>
                <w:lang w:val="id-ID"/>
              </w:rPr>
              <w:t xml:space="preserve">Key Influence Activity </w:t>
            </w:r>
          </w:p>
          <w:p w14:paraId="79734FAB" w14:textId="77777777" w:rsidR="00202ED0" w:rsidRPr="009B4D3E" w:rsidRDefault="00202ED0" w:rsidP="00202ED0">
            <w:pPr>
              <w:contextualSpacing/>
              <w:jc w:val="center"/>
              <w:textAlignment w:val="center"/>
              <w:rPr>
                <w:rFonts w:ascii="Arial Narrow" w:hAnsi="Arial Narrow"/>
                <w:b/>
                <w:color w:val="002060"/>
                <w:sz w:val="20"/>
                <w:szCs w:val="20"/>
                <w:u w:val="single"/>
                <w:lang w:val="id-ID"/>
              </w:rPr>
            </w:pPr>
            <w:r w:rsidRPr="009B4D3E">
              <w:rPr>
                <w:rFonts w:ascii="Arial Narrow" w:hAnsi="Arial Narrow"/>
                <w:b/>
                <w:color w:val="002060"/>
                <w:sz w:val="20"/>
                <w:szCs w:val="20"/>
                <w:u w:val="single"/>
                <w:lang w:val="id-ID"/>
              </w:rPr>
              <w:t>(Kegiatan Kunci untuk Mempengaruhi)</w:t>
            </w:r>
          </w:p>
          <w:p w14:paraId="57C45EB6" w14:textId="77777777" w:rsidR="00202ED0" w:rsidRPr="009B4D3E"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TAF-Peduli</w:t>
            </w:r>
            <w:r w:rsidRPr="009B4D3E">
              <w:rPr>
                <w:rFonts w:ascii="Arial Narrow" w:hAnsi="Arial Narrow" w:cstheme="minorHAnsi"/>
                <w:color w:val="002060"/>
                <w:sz w:val="20"/>
                <w:lang w:val="id-ID" w:eastAsia="en-AU"/>
              </w:rPr>
              <w:t xml:space="preserve"> melakukan penguatan kapasitas untuk CSOs terkait advokasi anggaran</w:t>
            </w:r>
          </w:p>
          <w:p w14:paraId="2372553E" w14:textId="77777777" w:rsidR="00202ED0" w:rsidRPr="004335CD"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TAF-Peduli</w:t>
            </w:r>
            <w:r w:rsidRPr="009B4D3E">
              <w:rPr>
                <w:rFonts w:ascii="Arial Narrow" w:hAnsi="Arial Narrow" w:cstheme="minorHAnsi"/>
                <w:color w:val="002060"/>
                <w:sz w:val="20"/>
                <w:lang w:val="id-ID" w:eastAsia="en-AU"/>
              </w:rPr>
              <w:t xml:space="preserve"> melakukan penguatan kapasitas untuk EOs dan CSO's terkait komunikasi</w:t>
            </w:r>
          </w:p>
        </w:tc>
      </w:tr>
      <w:tr w:rsidR="00202ED0" w:rsidRPr="003E2074" w14:paraId="04137DDE" w14:textId="77777777" w:rsidTr="00202ED0">
        <w:tc>
          <w:tcPr>
            <w:tcW w:w="15385" w:type="dxa"/>
            <w:gridSpan w:val="3"/>
          </w:tcPr>
          <w:p w14:paraId="631ABCEE" w14:textId="77777777" w:rsidR="00202ED0" w:rsidRPr="009B4D3E" w:rsidRDefault="00202ED0" w:rsidP="00202ED0">
            <w:pPr>
              <w:rPr>
                <w:rFonts w:ascii="Arial Narrow" w:hAnsi="Arial Narrow"/>
                <w:b/>
                <w:color w:val="002060"/>
                <w:sz w:val="20"/>
                <w:szCs w:val="20"/>
                <w:lang w:val="id-ID"/>
              </w:rPr>
            </w:pPr>
            <w:r w:rsidRPr="009B4D3E">
              <w:rPr>
                <w:rFonts w:ascii="Arial Narrow" w:hAnsi="Arial Narrow"/>
                <w:b/>
                <w:color w:val="002060"/>
                <w:sz w:val="20"/>
                <w:szCs w:val="20"/>
                <w:lang w:val="id-ID"/>
              </w:rPr>
              <w:t>Asumsi:</w:t>
            </w:r>
          </w:p>
          <w:p w14:paraId="13CEEAD4" w14:textId="77777777" w:rsidR="00202ED0" w:rsidRPr="004335CD" w:rsidRDefault="00202ED0" w:rsidP="003F1E29">
            <w:pPr>
              <w:pStyle w:val="ListParagraph"/>
              <w:numPr>
                <w:ilvl w:val="0"/>
                <w:numId w:val="35"/>
              </w:numPr>
              <w:rPr>
                <w:rFonts w:ascii="Arial Narrow" w:hAnsi="Arial Narrow" w:cstheme="minorHAnsi"/>
                <w:color w:val="002060"/>
                <w:sz w:val="20"/>
                <w:szCs w:val="20"/>
                <w:lang w:val="id-ID" w:eastAsia="en-AU"/>
              </w:rPr>
            </w:pPr>
            <w:r w:rsidRPr="009B4D3E">
              <w:rPr>
                <w:rFonts w:ascii="Arial Narrow" w:hAnsi="Arial Narrow" w:cstheme="minorHAnsi"/>
                <w:color w:val="002060"/>
                <w:sz w:val="20"/>
                <w:szCs w:val="20"/>
                <w:lang w:val="id-ID" w:eastAsia="en-AU"/>
              </w:rPr>
              <w:t xml:space="preserve">TAF-Peduli mempunyai akses kepada pengetahuan dan kapabilitas yang memadai sehingga dapat melakukan penguatan kapasitas untuk EOs can CSOs </w:t>
            </w:r>
          </w:p>
        </w:tc>
      </w:tr>
    </w:tbl>
    <w:p w14:paraId="7492156D" w14:textId="384D4164" w:rsidR="00E057A2" w:rsidRDefault="00E057A2" w:rsidP="00BE0A6B"/>
    <w:p w14:paraId="06D27A4A" w14:textId="3AF5CEC5" w:rsidR="004E767A" w:rsidRDefault="004E767A" w:rsidP="00BE0A6B"/>
    <w:p w14:paraId="030A217B" w14:textId="77777777" w:rsidR="004E767A" w:rsidRDefault="004E767A" w:rsidP="00BE0A6B"/>
    <w:tbl>
      <w:tblPr>
        <w:tblStyle w:val="TableGrid"/>
        <w:tblW w:w="0" w:type="auto"/>
        <w:tblLook w:val="04A0" w:firstRow="1" w:lastRow="0" w:firstColumn="1" w:lastColumn="0" w:noHBand="0" w:noVBand="1"/>
      </w:tblPr>
      <w:tblGrid>
        <w:gridCol w:w="14390"/>
      </w:tblGrid>
      <w:tr w:rsidR="00202ED0" w:rsidRPr="00FD038D" w14:paraId="40C83D70" w14:textId="77777777" w:rsidTr="00202ED0">
        <w:tc>
          <w:tcPr>
            <w:tcW w:w="15385" w:type="dxa"/>
          </w:tcPr>
          <w:p w14:paraId="32E61BE0" w14:textId="77777777" w:rsidR="00202ED0" w:rsidRPr="009B4D3E" w:rsidRDefault="00202ED0" w:rsidP="00202ED0">
            <w:pPr>
              <w:jc w:val="center"/>
              <w:rPr>
                <w:rFonts w:ascii="Arial Narrow" w:hAnsi="Arial Narrow"/>
                <w:b/>
                <w:color w:val="002060"/>
                <w:sz w:val="32"/>
                <w:szCs w:val="20"/>
                <w:lang w:val="id-ID"/>
              </w:rPr>
            </w:pPr>
            <w:r w:rsidRPr="009B4D3E">
              <w:rPr>
                <w:rFonts w:ascii="Arial Narrow" w:hAnsi="Arial Narrow"/>
                <w:b/>
                <w:color w:val="002060"/>
                <w:sz w:val="32"/>
                <w:szCs w:val="20"/>
                <w:lang w:val="id-ID"/>
              </w:rPr>
              <w:t xml:space="preserve">Contributory Outcome Area 2:  </w:t>
            </w:r>
            <w:r w:rsidRPr="009B4D3E">
              <w:rPr>
                <w:rFonts w:ascii="Arial Narrow" w:hAnsi="Arial Narrow"/>
                <w:b/>
                <w:bCs/>
                <w:color w:val="002060"/>
                <w:sz w:val="32"/>
                <w:szCs w:val="20"/>
                <w:lang w:val="id-ID"/>
              </w:rPr>
              <w:t>Peningkatan Kesadaran dan Dukungan Publik terkait Inklusi Sosial</w:t>
            </w:r>
          </w:p>
        </w:tc>
      </w:tr>
      <w:tr w:rsidR="00202ED0" w:rsidRPr="00FD038D" w14:paraId="13097AE7" w14:textId="77777777" w:rsidTr="00202ED0">
        <w:tc>
          <w:tcPr>
            <w:tcW w:w="15385" w:type="dxa"/>
          </w:tcPr>
          <w:p w14:paraId="5CE9BC17" w14:textId="77777777" w:rsidR="00202ED0" w:rsidRPr="009B4D3E" w:rsidRDefault="00202ED0" w:rsidP="00202ED0">
            <w:pPr>
              <w:spacing w:before="100" w:after="100"/>
              <w:jc w:val="center"/>
              <w:textAlignment w:val="center"/>
              <w:rPr>
                <w:rFonts w:ascii="Arial Narrow" w:hAnsi="Arial Narrow" w:cstheme="minorHAnsi"/>
                <w:color w:val="002060"/>
                <w:sz w:val="20"/>
                <w:lang w:val="id-ID" w:eastAsia="en-AU"/>
              </w:rPr>
            </w:pPr>
            <w:r w:rsidRPr="009B4D3E">
              <w:rPr>
                <w:rFonts w:ascii="Arial Narrow" w:hAnsi="Arial Narrow"/>
                <w:b/>
                <w:color w:val="002060"/>
                <w:sz w:val="20"/>
                <w:szCs w:val="20"/>
                <w:u w:val="single"/>
                <w:lang w:val="id-ID"/>
              </w:rPr>
              <w:t>Intermediate Outcome (Hasil Antara)</w:t>
            </w:r>
          </w:p>
          <w:p w14:paraId="24B7CF65" w14:textId="2D32895A" w:rsidR="00202ED0" w:rsidRPr="009B4D3E" w:rsidRDefault="00202ED0"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Masyarakat luas</w:t>
            </w:r>
            <w:r w:rsidRPr="009B4D3E">
              <w:rPr>
                <w:rFonts w:ascii="Arial Narrow" w:hAnsi="Arial Narrow" w:cstheme="minorHAnsi"/>
                <w:color w:val="002060"/>
                <w:sz w:val="20"/>
                <w:lang w:val="id-ID" w:eastAsia="en-AU"/>
              </w:rPr>
              <w:t xml:space="preserve"> lebih sadar dan lebih tahu tentang inklusi sosial (stigma </w:t>
            </w:r>
            <w:r w:rsidR="004E767A">
              <w:rPr>
                <w:rFonts w:ascii="Arial Narrow" w:hAnsi="Arial Narrow" w:cstheme="minorHAnsi"/>
                <w:color w:val="002060"/>
                <w:sz w:val="20"/>
                <w:lang w:eastAsia="en-AU"/>
              </w:rPr>
              <w:t xml:space="preserve">terkait kelompok marginal </w:t>
            </w:r>
            <w:r w:rsidRPr="009B4D3E">
              <w:rPr>
                <w:rFonts w:ascii="Arial Narrow" w:hAnsi="Arial Narrow" w:cstheme="minorHAnsi"/>
                <w:color w:val="002060"/>
                <w:sz w:val="20"/>
                <w:lang w:val="id-ID" w:eastAsia="en-AU"/>
              </w:rPr>
              <w:t>menurun)</w:t>
            </w:r>
          </w:p>
          <w:p w14:paraId="3A9C2378" w14:textId="7F409E3D" w:rsidR="00202ED0" w:rsidRPr="009B4D3E" w:rsidRDefault="00202ED0" w:rsidP="00202ED0">
            <w:pPr>
              <w:pStyle w:val="ListParagraph"/>
              <w:numPr>
                <w:ilvl w:val="0"/>
                <w:numId w:val="11"/>
              </w:numPr>
              <w:spacing w:before="120" w:after="60" w:line="240" w:lineRule="auto"/>
              <w:ind w:left="245" w:hanging="245"/>
              <w:textAlignment w:val="center"/>
              <w:rPr>
                <w:rFonts w:ascii="Arial Narrow" w:hAnsi="Arial Narrow" w:cstheme="minorHAnsi"/>
                <w:color w:val="002060"/>
                <w:sz w:val="20"/>
                <w:lang w:val="id-ID" w:eastAsia="en-AU"/>
              </w:rPr>
            </w:pPr>
            <w:r w:rsidRPr="009B4D3E">
              <w:rPr>
                <w:rFonts w:ascii="Arial Narrow" w:hAnsi="Arial Narrow" w:cstheme="minorHAnsi"/>
                <w:b/>
                <w:color w:val="002060"/>
                <w:sz w:val="20"/>
                <w:lang w:val="id-ID" w:eastAsia="en-AU"/>
              </w:rPr>
              <w:t>Media</w:t>
            </w:r>
            <w:r w:rsidRPr="009B4D3E">
              <w:rPr>
                <w:rFonts w:ascii="Arial Narrow" w:hAnsi="Arial Narrow" w:cstheme="minorHAnsi"/>
                <w:color w:val="002060"/>
                <w:sz w:val="20"/>
                <w:lang w:val="id-ID" w:eastAsia="en-AU"/>
              </w:rPr>
              <w:t xml:space="preserve"> meliput kasus dan isu inklusi/eksklusi sosial</w:t>
            </w:r>
            <w:r w:rsidR="004E767A">
              <w:rPr>
                <w:rFonts w:ascii="Arial Narrow" w:hAnsi="Arial Narrow" w:cstheme="minorHAnsi"/>
                <w:color w:val="002060"/>
                <w:sz w:val="20"/>
                <w:lang w:eastAsia="en-AU"/>
              </w:rPr>
              <w:t xml:space="preserve"> dengan cara yang positif</w:t>
            </w:r>
          </w:p>
        </w:tc>
      </w:tr>
      <w:tr w:rsidR="00202ED0" w:rsidRPr="00FD038D" w14:paraId="63969D6B" w14:textId="77777777" w:rsidTr="00202ED0">
        <w:tc>
          <w:tcPr>
            <w:tcW w:w="15385" w:type="dxa"/>
          </w:tcPr>
          <w:p w14:paraId="6DBCAE41" w14:textId="77777777" w:rsidR="00202ED0" w:rsidRPr="009B4D3E" w:rsidRDefault="00202ED0" w:rsidP="00202ED0">
            <w:pPr>
              <w:spacing w:before="240"/>
              <w:jc w:val="center"/>
              <w:textAlignment w:val="center"/>
              <w:rPr>
                <w:rFonts w:ascii="Arial Narrow" w:hAnsi="Arial Narrow" w:cstheme="minorHAnsi"/>
                <w:color w:val="002060"/>
                <w:sz w:val="20"/>
                <w:lang w:val="id-ID" w:eastAsia="en-AU"/>
              </w:rPr>
            </w:pPr>
            <w:r w:rsidRPr="009B4D3E">
              <w:rPr>
                <w:rFonts w:ascii="Arial Narrow" w:hAnsi="Arial Narrow"/>
                <w:b/>
                <w:color w:val="002060"/>
                <w:sz w:val="20"/>
                <w:szCs w:val="20"/>
                <w:u w:val="single"/>
                <w:lang w:val="id-ID"/>
              </w:rPr>
              <w:t>Key Influence Activity (Kegiatan Kunci untuk Mempengaruhi)</w:t>
            </w:r>
          </w:p>
          <w:p w14:paraId="7A75F89C" w14:textId="20419689" w:rsidR="00202ED0" w:rsidRPr="009B4D3E" w:rsidRDefault="004E767A"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Pr>
                <w:rFonts w:ascii="Arial Narrow" w:hAnsi="Arial Narrow" w:cstheme="minorHAnsi"/>
                <w:b/>
                <w:color w:val="002060"/>
                <w:sz w:val="20"/>
                <w:lang w:eastAsia="en-AU"/>
              </w:rPr>
              <w:t xml:space="preserve">TAF, </w:t>
            </w:r>
            <w:r w:rsidR="00202ED0" w:rsidRPr="009B4D3E">
              <w:rPr>
                <w:rFonts w:ascii="Arial Narrow" w:hAnsi="Arial Narrow" w:cstheme="minorHAnsi"/>
                <w:b/>
                <w:color w:val="002060"/>
                <w:sz w:val="20"/>
                <w:lang w:val="id-ID" w:eastAsia="en-AU"/>
              </w:rPr>
              <w:t>EOs dan CSOs</w:t>
            </w:r>
            <w:r w:rsidR="00202ED0" w:rsidRPr="009B4D3E">
              <w:rPr>
                <w:rFonts w:ascii="Arial Narrow" w:hAnsi="Arial Narrow" w:cstheme="minorHAnsi"/>
                <w:color w:val="002060"/>
                <w:sz w:val="20"/>
                <w:lang w:val="id-ID" w:eastAsia="en-AU"/>
              </w:rPr>
              <w:t xml:space="preserve"> menggunakan media sosial untuk mendiseminasikan informasi</w:t>
            </w:r>
          </w:p>
          <w:p w14:paraId="1ACF6266" w14:textId="0FC28511" w:rsidR="00202ED0" w:rsidRPr="009B4D3E" w:rsidRDefault="004E767A" w:rsidP="00202ED0">
            <w:pPr>
              <w:pStyle w:val="ListParagraph"/>
              <w:numPr>
                <w:ilvl w:val="0"/>
                <w:numId w:val="11"/>
              </w:numPr>
              <w:spacing w:before="120" w:line="240" w:lineRule="auto"/>
              <w:ind w:left="245" w:hanging="245"/>
              <w:textAlignment w:val="center"/>
              <w:rPr>
                <w:rFonts w:ascii="Arial Narrow" w:hAnsi="Arial Narrow" w:cstheme="minorHAnsi"/>
                <w:color w:val="002060"/>
                <w:sz w:val="20"/>
                <w:lang w:val="id-ID" w:eastAsia="en-AU"/>
              </w:rPr>
            </w:pPr>
            <w:r>
              <w:rPr>
                <w:rFonts w:ascii="Arial Narrow" w:hAnsi="Arial Narrow" w:cstheme="minorHAnsi"/>
                <w:b/>
                <w:color w:val="002060"/>
                <w:sz w:val="20"/>
                <w:lang w:eastAsia="en-AU"/>
              </w:rPr>
              <w:t xml:space="preserve">TAF, </w:t>
            </w:r>
            <w:r w:rsidR="00202ED0" w:rsidRPr="009B4D3E">
              <w:rPr>
                <w:rFonts w:ascii="Arial Narrow" w:hAnsi="Arial Narrow" w:cstheme="minorHAnsi"/>
                <w:b/>
                <w:color w:val="002060"/>
                <w:sz w:val="20"/>
                <w:lang w:val="id-ID" w:eastAsia="en-AU"/>
              </w:rPr>
              <w:t>EOs dan CSOs</w:t>
            </w:r>
            <w:r w:rsidR="00202ED0" w:rsidRPr="009B4D3E">
              <w:rPr>
                <w:rFonts w:ascii="Arial Narrow" w:hAnsi="Arial Narrow" w:cstheme="minorHAnsi"/>
                <w:color w:val="002060"/>
                <w:sz w:val="20"/>
                <w:lang w:val="id-ID" w:eastAsia="en-AU"/>
              </w:rPr>
              <w:t xml:space="preserve"> melakukan kampanye publik untuk mendukung perlindungan kelompok marginal</w:t>
            </w:r>
          </w:p>
          <w:p w14:paraId="20FEA1EC" w14:textId="6D8FDED3" w:rsidR="00202ED0" w:rsidRPr="009B4D3E" w:rsidRDefault="004E767A" w:rsidP="00202ED0">
            <w:pPr>
              <w:pStyle w:val="ListParagraph"/>
              <w:numPr>
                <w:ilvl w:val="0"/>
                <w:numId w:val="11"/>
              </w:numPr>
              <w:spacing w:before="120" w:after="60" w:line="240" w:lineRule="auto"/>
              <w:ind w:left="245" w:hanging="245"/>
              <w:textAlignment w:val="center"/>
              <w:rPr>
                <w:rFonts w:ascii="Arial Narrow" w:hAnsi="Arial Narrow" w:cstheme="minorHAnsi"/>
                <w:color w:val="002060"/>
                <w:sz w:val="20"/>
                <w:lang w:val="id-ID" w:eastAsia="en-AU"/>
              </w:rPr>
            </w:pPr>
            <w:r>
              <w:rPr>
                <w:rFonts w:ascii="Arial Narrow" w:hAnsi="Arial Narrow" w:cstheme="minorHAnsi"/>
                <w:b/>
                <w:color w:val="002060"/>
                <w:sz w:val="20"/>
                <w:lang w:eastAsia="en-AU"/>
              </w:rPr>
              <w:t xml:space="preserve">TAF, </w:t>
            </w:r>
            <w:r w:rsidR="00202ED0" w:rsidRPr="009B4D3E">
              <w:rPr>
                <w:rFonts w:ascii="Arial Narrow" w:hAnsi="Arial Narrow" w:cstheme="minorHAnsi"/>
                <w:b/>
                <w:color w:val="002060"/>
                <w:sz w:val="20"/>
                <w:lang w:val="id-ID" w:eastAsia="en-AU"/>
              </w:rPr>
              <w:t>EOs dan CSOs</w:t>
            </w:r>
            <w:r w:rsidR="00202ED0" w:rsidRPr="009B4D3E">
              <w:rPr>
                <w:rFonts w:ascii="Arial Narrow" w:hAnsi="Arial Narrow" w:cstheme="minorHAnsi"/>
                <w:color w:val="002060"/>
                <w:sz w:val="20"/>
                <w:lang w:val="id-ID" w:eastAsia="en-AU"/>
              </w:rPr>
              <w:t xml:space="preserve"> – bersama dengan media – mendorong pengetahuan tentang inklusi sosial melalui bahan kampanye dan komunikasi digital</w:t>
            </w:r>
          </w:p>
        </w:tc>
      </w:tr>
      <w:tr w:rsidR="00202ED0" w:rsidRPr="00FD038D" w14:paraId="67F85301" w14:textId="77777777" w:rsidTr="00202ED0">
        <w:tc>
          <w:tcPr>
            <w:tcW w:w="15385" w:type="dxa"/>
          </w:tcPr>
          <w:p w14:paraId="2422050A" w14:textId="77777777" w:rsidR="00202ED0" w:rsidRPr="009B4D3E" w:rsidRDefault="00202ED0" w:rsidP="00202ED0">
            <w:pPr>
              <w:rPr>
                <w:rFonts w:ascii="Arial Narrow" w:hAnsi="Arial Narrow"/>
                <w:b/>
                <w:color w:val="002060"/>
                <w:sz w:val="20"/>
                <w:szCs w:val="20"/>
                <w:lang w:val="id-ID"/>
              </w:rPr>
            </w:pPr>
            <w:r w:rsidRPr="009B4D3E">
              <w:rPr>
                <w:rFonts w:ascii="Arial Narrow" w:hAnsi="Arial Narrow"/>
                <w:b/>
                <w:color w:val="002060"/>
                <w:sz w:val="20"/>
                <w:szCs w:val="20"/>
                <w:lang w:val="id-ID"/>
              </w:rPr>
              <w:t>Assumptions:</w:t>
            </w:r>
          </w:p>
          <w:p w14:paraId="48280B14" w14:textId="77777777" w:rsidR="00202ED0" w:rsidRPr="009B4D3E" w:rsidRDefault="00202ED0" w:rsidP="003F1E29">
            <w:pPr>
              <w:pStyle w:val="ListParagraph"/>
              <w:numPr>
                <w:ilvl w:val="0"/>
                <w:numId w:val="36"/>
              </w:numPr>
              <w:rPr>
                <w:rFonts w:ascii="Arial Narrow" w:hAnsi="Arial Narrow" w:cstheme="minorHAnsi"/>
                <w:color w:val="002060"/>
                <w:sz w:val="20"/>
                <w:szCs w:val="20"/>
                <w:lang w:val="id-ID" w:eastAsia="en-AU"/>
              </w:rPr>
            </w:pPr>
            <w:r w:rsidRPr="009B4D3E">
              <w:rPr>
                <w:rFonts w:ascii="Arial Narrow" w:hAnsi="Arial Narrow" w:cstheme="minorHAnsi"/>
                <w:color w:val="002060"/>
                <w:sz w:val="20"/>
                <w:szCs w:val="20"/>
                <w:lang w:val="id-ID" w:eastAsia="en-AU"/>
              </w:rPr>
              <w:t>Media bersedia untuk meliputi isu inklusi/eksklusi sosial dengan tepat dan secara positif</w:t>
            </w:r>
          </w:p>
          <w:p w14:paraId="433DCBD1" w14:textId="77777777" w:rsidR="00202ED0" w:rsidRPr="009B4D3E" w:rsidRDefault="00202ED0" w:rsidP="003F1E29">
            <w:pPr>
              <w:pStyle w:val="ListParagraph"/>
              <w:numPr>
                <w:ilvl w:val="0"/>
                <w:numId w:val="36"/>
              </w:numPr>
              <w:rPr>
                <w:rFonts w:ascii="Arial Narrow" w:hAnsi="Arial Narrow" w:cstheme="minorHAnsi"/>
                <w:color w:val="002060"/>
                <w:sz w:val="20"/>
                <w:szCs w:val="20"/>
                <w:lang w:val="id-ID" w:eastAsia="en-AU"/>
              </w:rPr>
            </w:pPr>
            <w:r w:rsidRPr="009B4D3E">
              <w:rPr>
                <w:rFonts w:ascii="Arial Narrow" w:hAnsi="Arial Narrow" w:cstheme="minorHAnsi"/>
                <w:color w:val="002060"/>
                <w:sz w:val="20"/>
                <w:szCs w:val="20"/>
                <w:lang w:val="id-ID" w:eastAsia="en-AU"/>
              </w:rPr>
              <w:t>CSOs &amp; EOs mempunyai kapasitas yang memadai untuk bekerjasama dengan media arus utama</w:t>
            </w:r>
          </w:p>
          <w:p w14:paraId="34C0EAB1" w14:textId="77777777" w:rsidR="00202ED0" w:rsidRPr="004335CD" w:rsidRDefault="00202ED0" w:rsidP="003F1E29">
            <w:pPr>
              <w:pStyle w:val="ListParagraph"/>
              <w:numPr>
                <w:ilvl w:val="0"/>
                <w:numId w:val="36"/>
              </w:numPr>
              <w:rPr>
                <w:rFonts w:ascii="Arial Narrow" w:hAnsi="Arial Narrow" w:cstheme="minorHAnsi"/>
                <w:color w:val="002060"/>
                <w:sz w:val="20"/>
                <w:szCs w:val="20"/>
                <w:lang w:val="id-ID" w:eastAsia="en-AU"/>
              </w:rPr>
            </w:pPr>
            <w:r w:rsidRPr="009B4D3E">
              <w:rPr>
                <w:rFonts w:ascii="Arial Narrow" w:hAnsi="Arial Narrow" w:cstheme="minorHAnsi"/>
                <w:color w:val="002060"/>
                <w:sz w:val="20"/>
                <w:szCs w:val="20"/>
                <w:lang w:val="id-ID" w:eastAsia="en-AU"/>
              </w:rPr>
              <w:t>Pemimpin politik cukup responsif terhadap sikap kelompok-kelompok yang dapat dimobilisasi oleh EOs dan CSOs</w:t>
            </w:r>
          </w:p>
        </w:tc>
      </w:tr>
    </w:tbl>
    <w:p w14:paraId="0F338A3B" w14:textId="1BB3D8C9" w:rsidR="00E057A2" w:rsidRDefault="00E057A2" w:rsidP="00BE0A6B"/>
    <w:p w14:paraId="5D90549D" w14:textId="77777777" w:rsidR="00202ED0" w:rsidRPr="00BE0A6B" w:rsidRDefault="00202ED0" w:rsidP="00BE0A6B">
      <w:pPr>
        <w:sectPr w:rsidR="00202ED0" w:rsidRPr="00BE0A6B" w:rsidSect="00BE0A6B">
          <w:footerReference w:type="first" r:id="rId29"/>
          <w:pgSz w:w="15840" w:h="12240" w:orient="landscape"/>
          <w:pgMar w:top="720" w:right="720" w:bottom="720" w:left="720" w:header="720" w:footer="720" w:gutter="0"/>
          <w:cols w:space="720"/>
          <w:docGrid w:linePitch="360"/>
        </w:sectPr>
      </w:pPr>
    </w:p>
    <w:p w14:paraId="40B23BFD" w14:textId="33DE7D7C" w:rsidR="001617DA" w:rsidRDefault="001617DA" w:rsidP="00F66EFC">
      <w:pPr>
        <w:pStyle w:val="Heading1"/>
        <w:jc w:val="center"/>
      </w:pPr>
      <w:bookmarkStart w:id="50" w:name="_Toc518879414"/>
      <w:r>
        <w:t xml:space="preserve">Annex 2 : </w:t>
      </w:r>
      <w:r w:rsidR="00F66EFC">
        <w:t>Summary of Peduli Program MEL Framework – Revised 2018</w:t>
      </w:r>
      <w:bookmarkEnd w:id="50"/>
    </w:p>
    <w:tbl>
      <w:tblPr>
        <w:tblStyle w:val="TableGrid"/>
        <w:tblW w:w="0" w:type="auto"/>
        <w:tblLayout w:type="fixed"/>
        <w:tblLook w:val="04A0" w:firstRow="1" w:lastRow="0" w:firstColumn="1" w:lastColumn="0" w:noHBand="0" w:noVBand="1"/>
      </w:tblPr>
      <w:tblGrid>
        <w:gridCol w:w="2335"/>
        <w:gridCol w:w="270"/>
        <w:gridCol w:w="540"/>
        <w:gridCol w:w="3060"/>
        <w:gridCol w:w="1440"/>
        <w:gridCol w:w="2880"/>
        <w:gridCol w:w="1800"/>
        <w:gridCol w:w="625"/>
      </w:tblGrid>
      <w:tr w:rsidR="00F66EFC" w:rsidRPr="0098686E" w14:paraId="7CD3B06F" w14:textId="77777777" w:rsidTr="00F66EFC">
        <w:trPr>
          <w:trHeight w:val="826"/>
          <w:tblHeader/>
        </w:trPr>
        <w:tc>
          <w:tcPr>
            <w:tcW w:w="3145" w:type="dxa"/>
            <w:gridSpan w:val="3"/>
            <w:tcBorders>
              <w:bottom w:val="single" w:sz="4" w:space="0" w:color="auto"/>
            </w:tcBorders>
            <w:shd w:val="clear" w:color="auto" w:fill="F2F2F2" w:themeFill="background1" w:themeFillShade="F2"/>
            <w:noWrap/>
            <w:vAlign w:val="center"/>
            <w:hideMark/>
          </w:tcPr>
          <w:p w14:paraId="02272193" w14:textId="77777777" w:rsidR="00F66EFC" w:rsidRPr="0098686E" w:rsidRDefault="00F66EFC" w:rsidP="00F66EF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Key Question</w:t>
            </w:r>
            <w:r>
              <w:rPr>
                <w:rStyle w:val="FootnoteReference"/>
                <w:rFonts w:ascii="Calibri" w:eastAsia="Times New Roman" w:hAnsi="Calibri" w:cs="Calibri"/>
                <w:b/>
                <w:bCs/>
                <w:color w:val="000000"/>
                <w:sz w:val="20"/>
                <w:szCs w:val="20"/>
              </w:rPr>
              <w:footnoteReference w:id="6"/>
            </w:r>
          </w:p>
        </w:tc>
        <w:tc>
          <w:tcPr>
            <w:tcW w:w="3060" w:type="dxa"/>
            <w:tcBorders>
              <w:bottom w:val="single" w:sz="4" w:space="0" w:color="auto"/>
            </w:tcBorders>
            <w:shd w:val="clear" w:color="auto" w:fill="F2F2F2" w:themeFill="background1" w:themeFillShade="F2"/>
            <w:vAlign w:val="center"/>
          </w:tcPr>
          <w:p w14:paraId="323FA6DF" w14:textId="77777777" w:rsidR="00F66EFC" w:rsidRPr="0098686E" w:rsidRDefault="00F66EFC" w:rsidP="00F66EF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Indicator</w:t>
            </w:r>
          </w:p>
        </w:tc>
        <w:tc>
          <w:tcPr>
            <w:tcW w:w="1440" w:type="dxa"/>
            <w:tcBorders>
              <w:bottom w:val="single" w:sz="4" w:space="0" w:color="auto"/>
            </w:tcBorders>
            <w:shd w:val="clear" w:color="auto" w:fill="F2F2F2" w:themeFill="background1" w:themeFillShade="F2"/>
            <w:vAlign w:val="center"/>
            <w:hideMark/>
          </w:tcPr>
          <w:p w14:paraId="4EF181C5" w14:textId="77777777" w:rsidR="00F66EFC" w:rsidRDefault="00F66EFC" w:rsidP="00F66EF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Target</w:t>
            </w:r>
          </w:p>
          <w:p w14:paraId="220C3B5C" w14:textId="77777777" w:rsidR="00F66EFC" w:rsidRPr="0098686E" w:rsidRDefault="00F66EFC" w:rsidP="00F66EF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(2017 – 2018)</w:t>
            </w:r>
          </w:p>
        </w:tc>
        <w:tc>
          <w:tcPr>
            <w:tcW w:w="2880" w:type="dxa"/>
            <w:tcBorders>
              <w:bottom w:val="single" w:sz="4" w:space="0" w:color="auto"/>
            </w:tcBorders>
            <w:shd w:val="clear" w:color="auto" w:fill="F2F2F2" w:themeFill="background1" w:themeFillShade="F2"/>
            <w:vAlign w:val="center"/>
          </w:tcPr>
          <w:p w14:paraId="4A4DF543" w14:textId="77777777" w:rsidR="00F66EFC" w:rsidRPr="0098686E" w:rsidRDefault="00F66EFC" w:rsidP="00F66EF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Data Collection Method</w:t>
            </w:r>
          </w:p>
        </w:tc>
        <w:tc>
          <w:tcPr>
            <w:tcW w:w="1800" w:type="dxa"/>
            <w:tcBorders>
              <w:bottom w:val="single" w:sz="4" w:space="0" w:color="auto"/>
            </w:tcBorders>
            <w:shd w:val="clear" w:color="auto" w:fill="F2F2F2" w:themeFill="background1" w:themeFillShade="F2"/>
            <w:vAlign w:val="center"/>
          </w:tcPr>
          <w:p w14:paraId="2BC6F810" w14:textId="77777777" w:rsidR="00F66EFC" w:rsidRDefault="00F66EFC" w:rsidP="00F66EF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Period of Collection</w:t>
            </w:r>
          </w:p>
        </w:tc>
        <w:tc>
          <w:tcPr>
            <w:tcW w:w="625" w:type="dxa"/>
            <w:tcBorders>
              <w:bottom w:val="single" w:sz="4" w:space="0" w:color="auto"/>
            </w:tcBorders>
            <w:shd w:val="clear" w:color="auto" w:fill="F2F2F2" w:themeFill="background1" w:themeFillShade="F2"/>
            <w:vAlign w:val="center"/>
          </w:tcPr>
          <w:p w14:paraId="0B2746CC" w14:textId="77777777" w:rsidR="00F66EFC" w:rsidRDefault="00F66EFC" w:rsidP="00F66EF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PIC</w:t>
            </w:r>
          </w:p>
        </w:tc>
      </w:tr>
      <w:tr w:rsidR="00F66EFC" w:rsidRPr="0098686E" w14:paraId="6DC7F0CF" w14:textId="77777777" w:rsidTr="00F66EFC">
        <w:trPr>
          <w:trHeight w:val="62"/>
        </w:trPr>
        <w:tc>
          <w:tcPr>
            <w:tcW w:w="2335" w:type="dxa"/>
            <w:tcBorders>
              <w:top w:val="single" w:sz="4" w:space="0" w:color="auto"/>
              <w:left w:val="single" w:sz="4" w:space="0" w:color="auto"/>
              <w:bottom w:val="nil"/>
              <w:right w:val="nil"/>
            </w:tcBorders>
            <w:noWrap/>
            <w:vAlign w:val="center"/>
          </w:tcPr>
          <w:p w14:paraId="60249898" w14:textId="77777777" w:rsidR="00F66EFC" w:rsidRPr="00311AC8" w:rsidRDefault="00F66EFC" w:rsidP="00F66EFC">
            <w:pPr>
              <w:rPr>
                <w:rFonts w:ascii="Calibri" w:eastAsia="Times New Roman" w:hAnsi="Calibri" w:cs="Calibri"/>
                <w:b/>
                <w:color w:val="000000"/>
                <w:sz w:val="20"/>
                <w:szCs w:val="20"/>
              </w:rPr>
            </w:pPr>
            <w:r w:rsidRPr="00311AC8">
              <w:rPr>
                <w:rFonts w:ascii="Calibri" w:eastAsia="Times New Roman" w:hAnsi="Calibri" w:cs="Calibri"/>
                <w:b/>
                <w:color w:val="000000"/>
                <w:sz w:val="20"/>
                <w:szCs w:val="20"/>
              </w:rPr>
              <w:t>Outcome</w:t>
            </w:r>
            <w:r>
              <w:rPr>
                <w:rFonts w:ascii="Calibri" w:eastAsia="Times New Roman" w:hAnsi="Calibri" w:cs="Calibri"/>
                <w:b/>
                <w:color w:val="000000"/>
                <w:sz w:val="20"/>
                <w:szCs w:val="20"/>
              </w:rPr>
              <w:t xml:space="preserve"> 1</w:t>
            </w:r>
          </w:p>
        </w:tc>
        <w:tc>
          <w:tcPr>
            <w:tcW w:w="270" w:type="dxa"/>
            <w:tcBorders>
              <w:top w:val="single" w:sz="4" w:space="0" w:color="auto"/>
              <w:left w:val="nil"/>
              <w:bottom w:val="nil"/>
              <w:right w:val="nil"/>
            </w:tcBorders>
            <w:vAlign w:val="center"/>
          </w:tcPr>
          <w:p w14:paraId="76FEEC3D" w14:textId="77777777" w:rsidR="00F66EFC" w:rsidRPr="00311AC8" w:rsidRDefault="00F66EFC" w:rsidP="00F66EFC">
            <w:pPr>
              <w:rPr>
                <w:rFonts w:ascii="Calibri" w:eastAsia="Times New Roman" w:hAnsi="Calibri" w:cs="Calibri"/>
                <w:b/>
                <w:color w:val="000000"/>
                <w:sz w:val="20"/>
                <w:szCs w:val="20"/>
              </w:rPr>
            </w:pPr>
            <w:r w:rsidRPr="00311AC8">
              <w:rPr>
                <w:rFonts w:ascii="Calibri" w:eastAsia="Times New Roman" w:hAnsi="Calibri" w:cs="Calibri"/>
                <w:b/>
                <w:color w:val="000000"/>
                <w:sz w:val="20"/>
                <w:szCs w:val="20"/>
              </w:rPr>
              <w:t>:</w:t>
            </w:r>
          </w:p>
        </w:tc>
        <w:tc>
          <w:tcPr>
            <w:tcW w:w="10345" w:type="dxa"/>
            <w:gridSpan w:val="6"/>
            <w:tcBorders>
              <w:top w:val="single" w:sz="4" w:space="0" w:color="auto"/>
              <w:left w:val="nil"/>
              <w:bottom w:val="nil"/>
              <w:right w:val="single" w:sz="4" w:space="0" w:color="auto"/>
            </w:tcBorders>
            <w:vAlign w:val="center"/>
          </w:tcPr>
          <w:p w14:paraId="2CB9C504" w14:textId="77777777" w:rsidR="00F66EFC" w:rsidRPr="00311AC8" w:rsidRDefault="00F66EFC" w:rsidP="00F66EFC">
            <w:pPr>
              <w:ind w:left="513" w:hanging="513"/>
              <w:rPr>
                <w:rFonts w:ascii="Calibri" w:eastAsia="Times New Roman" w:hAnsi="Calibri" w:cs="Calibri"/>
                <w:b/>
                <w:color w:val="000000"/>
                <w:sz w:val="20"/>
                <w:szCs w:val="20"/>
              </w:rPr>
            </w:pPr>
            <w:r>
              <w:rPr>
                <w:rFonts w:ascii="Calibri" w:eastAsia="Times New Roman" w:hAnsi="Calibri" w:cs="Calibri"/>
                <w:b/>
                <w:color w:val="000000"/>
                <w:sz w:val="20"/>
                <w:szCs w:val="20"/>
              </w:rPr>
              <w:t>Increased Access to Public Services and Social Assistance</w:t>
            </w:r>
          </w:p>
        </w:tc>
      </w:tr>
      <w:tr w:rsidR="00F66EFC" w:rsidRPr="0098686E" w14:paraId="126C14C6" w14:textId="77777777" w:rsidTr="00F66EFC">
        <w:trPr>
          <w:trHeight w:val="510"/>
        </w:trPr>
        <w:tc>
          <w:tcPr>
            <w:tcW w:w="2335" w:type="dxa"/>
            <w:tcBorders>
              <w:top w:val="nil"/>
              <w:left w:val="single" w:sz="4" w:space="0" w:color="auto"/>
              <w:bottom w:val="single" w:sz="4" w:space="0" w:color="auto"/>
              <w:right w:val="nil"/>
            </w:tcBorders>
            <w:noWrap/>
            <w:vAlign w:val="center"/>
          </w:tcPr>
          <w:p w14:paraId="2A6E248B" w14:textId="77777777" w:rsidR="00F66EFC" w:rsidRPr="00311AC8" w:rsidRDefault="00F66EFC" w:rsidP="00F66EFC">
            <w:pPr>
              <w:rPr>
                <w:rFonts w:ascii="Calibri" w:eastAsia="Times New Roman" w:hAnsi="Calibri" w:cs="Calibri"/>
                <w:b/>
                <w:color w:val="000000"/>
                <w:sz w:val="20"/>
                <w:szCs w:val="20"/>
              </w:rPr>
            </w:pPr>
            <w:r w:rsidRPr="00311AC8">
              <w:rPr>
                <w:rFonts w:ascii="Calibri" w:eastAsia="Times New Roman" w:hAnsi="Calibri" w:cs="Calibri"/>
                <w:b/>
                <w:color w:val="000000"/>
                <w:sz w:val="20"/>
                <w:szCs w:val="20"/>
              </w:rPr>
              <w:t>KEQ</w:t>
            </w:r>
            <w:r>
              <w:rPr>
                <w:rFonts w:ascii="Calibri" w:eastAsia="Times New Roman" w:hAnsi="Calibri" w:cs="Calibri"/>
                <w:b/>
                <w:color w:val="000000"/>
                <w:sz w:val="20"/>
                <w:szCs w:val="20"/>
              </w:rPr>
              <w:t xml:space="preserve"> 1</w:t>
            </w:r>
          </w:p>
        </w:tc>
        <w:tc>
          <w:tcPr>
            <w:tcW w:w="270" w:type="dxa"/>
            <w:tcBorders>
              <w:top w:val="nil"/>
              <w:left w:val="nil"/>
              <w:bottom w:val="single" w:sz="4" w:space="0" w:color="auto"/>
              <w:right w:val="nil"/>
            </w:tcBorders>
            <w:vAlign w:val="center"/>
          </w:tcPr>
          <w:p w14:paraId="5E7CBF56" w14:textId="77777777" w:rsidR="00F66EFC" w:rsidRPr="00311AC8" w:rsidRDefault="00F66EFC" w:rsidP="00F66EFC">
            <w:pPr>
              <w:rPr>
                <w:rFonts w:ascii="Calibri" w:eastAsia="Times New Roman" w:hAnsi="Calibri" w:cs="Calibri"/>
                <w:b/>
                <w:color w:val="000000"/>
                <w:sz w:val="20"/>
                <w:szCs w:val="20"/>
              </w:rPr>
            </w:pPr>
            <w:r w:rsidRPr="00311AC8">
              <w:rPr>
                <w:rFonts w:ascii="Calibri" w:eastAsia="Times New Roman" w:hAnsi="Calibri" w:cs="Calibri"/>
                <w:b/>
                <w:color w:val="000000"/>
                <w:sz w:val="20"/>
                <w:szCs w:val="20"/>
              </w:rPr>
              <w:t>:</w:t>
            </w:r>
          </w:p>
        </w:tc>
        <w:tc>
          <w:tcPr>
            <w:tcW w:w="10345" w:type="dxa"/>
            <w:gridSpan w:val="6"/>
            <w:tcBorders>
              <w:top w:val="nil"/>
              <w:left w:val="nil"/>
              <w:bottom w:val="single" w:sz="4" w:space="0" w:color="auto"/>
              <w:right w:val="single" w:sz="4" w:space="0" w:color="auto"/>
            </w:tcBorders>
            <w:vAlign w:val="center"/>
          </w:tcPr>
          <w:p w14:paraId="72C53416" w14:textId="77777777" w:rsidR="00F66EFC" w:rsidRPr="00311AC8" w:rsidRDefault="00F66EFC" w:rsidP="00F66EFC">
            <w:pPr>
              <w:rPr>
                <w:rFonts w:ascii="Calibri" w:eastAsia="Times New Roman" w:hAnsi="Calibri" w:cs="Calibri"/>
                <w:b/>
                <w:color w:val="000000"/>
                <w:sz w:val="20"/>
                <w:szCs w:val="20"/>
              </w:rPr>
            </w:pPr>
            <w:r>
              <w:rPr>
                <w:rFonts w:ascii="Calibri" w:eastAsia="Times New Roman" w:hAnsi="Calibri" w:cs="Calibri"/>
                <w:b/>
                <w:color w:val="000000"/>
                <w:sz w:val="20"/>
                <w:szCs w:val="20"/>
              </w:rPr>
              <w:t>How effective was Peduli in increasing access to public services and social assistance for targeted groups</w:t>
            </w:r>
            <w:r w:rsidRPr="00311AC8">
              <w:rPr>
                <w:rFonts w:ascii="Calibri" w:eastAsia="Times New Roman" w:hAnsi="Calibri" w:cs="Calibri"/>
                <w:b/>
                <w:color w:val="000000"/>
                <w:sz w:val="20"/>
                <w:szCs w:val="20"/>
              </w:rPr>
              <w:t>?</w:t>
            </w:r>
          </w:p>
        </w:tc>
      </w:tr>
      <w:tr w:rsidR="00F66EFC" w:rsidRPr="0098686E" w14:paraId="7F91D441" w14:textId="77777777" w:rsidTr="00F66EFC">
        <w:trPr>
          <w:trHeight w:val="1187"/>
        </w:trPr>
        <w:tc>
          <w:tcPr>
            <w:tcW w:w="3145" w:type="dxa"/>
            <w:gridSpan w:val="3"/>
            <w:vMerge w:val="restart"/>
            <w:tcBorders>
              <w:top w:val="single" w:sz="4" w:space="0" w:color="auto"/>
            </w:tcBorders>
            <w:noWrap/>
            <w:vAlign w:val="center"/>
          </w:tcPr>
          <w:p w14:paraId="5765AF3E" w14:textId="77777777" w:rsidR="00F66EFC" w:rsidRDefault="00F66EFC" w:rsidP="00F66EFC">
            <w:pPr>
              <w:rPr>
                <w:sz w:val="20"/>
                <w:szCs w:val="20"/>
              </w:rPr>
            </w:pPr>
            <w:r>
              <w:rPr>
                <w:rFonts w:ascii="Calibri" w:eastAsia="Times New Roman" w:hAnsi="Calibri" w:cs="Calibri"/>
                <w:color w:val="000000"/>
                <w:sz w:val="20"/>
                <w:szCs w:val="20"/>
              </w:rPr>
              <w:t>KMQ 1: To what extent have local governments (at the district, sub-district, and village level) increased access for targeted groups to public services and/or social assistance programs?</w:t>
            </w:r>
          </w:p>
          <w:p w14:paraId="7300CA04" w14:textId="77777777" w:rsidR="00F66EFC" w:rsidRDefault="00F66EFC" w:rsidP="00F66EFC">
            <w:pPr>
              <w:rPr>
                <w:sz w:val="20"/>
                <w:szCs w:val="20"/>
              </w:rPr>
            </w:pPr>
          </w:p>
          <w:p w14:paraId="0052FC42" w14:textId="77777777" w:rsidR="00F66EFC" w:rsidRPr="0098686E" w:rsidRDefault="00F66EFC" w:rsidP="00F66EFC">
            <w:pPr>
              <w:rPr>
                <w:rFonts w:ascii="Calibri" w:eastAsia="Times New Roman" w:hAnsi="Calibri" w:cs="Calibri"/>
                <w:color w:val="000000"/>
                <w:sz w:val="20"/>
                <w:szCs w:val="20"/>
              </w:rPr>
            </w:pPr>
          </w:p>
        </w:tc>
        <w:tc>
          <w:tcPr>
            <w:tcW w:w="3060" w:type="dxa"/>
            <w:tcBorders>
              <w:top w:val="single" w:sz="4" w:space="0" w:color="auto"/>
            </w:tcBorders>
            <w:vAlign w:val="center"/>
            <w:hideMark/>
          </w:tcPr>
          <w:p w14:paraId="0AA42CBF"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1.1 </w:t>
            </w:r>
            <w:bookmarkStart w:id="51" w:name="_Hlk518256688"/>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of women and men who apply improved skills for development (linked to PAF indicator #3)</w:t>
            </w:r>
            <w:bookmarkEnd w:id="51"/>
          </w:p>
        </w:tc>
        <w:tc>
          <w:tcPr>
            <w:tcW w:w="1440" w:type="dxa"/>
            <w:tcBorders>
              <w:top w:val="single" w:sz="4" w:space="0" w:color="auto"/>
            </w:tcBorders>
            <w:vAlign w:val="center"/>
            <w:hideMark/>
          </w:tcPr>
          <w:p w14:paraId="57555AC7"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3034</w:t>
            </w:r>
          </w:p>
        </w:tc>
        <w:tc>
          <w:tcPr>
            <w:tcW w:w="2880" w:type="dxa"/>
            <w:vMerge w:val="restart"/>
            <w:tcBorders>
              <w:top w:val="single" w:sz="4" w:space="0" w:color="auto"/>
            </w:tcBorders>
            <w:vAlign w:val="center"/>
          </w:tcPr>
          <w:p w14:paraId="00885FC6" w14:textId="77777777" w:rsidR="00F66EFC" w:rsidRDefault="00F66EFC" w:rsidP="00264757">
            <w:pPr>
              <w:pStyle w:val="ListParagraph"/>
              <w:numPr>
                <w:ilvl w:val="0"/>
                <w:numId w:val="54"/>
              </w:numPr>
              <w:spacing w:after="0" w:line="240" w:lineRule="auto"/>
              <w:rPr>
                <w:sz w:val="19"/>
                <w:szCs w:val="19"/>
                <w:lang w:val="id-ID"/>
              </w:rPr>
            </w:pPr>
            <w:r>
              <w:rPr>
                <w:sz w:val="19"/>
                <w:szCs w:val="19"/>
              </w:rPr>
              <w:t xml:space="preserve">Review quarterly narrative reports </w:t>
            </w:r>
          </w:p>
          <w:p w14:paraId="0ACEF12B" w14:textId="77777777" w:rsidR="00F66EFC" w:rsidRPr="00DE7A2D" w:rsidRDefault="00F66EFC" w:rsidP="00264757">
            <w:pPr>
              <w:pStyle w:val="ListParagraph"/>
              <w:numPr>
                <w:ilvl w:val="0"/>
                <w:numId w:val="54"/>
              </w:numPr>
              <w:spacing w:after="0" w:line="240" w:lineRule="auto"/>
              <w:rPr>
                <w:sz w:val="19"/>
                <w:szCs w:val="19"/>
                <w:lang w:val="id-ID"/>
              </w:rPr>
            </w:pPr>
            <w:r>
              <w:rPr>
                <w:sz w:val="19"/>
                <w:szCs w:val="19"/>
              </w:rPr>
              <w:t xml:space="preserve">Review quarterly performance indicator’s reports </w:t>
            </w:r>
          </w:p>
          <w:p w14:paraId="4006C7FA" w14:textId="77777777" w:rsidR="00F66EFC" w:rsidRPr="00DE7A2D" w:rsidRDefault="00F66EFC" w:rsidP="00264757">
            <w:pPr>
              <w:pStyle w:val="ListParagraph"/>
              <w:numPr>
                <w:ilvl w:val="0"/>
                <w:numId w:val="54"/>
              </w:numPr>
              <w:spacing w:after="0" w:line="240" w:lineRule="auto"/>
              <w:rPr>
                <w:sz w:val="19"/>
                <w:szCs w:val="19"/>
                <w:lang w:val="id-ID"/>
              </w:rPr>
            </w:pPr>
            <w:r>
              <w:rPr>
                <w:sz w:val="19"/>
                <w:szCs w:val="19"/>
              </w:rPr>
              <w:t>Field visits by MEL Specialist, Data-base Officer, POs and APOs (interviews to beneficiaries, local government officials, and the CSOs)</w:t>
            </w:r>
          </w:p>
          <w:p w14:paraId="5F32A07E" w14:textId="77777777" w:rsidR="00F66EFC" w:rsidRPr="00DE7A2D" w:rsidRDefault="00F66EFC" w:rsidP="00264757">
            <w:pPr>
              <w:pStyle w:val="ListParagraph"/>
              <w:numPr>
                <w:ilvl w:val="0"/>
                <w:numId w:val="54"/>
              </w:numPr>
              <w:spacing w:after="0" w:line="240" w:lineRule="auto"/>
              <w:rPr>
                <w:sz w:val="19"/>
                <w:szCs w:val="19"/>
                <w:lang w:val="id-ID"/>
              </w:rPr>
            </w:pPr>
            <w:r>
              <w:rPr>
                <w:sz w:val="19"/>
                <w:szCs w:val="19"/>
              </w:rPr>
              <w:t>Six-monthly Coordination Meetings between EOs and CSOs</w:t>
            </w:r>
          </w:p>
        </w:tc>
        <w:tc>
          <w:tcPr>
            <w:tcW w:w="1800" w:type="dxa"/>
            <w:vMerge w:val="restart"/>
            <w:tcBorders>
              <w:top w:val="single" w:sz="4" w:space="0" w:color="auto"/>
            </w:tcBorders>
            <w:vAlign w:val="center"/>
          </w:tcPr>
          <w:p w14:paraId="3443DBB0" w14:textId="77777777" w:rsidR="00F66EFC" w:rsidRDefault="00F66EFC" w:rsidP="00264757">
            <w:pPr>
              <w:pStyle w:val="ListParagraph"/>
              <w:numPr>
                <w:ilvl w:val="0"/>
                <w:numId w:val="55"/>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2A4FC794" w14:textId="77777777" w:rsidR="00F66EFC" w:rsidRDefault="00F66EFC" w:rsidP="00264757">
            <w:pPr>
              <w:pStyle w:val="ListParagraph"/>
              <w:numPr>
                <w:ilvl w:val="0"/>
                <w:numId w:val="55"/>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51A84E09" w14:textId="77777777" w:rsidR="00F66EFC" w:rsidRDefault="00F66EFC" w:rsidP="00264757">
            <w:pPr>
              <w:pStyle w:val="ListParagraph"/>
              <w:numPr>
                <w:ilvl w:val="0"/>
                <w:numId w:val="55"/>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40C67DDF" w14:textId="77777777" w:rsidR="00F66EFC" w:rsidRPr="00BF0E1D" w:rsidRDefault="00F66EFC" w:rsidP="00264757">
            <w:pPr>
              <w:pStyle w:val="ListParagraph"/>
              <w:numPr>
                <w:ilvl w:val="0"/>
                <w:numId w:val="55"/>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Every Six Month</w:t>
            </w:r>
          </w:p>
        </w:tc>
        <w:tc>
          <w:tcPr>
            <w:tcW w:w="625" w:type="dxa"/>
            <w:tcBorders>
              <w:top w:val="single" w:sz="4" w:space="0" w:color="auto"/>
            </w:tcBorders>
            <w:vAlign w:val="center"/>
          </w:tcPr>
          <w:p w14:paraId="19D79C3F"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37211626" w14:textId="77777777" w:rsidTr="00F66EFC">
        <w:trPr>
          <w:trHeight w:val="1331"/>
        </w:trPr>
        <w:tc>
          <w:tcPr>
            <w:tcW w:w="3145" w:type="dxa"/>
            <w:gridSpan w:val="3"/>
            <w:vMerge/>
            <w:noWrap/>
            <w:vAlign w:val="center"/>
          </w:tcPr>
          <w:p w14:paraId="1888CABC"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hideMark/>
          </w:tcPr>
          <w:p w14:paraId="52D6515B"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1.2 </w:t>
            </w:r>
            <w:bookmarkStart w:id="52" w:name="_Hlk518256750"/>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of women and men with access to legal identity (linked to PAF indictor #7)</w:t>
            </w:r>
            <w:bookmarkEnd w:id="52"/>
          </w:p>
        </w:tc>
        <w:tc>
          <w:tcPr>
            <w:tcW w:w="1440" w:type="dxa"/>
            <w:vAlign w:val="center"/>
            <w:hideMark/>
          </w:tcPr>
          <w:p w14:paraId="02FBFFB5"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12268</w:t>
            </w:r>
          </w:p>
        </w:tc>
        <w:tc>
          <w:tcPr>
            <w:tcW w:w="2880" w:type="dxa"/>
            <w:vMerge/>
            <w:vAlign w:val="center"/>
          </w:tcPr>
          <w:p w14:paraId="188D6898" w14:textId="77777777" w:rsidR="00F66EFC" w:rsidRPr="00DE7A2D" w:rsidRDefault="00F66EFC" w:rsidP="00F66EFC">
            <w:pPr>
              <w:pStyle w:val="ListParagraph"/>
              <w:spacing w:after="0" w:line="240" w:lineRule="auto"/>
              <w:ind w:left="256"/>
              <w:rPr>
                <w:sz w:val="19"/>
                <w:szCs w:val="19"/>
                <w:lang w:val="id-ID"/>
              </w:rPr>
            </w:pPr>
          </w:p>
        </w:tc>
        <w:tc>
          <w:tcPr>
            <w:tcW w:w="1800" w:type="dxa"/>
            <w:vMerge/>
            <w:vAlign w:val="center"/>
          </w:tcPr>
          <w:p w14:paraId="03F25EA6" w14:textId="77777777" w:rsidR="00F66EFC" w:rsidRPr="00DE7A2D" w:rsidRDefault="00F66EFC" w:rsidP="00F66EFC">
            <w:pPr>
              <w:rPr>
                <w:rFonts w:ascii="Calibri" w:eastAsia="Times New Roman" w:hAnsi="Calibri" w:cs="Calibri"/>
                <w:color w:val="000000"/>
                <w:sz w:val="20"/>
                <w:szCs w:val="20"/>
              </w:rPr>
            </w:pPr>
          </w:p>
        </w:tc>
        <w:tc>
          <w:tcPr>
            <w:tcW w:w="625" w:type="dxa"/>
            <w:vAlign w:val="center"/>
          </w:tcPr>
          <w:p w14:paraId="0425BF1B"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EO &amp; CSO</w:t>
            </w:r>
          </w:p>
        </w:tc>
      </w:tr>
      <w:tr w:rsidR="00F66EFC" w:rsidRPr="0098686E" w14:paraId="6ED116D9" w14:textId="77777777" w:rsidTr="00F66EFC">
        <w:trPr>
          <w:trHeight w:val="1160"/>
        </w:trPr>
        <w:tc>
          <w:tcPr>
            <w:tcW w:w="3145" w:type="dxa"/>
            <w:gridSpan w:val="3"/>
            <w:vMerge/>
            <w:noWrap/>
            <w:vAlign w:val="center"/>
          </w:tcPr>
          <w:p w14:paraId="0B5B7125"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hideMark/>
          </w:tcPr>
          <w:p w14:paraId="4E105AE7"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1.3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of women and men with facilitated access to social assistance programs and public services</w:t>
            </w:r>
          </w:p>
        </w:tc>
        <w:tc>
          <w:tcPr>
            <w:tcW w:w="1440" w:type="dxa"/>
            <w:vAlign w:val="center"/>
            <w:hideMark/>
          </w:tcPr>
          <w:p w14:paraId="647C2E2D"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8712</w:t>
            </w:r>
          </w:p>
        </w:tc>
        <w:tc>
          <w:tcPr>
            <w:tcW w:w="2880" w:type="dxa"/>
            <w:vMerge/>
            <w:vAlign w:val="center"/>
          </w:tcPr>
          <w:p w14:paraId="0B046186" w14:textId="77777777" w:rsidR="00F66EFC" w:rsidRPr="0098686E" w:rsidRDefault="00F66EFC" w:rsidP="00F66EFC">
            <w:pPr>
              <w:rPr>
                <w:rFonts w:ascii="Calibri" w:eastAsia="Times New Roman" w:hAnsi="Calibri" w:cs="Calibri"/>
                <w:color w:val="000000"/>
                <w:sz w:val="20"/>
                <w:szCs w:val="20"/>
              </w:rPr>
            </w:pPr>
          </w:p>
        </w:tc>
        <w:tc>
          <w:tcPr>
            <w:tcW w:w="1800" w:type="dxa"/>
            <w:vMerge/>
            <w:vAlign w:val="center"/>
          </w:tcPr>
          <w:p w14:paraId="421DF7BE" w14:textId="77777777" w:rsidR="00F66EFC" w:rsidRPr="0098686E" w:rsidRDefault="00F66EFC" w:rsidP="00F66EFC">
            <w:pPr>
              <w:rPr>
                <w:rFonts w:ascii="Calibri" w:eastAsia="Times New Roman" w:hAnsi="Calibri" w:cs="Calibri"/>
                <w:color w:val="000000"/>
                <w:sz w:val="20"/>
                <w:szCs w:val="20"/>
              </w:rPr>
            </w:pPr>
          </w:p>
        </w:tc>
        <w:tc>
          <w:tcPr>
            <w:tcW w:w="625" w:type="dxa"/>
            <w:vAlign w:val="center"/>
          </w:tcPr>
          <w:p w14:paraId="12B6185B"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EO &amp; CSO</w:t>
            </w:r>
          </w:p>
        </w:tc>
      </w:tr>
      <w:tr w:rsidR="00F66EFC" w:rsidRPr="0098686E" w14:paraId="1A4785D8" w14:textId="77777777" w:rsidTr="00F66EFC">
        <w:trPr>
          <w:trHeight w:val="510"/>
        </w:trPr>
        <w:tc>
          <w:tcPr>
            <w:tcW w:w="3145" w:type="dxa"/>
            <w:gridSpan w:val="3"/>
            <w:vMerge/>
            <w:noWrap/>
            <w:vAlign w:val="center"/>
          </w:tcPr>
          <w:p w14:paraId="66668116"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hideMark/>
          </w:tcPr>
          <w:p w14:paraId="05730562"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1.4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of service units with increased capacity to provide services in line with the needs of  marginalized groups. </w:t>
            </w:r>
          </w:p>
        </w:tc>
        <w:tc>
          <w:tcPr>
            <w:tcW w:w="1440" w:type="dxa"/>
            <w:vAlign w:val="center"/>
            <w:hideMark/>
          </w:tcPr>
          <w:p w14:paraId="28A232A8"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319</w:t>
            </w:r>
          </w:p>
        </w:tc>
        <w:tc>
          <w:tcPr>
            <w:tcW w:w="2880" w:type="dxa"/>
            <w:vAlign w:val="center"/>
          </w:tcPr>
          <w:p w14:paraId="717E1764" w14:textId="77777777" w:rsidR="00F66EFC" w:rsidRDefault="00F66EFC" w:rsidP="00264757">
            <w:pPr>
              <w:pStyle w:val="ListParagraph"/>
              <w:numPr>
                <w:ilvl w:val="0"/>
                <w:numId w:val="56"/>
              </w:numPr>
              <w:spacing w:after="0" w:line="240" w:lineRule="auto"/>
              <w:rPr>
                <w:sz w:val="19"/>
                <w:szCs w:val="19"/>
                <w:lang w:val="id-ID"/>
              </w:rPr>
            </w:pPr>
            <w:r>
              <w:rPr>
                <w:sz w:val="19"/>
                <w:szCs w:val="19"/>
              </w:rPr>
              <w:t>Review quarterly narrative reports from the EOs</w:t>
            </w:r>
          </w:p>
          <w:p w14:paraId="0D5458A8" w14:textId="77777777" w:rsidR="00F66EFC" w:rsidRPr="00DE7A2D" w:rsidRDefault="00F66EFC" w:rsidP="00264757">
            <w:pPr>
              <w:pStyle w:val="ListParagraph"/>
              <w:numPr>
                <w:ilvl w:val="0"/>
                <w:numId w:val="56"/>
              </w:numPr>
              <w:spacing w:after="0" w:line="240" w:lineRule="auto"/>
              <w:rPr>
                <w:sz w:val="19"/>
                <w:szCs w:val="19"/>
                <w:lang w:val="id-ID"/>
              </w:rPr>
            </w:pPr>
            <w:r>
              <w:rPr>
                <w:sz w:val="19"/>
                <w:szCs w:val="19"/>
              </w:rPr>
              <w:t xml:space="preserve">Review quarterly performance indicator’s reports from the EOs </w:t>
            </w:r>
          </w:p>
          <w:p w14:paraId="77D9EC49" w14:textId="77777777" w:rsidR="00F66EFC" w:rsidRPr="00BF0E1D" w:rsidRDefault="00F66EFC" w:rsidP="00264757">
            <w:pPr>
              <w:pStyle w:val="ListParagraph"/>
              <w:numPr>
                <w:ilvl w:val="0"/>
                <w:numId w:val="56"/>
              </w:numPr>
              <w:spacing w:after="0" w:line="240" w:lineRule="auto"/>
              <w:rPr>
                <w:sz w:val="19"/>
                <w:szCs w:val="19"/>
                <w:lang w:val="id-ID"/>
              </w:rPr>
            </w:pPr>
            <w:r>
              <w:rPr>
                <w:sz w:val="19"/>
                <w:szCs w:val="19"/>
              </w:rPr>
              <w:t>Six-monthly Coordination Meetings between EOs and CSOs</w:t>
            </w:r>
          </w:p>
          <w:p w14:paraId="7E4AA2C1" w14:textId="77777777" w:rsidR="00F66EFC" w:rsidRPr="00530578" w:rsidRDefault="00F66EFC" w:rsidP="00264757">
            <w:pPr>
              <w:pStyle w:val="ListParagraph"/>
              <w:numPr>
                <w:ilvl w:val="0"/>
                <w:numId w:val="56"/>
              </w:numPr>
              <w:spacing w:after="0" w:line="240" w:lineRule="auto"/>
              <w:rPr>
                <w:sz w:val="19"/>
                <w:szCs w:val="19"/>
                <w:lang w:val="id-ID"/>
              </w:rPr>
            </w:pPr>
            <w:r>
              <w:rPr>
                <w:sz w:val="19"/>
                <w:szCs w:val="19"/>
              </w:rPr>
              <w:t>Field visits to several service units by MEL specialist, POs and APOs</w:t>
            </w:r>
          </w:p>
          <w:p w14:paraId="1052B83B" w14:textId="77777777" w:rsidR="00F66EFC" w:rsidRPr="00BF0E1D" w:rsidRDefault="00F66EFC" w:rsidP="00264757">
            <w:pPr>
              <w:pStyle w:val="ListParagraph"/>
              <w:numPr>
                <w:ilvl w:val="0"/>
                <w:numId w:val="56"/>
              </w:numPr>
              <w:spacing w:after="0" w:line="240" w:lineRule="auto"/>
              <w:rPr>
                <w:sz w:val="19"/>
                <w:szCs w:val="19"/>
                <w:lang w:val="id-ID"/>
              </w:rPr>
            </w:pPr>
            <w:r>
              <w:rPr>
                <w:sz w:val="19"/>
                <w:szCs w:val="19"/>
              </w:rPr>
              <w:t>Case study by third party</w:t>
            </w:r>
          </w:p>
          <w:p w14:paraId="50727B7C" w14:textId="77777777" w:rsidR="00F66EFC" w:rsidRPr="0082618E" w:rsidRDefault="00F66EFC" w:rsidP="00F66EFC">
            <w:pPr>
              <w:pStyle w:val="ListParagraph"/>
              <w:spacing w:after="0" w:line="240" w:lineRule="auto"/>
              <w:ind w:left="360"/>
              <w:rPr>
                <w:sz w:val="19"/>
                <w:szCs w:val="19"/>
              </w:rPr>
            </w:pPr>
          </w:p>
        </w:tc>
        <w:tc>
          <w:tcPr>
            <w:tcW w:w="1800" w:type="dxa"/>
            <w:vAlign w:val="center"/>
          </w:tcPr>
          <w:p w14:paraId="52F82BE6" w14:textId="77777777" w:rsidR="00F66EFC" w:rsidRDefault="00F66EFC" w:rsidP="00264757">
            <w:pPr>
              <w:pStyle w:val="ListParagraph"/>
              <w:numPr>
                <w:ilvl w:val="0"/>
                <w:numId w:val="57"/>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15B8E6F5" w14:textId="77777777" w:rsidR="00F66EFC" w:rsidRDefault="00F66EFC" w:rsidP="00264757">
            <w:pPr>
              <w:pStyle w:val="ListParagraph"/>
              <w:numPr>
                <w:ilvl w:val="0"/>
                <w:numId w:val="57"/>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7180F4A8" w14:textId="77777777" w:rsidR="00F66EFC" w:rsidRDefault="00F66EFC" w:rsidP="00264757">
            <w:pPr>
              <w:pStyle w:val="ListParagraph"/>
              <w:numPr>
                <w:ilvl w:val="0"/>
                <w:numId w:val="57"/>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Every 6 months</w:t>
            </w:r>
          </w:p>
          <w:p w14:paraId="7B36BEF3" w14:textId="77777777" w:rsidR="00F66EFC" w:rsidRDefault="00F66EFC" w:rsidP="00264757">
            <w:pPr>
              <w:pStyle w:val="ListParagraph"/>
              <w:numPr>
                <w:ilvl w:val="0"/>
                <w:numId w:val="57"/>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Every 6 months</w:t>
            </w:r>
          </w:p>
          <w:p w14:paraId="7E485C18" w14:textId="77777777" w:rsidR="00F66EFC" w:rsidRPr="0082618E" w:rsidRDefault="00F66EFC" w:rsidP="00264757">
            <w:pPr>
              <w:pStyle w:val="ListParagraph"/>
              <w:numPr>
                <w:ilvl w:val="0"/>
                <w:numId w:val="57"/>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End of program</w:t>
            </w:r>
          </w:p>
        </w:tc>
        <w:tc>
          <w:tcPr>
            <w:tcW w:w="625" w:type="dxa"/>
            <w:vAlign w:val="center"/>
          </w:tcPr>
          <w:p w14:paraId="3902139C"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w:t>
            </w:r>
          </w:p>
          <w:p w14:paraId="1FB70A23"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&amp;</w:t>
            </w:r>
          </w:p>
          <w:p w14:paraId="4C0C989C"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EO</w:t>
            </w:r>
          </w:p>
        </w:tc>
      </w:tr>
      <w:tr w:rsidR="00F66EFC" w:rsidRPr="0098686E" w14:paraId="1A2E2F1A" w14:textId="77777777" w:rsidTr="00F66EFC">
        <w:trPr>
          <w:trHeight w:val="510"/>
        </w:trPr>
        <w:tc>
          <w:tcPr>
            <w:tcW w:w="3145" w:type="dxa"/>
            <w:gridSpan w:val="3"/>
            <w:noWrap/>
            <w:vAlign w:val="center"/>
          </w:tcPr>
          <w:p w14:paraId="44E67BE5"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KMQ 2: </w:t>
            </w:r>
            <w:r>
              <w:rPr>
                <w:sz w:val="20"/>
                <w:szCs w:val="20"/>
              </w:rPr>
              <w:t xml:space="preserve">To what extent has data produced been used by government and other stakeholder as a basis for service delivery? </w:t>
            </w:r>
          </w:p>
        </w:tc>
        <w:tc>
          <w:tcPr>
            <w:tcW w:w="3060" w:type="dxa"/>
            <w:vAlign w:val="center"/>
            <w:hideMark/>
          </w:tcPr>
          <w:p w14:paraId="592BE485"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1.5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of stakeholder using the data and/or how they use the data to improve service delivery</w:t>
            </w:r>
          </w:p>
        </w:tc>
        <w:tc>
          <w:tcPr>
            <w:tcW w:w="1440" w:type="dxa"/>
            <w:vAlign w:val="center"/>
            <w:hideMark/>
          </w:tcPr>
          <w:p w14:paraId="03EAA47A"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376</w:t>
            </w:r>
          </w:p>
        </w:tc>
        <w:tc>
          <w:tcPr>
            <w:tcW w:w="2880" w:type="dxa"/>
            <w:vAlign w:val="center"/>
          </w:tcPr>
          <w:p w14:paraId="5BB48DD9" w14:textId="77777777" w:rsidR="00F66EFC" w:rsidRDefault="00F66EFC" w:rsidP="00264757">
            <w:pPr>
              <w:pStyle w:val="ListParagraph"/>
              <w:numPr>
                <w:ilvl w:val="0"/>
                <w:numId w:val="58"/>
              </w:numPr>
              <w:spacing w:after="0" w:line="240" w:lineRule="auto"/>
              <w:rPr>
                <w:sz w:val="19"/>
                <w:szCs w:val="19"/>
                <w:lang w:val="id-ID"/>
              </w:rPr>
            </w:pPr>
            <w:r>
              <w:rPr>
                <w:sz w:val="19"/>
                <w:szCs w:val="19"/>
              </w:rPr>
              <w:t xml:space="preserve">Review quarterly narrative reports </w:t>
            </w:r>
          </w:p>
          <w:p w14:paraId="38B29A25" w14:textId="77777777" w:rsidR="00F66EFC" w:rsidRPr="00DE7A2D" w:rsidRDefault="00F66EFC" w:rsidP="00264757">
            <w:pPr>
              <w:pStyle w:val="ListParagraph"/>
              <w:numPr>
                <w:ilvl w:val="0"/>
                <w:numId w:val="58"/>
              </w:numPr>
              <w:spacing w:after="0" w:line="240" w:lineRule="auto"/>
              <w:rPr>
                <w:sz w:val="19"/>
                <w:szCs w:val="19"/>
                <w:lang w:val="id-ID"/>
              </w:rPr>
            </w:pPr>
            <w:r>
              <w:rPr>
                <w:sz w:val="19"/>
                <w:szCs w:val="19"/>
              </w:rPr>
              <w:t xml:space="preserve">Review quarterly performance indicator’s reports </w:t>
            </w:r>
          </w:p>
          <w:p w14:paraId="36D04EE4" w14:textId="77777777" w:rsidR="00F66EFC" w:rsidRPr="0082618E" w:rsidRDefault="00F66EFC" w:rsidP="00264757">
            <w:pPr>
              <w:pStyle w:val="ListParagraph"/>
              <w:numPr>
                <w:ilvl w:val="0"/>
                <w:numId w:val="58"/>
              </w:numPr>
              <w:spacing w:after="0" w:line="240" w:lineRule="auto"/>
              <w:rPr>
                <w:sz w:val="19"/>
                <w:szCs w:val="19"/>
              </w:rPr>
            </w:pPr>
            <w:r>
              <w:rPr>
                <w:sz w:val="19"/>
                <w:szCs w:val="19"/>
              </w:rPr>
              <w:t xml:space="preserve">Field visits (interview to the stakeholders) by MEL specialist, Data-base Officer, POs, APOs </w:t>
            </w:r>
          </w:p>
        </w:tc>
        <w:tc>
          <w:tcPr>
            <w:tcW w:w="1800" w:type="dxa"/>
            <w:vAlign w:val="center"/>
          </w:tcPr>
          <w:p w14:paraId="706F454F" w14:textId="77777777" w:rsidR="00F66EFC" w:rsidRPr="00A366B2" w:rsidRDefault="00F66EFC" w:rsidP="00F66EFC">
            <w:pPr>
              <w:rPr>
                <w:rFonts w:ascii="Calibri" w:eastAsia="Times New Roman" w:hAnsi="Calibri" w:cs="Calibri"/>
                <w:color w:val="000000"/>
                <w:sz w:val="20"/>
                <w:szCs w:val="20"/>
              </w:rPr>
            </w:pPr>
            <w:r w:rsidRPr="00A366B2">
              <w:rPr>
                <w:rFonts w:ascii="Calibri" w:eastAsia="Times New Roman" w:hAnsi="Calibri" w:cs="Calibri"/>
                <w:color w:val="000000"/>
                <w:sz w:val="20"/>
                <w:szCs w:val="20"/>
              </w:rPr>
              <w:t>Quarterly</w:t>
            </w:r>
          </w:p>
          <w:p w14:paraId="77C2E8A6" w14:textId="77777777" w:rsidR="00F66EFC" w:rsidRPr="00A366B2" w:rsidRDefault="00F66EFC" w:rsidP="00F66EFC">
            <w:pPr>
              <w:rPr>
                <w:rFonts w:ascii="Calibri" w:eastAsia="Times New Roman" w:hAnsi="Calibri" w:cs="Calibri"/>
                <w:color w:val="000000"/>
                <w:sz w:val="20"/>
                <w:szCs w:val="20"/>
              </w:rPr>
            </w:pPr>
          </w:p>
        </w:tc>
        <w:tc>
          <w:tcPr>
            <w:tcW w:w="625" w:type="dxa"/>
            <w:vAlign w:val="center"/>
          </w:tcPr>
          <w:p w14:paraId="0B641960"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6182A94C" w14:textId="77777777" w:rsidTr="00F66EFC">
        <w:trPr>
          <w:trHeight w:val="510"/>
        </w:trPr>
        <w:tc>
          <w:tcPr>
            <w:tcW w:w="3145" w:type="dxa"/>
            <w:gridSpan w:val="3"/>
            <w:noWrap/>
            <w:vAlign w:val="center"/>
          </w:tcPr>
          <w:p w14:paraId="78D1A6E6"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KMQ 3: </w:t>
            </w:r>
            <w:r>
              <w:rPr>
                <w:sz w:val="20"/>
                <w:szCs w:val="20"/>
              </w:rPr>
              <w:t>To what extent are target groups more aware of their rights related to public services and social assistance?</w:t>
            </w:r>
          </w:p>
        </w:tc>
        <w:tc>
          <w:tcPr>
            <w:tcW w:w="3060" w:type="dxa"/>
            <w:vAlign w:val="center"/>
          </w:tcPr>
          <w:p w14:paraId="1DFCB713"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1.6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of marginalized people who participate in activities to increase awareness regarding their rights</w:t>
            </w:r>
          </w:p>
        </w:tc>
        <w:tc>
          <w:tcPr>
            <w:tcW w:w="1440" w:type="dxa"/>
            <w:vAlign w:val="center"/>
          </w:tcPr>
          <w:p w14:paraId="03080E93"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6982</w:t>
            </w:r>
          </w:p>
        </w:tc>
        <w:tc>
          <w:tcPr>
            <w:tcW w:w="2880" w:type="dxa"/>
            <w:vAlign w:val="center"/>
          </w:tcPr>
          <w:p w14:paraId="6723D97E" w14:textId="77777777" w:rsidR="00F66EFC" w:rsidRPr="009F1EEF" w:rsidRDefault="00F66EFC" w:rsidP="00264757">
            <w:pPr>
              <w:pStyle w:val="ListParagraph"/>
              <w:numPr>
                <w:ilvl w:val="0"/>
                <w:numId w:val="59"/>
              </w:numPr>
              <w:rPr>
                <w:sz w:val="19"/>
                <w:szCs w:val="19"/>
                <w:lang w:val="id-ID"/>
              </w:rPr>
            </w:pPr>
            <w:r w:rsidRPr="009F1EEF">
              <w:rPr>
                <w:sz w:val="19"/>
                <w:szCs w:val="19"/>
              </w:rPr>
              <w:t xml:space="preserve">Review quarterly narrative reports </w:t>
            </w:r>
          </w:p>
          <w:p w14:paraId="655BAA8A" w14:textId="77777777" w:rsidR="00F66EFC" w:rsidRPr="009F1EEF" w:rsidRDefault="00F66EFC" w:rsidP="00264757">
            <w:pPr>
              <w:pStyle w:val="ListParagraph"/>
              <w:numPr>
                <w:ilvl w:val="0"/>
                <w:numId w:val="59"/>
              </w:numPr>
              <w:rPr>
                <w:sz w:val="19"/>
                <w:szCs w:val="19"/>
                <w:lang w:val="id-ID"/>
              </w:rPr>
            </w:pPr>
            <w:r w:rsidRPr="009F1EEF">
              <w:rPr>
                <w:sz w:val="19"/>
                <w:szCs w:val="19"/>
              </w:rPr>
              <w:t xml:space="preserve">Review quarterly performance indicator’s reports </w:t>
            </w:r>
          </w:p>
          <w:p w14:paraId="08AA52F8" w14:textId="77777777" w:rsidR="00F66EFC" w:rsidRPr="009F1EEF" w:rsidRDefault="00F66EFC" w:rsidP="00264757">
            <w:pPr>
              <w:pStyle w:val="ListParagraph"/>
              <w:numPr>
                <w:ilvl w:val="0"/>
                <w:numId w:val="59"/>
              </w:numPr>
              <w:rPr>
                <w:sz w:val="19"/>
                <w:szCs w:val="19"/>
              </w:rPr>
            </w:pPr>
            <w:r>
              <w:rPr>
                <w:sz w:val="19"/>
                <w:szCs w:val="19"/>
              </w:rPr>
              <w:t xml:space="preserve">Significant </w:t>
            </w:r>
            <w:r w:rsidRPr="009F1EEF">
              <w:rPr>
                <w:sz w:val="19"/>
                <w:szCs w:val="19"/>
              </w:rPr>
              <w:t>Change Stories</w:t>
            </w:r>
          </w:p>
        </w:tc>
        <w:tc>
          <w:tcPr>
            <w:tcW w:w="1800" w:type="dxa"/>
            <w:vAlign w:val="center"/>
          </w:tcPr>
          <w:p w14:paraId="093D979D" w14:textId="77777777" w:rsidR="00F66EFC" w:rsidRPr="009F1EEF" w:rsidRDefault="00F66EFC" w:rsidP="00264757">
            <w:pPr>
              <w:pStyle w:val="ListParagraph"/>
              <w:numPr>
                <w:ilvl w:val="0"/>
                <w:numId w:val="60"/>
              </w:numPr>
              <w:rPr>
                <w:rFonts w:ascii="Calibri" w:eastAsia="Times New Roman" w:hAnsi="Calibri" w:cs="Calibri"/>
                <w:color w:val="000000"/>
                <w:sz w:val="20"/>
                <w:szCs w:val="20"/>
              </w:rPr>
            </w:pPr>
            <w:r w:rsidRPr="009F1EEF">
              <w:rPr>
                <w:rFonts w:ascii="Calibri" w:eastAsia="Times New Roman" w:hAnsi="Calibri" w:cs="Calibri"/>
                <w:color w:val="000000"/>
                <w:sz w:val="20"/>
                <w:szCs w:val="20"/>
              </w:rPr>
              <w:t>Quarterly</w:t>
            </w:r>
          </w:p>
          <w:p w14:paraId="1AEE1943" w14:textId="77777777" w:rsidR="00F66EFC" w:rsidRPr="009F1EEF" w:rsidRDefault="00F66EFC" w:rsidP="00264757">
            <w:pPr>
              <w:pStyle w:val="ListParagraph"/>
              <w:numPr>
                <w:ilvl w:val="0"/>
                <w:numId w:val="60"/>
              </w:numPr>
              <w:rPr>
                <w:rFonts w:ascii="Calibri" w:eastAsia="Times New Roman" w:hAnsi="Calibri" w:cs="Calibri"/>
                <w:color w:val="000000"/>
                <w:sz w:val="20"/>
                <w:szCs w:val="20"/>
              </w:rPr>
            </w:pPr>
            <w:r w:rsidRPr="009F1EEF">
              <w:rPr>
                <w:rFonts w:ascii="Calibri" w:eastAsia="Times New Roman" w:hAnsi="Calibri" w:cs="Calibri"/>
                <w:color w:val="000000"/>
                <w:sz w:val="20"/>
                <w:szCs w:val="20"/>
              </w:rPr>
              <w:t>Quarterly</w:t>
            </w:r>
          </w:p>
          <w:p w14:paraId="3B4BCDCC" w14:textId="77777777" w:rsidR="00F66EFC" w:rsidRPr="009F1EEF" w:rsidRDefault="00F66EFC" w:rsidP="00264757">
            <w:pPr>
              <w:pStyle w:val="ListParagraph"/>
              <w:numPr>
                <w:ilvl w:val="0"/>
                <w:numId w:val="60"/>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tc>
        <w:tc>
          <w:tcPr>
            <w:tcW w:w="625" w:type="dxa"/>
            <w:vAlign w:val="center"/>
          </w:tcPr>
          <w:p w14:paraId="6622D643"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EO &amp; CSO</w:t>
            </w:r>
          </w:p>
        </w:tc>
      </w:tr>
      <w:tr w:rsidR="00F66EFC" w:rsidRPr="0098686E" w14:paraId="63B4344F" w14:textId="77777777" w:rsidTr="00F66EFC">
        <w:trPr>
          <w:trHeight w:val="510"/>
        </w:trPr>
        <w:tc>
          <w:tcPr>
            <w:tcW w:w="3145" w:type="dxa"/>
            <w:gridSpan w:val="3"/>
            <w:noWrap/>
            <w:vAlign w:val="center"/>
          </w:tcPr>
          <w:p w14:paraId="6CA5A418"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KMQ 4: To what extent have target groups, local government officials, and other stakeholders interacted for the purposes of increasing access to basic services and social assistance for target groups?</w:t>
            </w:r>
          </w:p>
        </w:tc>
        <w:tc>
          <w:tcPr>
            <w:tcW w:w="3060" w:type="dxa"/>
            <w:vAlign w:val="center"/>
          </w:tcPr>
          <w:p w14:paraId="2995249B"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1.7 # of forums where individuals (women and men) from marginalized groups interact with local government officials and other stakeholders for the purpose of improving access to services and social assistance  </w:t>
            </w:r>
          </w:p>
        </w:tc>
        <w:tc>
          <w:tcPr>
            <w:tcW w:w="1440" w:type="dxa"/>
            <w:vAlign w:val="center"/>
          </w:tcPr>
          <w:p w14:paraId="59AA19C3"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538</w:t>
            </w:r>
          </w:p>
        </w:tc>
        <w:tc>
          <w:tcPr>
            <w:tcW w:w="2880" w:type="dxa"/>
            <w:vAlign w:val="center"/>
          </w:tcPr>
          <w:p w14:paraId="6DAB244E" w14:textId="77777777" w:rsidR="00F66EFC" w:rsidRDefault="00F66EFC" w:rsidP="00264757">
            <w:pPr>
              <w:pStyle w:val="ListParagraph"/>
              <w:numPr>
                <w:ilvl w:val="0"/>
                <w:numId w:val="53"/>
              </w:numPr>
              <w:spacing w:after="0" w:line="240" w:lineRule="auto"/>
              <w:rPr>
                <w:sz w:val="19"/>
                <w:szCs w:val="19"/>
                <w:lang w:val="id-ID"/>
              </w:rPr>
            </w:pPr>
            <w:r>
              <w:rPr>
                <w:sz w:val="19"/>
                <w:szCs w:val="19"/>
              </w:rPr>
              <w:t xml:space="preserve">Review quarterly narrative reports </w:t>
            </w:r>
          </w:p>
          <w:p w14:paraId="599CB5B4" w14:textId="77777777" w:rsidR="00F66EFC" w:rsidRPr="00DE7A2D" w:rsidRDefault="00F66EFC" w:rsidP="00264757">
            <w:pPr>
              <w:pStyle w:val="ListParagraph"/>
              <w:numPr>
                <w:ilvl w:val="0"/>
                <w:numId w:val="53"/>
              </w:numPr>
              <w:spacing w:after="0" w:line="240" w:lineRule="auto"/>
              <w:rPr>
                <w:sz w:val="19"/>
                <w:szCs w:val="19"/>
                <w:lang w:val="id-ID"/>
              </w:rPr>
            </w:pPr>
            <w:r>
              <w:rPr>
                <w:sz w:val="19"/>
                <w:szCs w:val="19"/>
              </w:rPr>
              <w:t xml:space="preserve">Review quarterly performance indicator’s reports </w:t>
            </w:r>
          </w:p>
          <w:p w14:paraId="6BF38D7C" w14:textId="77777777" w:rsidR="00F66EFC" w:rsidRPr="00BF0E1D" w:rsidRDefault="00F66EFC" w:rsidP="00264757">
            <w:pPr>
              <w:pStyle w:val="ListParagraph"/>
              <w:numPr>
                <w:ilvl w:val="0"/>
                <w:numId w:val="53"/>
              </w:numPr>
              <w:spacing w:after="0" w:line="240" w:lineRule="auto"/>
              <w:rPr>
                <w:sz w:val="19"/>
                <w:szCs w:val="19"/>
                <w:lang w:val="id-ID"/>
              </w:rPr>
            </w:pPr>
            <w:r>
              <w:rPr>
                <w:sz w:val="19"/>
                <w:szCs w:val="19"/>
              </w:rPr>
              <w:t>Six-monthly Coordination Meetings between EOs and CSOs</w:t>
            </w:r>
          </w:p>
          <w:p w14:paraId="7987B8BE" w14:textId="77777777" w:rsidR="00F66EFC" w:rsidRDefault="00F66EFC" w:rsidP="00F66EFC">
            <w:pPr>
              <w:pStyle w:val="ListParagraph"/>
              <w:spacing w:after="0" w:line="240" w:lineRule="auto"/>
              <w:ind w:left="360"/>
              <w:rPr>
                <w:sz w:val="19"/>
                <w:szCs w:val="19"/>
              </w:rPr>
            </w:pPr>
          </w:p>
        </w:tc>
        <w:tc>
          <w:tcPr>
            <w:tcW w:w="1800" w:type="dxa"/>
            <w:vAlign w:val="center"/>
          </w:tcPr>
          <w:p w14:paraId="66C74409" w14:textId="77777777" w:rsidR="00F66EFC" w:rsidRDefault="00F66EFC" w:rsidP="00264757">
            <w:pPr>
              <w:pStyle w:val="ListParagraph"/>
              <w:numPr>
                <w:ilvl w:val="0"/>
                <w:numId w:val="61"/>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058A0695" w14:textId="77777777" w:rsidR="00F66EFC" w:rsidRDefault="00F66EFC" w:rsidP="00264757">
            <w:pPr>
              <w:pStyle w:val="ListParagraph"/>
              <w:numPr>
                <w:ilvl w:val="0"/>
                <w:numId w:val="61"/>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1B2B3888" w14:textId="77777777" w:rsidR="00F66EFC" w:rsidRPr="001C0948" w:rsidRDefault="00F66EFC" w:rsidP="00264757">
            <w:pPr>
              <w:pStyle w:val="ListParagraph"/>
              <w:numPr>
                <w:ilvl w:val="0"/>
                <w:numId w:val="61"/>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tc>
        <w:tc>
          <w:tcPr>
            <w:tcW w:w="625" w:type="dxa"/>
            <w:vAlign w:val="center"/>
          </w:tcPr>
          <w:p w14:paraId="642467EF"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EO &amp; CSO</w:t>
            </w:r>
          </w:p>
        </w:tc>
      </w:tr>
      <w:tr w:rsidR="00F66EFC" w:rsidRPr="0098686E" w14:paraId="4AC834B3" w14:textId="77777777" w:rsidTr="00F66EFC">
        <w:tc>
          <w:tcPr>
            <w:tcW w:w="3145" w:type="dxa"/>
            <w:gridSpan w:val="3"/>
            <w:noWrap/>
            <w:vAlign w:val="center"/>
          </w:tcPr>
          <w:p w14:paraId="1347978A" w14:textId="77777777" w:rsidR="00F66EFC" w:rsidRDefault="00F66EFC" w:rsidP="00F66EFC">
            <w:pPr>
              <w:rPr>
                <w:rFonts w:ascii="Calibri" w:eastAsia="Times New Roman" w:hAnsi="Calibri" w:cs="Calibri"/>
                <w:color w:val="000000"/>
                <w:sz w:val="20"/>
                <w:szCs w:val="20"/>
              </w:rPr>
            </w:pPr>
          </w:p>
          <w:p w14:paraId="3C8D3EA2" w14:textId="77777777" w:rsidR="00F66EFC" w:rsidRDefault="00F66EFC" w:rsidP="00F66EFC">
            <w:pPr>
              <w:rPr>
                <w:rFonts w:ascii="Calibri" w:eastAsia="Times New Roman" w:hAnsi="Calibri" w:cs="Calibri"/>
                <w:color w:val="000000"/>
                <w:sz w:val="20"/>
                <w:szCs w:val="20"/>
              </w:rPr>
            </w:pPr>
          </w:p>
          <w:p w14:paraId="11A89ADB" w14:textId="77777777" w:rsidR="00F66EFC" w:rsidRDefault="00F66EFC" w:rsidP="00F66EFC">
            <w:pPr>
              <w:rPr>
                <w:rFonts w:ascii="Calibri" w:eastAsia="Times New Roman" w:hAnsi="Calibri" w:cs="Calibri"/>
                <w:color w:val="000000"/>
                <w:sz w:val="20"/>
                <w:szCs w:val="20"/>
              </w:rPr>
            </w:pPr>
          </w:p>
          <w:p w14:paraId="0C497A69"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KMQ 5: To what extent have EOs (together with their strategic coalitions) promoted the use of inclusive service models?</w:t>
            </w:r>
          </w:p>
          <w:p w14:paraId="79E9C01E" w14:textId="77777777" w:rsidR="00F66EFC" w:rsidRDefault="00F66EFC" w:rsidP="00F66EFC">
            <w:pPr>
              <w:rPr>
                <w:rFonts w:ascii="Calibri" w:eastAsia="Times New Roman" w:hAnsi="Calibri" w:cs="Calibri"/>
                <w:color w:val="000000"/>
                <w:sz w:val="20"/>
                <w:szCs w:val="20"/>
              </w:rPr>
            </w:pPr>
          </w:p>
          <w:p w14:paraId="177C4506" w14:textId="77777777" w:rsidR="00F66EFC" w:rsidRDefault="00F66EFC" w:rsidP="00F66EFC">
            <w:pPr>
              <w:rPr>
                <w:rFonts w:ascii="Calibri" w:eastAsia="Times New Roman" w:hAnsi="Calibri" w:cs="Calibri"/>
                <w:color w:val="000000"/>
                <w:sz w:val="20"/>
                <w:szCs w:val="20"/>
              </w:rPr>
            </w:pPr>
          </w:p>
          <w:p w14:paraId="1570B00E" w14:textId="77777777" w:rsidR="00F66EFC" w:rsidRDefault="00F66EFC" w:rsidP="00F66EFC">
            <w:pPr>
              <w:rPr>
                <w:rFonts w:ascii="Calibri" w:eastAsia="Times New Roman" w:hAnsi="Calibri" w:cs="Calibri"/>
                <w:color w:val="000000"/>
                <w:sz w:val="20"/>
                <w:szCs w:val="20"/>
              </w:rPr>
            </w:pPr>
          </w:p>
          <w:p w14:paraId="1F1EB765"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hideMark/>
          </w:tcPr>
          <w:p w14:paraId="786E5AE8"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1.8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of inclusive service models which have been developed or documented</w:t>
            </w:r>
          </w:p>
        </w:tc>
        <w:tc>
          <w:tcPr>
            <w:tcW w:w="1440" w:type="dxa"/>
            <w:vAlign w:val="center"/>
            <w:hideMark/>
          </w:tcPr>
          <w:p w14:paraId="3CA25F7B"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92</w:t>
            </w:r>
          </w:p>
        </w:tc>
        <w:tc>
          <w:tcPr>
            <w:tcW w:w="2880" w:type="dxa"/>
            <w:vAlign w:val="center"/>
          </w:tcPr>
          <w:p w14:paraId="3C35CC6C" w14:textId="77777777" w:rsidR="00F66EFC" w:rsidRDefault="00F66EFC" w:rsidP="00264757">
            <w:pPr>
              <w:pStyle w:val="ListParagraph"/>
              <w:numPr>
                <w:ilvl w:val="0"/>
                <w:numId w:val="62"/>
              </w:numPr>
              <w:spacing w:after="0" w:line="240" w:lineRule="auto"/>
              <w:rPr>
                <w:sz w:val="19"/>
                <w:szCs w:val="19"/>
                <w:lang w:val="id-ID"/>
              </w:rPr>
            </w:pPr>
            <w:r>
              <w:rPr>
                <w:sz w:val="19"/>
                <w:szCs w:val="19"/>
              </w:rPr>
              <w:t xml:space="preserve">Review quarterly narrative reports </w:t>
            </w:r>
          </w:p>
          <w:p w14:paraId="76F023CC" w14:textId="77777777" w:rsidR="00F66EFC" w:rsidRPr="001915CF" w:rsidRDefault="00F66EFC" w:rsidP="00264757">
            <w:pPr>
              <w:pStyle w:val="ListParagraph"/>
              <w:numPr>
                <w:ilvl w:val="0"/>
                <w:numId w:val="62"/>
              </w:numPr>
              <w:rPr>
                <w:sz w:val="19"/>
                <w:szCs w:val="19"/>
                <w:lang w:val="id-ID"/>
              </w:rPr>
            </w:pPr>
            <w:r>
              <w:rPr>
                <w:sz w:val="19"/>
                <w:szCs w:val="19"/>
              </w:rPr>
              <w:t>Case study reports</w:t>
            </w:r>
          </w:p>
        </w:tc>
        <w:tc>
          <w:tcPr>
            <w:tcW w:w="1800" w:type="dxa"/>
            <w:vAlign w:val="center"/>
          </w:tcPr>
          <w:p w14:paraId="759A3DC5" w14:textId="77777777" w:rsidR="00F66EFC" w:rsidRDefault="00F66EFC" w:rsidP="00264757">
            <w:pPr>
              <w:pStyle w:val="ListParagraph"/>
              <w:numPr>
                <w:ilvl w:val="0"/>
                <w:numId w:val="63"/>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3940A7BA" w14:textId="77777777" w:rsidR="00F66EFC" w:rsidRPr="001915CF" w:rsidRDefault="00F66EFC" w:rsidP="00264757">
            <w:pPr>
              <w:pStyle w:val="ListParagraph"/>
              <w:numPr>
                <w:ilvl w:val="0"/>
                <w:numId w:val="63"/>
              </w:numPr>
              <w:rPr>
                <w:rFonts w:ascii="Calibri" w:eastAsia="Times New Roman" w:hAnsi="Calibri" w:cs="Calibri"/>
                <w:color w:val="000000"/>
                <w:sz w:val="20"/>
                <w:szCs w:val="20"/>
              </w:rPr>
            </w:pPr>
            <w:r>
              <w:rPr>
                <w:rFonts w:ascii="Calibri" w:eastAsia="Times New Roman" w:hAnsi="Calibri" w:cs="Calibri"/>
                <w:color w:val="000000"/>
                <w:sz w:val="20"/>
                <w:szCs w:val="20"/>
              </w:rPr>
              <w:t>Twice in the period of program (2018, 2019)</w:t>
            </w:r>
          </w:p>
        </w:tc>
        <w:tc>
          <w:tcPr>
            <w:tcW w:w="625" w:type="dxa"/>
            <w:vAlign w:val="center"/>
          </w:tcPr>
          <w:p w14:paraId="006F5979"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1EB5316B" w14:textId="77777777" w:rsidTr="00F66EFC">
        <w:tc>
          <w:tcPr>
            <w:tcW w:w="3145" w:type="dxa"/>
            <w:gridSpan w:val="3"/>
            <w:noWrap/>
            <w:vAlign w:val="center"/>
          </w:tcPr>
          <w:p w14:paraId="7D9A8447" w14:textId="77777777" w:rsidR="00F66EFC" w:rsidRDefault="00F66EFC" w:rsidP="00F66EFC">
            <w:pPr>
              <w:rPr>
                <w:rFonts w:ascii="Calibri" w:eastAsia="Times New Roman" w:hAnsi="Calibri" w:cs="Calibri"/>
                <w:color w:val="000000"/>
                <w:sz w:val="20"/>
                <w:szCs w:val="20"/>
              </w:rPr>
            </w:pPr>
            <w:r>
              <w:rPr>
                <w:sz w:val="20"/>
                <w:szCs w:val="20"/>
              </w:rPr>
              <w:t>KMQ 6: What have been the main challenges in terms of achieving desired results related to increased access to public services and social assistance? How has Peduli addressed and overcome these challenges?</w:t>
            </w:r>
          </w:p>
        </w:tc>
        <w:tc>
          <w:tcPr>
            <w:tcW w:w="3060" w:type="dxa"/>
            <w:vAlign w:val="center"/>
          </w:tcPr>
          <w:p w14:paraId="2BD18783" w14:textId="77777777" w:rsidR="00F66EFC" w:rsidRDefault="00F66EFC" w:rsidP="00F66EFC">
            <w:pPr>
              <w:rPr>
                <w:rFonts w:ascii="Calibri" w:eastAsia="Times New Roman" w:hAnsi="Calibri" w:cs="Calibri"/>
                <w:color w:val="000000"/>
                <w:sz w:val="20"/>
                <w:szCs w:val="20"/>
              </w:rPr>
            </w:pPr>
          </w:p>
        </w:tc>
        <w:tc>
          <w:tcPr>
            <w:tcW w:w="1440" w:type="dxa"/>
            <w:vAlign w:val="center"/>
          </w:tcPr>
          <w:p w14:paraId="20487FD6" w14:textId="77777777" w:rsidR="00F66EFC" w:rsidRPr="0098686E" w:rsidRDefault="00F66EFC" w:rsidP="00F66EFC">
            <w:pPr>
              <w:rPr>
                <w:rFonts w:ascii="Calibri" w:eastAsia="Times New Roman" w:hAnsi="Calibri" w:cs="Calibri"/>
                <w:color w:val="000000"/>
                <w:sz w:val="20"/>
                <w:szCs w:val="20"/>
              </w:rPr>
            </w:pPr>
          </w:p>
        </w:tc>
        <w:tc>
          <w:tcPr>
            <w:tcW w:w="2880" w:type="dxa"/>
            <w:vAlign w:val="center"/>
          </w:tcPr>
          <w:p w14:paraId="185D0704" w14:textId="77777777" w:rsidR="00F66EFC" w:rsidRDefault="00F66EFC" w:rsidP="00264757">
            <w:pPr>
              <w:pStyle w:val="ListParagraph"/>
              <w:numPr>
                <w:ilvl w:val="0"/>
                <w:numId w:val="89"/>
              </w:numPr>
              <w:spacing w:after="0" w:line="240" w:lineRule="auto"/>
              <w:rPr>
                <w:sz w:val="19"/>
                <w:szCs w:val="19"/>
              </w:rPr>
            </w:pPr>
            <w:r>
              <w:rPr>
                <w:sz w:val="19"/>
                <w:szCs w:val="19"/>
              </w:rPr>
              <w:t>Review Quarterly Narrative Report</w:t>
            </w:r>
          </w:p>
          <w:p w14:paraId="43E2E8DD" w14:textId="77777777" w:rsidR="00F66EFC" w:rsidRDefault="00F66EFC" w:rsidP="00264757">
            <w:pPr>
              <w:pStyle w:val="ListParagraph"/>
              <w:numPr>
                <w:ilvl w:val="0"/>
                <w:numId w:val="89"/>
              </w:numPr>
              <w:spacing w:after="0" w:line="240" w:lineRule="auto"/>
              <w:rPr>
                <w:sz w:val="19"/>
                <w:szCs w:val="19"/>
              </w:rPr>
            </w:pPr>
            <w:r>
              <w:rPr>
                <w:sz w:val="19"/>
                <w:szCs w:val="19"/>
              </w:rPr>
              <w:t>Coordination Meeting between EOs and CSOs</w:t>
            </w:r>
          </w:p>
          <w:p w14:paraId="730C39E7" w14:textId="77777777" w:rsidR="00F66EFC" w:rsidRDefault="00F66EFC" w:rsidP="00264757">
            <w:pPr>
              <w:pStyle w:val="ListParagraph"/>
              <w:numPr>
                <w:ilvl w:val="0"/>
                <w:numId w:val="89"/>
              </w:numPr>
              <w:spacing w:after="0" w:line="240" w:lineRule="auto"/>
              <w:rPr>
                <w:sz w:val="19"/>
                <w:szCs w:val="19"/>
              </w:rPr>
            </w:pPr>
            <w:r>
              <w:rPr>
                <w:sz w:val="19"/>
                <w:szCs w:val="19"/>
              </w:rPr>
              <w:t>Peduli Partner’s Meeting</w:t>
            </w:r>
          </w:p>
        </w:tc>
        <w:tc>
          <w:tcPr>
            <w:tcW w:w="1800" w:type="dxa"/>
            <w:vAlign w:val="center"/>
          </w:tcPr>
          <w:p w14:paraId="37164808" w14:textId="77777777" w:rsidR="00F66EFC" w:rsidRDefault="00F66EFC" w:rsidP="00264757">
            <w:pPr>
              <w:pStyle w:val="ListParagraph"/>
              <w:numPr>
                <w:ilvl w:val="0"/>
                <w:numId w:val="90"/>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6CD63125" w14:textId="77777777" w:rsidR="00F66EFC" w:rsidRDefault="00F66EFC" w:rsidP="00264757">
            <w:pPr>
              <w:pStyle w:val="ListParagraph"/>
              <w:numPr>
                <w:ilvl w:val="0"/>
                <w:numId w:val="90"/>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p w14:paraId="70285B43" w14:textId="77777777" w:rsidR="00F66EFC" w:rsidRDefault="00F66EFC" w:rsidP="00264757">
            <w:pPr>
              <w:pStyle w:val="ListParagraph"/>
              <w:numPr>
                <w:ilvl w:val="0"/>
                <w:numId w:val="90"/>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tc>
        <w:tc>
          <w:tcPr>
            <w:tcW w:w="625" w:type="dxa"/>
            <w:vAlign w:val="center"/>
          </w:tcPr>
          <w:p w14:paraId="57421F3C"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311AC8" w14:paraId="5CC662F2" w14:textId="77777777" w:rsidTr="00F66EFC">
        <w:trPr>
          <w:trHeight w:val="62"/>
        </w:trPr>
        <w:tc>
          <w:tcPr>
            <w:tcW w:w="2335" w:type="dxa"/>
            <w:tcBorders>
              <w:top w:val="single" w:sz="4" w:space="0" w:color="auto"/>
              <w:left w:val="single" w:sz="4" w:space="0" w:color="auto"/>
              <w:bottom w:val="nil"/>
              <w:right w:val="nil"/>
            </w:tcBorders>
            <w:noWrap/>
            <w:vAlign w:val="center"/>
          </w:tcPr>
          <w:p w14:paraId="28358993" w14:textId="77777777" w:rsidR="00F66EFC" w:rsidRPr="00311AC8" w:rsidRDefault="00F66EFC" w:rsidP="00F66EFC">
            <w:pPr>
              <w:rPr>
                <w:rFonts w:ascii="Calibri" w:eastAsia="Times New Roman" w:hAnsi="Calibri" w:cs="Calibri"/>
                <w:b/>
                <w:color w:val="000000"/>
                <w:sz w:val="20"/>
                <w:szCs w:val="20"/>
              </w:rPr>
            </w:pPr>
            <w:bookmarkStart w:id="53" w:name="_Hlk509424457"/>
            <w:r w:rsidRPr="00311AC8">
              <w:rPr>
                <w:rFonts w:ascii="Calibri" w:eastAsia="Times New Roman" w:hAnsi="Calibri" w:cs="Calibri"/>
                <w:b/>
                <w:color w:val="000000"/>
                <w:sz w:val="20"/>
                <w:szCs w:val="20"/>
              </w:rPr>
              <w:t>Outcome</w:t>
            </w:r>
            <w:r>
              <w:rPr>
                <w:rFonts w:ascii="Calibri" w:eastAsia="Times New Roman" w:hAnsi="Calibri" w:cs="Calibri"/>
                <w:b/>
                <w:color w:val="000000"/>
                <w:sz w:val="20"/>
                <w:szCs w:val="20"/>
              </w:rPr>
              <w:t xml:space="preserve"> 2</w:t>
            </w:r>
          </w:p>
        </w:tc>
        <w:tc>
          <w:tcPr>
            <w:tcW w:w="270" w:type="dxa"/>
            <w:tcBorders>
              <w:top w:val="single" w:sz="4" w:space="0" w:color="auto"/>
              <w:left w:val="nil"/>
              <w:bottom w:val="nil"/>
              <w:right w:val="nil"/>
            </w:tcBorders>
            <w:vAlign w:val="center"/>
          </w:tcPr>
          <w:p w14:paraId="28EB8C9E" w14:textId="77777777" w:rsidR="00F66EFC" w:rsidRPr="00311AC8" w:rsidRDefault="00F66EFC" w:rsidP="00F66EFC">
            <w:pPr>
              <w:rPr>
                <w:rFonts w:ascii="Calibri" w:eastAsia="Times New Roman" w:hAnsi="Calibri" w:cs="Calibri"/>
                <w:b/>
                <w:color w:val="000000"/>
                <w:sz w:val="20"/>
                <w:szCs w:val="20"/>
              </w:rPr>
            </w:pPr>
            <w:r w:rsidRPr="00311AC8">
              <w:rPr>
                <w:rFonts w:ascii="Calibri" w:eastAsia="Times New Roman" w:hAnsi="Calibri" w:cs="Calibri"/>
                <w:b/>
                <w:color w:val="000000"/>
                <w:sz w:val="20"/>
                <w:szCs w:val="20"/>
              </w:rPr>
              <w:t>:</w:t>
            </w:r>
          </w:p>
        </w:tc>
        <w:tc>
          <w:tcPr>
            <w:tcW w:w="10345" w:type="dxa"/>
            <w:gridSpan w:val="6"/>
            <w:tcBorders>
              <w:top w:val="single" w:sz="4" w:space="0" w:color="auto"/>
              <w:left w:val="nil"/>
              <w:bottom w:val="nil"/>
              <w:right w:val="single" w:sz="4" w:space="0" w:color="auto"/>
            </w:tcBorders>
            <w:vAlign w:val="center"/>
          </w:tcPr>
          <w:p w14:paraId="6F7E566C" w14:textId="77777777" w:rsidR="00F66EFC" w:rsidRPr="00311AC8" w:rsidRDefault="00F66EFC" w:rsidP="00F66EFC">
            <w:pPr>
              <w:ind w:left="513" w:hanging="513"/>
              <w:rPr>
                <w:rFonts w:ascii="Calibri" w:eastAsia="Times New Roman" w:hAnsi="Calibri" w:cs="Calibri"/>
                <w:b/>
                <w:color w:val="000000"/>
                <w:sz w:val="20"/>
                <w:szCs w:val="20"/>
              </w:rPr>
            </w:pPr>
            <w:r>
              <w:rPr>
                <w:rFonts w:ascii="Calibri" w:eastAsia="Times New Roman" w:hAnsi="Calibri" w:cs="Calibri"/>
                <w:b/>
                <w:color w:val="000000"/>
                <w:sz w:val="20"/>
                <w:szCs w:val="20"/>
              </w:rPr>
              <w:t>Increased Social Acceptance</w:t>
            </w:r>
          </w:p>
        </w:tc>
      </w:tr>
      <w:tr w:rsidR="00F66EFC" w:rsidRPr="00311AC8" w14:paraId="7DB23FAD" w14:textId="77777777" w:rsidTr="00F66EFC">
        <w:trPr>
          <w:trHeight w:val="510"/>
        </w:trPr>
        <w:tc>
          <w:tcPr>
            <w:tcW w:w="2335" w:type="dxa"/>
            <w:tcBorders>
              <w:top w:val="nil"/>
              <w:left w:val="single" w:sz="4" w:space="0" w:color="auto"/>
              <w:bottom w:val="single" w:sz="4" w:space="0" w:color="auto"/>
              <w:right w:val="nil"/>
            </w:tcBorders>
            <w:noWrap/>
            <w:vAlign w:val="center"/>
          </w:tcPr>
          <w:p w14:paraId="41CEC58A" w14:textId="77777777" w:rsidR="00F66EFC" w:rsidRPr="00311AC8" w:rsidRDefault="00F66EFC" w:rsidP="00F66EFC">
            <w:pPr>
              <w:rPr>
                <w:rFonts w:ascii="Calibri" w:eastAsia="Times New Roman" w:hAnsi="Calibri" w:cs="Calibri"/>
                <w:b/>
                <w:color w:val="000000"/>
                <w:sz w:val="20"/>
                <w:szCs w:val="20"/>
              </w:rPr>
            </w:pPr>
            <w:r w:rsidRPr="00311AC8">
              <w:rPr>
                <w:rFonts w:ascii="Calibri" w:eastAsia="Times New Roman" w:hAnsi="Calibri" w:cs="Calibri"/>
                <w:b/>
                <w:color w:val="000000"/>
                <w:sz w:val="20"/>
                <w:szCs w:val="20"/>
              </w:rPr>
              <w:t>KEQ</w:t>
            </w:r>
            <w:r>
              <w:rPr>
                <w:rFonts w:ascii="Calibri" w:eastAsia="Times New Roman" w:hAnsi="Calibri" w:cs="Calibri"/>
                <w:b/>
                <w:color w:val="000000"/>
                <w:sz w:val="20"/>
                <w:szCs w:val="20"/>
              </w:rPr>
              <w:t xml:space="preserve"> 2</w:t>
            </w:r>
          </w:p>
        </w:tc>
        <w:tc>
          <w:tcPr>
            <w:tcW w:w="270" w:type="dxa"/>
            <w:tcBorders>
              <w:top w:val="nil"/>
              <w:left w:val="nil"/>
              <w:bottom w:val="single" w:sz="4" w:space="0" w:color="auto"/>
              <w:right w:val="nil"/>
            </w:tcBorders>
            <w:vAlign w:val="center"/>
          </w:tcPr>
          <w:p w14:paraId="347D20FD" w14:textId="77777777" w:rsidR="00F66EFC" w:rsidRPr="00311AC8" w:rsidRDefault="00F66EFC" w:rsidP="00F66EFC">
            <w:pPr>
              <w:rPr>
                <w:rFonts w:ascii="Calibri" w:eastAsia="Times New Roman" w:hAnsi="Calibri" w:cs="Calibri"/>
                <w:b/>
                <w:color w:val="000000"/>
                <w:sz w:val="20"/>
                <w:szCs w:val="20"/>
              </w:rPr>
            </w:pPr>
            <w:r w:rsidRPr="00311AC8">
              <w:rPr>
                <w:rFonts w:ascii="Calibri" w:eastAsia="Times New Roman" w:hAnsi="Calibri" w:cs="Calibri"/>
                <w:b/>
                <w:color w:val="000000"/>
                <w:sz w:val="20"/>
                <w:szCs w:val="20"/>
              </w:rPr>
              <w:t>:</w:t>
            </w:r>
          </w:p>
        </w:tc>
        <w:tc>
          <w:tcPr>
            <w:tcW w:w="10345" w:type="dxa"/>
            <w:gridSpan w:val="6"/>
            <w:tcBorders>
              <w:top w:val="nil"/>
              <w:left w:val="nil"/>
              <w:bottom w:val="single" w:sz="4" w:space="0" w:color="auto"/>
              <w:right w:val="single" w:sz="4" w:space="0" w:color="auto"/>
            </w:tcBorders>
            <w:vAlign w:val="center"/>
          </w:tcPr>
          <w:p w14:paraId="3F676C4B" w14:textId="77777777" w:rsidR="00F66EFC" w:rsidRPr="00311AC8" w:rsidRDefault="00F66EFC" w:rsidP="00F66EFC">
            <w:pPr>
              <w:rPr>
                <w:rFonts w:ascii="Calibri" w:eastAsia="Times New Roman" w:hAnsi="Calibri" w:cs="Calibri"/>
                <w:b/>
                <w:color w:val="000000"/>
                <w:sz w:val="20"/>
                <w:szCs w:val="20"/>
              </w:rPr>
            </w:pPr>
            <w:r>
              <w:rPr>
                <w:rFonts w:ascii="Calibri" w:eastAsia="Times New Roman" w:hAnsi="Calibri" w:cs="Calibri"/>
                <w:b/>
                <w:color w:val="000000"/>
                <w:sz w:val="20"/>
                <w:szCs w:val="20"/>
              </w:rPr>
              <w:t>How effective was Peduli in increasing social acceptance of its intended beneficiaries?</w:t>
            </w:r>
          </w:p>
        </w:tc>
      </w:tr>
      <w:tr w:rsidR="00F66EFC" w:rsidRPr="0098686E" w14:paraId="5EC7A536" w14:textId="77777777" w:rsidTr="00F66EFC">
        <w:trPr>
          <w:trHeight w:val="510"/>
        </w:trPr>
        <w:tc>
          <w:tcPr>
            <w:tcW w:w="3145" w:type="dxa"/>
            <w:gridSpan w:val="3"/>
            <w:noWrap/>
            <w:vAlign w:val="center"/>
          </w:tcPr>
          <w:p w14:paraId="3A41C629" w14:textId="77777777" w:rsidR="00F66EFC" w:rsidRDefault="00F66EFC" w:rsidP="00F66EFC">
            <w:pPr>
              <w:rPr>
                <w:sz w:val="20"/>
                <w:szCs w:val="20"/>
              </w:rPr>
            </w:pPr>
            <w:r>
              <w:rPr>
                <w:sz w:val="20"/>
                <w:szCs w:val="20"/>
              </w:rPr>
              <w:t>KMQ7: To what extent have vulnerable/marginalized groups actively participated in community activities</w:t>
            </w:r>
          </w:p>
        </w:tc>
        <w:tc>
          <w:tcPr>
            <w:tcW w:w="3060" w:type="dxa"/>
            <w:vAlign w:val="center"/>
          </w:tcPr>
          <w:p w14:paraId="085BE58B"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2.1 # of public activities where Peduli partners and beneficiaries are contributing to promote social inclusion </w:t>
            </w:r>
          </w:p>
        </w:tc>
        <w:tc>
          <w:tcPr>
            <w:tcW w:w="1440" w:type="dxa"/>
            <w:vAlign w:val="center"/>
          </w:tcPr>
          <w:p w14:paraId="4881C662"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1510</w:t>
            </w:r>
          </w:p>
        </w:tc>
        <w:tc>
          <w:tcPr>
            <w:tcW w:w="2880" w:type="dxa"/>
            <w:vAlign w:val="center"/>
          </w:tcPr>
          <w:p w14:paraId="35A482FB" w14:textId="77777777" w:rsidR="00F66EFC" w:rsidRDefault="00F66EFC" w:rsidP="00264757">
            <w:pPr>
              <w:pStyle w:val="ListParagraph"/>
              <w:numPr>
                <w:ilvl w:val="0"/>
                <w:numId w:val="64"/>
              </w:numPr>
              <w:rPr>
                <w:sz w:val="19"/>
                <w:szCs w:val="19"/>
              </w:rPr>
            </w:pPr>
            <w:r>
              <w:rPr>
                <w:sz w:val="19"/>
                <w:szCs w:val="19"/>
              </w:rPr>
              <w:t xml:space="preserve">Review Quarterly Narrative Reports </w:t>
            </w:r>
          </w:p>
          <w:p w14:paraId="0341A7CF" w14:textId="77777777" w:rsidR="00F66EFC" w:rsidRPr="001553C9" w:rsidRDefault="00F66EFC" w:rsidP="00264757">
            <w:pPr>
              <w:pStyle w:val="ListParagraph"/>
              <w:numPr>
                <w:ilvl w:val="0"/>
                <w:numId w:val="64"/>
              </w:numPr>
              <w:rPr>
                <w:sz w:val="19"/>
                <w:szCs w:val="19"/>
              </w:rPr>
            </w:pPr>
            <w:r>
              <w:rPr>
                <w:sz w:val="19"/>
                <w:szCs w:val="19"/>
              </w:rPr>
              <w:t xml:space="preserve">Review quarterly performance indicator’s reports </w:t>
            </w:r>
          </w:p>
        </w:tc>
        <w:tc>
          <w:tcPr>
            <w:tcW w:w="1800" w:type="dxa"/>
            <w:vAlign w:val="center"/>
          </w:tcPr>
          <w:p w14:paraId="08CF74C3" w14:textId="77777777" w:rsidR="00F66EFC" w:rsidRPr="00A366B2" w:rsidRDefault="00F66EFC" w:rsidP="00F66EFC">
            <w:pPr>
              <w:rPr>
                <w:rFonts w:ascii="Calibri" w:eastAsia="Times New Roman" w:hAnsi="Calibri" w:cs="Calibri"/>
                <w:color w:val="000000"/>
                <w:sz w:val="20"/>
                <w:szCs w:val="20"/>
              </w:rPr>
            </w:pPr>
            <w:r w:rsidRPr="00A366B2">
              <w:rPr>
                <w:rFonts w:ascii="Calibri" w:eastAsia="Times New Roman" w:hAnsi="Calibri" w:cs="Calibri"/>
                <w:color w:val="000000"/>
                <w:sz w:val="20"/>
                <w:szCs w:val="20"/>
              </w:rPr>
              <w:t>Quarterly</w:t>
            </w:r>
          </w:p>
          <w:p w14:paraId="19BF180A" w14:textId="77777777" w:rsidR="00F66EFC" w:rsidRPr="00A366B2" w:rsidRDefault="00F66EFC" w:rsidP="00F66EFC">
            <w:pPr>
              <w:rPr>
                <w:rFonts w:ascii="Calibri" w:eastAsia="Times New Roman" w:hAnsi="Calibri" w:cs="Calibri"/>
                <w:color w:val="000000"/>
                <w:sz w:val="20"/>
                <w:szCs w:val="20"/>
              </w:rPr>
            </w:pPr>
          </w:p>
        </w:tc>
        <w:tc>
          <w:tcPr>
            <w:tcW w:w="625" w:type="dxa"/>
            <w:vAlign w:val="center"/>
          </w:tcPr>
          <w:p w14:paraId="5309EEC5"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EO &amp;</w:t>
            </w:r>
          </w:p>
          <w:p w14:paraId="3F19E088"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CSO</w:t>
            </w:r>
          </w:p>
        </w:tc>
      </w:tr>
      <w:tr w:rsidR="00F66EFC" w:rsidRPr="0098686E" w14:paraId="440BA285" w14:textId="77777777" w:rsidTr="00F66EFC">
        <w:trPr>
          <w:trHeight w:val="510"/>
        </w:trPr>
        <w:tc>
          <w:tcPr>
            <w:tcW w:w="3145" w:type="dxa"/>
            <w:gridSpan w:val="3"/>
            <w:noWrap/>
            <w:vAlign w:val="center"/>
          </w:tcPr>
          <w:p w14:paraId="2C19E05C" w14:textId="77777777" w:rsidR="00F66EFC" w:rsidRDefault="00F66EFC" w:rsidP="00F66EFC">
            <w:pPr>
              <w:rPr>
                <w:sz w:val="20"/>
                <w:szCs w:val="20"/>
              </w:rPr>
            </w:pPr>
            <w:r>
              <w:rPr>
                <w:sz w:val="20"/>
                <w:szCs w:val="20"/>
              </w:rPr>
              <w:t>KMQ 8: To what extent vulnerable/marginalized groups now feel more accepted by their communities</w:t>
            </w:r>
          </w:p>
        </w:tc>
        <w:tc>
          <w:tcPr>
            <w:tcW w:w="3060" w:type="dxa"/>
            <w:vAlign w:val="center"/>
          </w:tcPr>
          <w:p w14:paraId="77C0F7CB"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2.2 # of vulnerable/marginalized groups (beneficiaries of Peduli) who participated in social activities that were not organized by Peduli </w:t>
            </w:r>
          </w:p>
        </w:tc>
        <w:tc>
          <w:tcPr>
            <w:tcW w:w="1440" w:type="dxa"/>
            <w:vAlign w:val="center"/>
          </w:tcPr>
          <w:p w14:paraId="40EF26CC"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3127</w:t>
            </w:r>
          </w:p>
        </w:tc>
        <w:tc>
          <w:tcPr>
            <w:tcW w:w="2880" w:type="dxa"/>
            <w:vAlign w:val="center"/>
          </w:tcPr>
          <w:p w14:paraId="31B04A49" w14:textId="77777777" w:rsidR="00F66EFC" w:rsidRPr="00204ADB" w:rsidRDefault="00F66EFC" w:rsidP="00264757">
            <w:pPr>
              <w:pStyle w:val="ListParagraph"/>
              <w:numPr>
                <w:ilvl w:val="0"/>
                <w:numId w:val="65"/>
              </w:numPr>
              <w:rPr>
                <w:sz w:val="19"/>
                <w:szCs w:val="19"/>
              </w:rPr>
            </w:pPr>
            <w:r w:rsidRPr="00204ADB">
              <w:rPr>
                <w:sz w:val="19"/>
                <w:szCs w:val="19"/>
              </w:rPr>
              <w:t xml:space="preserve">Review Quarterly Narrative Reports </w:t>
            </w:r>
          </w:p>
          <w:p w14:paraId="531E94C1" w14:textId="77777777" w:rsidR="00F66EFC" w:rsidRDefault="00F66EFC" w:rsidP="00264757">
            <w:pPr>
              <w:pStyle w:val="ListParagraph"/>
              <w:numPr>
                <w:ilvl w:val="0"/>
                <w:numId w:val="65"/>
              </w:numPr>
              <w:rPr>
                <w:sz w:val="19"/>
                <w:szCs w:val="19"/>
              </w:rPr>
            </w:pPr>
            <w:r w:rsidRPr="00204ADB">
              <w:rPr>
                <w:sz w:val="19"/>
                <w:szCs w:val="19"/>
              </w:rPr>
              <w:t xml:space="preserve">Review quarterly performance indicator’s reports </w:t>
            </w:r>
          </w:p>
          <w:p w14:paraId="573D9FD5" w14:textId="77777777" w:rsidR="00F66EFC" w:rsidRPr="00204ADB" w:rsidRDefault="00F66EFC" w:rsidP="00264757">
            <w:pPr>
              <w:pStyle w:val="ListParagraph"/>
              <w:numPr>
                <w:ilvl w:val="0"/>
                <w:numId w:val="65"/>
              </w:numPr>
              <w:rPr>
                <w:sz w:val="19"/>
                <w:szCs w:val="19"/>
              </w:rPr>
            </w:pPr>
            <w:r>
              <w:rPr>
                <w:sz w:val="19"/>
                <w:szCs w:val="19"/>
              </w:rPr>
              <w:t>Field visits (interview to the beneficiaries) by MEL specialist, Data-base Officer, POs and APOs</w:t>
            </w:r>
          </w:p>
        </w:tc>
        <w:tc>
          <w:tcPr>
            <w:tcW w:w="1800" w:type="dxa"/>
            <w:vAlign w:val="center"/>
          </w:tcPr>
          <w:p w14:paraId="7229818C" w14:textId="77777777" w:rsidR="00F66EFC" w:rsidRPr="00A366B2" w:rsidRDefault="00F66EFC" w:rsidP="00F66EFC">
            <w:pPr>
              <w:rPr>
                <w:rFonts w:ascii="Calibri" w:eastAsia="Times New Roman" w:hAnsi="Calibri" w:cs="Calibri"/>
                <w:color w:val="000000"/>
                <w:sz w:val="20"/>
                <w:szCs w:val="20"/>
              </w:rPr>
            </w:pPr>
            <w:r w:rsidRPr="00A366B2">
              <w:rPr>
                <w:rFonts w:ascii="Calibri" w:eastAsia="Times New Roman" w:hAnsi="Calibri" w:cs="Calibri"/>
                <w:color w:val="000000"/>
                <w:sz w:val="20"/>
                <w:szCs w:val="20"/>
              </w:rPr>
              <w:t>Quarterly</w:t>
            </w:r>
          </w:p>
          <w:p w14:paraId="3D5BC987" w14:textId="77777777" w:rsidR="00F66EFC" w:rsidRPr="00A366B2" w:rsidRDefault="00F66EFC" w:rsidP="00F66EFC">
            <w:pPr>
              <w:rPr>
                <w:rFonts w:ascii="Calibri" w:eastAsia="Times New Roman" w:hAnsi="Calibri" w:cs="Calibri"/>
                <w:color w:val="000000"/>
                <w:sz w:val="20"/>
                <w:szCs w:val="20"/>
              </w:rPr>
            </w:pPr>
          </w:p>
        </w:tc>
        <w:tc>
          <w:tcPr>
            <w:tcW w:w="625" w:type="dxa"/>
            <w:vAlign w:val="center"/>
          </w:tcPr>
          <w:p w14:paraId="054F08A7"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30414B0D" w14:textId="77777777" w:rsidTr="00F66EFC">
        <w:trPr>
          <w:trHeight w:val="510"/>
        </w:trPr>
        <w:tc>
          <w:tcPr>
            <w:tcW w:w="3145" w:type="dxa"/>
            <w:gridSpan w:val="3"/>
            <w:noWrap/>
            <w:vAlign w:val="center"/>
          </w:tcPr>
          <w:p w14:paraId="0D669678" w14:textId="77777777" w:rsidR="00F66EFC" w:rsidRDefault="00F66EFC" w:rsidP="00F66EFC">
            <w:pPr>
              <w:rPr>
                <w:sz w:val="20"/>
                <w:szCs w:val="20"/>
              </w:rPr>
            </w:pPr>
            <w:r>
              <w:rPr>
                <w:sz w:val="20"/>
                <w:szCs w:val="20"/>
              </w:rPr>
              <w:t>KMQ9: To what extent have the attitudes of “excluders” changed such that they now acknowledge and accept vulnerable/marginalized groups?</w:t>
            </w:r>
          </w:p>
        </w:tc>
        <w:tc>
          <w:tcPr>
            <w:tcW w:w="3060" w:type="dxa"/>
            <w:vAlign w:val="center"/>
          </w:tcPr>
          <w:p w14:paraId="33A73E61"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2.3 Perception of the vulnerable/marginalized groups (beneficiaries of Peduli) in several locations in regards to acceptance by previous “excluders” </w:t>
            </w:r>
          </w:p>
        </w:tc>
        <w:tc>
          <w:tcPr>
            <w:tcW w:w="1440" w:type="dxa"/>
            <w:vAlign w:val="center"/>
          </w:tcPr>
          <w:p w14:paraId="3210DF56"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Positive perception in at least 22 locations</w:t>
            </w:r>
          </w:p>
        </w:tc>
        <w:tc>
          <w:tcPr>
            <w:tcW w:w="2880" w:type="dxa"/>
            <w:vAlign w:val="center"/>
          </w:tcPr>
          <w:p w14:paraId="4C54C6C0" w14:textId="77777777" w:rsidR="00F66EFC" w:rsidRDefault="00F66EFC" w:rsidP="00264757">
            <w:pPr>
              <w:pStyle w:val="ListParagraph"/>
              <w:numPr>
                <w:ilvl w:val="0"/>
                <w:numId w:val="66"/>
              </w:numPr>
              <w:rPr>
                <w:sz w:val="19"/>
                <w:szCs w:val="19"/>
              </w:rPr>
            </w:pPr>
            <w:r>
              <w:rPr>
                <w:sz w:val="19"/>
                <w:szCs w:val="19"/>
              </w:rPr>
              <w:t>Review Quarterly Narrative Reports</w:t>
            </w:r>
          </w:p>
          <w:p w14:paraId="6B598BCA" w14:textId="77777777" w:rsidR="00F66EFC" w:rsidRPr="00364001" w:rsidRDefault="00F66EFC" w:rsidP="00264757">
            <w:pPr>
              <w:pStyle w:val="ListParagraph"/>
              <w:numPr>
                <w:ilvl w:val="0"/>
                <w:numId w:val="66"/>
              </w:numPr>
              <w:rPr>
                <w:sz w:val="19"/>
                <w:szCs w:val="19"/>
              </w:rPr>
            </w:pPr>
            <w:r>
              <w:rPr>
                <w:sz w:val="19"/>
                <w:szCs w:val="19"/>
              </w:rPr>
              <w:t>Field visits to conduct group interviews by MEL Specialist, POs and APOs</w:t>
            </w:r>
          </w:p>
        </w:tc>
        <w:tc>
          <w:tcPr>
            <w:tcW w:w="1800" w:type="dxa"/>
            <w:vAlign w:val="center"/>
          </w:tcPr>
          <w:p w14:paraId="6554AEA1" w14:textId="77777777" w:rsidR="00F66EFC" w:rsidRPr="00A366B2" w:rsidRDefault="00F66EFC" w:rsidP="00F66EFC">
            <w:pPr>
              <w:rPr>
                <w:rFonts w:ascii="Calibri" w:eastAsia="Times New Roman" w:hAnsi="Calibri" w:cs="Calibri"/>
                <w:color w:val="000000"/>
                <w:sz w:val="20"/>
                <w:szCs w:val="20"/>
              </w:rPr>
            </w:pPr>
            <w:r w:rsidRPr="00A366B2">
              <w:rPr>
                <w:rFonts w:ascii="Calibri" w:eastAsia="Times New Roman" w:hAnsi="Calibri" w:cs="Calibri"/>
                <w:color w:val="000000"/>
                <w:sz w:val="20"/>
                <w:szCs w:val="20"/>
              </w:rPr>
              <w:t>Quarterly</w:t>
            </w:r>
          </w:p>
          <w:p w14:paraId="7CBC4634" w14:textId="77777777" w:rsidR="00F66EFC" w:rsidRPr="00A366B2" w:rsidRDefault="00F66EFC" w:rsidP="00F66EFC">
            <w:pPr>
              <w:rPr>
                <w:rFonts w:ascii="Calibri" w:eastAsia="Times New Roman" w:hAnsi="Calibri" w:cs="Calibri"/>
                <w:color w:val="000000"/>
                <w:sz w:val="20"/>
                <w:szCs w:val="20"/>
              </w:rPr>
            </w:pPr>
          </w:p>
        </w:tc>
        <w:tc>
          <w:tcPr>
            <w:tcW w:w="625" w:type="dxa"/>
            <w:vAlign w:val="center"/>
          </w:tcPr>
          <w:p w14:paraId="5DDE326C"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bookmarkEnd w:id="53"/>
      <w:tr w:rsidR="00F66EFC" w:rsidRPr="0098686E" w14:paraId="705E8EF9" w14:textId="77777777" w:rsidTr="00F66EFC">
        <w:trPr>
          <w:trHeight w:val="510"/>
        </w:trPr>
        <w:tc>
          <w:tcPr>
            <w:tcW w:w="3145" w:type="dxa"/>
            <w:gridSpan w:val="3"/>
            <w:noWrap/>
            <w:vAlign w:val="center"/>
          </w:tcPr>
          <w:p w14:paraId="53E90830" w14:textId="77777777" w:rsidR="00F66EFC" w:rsidRDefault="00F66EFC" w:rsidP="00F66EFC">
            <w:pPr>
              <w:rPr>
                <w:sz w:val="20"/>
                <w:szCs w:val="20"/>
              </w:rPr>
            </w:pPr>
            <w:r>
              <w:rPr>
                <w:sz w:val="20"/>
                <w:szCs w:val="20"/>
              </w:rPr>
              <w:t xml:space="preserve">KMQ 10: To what extent have relevant stakeholders (including law enforcement officers) taken meaningful action to protect marginalized groups from violence and discriminations? </w:t>
            </w:r>
          </w:p>
        </w:tc>
        <w:tc>
          <w:tcPr>
            <w:tcW w:w="3060" w:type="dxa"/>
            <w:vAlign w:val="center"/>
          </w:tcPr>
          <w:p w14:paraId="2DEC0ACE"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2.1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of women and trans-gender survivors of violence receiving services (linked to PAF indicator #8)</w:t>
            </w:r>
          </w:p>
        </w:tc>
        <w:tc>
          <w:tcPr>
            <w:tcW w:w="1440" w:type="dxa"/>
            <w:vAlign w:val="center"/>
          </w:tcPr>
          <w:p w14:paraId="536753DB"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1293</w:t>
            </w:r>
            <w:r>
              <w:rPr>
                <w:rFonts w:ascii="Calibri" w:eastAsia="Times New Roman" w:hAnsi="Calibri" w:cs="Calibri"/>
                <w:color w:val="000000"/>
                <w:sz w:val="20"/>
                <w:szCs w:val="20"/>
              </w:rPr>
              <w:t xml:space="preserve"> </w:t>
            </w:r>
          </w:p>
        </w:tc>
        <w:tc>
          <w:tcPr>
            <w:tcW w:w="2880" w:type="dxa"/>
            <w:vAlign w:val="center"/>
          </w:tcPr>
          <w:p w14:paraId="3E08DC4A" w14:textId="77777777" w:rsidR="00F66EFC" w:rsidRPr="009F096F" w:rsidRDefault="00F66EFC" w:rsidP="00264757">
            <w:pPr>
              <w:pStyle w:val="ListParagraph"/>
              <w:numPr>
                <w:ilvl w:val="0"/>
                <w:numId w:val="67"/>
              </w:numPr>
              <w:rPr>
                <w:sz w:val="19"/>
                <w:szCs w:val="19"/>
              </w:rPr>
            </w:pPr>
            <w:r w:rsidRPr="009F096F">
              <w:rPr>
                <w:sz w:val="19"/>
                <w:szCs w:val="19"/>
              </w:rPr>
              <w:t xml:space="preserve">Review Quarterly Narrative Reports </w:t>
            </w:r>
          </w:p>
          <w:p w14:paraId="74F7D3A7" w14:textId="77777777" w:rsidR="00F66EFC" w:rsidRPr="009F096F" w:rsidRDefault="00F66EFC" w:rsidP="00264757">
            <w:pPr>
              <w:pStyle w:val="ListParagraph"/>
              <w:numPr>
                <w:ilvl w:val="0"/>
                <w:numId w:val="67"/>
              </w:numPr>
              <w:rPr>
                <w:sz w:val="19"/>
                <w:szCs w:val="19"/>
              </w:rPr>
            </w:pPr>
            <w:r w:rsidRPr="009F096F">
              <w:rPr>
                <w:sz w:val="19"/>
                <w:szCs w:val="19"/>
              </w:rPr>
              <w:t xml:space="preserve">Review quarterly performance indicator’s reports </w:t>
            </w:r>
          </w:p>
          <w:p w14:paraId="627FA687" w14:textId="77777777" w:rsidR="00F66EFC" w:rsidRPr="009F096F" w:rsidRDefault="00F66EFC" w:rsidP="00264757">
            <w:pPr>
              <w:pStyle w:val="ListParagraph"/>
              <w:numPr>
                <w:ilvl w:val="0"/>
                <w:numId w:val="67"/>
              </w:numPr>
              <w:rPr>
                <w:sz w:val="19"/>
                <w:szCs w:val="19"/>
                <w:lang w:val="id-ID"/>
              </w:rPr>
            </w:pPr>
            <w:r w:rsidRPr="009F096F">
              <w:rPr>
                <w:sz w:val="19"/>
                <w:szCs w:val="19"/>
              </w:rPr>
              <w:t>Field visits (interview to the beneficiaries</w:t>
            </w:r>
            <w:r>
              <w:rPr>
                <w:sz w:val="19"/>
                <w:szCs w:val="19"/>
              </w:rPr>
              <w:t xml:space="preserve"> &amp; stakeholders</w:t>
            </w:r>
            <w:r w:rsidRPr="009F096F">
              <w:rPr>
                <w:sz w:val="19"/>
                <w:szCs w:val="19"/>
              </w:rPr>
              <w:t>) by MEL specialist, Data-base Officer, POs and APOs</w:t>
            </w:r>
          </w:p>
        </w:tc>
        <w:tc>
          <w:tcPr>
            <w:tcW w:w="1800" w:type="dxa"/>
            <w:vAlign w:val="center"/>
          </w:tcPr>
          <w:p w14:paraId="5624626E" w14:textId="77777777" w:rsidR="00F66EFC" w:rsidRPr="0006265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tc>
        <w:tc>
          <w:tcPr>
            <w:tcW w:w="625" w:type="dxa"/>
            <w:vAlign w:val="center"/>
          </w:tcPr>
          <w:p w14:paraId="4CE10A8D"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24AAE626" w14:textId="77777777" w:rsidTr="00F66EFC">
        <w:trPr>
          <w:trHeight w:val="510"/>
        </w:trPr>
        <w:tc>
          <w:tcPr>
            <w:tcW w:w="3145" w:type="dxa"/>
            <w:gridSpan w:val="3"/>
            <w:noWrap/>
            <w:vAlign w:val="center"/>
          </w:tcPr>
          <w:p w14:paraId="769FD8CB" w14:textId="77777777" w:rsidR="00F66EFC" w:rsidRDefault="00F66EFC" w:rsidP="00F66EFC">
            <w:pPr>
              <w:rPr>
                <w:sz w:val="20"/>
                <w:szCs w:val="20"/>
              </w:rPr>
            </w:pPr>
          </w:p>
          <w:p w14:paraId="6D4CEB24" w14:textId="77777777" w:rsidR="00F66EFC" w:rsidRPr="005C7E99" w:rsidRDefault="00F66EFC" w:rsidP="00F66EFC">
            <w:pPr>
              <w:rPr>
                <w:sz w:val="20"/>
                <w:szCs w:val="20"/>
              </w:rPr>
            </w:pPr>
            <w:r>
              <w:rPr>
                <w:sz w:val="20"/>
                <w:szCs w:val="20"/>
              </w:rPr>
              <w:t>KMQ 11: What have been the main challenges in terms of (1) the process of implementing activities related to social acceptance, and (2) achieving desired results related to social acceptance? How has Peduli addressed and overcome these challenges?</w:t>
            </w:r>
          </w:p>
          <w:p w14:paraId="3AE5A69C"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tcPr>
          <w:p w14:paraId="1735831E" w14:textId="77777777" w:rsidR="00F66EFC" w:rsidRPr="0098686E" w:rsidRDefault="00F66EFC" w:rsidP="00F66EFC">
            <w:pPr>
              <w:rPr>
                <w:rFonts w:ascii="Calibri" w:eastAsia="Times New Roman" w:hAnsi="Calibri" w:cs="Calibri"/>
                <w:color w:val="000000"/>
                <w:sz w:val="20"/>
                <w:szCs w:val="20"/>
              </w:rPr>
            </w:pPr>
          </w:p>
        </w:tc>
        <w:tc>
          <w:tcPr>
            <w:tcW w:w="1440" w:type="dxa"/>
            <w:vAlign w:val="center"/>
          </w:tcPr>
          <w:p w14:paraId="7AF3E492" w14:textId="77777777" w:rsidR="00F66EFC" w:rsidRPr="0098686E" w:rsidRDefault="00F66EFC" w:rsidP="00F66EFC">
            <w:pPr>
              <w:rPr>
                <w:rFonts w:ascii="Calibri" w:eastAsia="Times New Roman" w:hAnsi="Calibri" w:cs="Calibri"/>
                <w:color w:val="000000"/>
                <w:sz w:val="20"/>
                <w:szCs w:val="20"/>
              </w:rPr>
            </w:pPr>
          </w:p>
        </w:tc>
        <w:tc>
          <w:tcPr>
            <w:tcW w:w="2880" w:type="dxa"/>
            <w:vAlign w:val="center"/>
          </w:tcPr>
          <w:p w14:paraId="7994AA99" w14:textId="77777777" w:rsidR="00F66EFC" w:rsidRPr="0015170C" w:rsidRDefault="00F66EFC" w:rsidP="00264757">
            <w:pPr>
              <w:pStyle w:val="ListParagraph"/>
              <w:numPr>
                <w:ilvl w:val="0"/>
                <w:numId w:val="68"/>
              </w:numPr>
              <w:spacing w:after="0" w:line="240" w:lineRule="auto"/>
              <w:rPr>
                <w:sz w:val="19"/>
                <w:szCs w:val="19"/>
                <w:lang w:val="id-ID"/>
              </w:rPr>
            </w:pPr>
            <w:r>
              <w:rPr>
                <w:sz w:val="19"/>
                <w:szCs w:val="19"/>
              </w:rPr>
              <w:t xml:space="preserve">Review quarterly narrative reports </w:t>
            </w:r>
          </w:p>
          <w:p w14:paraId="5761AFA2" w14:textId="77777777" w:rsidR="00F66EFC" w:rsidRDefault="00F66EFC" w:rsidP="00264757">
            <w:pPr>
              <w:pStyle w:val="ListParagraph"/>
              <w:numPr>
                <w:ilvl w:val="0"/>
                <w:numId w:val="68"/>
              </w:numPr>
              <w:spacing w:after="0" w:line="240" w:lineRule="auto"/>
              <w:rPr>
                <w:sz w:val="19"/>
                <w:szCs w:val="19"/>
                <w:lang w:val="id-ID"/>
              </w:rPr>
            </w:pPr>
            <w:r>
              <w:rPr>
                <w:sz w:val="19"/>
                <w:szCs w:val="19"/>
              </w:rPr>
              <w:t>6-monthly Coordination Meeting between EOs and CSOs</w:t>
            </w:r>
          </w:p>
          <w:p w14:paraId="599BC406" w14:textId="77777777" w:rsidR="00F66EFC" w:rsidRPr="005C7E99" w:rsidRDefault="00F66EFC" w:rsidP="00264757">
            <w:pPr>
              <w:pStyle w:val="ListParagraph"/>
              <w:numPr>
                <w:ilvl w:val="0"/>
                <w:numId w:val="68"/>
              </w:numPr>
              <w:spacing w:after="0" w:line="240" w:lineRule="auto"/>
              <w:rPr>
                <w:sz w:val="19"/>
                <w:szCs w:val="19"/>
                <w:lang w:val="id-ID"/>
              </w:rPr>
            </w:pPr>
            <w:r>
              <w:rPr>
                <w:sz w:val="19"/>
                <w:szCs w:val="19"/>
              </w:rPr>
              <w:t>6-monthly Peduli Partner’s Meeting</w:t>
            </w:r>
          </w:p>
        </w:tc>
        <w:tc>
          <w:tcPr>
            <w:tcW w:w="1800" w:type="dxa"/>
            <w:vAlign w:val="center"/>
          </w:tcPr>
          <w:p w14:paraId="47BC02C8" w14:textId="77777777" w:rsidR="00F66EFC" w:rsidRDefault="00F66EFC" w:rsidP="00264757">
            <w:pPr>
              <w:pStyle w:val="ListParagraph"/>
              <w:numPr>
                <w:ilvl w:val="0"/>
                <w:numId w:val="69"/>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12C37C04" w14:textId="77777777" w:rsidR="00F66EFC" w:rsidRDefault="00F66EFC" w:rsidP="00264757">
            <w:pPr>
              <w:pStyle w:val="ListParagraph"/>
              <w:numPr>
                <w:ilvl w:val="0"/>
                <w:numId w:val="69"/>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p w14:paraId="70795242" w14:textId="77777777" w:rsidR="00F66EFC" w:rsidRDefault="00F66EFC" w:rsidP="00264757">
            <w:pPr>
              <w:pStyle w:val="ListParagraph"/>
              <w:numPr>
                <w:ilvl w:val="0"/>
                <w:numId w:val="69"/>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p w14:paraId="79559FA4" w14:textId="77777777" w:rsidR="00F66EFC" w:rsidRPr="005C7E99" w:rsidRDefault="00F66EFC" w:rsidP="00F66EFC">
            <w:pPr>
              <w:pStyle w:val="ListParagraph"/>
              <w:ind w:left="360"/>
              <w:rPr>
                <w:rFonts w:ascii="Calibri" w:eastAsia="Times New Roman" w:hAnsi="Calibri" w:cs="Calibri"/>
                <w:color w:val="000000"/>
                <w:sz w:val="20"/>
                <w:szCs w:val="20"/>
              </w:rPr>
            </w:pPr>
          </w:p>
        </w:tc>
        <w:tc>
          <w:tcPr>
            <w:tcW w:w="625" w:type="dxa"/>
            <w:vAlign w:val="center"/>
          </w:tcPr>
          <w:p w14:paraId="64DA458C"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311AC8" w14:paraId="51E9E70C" w14:textId="77777777" w:rsidTr="00F66EFC">
        <w:trPr>
          <w:trHeight w:val="62"/>
        </w:trPr>
        <w:tc>
          <w:tcPr>
            <w:tcW w:w="2335" w:type="dxa"/>
            <w:tcBorders>
              <w:top w:val="single" w:sz="4" w:space="0" w:color="auto"/>
              <w:left w:val="single" w:sz="4" w:space="0" w:color="auto"/>
              <w:bottom w:val="nil"/>
              <w:right w:val="nil"/>
            </w:tcBorders>
            <w:noWrap/>
            <w:vAlign w:val="center"/>
          </w:tcPr>
          <w:p w14:paraId="4B4C14EC" w14:textId="77777777" w:rsidR="00F66EFC" w:rsidRPr="00311AC8" w:rsidRDefault="00F66EFC" w:rsidP="00F66EFC">
            <w:pPr>
              <w:rPr>
                <w:rFonts w:ascii="Calibri" w:eastAsia="Times New Roman" w:hAnsi="Calibri" w:cs="Calibri"/>
                <w:b/>
                <w:color w:val="000000"/>
                <w:sz w:val="20"/>
                <w:szCs w:val="20"/>
              </w:rPr>
            </w:pPr>
            <w:bookmarkStart w:id="54" w:name="_Hlk509424546"/>
            <w:r w:rsidRPr="00311AC8">
              <w:rPr>
                <w:rFonts w:ascii="Calibri" w:eastAsia="Times New Roman" w:hAnsi="Calibri" w:cs="Calibri"/>
                <w:b/>
                <w:color w:val="000000"/>
                <w:sz w:val="20"/>
                <w:szCs w:val="20"/>
              </w:rPr>
              <w:t>Outcome</w:t>
            </w:r>
            <w:r>
              <w:rPr>
                <w:rFonts w:ascii="Calibri" w:eastAsia="Times New Roman" w:hAnsi="Calibri" w:cs="Calibri"/>
                <w:b/>
                <w:color w:val="000000"/>
                <w:sz w:val="20"/>
                <w:szCs w:val="20"/>
              </w:rPr>
              <w:t xml:space="preserve"> 3</w:t>
            </w:r>
          </w:p>
        </w:tc>
        <w:tc>
          <w:tcPr>
            <w:tcW w:w="270" w:type="dxa"/>
            <w:tcBorders>
              <w:top w:val="single" w:sz="4" w:space="0" w:color="auto"/>
              <w:left w:val="nil"/>
              <w:bottom w:val="nil"/>
              <w:right w:val="nil"/>
            </w:tcBorders>
            <w:vAlign w:val="center"/>
          </w:tcPr>
          <w:p w14:paraId="40CB88C3" w14:textId="77777777" w:rsidR="00F66EFC" w:rsidRPr="00311AC8" w:rsidRDefault="00F66EFC" w:rsidP="00F66EFC">
            <w:pPr>
              <w:rPr>
                <w:rFonts w:ascii="Calibri" w:eastAsia="Times New Roman" w:hAnsi="Calibri" w:cs="Calibri"/>
                <w:b/>
                <w:color w:val="000000"/>
                <w:sz w:val="20"/>
                <w:szCs w:val="20"/>
              </w:rPr>
            </w:pPr>
            <w:r w:rsidRPr="00311AC8">
              <w:rPr>
                <w:rFonts w:ascii="Calibri" w:eastAsia="Times New Roman" w:hAnsi="Calibri" w:cs="Calibri"/>
                <w:b/>
                <w:color w:val="000000"/>
                <w:sz w:val="20"/>
                <w:szCs w:val="20"/>
              </w:rPr>
              <w:t>:</w:t>
            </w:r>
          </w:p>
        </w:tc>
        <w:tc>
          <w:tcPr>
            <w:tcW w:w="10345" w:type="dxa"/>
            <w:gridSpan w:val="6"/>
            <w:tcBorders>
              <w:top w:val="single" w:sz="4" w:space="0" w:color="auto"/>
              <w:left w:val="nil"/>
              <w:bottom w:val="nil"/>
              <w:right w:val="single" w:sz="4" w:space="0" w:color="auto"/>
            </w:tcBorders>
            <w:vAlign w:val="center"/>
          </w:tcPr>
          <w:p w14:paraId="5B4A7150" w14:textId="77777777" w:rsidR="00F66EFC" w:rsidRPr="00311AC8" w:rsidRDefault="00F66EFC" w:rsidP="00F66EFC">
            <w:pPr>
              <w:ind w:left="513" w:hanging="513"/>
              <w:rPr>
                <w:rFonts w:ascii="Calibri" w:eastAsia="Times New Roman" w:hAnsi="Calibri" w:cs="Calibri"/>
                <w:b/>
                <w:color w:val="000000"/>
                <w:sz w:val="20"/>
                <w:szCs w:val="20"/>
              </w:rPr>
            </w:pPr>
            <w:r>
              <w:rPr>
                <w:rFonts w:ascii="Calibri" w:eastAsia="Times New Roman" w:hAnsi="Calibri" w:cs="Calibri"/>
                <w:b/>
                <w:color w:val="000000"/>
                <w:sz w:val="20"/>
                <w:szCs w:val="20"/>
              </w:rPr>
              <w:t>Improved Policies on Social Inclusion</w:t>
            </w:r>
          </w:p>
        </w:tc>
      </w:tr>
      <w:tr w:rsidR="00F66EFC" w:rsidRPr="00311AC8" w14:paraId="49BCA4EF" w14:textId="77777777" w:rsidTr="00F66EFC">
        <w:trPr>
          <w:trHeight w:val="510"/>
        </w:trPr>
        <w:tc>
          <w:tcPr>
            <w:tcW w:w="2335" w:type="dxa"/>
            <w:tcBorders>
              <w:top w:val="nil"/>
              <w:left w:val="single" w:sz="4" w:space="0" w:color="auto"/>
              <w:bottom w:val="single" w:sz="4" w:space="0" w:color="auto"/>
              <w:right w:val="nil"/>
            </w:tcBorders>
            <w:noWrap/>
            <w:vAlign w:val="center"/>
          </w:tcPr>
          <w:p w14:paraId="1551A129" w14:textId="77777777" w:rsidR="00F66EFC" w:rsidRPr="008C7DEC" w:rsidRDefault="00F66EFC" w:rsidP="00F66EFC">
            <w:pPr>
              <w:rPr>
                <w:rFonts w:ascii="Calibri" w:eastAsia="Times New Roman" w:hAnsi="Calibri" w:cs="Calibri"/>
                <w:b/>
                <w:color w:val="000000"/>
                <w:sz w:val="20"/>
                <w:szCs w:val="20"/>
              </w:rPr>
            </w:pPr>
            <w:r w:rsidRPr="008C7DEC">
              <w:rPr>
                <w:rFonts w:ascii="Calibri" w:eastAsia="Times New Roman" w:hAnsi="Calibri" w:cs="Calibri"/>
                <w:b/>
                <w:color w:val="000000"/>
                <w:sz w:val="20"/>
                <w:szCs w:val="20"/>
              </w:rPr>
              <w:t>KEQ 3</w:t>
            </w:r>
          </w:p>
        </w:tc>
        <w:tc>
          <w:tcPr>
            <w:tcW w:w="270" w:type="dxa"/>
            <w:tcBorders>
              <w:top w:val="nil"/>
              <w:left w:val="nil"/>
              <w:bottom w:val="single" w:sz="4" w:space="0" w:color="auto"/>
              <w:right w:val="nil"/>
            </w:tcBorders>
            <w:vAlign w:val="center"/>
          </w:tcPr>
          <w:p w14:paraId="77A067A6" w14:textId="77777777" w:rsidR="00F66EFC" w:rsidRPr="008C7DEC" w:rsidRDefault="00F66EFC" w:rsidP="00F66EFC">
            <w:pPr>
              <w:rPr>
                <w:rFonts w:ascii="Calibri" w:eastAsia="Times New Roman" w:hAnsi="Calibri" w:cs="Calibri"/>
                <w:b/>
                <w:color w:val="000000"/>
                <w:sz w:val="20"/>
                <w:szCs w:val="20"/>
              </w:rPr>
            </w:pPr>
            <w:r w:rsidRPr="008C7DEC">
              <w:rPr>
                <w:rFonts w:ascii="Calibri" w:eastAsia="Times New Roman" w:hAnsi="Calibri" w:cs="Calibri"/>
                <w:b/>
                <w:color w:val="000000"/>
                <w:sz w:val="20"/>
                <w:szCs w:val="20"/>
              </w:rPr>
              <w:t>:</w:t>
            </w:r>
          </w:p>
        </w:tc>
        <w:tc>
          <w:tcPr>
            <w:tcW w:w="10345" w:type="dxa"/>
            <w:gridSpan w:val="6"/>
            <w:tcBorders>
              <w:top w:val="nil"/>
              <w:left w:val="nil"/>
              <w:bottom w:val="single" w:sz="4" w:space="0" w:color="auto"/>
              <w:right w:val="single" w:sz="4" w:space="0" w:color="auto"/>
            </w:tcBorders>
            <w:vAlign w:val="center"/>
          </w:tcPr>
          <w:p w14:paraId="5FB54FA0" w14:textId="77777777" w:rsidR="00F66EFC" w:rsidRPr="008C7DEC" w:rsidRDefault="00F66EFC" w:rsidP="00F66EFC">
            <w:pPr>
              <w:rPr>
                <w:rFonts w:ascii="Calibri" w:eastAsia="Times New Roman" w:hAnsi="Calibri" w:cs="Calibri"/>
                <w:b/>
                <w:color w:val="000000"/>
                <w:sz w:val="20"/>
                <w:szCs w:val="20"/>
              </w:rPr>
            </w:pPr>
            <w:r>
              <w:rPr>
                <w:b/>
                <w:sz w:val="20"/>
                <w:szCs w:val="20"/>
              </w:rPr>
              <w:t>How effective was Peduli in contributing to improved policies related to social inclusion?</w:t>
            </w:r>
          </w:p>
        </w:tc>
      </w:tr>
      <w:bookmarkEnd w:id="54"/>
      <w:tr w:rsidR="00F66EFC" w:rsidRPr="0098686E" w14:paraId="394048F5" w14:textId="77777777" w:rsidTr="00F66EFC">
        <w:trPr>
          <w:trHeight w:val="510"/>
        </w:trPr>
        <w:tc>
          <w:tcPr>
            <w:tcW w:w="3145" w:type="dxa"/>
            <w:gridSpan w:val="3"/>
            <w:vMerge w:val="restart"/>
            <w:noWrap/>
            <w:vAlign w:val="center"/>
            <w:hideMark/>
          </w:tcPr>
          <w:p w14:paraId="65104FAC"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KMQ 12: </w:t>
            </w:r>
            <w:r>
              <w:rPr>
                <w:sz w:val="20"/>
                <w:szCs w:val="20"/>
              </w:rPr>
              <w:t>To what extent have local governments enacted new inclusive policies or revised existing discriminatory policies?</w:t>
            </w:r>
          </w:p>
        </w:tc>
        <w:tc>
          <w:tcPr>
            <w:tcW w:w="3060" w:type="dxa"/>
            <w:vAlign w:val="center"/>
            <w:hideMark/>
          </w:tcPr>
          <w:p w14:paraId="3DCD5413"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3.1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districts that made improvements in service delivery practices and policies</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(linked to PAF indicator #9)</w:t>
            </w:r>
          </w:p>
        </w:tc>
        <w:tc>
          <w:tcPr>
            <w:tcW w:w="1440" w:type="dxa"/>
            <w:vAlign w:val="center"/>
            <w:hideMark/>
          </w:tcPr>
          <w:p w14:paraId="091F2789"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64</w:t>
            </w:r>
          </w:p>
        </w:tc>
        <w:tc>
          <w:tcPr>
            <w:tcW w:w="2880" w:type="dxa"/>
            <w:vMerge w:val="restart"/>
            <w:vAlign w:val="center"/>
          </w:tcPr>
          <w:p w14:paraId="0B3C62F4" w14:textId="77777777" w:rsidR="00F66EFC" w:rsidRPr="009F096F" w:rsidRDefault="00F66EFC" w:rsidP="00264757">
            <w:pPr>
              <w:pStyle w:val="ListParagraph"/>
              <w:numPr>
                <w:ilvl w:val="0"/>
                <w:numId w:val="70"/>
              </w:numPr>
              <w:rPr>
                <w:sz w:val="19"/>
                <w:szCs w:val="19"/>
              </w:rPr>
            </w:pPr>
            <w:r w:rsidRPr="009F096F">
              <w:rPr>
                <w:sz w:val="19"/>
                <w:szCs w:val="19"/>
              </w:rPr>
              <w:t xml:space="preserve">Review Quarterly Narrative Reports </w:t>
            </w:r>
          </w:p>
          <w:p w14:paraId="26ACD640" w14:textId="77777777" w:rsidR="00F66EFC" w:rsidRPr="009F096F" w:rsidRDefault="00F66EFC" w:rsidP="00264757">
            <w:pPr>
              <w:pStyle w:val="ListParagraph"/>
              <w:numPr>
                <w:ilvl w:val="0"/>
                <w:numId w:val="70"/>
              </w:numPr>
              <w:rPr>
                <w:sz w:val="19"/>
                <w:szCs w:val="19"/>
              </w:rPr>
            </w:pPr>
            <w:r w:rsidRPr="009F096F">
              <w:rPr>
                <w:sz w:val="19"/>
                <w:szCs w:val="19"/>
              </w:rPr>
              <w:t xml:space="preserve">Review quarterly performance indicator’s reports </w:t>
            </w:r>
          </w:p>
          <w:p w14:paraId="4FA42426" w14:textId="77777777" w:rsidR="00F66EFC" w:rsidRPr="00091EE9" w:rsidRDefault="00F66EFC" w:rsidP="00264757">
            <w:pPr>
              <w:pStyle w:val="ListParagraph"/>
              <w:numPr>
                <w:ilvl w:val="0"/>
                <w:numId w:val="70"/>
              </w:numPr>
              <w:rPr>
                <w:sz w:val="19"/>
                <w:szCs w:val="19"/>
                <w:lang w:val="id-ID"/>
              </w:rPr>
            </w:pPr>
            <w:r>
              <w:rPr>
                <w:sz w:val="19"/>
                <w:szCs w:val="19"/>
              </w:rPr>
              <w:t>Case Study Reports</w:t>
            </w:r>
          </w:p>
        </w:tc>
        <w:tc>
          <w:tcPr>
            <w:tcW w:w="1800" w:type="dxa"/>
            <w:vMerge w:val="restart"/>
            <w:vAlign w:val="center"/>
          </w:tcPr>
          <w:p w14:paraId="670BA9E8" w14:textId="77777777" w:rsidR="00F66EFC" w:rsidRPr="007E4D70" w:rsidRDefault="00F66EFC" w:rsidP="00264757">
            <w:pPr>
              <w:pStyle w:val="ListParagraph"/>
              <w:numPr>
                <w:ilvl w:val="0"/>
                <w:numId w:val="71"/>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45821CE5" w14:textId="77777777" w:rsidR="00F66EFC" w:rsidRPr="007E4D70" w:rsidRDefault="00F66EFC" w:rsidP="00264757">
            <w:pPr>
              <w:pStyle w:val="ListParagraph"/>
              <w:numPr>
                <w:ilvl w:val="0"/>
                <w:numId w:val="71"/>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2B9B6172" w14:textId="77777777" w:rsidR="00F66EFC" w:rsidRPr="007E4D70" w:rsidRDefault="00F66EFC" w:rsidP="00264757">
            <w:pPr>
              <w:pStyle w:val="ListParagraph"/>
              <w:numPr>
                <w:ilvl w:val="0"/>
                <w:numId w:val="71"/>
              </w:numPr>
              <w:rPr>
                <w:rFonts w:ascii="Calibri" w:eastAsia="Times New Roman" w:hAnsi="Calibri" w:cs="Calibri"/>
                <w:color w:val="000000"/>
                <w:sz w:val="20"/>
                <w:szCs w:val="20"/>
              </w:rPr>
            </w:pPr>
            <w:r>
              <w:rPr>
                <w:rFonts w:ascii="Calibri" w:eastAsia="Times New Roman" w:hAnsi="Calibri" w:cs="Calibri"/>
                <w:color w:val="000000"/>
                <w:sz w:val="20"/>
                <w:szCs w:val="20"/>
              </w:rPr>
              <w:t>Twice in the period of program (2018 and 2019)</w:t>
            </w:r>
          </w:p>
        </w:tc>
        <w:tc>
          <w:tcPr>
            <w:tcW w:w="625" w:type="dxa"/>
            <w:vMerge w:val="restart"/>
            <w:vAlign w:val="center"/>
          </w:tcPr>
          <w:p w14:paraId="02F62D9B"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54E3FD83" w14:textId="77777777" w:rsidTr="00F66EFC">
        <w:trPr>
          <w:trHeight w:val="765"/>
        </w:trPr>
        <w:tc>
          <w:tcPr>
            <w:tcW w:w="3145" w:type="dxa"/>
            <w:gridSpan w:val="3"/>
            <w:vMerge/>
            <w:noWrap/>
            <w:vAlign w:val="center"/>
            <w:hideMark/>
          </w:tcPr>
          <w:p w14:paraId="723BBAF1"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hideMark/>
          </w:tcPr>
          <w:p w14:paraId="787F9B85"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3.2 Experiences of Peduli being discussed with government institutions at various level (With which government institutions in what level? In what form the dialogue took place? Who participated? What was the main result of the dialogue?</w:t>
            </w:r>
          </w:p>
        </w:tc>
        <w:tc>
          <w:tcPr>
            <w:tcW w:w="1440" w:type="dxa"/>
            <w:vAlign w:val="center"/>
            <w:hideMark/>
          </w:tcPr>
          <w:p w14:paraId="527E33C7"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880" w:type="dxa"/>
            <w:vMerge/>
            <w:vAlign w:val="center"/>
          </w:tcPr>
          <w:p w14:paraId="4E9539E0" w14:textId="77777777" w:rsidR="00F66EFC" w:rsidRPr="0098686E" w:rsidRDefault="00F66EFC" w:rsidP="00F66EFC">
            <w:pPr>
              <w:rPr>
                <w:rFonts w:ascii="Calibri" w:eastAsia="Times New Roman" w:hAnsi="Calibri" w:cs="Calibri"/>
                <w:color w:val="000000"/>
                <w:sz w:val="20"/>
                <w:szCs w:val="20"/>
              </w:rPr>
            </w:pPr>
          </w:p>
        </w:tc>
        <w:tc>
          <w:tcPr>
            <w:tcW w:w="1800" w:type="dxa"/>
            <w:vMerge/>
            <w:vAlign w:val="center"/>
          </w:tcPr>
          <w:p w14:paraId="4DDA2562" w14:textId="77777777" w:rsidR="00F66EFC" w:rsidRPr="0098686E" w:rsidRDefault="00F66EFC" w:rsidP="00F66EFC">
            <w:pPr>
              <w:rPr>
                <w:rFonts w:ascii="Calibri" w:eastAsia="Times New Roman" w:hAnsi="Calibri" w:cs="Calibri"/>
                <w:color w:val="000000"/>
                <w:sz w:val="20"/>
                <w:szCs w:val="20"/>
              </w:rPr>
            </w:pPr>
          </w:p>
        </w:tc>
        <w:tc>
          <w:tcPr>
            <w:tcW w:w="625" w:type="dxa"/>
            <w:vMerge/>
            <w:vAlign w:val="center"/>
          </w:tcPr>
          <w:p w14:paraId="44D906BB" w14:textId="77777777" w:rsidR="00F66EFC" w:rsidRPr="0098686E" w:rsidRDefault="00F66EFC" w:rsidP="00F66EFC">
            <w:pPr>
              <w:rPr>
                <w:rFonts w:ascii="Calibri" w:eastAsia="Times New Roman" w:hAnsi="Calibri" w:cs="Calibri"/>
                <w:color w:val="000000"/>
                <w:sz w:val="20"/>
                <w:szCs w:val="20"/>
              </w:rPr>
            </w:pPr>
          </w:p>
        </w:tc>
      </w:tr>
      <w:tr w:rsidR="00F66EFC" w:rsidRPr="0098686E" w14:paraId="0628A81F" w14:textId="77777777" w:rsidTr="00F66EFC">
        <w:trPr>
          <w:trHeight w:val="510"/>
        </w:trPr>
        <w:tc>
          <w:tcPr>
            <w:tcW w:w="3145" w:type="dxa"/>
            <w:gridSpan w:val="3"/>
            <w:vMerge/>
            <w:noWrap/>
            <w:vAlign w:val="center"/>
          </w:tcPr>
          <w:p w14:paraId="498172AA"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tcPr>
          <w:p w14:paraId="0618C911"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3.3 Level of progress and substance of policy recommendations submitted to the government. </w:t>
            </w:r>
          </w:p>
        </w:tc>
        <w:tc>
          <w:tcPr>
            <w:tcW w:w="1440" w:type="dxa"/>
            <w:vAlign w:val="center"/>
          </w:tcPr>
          <w:p w14:paraId="7FE63477"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880" w:type="dxa"/>
            <w:vMerge/>
            <w:vAlign w:val="center"/>
          </w:tcPr>
          <w:p w14:paraId="3D77A846" w14:textId="77777777" w:rsidR="00F66EFC" w:rsidRPr="0098686E" w:rsidRDefault="00F66EFC" w:rsidP="00F66EFC">
            <w:pPr>
              <w:rPr>
                <w:rFonts w:ascii="Calibri" w:eastAsia="Times New Roman" w:hAnsi="Calibri" w:cs="Calibri"/>
                <w:color w:val="000000"/>
                <w:sz w:val="20"/>
                <w:szCs w:val="20"/>
              </w:rPr>
            </w:pPr>
          </w:p>
        </w:tc>
        <w:tc>
          <w:tcPr>
            <w:tcW w:w="1800" w:type="dxa"/>
            <w:vMerge/>
            <w:vAlign w:val="center"/>
          </w:tcPr>
          <w:p w14:paraId="327F66C3" w14:textId="77777777" w:rsidR="00F66EFC" w:rsidRPr="0098686E" w:rsidRDefault="00F66EFC" w:rsidP="00F66EFC">
            <w:pPr>
              <w:rPr>
                <w:rFonts w:ascii="Calibri" w:eastAsia="Times New Roman" w:hAnsi="Calibri" w:cs="Calibri"/>
                <w:color w:val="000000"/>
                <w:sz w:val="20"/>
                <w:szCs w:val="20"/>
              </w:rPr>
            </w:pPr>
          </w:p>
        </w:tc>
        <w:tc>
          <w:tcPr>
            <w:tcW w:w="625" w:type="dxa"/>
            <w:vMerge/>
            <w:vAlign w:val="center"/>
          </w:tcPr>
          <w:p w14:paraId="5C961ECE" w14:textId="77777777" w:rsidR="00F66EFC" w:rsidRPr="0098686E" w:rsidRDefault="00F66EFC" w:rsidP="00F66EFC">
            <w:pPr>
              <w:rPr>
                <w:rFonts w:ascii="Calibri" w:eastAsia="Times New Roman" w:hAnsi="Calibri" w:cs="Calibri"/>
                <w:color w:val="000000"/>
                <w:sz w:val="20"/>
                <w:szCs w:val="20"/>
              </w:rPr>
            </w:pPr>
          </w:p>
        </w:tc>
      </w:tr>
      <w:tr w:rsidR="00F66EFC" w:rsidRPr="0098686E" w14:paraId="6173B0E8" w14:textId="77777777" w:rsidTr="00F66EFC">
        <w:trPr>
          <w:trHeight w:val="510"/>
        </w:trPr>
        <w:tc>
          <w:tcPr>
            <w:tcW w:w="3145" w:type="dxa"/>
            <w:gridSpan w:val="3"/>
            <w:vMerge/>
            <w:noWrap/>
            <w:vAlign w:val="center"/>
          </w:tcPr>
          <w:p w14:paraId="60C65439"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tcPr>
          <w:p w14:paraId="3399F9EE"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3.4 Process/events conducted and/or followed by Peduli and its targeted communities to promote social inclusion.</w:t>
            </w:r>
          </w:p>
        </w:tc>
        <w:tc>
          <w:tcPr>
            <w:tcW w:w="1440" w:type="dxa"/>
            <w:vAlign w:val="center"/>
          </w:tcPr>
          <w:p w14:paraId="3515F687" w14:textId="77777777" w:rsidR="00F66EFC" w:rsidRPr="0098686E" w:rsidRDefault="00F66EFC" w:rsidP="00F66EFC">
            <w:pPr>
              <w:rPr>
                <w:rFonts w:ascii="Calibri" w:eastAsia="Times New Roman" w:hAnsi="Calibri" w:cs="Calibri"/>
                <w:color w:val="000000"/>
                <w:sz w:val="20"/>
                <w:szCs w:val="20"/>
              </w:rPr>
            </w:pPr>
          </w:p>
        </w:tc>
        <w:tc>
          <w:tcPr>
            <w:tcW w:w="2880" w:type="dxa"/>
            <w:vMerge/>
            <w:vAlign w:val="center"/>
          </w:tcPr>
          <w:p w14:paraId="269F756E" w14:textId="77777777" w:rsidR="00F66EFC" w:rsidRPr="0098686E" w:rsidRDefault="00F66EFC" w:rsidP="00F66EFC">
            <w:pPr>
              <w:rPr>
                <w:rFonts w:ascii="Calibri" w:eastAsia="Times New Roman" w:hAnsi="Calibri" w:cs="Calibri"/>
                <w:color w:val="000000"/>
                <w:sz w:val="20"/>
                <w:szCs w:val="20"/>
              </w:rPr>
            </w:pPr>
          </w:p>
        </w:tc>
        <w:tc>
          <w:tcPr>
            <w:tcW w:w="1800" w:type="dxa"/>
            <w:vMerge/>
            <w:vAlign w:val="center"/>
          </w:tcPr>
          <w:p w14:paraId="4E68D560" w14:textId="77777777" w:rsidR="00F66EFC" w:rsidRPr="0098686E" w:rsidRDefault="00F66EFC" w:rsidP="00F66EFC">
            <w:pPr>
              <w:rPr>
                <w:rFonts w:ascii="Calibri" w:eastAsia="Times New Roman" w:hAnsi="Calibri" w:cs="Calibri"/>
                <w:color w:val="000000"/>
                <w:sz w:val="20"/>
                <w:szCs w:val="20"/>
              </w:rPr>
            </w:pPr>
          </w:p>
        </w:tc>
        <w:tc>
          <w:tcPr>
            <w:tcW w:w="625" w:type="dxa"/>
            <w:vMerge/>
            <w:vAlign w:val="center"/>
          </w:tcPr>
          <w:p w14:paraId="26CEAA9B" w14:textId="77777777" w:rsidR="00F66EFC" w:rsidRPr="0098686E" w:rsidRDefault="00F66EFC" w:rsidP="00F66EFC">
            <w:pPr>
              <w:rPr>
                <w:rFonts w:ascii="Calibri" w:eastAsia="Times New Roman" w:hAnsi="Calibri" w:cs="Calibri"/>
                <w:color w:val="000000"/>
                <w:sz w:val="20"/>
                <w:szCs w:val="20"/>
              </w:rPr>
            </w:pPr>
          </w:p>
        </w:tc>
      </w:tr>
      <w:tr w:rsidR="00F66EFC" w:rsidRPr="0098686E" w14:paraId="333E7CF4" w14:textId="77777777" w:rsidTr="00F66EFC">
        <w:trPr>
          <w:trHeight w:val="510"/>
        </w:trPr>
        <w:tc>
          <w:tcPr>
            <w:tcW w:w="3145" w:type="dxa"/>
            <w:gridSpan w:val="3"/>
            <w:vMerge/>
            <w:noWrap/>
            <w:vAlign w:val="center"/>
            <w:hideMark/>
          </w:tcPr>
          <w:p w14:paraId="2E56A1C1"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hideMark/>
          </w:tcPr>
          <w:p w14:paraId="4C882B0D"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3.5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of women and men who participate in policy making activities (linked to PAF indicator #10)</w:t>
            </w:r>
          </w:p>
        </w:tc>
        <w:tc>
          <w:tcPr>
            <w:tcW w:w="1440" w:type="dxa"/>
            <w:vAlign w:val="center"/>
            <w:hideMark/>
          </w:tcPr>
          <w:p w14:paraId="1EE86592"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2130</w:t>
            </w:r>
          </w:p>
        </w:tc>
        <w:tc>
          <w:tcPr>
            <w:tcW w:w="2880" w:type="dxa"/>
            <w:vAlign w:val="center"/>
          </w:tcPr>
          <w:p w14:paraId="548D4F54" w14:textId="77777777" w:rsidR="00F66EFC" w:rsidRPr="007E4D70" w:rsidRDefault="00F66EFC" w:rsidP="00264757">
            <w:pPr>
              <w:pStyle w:val="ListParagraph"/>
              <w:numPr>
                <w:ilvl w:val="0"/>
                <w:numId w:val="72"/>
              </w:numPr>
              <w:rPr>
                <w:sz w:val="19"/>
                <w:szCs w:val="19"/>
              </w:rPr>
            </w:pPr>
            <w:r w:rsidRPr="007E4D70">
              <w:rPr>
                <w:sz w:val="19"/>
                <w:szCs w:val="19"/>
              </w:rPr>
              <w:t xml:space="preserve">Review Quarterly Narrative Reports </w:t>
            </w:r>
          </w:p>
          <w:p w14:paraId="4C2939AF" w14:textId="77777777" w:rsidR="00F66EFC" w:rsidRPr="007E4D70" w:rsidRDefault="00F66EFC" w:rsidP="00264757">
            <w:pPr>
              <w:pStyle w:val="ListParagraph"/>
              <w:numPr>
                <w:ilvl w:val="0"/>
                <w:numId w:val="72"/>
              </w:numPr>
              <w:rPr>
                <w:sz w:val="19"/>
                <w:szCs w:val="19"/>
              </w:rPr>
            </w:pPr>
            <w:r w:rsidRPr="007E4D70">
              <w:rPr>
                <w:sz w:val="19"/>
                <w:szCs w:val="19"/>
              </w:rPr>
              <w:t xml:space="preserve">Review quarterly performance indicator’s reports </w:t>
            </w:r>
          </w:p>
          <w:p w14:paraId="6496C530" w14:textId="77777777" w:rsidR="00F66EFC" w:rsidRPr="007E4D70" w:rsidRDefault="00F66EFC" w:rsidP="00264757">
            <w:pPr>
              <w:pStyle w:val="ListParagraph"/>
              <w:numPr>
                <w:ilvl w:val="0"/>
                <w:numId w:val="72"/>
              </w:numPr>
              <w:rPr>
                <w:sz w:val="19"/>
                <w:szCs w:val="19"/>
                <w:lang w:val="id-ID"/>
              </w:rPr>
            </w:pPr>
            <w:r>
              <w:rPr>
                <w:sz w:val="19"/>
                <w:szCs w:val="19"/>
              </w:rPr>
              <w:t>Field visit (interview to the beneficiaries) by MEL specialist, Data-base Officer, POs and APOs</w:t>
            </w:r>
          </w:p>
        </w:tc>
        <w:tc>
          <w:tcPr>
            <w:tcW w:w="1800" w:type="dxa"/>
            <w:vAlign w:val="center"/>
          </w:tcPr>
          <w:p w14:paraId="0717C1BF" w14:textId="77777777" w:rsidR="00F66EFC" w:rsidRPr="0006265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tc>
        <w:tc>
          <w:tcPr>
            <w:tcW w:w="625" w:type="dxa"/>
            <w:vAlign w:val="center"/>
          </w:tcPr>
          <w:p w14:paraId="357060CE"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39B913D0" w14:textId="77777777" w:rsidTr="00F66EFC">
        <w:trPr>
          <w:trHeight w:val="510"/>
        </w:trPr>
        <w:tc>
          <w:tcPr>
            <w:tcW w:w="3145" w:type="dxa"/>
            <w:gridSpan w:val="3"/>
            <w:noWrap/>
            <w:vAlign w:val="center"/>
            <w:hideMark/>
          </w:tcPr>
          <w:p w14:paraId="7F4C665E" w14:textId="77777777" w:rsidR="00F66EFC" w:rsidRPr="0098686E" w:rsidRDefault="00F66EFC" w:rsidP="00F66EFC">
            <w:pPr>
              <w:rPr>
                <w:rFonts w:ascii="Calibri" w:eastAsia="Times New Roman" w:hAnsi="Calibri" w:cs="Calibri"/>
                <w:color w:val="000000"/>
                <w:sz w:val="20"/>
                <w:szCs w:val="20"/>
              </w:rPr>
            </w:pPr>
            <w:r>
              <w:rPr>
                <w:sz w:val="20"/>
                <w:szCs w:val="20"/>
              </w:rPr>
              <w:t>KMQ 13: To what extent have local governments planned and budgeted for programs that support social inclusion</w:t>
            </w:r>
          </w:p>
        </w:tc>
        <w:tc>
          <w:tcPr>
            <w:tcW w:w="3060" w:type="dxa"/>
            <w:vAlign w:val="center"/>
            <w:hideMark/>
          </w:tcPr>
          <w:p w14:paraId="31001A29"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3.6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Amount of additional funds at the level of districts/cities/villages allocated for inclusive development (linked to PAF indicator #1)</w:t>
            </w:r>
          </w:p>
        </w:tc>
        <w:tc>
          <w:tcPr>
            <w:tcW w:w="1440" w:type="dxa"/>
            <w:vAlign w:val="center"/>
            <w:hideMark/>
          </w:tcPr>
          <w:p w14:paraId="6BF87407"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2,142,052,500</w:t>
            </w:r>
          </w:p>
        </w:tc>
        <w:tc>
          <w:tcPr>
            <w:tcW w:w="2880" w:type="dxa"/>
            <w:vAlign w:val="center"/>
          </w:tcPr>
          <w:p w14:paraId="35882848" w14:textId="77777777" w:rsidR="00F66EFC" w:rsidRPr="0092264C" w:rsidRDefault="00F66EFC" w:rsidP="00264757">
            <w:pPr>
              <w:pStyle w:val="ListParagraph"/>
              <w:numPr>
                <w:ilvl w:val="0"/>
                <w:numId w:val="73"/>
              </w:numPr>
              <w:rPr>
                <w:sz w:val="19"/>
                <w:szCs w:val="19"/>
              </w:rPr>
            </w:pPr>
            <w:r w:rsidRPr="0092264C">
              <w:rPr>
                <w:sz w:val="19"/>
                <w:szCs w:val="19"/>
              </w:rPr>
              <w:t xml:space="preserve">Review Quarterly Narrative Reports </w:t>
            </w:r>
          </w:p>
          <w:p w14:paraId="437E0FD3" w14:textId="77777777" w:rsidR="00F66EFC" w:rsidRPr="0092264C" w:rsidRDefault="00F66EFC" w:rsidP="00264757">
            <w:pPr>
              <w:pStyle w:val="ListParagraph"/>
              <w:numPr>
                <w:ilvl w:val="0"/>
                <w:numId w:val="73"/>
              </w:numPr>
              <w:rPr>
                <w:sz w:val="19"/>
                <w:szCs w:val="19"/>
              </w:rPr>
            </w:pPr>
            <w:r w:rsidRPr="0092264C">
              <w:rPr>
                <w:sz w:val="19"/>
                <w:szCs w:val="19"/>
              </w:rPr>
              <w:t xml:space="preserve">Review quarterly performance indicator’s reports </w:t>
            </w:r>
          </w:p>
          <w:p w14:paraId="5631D7EF" w14:textId="77777777" w:rsidR="00F66EFC" w:rsidRPr="0092264C" w:rsidRDefault="00F66EFC" w:rsidP="00264757">
            <w:pPr>
              <w:pStyle w:val="ListParagraph"/>
              <w:numPr>
                <w:ilvl w:val="0"/>
                <w:numId w:val="73"/>
              </w:numPr>
              <w:rPr>
                <w:sz w:val="19"/>
                <w:szCs w:val="19"/>
                <w:lang w:val="id-ID"/>
              </w:rPr>
            </w:pPr>
            <w:r>
              <w:rPr>
                <w:sz w:val="19"/>
                <w:szCs w:val="19"/>
              </w:rPr>
              <w:t>Field visits (interview to the local government officials) by MEL specialist, Data-base Officer, POs and APOs</w:t>
            </w:r>
          </w:p>
          <w:p w14:paraId="5135D433" w14:textId="77777777" w:rsidR="00F66EFC" w:rsidRPr="0092264C" w:rsidRDefault="00F66EFC" w:rsidP="00264757">
            <w:pPr>
              <w:pStyle w:val="ListParagraph"/>
              <w:numPr>
                <w:ilvl w:val="0"/>
                <w:numId w:val="73"/>
              </w:numPr>
              <w:rPr>
                <w:sz w:val="19"/>
                <w:szCs w:val="19"/>
                <w:lang w:val="id-ID"/>
              </w:rPr>
            </w:pPr>
            <w:r w:rsidRPr="0092264C">
              <w:rPr>
                <w:sz w:val="19"/>
                <w:szCs w:val="19"/>
              </w:rPr>
              <w:t>6-monthly Coordination Meetings between EOs and CSOs</w:t>
            </w:r>
          </w:p>
        </w:tc>
        <w:tc>
          <w:tcPr>
            <w:tcW w:w="1800" w:type="dxa"/>
            <w:vAlign w:val="center"/>
          </w:tcPr>
          <w:p w14:paraId="191A8358" w14:textId="77777777" w:rsidR="00F66EFC" w:rsidRPr="0092264C" w:rsidRDefault="00F66EFC" w:rsidP="00264757">
            <w:pPr>
              <w:pStyle w:val="ListParagraph"/>
              <w:numPr>
                <w:ilvl w:val="0"/>
                <w:numId w:val="74"/>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292D8024" w14:textId="77777777" w:rsidR="00F66EFC" w:rsidRPr="0092264C" w:rsidRDefault="00F66EFC" w:rsidP="00264757">
            <w:pPr>
              <w:pStyle w:val="ListParagraph"/>
              <w:numPr>
                <w:ilvl w:val="0"/>
                <w:numId w:val="74"/>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5199AF42" w14:textId="77777777" w:rsidR="00F66EFC" w:rsidRPr="0092264C" w:rsidRDefault="00F66EFC" w:rsidP="00264757">
            <w:pPr>
              <w:pStyle w:val="ListParagraph"/>
              <w:numPr>
                <w:ilvl w:val="0"/>
                <w:numId w:val="74"/>
              </w:numPr>
              <w:rPr>
                <w:rFonts w:ascii="Calibri" w:eastAsia="Times New Roman" w:hAnsi="Calibri" w:cs="Calibri"/>
                <w:color w:val="000000"/>
                <w:sz w:val="20"/>
                <w:szCs w:val="20"/>
              </w:rPr>
            </w:pPr>
            <w:r>
              <w:rPr>
                <w:rFonts w:ascii="Calibri" w:eastAsia="Times New Roman" w:hAnsi="Calibri" w:cs="Calibri"/>
                <w:color w:val="000000"/>
                <w:sz w:val="20"/>
                <w:szCs w:val="20"/>
              </w:rPr>
              <w:t xml:space="preserve">Twice in the period of program (2018, 2019) </w:t>
            </w:r>
          </w:p>
          <w:p w14:paraId="0FE54A13" w14:textId="77777777" w:rsidR="00F66EFC" w:rsidRPr="0092264C" w:rsidRDefault="00F66EFC" w:rsidP="00264757">
            <w:pPr>
              <w:pStyle w:val="ListParagraph"/>
              <w:numPr>
                <w:ilvl w:val="0"/>
                <w:numId w:val="74"/>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tc>
        <w:tc>
          <w:tcPr>
            <w:tcW w:w="625" w:type="dxa"/>
            <w:vAlign w:val="center"/>
          </w:tcPr>
          <w:p w14:paraId="6A577F3C"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3021B14A" w14:textId="77777777" w:rsidTr="00F66EFC">
        <w:trPr>
          <w:trHeight w:val="510"/>
        </w:trPr>
        <w:tc>
          <w:tcPr>
            <w:tcW w:w="3145" w:type="dxa"/>
            <w:gridSpan w:val="3"/>
            <w:noWrap/>
            <w:vAlign w:val="center"/>
            <w:hideMark/>
          </w:tcPr>
          <w:p w14:paraId="0C39E570" w14:textId="77777777" w:rsidR="00F66EFC" w:rsidRPr="0098686E" w:rsidRDefault="00F66EFC" w:rsidP="00F66EFC">
            <w:pPr>
              <w:rPr>
                <w:rFonts w:ascii="Calibri" w:eastAsia="Times New Roman" w:hAnsi="Calibri" w:cs="Calibri"/>
                <w:color w:val="000000"/>
                <w:sz w:val="20"/>
                <w:szCs w:val="20"/>
              </w:rPr>
            </w:pPr>
            <w:r>
              <w:rPr>
                <w:sz w:val="20"/>
                <w:szCs w:val="20"/>
              </w:rPr>
              <w:t>KMQ 14: To what extent has the national government used Peduli’s experience related to social inclusion?</w:t>
            </w:r>
          </w:p>
        </w:tc>
        <w:tc>
          <w:tcPr>
            <w:tcW w:w="3060" w:type="dxa"/>
            <w:vAlign w:val="center"/>
            <w:hideMark/>
          </w:tcPr>
          <w:p w14:paraId="2423A91E"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3.7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of improved policies related to social inclusion at national level (linked to PAF indicator #2) </w:t>
            </w:r>
          </w:p>
        </w:tc>
        <w:tc>
          <w:tcPr>
            <w:tcW w:w="1440" w:type="dxa"/>
            <w:vAlign w:val="center"/>
            <w:hideMark/>
          </w:tcPr>
          <w:p w14:paraId="071BBCEB" w14:textId="77777777" w:rsidR="00F66EFC" w:rsidRPr="0098686E" w:rsidRDefault="00F66EFC" w:rsidP="00F66EFC">
            <w:pPr>
              <w:rPr>
                <w:rFonts w:ascii="Calibri" w:eastAsia="Times New Roman" w:hAnsi="Calibri" w:cs="Calibri"/>
                <w:color w:val="000000"/>
                <w:sz w:val="20"/>
                <w:szCs w:val="20"/>
              </w:rPr>
            </w:pPr>
          </w:p>
        </w:tc>
        <w:tc>
          <w:tcPr>
            <w:tcW w:w="2880" w:type="dxa"/>
            <w:vAlign w:val="center"/>
          </w:tcPr>
          <w:p w14:paraId="4E2B2EC1" w14:textId="77777777" w:rsidR="00F66EFC" w:rsidRPr="009B3585" w:rsidRDefault="00F66EFC" w:rsidP="00264757">
            <w:pPr>
              <w:pStyle w:val="ListParagraph"/>
              <w:numPr>
                <w:ilvl w:val="0"/>
                <w:numId w:val="75"/>
              </w:numPr>
              <w:rPr>
                <w:sz w:val="19"/>
                <w:szCs w:val="19"/>
              </w:rPr>
            </w:pPr>
            <w:r w:rsidRPr="009B3585">
              <w:rPr>
                <w:sz w:val="19"/>
                <w:szCs w:val="19"/>
              </w:rPr>
              <w:t xml:space="preserve">Review Quarterly Narrative Reports </w:t>
            </w:r>
          </w:p>
          <w:p w14:paraId="69AD8278" w14:textId="77777777" w:rsidR="00F66EFC" w:rsidRPr="009B3585" w:rsidRDefault="00F66EFC" w:rsidP="00264757">
            <w:pPr>
              <w:pStyle w:val="ListParagraph"/>
              <w:numPr>
                <w:ilvl w:val="0"/>
                <w:numId w:val="75"/>
              </w:numPr>
              <w:rPr>
                <w:sz w:val="19"/>
                <w:szCs w:val="19"/>
              </w:rPr>
            </w:pPr>
            <w:r w:rsidRPr="009B3585">
              <w:rPr>
                <w:sz w:val="19"/>
                <w:szCs w:val="19"/>
              </w:rPr>
              <w:t xml:space="preserve">Review quarterly performance indicator’s reports </w:t>
            </w:r>
          </w:p>
          <w:p w14:paraId="40732610" w14:textId="77777777" w:rsidR="00F66EFC" w:rsidRPr="009B3585" w:rsidRDefault="00F66EFC" w:rsidP="00264757">
            <w:pPr>
              <w:pStyle w:val="ListParagraph"/>
              <w:numPr>
                <w:ilvl w:val="0"/>
                <w:numId w:val="75"/>
              </w:numPr>
              <w:rPr>
                <w:sz w:val="19"/>
                <w:szCs w:val="19"/>
                <w:lang w:val="id-ID"/>
              </w:rPr>
            </w:pPr>
            <w:r>
              <w:rPr>
                <w:sz w:val="19"/>
                <w:szCs w:val="19"/>
              </w:rPr>
              <w:t>Significant Policy Change (SPC) Report</w:t>
            </w:r>
          </w:p>
          <w:p w14:paraId="1C87FFF1" w14:textId="77777777" w:rsidR="00F66EFC" w:rsidRPr="009B3585" w:rsidRDefault="00F66EFC" w:rsidP="00264757">
            <w:pPr>
              <w:pStyle w:val="ListParagraph"/>
              <w:numPr>
                <w:ilvl w:val="0"/>
                <w:numId w:val="75"/>
              </w:numPr>
              <w:rPr>
                <w:sz w:val="19"/>
                <w:szCs w:val="19"/>
              </w:rPr>
            </w:pPr>
            <w:r w:rsidRPr="009B3585">
              <w:rPr>
                <w:sz w:val="19"/>
                <w:szCs w:val="19"/>
              </w:rPr>
              <w:t>6-monthly Coordination Meetings between EOs and CSOs</w:t>
            </w:r>
          </w:p>
        </w:tc>
        <w:tc>
          <w:tcPr>
            <w:tcW w:w="1800" w:type="dxa"/>
            <w:vAlign w:val="center"/>
          </w:tcPr>
          <w:p w14:paraId="28728902" w14:textId="77777777" w:rsidR="00F66EFC" w:rsidRPr="009B3585" w:rsidRDefault="00F66EFC" w:rsidP="00264757">
            <w:pPr>
              <w:pStyle w:val="ListParagraph"/>
              <w:numPr>
                <w:ilvl w:val="0"/>
                <w:numId w:val="76"/>
              </w:numPr>
              <w:rPr>
                <w:rFonts w:ascii="Calibri" w:eastAsia="Times New Roman" w:hAnsi="Calibri" w:cs="Calibri"/>
                <w:color w:val="000000"/>
                <w:sz w:val="20"/>
                <w:szCs w:val="20"/>
              </w:rPr>
            </w:pPr>
            <w:r w:rsidRPr="009B3585">
              <w:rPr>
                <w:rFonts w:ascii="Calibri" w:eastAsia="Times New Roman" w:hAnsi="Calibri" w:cs="Calibri"/>
                <w:color w:val="000000"/>
                <w:sz w:val="20"/>
                <w:szCs w:val="20"/>
              </w:rPr>
              <w:t>Quarterly</w:t>
            </w:r>
          </w:p>
          <w:p w14:paraId="4CFEDE01" w14:textId="77777777" w:rsidR="00F66EFC" w:rsidRPr="009B3585" w:rsidRDefault="00F66EFC" w:rsidP="00264757">
            <w:pPr>
              <w:pStyle w:val="ListParagraph"/>
              <w:numPr>
                <w:ilvl w:val="0"/>
                <w:numId w:val="76"/>
              </w:numPr>
              <w:rPr>
                <w:rFonts w:ascii="Calibri" w:eastAsia="Times New Roman" w:hAnsi="Calibri" w:cs="Calibri"/>
                <w:color w:val="000000"/>
                <w:sz w:val="20"/>
                <w:szCs w:val="20"/>
              </w:rPr>
            </w:pPr>
            <w:r w:rsidRPr="009B3585">
              <w:rPr>
                <w:rFonts w:ascii="Calibri" w:eastAsia="Times New Roman" w:hAnsi="Calibri" w:cs="Calibri"/>
                <w:color w:val="000000"/>
                <w:sz w:val="20"/>
                <w:szCs w:val="20"/>
              </w:rPr>
              <w:t>Quarterly</w:t>
            </w:r>
          </w:p>
          <w:p w14:paraId="6897A2C1" w14:textId="77777777" w:rsidR="00F66EFC" w:rsidRPr="009B3585" w:rsidRDefault="00F66EFC" w:rsidP="00264757">
            <w:pPr>
              <w:pStyle w:val="ListParagraph"/>
              <w:numPr>
                <w:ilvl w:val="0"/>
                <w:numId w:val="76"/>
              </w:numPr>
              <w:rPr>
                <w:rFonts w:ascii="Calibri" w:eastAsia="Times New Roman" w:hAnsi="Calibri" w:cs="Calibri"/>
                <w:color w:val="000000"/>
                <w:sz w:val="20"/>
                <w:szCs w:val="20"/>
              </w:rPr>
            </w:pPr>
            <w:r>
              <w:rPr>
                <w:rFonts w:ascii="Calibri" w:eastAsia="Times New Roman" w:hAnsi="Calibri" w:cs="Calibri"/>
                <w:color w:val="000000"/>
                <w:sz w:val="20"/>
                <w:szCs w:val="20"/>
              </w:rPr>
              <w:t>Yearly (2017, 2018, 2019)</w:t>
            </w:r>
          </w:p>
          <w:p w14:paraId="1C4BB084" w14:textId="77777777" w:rsidR="00F66EFC" w:rsidRPr="009B3585" w:rsidRDefault="00F66EFC" w:rsidP="00264757">
            <w:pPr>
              <w:pStyle w:val="ListParagraph"/>
              <w:numPr>
                <w:ilvl w:val="0"/>
                <w:numId w:val="76"/>
              </w:numPr>
              <w:rPr>
                <w:rFonts w:ascii="Calibri" w:eastAsia="Times New Roman" w:hAnsi="Calibri" w:cs="Calibri"/>
                <w:color w:val="000000"/>
                <w:sz w:val="20"/>
                <w:szCs w:val="20"/>
              </w:rPr>
            </w:pPr>
            <w:r w:rsidRPr="009B3585">
              <w:rPr>
                <w:rFonts w:ascii="Calibri" w:eastAsia="Times New Roman" w:hAnsi="Calibri" w:cs="Calibri"/>
                <w:color w:val="000000"/>
                <w:sz w:val="20"/>
                <w:szCs w:val="20"/>
              </w:rPr>
              <w:t>6-monthly</w:t>
            </w:r>
          </w:p>
        </w:tc>
        <w:tc>
          <w:tcPr>
            <w:tcW w:w="625" w:type="dxa"/>
            <w:vAlign w:val="center"/>
          </w:tcPr>
          <w:p w14:paraId="1EBF68BC"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76E95C21" w14:textId="77777777" w:rsidTr="00F66EFC">
        <w:trPr>
          <w:trHeight w:val="510"/>
        </w:trPr>
        <w:tc>
          <w:tcPr>
            <w:tcW w:w="3145" w:type="dxa"/>
            <w:gridSpan w:val="3"/>
            <w:noWrap/>
            <w:vAlign w:val="center"/>
          </w:tcPr>
          <w:p w14:paraId="179B382E" w14:textId="77777777" w:rsidR="00F66EFC" w:rsidRDefault="00F66EFC" w:rsidP="00F66EFC">
            <w:pPr>
              <w:rPr>
                <w:sz w:val="20"/>
                <w:szCs w:val="20"/>
              </w:rPr>
            </w:pPr>
            <w:r>
              <w:rPr>
                <w:sz w:val="20"/>
                <w:szCs w:val="20"/>
              </w:rPr>
              <w:t>KMQ 15: What have been the main challenges in terms of: (1) the process of implementing activities related to policy advocacy; and (2) achieving desired results related to policy change?  How has Peduli addressed and overcome these challenges?</w:t>
            </w:r>
          </w:p>
        </w:tc>
        <w:tc>
          <w:tcPr>
            <w:tcW w:w="3060" w:type="dxa"/>
            <w:vAlign w:val="center"/>
          </w:tcPr>
          <w:p w14:paraId="38C6FD73" w14:textId="77777777" w:rsidR="00F66EFC" w:rsidRDefault="00F66EFC" w:rsidP="00F66EFC">
            <w:pPr>
              <w:rPr>
                <w:rFonts w:ascii="Calibri" w:eastAsia="Times New Roman" w:hAnsi="Calibri" w:cs="Calibri"/>
                <w:color w:val="000000"/>
                <w:sz w:val="20"/>
                <w:szCs w:val="20"/>
              </w:rPr>
            </w:pPr>
          </w:p>
        </w:tc>
        <w:tc>
          <w:tcPr>
            <w:tcW w:w="1440" w:type="dxa"/>
            <w:vAlign w:val="center"/>
          </w:tcPr>
          <w:p w14:paraId="44F5FC38" w14:textId="77777777" w:rsidR="00F66EFC" w:rsidRPr="0098686E" w:rsidRDefault="00F66EFC" w:rsidP="00F66EFC">
            <w:pPr>
              <w:rPr>
                <w:rFonts w:ascii="Calibri" w:eastAsia="Times New Roman" w:hAnsi="Calibri" w:cs="Calibri"/>
                <w:color w:val="000000"/>
                <w:sz w:val="20"/>
                <w:szCs w:val="20"/>
              </w:rPr>
            </w:pPr>
          </w:p>
        </w:tc>
        <w:tc>
          <w:tcPr>
            <w:tcW w:w="2880" w:type="dxa"/>
            <w:vAlign w:val="center"/>
          </w:tcPr>
          <w:p w14:paraId="2BD9C936" w14:textId="77777777" w:rsidR="00F66EFC" w:rsidRPr="00512BD9" w:rsidRDefault="00F66EFC" w:rsidP="00264757">
            <w:pPr>
              <w:pStyle w:val="ListParagraph"/>
              <w:numPr>
                <w:ilvl w:val="0"/>
                <w:numId w:val="77"/>
              </w:numPr>
              <w:rPr>
                <w:sz w:val="19"/>
                <w:szCs w:val="19"/>
                <w:lang w:val="id-ID"/>
              </w:rPr>
            </w:pPr>
            <w:r w:rsidRPr="00512BD9">
              <w:rPr>
                <w:sz w:val="19"/>
                <w:szCs w:val="19"/>
              </w:rPr>
              <w:t xml:space="preserve">Review quarterly narrative reports </w:t>
            </w:r>
          </w:p>
          <w:p w14:paraId="5D08E06D" w14:textId="77777777" w:rsidR="00F66EFC" w:rsidRPr="00512BD9" w:rsidRDefault="00F66EFC" w:rsidP="00264757">
            <w:pPr>
              <w:pStyle w:val="ListParagraph"/>
              <w:numPr>
                <w:ilvl w:val="0"/>
                <w:numId w:val="77"/>
              </w:numPr>
              <w:rPr>
                <w:sz w:val="19"/>
                <w:szCs w:val="19"/>
                <w:lang w:val="id-ID"/>
              </w:rPr>
            </w:pPr>
            <w:r w:rsidRPr="00512BD9">
              <w:rPr>
                <w:sz w:val="19"/>
                <w:szCs w:val="19"/>
              </w:rPr>
              <w:t>6-monthly Coordination Meetings between EOs and CSOs</w:t>
            </w:r>
          </w:p>
          <w:p w14:paraId="38969E33" w14:textId="77777777" w:rsidR="00F66EFC" w:rsidRPr="00512BD9" w:rsidRDefault="00F66EFC" w:rsidP="00264757">
            <w:pPr>
              <w:pStyle w:val="ListParagraph"/>
              <w:numPr>
                <w:ilvl w:val="0"/>
                <w:numId w:val="77"/>
              </w:numPr>
              <w:rPr>
                <w:sz w:val="19"/>
                <w:szCs w:val="19"/>
              </w:rPr>
            </w:pPr>
            <w:r w:rsidRPr="00512BD9">
              <w:rPr>
                <w:sz w:val="19"/>
                <w:szCs w:val="19"/>
              </w:rPr>
              <w:t>6-monthly Peduli Partner’s Meeting</w:t>
            </w:r>
          </w:p>
        </w:tc>
        <w:tc>
          <w:tcPr>
            <w:tcW w:w="1800" w:type="dxa"/>
            <w:vAlign w:val="center"/>
          </w:tcPr>
          <w:p w14:paraId="053FD3E3" w14:textId="77777777" w:rsidR="00F66EFC" w:rsidRDefault="00F66EFC" w:rsidP="00264757">
            <w:pPr>
              <w:pStyle w:val="ListParagraph"/>
              <w:numPr>
                <w:ilvl w:val="0"/>
                <w:numId w:val="78"/>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7CB05845" w14:textId="77777777" w:rsidR="00F66EFC" w:rsidRDefault="00F66EFC" w:rsidP="00264757">
            <w:pPr>
              <w:pStyle w:val="ListParagraph"/>
              <w:numPr>
                <w:ilvl w:val="0"/>
                <w:numId w:val="78"/>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p w14:paraId="143740BC" w14:textId="77777777" w:rsidR="00F66EFC" w:rsidRPr="00512BD9" w:rsidRDefault="00F66EFC" w:rsidP="00264757">
            <w:pPr>
              <w:pStyle w:val="ListParagraph"/>
              <w:numPr>
                <w:ilvl w:val="0"/>
                <w:numId w:val="78"/>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tc>
        <w:tc>
          <w:tcPr>
            <w:tcW w:w="625" w:type="dxa"/>
            <w:vAlign w:val="center"/>
          </w:tcPr>
          <w:p w14:paraId="26BB34E7" w14:textId="77777777" w:rsidR="00F66EFC" w:rsidRDefault="00F66EFC" w:rsidP="00F66EFC">
            <w:pPr>
              <w:rPr>
                <w:rFonts w:ascii="Calibri" w:eastAsia="Times New Roman" w:hAnsi="Calibri" w:cs="Calibri"/>
                <w:color w:val="000000"/>
                <w:sz w:val="20"/>
                <w:szCs w:val="20"/>
              </w:rPr>
            </w:pPr>
          </w:p>
        </w:tc>
      </w:tr>
      <w:tr w:rsidR="00F66EFC" w:rsidRPr="00311AC8" w14:paraId="3170C4B0" w14:textId="77777777" w:rsidTr="00F66EFC">
        <w:trPr>
          <w:trHeight w:val="62"/>
        </w:trPr>
        <w:tc>
          <w:tcPr>
            <w:tcW w:w="2335" w:type="dxa"/>
            <w:tcBorders>
              <w:top w:val="single" w:sz="4" w:space="0" w:color="auto"/>
              <w:left w:val="single" w:sz="4" w:space="0" w:color="auto"/>
              <w:bottom w:val="nil"/>
              <w:right w:val="nil"/>
            </w:tcBorders>
            <w:noWrap/>
            <w:vAlign w:val="center"/>
          </w:tcPr>
          <w:p w14:paraId="71805280" w14:textId="77777777" w:rsidR="00F66EFC" w:rsidRPr="00311AC8" w:rsidRDefault="00F66EFC" w:rsidP="00F66EFC">
            <w:pPr>
              <w:rPr>
                <w:rFonts w:ascii="Calibri" w:eastAsia="Times New Roman" w:hAnsi="Calibri" w:cs="Calibri"/>
                <w:b/>
                <w:color w:val="000000"/>
                <w:sz w:val="20"/>
                <w:szCs w:val="20"/>
              </w:rPr>
            </w:pPr>
            <w:bookmarkStart w:id="55" w:name="_Hlk509424733"/>
            <w:r>
              <w:rPr>
                <w:rFonts w:ascii="Calibri" w:eastAsia="Times New Roman" w:hAnsi="Calibri" w:cs="Calibri"/>
                <w:b/>
                <w:color w:val="000000"/>
                <w:sz w:val="20"/>
                <w:szCs w:val="20"/>
              </w:rPr>
              <w:t>Contributory Outcome 1</w:t>
            </w:r>
          </w:p>
        </w:tc>
        <w:tc>
          <w:tcPr>
            <w:tcW w:w="270" w:type="dxa"/>
            <w:tcBorders>
              <w:top w:val="single" w:sz="4" w:space="0" w:color="auto"/>
              <w:left w:val="nil"/>
              <w:bottom w:val="nil"/>
              <w:right w:val="nil"/>
            </w:tcBorders>
            <w:vAlign w:val="center"/>
          </w:tcPr>
          <w:p w14:paraId="62E9E3B8" w14:textId="77777777" w:rsidR="00F66EFC" w:rsidRPr="00311AC8" w:rsidRDefault="00F66EFC" w:rsidP="00F66EFC">
            <w:pPr>
              <w:rPr>
                <w:rFonts w:ascii="Calibri" w:eastAsia="Times New Roman" w:hAnsi="Calibri" w:cs="Calibri"/>
                <w:b/>
                <w:color w:val="000000"/>
                <w:sz w:val="20"/>
                <w:szCs w:val="20"/>
              </w:rPr>
            </w:pPr>
            <w:r w:rsidRPr="00311AC8">
              <w:rPr>
                <w:rFonts w:ascii="Calibri" w:eastAsia="Times New Roman" w:hAnsi="Calibri" w:cs="Calibri"/>
                <w:b/>
                <w:color w:val="000000"/>
                <w:sz w:val="20"/>
                <w:szCs w:val="20"/>
              </w:rPr>
              <w:t>:</w:t>
            </w:r>
          </w:p>
        </w:tc>
        <w:tc>
          <w:tcPr>
            <w:tcW w:w="10345" w:type="dxa"/>
            <w:gridSpan w:val="6"/>
            <w:tcBorders>
              <w:top w:val="single" w:sz="4" w:space="0" w:color="auto"/>
              <w:left w:val="nil"/>
              <w:bottom w:val="nil"/>
              <w:right w:val="single" w:sz="4" w:space="0" w:color="auto"/>
            </w:tcBorders>
            <w:vAlign w:val="center"/>
          </w:tcPr>
          <w:p w14:paraId="41D20759" w14:textId="77777777" w:rsidR="00F66EFC" w:rsidRPr="00311AC8" w:rsidRDefault="00F66EFC" w:rsidP="00F66EFC">
            <w:pPr>
              <w:ind w:left="513" w:hanging="513"/>
              <w:rPr>
                <w:rFonts w:ascii="Calibri" w:eastAsia="Times New Roman" w:hAnsi="Calibri" w:cs="Calibri"/>
                <w:b/>
                <w:color w:val="000000"/>
                <w:sz w:val="20"/>
                <w:szCs w:val="20"/>
              </w:rPr>
            </w:pPr>
            <w:r>
              <w:rPr>
                <w:rFonts w:ascii="Calibri" w:eastAsia="Times New Roman" w:hAnsi="Calibri" w:cs="Calibri"/>
                <w:b/>
                <w:color w:val="000000"/>
                <w:sz w:val="20"/>
                <w:szCs w:val="20"/>
              </w:rPr>
              <w:t>Increased and sustained EO and CSO capabilities</w:t>
            </w:r>
          </w:p>
        </w:tc>
      </w:tr>
      <w:tr w:rsidR="00F66EFC" w:rsidRPr="008C7DEC" w14:paraId="3DF6A97C" w14:textId="77777777" w:rsidTr="00F66EFC">
        <w:trPr>
          <w:trHeight w:val="510"/>
        </w:trPr>
        <w:tc>
          <w:tcPr>
            <w:tcW w:w="2335" w:type="dxa"/>
            <w:tcBorders>
              <w:top w:val="nil"/>
              <w:left w:val="single" w:sz="4" w:space="0" w:color="auto"/>
              <w:bottom w:val="single" w:sz="4" w:space="0" w:color="auto"/>
              <w:right w:val="nil"/>
            </w:tcBorders>
            <w:noWrap/>
            <w:vAlign w:val="center"/>
          </w:tcPr>
          <w:p w14:paraId="4E36683B" w14:textId="77777777" w:rsidR="00F66EFC" w:rsidRPr="008C7DEC" w:rsidRDefault="00F66EFC" w:rsidP="00F66EFC">
            <w:pPr>
              <w:rPr>
                <w:rFonts w:ascii="Calibri" w:eastAsia="Times New Roman" w:hAnsi="Calibri" w:cs="Calibri"/>
                <w:b/>
                <w:color w:val="000000"/>
                <w:sz w:val="20"/>
                <w:szCs w:val="20"/>
              </w:rPr>
            </w:pPr>
            <w:r w:rsidRPr="008C7DEC">
              <w:rPr>
                <w:rFonts w:ascii="Calibri" w:eastAsia="Times New Roman" w:hAnsi="Calibri" w:cs="Calibri"/>
                <w:b/>
                <w:color w:val="000000"/>
                <w:sz w:val="20"/>
                <w:szCs w:val="20"/>
              </w:rPr>
              <w:t>KEQ</w:t>
            </w:r>
            <w:r>
              <w:rPr>
                <w:rFonts w:ascii="Calibri" w:eastAsia="Times New Roman" w:hAnsi="Calibri" w:cs="Calibri"/>
                <w:b/>
                <w:color w:val="000000"/>
                <w:sz w:val="20"/>
                <w:szCs w:val="20"/>
              </w:rPr>
              <w:t xml:space="preserve"> 4</w:t>
            </w:r>
          </w:p>
        </w:tc>
        <w:tc>
          <w:tcPr>
            <w:tcW w:w="270" w:type="dxa"/>
            <w:tcBorders>
              <w:top w:val="nil"/>
              <w:left w:val="nil"/>
              <w:bottom w:val="single" w:sz="4" w:space="0" w:color="auto"/>
              <w:right w:val="nil"/>
            </w:tcBorders>
            <w:vAlign w:val="center"/>
          </w:tcPr>
          <w:p w14:paraId="1849868A" w14:textId="77777777" w:rsidR="00F66EFC" w:rsidRPr="008C7DEC" w:rsidRDefault="00F66EFC" w:rsidP="00F66EFC">
            <w:pPr>
              <w:rPr>
                <w:rFonts w:ascii="Calibri" w:eastAsia="Times New Roman" w:hAnsi="Calibri" w:cs="Calibri"/>
                <w:b/>
                <w:color w:val="000000"/>
                <w:sz w:val="20"/>
                <w:szCs w:val="20"/>
              </w:rPr>
            </w:pPr>
            <w:r w:rsidRPr="008C7DEC">
              <w:rPr>
                <w:rFonts w:ascii="Calibri" w:eastAsia="Times New Roman" w:hAnsi="Calibri" w:cs="Calibri"/>
                <w:b/>
                <w:color w:val="000000"/>
                <w:sz w:val="20"/>
                <w:szCs w:val="20"/>
              </w:rPr>
              <w:t>:</w:t>
            </w:r>
          </w:p>
        </w:tc>
        <w:tc>
          <w:tcPr>
            <w:tcW w:w="10345" w:type="dxa"/>
            <w:gridSpan w:val="6"/>
            <w:tcBorders>
              <w:top w:val="nil"/>
              <w:left w:val="nil"/>
              <w:bottom w:val="single" w:sz="4" w:space="0" w:color="auto"/>
              <w:right w:val="single" w:sz="4" w:space="0" w:color="auto"/>
            </w:tcBorders>
            <w:vAlign w:val="center"/>
          </w:tcPr>
          <w:p w14:paraId="57BB0D36" w14:textId="77777777" w:rsidR="00F66EFC" w:rsidRPr="00FD5F00" w:rsidRDefault="00F66EFC" w:rsidP="00F66EFC">
            <w:pPr>
              <w:rPr>
                <w:rFonts w:ascii="Calibri" w:eastAsia="Times New Roman" w:hAnsi="Calibri" w:cs="Calibri"/>
                <w:b/>
                <w:color w:val="000000"/>
                <w:sz w:val="20"/>
                <w:szCs w:val="20"/>
              </w:rPr>
            </w:pPr>
            <w:r>
              <w:rPr>
                <w:b/>
                <w:sz w:val="20"/>
                <w:szCs w:val="20"/>
              </w:rPr>
              <w:t xml:space="preserve">How effective was Peduli in supporting increased capacities of its partner organizations (EO and CSO) </w:t>
            </w:r>
          </w:p>
        </w:tc>
      </w:tr>
      <w:bookmarkEnd w:id="55"/>
      <w:tr w:rsidR="00F66EFC" w:rsidRPr="0098686E" w14:paraId="596791C1" w14:textId="77777777" w:rsidTr="00F66EFC">
        <w:trPr>
          <w:trHeight w:val="899"/>
        </w:trPr>
        <w:tc>
          <w:tcPr>
            <w:tcW w:w="3145" w:type="dxa"/>
            <w:gridSpan w:val="3"/>
            <w:vMerge w:val="restart"/>
            <w:noWrap/>
            <w:vAlign w:val="center"/>
            <w:hideMark/>
          </w:tcPr>
          <w:p w14:paraId="3AD0BDDC" w14:textId="77777777" w:rsidR="00F66EFC"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KMQ 16: To what extent have EOs and CSOs integrated gender perspectives into their programming</w:t>
            </w:r>
          </w:p>
          <w:p w14:paraId="75106328" w14:textId="77777777" w:rsidR="00F66EFC" w:rsidRPr="0098686E" w:rsidRDefault="00F66EFC" w:rsidP="00F66EFC">
            <w:pPr>
              <w:rPr>
                <w:rFonts w:ascii="Calibri" w:eastAsia="Times New Roman" w:hAnsi="Calibri" w:cs="Calibri"/>
                <w:color w:val="000000"/>
                <w:sz w:val="20"/>
                <w:szCs w:val="20"/>
              </w:rPr>
            </w:pPr>
          </w:p>
          <w:p w14:paraId="10B8E541"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KMQ 17: To what extent have EOs and CSOs integrated child protection perspective into their programming</w:t>
            </w:r>
          </w:p>
        </w:tc>
        <w:tc>
          <w:tcPr>
            <w:tcW w:w="3060" w:type="dxa"/>
            <w:vAlign w:val="center"/>
          </w:tcPr>
          <w:p w14:paraId="203F9B7F" w14:textId="77777777" w:rsidR="00F66EFC" w:rsidRPr="0098686E" w:rsidRDefault="00F66EFC" w:rsidP="00F66EFC">
            <w:pPr>
              <w:rPr>
                <w:rFonts w:ascii="Calibri" w:eastAsia="Times New Roman" w:hAnsi="Calibri" w:cs="Calibri"/>
                <w:color w:val="000000"/>
                <w:sz w:val="20"/>
                <w:szCs w:val="20"/>
              </w:rPr>
            </w:pPr>
            <w:bookmarkStart w:id="56" w:name="_Hlk518875041"/>
            <w:r>
              <w:rPr>
                <w:rFonts w:ascii="Calibri" w:eastAsia="Times New Roman" w:hAnsi="Calibri" w:cs="Calibri"/>
                <w:color w:val="000000"/>
                <w:sz w:val="20"/>
                <w:szCs w:val="20"/>
              </w:rPr>
              <w:t>4.1 Level of capacities of EOs in mainstreaming gender and child protection perspectives into their programming and institutionalized it within the organizations</w:t>
            </w:r>
            <w:bookmarkEnd w:id="56"/>
          </w:p>
        </w:tc>
        <w:tc>
          <w:tcPr>
            <w:tcW w:w="1440" w:type="dxa"/>
            <w:vAlign w:val="center"/>
            <w:hideMark/>
          </w:tcPr>
          <w:p w14:paraId="433D2968" w14:textId="77777777" w:rsidR="00F66EFC" w:rsidRPr="0098686E" w:rsidRDefault="00F66EFC" w:rsidP="00F66EFC">
            <w:pPr>
              <w:rPr>
                <w:rFonts w:ascii="Calibri" w:eastAsia="Times New Roman" w:hAnsi="Calibri" w:cs="Calibri"/>
                <w:color w:val="000000"/>
                <w:sz w:val="20"/>
                <w:szCs w:val="20"/>
              </w:rPr>
            </w:pPr>
          </w:p>
        </w:tc>
        <w:tc>
          <w:tcPr>
            <w:tcW w:w="2880" w:type="dxa"/>
            <w:vAlign w:val="center"/>
          </w:tcPr>
          <w:p w14:paraId="1C6A658E" w14:textId="77777777" w:rsidR="00F66EFC" w:rsidRPr="00352BEE" w:rsidRDefault="00F66EFC" w:rsidP="00264757">
            <w:pPr>
              <w:pStyle w:val="ListParagraph"/>
              <w:numPr>
                <w:ilvl w:val="0"/>
                <w:numId w:val="79"/>
              </w:numPr>
              <w:rPr>
                <w:sz w:val="19"/>
                <w:szCs w:val="19"/>
              </w:rPr>
            </w:pPr>
            <w:r w:rsidRPr="00352BEE">
              <w:rPr>
                <w:sz w:val="19"/>
                <w:szCs w:val="19"/>
              </w:rPr>
              <w:t xml:space="preserve">Review Quarterly Narrative Reports </w:t>
            </w:r>
          </w:p>
          <w:p w14:paraId="38C6CC35" w14:textId="77777777" w:rsidR="00F66EFC" w:rsidRPr="00352BEE" w:rsidRDefault="00F66EFC" w:rsidP="00264757">
            <w:pPr>
              <w:pStyle w:val="ListParagraph"/>
              <w:numPr>
                <w:ilvl w:val="0"/>
                <w:numId w:val="79"/>
              </w:numPr>
              <w:rPr>
                <w:sz w:val="19"/>
                <w:szCs w:val="19"/>
              </w:rPr>
            </w:pPr>
            <w:r w:rsidRPr="00352BEE">
              <w:rPr>
                <w:sz w:val="19"/>
                <w:szCs w:val="19"/>
              </w:rPr>
              <w:t xml:space="preserve">Review quarterly performance indicator’s reports </w:t>
            </w:r>
          </w:p>
          <w:p w14:paraId="3D94DC01" w14:textId="77777777" w:rsidR="00F66EFC" w:rsidRPr="00352BEE" w:rsidRDefault="00F66EFC" w:rsidP="00264757">
            <w:pPr>
              <w:pStyle w:val="ListParagraph"/>
              <w:numPr>
                <w:ilvl w:val="0"/>
                <w:numId w:val="79"/>
              </w:numPr>
              <w:rPr>
                <w:sz w:val="19"/>
                <w:szCs w:val="19"/>
                <w:lang w:val="id-ID"/>
              </w:rPr>
            </w:pPr>
            <w:r w:rsidRPr="00352BEE">
              <w:rPr>
                <w:sz w:val="19"/>
                <w:szCs w:val="19"/>
              </w:rPr>
              <w:t xml:space="preserve">Field visits (interview to </w:t>
            </w:r>
            <w:r>
              <w:rPr>
                <w:sz w:val="19"/>
                <w:szCs w:val="19"/>
              </w:rPr>
              <w:t xml:space="preserve">EOs </w:t>
            </w:r>
            <w:r w:rsidRPr="00352BEE">
              <w:rPr>
                <w:sz w:val="19"/>
                <w:szCs w:val="19"/>
              </w:rPr>
              <w:t>by MEL specialist, Data-base Officer, POs and APOs</w:t>
            </w:r>
          </w:p>
          <w:p w14:paraId="12C8E889" w14:textId="77777777" w:rsidR="00F66EFC" w:rsidRPr="00352BEE" w:rsidRDefault="00F66EFC" w:rsidP="00264757">
            <w:pPr>
              <w:pStyle w:val="ListParagraph"/>
              <w:numPr>
                <w:ilvl w:val="0"/>
                <w:numId w:val="79"/>
              </w:numPr>
              <w:rPr>
                <w:sz w:val="19"/>
                <w:szCs w:val="19"/>
              </w:rPr>
            </w:pPr>
            <w:r>
              <w:rPr>
                <w:sz w:val="19"/>
                <w:szCs w:val="19"/>
              </w:rPr>
              <w:t>Assessment of progress of capacities in mainstreaming gender and child protection perspectives report</w:t>
            </w:r>
          </w:p>
        </w:tc>
        <w:tc>
          <w:tcPr>
            <w:tcW w:w="1800" w:type="dxa"/>
            <w:vAlign w:val="center"/>
          </w:tcPr>
          <w:p w14:paraId="408D7EE6" w14:textId="77777777" w:rsidR="00F66EFC" w:rsidRDefault="00F66EFC" w:rsidP="00264757">
            <w:pPr>
              <w:pStyle w:val="ListParagraph"/>
              <w:numPr>
                <w:ilvl w:val="0"/>
                <w:numId w:val="80"/>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0F4A2110" w14:textId="77777777" w:rsidR="00F66EFC" w:rsidRDefault="00F66EFC" w:rsidP="00264757">
            <w:pPr>
              <w:pStyle w:val="ListParagraph"/>
              <w:numPr>
                <w:ilvl w:val="0"/>
                <w:numId w:val="80"/>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29E31EAF" w14:textId="77777777" w:rsidR="00F66EFC" w:rsidRDefault="00F66EFC" w:rsidP="00264757">
            <w:pPr>
              <w:pStyle w:val="ListParagraph"/>
              <w:numPr>
                <w:ilvl w:val="0"/>
                <w:numId w:val="80"/>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p w14:paraId="091CD813" w14:textId="77777777" w:rsidR="00F66EFC" w:rsidRPr="00352BEE" w:rsidRDefault="00F66EFC" w:rsidP="00264757">
            <w:pPr>
              <w:pStyle w:val="ListParagraph"/>
              <w:numPr>
                <w:ilvl w:val="0"/>
                <w:numId w:val="80"/>
              </w:numPr>
              <w:rPr>
                <w:rFonts w:ascii="Calibri" w:eastAsia="Times New Roman" w:hAnsi="Calibri" w:cs="Calibri"/>
                <w:color w:val="000000"/>
                <w:sz w:val="20"/>
                <w:szCs w:val="20"/>
              </w:rPr>
            </w:pPr>
            <w:r>
              <w:rPr>
                <w:rFonts w:ascii="Calibri" w:eastAsia="Times New Roman" w:hAnsi="Calibri" w:cs="Calibri"/>
                <w:color w:val="000000"/>
                <w:sz w:val="20"/>
                <w:szCs w:val="20"/>
              </w:rPr>
              <w:t>Yearly (2018, 2019)</w:t>
            </w:r>
          </w:p>
        </w:tc>
        <w:tc>
          <w:tcPr>
            <w:tcW w:w="625" w:type="dxa"/>
            <w:vAlign w:val="center"/>
          </w:tcPr>
          <w:p w14:paraId="329A02BB"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TAF </w:t>
            </w:r>
          </w:p>
        </w:tc>
      </w:tr>
      <w:tr w:rsidR="00F66EFC" w:rsidRPr="0098686E" w14:paraId="1C0FFBFB" w14:textId="77777777" w:rsidTr="00F66EFC">
        <w:trPr>
          <w:trHeight w:val="510"/>
        </w:trPr>
        <w:tc>
          <w:tcPr>
            <w:tcW w:w="3145" w:type="dxa"/>
            <w:gridSpan w:val="3"/>
            <w:vMerge/>
            <w:noWrap/>
            <w:vAlign w:val="center"/>
            <w:hideMark/>
          </w:tcPr>
          <w:p w14:paraId="754F8070"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tcPr>
          <w:p w14:paraId="05FF350A"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4.2 Level of capacities of CSOs in mainstreaming gender and child protection perspectives into their programming and institutionalized it within the organizations</w:t>
            </w:r>
          </w:p>
        </w:tc>
        <w:tc>
          <w:tcPr>
            <w:tcW w:w="1440" w:type="dxa"/>
            <w:vAlign w:val="center"/>
            <w:hideMark/>
          </w:tcPr>
          <w:p w14:paraId="2AA266EC" w14:textId="77777777" w:rsidR="00F66EFC" w:rsidRPr="0098686E" w:rsidRDefault="00F66EFC" w:rsidP="00F66EFC">
            <w:pPr>
              <w:rPr>
                <w:rFonts w:ascii="Calibri" w:eastAsia="Times New Roman" w:hAnsi="Calibri" w:cs="Calibri"/>
                <w:color w:val="000000"/>
                <w:sz w:val="20"/>
                <w:szCs w:val="20"/>
              </w:rPr>
            </w:pPr>
          </w:p>
        </w:tc>
        <w:tc>
          <w:tcPr>
            <w:tcW w:w="2880" w:type="dxa"/>
            <w:vAlign w:val="center"/>
          </w:tcPr>
          <w:p w14:paraId="33533E9B" w14:textId="77777777" w:rsidR="00F66EFC" w:rsidRPr="00352BEE" w:rsidRDefault="00F66EFC" w:rsidP="00264757">
            <w:pPr>
              <w:pStyle w:val="ListParagraph"/>
              <w:numPr>
                <w:ilvl w:val="0"/>
                <w:numId w:val="81"/>
              </w:numPr>
              <w:rPr>
                <w:sz w:val="19"/>
                <w:szCs w:val="19"/>
              </w:rPr>
            </w:pPr>
            <w:r w:rsidRPr="00352BEE">
              <w:rPr>
                <w:sz w:val="19"/>
                <w:szCs w:val="19"/>
              </w:rPr>
              <w:t xml:space="preserve">Review Quarterly Narrative Reports </w:t>
            </w:r>
          </w:p>
          <w:p w14:paraId="1B95961B" w14:textId="77777777" w:rsidR="00F66EFC" w:rsidRPr="00352BEE" w:rsidRDefault="00F66EFC" w:rsidP="00264757">
            <w:pPr>
              <w:pStyle w:val="ListParagraph"/>
              <w:numPr>
                <w:ilvl w:val="0"/>
                <w:numId w:val="81"/>
              </w:numPr>
              <w:rPr>
                <w:sz w:val="19"/>
                <w:szCs w:val="19"/>
              </w:rPr>
            </w:pPr>
            <w:r w:rsidRPr="00352BEE">
              <w:rPr>
                <w:sz w:val="19"/>
                <w:szCs w:val="19"/>
              </w:rPr>
              <w:t xml:space="preserve">Review quarterly performance indicator’s reports </w:t>
            </w:r>
          </w:p>
          <w:p w14:paraId="54AC3C76" w14:textId="77777777" w:rsidR="00F66EFC" w:rsidRPr="00352BEE" w:rsidRDefault="00F66EFC" w:rsidP="00264757">
            <w:pPr>
              <w:pStyle w:val="ListParagraph"/>
              <w:numPr>
                <w:ilvl w:val="0"/>
                <w:numId w:val="81"/>
              </w:numPr>
              <w:rPr>
                <w:sz w:val="19"/>
                <w:szCs w:val="19"/>
                <w:lang w:val="id-ID"/>
              </w:rPr>
            </w:pPr>
            <w:r w:rsidRPr="00352BEE">
              <w:rPr>
                <w:sz w:val="19"/>
                <w:szCs w:val="19"/>
              </w:rPr>
              <w:t xml:space="preserve">Field visits (interview to </w:t>
            </w:r>
            <w:r>
              <w:rPr>
                <w:sz w:val="19"/>
                <w:szCs w:val="19"/>
              </w:rPr>
              <w:t>CS</w:t>
            </w:r>
            <w:r w:rsidRPr="00352BEE">
              <w:rPr>
                <w:sz w:val="19"/>
                <w:szCs w:val="19"/>
              </w:rPr>
              <w:t>Os by MEL specialist, Data-base Officer, POs and APOs</w:t>
            </w:r>
            <w:r>
              <w:rPr>
                <w:sz w:val="19"/>
                <w:szCs w:val="19"/>
              </w:rPr>
              <w:t>)</w:t>
            </w:r>
          </w:p>
          <w:p w14:paraId="6E984C9D" w14:textId="77777777" w:rsidR="00F66EFC" w:rsidRPr="00352BEE" w:rsidRDefault="00F66EFC" w:rsidP="00264757">
            <w:pPr>
              <w:pStyle w:val="ListParagraph"/>
              <w:numPr>
                <w:ilvl w:val="0"/>
                <w:numId w:val="81"/>
              </w:numPr>
              <w:rPr>
                <w:sz w:val="19"/>
                <w:szCs w:val="19"/>
              </w:rPr>
            </w:pPr>
            <w:r w:rsidRPr="00352BEE">
              <w:rPr>
                <w:sz w:val="19"/>
                <w:szCs w:val="19"/>
              </w:rPr>
              <w:t>Assessment of progress of capacities in mainstreaming gender and child protection perspectives report</w:t>
            </w:r>
          </w:p>
        </w:tc>
        <w:tc>
          <w:tcPr>
            <w:tcW w:w="1800" w:type="dxa"/>
            <w:vAlign w:val="center"/>
          </w:tcPr>
          <w:p w14:paraId="63C00364" w14:textId="77777777" w:rsidR="00F66EFC" w:rsidRDefault="00F66EFC" w:rsidP="00264757">
            <w:pPr>
              <w:pStyle w:val="ListParagraph"/>
              <w:numPr>
                <w:ilvl w:val="0"/>
                <w:numId w:val="82"/>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584F03F2" w14:textId="77777777" w:rsidR="00F66EFC" w:rsidRDefault="00F66EFC" w:rsidP="00264757">
            <w:pPr>
              <w:pStyle w:val="ListParagraph"/>
              <w:numPr>
                <w:ilvl w:val="0"/>
                <w:numId w:val="82"/>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6A5734FA" w14:textId="77777777" w:rsidR="00F66EFC" w:rsidRDefault="00F66EFC" w:rsidP="00264757">
            <w:pPr>
              <w:pStyle w:val="ListParagraph"/>
              <w:numPr>
                <w:ilvl w:val="0"/>
                <w:numId w:val="82"/>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p w14:paraId="2E984166" w14:textId="77777777" w:rsidR="00F66EFC" w:rsidRPr="00352BEE" w:rsidRDefault="00F66EFC" w:rsidP="00264757">
            <w:pPr>
              <w:pStyle w:val="ListParagraph"/>
              <w:numPr>
                <w:ilvl w:val="0"/>
                <w:numId w:val="82"/>
              </w:numPr>
              <w:rPr>
                <w:rFonts w:ascii="Calibri" w:eastAsia="Times New Roman" w:hAnsi="Calibri" w:cs="Calibri"/>
                <w:color w:val="000000"/>
                <w:sz w:val="20"/>
                <w:szCs w:val="20"/>
              </w:rPr>
            </w:pPr>
            <w:r w:rsidRPr="00352BEE">
              <w:rPr>
                <w:rFonts w:ascii="Calibri" w:eastAsia="Times New Roman" w:hAnsi="Calibri" w:cs="Calibri"/>
                <w:color w:val="000000"/>
                <w:sz w:val="20"/>
                <w:szCs w:val="20"/>
              </w:rPr>
              <w:t>Yearly (</w:t>
            </w:r>
            <w:r>
              <w:rPr>
                <w:rFonts w:ascii="Calibri" w:eastAsia="Times New Roman" w:hAnsi="Calibri" w:cs="Calibri"/>
                <w:color w:val="000000"/>
                <w:sz w:val="20"/>
                <w:szCs w:val="20"/>
              </w:rPr>
              <w:t xml:space="preserve">July </w:t>
            </w:r>
            <w:r w:rsidRPr="00352BEE">
              <w:rPr>
                <w:rFonts w:ascii="Calibri" w:eastAsia="Times New Roman" w:hAnsi="Calibri" w:cs="Calibri"/>
                <w:color w:val="000000"/>
                <w:sz w:val="20"/>
                <w:szCs w:val="20"/>
              </w:rPr>
              <w:t xml:space="preserve">2018, </w:t>
            </w:r>
            <w:r>
              <w:rPr>
                <w:rFonts w:ascii="Calibri" w:eastAsia="Times New Roman" w:hAnsi="Calibri" w:cs="Calibri"/>
                <w:color w:val="000000"/>
                <w:sz w:val="20"/>
                <w:szCs w:val="20"/>
              </w:rPr>
              <w:t xml:space="preserve">July </w:t>
            </w:r>
            <w:r w:rsidRPr="00352BEE">
              <w:rPr>
                <w:rFonts w:ascii="Calibri" w:eastAsia="Times New Roman" w:hAnsi="Calibri" w:cs="Calibri"/>
                <w:color w:val="000000"/>
                <w:sz w:val="20"/>
                <w:szCs w:val="20"/>
              </w:rPr>
              <w:t>2019</w:t>
            </w:r>
            <w:r>
              <w:rPr>
                <w:rFonts w:ascii="Calibri" w:eastAsia="Times New Roman" w:hAnsi="Calibri" w:cs="Calibri"/>
                <w:color w:val="000000"/>
                <w:sz w:val="20"/>
                <w:szCs w:val="20"/>
              </w:rPr>
              <w:t>)</w:t>
            </w:r>
          </w:p>
        </w:tc>
        <w:tc>
          <w:tcPr>
            <w:tcW w:w="625" w:type="dxa"/>
            <w:vAlign w:val="center"/>
          </w:tcPr>
          <w:p w14:paraId="2211B315"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0E7E6A33" w14:textId="77777777" w:rsidTr="00F66EFC">
        <w:trPr>
          <w:trHeight w:val="765"/>
        </w:trPr>
        <w:tc>
          <w:tcPr>
            <w:tcW w:w="3145" w:type="dxa"/>
            <w:gridSpan w:val="3"/>
            <w:noWrap/>
            <w:vAlign w:val="center"/>
            <w:hideMark/>
          </w:tcPr>
          <w:p w14:paraId="2C428D5F"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KMQ 18: What supports has Peduli given to develop the organizational capacities of EOs and CSOs and to what extent has it able to fulfill the EOs and CSOs essential needs for capacity development? </w:t>
            </w:r>
          </w:p>
        </w:tc>
        <w:tc>
          <w:tcPr>
            <w:tcW w:w="3060" w:type="dxa"/>
            <w:vAlign w:val="center"/>
          </w:tcPr>
          <w:p w14:paraId="10365067"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4.3 # of and type of capacity development activities for EOs and CSOs and the use of the capacities by EOs and CSOs</w:t>
            </w:r>
          </w:p>
        </w:tc>
        <w:tc>
          <w:tcPr>
            <w:tcW w:w="1440" w:type="dxa"/>
            <w:vAlign w:val="center"/>
            <w:hideMark/>
          </w:tcPr>
          <w:p w14:paraId="0EB73F8F" w14:textId="77777777" w:rsidR="00F66EFC" w:rsidRPr="0098686E" w:rsidRDefault="00F66EFC" w:rsidP="00F66EFC">
            <w:pPr>
              <w:rPr>
                <w:rFonts w:ascii="Calibri" w:eastAsia="Times New Roman" w:hAnsi="Calibri" w:cs="Calibri"/>
                <w:color w:val="000000"/>
                <w:sz w:val="20"/>
                <w:szCs w:val="20"/>
              </w:rPr>
            </w:pPr>
          </w:p>
        </w:tc>
        <w:tc>
          <w:tcPr>
            <w:tcW w:w="2880" w:type="dxa"/>
            <w:vAlign w:val="center"/>
          </w:tcPr>
          <w:p w14:paraId="270E1702" w14:textId="77777777" w:rsidR="00F66EFC" w:rsidRDefault="00F66EFC" w:rsidP="00264757">
            <w:pPr>
              <w:pStyle w:val="ListParagraph"/>
              <w:numPr>
                <w:ilvl w:val="0"/>
                <w:numId w:val="83"/>
              </w:numPr>
              <w:rPr>
                <w:sz w:val="19"/>
                <w:szCs w:val="19"/>
              </w:rPr>
            </w:pPr>
            <w:r w:rsidRPr="007A5EFF">
              <w:rPr>
                <w:sz w:val="19"/>
                <w:szCs w:val="19"/>
              </w:rPr>
              <w:t xml:space="preserve">Review </w:t>
            </w:r>
            <w:r>
              <w:rPr>
                <w:sz w:val="19"/>
                <w:szCs w:val="19"/>
              </w:rPr>
              <w:t>Quarterly Narrative Report</w:t>
            </w:r>
          </w:p>
          <w:p w14:paraId="62957B32" w14:textId="77777777" w:rsidR="00F66EFC" w:rsidRPr="007A5EFF" w:rsidRDefault="00F66EFC" w:rsidP="00264757">
            <w:pPr>
              <w:pStyle w:val="ListParagraph"/>
              <w:numPr>
                <w:ilvl w:val="0"/>
                <w:numId w:val="83"/>
              </w:numPr>
              <w:rPr>
                <w:sz w:val="19"/>
                <w:szCs w:val="19"/>
              </w:rPr>
            </w:pPr>
            <w:r>
              <w:rPr>
                <w:sz w:val="19"/>
                <w:szCs w:val="19"/>
              </w:rPr>
              <w:t>Field visits (interview to EOs and CSOs by MEL Specialist, POs and APOs)</w:t>
            </w:r>
          </w:p>
        </w:tc>
        <w:tc>
          <w:tcPr>
            <w:tcW w:w="1800" w:type="dxa"/>
            <w:vAlign w:val="center"/>
          </w:tcPr>
          <w:p w14:paraId="1BA41458" w14:textId="77777777" w:rsidR="00F66EFC" w:rsidRPr="00FD5F00"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tc>
        <w:tc>
          <w:tcPr>
            <w:tcW w:w="625" w:type="dxa"/>
            <w:vAlign w:val="center"/>
          </w:tcPr>
          <w:p w14:paraId="00AD2C05"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311AC8" w14:paraId="47B3A104" w14:textId="77777777" w:rsidTr="00F66EFC">
        <w:trPr>
          <w:trHeight w:val="62"/>
        </w:trPr>
        <w:tc>
          <w:tcPr>
            <w:tcW w:w="2335" w:type="dxa"/>
            <w:tcBorders>
              <w:top w:val="single" w:sz="4" w:space="0" w:color="auto"/>
              <w:left w:val="single" w:sz="4" w:space="0" w:color="auto"/>
              <w:bottom w:val="nil"/>
              <w:right w:val="nil"/>
            </w:tcBorders>
            <w:noWrap/>
            <w:vAlign w:val="center"/>
          </w:tcPr>
          <w:p w14:paraId="22BCEAB7" w14:textId="77777777" w:rsidR="00F66EFC" w:rsidRPr="00311AC8" w:rsidRDefault="00F66EFC" w:rsidP="00F66EFC">
            <w:pPr>
              <w:rPr>
                <w:rFonts w:ascii="Calibri" w:eastAsia="Times New Roman" w:hAnsi="Calibri" w:cs="Calibri"/>
                <w:b/>
                <w:color w:val="000000"/>
                <w:sz w:val="20"/>
                <w:szCs w:val="20"/>
              </w:rPr>
            </w:pPr>
            <w:r>
              <w:rPr>
                <w:rFonts w:ascii="Calibri" w:eastAsia="Times New Roman" w:hAnsi="Calibri" w:cs="Calibri"/>
                <w:b/>
                <w:color w:val="000000"/>
                <w:sz w:val="20"/>
                <w:szCs w:val="20"/>
              </w:rPr>
              <w:t>Contributory Outcome 2</w:t>
            </w:r>
          </w:p>
        </w:tc>
        <w:tc>
          <w:tcPr>
            <w:tcW w:w="270" w:type="dxa"/>
            <w:tcBorders>
              <w:top w:val="single" w:sz="4" w:space="0" w:color="auto"/>
              <w:left w:val="nil"/>
              <w:bottom w:val="nil"/>
              <w:right w:val="nil"/>
            </w:tcBorders>
            <w:vAlign w:val="center"/>
          </w:tcPr>
          <w:p w14:paraId="448538B2" w14:textId="77777777" w:rsidR="00F66EFC" w:rsidRPr="00311AC8" w:rsidRDefault="00F66EFC" w:rsidP="00F66EFC">
            <w:pPr>
              <w:rPr>
                <w:rFonts w:ascii="Calibri" w:eastAsia="Times New Roman" w:hAnsi="Calibri" w:cs="Calibri"/>
                <w:b/>
                <w:color w:val="000000"/>
                <w:sz w:val="20"/>
                <w:szCs w:val="20"/>
              </w:rPr>
            </w:pPr>
            <w:r w:rsidRPr="00311AC8">
              <w:rPr>
                <w:rFonts w:ascii="Calibri" w:eastAsia="Times New Roman" w:hAnsi="Calibri" w:cs="Calibri"/>
                <w:b/>
                <w:color w:val="000000"/>
                <w:sz w:val="20"/>
                <w:szCs w:val="20"/>
              </w:rPr>
              <w:t>:</w:t>
            </w:r>
          </w:p>
        </w:tc>
        <w:tc>
          <w:tcPr>
            <w:tcW w:w="10345" w:type="dxa"/>
            <w:gridSpan w:val="6"/>
            <w:tcBorders>
              <w:top w:val="single" w:sz="4" w:space="0" w:color="auto"/>
              <w:left w:val="nil"/>
              <w:bottom w:val="nil"/>
              <w:right w:val="single" w:sz="4" w:space="0" w:color="auto"/>
            </w:tcBorders>
            <w:vAlign w:val="center"/>
          </w:tcPr>
          <w:p w14:paraId="45DCEE6D" w14:textId="77777777" w:rsidR="00F66EFC" w:rsidRPr="00311AC8" w:rsidRDefault="00F66EFC" w:rsidP="00F66EFC">
            <w:pPr>
              <w:ind w:left="513" w:hanging="513"/>
              <w:rPr>
                <w:rFonts w:ascii="Calibri" w:eastAsia="Times New Roman" w:hAnsi="Calibri" w:cs="Calibri"/>
                <w:b/>
                <w:color w:val="000000"/>
                <w:sz w:val="20"/>
                <w:szCs w:val="20"/>
              </w:rPr>
            </w:pPr>
            <w:r>
              <w:rPr>
                <w:rFonts w:ascii="Calibri" w:eastAsia="Times New Roman" w:hAnsi="Calibri" w:cs="Calibri"/>
                <w:b/>
                <w:color w:val="000000"/>
                <w:sz w:val="20"/>
                <w:szCs w:val="20"/>
              </w:rPr>
              <w:t>Improved public awareness and support for social inclusion</w:t>
            </w:r>
          </w:p>
        </w:tc>
      </w:tr>
      <w:tr w:rsidR="00F66EFC" w:rsidRPr="00FD5F00" w14:paraId="507CCC70" w14:textId="77777777" w:rsidTr="00F66EFC">
        <w:trPr>
          <w:trHeight w:val="510"/>
        </w:trPr>
        <w:tc>
          <w:tcPr>
            <w:tcW w:w="2335" w:type="dxa"/>
            <w:tcBorders>
              <w:top w:val="nil"/>
              <w:left w:val="single" w:sz="4" w:space="0" w:color="auto"/>
              <w:bottom w:val="single" w:sz="4" w:space="0" w:color="auto"/>
              <w:right w:val="nil"/>
            </w:tcBorders>
            <w:noWrap/>
            <w:vAlign w:val="center"/>
          </w:tcPr>
          <w:p w14:paraId="5134F2FD" w14:textId="77777777" w:rsidR="00F66EFC" w:rsidRPr="008C7DEC" w:rsidRDefault="00F66EFC" w:rsidP="00F66EFC">
            <w:pPr>
              <w:rPr>
                <w:rFonts w:ascii="Calibri" w:eastAsia="Times New Roman" w:hAnsi="Calibri" w:cs="Calibri"/>
                <w:b/>
                <w:color w:val="000000"/>
                <w:sz w:val="20"/>
                <w:szCs w:val="20"/>
              </w:rPr>
            </w:pPr>
            <w:r w:rsidRPr="008C7DEC">
              <w:rPr>
                <w:rFonts w:ascii="Calibri" w:eastAsia="Times New Roman" w:hAnsi="Calibri" w:cs="Calibri"/>
                <w:b/>
                <w:color w:val="000000"/>
                <w:sz w:val="20"/>
                <w:szCs w:val="20"/>
              </w:rPr>
              <w:t>KEQ</w:t>
            </w:r>
            <w:r>
              <w:rPr>
                <w:rFonts w:ascii="Calibri" w:eastAsia="Times New Roman" w:hAnsi="Calibri" w:cs="Calibri"/>
                <w:b/>
                <w:color w:val="000000"/>
                <w:sz w:val="20"/>
                <w:szCs w:val="20"/>
              </w:rPr>
              <w:t xml:space="preserve"> 5</w:t>
            </w:r>
          </w:p>
        </w:tc>
        <w:tc>
          <w:tcPr>
            <w:tcW w:w="270" w:type="dxa"/>
            <w:tcBorders>
              <w:top w:val="nil"/>
              <w:left w:val="nil"/>
              <w:bottom w:val="single" w:sz="4" w:space="0" w:color="auto"/>
              <w:right w:val="nil"/>
            </w:tcBorders>
            <w:vAlign w:val="center"/>
          </w:tcPr>
          <w:p w14:paraId="775ABA42" w14:textId="77777777" w:rsidR="00F66EFC" w:rsidRPr="008C7DEC" w:rsidRDefault="00F66EFC" w:rsidP="00F66EFC">
            <w:pPr>
              <w:rPr>
                <w:rFonts w:ascii="Calibri" w:eastAsia="Times New Roman" w:hAnsi="Calibri" w:cs="Calibri"/>
                <w:b/>
                <w:color w:val="000000"/>
                <w:sz w:val="20"/>
                <w:szCs w:val="20"/>
              </w:rPr>
            </w:pPr>
            <w:r w:rsidRPr="008C7DEC">
              <w:rPr>
                <w:rFonts w:ascii="Calibri" w:eastAsia="Times New Roman" w:hAnsi="Calibri" w:cs="Calibri"/>
                <w:b/>
                <w:color w:val="000000"/>
                <w:sz w:val="20"/>
                <w:szCs w:val="20"/>
              </w:rPr>
              <w:t>:</w:t>
            </w:r>
          </w:p>
        </w:tc>
        <w:tc>
          <w:tcPr>
            <w:tcW w:w="10345" w:type="dxa"/>
            <w:gridSpan w:val="6"/>
            <w:tcBorders>
              <w:top w:val="nil"/>
              <w:left w:val="nil"/>
              <w:bottom w:val="single" w:sz="4" w:space="0" w:color="auto"/>
              <w:right w:val="single" w:sz="4" w:space="0" w:color="auto"/>
            </w:tcBorders>
            <w:vAlign w:val="center"/>
          </w:tcPr>
          <w:p w14:paraId="6EA87AD2" w14:textId="77777777" w:rsidR="00F66EFC" w:rsidRPr="00237447" w:rsidRDefault="00F66EFC" w:rsidP="00F66EFC">
            <w:pPr>
              <w:rPr>
                <w:rFonts w:ascii="Calibri" w:eastAsia="Times New Roman" w:hAnsi="Calibri" w:cs="Calibri"/>
                <w:b/>
                <w:color w:val="000000"/>
                <w:sz w:val="20"/>
                <w:szCs w:val="20"/>
              </w:rPr>
            </w:pPr>
            <w:r>
              <w:rPr>
                <w:b/>
                <w:sz w:val="20"/>
                <w:szCs w:val="20"/>
              </w:rPr>
              <w:t xml:space="preserve">How effective was Peduli encourage support from the general population related to social inclusion? </w:t>
            </w:r>
          </w:p>
        </w:tc>
      </w:tr>
      <w:tr w:rsidR="00F66EFC" w:rsidRPr="0098686E" w14:paraId="235D2D47" w14:textId="77777777" w:rsidTr="00F66EFC">
        <w:trPr>
          <w:trHeight w:val="765"/>
        </w:trPr>
        <w:tc>
          <w:tcPr>
            <w:tcW w:w="3145" w:type="dxa"/>
            <w:gridSpan w:val="3"/>
            <w:vMerge w:val="restart"/>
            <w:noWrap/>
            <w:vAlign w:val="center"/>
          </w:tcPr>
          <w:p w14:paraId="5EBBD228" w14:textId="77777777" w:rsidR="00F66EFC" w:rsidRPr="0098686E" w:rsidRDefault="00F66EFC" w:rsidP="00F66EFC">
            <w:pPr>
              <w:rPr>
                <w:rFonts w:ascii="Calibri" w:eastAsia="Times New Roman" w:hAnsi="Calibri" w:cs="Calibri"/>
                <w:color w:val="000000"/>
                <w:sz w:val="20"/>
                <w:szCs w:val="20"/>
              </w:rPr>
            </w:pPr>
            <w:r>
              <w:rPr>
                <w:sz w:val="20"/>
                <w:szCs w:val="20"/>
                <w:lang w:val="id-ID"/>
              </w:rPr>
              <w:t>KMQ</w:t>
            </w:r>
            <w:r>
              <w:rPr>
                <w:sz w:val="20"/>
                <w:szCs w:val="20"/>
              </w:rPr>
              <w:t xml:space="preserve"> 19</w:t>
            </w:r>
            <w:r>
              <w:rPr>
                <w:sz w:val="20"/>
                <w:szCs w:val="20"/>
                <w:lang w:val="id-ID"/>
              </w:rPr>
              <w:t>:</w:t>
            </w:r>
            <w:r w:rsidRPr="005D6CE9">
              <w:rPr>
                <w:sz w:val="20"/>
                <w:szCs w:val="20"/>
                <w:lang w:val="id-ID"/>
              </w:rPr>
              <w:t xml:space="preserve"> </w:t>
            </w:r>
            <w:r>
              <w:rPr>
                <w:sz w:val="20"/>
                <w:szCs w:val="20"/>
              </w:rPr>
              <w:t xml:space="preserve">To what extent that Peduli effective in building the support from wider public towards social inclusion? </w:t>
            </w:r>
          </w:p>
        </w:tc>
        <w:tc>
          <w:tcPr>
            <w:tcW w:w="3060" w:type="dxa"/>
            <w:vAlign w:val="center"/>
            <w:hideMark/>
          </w:tcPr>
          <w:p w14:paraId="667A30D4" w14:textId="77777777" w:rsidR="00F66EFC" w:rsidRPr="006040FB"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5.1.</w:t>
            </w:r>
            <w:r w:rsidRPr="006040FB">
              <w:rPr>
                <w:rFonts w:ascii="Calibri" w:eastAsia="Times New Roman" w:hAnsi="Calibri" w:cs="Calibri"/>
                <w:color w:val="FFFFFF" w:themeColor="background1"/>
                <w:sz w:val="20"/>
                <w:szCs w:val="20"/>
              </w:rPr>
              <w:t>.</w:t>
            </w:r>
            <w:r w:rsidRPr="006040FB">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of individuals reached through social media promoting awareness of social exclusion and inclusion </w:t>
            </w:r>
          </w:p>
        </w:tc>
        <w:tc>
          <w:tcPr>
            <w:tcW w:w="1440" w:type="dxa"/>
            <w:vAlign w:val="center"/>
            <w:hideMark/>
          </w:tcPr>
          <w:p w14:paraId="78B02F38"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171,473</w:t>
            </w:r>
          </w:p>
        </w:tc>
        <w:tc>
          <w:tcPr>
            <w:tcW w:w="2880" w:type="dxa"/>
            <w:vAlign w:val="center"/>
          </w:tcPr>
          <w:p w14:paraId="1A10815D" w14:textId="77777777" w:rsidR="00F66EFC" w:rsidRPr="00237447" w:rsidRDefault="00F66EFC" w:rsidP="00264757">
            <w:pPr>
              <w:pStyle w:val="ListParagraph"/>
              <w:numPr>
                <w:ilvl w:val="0"/>
                <w:numId w:val="84"/>
              </w:numPr>
              <w:rPr>
                <w:sz w:val="19"/>
                <w:szCs w:val="19"/>
                <w:lang w:val="id-ID"/>
              </w:rPr>
            </w:pPr>
            <w:r w:rsidRPr="00237447">
              <w:rPr>
                <w:sz w:val="19"/>
                <w:szCs w:val="19"/>
              </w:rPr>
              <w:t xml:space="preserve">Review </w:t>
            </w:r>
            <w:r>
              <w:rPr>
                <w:sz w:val="19"/>
                <w:szCs w:val="19"/>
              </w:rPr>
              <w:t>Quarterly Narrative Reports</w:t>
            </w:r>
          </w:p>
          <w:p w14:paraId="063F96BE" w14:textId="77777777" w:rsidR="00F66EFC" w:rsidRDefault="00F66EFC" w:rsidP="00264757">
            <w:pPr>
              <w:pStyle w:val="ListParagraph"/>
              <w:numPr>
                <w:ilvl w:val="0"/>
                <w:numId w:val="84"/>
              </w:numPr>
              <w:rPr>
                <w:sz w:val="19"/>
                <w:szCs w:val="19"/>
              </w:rPr>
            </w:pPr>
            <w:r w:rsidRPr="00237447">
              <w:rPr>
                <w:sz w:val="19"/>
                <w:szCs w:val="19"/>
              </w:rPr>
              <w:t xml:space="preserve">Review </w:t>
            </w:r>
            <w:r>
              <w:rPr>
                <w:sz w:val="19"/>
                <w:szCs w:val="19"/>
              </w:rPr>
              <w:t>Quarterly performance indicator’s reports</w:t>
            </w:r>
          </w:p>
          <w:p w14:paraId="5086B537" w14:textId="77777777" w:rsidR="00F66EFC" w:rsidRPr="00237447" w:rsidRDefault="00F66EFC" w:rsidP="00264757">
            <w:pPr>
              <w:pStyle w:val="ListParagraph"/>
              <w:numPr>
                <w:ilvl w:val="0"/>
                <w:numId w:val="84"/>
              </w:numPr>
              <w:rPr>
                <w:sz w:val="19"/>
                <w:szCs w:val="19"/>
              </w:rPr>
            </w:pPr>
            <w:r>
              <w:rPr>
                <w:sz w:val="19"/>
                <w:szCs w:val="19"/>
              </w:rPr>
              <w:t>Review Consultant (</w:t>
            </w:r>
            <w:r w:rsidRPr="00237447">
              <w:rPr>
                <w:i/>
                <w:sz w:val="19"/>
                <w:szCs w:val="19"/>
              </w:rPr>
              <w:t>Communicaption</w:t>
            </w:r>
            <w:r>
              <w:rPr>
                <w:sz w:val="19"/>
                <w:szCs w:val="19"/>
              </w:rPr>
              <w:t>) Reports</w:t>
            </w:r>
          </w:p>
        </w:tc>
        <w:tc>
          <w:tcPr>
            <w:tcW w:w="1800" w:type="dxa"/>
            <w:vAlign w:val="center"/>
          </w:tcPr>
          <w:p w14:paraId="5AE2CFAD" w14:textId="77777777" w:rsidR="00F66EFC" w:rsidRDefault="00F66EFC" w:rsidP="00264757">
            <w:pPr>
              <w:pStyle w:val="ListParagraph"/>
              <w:numPr>
                <w:ilvl w:val="0"/>
                <w:numId w:val="85"/>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4A4611BD" w14:textId="77777777" w:rsidR="00F66EFC" w:rsidRDefault="00F66EFC" w:rsidP="00264757">
            <w:pPr>
              <w:pStyle w:val="ListParagraph"/>
              <w:numPr>
                <w:ilvl w:val="0"/>
                <w:numId w:val="85"/>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7D235D18" w14:textId="77777777" w:rsidR="00F66EFC" w:rsidRPr="00237447" w:rsidRDefault="00F66EFC" w:rsidP="00264757">
            <w:pPr>
              <w:pStyle w:val="ListParagraph"/>
              <w:numPr>
                <w:ilvl w:val="0"/>
                <w:numId w:val="85"/>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tc>
        <w:tc>
          <w:tcPr>
            <w:tcW w:w="625" w:type="dxa"/>
            <w:vAlign w:val="center"/>
          </w:tcPr>
          <w:p w14:paraId="50B74EF7"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6C71FC39" w14:textId="77777777" w:rsidTr="00F66EFC">
        <w:trPr>
          <w:trHeight w:val="510"/>
        </w:trPr>
        <w:tc>
          <w:tcPr>
            <w:tcW w:w="3145" w:type="dxa"/>
            <w:gridSpan w:val="3"/>
            <w:vMerge/>
            <w:noWrap/>
            <w:vAlign w:val="center"/>
            <w:hideMark/>
          </w:tcPr>
          <w:p w14:paraId="489EC493"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hideMark/>
          </w:tcPr>
          <w:p w14:paraId="0DE815B2"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5.2. </w:t>
            </w:r>
            <w:r w:rsidRPr="0098686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and type of supports obtained by Peduli’s targeted communities from other stakeholders (besides the government) </w:t>
            </w:r>
          </w:p>
        </w:tc>
        <w:tc>
          <w:tcPr>
            <w:tcW w:w="1440" w:type="dxa"/>
            <w:vAlign w:val="center"/>
            <w:hideMark/>
          </w:tcPr>
          <w:p w14:paraId="1B94FC6C"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182</w:t>
            </w:r>
          </w:p>
        </w:tc>
        <w:tc>
          <w:tcPr>
            <w:tcW w:w="2880" w:type="dxa"/>
            <w:vAlign w:val="center"/>
          </w:tcPr>
          <w:p w14:paraId="3DA47BE6" w14:textId="77777777" w:rsidR="00F66EFC" w:rsidRPr="00E36234" w:rsidRDefault="00F66EFC" w:rsidP="00264757">
            <w:pPr>
              <w:pStyle w:val="ListParagraph"/>
              <w:numPr>
                <w:ilvl w:val="0"/>
                <w:numId w:val="86"/>
              </w:numPr>
              <w:rPr>
                <w:sz w:val="19"/>
                <w:szCs w:val="19"/>
                <w:lang w:val="id-ID"/>
              </w:rPr>
            </w:pPr>
            <w:r w:rsidRPr="00E36234">
              <w:rPr>
                <w:sz w:val="19"/>
                <w:szCs w:val="19"/>
              </w:rPr>
              <w:t>Review Quarterly Narrative Reports</w:t>
            </w:r>
          </w:p>
          <w:p w14:paraId="6A31F707" w14:textId="77777777" w:rsidR="00F66EFC" w:rsidRPr="00E36234" w:rsidRDefault="00F66EFC" w:rsidP="00264757">
            <w:pPr>
              <w:pStyle w:val="ListParagraph"/>
              <w:numPr>
                <w:ilvl w:val="0"/>
                <w:numId w:val="86"/>
              </w:numPr>
              <w:rPr>
                <w:sz w:val="19"/>
                <w:szCs w:val="19"/>
              </w:rPr>
            </w:pPr>
            <w:r w:rsidRPr="00E36234">
              <w:rPr>
                <w:sz w:val="19"/>
                <w:szCs w:val="19"/>
              </w:rPr>
              <w:t>Review Quarterly performance indicator’s reports</w:t>
            </w:r>
          </w:p>
        </w:tc>
        <w:tc>
          <w:tcPr>
            <w:tcW w:w="1800" w:type="dxa"/>
            <w:vAlign w:val="center"/>
          </w:tcPr>
          <w:p w14:paraId="19DEA488" w14:textId="77777777" w:rsidR="00F66EFC" w:rsidRPr="00FD5F00"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tc>
        <w:tc>
          <w:tcPr>
            <w:tcW w:w="625" w:type="dxa"/>
            <w:vAlign w:val="center"/>
          </w:tcPr>
          <w:p w14:paraId="0D5AB8D8"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r w:rsidR="00F66EFC" w:rsidRPr="0098686E" w14:paraId="04B722DA" w14:textId="77777777" w:rsidTr="00F66EFC">
        <w:trPr>
          <w:trHeight w:val="765"/>
        </w:trPr>
        <w:tc>
          <w:tcPr>
            <w:tcW w:w="3145" w:type="dxa"/>
            <w:gridSpan w:val="3"/>
            <w:vMerge/>
            <w:noWrap/>
            <w:vAlign w:val="center"/>
            <w:hideMark/>
          </w:tcPr>
          <w:p w14:paraId="6BE61B07" w14:textId="77777777" w:rsidR="00F66EFC" w:rsidRPr="0098686E" w:rsidRDefault="00F66EFC" w:rsidP="00F66EFC">
            <w:pPr>
              <w:rPr>
                <w:rFonts w:ascii="Calibri" w:eastAsia="Times New Roman" w:hAnsi="Calibri" w:cs="Calibri"/>
                <w:color w:val="000000"/>
                <w:sz w:val="20"/>
                <w:szCs w:val="20"/>
              </w:rPr>
            </w:pPr>
          </w:p>
        </w:tc>
        <w:tc>
          <w:tcPr>
            <w:tcW w:w="3060" w:type="dxa"/>
            <w:vAlign w:val="center"/>
            <w:hideMark/>
          </w:tcPr>
          <w:p w14:paraId="75A7D35A"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5.3. </w:t>
            </w:r>
            <w:r w:rsidRPr="0098686E">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of instances of traditional media coverage (facilitated by Peduli, EOs, and CSOs) promoting awareness of social exclusion and inclusion </w:t>
            </w:r>
          </w:p>
        </w:tc>
        <w:tc>
          <w:tcPr>
            <w:tcW w:w="1440" w:type="dxa"/>
            <w:vAlign w:val="center"/>
            <w:hideMark/>
          </w:tcPr>
          <w:p w14:paraId="42640E9E" w14:textId="77777777" w:rsidR="00F66EFC" w:rsidRPr="0098686E" w:rsidRDefault="00F66EFC" w:rsidP="00F66EFC">
            <w:pPr>
              <w:rPr>
                <w:rFonts w:ascii="Calibri" w:eastAsia="Times New Roman" w:hAnsi="Calibri" w:cs="Calibri"/>
                <w:color w:val="000000"/>
                <w:sz w:val="20"/>
                <w:szCs w:val="20"/>
              </w:rPr>
            </w:pPr>
            <w:r w:rsidRPr="0098686E">
              <w:rPr>
                <w:rFonts w:ascii="Calibri" w:eastAsia="Times New Roman" w:hAnsi="Calibri" w:cs="Calibri"/>
                <w:color w:val="000000"/>
                <w:sz w:val="20"/>
                <w:szCs w:val="20"/>
              </w:rPr>
              <w:t>496</w:t>
            </w:r>
          </w:p>
        </w:tc>
        <w:tc>
          <w:tcPr>
            <w:tcW w:w="2880" w:type="dxa"/>
            <w:vAlign w:val="center"/>
          </w:tcPr>
          <w:p w14:paraId="1391A508" w14:textId="77777777" w:rsidR="00F66EFC" w:rsidRPr="00E36234" w:rsidRDefault="00F66EFC" w:rsidP="00264757">
            <w:pPr>
              <w:pStyle w:val="ListParagraph"/>
              <w:numPr>
                <w:ilvl w:val="0"/>
                <w:numId w:val="87"/>
              </w:numPr>
              <w:rPr>
                <w:sz w:val="19"/>
                <w:szCs w:val="19"/>
                <w:lang w:val="id-ID"/>
              </w:rPr>
            </w:pPr>
            <w:r w:rsidRPr="00E36234">
              <w:rPr>
                <w:sz w:val="19"/>
                <w:szCs w:val="19"/>
              </w:rPr>
              <w:t>Review Quarterly Narrative Reports</w:t>
            </w:r>
          </w:p>
          <w:p w14:paraId="5574F162" w14:textId="77777777" w:rsidR="00F66EFC" w:rsidRDefault="00F66EFC" w:rsidP="00264757">
            <w:pPr>
              <w:pStyle w:val="ListParagraph"/>
              <w:numPr>
                <w:ilvl w:val="0"/>
                <w:numId w:val="87"/>
              </w:numPr>
              <w:rPr>
                <w:sz w:val="19"/>
                <w:szCs w:val="19"/>
              </w:rPr>
            </w:pPr>
            <w:r w:rsidRPr="00E36234">
              <w:rPr>
                <w:sz w:val="19"/>
                <w:szCs w:val="19"/>
              </w:rPr>
              <w:t>Review Quarterly performance indicator’s reports</w:t>
            </w:r>
          </w:p>
          <w:p w14:paraId="025D0F67" w14:textId="77777777" w:rsidR="00F66EFC" w:rsidRPr="00E36234" w:rsidRDefault="00F66EFC" w:rsidP="00264757">
            <w:pPr>
              <w:pStyle w:val="ListParagraph"/>
              <w:numPr>
                <w:ilvl w:val="0"/>
                <w:numId w:val="87"/>
              </w:numPr>
              <w:rPr>
                <w:sz w:val="19"/>
                <w:szCs w:val="19"/>
              </w:rPr>
            </w:pPr>
            <w:r>
              <w:rPr>
                <w:sz w:val="19"/>
                <w:szCs w:val="19"/>
              </w:rPr>
              <w:t>Review Consultant (</w:t>
            </w:r>
            <w:r w:rsidRPr="005835EA">
              <w:rPr>
                <w:i/>
                <w:sz w:val="19"/>
                <w:szCs w:val="19"/>
              </w:rPr>
              <w:t>Communicaption</w:t>
            </w:r>
            <w:r>
              <w:rPr>
                <w:sz w:val="19"/>
                <w:szCs w:val="19"/>
              </w:rPr>
              <w:t>) Reports</w:t>
            </w:r>
          </w:p>
        </w:tc>
        <w:tc>
          <w:tcPr>
            <w:tcW w:w="1800" w:type="dxa"/>
            <w:vAlign w:val="center"/>
          </w:tcPr>
          <w:p w14:paraId="47248AE1" w14:textId="77777777" w:rsidR="00F66EFC" w:rsidRDefault="00F66EFC" w:rsidP="00264757">
            <w:pPr>
              <w:pStyle w:val="ListParagraph"/>
              <w:numPr>
                <w:ilvl w:val="0"/>
                <w:numId w:val="88"/>
              </w:numPr>
              <w:rPr>
                <w:rFonts w:ascii="Calibri" w:eastAsia="Times New Roman" w:hAnsi="Calibri" w:cs="Calibri"/>
                <w:color w:val="000000"/>
                <w:sz w:val="20"/>
                <w:szCs w:val="20"/>
              </w:rPr>
            </w:pPr>
            <w:r w:rsidRPr="000827BB">
              <w:rPr>
                <w:rFonts w:ascii="Calibri" w:eastAsia="Times New Roman" w:hAnsi="Calibri" w:cs="Calibri"/>
                <w:color w:val="000000"/>
                <w:sz w:val="20"/>
                <w:szCs w:val="20"/>
              </w:rPr>
              <w:t>Quarterly</w:t>
            </w:r>
          </w:p>
          <w:p w14:paraId="5FF0B6E0" w14:textId="77777777" w:rsidR="00F66EFC" w:rsidRDefault="00F66EFC" w:rsidP="00264757">
            <w:pPr>
              <w:pStyle w:val="ListParagraph"/>
              <w:numPr>
                <w:ilvl w:val="0"/>
                <w:numId w:val="88"/>
              </w:numPr>
              <w:rPr>
                <w:rFonts w:ascii="Calibri" w:eastAsia="Times New Roman" w:hAnsi="Calibri" w:cs="Calibri"/>
                <w:color w:val="000000"/>
                <w:sz w:val="20"/>
                <w:szCs w:val="20"/>
              </w:rPr>
            </w:pPr>
            <w:r>
              <w:rPr>
                <w:rFonts w:ascii="Calibri" w:eastAsia="Times New Roman" w:hAnsi="Calibri" w:cs="Calibri"/>
                <w:color w:val="000000"/>
                <w:sz w:val="20"/>
                <w:szCs w:val="20"/>
              </w:rPr>
              <w:t>Quarterly</w:t>
            </w:r>
          </w:p>
          <w:p w14:paraId="30A497C0" w14:textId="77777777" w:rsidR="00F66EFC" w:rsidRPr="000827BB" w:rsidRDefault="00F66EFC" w:rsidP="00264757">
            <w:pPr>
              <w:pStyle w:val="ListParagraph"/>
              <w:numPr>
                <w:ilvl w:val="0"/>
                <w:numId w:val="88"/>
              </w:numPr>
              <w:rPr>
                <w:rFonts w:ascii="Calibri" w:eastAsia="Times New Roman" w:hAnsi="Calibri" w:cs="Calibri"/>
                <w:color w:val="000000"/>
                <w:sz w:val="20"/>
                <w:szCs w:val="20"/>
              </w:rPr>
            </w:pPr>
            <w:r>
              <w:rPr>
                <w:rFonts w:ascii="Calibri" w:eastAsia="Times New Roman" w:hAnsi="Calibri" w:cs="Calibri"/>
                <w:color w:val="000000"/>
                <w:sz w:val="20"/>
                <w:szCs w:val="20"/>
              </w:rPr>
              <w:t>6-monthly</w:t>
            </w:r>
          </w:p>
        </w:tc>
        <w:tc>
          <w:tcPr>
            <w:tcW w:w="625" w:type="dxa"/>
            <w:vAlign w:val="center"/>
          </w:tcPr>
          <w:p w14:paraId="355E7B90" w14:textId="77777777" w:rsidR="00F66EFC" w:rsidRPr="0098686E" w:rsidRDefault="00F66EFC" w:rsidP="00F66EFC">
            <w:pPr>
              <w:rPr>
                <w:rFonts w:ascii="Calibri" w:eastAsia="Times New Roman" w:hAnsi="Calibri" w:cs="Calibri"/>
                <w:color w:val="000000"/>
                <w:sz w:val="20"/>
                <w:szCs w:val="20"/>
              </w:rPr>
            </w:pPr>
            <w:r>
              <w:rPr>
                <w:rFonts w:ascii="Calibri" w:eastAsia="Times New Roman" w:hAnsi="Calibri" w:cs="Calibri"/>
                <w:color w:val="000000"/>
                <w:sz w:val="20"/>
                <w:szCs w:val="20"/>
              </w:rPr>
              <w:t>TAF &amp; EO</w:t>
            </w:r>
          </w:p>
        </w:tc>
      </w:tr>
    </w:tbl>
    <w:p w14:paraId="00C0A904" w14:textId="77777777" w:rsidR="00F66EFC" w:rsidRDefault="00F66EFC" w:rsidP="00F66EFC"/>
    <w:p w14:paraId="15E7B375" w14:textId="77777777" w:rsidR="00F66EFC" w:rsidRDefault="00F66EFC" w:rsidP="00477209"/>
    <w:tbl>
      <w:tblPr>
        <w:tblStyle w:val="TableGrid"/>
        <w:tblW w:w="13670" w:type="dxa"/>
        <w:tblLook w:val="04A0" w:firstRow="1" w:lastRow="0" w:firstColumn="1" w:lastColumn="0" w:noHBand="0" w:noVBand="1"/>
      </w:tblPr>
      <w:tblGrid>
        <w:gridCol w:w="737"/>
        <w:gridCol w:w="1110"/>
        <w:gridCol w:w="2238"/>
        <w:gridCol w:w="1343"/>
        <w:gridCol w:w="1105"/>
        <w:gridCol w:w="1147"/>
        <w:gridCol w:w="1656"/>
        <w:gridCol w:w="1858"/>
        <w:gridCol w:w="2476"/>
      </w:tblGrid>
      <w:tr w:rsidR="004976FD" w14:paraId="59B72066" w14:textId="6EE46E8A" w:rsidTr="004976FD">
        <w:tc>
          <w:tcPr>
            <w:tcW w:w="737" w:type="dxa"/>
            <w:vAlign w:val="center"/>
          </w:tcPr>
          <w:p w14:paraId="2021262C" w14:textId="7EA60D4F" w:rsidR="004976FD" w:rsidRDefault="004976FD" w:rsidP="004976FD">
            <w:pPr>
              <w:pStyle w:val="Caption"/>
              <w:jc w:val="center"/>
            </w:pPr>
            <w:bookmarkStart w:id="57" w:name="_Hlk492539393"/>
          </w:p>
        </w:tc>
        <w:tc>
          <w:tcPr>
            <w:tcW w:w="1110" w:type="dxa"/>
            <w:vAlign w:val="center"/>
          </w:tcPr>
          <w:p w14:paraId="32C22167" w14:textId="32A1A790" w:rsidR="004976FD" w:rsidRDefault="004976FD" w:rsidP="004976FD">
            <w:pPr>
              <w:pStyle w:val="Caption"/>
              <w:jc w:val="center"/>
            </w:pPr>
          </w:p>
        </w:tc>
        <w:tc>
          <w:tcPr>
            <w:tcW w:w="2238" w:type="dxa"/>
            <w:vAlign w:val="center"/>
          </w:tcPr>
          <w:p w14:paraId="5C8847D4" w14:textId="7369885F" w:rsidR="004976FD" w:rsidRDefault="004976FD" w:rsidP="004976FD">
            <w:pPr>
              <w:pStyle w:val="Caption"/>
              <w:jc w:val="center"/>
            </w:pPr>
          </w:p>
        </w:tc>
        <w:tc>
          <w:tcPr>
            <w:tcW w:w="1343" w:type="dxa"/>
            <w:vAlign w:val="center"/>
          </w:tcPr>
          <w:p w14:paraId="4A819410" w14:textId="1124DAC6" w:rsidR="004976FD" w:rsidRDefault="004976FD" w:rsidP="004976FD">
            <w:pPr>
              <w:pStyle w:val="Caption"/>
              <w:jc w:val="center"/>
            </w:pPr>
            <w:r>
              <w:t>Information Source</w:t>
            </w:r>
          </w:p>
        </w:tc>
        <w:tc>
          <w:tcPr>
            <w:tcW w:w="1105" w:type="dxa"/>
            <w:vAlign w:val="center"/>
          </w:tcPr>
          <w:p w14:paraId="733880EE" w14:textId="55376DF1" w:rsidR="004976FD" w:rsidRDefault="004976FD" w:rsidP="004976FD">
            <w:pPr>
              <w:pStyle w:val="Caption"/>
              <w:jc w:val="center"/>
            </w:pPr>
            <w:r>
              <w:t>Related DFAT PAF Indicator</w:t>
            </w:r>
          </w:p>
        </w:tc>
        <w:tc>
          <w:tcPr>
            <w:tcW w:w="1147" w:type="dxa"/>
            <w:vAlign w:val="center"/>
          </w:tcPr>
          <w:p w14:paraId="729C3D1E" w14:textId="58AFD9B7" w:rsidR="004976FD" w:rsidRDefault="004976FD" w:rsidP="004976FD">
            <w:pPr>
              <w:pStyle w:val="Caption"/>
              <w:jc w:val="center"/>
            </w:pPr>
            <w:r>
              <w:t>Internal Reporting Frequency</w:t>
            </w:r>
          </w:p>
        </w:tc>
        <w:tc>
          <w:tcPr>
            <w:tcW w:w="1656" w:type="dxa"/>
          </w:tcPr>
          <w:p w14:paraId="1853B030" w14:textId="78D7B56B" w:rsidR="004976FD" w:rsidRDefault="004976FD" w:rsidP="004976FD">
            <w:pPr>
              <w:pStyle w:val="Caption"/>
              <w:jc w:val="center"/>
            </w:pPr>
            <w:r>
              <w:t>Reporting Frequency to DFAT</w:t>
            </w:r>
          </w:p>
        </w:tc>
        <w:tc>
          <w:tcPr>
            <w:tcW w:w="1858" w:type="dxa"/>
            <w:vAlign w:val="center"/>
          </w:tcPr>
          <w:p w14:paraId="4FC770AC" w14:textId="1887444B" w:rsidR="004976FD" w:rsidRDefault="004976FD" w:rsidP="004976FD">
            <w:pPr>
              <w:pStyle w:val="Caption"/>
              <w:jc w:val="center"/>
            </w:pPr>
            <w:r>
              <w:t>Disaggregated By</w:t>
            </w:r>
          </w:p>
        </w:tc>
        <w:tc>
          <w:tcPr>
            <w:tcW w:w="2476" w:type="dxa"/>
            <w:vAlign w:val="center"/>
          </w:tcPr>
          <w:p w14:paraId="4C71841E" w14:textId="756AF6F0" w:rsidR="004976FD" w:rsidRDefault="004976FD" w:rsidP="004976FD">
            <w:pPr>
              <w:pStyle w:val="Caption"/>
              <w:jc w:val="center"/>
            </w:pPr>
            <w:r>
              <w:t>Additional Notes</w:t>
            </w:r>
          </w:p>
        </w:tc>
      </w:tr>
      <w:tr w:rsidR="00450AA4" w:rsidRPr="00477209" w14:paraId="67572CF1" w14:textId="39E6409A" w:rsidTr="00450AA4">
        <w:tc>
          <w:tcPr>
            <w:tcW w:w="737" w:type="dxa"/>
            <w:vAlign w:val="center"/>
          </w:tcPr>
          <w:p w14:paraId="6162BF4C" w14:textId="191DB154" w:rsidR="00450AA4" w:rsidRPr="00477209" w:rsidRDefault="00450AA4" w:rsidP="00450AA4">
            <w:pPr>
              <w:rPr>
                <w:rFonts w:ascii="Arial Narrow" w:hAnsi="Arial Narrow" w:cstheme="minorHAnsi"/>
                <w:sz w:val="20"/>
                <w:szCs w:val="20"/>
              </w:rPr>
            </w:pPr>
          </w:p>
        </w:tc>
        <w:tc>
          <w:tcPr>
            <w:tcW w:w="1110" w:type="dxa"/>
            <w:vAlign w:val="center"/>
          </w:tcPr>
          <w:p w14:paraId="2451A313" w14:textId="5E73BCC5" w:rsidR="00450AA4" w:rsidRPr="00477209" w:rsidRDefault="00450AA4" w:rsidP="00450AA4">
            <w:pPr>
              <w:rPr>
                <w:rFonts w:ascii="Arial Narrow" w:hAnsi="Arial Narrow" w:cstheme="minorHAnsi"/>
                <w:sz w:val="20"/>
                <w:szCs w:val="20"/>
              </w:rPr>
            </w:pPr>
          </w:p>
        </w:tc>
        <w:tc>
          <w:tcPr>
            <w:tcW w:w="2238" w:type="dxa"/>
          </w:tcPr>
          <w:p w14:paraId="6AE9C8EC" w14:textId="43599346" w:rsidR="00450AA4" w:rsidRPr="00477209" w:rsidRDefault="00450AA4" w:rsidP="00450AA4">
            <w:pPr>
              <w:rPr>
                <w:rFonts w:ascii="Arial Narrow" w:hAnsi="Arial Narrow" w:cstheme="minorHAnsi"/>
                <w:sz w:val="20"/>
                <w:szCs w:val="20"/>
              </w:rPr>
            </w:pPr>
          </w:p>
        </w:tc>
        <w:tc>
          <w:tcPr>
            <w:tcW w:w="1343" w:type="dxa"/>
            <w:vAlign w:val="center"/>
          </w:tcPr>
          <w:p w14:paraId="473F0408" w14:textId="732F7161"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Reporting</w:t>
            </w:r>
          </w:p>
        </w:tc>
        <w:tc>
          <w:tcPr>
            <w:tcW w:w="1105" w:type="dxa"/>
            <w:vAlign w:val="center"/>
          </w:tcPr>
          <w:p w14:paraId="25CDE858" w14:textId="4C24CCA2" w:rsidR="00450AA4" w:rsidRPr="00477209"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#8</w:t>
            </w:r>
          </w:p>
        </w:tc>
        <w:tc>
          <w:tcPr>
            <w:tcW w:w="1147" w:type="dxa"/>
            <w:vAlign w:val="center"/>
          </w:tcPr>
          <w:p w14:paraId="603A535E" w14:textId="229C1BB3" w:rsidR="00450AA4" w:rsidRPr="00693BC1" w:rsidRDefault="00450AA4" w:rsidP="00450AA4">
            <w:pPr>
              <w:jc w:val="center"/>
              <w:rPr>
                <w:rFonts w:ascii="Arial Narrow" w:hAnsi="Arial Narrow" w:cstheme="minorHAnsi"/>
                <w:sz w:val="20"/>
                <w:szCs w:val="20"/>
              </w:rPr>
            </w:pPr>
            <w:r>
              <w:rPr>
                <w:rFonts w:ascii="Arial Narrow" w:hAnsi="Arial Narrow" w:cstheme="minorHAnsi"/>
                <w:sz w:val="20"/>
                <w:szCs w:val="20"/>
              </w:rPr>
              <w:t>3-monthly</w:t>
            </w:r>
          </w:p>
        </w:tc>
        <w:tc>
          <w:tcPr>
            <w:tcW w:w="1656" w:type="dxa"/>
            <w:vAlign w:val="center"/>
          </w:tcPr>
          <w:p w14:paraId="1B39C067" w14:textId="738E227C"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6886C008" w14:textId="5D9AEB17"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sidRPr="00477209">
              <w:rPr>
                <w:rFonts w:ascii="Arial Narrow" w:hAnsi="Arial Narrow" w:cstheme="minorHAnsi"/>
                <w:sz w:val="20"/>
                <w:szCs w:val="20"/>
              </w:rPr>
              <w:t>Gender</w:t>
            </w:r>
          </w:p>
          <w:p w14:paraId="24A9D784" w14:textId="1481E9D2"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Marginalized group</w:t>
            </w:r>
          </w:p>
        </w:tc>
        <w:tc>
          <w:tcPr>
            <w:tcW w:w="2476" w:type="dxa"/>
          </w:tcPr>
          <w:p w14:paraId="51491548" w14:textId="77777777"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477209" w14:paraId="2E701FAD" w14:textId="7BC253FA" w:rsidTr="00450AA4">
        <w:tc>
          <w:tcPr>
            <w:tcW w:w="737" w:type="dxa"/>
            <w:vAlign w:val="center"/>
          </w:tcPr>
          <w:p w14:paraId="16640381" w14:textId="2CEF94A7" w:rsidR="00450AA4" w:rsidRPr="00477209" w:rsidRDefault="00450AA4" w:rsidP="00450AA4">
            <w:pPr>
              <w:rPr>
                <w:rFonts w:ascii="Arial Narrow" w:hAnsi="Arial Narrow" w:cstheme="minorHAnsi"/>
                <w:sz w:val="20"/>
                <w:szCs w:val="20"/>
              </w:rPr>
            </w:pPr>
          </w:p>
        </w:tc>
        <w:tc>
          <w:tcPr>
            <w:tcW w:w="1110" w:type="dxa"/>
            <w:vAlign w:val="center"/>
          </w:tcPr>
          <w:p w14:paraId="15E71933" w14:textId="67FE96E4" w:rsidR="00450AA4" w:rsidRPr="00477209" w:rsidRDefault="00450AA4" w:rsidP="00450AA4">
            <w:pPr>
              <w:rPr>
                <w:rFonts w:ascii="Arial Narrow" w:hAnsi="Arial Narrow" w:cstheme="minorHAnsi"/>
                <w:sz w:val="20"/>
                <w:szCs w:val="20"/>
              </w:rPr>
            </w:pPr>
          </w:p>
        </w:tc>
        <w:tc>
          <w:tcPr>
            <w:tcW w:w="2238" w:type="dxa"/>
          </w:tcPr>
          <w:p w14:paraId="5DBE68E1" w14:textId="23289C3D" w:rsidR="00450AA4" w:rsidRPr="00477209" w:rsidRDefault="00450AA4" w:rsidP="00450AA4">
            <w:pPr>
              <w:rPr>
                <w:rFonts w:ascii="Arial Narrow" w:hAnsi="Arial Narrow" w:cstheme="minorHAnsi"/>
                <w:sz w:val="20"/>
                <w:szCs w:val="20"/>
              </w:rPr>
            </w:pPr>
          </w:p>
        </w:tc>
        <w:tc>
          <w:tcPr>
            <w:tcW w:w="1343" w:type="dxa"/>
            <w:vAlign w:val="center"/>
          </w:tcPr>
          <w:p w14:paraId="787CA56B" w14:textId="25242D57"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Reporting</w:t>
            </w:r>
          </w:p>
        </w:tc>
        <w:tc>
          <w:tcPr>
            <w:tcW w:w="1105" w:type="dxa"/>
            <w:vAlign w:val="center"/>
          </w:tcPr>
          <w:p w14:paraId="6CCA7825" w14:textId="3A0ED329" w:rsidR="00450AA4" w:rsidRPr="00477209"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w:t>
            </w:r>
          </w:p>
        </w:tc>
        <w:tc>
          <w:tcPr>
            <w:tcW w:w="1147" w:type="dxa"/>
            <w:vAlign w:val="center"/>
          </w:tcPr>
          <w:p w14:paraId="7D203E3C" w14:textId="35118748" w:rsidR="00450AA4" w:rsidRPr="00693BC1" w:rsidRDefault="00450AA4" w:rsidP="00450AA4">
            <w:pPr>
              <w:jc w:val="center"/>
              <w:rPr>
                <w:rFonts w:ascii="Arial Narrow" w:hAnsi="Arial Narrow" w:cstheme="minorHAnsi"/>
                <w:sz w:val="20"/>
                <w:szCs w:val="20"/>
              </w:rPr>
            </w:pPr>
            <w:r>
              <w:rPr>
                <w:rFonts w:ascii="Arial Narrow" w:hAnsi="Arial Narrow" w:cstheme="minorHAnsi"/>
                <w:sz w:val="20"/>
                <w:szCs w:val="20"/>
              </w:rPr>
              <w:t>3-monthly</w:t>
            </w:r>
          </w:p>
        </w:tc>
        <w:tc>
          <w:tcPr>
            <w:tcW w:w="1656" w:type="dxa"/>
            <w:vAlign w:val="center"/>
          </w:tcPr>
          <w:p w14:paraId="65A4F030" w14:textId="2ECDEA3B"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4A777227" w14:textId="1196EA3D"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sidRPr="00477209">
              <w:rPr>
                <w:rFonts w:ascii="Arial Narrow" w:hAnsi="Arial Narrow" w:cstheme="minorHAnsi"/>
                <w:sz w:val="20"/>
                <w:szCs w:val="20"/>
              </w:rPr>
              <w:t>Gender</w:t>
            </w:r>
          </w:p>
          <w:p w14:paraId="636317CF" w14:textId="77777777"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sidRPr="00477209">
              <w:rPr>
                <w:rFonts w:ascii="Arial Narrow" w:hAnsi="Arial Narrow" w:cstheme="minorHAnsi"/>
                <w:sz w:val="20"/>
                <w:szCs w:val="20"/>
              </w:rPr>
              <w:t>Type of service</w:t>
            </w:r>
          </w:p>
          <w:p w14:paraId="625CDC4C" w14:textId="6B9551A3"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sidRPr="00477209">
              <w:rPr>
                <w:rFonts w:ascii="Arial Narrow" w:hAnsi="Arial Narrow" w:cstheme="minorHAnsi"/>
                <w:sz w:val="20"/>
                <w:szCs w:val="20"/>
              </w:rPr>
              <w:t>Marginalized group</w:t>
            </w:r>
          </w:p>
        </w:tc>
        <w:tc>
          <w:tcPr>
            <w:tcW w:w="2476" w:type="dxa"/>
          </w:tcPr>
          <w:p w14:paraId="691CA271" w14:textId="77777777"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477209" w14:paraId="6495F574" w14:textId="0A90B660" w:rsidTr="00450AA4">
        <w:tc>
          <w:tcPr>
            <w:tcW w:w="737" w:type="dxa"/>
            <w:vAlign w:val="center"/>
          </w:tcPr>
          <w:p w14:paraId="1E7BE99F" w14:textId="236C91AE" w:rsidR="00450AA4" w:rsidRPr="00477209" w:rsidRDefault="00450AA4" w:rsidP="00450AA4">
            <w:pPr>
              <w:rPr>
                <w:rFonts w:ascii="Arial Narrow" w:hAnsi="Arial Narrow" w:cstheme="minorHAnsi"/>
                <w:sz w:val="20"/>
                <w:szCs w:val="20"/>
              </w:rPr>
            </w:pPr>
          </w:p>
        </w:tc>
        <w:tc>
          <w:tcPr>
            <w:tcW w:w="1110" w:type="dxa"/>
            <w:vAlign w:val="center"/>
          </w:tcPr>
          <w:p w14:paraId="12BE2DF7" w14:textId="27F2A9E6" w:rsidR="00450AA4" w:rsidRPr="00477209" w:rsidRDefault="00450AA4" w:rsidP="00450AA4">
            <w:pPr>
              <w:rPr>
                <w:rFonts w:ascii="Arial Narrow" w:hAnsi="Arial Narrow" w:cstheme="minorHAnsi"/>
                <w:sz w:val="20"/>
                <w:szCs w:val="20"/>
              </w:rPr>
            </w:pPr>
          </w:p>
        </w:tc>
        <w:tc>
          <w:tcPr>
            <w:tcW w:w="2238" w:type="dxa"/>
          </w:tcPr>
          <w:p w14:paraId="24F60EDC" w14:textId="7E268CC0" w:rsidR="00450AA4" w:rsidRPr="00477209" w:rsidRDefault="00450AA4" w:rsidP="00450AA4">
            <w:pPr>
              <w:rPr>
                <w:rFonts w:ascii="Arial Narrow" w:hAnsi="Arial Narrow" w:cstheme="minorHAnsi"/>
                <w:sz w:val="20"/>
                <w:szCs w:val="20"/>
              </w:rPr>
            </w:pPr>
          </w:p>
        </w:tc>
        <w:tc>
          <w:tcPr>
            <w:tcW w:w="1343" w:type="dxa"/>
            <w:vAlign w:val="center"/>
          </w:tcPr>
          <w:p w14:paraId="7AB829A7" w14:textId="32FD3167"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CSO/EO Reporting</w:t>
            </w:r>
          </w:p>
        </w:tc>
        <w:tc>
          <w:tcPr>
            <w:tcW w:w="1105" w:type="dxa"/>
            <w:vAlign w:val="center"/>
          </w:tcPr>
          <w:p w14:paraId="0EA4D542" w14:textId="2934D5CB" w:rsidR="00450AA4" w:rsidRPr="00477209"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#12</w:t>
            </w:r>
          </w:p>
        </w:tc>
        <w:tc>
          <w:tcPr>
            <w:tcW w:w="1147" w:type="dxa"/>
            <w:vAlign w:val="center"/>
          </w:tcPr>
          <w:p w14:paraId="03000F52" w14:textId="2915855C" w:rsidR="00450AA4" w:rsidRPr="00693BC1" w:rsidRDefault="00450AA4" w:rsidP="00450AA4">
            <w:pPr>
              <w:jc w:val="center"/>
              <w:rPr>
                <w:rFonts w:ascii="Arial Narrow" w:hAnsi="Arial Narrow" w:cstheme="minorHAnsi"/>
                <w:sz w:val="20"/>
                <w:szCs w:val="20"/>
              </w:rPr>
            </w:pPr>
            <w:r>
              <w:rPr>
                <w:rFonts w:ascii="Arial Narrow" w:hAnsi="Arial Narrow" w:cstheme="minorHAnsi"/>
                <w:sz w:val="20"/>
                <w:szCs w:val="20"/>
              </w:rPr>
              <w:t>6-monthly</w:t>
            </w:r>
          </w:p>
        </w:tc>
        <w:tc>
          <w:tcPr>
            <w:tcW w:w="1656" w:type="dxa"/>
            <w:vAlign w:val="center"/>
          </w:tcPr>
          <w:p w14:paraId="115845F2" w14:textId="2C9FA497"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7D2BC5F5" w14:textId="039F4CF7"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c>
          <w:tcPr>
            <w:tcW w:w="2476" w:type="dxa"/>
          </w:tcPr>
          <w:p w14:paraId="6CB134DF" w14:textId="23905265"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sidRPr="006B1343">
              <w:rPr>
                <w:rFonts w:ascii="Arial Narrow" w:hAnsi="Arial Narrow" w:cstheme="minorHAnsi"/>
                <w:sz w:val="20"/>
                <w:szCs w:val="20"/>
              </w:rPr>
              <w:t>Must be supported by qualitative explanation</w:t>
            </w:r>
            <w:r>
              <w:rPr>
                <w:rFonts w:ascii="Arial Narrow" w:hAnsi="Arial Narrow" w:cstheme="minorHAnsi"/>
                <w:sz w:val="20"/>
                <w:szCs w:val="20"/>
              </w:rPr>
              <w:t xml:space="preserve"> of the improvement and its significance</w:t>
            </w:r>
          </w:p>
        </w:tc>
      </w:tr>
      <w:tr w:rsidR="00450AA4" w:rsidRPr="00477209" w14:paraId="2185B424" w14:textId="65465176" w:rsidTr="00450AA4">
        <w:tc>
          <w:tcPr>
            <w:tcW w:w="737" w:type="dxa"/>
            <w:vAlign w:val="center"/>
          </w:tcPr>
          <w:p w14:paraId="67F650FC" w14:textId="36F93038" w:rsidR="00450AA4" w:rsidRPr="00477209" w:rsidRDefault="00450AA4" w:rsidP="00450AA4">
            <w:pPr>
              <w:rPr>
                <w:rFonts w:ascii="Arial Narrow" w:hAnsi="Arial Narrow" w:cstheme="minorHAnsi"/>
                <w:sz w:val="20"/>
                <w:szCs w:val="20"/>
              </w:rPr>
            </w:pPr>
          </w:p>
        </w:tc>
        <w:tc>
          <w:tcPr>
            <w:tcW w:w="1110" w:type="dxa"/>
            <w:vAlign w:val="center"/>
          </w:tcPr>
          <w:p w14:paraId="6F8DB853" w14:textId="646CA4BF" w:rsidR="00450AA4" w:rsidRPr="00477209" w:rsidRDefault="00450AA4" w:rsidP="00450AA4">
            <w:pPr>
              <w:rPr>
                <w:rFonts w:ascii="Arial Narrow" w:hAnsi="Arial Narrow" w:cstheme="minorHAnsi"/>
                <w:sz w:val="20"/>
                <w:szCs w:val="20"/>
              </w:rPr>
            </w:pPr>
          </w:p>
        </w:tc>
        <w:tc>
          <w:tcPr>
            <w:tcW w:w="2238" w:type="dxa"/>
          </w:tcPr>
          <w:p w14:paraId="2AE52DC2" w14:textId="171D91BC" w:rsidR="00450AA4" w:rsidRPr="00477209" w:rsidRDefault="00450AA4" w:rsidP="00450AA4">
            <w:pPr>
              <w:rPr>
                <w:rFonts w:ascii="Arial Narrow" w:hAnsi="Arial Narrow" w:cstheme="minorHAnsi"/>
                <w:sz w:val="20"/>
                <w:szCs w:val="20"/>
              </w:rPr>
            </w:pPr>
          </w:p>
        </w:tc>
        <w:tc>
          <w:tcPr>
            <w:tcW w:w="1343" w:type="dxa"/>
            <w:vAlign w:val="center"/>
          </w:tcPr>
          <w:p w14:paraId="022D5974" w14:textId="595B4EC5"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Reporting</w:t>
            </w:r>
          </w:p>
        </w:tc>
        <w:tc>
          <w:tcPr>
            <w:tcW w:w="1105" w:type="dxa"/>
            <w:vAlign w:val="center"/>
          </w:tcPr>
          <w:p w14:paraId="35192AA4" w14:textId="079EDFEC" w:rsidR="00450AA4" w:rsidRPr="00477209"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#13</w:t>
            </w:r>
          </w:p>
        </w:tc>
        <w:tc>
          <w:tcPr>
            <w:tcW w:w="1147" w:type="dxa"/>
            <w:vAlign w:val="center"/>
          </w:tcPr>
          <w:p w14:paraId="40870A7D" w14:textId="44DBB404" w:rsidR="00450AA4" w:rsidRPr="00693BC1" w:rsidRDefault="00450AA4" w:rsidP="00450AA4">
            <w:pPr>
              <w:jc w:val="center"/>
              <w:rPr>
                <w:rFonts w:ascii="Arial Narrow" w:hAnsi="Arial Narrow" w:cstheme="minorHAnsi"/>
                <w:sz w:val="20"/>
                <w:szCs w:val="20"/>
              </w:rPr>
            </w:pPr>
            <w:r>
              <w:rPr>
                <w:rFonts w:ascii="Arial Narrow" w:hAnsi="Arial Narrow" w:cstheme="minorHAnsi"/>
                <w:sz w:val="20"/>
                <w:szCs w:val="20"/>
              </w:rPr>
              <w:t>6-monthly</w:t>
            </w:r>
          </w:p>
        </w:tc>
        <w:tc>
          <w:tcPr>
            <w:tcW w:w="1656" w:type="dxa"/>
            <w:vAlign w:val="center"/>
          </w:tcPr>
          <w:p w14:paraId="0877CBD8" w14:textId="0379EF74"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7050A8AC" w14:textId="028020D2"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c>
          <w:tcPr>
            <w:tcW w:w="2476" w:type="dxa"/>
          </w:tcPr>
          <w:p w14:paraId="55AFFED9" w14:textId="77777777"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477209" w14:paraId="49D9460A" w14:textId="5BD0A2A6" w:rsidTr="00450AA4">
        <w:tc>
          <w:tcPr>
            <w:tcW w:w="737" w:type="dxa"/>
            <w:vAlign w:val="center"/>
          </w:tcPr>
          <w:p w14:paraId="215C8566" w14:textId="1E641C6D" w:rsidR="00450AA4" w:rsidRPr="00477209" w:rsidRDefault="00450AA4" w:rsidP="00450AA4">
            <w:pPr>
              <w:rPr>
                <w:rFonts w:ascii="Arial Narrow" w:hAnsi="Arial Narrow" w:cstheme="minorHAnsi"/>
                <w:sz w:val="20"/>
                <w:szCs w:val="20"/>
              </w:rPr>
            </w:pPr>
          </w:p>
        </w:tc>
        <w:tc>
          <w:tcPr>
            <w:tcW w:w="1110" w:type="dxa"/>
            <w:vAlign w:val="center"/>
          </w:tcPr>
          <w:p w14:paraId="757655FF" w14:textId="08DCEC5B" w:rsidR="00450AA4" w:rsidRPr="00477209" w:rsidRDefault="00450AA4" w:rsidP="00450AA4">
            <w:pPr>
              <w:rPr>
                <w:rFonts w:ascii="Arial Narrow" w:hAnsi="Arial Narrow" w:cstheme="minorHAnsi"/>
                <w:sz w:val="20"/>
                <w:szCs w:val="20"/>
              </w:rPr>
            </w:pPr>
          </w:p>
        </w:tc>
        <w:tc>
          <w:tcPr>
            <w:tcW w:w="2238" w:type="dxa"/>
          </w:tcPr>
          <w:p w14:paraId="57CDFD77" w14:textId="10BB9F5A" w:rsidR="00450AA4" w:rsidRPr="00477209" w:rsidRDefault="00450AA4" w:rsidP="00450AA4">
            <w:pPr>
              <w:rPr>
                <w:rFonts w:ascii="Arial Narrow" w:hAnsi="Arial Narrow" w:cstheme="minorHAnsi"/>
                <w:sz w:val="20"/>
                <w:szCs w:val="20"/>
              </w:rPr>
            </w:pPr>
          </w:p>
        </w:tc>
        <w:tc>
          <w:tcPr>
            <w:tcW w:w="1343" w:type="dxa"/>
            <w:vAlign w:val="center"/>
          </w:tcPr>
          <w:p w14:paraId="0338244F" w14:textId="021A466F"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data</w:t>
            </w:r>
          </w:p>
        </w:tc>
        <w:tc>
          <w:tcPr>
            <w:tcW w:w="1105" w:type="dxa"/>
            <w:vAlign w:val="center"/>
          </w:tcPr>
          <w:p w14:paraId="14819261" w14:textId="2B25A87F" w:rsidR="00450AA4" w:rsidRPr="00477209"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w:t>
            </w:r>
          </w:p>
        </w:tc>
        <w:tc>
          <w:tcPr>
            <w:tcW w:w="1147" w:type="dxa"/>
            <w:vAlign w:val="center"/>
          </w:tcPr>
          <w:p w14:paraId="784A2197" w14:textId="367850FC" w:rsidR="00450AA4" w:rsidRPr="00693BC1" w:rsidRDefault="00450AA4" w:rsidP="00450AA4">
            <w:pPr>
              <w:jc w:val="center"/>
              <w:rPr>
                <w:rFonts w:ascii="Arial Narrow" w:hAnsi="Arial Narrow" w:cstheme="minorHAnsi"/>
                <w:sz w:val="20"/>
                <w:szCs w:val="20"/>
              </w:rPr>
            </w:pPr>
            <w:r>
              <w:rPr>
                <w:rFonts w:ascii="Arial Narrow" w:hAnsi="Arial Narrow" w:cstheme="minorHAnsi"/>
                <w:sz w:val="20"/>
                <w:szCs w:val="20"/>
              </w:rPr>
              <w:t>Monthly</w:t>
            </w:r>
          </w:p>
        </w:tc>
        <w:tc>
          <w:tcPr>
            <w:tcW w:w="1656" w:type="dxa"/>
            <w:vAlign w:val="center"/>
          </w:tcPr>
          <w:p w14:paraId="36D5BEA6" w14:textId="77E3EA43"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48991A2D" w14:textId="76D3CFBF"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c>
          <w:tcPr>
            <w:tcW w:w="2476" w:type="dxa"/>
          </w:tcPr>
          <w:p w14:paraId="6DFC8FA5" w14:textId="77777777"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477209" w14:paraId="473A7644" w14:textId="0D1FA8E0" w:rsidTr="00450AA4">
        <w:tc>
          <w:tcPr>
            <w:tcW w:w="737" w:type="dxa"/>
            <w:vAlign w:val="center"/>
          </w:tcPr>
          <w:p w14:paraId="2F60CD51" w14:textId="02E0FB0C" w:rsidR="00450AA4" w:rsidRPr="00477209" w:rsidRDefault="00450AA4" w:rsidP="00450AA4">
            <w:pPr>
              <w:rPr>
                <w:rFonts w:ascii="Arial Narrow" w:hAnsi="Arial Narrow" w:cstheme="minorHAnsi"/>
                <w:sz w:val="20"/>
                <w:szCs w:val="20"/>
              </w:rPr>
            </w:pPr>
          </w:p>
        </w:tc>
        <w:tc>
          <w:tcPr>
            <w:tcW w:w="1110" w:type="dxa"/>
            <w:vAlign w:val="center"/>
          </w:tcPr>
          <w:p w14:paraId="2FB1748B" w14:textId="719BD901" w:rsidR="00450AA4" w:rsidRPr="00477209" w:rsidRDefault="00450AA4" w:rsidP="00450AA4">
            <w:pPr>
              <w:rPr>
                <w:rFonts w:ascii="Arial Narrow" w:hAnsi="Arial Narrow" w:cstheme="minorHAnsi"/>
                <w:sz w:val="20"/>
                <w:szCs w:val="20"/>
              </w:rPr>
            </w:pPr>
          </w:p>
        </w:tc>
        <w:tc>
          <w:tcPr>
            <w:tcW w:w="2238" w:type="dxa"/>
          </w:tcPr>
          <w:p w14:paraId="45D0C359" w14:textId="01A35260" w:rsidR="00450AA4" w:rsidRPr="00477209" w:rsidRDefault="00450AA4" w:rsidP="00450AA4">
            <w:pPr>
              <w:rPr>
                <w:rFonts w:ascii="Arial Narrow" w:hAnsi="Arial Narrow" w:cstheme="minorHAnsi"/>
                <w:sz w:val="20"/>
                <w:szCs w:val="20"/>
              </w:rPr>
            </w:pPr>
          </w:p>
        </w:tc>
        <w:tc>
          <w:tcPr>
            <w:tcW w:w="1343" w:type="dxa"/>
            <w:vAlign w:val="center"/>
          </w:tcPr>
          <w:p w14:paraId="6EB463EA" w14:textId="7577902A"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Reporting</w:t>
            </w:r>
          </w:p>
        </w:tc>
        <w:tc>
          <w:tcPr>
            <w:tcW w:w="1105" w:type="dxa"/>
            <w:vAlign w:val="center"/>
          </w:tcPr>
          <w:p w14:paraId="74E318C7" w14:textId="3CCF227F" w:rsidR="00450AA4" w:rsidRPr="00477209"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#9</w:t>
            </w:r>
          </w:p>
        </w:tc>
        <w:tc>
          <w:tcPr>
            <w:tcW w:w="1147" w:type="dxa"/>
            <w:vAlign w:val="center"/>
          </w:tcPr>
          <w:p w14:paraId="39112131" w14:textId="151D042E" w:rsidR="00450AA4" w:rsidRDefault="00450AA4" w:rsidP="00450AA4">
            <w:pPr>
              <w:spacing w:after="120"/>
              <w:jc w:val="center"/>
              <w:rPr>
                <w:rFonts w:ascii="Arial Narrow" w:hAnsi="Arial Narrow" w:cstheme="minorHAnsi"/>
                <w:sz w:val="20"/>
                <w:szCs w:val="20"/>
              </w:rPr>
            </w:pPr>
            <w:r>
              <w:rPr>
                <w:rFonts w:ascii="Arial Narrow" w:hAnsi="Arial Narrow" w:cstheme="minorHAnsi"/>
                <w:sz w:val="20"/>
                <w:szCs w:val="20"/>
              </w:rPr>
              <w:t>Per activity  with monthly recap (trained)</w:t>
            </w:r>
          </w:p>
          <w:p w14:paraId="0CC7F394" w14:textId="61333070" w:rsidR="00450AA4" w:rsidRPr="00693BC1" w:rsidRDefault="00450AA4" w:rsidP="00450AA4">
            <w:pPr>
              <w:jc w:val="center"/>
              <w:rPr>
                <w:rFonts w:ascii="Arial Narrow" w:hAnsi="Arial Narrow" w:cstheme="minorHAnsi"/>
                <w:sz w:val="20"/>
                <w:szCs w:val="20"/>
              </w:rPr>
            </w:pPr>
            <w:r>
              <w:rPr>
                <w:rFonts w:ascii="Arial Narrow" w:hAnsi="Arial Narrow" w:cstheme="minorHAnsi"/>
                <w:sz w:val="20"/>
                <w:szCs w:val="20"/>
              </w:rPr>
              <w:t>3-monthly (applied skills)</w:t>
            </w:r>
          </w:p>
        </w:tc>
        <w:tc>
          <w:tcPr>
            <w:tcW w:w="1656" w:type="dxa"/>
            <w:vAlign w:val="center"/>
          </w:tcPr>
          <w:p w14:paraId="2EE85833" w14:textId="43B30959"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481B45C1" w14:textId="40FFC2FE"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sidRPr="00477209">
              <w:rPr>
                <w:rFonts w:ascii="Arial Narrow" w:hAnsi="Arial Narrow" w:cstheme="minorHAnsi"/>
                <w:sz w:val="20"/>
                <w:szCs w:val="20"/>
              </w:rPr>
              <w:t>Gender</w:t>
            </w:r>
          </w:p>
        </w:tc>
        <w:tc>
          <w:tcPr>
            <w:tcW w:w="2476" w:type="dxa"/>
          </w:tcPr>
          <w:p w14:paraId="129E5DA3" w14:textId="77777777"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477209" w14:paraId="585E9714" w14:textId="607AFBE6" w:rsidTr="00450AA4">
        <w:tc>
          <w:tcPr>
            <w:tcW w:w="737" w:type="dxa"/>
            <w:vAlign w:val="center"/>
          </w:tcPr>
          <w:p w14:paraId="28D7DECE" w14:textId="0CE4062C" w:rsidR="00450AA4" w:rsidRPr="00477209" w:rsidRDefault="00450AA4" w:rsidP="00450AA4">
            <w:pPr>
              <w:rPr>
                <w:rFonts w:ascii="Arial Narrow" w:hAnsi="Arial Narrow" w:cstheme="minorHAnsi"/>
                <w:sz w:val="20"/>
                <w:szCs w:val="20"/>
              </w:rPr>
            </w:pPr>
          </w:p>
        </w:tc>
        <w:tc>
          <w:tcPr>
            <w:tcW w:w="1110" w:type="dxa"/>
            <w:vAlign w:val="center"/>
          </w:tcPr>
          <w:p w14:paraId="7C8B3EFA" w14:textId="3630E593" w:rsidR="00450AA4" w:rsidRPr="00477209" w:rsidRDefault="00450AA4" w:rsidP="00450AA4">
            <w:pPr>
              <w:rPr>
                <w:rFonts w:ascii="Arial Narrow" w:hAnsi="Arial Narrow" w:cstheme="minorHAnsi"/>
                <w:sz w:val="20"/>
                <w:szCs w:val="20"/>
              </w:rPr>
            </w:pPr>
          </w:p>
        </w:tc>
        <w:tc>
          <w:tcPr>
            <w:tcW w:w="2238" w:type="dxa"/>
          </w:tcPr>
          <w:p w14:paraId="04FBFB3A" w14:textId="0C0BA7CC" w:rsidR="00450AA4" w:rsidRPr="00477209" w:rsidRDefault="00450AA4" w:rsidP="00450AA4">
            <w:pPr>
              <w:rPr>
                <w:rFonts w:ascii="Arial Narrow" w:hAnsi="Arial Narrow" w:cstheme="minorHAnsi"/>
                <w:sz w:val="20"/>
                <w:szCs w:val="20"/>
              </w:rPr>
            </w:pPr>
          </w:p>
        </w:tc>
        <w:tc>
          <w:tcPr>
            <w:tcW w:w="1343" w:type="dxa"/>
            <w:vAlign w:val="center"/>
          </w:tcPr>
          <w:p w14:paraId="1131CF2B" w14:textId="46D51B62"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Reporting</w:t>
            </w:r>
          </w:p>
        </w:tc>
        <w:tc>
          <w:tcPr>
            <w:tcW w:w="1105" w:type="dxa"/>
            <w:vAlign w:val="center"/>
          </w:tcPr>
          <w:p w14:paraId="51E1A408" w14:textId="226DB073" w:rsidR="00450AA4" w:rsidRPr="00477209"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w:t>
            </w:r>
          </w:p>
        </w:tc>
        <w:tc>
          <w:tcPr>
            <w:tcW w:w="1147" w:type="dxa"/>
            <w:vAlign w:val="center"/>
          </w:tcPr>
          <w:p w14:paraId="197B3977" w14:textId="3A2C0A87" w:rsidR="00450AA4" w:rsidRPr="00693BC1" w:rsidRDefault="00450AA4" w:rsidP="00450AA4">
            <w:pPr>
              <w:jc w:val="center"/>
              <w:rPr>
                <w:rFonts w:ascii="Arial Narrow" w:hAnsi="Arial Narrow" w:cstheme="minorHAnsi"/>
                <w:sz w:val="20"/>
                <w:szCs w:val="20"/>
              </w:rPr>
            </w:pPr>
            <w:r>
              <w:rPr>
                <w:rFonts w:ascii="Arial Narrow" w:hAnsi="Arial Narrow" w:cstheme="minorHAnsi"/>
                <w:sz w:val="20"/>
                <w:szCs w:val="20"/>
              </w:rPr>
              <w:t>Per activity</w:t>
            </w:r>
          </w:p>
        </w:tc>
        <w:tc>
          <w:tcPr>
            <w:tcW w:w="1656" w:type="dxa"/>
            <w:vAlign w:val="center"/>
          </w:tcPr>
          <w:p w14:paraId="011BCC08" w14:textId="467A7C24"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69FB5D86" w14:textId="228C72C6"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Level (Village/District)</w:t>
            </w:r>
          </w:p>
        </w:tc>
        <w:tc>
          <w:tcPr>
            <w:tcW w:w="2476" w:type="dxa"/>
          </w:tcPr>
          <w:p w14:paraId="691E7D8B" w14:textId="77777777"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477209" w14:paraId="704D52E5" w14:textId="51C33947" w:rsidTr="00450AA4">
        <w:tc>
          <w:tcPr>
            <w:tcW w:w="737" w:type="dxa"/>
            <w:vAlign w:val="center"/>
          </w:tcPr>
          <w:p w14:paraId="3FD6C1BE" w14:textId="2939A46F" w:rsidR="00450AA4" w:rsidRPr="00477209" w:rsidRDefault="00450AA4" w:rsidP="00450AA4">
            <w:pPr>
              <w:rPr>
                <w:rFonts w:ascii="Arial Narrow" w:hAnsi="Arial Narrow" w:cstheme="minorHAnsi"/>
                <w:sz w:val="20"/>
                <w:szCs w:val="20"/>
              </w:rPr>
            </w:pPr>
          </w:p>
        </w:tc>
        <w:tc>
          <w:tcPr>
            <w:tcW w:w="1110" w:type="dxa"/>
            <w:vAlign w:val="center"/>
          </w:tcPr>
          <w:p w14:paraId="2CD369F2" w14:textId="408E2BF8" w:rsidR="00450AA4" w:rsidRPr="00477209" w:rsidRDefault="00450AA4" w:rsidP="00450AA4">
            <w:pPr>
              <w:rPr>
                <w:rFonts w:ascii="Arial Narrow" w:hAnsi="Arial Narrow" w:cstheme="minorHAnsi"/>
                <w:sz w:val="20"/>
                <w:szCs w:val="20"/>
              </w:rPr>
            </w:pPr>
          </w:p>
        </w:tc>
        <w:tc>
          <w:tcPr>
            <w:tcW w:w="2238" w:type="dxa"/>
          </w:tcPr>
          <w:p w14:paraId="45942D2C" w14:textId="22CD7F02" w:rsidR="00450AA4" w:rsidRPr="00477209" w:rsidRDefault="00450AA4" w:rsidP="00450AA4">
            <w:pPr>
              <w:rPr>
                <w:rFonts w:ascii="Arial Narrow" w:hAnsi="Arial Narrow" w:cstheme="minorHAnsi"/>
                <w:sz w:val="20"/>
                <w:szCs w:val="20"/>
              </w:rPr>
            </w:pPr>
          </w:p>
        </w:tc>
        <w:tc>
          <w:tcPr>
            <w:tcW w:w="1343" w:type="dxa"/>
            <w:vAlign w:val="center"/>
          </w:tcPr>
          <w:p w14:paraId="7E4F35D0" w14:textId="4CCFE1EC"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Reporting</w:t>
            </w:r>
          </w:p>
        </w:tc>
        <w:tc>
          <w:tcPr>
            <w:tcW w:w="1105" w:type="dxa"/>
            <w:vAlign w:val="center"/>
          </w:tcPr>
          <w:p w14:paraId="6095DD08" w14:textId="4C5BEF1B" w:rsidR="00450AA4" w:rsidRPr="00477209"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#16</w:t>
            </w:r>
          </w:p>
        </w:tc>
        <w:tc>
          <w:tcPr>
            <w:tcW w:w="1147" w:type="dxa"/>
            <w:vAlign w:val="center"/>
          </w:tcPr>
          <w:p w14:paraId="7FB15582" w14:textId="1921B05F" w:rsidR="00450AA4" w:rsidRPr="00793BE7" w:rsidRDefault="00450AA4" w:rsidP="00450AA4">
            <w:pPr>
              <w:jc w:val="center"/>
              <w:rPr>
                <w:rFonts w:ascii="Arial Narrow" w:hAnsi="Arial Narrow" w:cstheme="minorHAnsi"/>
                <w:sz w:val="20"/>
                <w:szCs w:val="20"/>
              </w:rPr>
            </w:pPr>
            <w:r>
              <w:rPr>
                <w:rFonts w:ascii="Arial Narrow" w:hAnsi="Arial Narrow" w:cstheme="minorHAnsi"/>
                <w:sz w:val="20"/>
                <w:szCs w:val="20"/>
              </w:rPr>
              <w:t>3-monthly</w:t>
            </w:r>
          </w:p>
        </w:tc>
        <w:tc>
          <w:tcPr>
            <w:tcW w:w="1656" w:type="dxa"/>
            <w:vAlign w:val="center"/>
          </w:tcPr>
          <w:p w14:paraId="188FF1B5" w14:textId="63F93EA1"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61FA8EFD" w14:textId="226F07EE"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Gender</w:t>
            </w:r>
          </w:p>
          <w:p w14:paraId="06F754EA" w14:textId="644C6B48"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Level (Village/District)</w:t>
            </w:r>
          </w:p>
        </w:tc>
        <w:tc>
          <w:tcPr>
            <w:tcW w:w="2476" w:type="dxa"/>
          </w:tcPr>
          <w:p w14:paraId="49793554" w14:textId="77777777"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477209" w14:paraId="27966C21" w14:textId="49FFBDDE" w:rsidTr="00450AA4">
        <w:tc>
          <w:tcPr>
            <w:tcW w:w="737" w:type="dxa"/>
            <w:vAlign w:val="center"/>
          </w:tcPr>
          <w:p w14:paraId="617216F9" w14:textId="6C8B6652" w:rsidR="00450AA4" w:rsidRPr="00477209" w:rsidRDefault="00450AA4" w:rsidP="00450AA4">
            <w:pPr>
              <w:rPr>
                <w:rFonts w:ascii="Arial Narrow" w:hAnsi="Arial Narrow" w:cstheme="minorHAnsi"/>
                <w:sz w:val="20"/>
                <w:szCs w:val="20"/>
              </w:rPr>
            </w:pPr>
          </w:p>
        </w:tc>
        <w:tc>
          <w:tcPr>
            <w:tcW w:w="1110" w:type="dxa"/>
            <w:vAlign w:val="center"/>
          </w:tcPr>
          <w:p w14:paraId="70E82AFE" w14:textId="1A313358" w:rsidR="00450AA4" w:rsidRPr="00477209" w:rsidRDefault="00450AA4" w:rsidP="00450AA4">
            <w:pPr>
              <w:rPr>
                <w:rFonts w:ascii="Arial Narrow" w:hAnsi="Arial Narrow" w:cstheme="minorHAnsi"/>
                <w:sz w:val="20"/>
                <w:szCs w:val="20"/>
              </w:rPr>
            </w:pPr>
          </w:p>
        </w:tc>
        <w:tc>
          <w:tcPr>
            <w:tcW w:w="2238" w:type="dxa"/>
          </w:tcPr>
          <w:p w14:paraId="15C638A1" w14:textId="2365F9E9" w:rsidR="00450AA4" w:rsidRPr="00477209" w:rsidRDefault="00450AA4" w:rsidP="00450AA4">
            <w:pPr>
              <w:rPr>
                <w:rFonts w:ascii="Arial Narrow" w:hAnsi="Arial Narrow" w:cstheme="minorHAnsi"/>
                <w:sz w:val="20"/>
                <w:szCs w:val="20"/>
              </w:rPr>
            </w:pPr>
          </w:p>
        </w:tc>
        <w:tc>
          <w:tcPr>
            <w:tcW w:w="1343" w:type="dxa"/>
            <w:vAlign w:val="center"/>
          </w:tcPr>
          <w:p w14:paraId="38FAD79C" w14:textId="42184A8C"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&amp; EO Reporting</w:t>
            </w:r>
          </w:p>
        </w:tc>
        <w:tc>
          <w:tcPr>
            <w:tcW w:w="1105" w:type="dxa"/>
            <w:vAlign w:val="center"/>
          </w:tcPr>
          <w:p w14:paraId="707730C2" w14:textId="02B82412"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w:t>
            </w:r>
          </w:p>
        </w:tc>
        <w:tc>
          <w:tcPr>
            <w:tcW w:w="1147" w:type="dxa"/>
            <w:vAlign w:val="center"/>
          </w:tcPr>
          <w:p w14:paraId="609EBFEA" w14:textId="283CD0C9" w:rsidR="00450AA4" w:rsidRPr="00793BE7" w:rsidRDefault="00450AA4" w:rsidP="00450AA4">
            <w:pPr>
              <w:jc w:val="center"/>
              <w:rPr>
                <w:rFonts w:ascii="Arial Narrow" w:hAnsi="Arial Narrow" w:cstheme="minorHAnsi"/>
                <w:sz w:val="20"/>
                <w:szCs w:val="20"/>
              </w:rPr>
            </w:pPr>
            <w:r>
              <w:rPr>
                <w:rFonts w:ascii="Arial Narrow" w:hAnsi="Arial Narrow" w:cstheme="minorHAnsi"/>
                <w:sz w:val="20"/>
                <w:szCs w:val="20"/>
              </w:rPr>
              <w:t>Monthly</w:t>
            </w:r>
          </w:p>
        </w:tc>
        <w:tc>
          <w:tcPr>
            <w:tcW w:w="1656" w:type="dxa"/>
            <w:vAlign w:val="center"/>
          </w:tcPr>
          <w:p w14:paraId="40C342AB" w14:textId="6BE48040"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4F705299" w14:textId="65386D3A"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Representation of women</w:t>
            </w:r>
          </w:p>
        </w:tc>
        <w:tc>
          <w:tcPr>
            <w:tcW w:w="2476" w:type="dxa"/>
          </w:tcPr>
          <w:p w14:paraId="7323CC21" w14:textId="77777777"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477209" w14:paraId="78F3BBFD" w14:textId="3F5B1010" w:rsidTr="00450AA4">
        <w:tc>
          <w:tcPr>
            <w:tcW w:w="737" w:type="dxa"/>
            <w:vAlign w:val="center"/>
          </w:tcPr>
          <w:p w14:paraId="50BEE5F6" w14:textId="3EA3048C" w:rsidR="00450AA4" w:rsidRPr="00477209" w:rsidRDefault="00450AA4" w:rsidP="00450AA4">
            <w:pPr>
              <w:jc w:val="both"/>
              <w:rPr>
                <w:rFonts w:ascii="Arial Narrow" w:hAnsi="Arial Narrow" w:cstheme="minorHAnsi"/>
                <w:sz w:val="20"/>
                <w:szCs w:val="20"/>
              </w:rPr>
            </w:pPr>
          </w:p>
        </w:tc>
        <w:tc>
          <w:tcPr>
            <w:tcW w:w="1110" w:type="dxa"/>
            <w:vAlign w:val="center"/>
          </w:tcPr>
          <w:p w14:paraId="4688DC25" w14:textId="70CE8A78" w:rsidR="00450AA4" w:rsidRPr="00477209" w:rsidRDefault="00450AA4" w:rsidP="00450AA4">
            <w:pPr>
              <w:jc w:val="both"/>
              <w:rPr>
                <w:rFonts w:ascii="Arial Narrow" w:hAnsi="Arial Narrow" w:cstheme="minorHAnsi"/>
                <w:sz w:val="20"/>
                <w:szCs w:val="20"/>
              </w:rPr>
            </w:pPr>
          </w:p>
        </w:tc>
        <w:tc>
          <w:tcPr>
            <w:tcW w:w="2238" w:type="dxa"/>
          </w:tcPr>
          <w:p w14:paraId="0B723FC0" w14:textId="3AE15033" w:rsidR="00450AA4" w:rsidRPr="00477209" w:rsidRDefault="00450AA4" w:rsidP="00450AA4">
            <w:pPr>
              <w:rPr>
                <w:rFonts w:ascii="Arial Narrow" w:hAnsi="Arial Narrow" w:cstheme="minorHAnsi"/>
                <w:sz w:val="20"/>
                <w:szCs w:val="20"/>
              </w:rPr>
            </w:pPr>
          </w:p>
        </w:tc>
        <w:tc>
          <w:tcPr>
            <w:tcW w:w="1343" w:type="dxa"/>
            <w:vAlign w:val="center"/>
          </w:tcPr>
          <w:p w14:paraId="2E067A9A" w14:textId="33F6DB77"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&amp; EO Reporting</w:t>
            </w:r>
          </w:p>
        </w:tc>
        <w:tc>
          <w:tcPr>
            <w:tcW w:w="1105" w:type="dxa"/>
            <w:vAlign w:val="center"/>
          </w:tcPr>
          <w:p w14:paraId="39046717" w14:textId="72EF9E62"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ADR</w:t>
            </w:r>
          </w:p>
        </w:tc>
        <w:tc>
          <w:tcPr>
            <w:tcW w:w="1147" w:type="dxa"/>
            <w:vAlign w:val="center"/>
          </w:tcPr>
          <w:p w14:paraId="2AD859E8" w14:textId="1687A266" w:rsidR="00450AA4" w:rsidRPr="00793BE7" w:rsidRDefault="00450AA4" w:rsidP="00450AA4">
            <w:pPr>
              <w:jc w:val="center"/>
              <w:rPr>
                <w:rFonts w:ascii="Arial Narrow" w:hAnsi="Arial Narrow" w:cstheme="minorHAnsi"/>
                <w:sz w:val="20"/>
                <w:szCs w:val="20"/>
              </w:rPr>
            </w:pPr>
            <w:r>
              <w:rPr>
                <w:rFonts w:ascii="Arial Narrow" w:hAnsi="Arial Narrow" w:cstheme="minorHAnsi"/>
                <w:sz w:val="20"/>
                <w:szCs w:val="20"/>
              </w:rPr>
              <w:t>Monthly</w:t>
            </w:r>
          </w:p>
        </w:tc>
        <w:tc>
          <w:tcPr>
            <w:tcW w:w="1656" w:type="dxa"/>
            <w:vAlign w:val="center"/>
          </w:tcPr>
          <w:p w14:paraId="6C4D1FFF" w14:textId="38190851"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41971FF0" w14:textId="1DE16E31"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Representation of women</w:t>
            </w:r>
          </w:p>
        </w:tc>
        <w:tc>
          <w:tcPr>
            <w:tcW w:w="2476" w:type="dxa"/>
          </w:tcPr>
          <w:p w14:paraId="23841C3E" w14:textId="72B5B43F"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A subset of indicator 1.4.B, specifically for ADR reporting</w:t>
            </w:r>
          </w:p>
        </w:tc>
      </w:tr>
      <w:tr w:rsidR="00450AA4" w:rsidRPr="00477209" w14:paraId="59014637" w14:textId="1E3C359E" w:rsidTr="00450AA4">
        <w:tc>
          <w:tcPr>
            <w:tcW w:w="737" w:type="dxa"/>
          </w:tcPr>
          <w:p w14:paraId="237A574B" w14:textId="22DF7009" w:rsidR="00450AA4" w:rsidRPr="00477209" w:rsidRDefault="00450AA4" w:rsidP="00450AA4">
            <w:pPr>
              <w:jc w:val="both"/>
              <w:rPr>
                <w:rFonts w:ascii="Arial Narrow" w:hAnsi="Arial Narrow" w:cstheme="minorHAnsi"/>
                <w:sz w:val="20"/>
                <w:szCs w:val="20"/>
              </w:rPr>
            </w:pPr>
          </w:p>
        </w:tc>
        <w:tc>
          <w:tcPr>
            <w:tcW w:w="1110" w:type="dxa"/>
          </w:tcPr>
          <w:p w14:paraId="2773AF17" w14:textId="7D6EE8A1" w:rsidR="00450AA4" w:rsidRPr="00477209" w:rsidRDefault="00450AA4" w:rsidP="00450AA4">
            <w:pPr>
              <w:jc w:val="both"/>
              <w:rPr>
                <w:rFonts w:ascii="Arial Narrow" w:hAnsi="Arial Narrow" w:cstheme="minorHAnsi"/>
                <w:sz w:val="20"/>
                <w:szCs w:val="20"/>
              </w:rPr>
            </w:pPr>
          </w:p>
        </w:tc>
        <w:tc>
          <w:tcPr>
            <w:tcW w:w="2238" w:type="dxa"/>
          </w:tcPr>
          <w:p w14:paraId="4B8F1285" w14:textId="0EF23884" w:rsidR="00450AA4" w:rsidRPr="00477209" w:rsidRDefault="00450AA4" w:rsidP="00450AA4">
            <w:pPr>
              <w:rPr>
                <w:rFonts w:ascii="Arial Narrow" w:hAnsi="Arial Narrow" w:cstheme="minorHAnsi"/>
                <w:sz w:val="20"/>
                <w:szCs w:val="20"/>
              </w:rPr>
            </w:pPr>
          </w:p>
        </w:tc>
        <w:tc>
          <w:tcPr>
            <w:tcW w:w="1343" w:type="dxa"/>
            <w:vAlign w:val="center"/>
          </w:tcPr>
          <w:p w14:paraId="3940E539" w14:textId="5AF008E0"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EO Reporting</w:t>
            </w:r>
          </w:p>
        </w:tc>
        <w:tc>
          <w:tcPr>
            <w:tcW w:w="1105" w:type="dxa"/>
            <w:vAlign w:val="center"/>
          </w:tcPr>
          <w:p w14:paraId="370DE5E6" w14:textId="72ED39C1" w:rsidR="00450AA4" w:rsidRPr="00477209"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w:t>
            </w:r>
          </w:p>
        </w:tc>
        <w:tc>
          <w:tcPr>
            <w:tcW w:w="1147" w:type="dxa"/>
            <w:vAlign w:val="center"/>
          </w:tcPr>
          <w:p w14:paraId="51AC9AB3" w14:textId="16344EE3" w:rsidR="00450AA4" w:rsidRPr="00793BE7" w:rsidRDefault="00450AA4" w:rsidP="00450AA4">
            <w:pPr>
              <w:jc w:val="center"/>
              <w:rPr>
                <w:rFonts w:ascii="Arial Narrow" w:hAnsi="Arial Narrow" w:cstheme="minorHAnsi"/>
                <w:sz w:val="20"/>
                <w:szCs w:val="20"/>
              </w:rPr>
            </w:pPr>
            <w:r>
              <w:rPr>
                <w:rFonts w:ascii="Arial Narrow" w:hAnsi="Arial Narrow" w:cstheme="minorHAnsi"/>
                <w:sz w:val="20"/>
                <w:szCs w:val="20"/>
              </w:rPr>
              <w:t>3-monthly</w:t>
            </w:r>
          </w:p>
        </w:tc>
        <w:tc>
          <w:tcPr>
            <w:tcW w:w="1656" w:type="dxa"/>
            <w:vAlign w:val="center"/>
          </w:tcPr>
          <w:p w14:paraId="2BFA8FCB" w14:textId="3360E903"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2B39871E" w14:textId="65D15D70"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Current status of the model</w:t>
            </w:r>
          </w:p>
        </w:tc>
        <w:tc>
          <w:tcPr>
            <w:tcW w:w="2476" w:type="dxa"/>
          </w:tcPr>
          <w:p w14:paraId="06E19FA1" w14:textId="77777777"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477209" w14:paraId="5D44761E" w14:textId="18B5A3EE" w:rsidTr="00450AA4">
        <w:tc>
          <w:tcPr>
            <w:tcW w:w="737" w:type="dxa"/>
          </w:tcPr>
          <w:p w14:paraId="40380953" w14:textId="55B4ACD1" w:rsidR="00450AA4" w:rsidRPr="00477209" w:rsidRDefault="00450AA4" w:rsidP="00450AA4">
            <w:pPr>
              <w:jc w:val="both"/>
              <w:rPr>
                <w:rFonts w:ascii="Arial Narrow" w:hAnsi="Arial Narrow" w:cstheme="minorHAnsi"/>
                <w:sz w:val="20"/>
                <w:szCs w:val="20"/>
              </w:rPr>
            </w:pPr>
          </w:p>
        </w:tc>
        <w:tc>
          <w:tcPr>
            <w:tcW w:w="1110" w:type="dxa"/>
          </w:tcPr>
          <w:p w14:paraId="40CA7B23" w14:textId="6F8ED600" w:rsidR="00450AA4" w:rsidRPr="00477209" w:rsidRDefault="00450AA4" w:rsidP="00450AA4">
            <w:pPr>
              <w:jc w:val="both"/>
              <w:rPr>
                <w:rFonts w:ascii="Arial Narrow" w:hAnsi="Arial Narrow" w:cstheme="minorHAnsi"/>
                <w:sz w:val="20"/>
                <w:szCs w:val="20"/>
              </w:rPr>
            </w:pPr>
          </w:p>
        </w:tc>
        <w:tc>
          <w:tcPr>
            <w:tcW w:w="2238" w:type="dxa"/>
          </w:tcPr>
          <w:p w14:paraId="3F0EBB47" w14:textId="70D9D35F" w:rsidR="00450AA4" w:rsidRPr="00477209" w:rsidRDefault="00450AA4" w:rsidP="00450AA4">
            <w:pPr>
              <w:rPr>
                <w:rFonts w:ascii="Arial Narrow" w:hAnsi="Arial Narrow" w:cstheme="minorHAnsi"/>
                <w:sz w:val="20"/>
                <w:szCs w:val="20"/>
              </w:rPr>
            </w:pPr>
          </w:p>
        </w:tc>
        <w:tc>
          <w:tcPr>
            <w:tcW w:w="1343" w:type="dxa"/>
            <w:vAlign w:val="center"/>
          </w:tcPr>
          <w:p w14:paraId="578484DE" w14:textId="0F0D9284"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Reporting</w:t>
            </w:r>
          </w:p>
        </w:tc>
        <w:tc>
          <w:tcPr>
            <w:tcW w:w="1105" w:type="dxa"/>
            <w:vAlign w:val="center"/>
          </w:tcPr>
          <w:p w14:paraId="577C4D48" w14:textId="0F49BFDB" w:rsidR="00450AA4" w:rsidRPr="00477209"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w:t>
            </w:r>
          </w:p>
        </w:tc>
        <w:tc>
          <w:tcPr>
            <w:tcW w:w="1147" w:type="dxa"/>
            <w:vAlign w:val="center"/>
          </w:tcPr>
          <w:p w14:paraId="52140846" w14:textId="32AC5702" w:rsidR="00450AA4" w:rsidRPr="00793BE7" w:rsidRDefault="00450AA4" w:rsidP="00450AA4">
            <w:pPr>
              <w:jc w:val="center"/>
              <w:rPr>
                <w:rFonts w:ascii="Arial Narrow" w:hAnsi="Arial Narrow" w:cstheme="minorHAnsi"/>
                <w:sz w:val="20"/>
                <w:szCs w:val="20"/>
              </w:rPr>
            </w:pPr>
            <w:r>
              <w:rPr>
                <w:rFonts w:ascii="Arial Narrow" w:hAnsi="Arial Narrow" w:cstheme="minorHAnsi"/>
                <w:sz w:val="20"/>
                <w:szCs w:val="20"/>
              </w:rPr>
              <w:t>Monthly</w:t>
            </w:r>
          </w:p>
        </w:tc>
        <w:tc>
          <w:tcPr>
            <w:tcW w:w="1656" w:type="dxa"/>
            <w:vAlign w:val="center"/>
          </w:tcPr>
          <w:p w14:paraId="18AED7F4" w14:textId="27D7ECE9"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56AD9BF2" w14:textId="466B2D1F"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c>
          <w:tcPr>
            <w:tcW w:w="2476" w:type="dxa"/>
          </w:tcPr>
          <w:p w14:paraId="0B5E9D08" w14:textId="77777777"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477209" w14:paraId="658FBB01" w14:textId="47BAFEE4" w:rsidTr="00450AA4">
        <w:tc>
          <w:tcPr>
            <w:tcW w:w="737" w:type="dxa"/>
          </w:tcPr>
          <w:p w14:paraId="6B795F6B" w14:textId="5D474D77" w:rsidR="00450AA4" w:rsidRPr="00477209" w:rsidRDefault="00450AA4" w:rsidP="00450AA4">
            <w:pPr>
              <w:jc w:val="both"/>
              <w:rPr>
                <w:rFonts w:ascii="Arial Narrow" w:hAnsi="Arial Narrow" w:cstheme="minorHAnsi"/>
                <w:sz w:val="20"/>
                <w:szCs w:val="20"/>
              </w:rPr>
            </w:pPr>
          </w:p>
        </w:tc>
        <w:tc>
          <w:tcPr>
            <w:tcW w:w="1110" w:type="dxa"/>
          </w:tcPr>
          <w:p w14:paraId="2A4E772C" w14:textId="0E2930F1" w:rsidR="00450AA4" w:rsidRPr="00477209" w:rsidRDefault="00450AA4" w:rsidP="00450AA4">
            <w:pPr>
              <w:jc w:val="both"/>
              <w:rPr>
                <w:rFonts w:ascii="Arial Narrow" w:hAnsi="Arial Narrow" w:cstheme="minorHAnsi"/>
                <w:sz w:val="20"/>
                <w:szCs w:val="20"/>
              </w:rPr>
            </w:pPr>
          </w:p>
        </w:tc>
        <w:tc>
          <w:tcPr>
            <w:tcW w:w="2238" w:type="dxa"/>
          </w:tcPr>
          <w:p w14:paraId="3D5A274C" w14:textId="0F56C0A5" w:rsidR="00450AA4" w:rsidRPr="00477209" w:rsidRDefault="00450AA4" w:rsidP="00450AA4">
            <w:pPr>
              <w:rPr>
                <w:rFonts w:ascii="Arial Narrow" w:hAnsi="Arial Narrow" w:cstheme="minorHAnsi"/>
                <w:sz w:val="20"/>
                <w:szCs w:val="20"/>
              </w:rPr>
            </w:pPr>
          </w:p>
        </w:tc>
        <w:tc>
          <w:tcPr>
            <w:tcW w:w="1343" w:type="dxa"/>
            <w:vAlign w:val="center"/>
          </w:tcPr>
          <w:p w14:paraId="5AA084EB" w14:textId="3A930F69"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&amp; EO Reporting</w:t>
            </w:r>
          </w:p>
        </w:tc>
        <w:tc>
          <w:tcPr>
            <w:tcW w:w="1105" w:type="dxa"/>
            <w:vAlign w:val="center"/>
          </w:tcPr>
          <w:p w14:paraId="5F659742" w14:textId="705C9E53" w:rsidR="00450AA4" w:rsidRPr="00477209" w:rsidRDefault="00450AA4" w:rsidP="00450AA4">
            <w:pPr>
              <w:jc w:val="center"/>
              <w:rPr>
                <w:rFonts w:ascii="Arial Narrow" w:hAnsi="Arial Narrow" w:cstheme="minorHAnsi"/>
                <w:sz w:val="20"/>
                <w:szCs w:val="20"/>
              </w:rPr>
            </w:pPr>
            <w:r w:rsidRPr="005E5B1A">
              <w:rPr>
                <w:rFonts w:ascii="Arial Narrow" w:hAnsi="Arial Narrow" w:cstheme="minorHAnsi"/>
                <w:sz w:val="20"/>
              </w:rPr>
              <w:t>12</w:t>
            </w:r>
          </w:p>
        </w:tc>
        <w:tc>
          <w:tcPr>
            <w:tcW w:w="1147" w:type="dxa"/>
            <w:vAlign w:val="center"/>
          </w:tcPr>
          <w:p w14:paraId="1F0F555E" w14:textId="326514B1" w:rsidR="00450AA4" w:rsidRPr="00793BE7" w:rsidRDefault="00450AA4" w:rsidP="00450AA4">
            <w:pPr>
              <w:jc w:val="center"/>
              <w:rPr>
                <w:rFonts w:ascii="Arial Narrow" w:hAnsi="Arial Narrow" w:cstheme="minorHAnsi"/>
                <w:sz w:val="20"/>
                <w:szCs w:val="20"/>
              </w:rPr>
            </w:pPr>
            <w:r>
              <w:rPr>
                <w:rFonts w:ascii="Arial Narrow" w:hAnsi="Arial Narrow" w:cstheme="minorHAnsi"/>
                <w:sz w:val="20"/>
                <w:szCs w:val="20"/>
              </w:rPr>
              <w:t>At the time of policy change (reviewed 3-monthly)</w:t>
            </w:r>
          </w:p>
        </w:tc>
        <w:tc>
          <w:tcPr>
            <w:tcW w:w="1656" w:type="dxa"/>
            <w:vAlign w:val="center"/>
          </w:tcPr>
          <w:p w14:paraId="2D809782" w14:textId="21A871CD"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5768ABB2" w14:textId="069F6F61"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Type of policy</w:t>
            </w:r>
          </w:p>
        </w:tc>
        <w:tc>
          <w:tcPr>
            <w:tcW w:w="2476" w:type="dxa"/>
          </w:tcPr>
          <w:p w14:paraId="6BD15980" w14:textId="3FD0C0A2"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sidRPr="006B1343">
              <w:rPr>
                <w:rFonts w:ascii="Arial Narrow" w:hAnsi="Arial Narrow" w:cstheme="minorHAnsi"/>
                <w:sz w:val="20"/>
                <w:szCs w:val="20"/>
              </w:rPr>
              <w:t>Must be supported by qualitative explanation</w:t>
            </w:r>
            <w:r>
              <w:rPr>
                <w:rFonts w:ascii="Arial Narrow" w:hAnsi="Arial Narrow" w:cstheme="minorHAnsi"/>
                <w:sz w:val="20"/>
                <w:szCs w:val="20"/>
              </w:rPr>
              <w:t xml:space="preserve"> of the improvement and its significance</w:t>
            </w:r>
          </w:p>
        </w:tc>
      </w:tr>
      <w:tr w:rsidR="00450AA4" w:rsidRPr="00477209" w14:paraId="76A7156B" w14:textId="59637A2F" w:rsidTr="00450AA4">
        <w:tc>
          <w:tcPr>
            <w:tcW w:w="737" w:type="dxa"/>
          </w:tcPr>
          <w:p w14:paraId="34B724C8" w14:textId="639FFA65" w:rsidR="00450AA4" w:rsidRPr="00477209" w:rsidRDefault="00450AA4" w:rsidP="00450AA4">
            <w:pPr>
              <w:jc w:val="both"/>
              <w:rPr>
                <w:rFonts w:ascii="Arial Narrow" w:hAnsi="Arial Narrow" w:cstheme="minorHAnsi"/>
                <w:sz w:val="20"/>
                <w:szCs w:val="20"/>
              </w:rPr>
            </w:pPr>
          </w:p>
        </w:tc>
        <w:tc>
          <w:tcPr>
            <w:tcW w:w="1110" w:type="dxa"/>
          </w:tcPr>
          <w:p w14:paraId="710ADE7A" w14:textId="56AA7038" w:rsidR="00450AA4" w:rsidRPr="00477209" w:rsidRDefault="00450AA4" w:rsidP="00450AA4">
            <w:pPr>
              <w:jc w:val="both"/>
              <w:rPr>
                <w:rFonts w:ascii="Arial Narrow" w:hAnsi="Arial Narrow" w:cstheme="minorHAnsi"/>
                <w:sz w:val="20"/>
                <w:szCs w:val="20"/>
              </w:rPr>
            </w:pPr>
          </w:p>
        </w:tc>
        <w:tc>
          <w:tcPr>
            <w:tcW w:w="2238" w:type="dxa"/>
          </w:tcPr>
          <w:p w14:paraId="7FE2075C" w14:textId="1373A5C0" w:rsidR="00450AA4" w:rsidRPr="00477209" w:rsidRDefault="00450AA4" w:rsidP="00450AA4">
            <w:pPr>
              <w:rPr>
                <w:rFonts w:ascii="Arial Narrow" w:hAnsi="Arial Narrow" w:cstheme="minorHAnsi"/>
                <w:sz w:val="20"/>
                <w:szCs w:val="20"/>
              </w:rPr>
            </w:pPr>
          </w:p>
        </w:tc>
        <w:tc>
          <w:tcPr>
            <w:tcW w:w="1343" w:type="dxa"/>
            <w:vAlign w:val="center"/>
          </w:tcPr>
          <w:p w14:paraId="4652BA58" w14:textId="10CD1944" w:rsidR="00450AA4" w:rsidRPr="00477209" w:rsidRDefault="00450AA4" w:rsidP="00450AA4">
            <w:pPr>
              <w:jc w:val="center"/>
              <w:rPr>
                <w:rFonts w:ascii="Arial Narrow" w:hAnsi="Arial Narrow" w:cstheme="minorHAnsi"/>
                <w:sz w:val="20"/>
                <w:szCs w:val="20"/>
              </w:rPr>
            </w:pPr>
            <w:r>
              <w:rPr>
                <w:rFonts w:ascii="Arial Narrow" w:hAnsi="Arial Narrow" w:cstheme="minorHAnsi"/>
                <w:sz w:val="20"/>
                <w:szCs w:val="20"/>
              </w:rPr>
              <w:t>CSO &amp; EO Reporting</w:t>
            </w:r>
          </w:p>
        </w:tc>
        <w:tc>
          <w:tcPr>
            <w:tcW w:w="1105" w:type="dxa"/>
            <w:vAlign w:val="center"/>
          </w:tcPr>
          <w:p w14:paraId="6D63FAF0" w14:textId="1DB414A0" w:rsidR="00450AA4" w:rsidRPr="00477209" w:rsidRDefault="00450AA4" w:rsidP="00450AA4">
            <w:pPr>
              <w:jc w:val="center"/>
              <w:rPr>
                <w:rFonts w:ascii="Arial Narrow" w:hAnsi="Arial Narrow" w:cstheme="minorHAnsi"/>
                <w:sz w:val="20"/>
                <w:szCs w:val="20"/>
              </w:rPr>
            </w:pPr>
            <w:r w:rsidRPr="005E5B1A">
              <w:rPr>
                <w:rFonts w:ascii="Arial Narrow" w:hAnsi="Arial Narrow" w:cstheme="minorHAnsi"/>
                <w:sz w:val="20"/>
              </w:rPr>
              <w:t>18</w:t>
            </w:r>
          </w:p>
        </w:tc>
        <w:tc>
          <w:tcPr>
            <w:tcW w:w="1147" w:type="dxa"/>
            <w:vAlign w:val="center"/>
          </w:tcPr>
          <w:p w14:paraId="0FD39308" w14:textId="1AC52D30" w:rsidR="00450AA4" w:rsidRPr="00793BE7" w:rsidRDefault="00450AA4" w:rsidP="00450AA4">
            <w:pPr>
              <w:jc w:val="center"/>
              <w:rPr>
                <w:rFonts w:ascii="Arial Narrow" w:hAnsi="Arial Narrow" w:cstheme="minorHAnsi"/>
                <w:sz w:val="20"/>
                <w:szCs w:val="20"/>
              </w:rPr>
            </w:pPr>
            <w:r>
              <w:rPr>
                <w:rFonts w:ascii="Arial Narrow" w:hAnsi="Arial Narrow" w:cstheme="minorHAnsi"/>
                <w:sz w:val="20"/>
                <w:szCs w:val="20"/>
              </w:rPr>
              <w:t>When funding is allocated (reviewed 3-monthly)</w:t>
            </w:r>
          </w:p>
        </w:tc>
        <w:tc>
          <w:tcPr>
            <w:tcW w:w="1656" w:type="dxa"/>
            <w:vAlign w:val="center"/>
          </w:tcPr>
          <w:p w14:paraId="13038331" w14:textId="56228011"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2F9EB589" w14:textId="394123B4"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c>
          <w:tcPr>
            <w:tcW w:w="2476" w:type="dxa"/>
          </w:tcPr>
          <w:p w14:paraId="5853527C" w14:textId="467AE87C" w:rsidR="00450AA4" w:rsidRPr="00477209"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sidRPr="006B1343">
              <w:rPr>
                <w:rFonts w:ascii="Arial Narrow" w:hAnsi="Arial Narrow" w:cstheme="minorHAnsi"/>
                <w:sz w:val="20"/>
                <w:szCs w:val="20"/>
              </w:rPr>
              <w:t>Must be supported by qualitative explanation</w:t>
            </w:r>
            <w:r>
              <w:rPr>
                <w:rFonts w:ascii="Arial Narrow" w:hAnsi="Arial Narrow" w:cstheme="minorHAnsi"/>
                <w:sz w:val="20"/>
                <w:szCs w:val="20"/>
              </w:rPr>
              <w:t xml:space="preserve"> of Peduli’s role in the allocation of funds</w:t>
            </w:r>
          </w:p>
        </w:tc>
      </w:tr>
      <w:tr w:rsidR="00450AA4" w:rsidRPr="005E5B1A" w14:paraId="2F9ED32B" w14:textId="0F905117" w:rsidTr="00450AA4">
        <w:tc>
          <w:tcPr>
            <w:tcW w:w="737" w:type="dxa"/>
          </w:tcPr>
          <w:p w14:paraId="0C864298" w14:textId="58B5AB91" w:rsidR="00450AA4" w:rsidRPr="005E5B1A" w:rsidRDefault="00450AA4" w:rsidP="00450AA4">
            <w:pPr>
              <w:jc w:val="both"/>
              <w:rPr>
                <w:rFonts w:ascii="Arial Narrow" w:hAnsi="Arial Narrow" w:cstheme="minorHAnsi"/>
                <w:sz w:val="20"/>
                <w:szCs w:val="20"/>
              </w:rPr>
            </w:pPr>
          </w:p>
        </w:tc>
        <w:tc>
          <w:tcPr>
            <w:tcW w:w="1110" w:type="dxa"/>
          </w:tcPr>
          <w:p w14:paraId="15B5821C" w14:textId="7825AEF3" w:rsidR="00450AA4" w:rsidRPr="005E5B1A" w:rsidRDefault="00450AA4" w:rsidP="00450AA4">
            <w:pPr>
              <w:jc w:val="both"/>
              <w:rPr>
                <w:rFonts w:ascii="Arial Narrow" w:hAnsi="Arial Narrow" w:cstheme="minorHAnsi"/>
                <w:sz w:val="20"/>
                <w:szCs w:val="20"/>
              </w:rPr>
            </w:pPr>
          </w:p>
        </w:tc>
        <w:tc>
          <w:tcPr>
            <w:tcW w:w="2238" w:type="dxa"/>
          </w:tcPr>
          <w:p w14:paraId="7E7EA10F" w14:textId="0B55DDAB" w:rsidR="00450AA4" w:rsidRPr="005E5B1A" w:rsidRDefault="00450AA4" w:rsidP="00450AA4">
            <w:pPr>
              <w:rPr>
                <w:rFonts w:ascii="Arial Narrow" w:hAnsi="Arial Narrow" w:cstheme="minorHAnsi"/>
                <w:sz w:val="20"/>
                <w:szCs w:val="20"/>
              </w:rPr>
            </w:pPr>
          </w:p>
        </w:tc>
        <w:tc>
          <w:tcPr>
            <w:tcW w:w="1343" w:type="dxa"/>
            <w:vAlign w:val="center"/>
          </w:tcPr>
          <w:p w14:paraId="63DAE7BC" w14:textId="665EF041" w:rsidR="00450AA4" w:rsidRPr="005E5B1A" w:rsidRDefault="00450AA4" w:rsidP="00450AA4">
            <w:pPr>
              <w:jc w:val="center"/>
              <w:rPr>
                <w:rFonts w:ascii="Arial Narrow" w:hAnsi="Arial Narrow" w:cstheme="minorHAnsi"/>
                <w:sz w:val="20"/>
              </w:rPr>
            </w:pPr>
            <w:r>
              <w:rPr>
                <w:rFonts w:ascii="Arial Narrow" w:hAnsi="Arial Narrow" w:cstheme="minorHAnsi"/>
                <w:sz w:val="20"/>
                <w:szCs w:val="20"/>
              </w:rPr>
              <w:t>CSO &amp; EO Reporting</w:t>
            </w:r>
          </w:p>
        </w:tc>
        <w:tc>
          <w:tcPr>
            <w:tcW w:w="1105" w:type="dxa"/>
            <w:vAlign w:val="center"/>
          </w:tcPr>
          <w:p w14:paraId="1D22C925" w14:textId="548E7DC7" w:rsidR="00450AA4" w:rsidRPr="005E5B1A" w:rsidRDefault="00450AA4" w:rsidP="00450AA4">
            <w:pPr>
              <w:jc w:val="center"/>
              <w:rPr>
                <w:rFonts w:ascii="Arial Narrow" w:hAnsi="Arial Narrow" w:cstheme="minorHAnsi"/>
                <w:sz w:val="20"/>
                <w:szCs w:val="20"/>
              </w:rPr>
            </w:pPr>
            <w:r w:rsidRPr="005E5B1A">
              <w:rPr>
                <w:rFonts w:ascii="Arial Narrow" w:hAnsi="Arial Narrow" w:cstheme="minorHAnsi"/>
                <w:sz w:val="20"/>
              </w:rPr>
              <w:t>18</w:t>
            </w:r>
          </w:p>
        </w:tc>
        <w:tc>
          <w:tcPr>
            <w:tcW w:w="1147" w:type="dxa"/>
            <w:vAlign w:val="center"/>
          </w:tcPr>
          <w:p w14:paraId="4B846AB3" w14:textId="2901427D" w:rsidR="00450AA4" w:rsidRPr="00793BE7" w:rsidRDefault="00450AA4" w:rsidP="00450AA4">
            <w:pPr>
              <w:jc w:val="center"/>
              <w:rPr>
                <w:rFonts w:ascii="Arial Narrow" w:hAnsi="Arial Narrow" w:cstheme="minorHAnsi"/>
                <w:sz w:val="20"/>
                <w:szCs w:val="20"/>
              </w:rPr>
            </w:pPr>
            <w:r>
              <w:rPr>
                <w:rFonts w:ascii="Arial Narrow" w:hAnsi="Arial Narrow" w:cstheme="minorHAnsi"/>
                <w:sz w:val="20"/>
                <w:szCs w:val="20"/>
              </w:rPr>
              <w:t>When funding is allocated (reviewed 3-monthly)</w:t>
            </w:r>
          </w:p>
        </w:tc>
        <w:tc>
          <w:tcPr>
            <w:tcW w:w="1656" w:type="dxa"/>
            <w:vAlign w:val="center"/>
          </w:tcPr>
          <w:p w14:paraId="2BD3C27A" w14:textId="0497E7AB"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5A8B5DEA" w14:textId="08CC9744" w:rsidR="00450AA4" w:rsidRPr="005E5B1A"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c>
          <w:tcPr>
            <w:tcW w:w="2476" w:type="dxa"/>
          </w:tcPr>
          <w:p w14:paraId="2E83A45E" w14:textId="7435AA85" w:rsidR="00450AA4" w:rsidRPr="005E5B1A"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sidRPr="006B1343">
              <w:rPr>
                <w:rFonts w:ascii="Arial Narrow" w:hAnsi="Arial Narrow" w:cstheme="minorHAnsi"/>
                <w:sz w:val="20"/>
                <w:szCs w:val="20"/>
              </w:rPr>
              <w:t>Must be supported by qualitative explanation</w:t>
            </w:r>
            <w:r>
              <w:rPr>
                <w:rFonts w:ascii="Arial Narrow" w:hAnsi="Arial Narrow" w:cstheme="minorHAnsi"/>
                <w:sz w:val="20"/>
                <w:szCs w:val="20"/>
              </w:rPr>
              <w:t xml:space="preserve"> of Peduli’s role in the allocation of funds</w:t>
            </w:r>
          </w:p>
        </w:tc>
      </w:tr>
      <w:tr w:rsidR="00450AA4" w:rsidRPr="005E5B1A" w14:paraId="488C9417" w14:textId="0B4568CB" w:rsidTr="00450AA4">
        <w:tc>
          <w:tcPr>
            <w:tcW w:w="737" w:type="dxa"/>
          </w:tcPr>
          <w:p w14:paraId="7C300301" w14:textId="56DF3DE7" w:rsidR="00450AA4" w:rsidRPr="005E5B1A" w:rsidRDefault="00450AA4" w:rsidP="00450AA4">
            <w:pPr>
              <w:jc w:val="both"/>
              <w:rPr>
                <w:rFonts w:ascii="Arial Narrow" w:hAnsi="Arial Narrow" w:cstheme="minorHAnsi"/>
                <w:sz w:val="20"/>
                <w:szCs w:val="20"/>
              </w:rPr>
            </w:pPr>
          </w:p>
        </w:tc>
        <w:tc>
          <w:tcPr>
            <w:tcW w:w="1110" w:type="dxa"/>
          </w:tcPr>
          <w:p w14:paraId="58F03732" w14:textId="77677422" w:rsidR="00450AA4" w:rsidRPr="005E5B1A" w:rsidRDefault="00450AA4" w:rsidP="00450AA4">
            <w:pPr>
              <w:jc w:val="both"/>
              <w:rPr>
                <w:rFonts w:ascii="Arial Narrow" w:hAnsi="Arial Narrow" w:cstheme="minorHAnsi"/>
                <w:sz w:val="20"/>
                <w:szCs w:val="20"/>
              </w:rPr>
            </w:pPr>
          </w:p>
        </w:tc>
        <w:tc>
          <w:tcPr>
            <w:tcW w:w="2238" w:type="dxa"/>
          </w:tcPr>
          <w:p w14:paraId="2EBC87C2" w14:textId="4C83CD4A" w:rsidR="00450AA4" w:rsidRPr="005E5B1A" w:rsidRDefault="00450AA4" w:rsidP="00450AA4">
            <w:pPr>
              <w:rPr>
                <w:rFonts w:ascii="Arial Narrow" w:hAnsi="Arial Narrow" w:cstheme="minorHAnsi"/>
                <w:sz w:val="20"/>
                <w:szCs w:val="20"/>
              </w:rPr>
            </w:pPr>
          </w:p>
        </w:tc>
        <w:tc>
          <w:tcPr>
            <w:tcW w:w="1343" w:type="dxa"/>
            <w:vAlign w:val="center"/>
          </w:tcPr>
          <w:p w14:paraId="71CDDDC1" w14:textId="1600359C" w:rsidR="00450AA4" w:rsidRPr="005E5B1A" w:rsidRDefault="00450AA4" w:rsidP="00450AA4">
            <w:pPr>
              <w:jc w:val="center"/>
              <w:rPr>
                <w:rFonts w:ascii="Arial Narrow" w:hAnsi="Arial Narrow" w:cstheme="minorHAnsi"/>
                <w:sz w:val="20"/>
              </w:rPr>
            </w:pPr>
            <w:r>
              <w:rPr>
                <w:rFonts w:ascii="Arial Narrow" w:hAnsi="Arial Narrow" w:cstheme="minorHAnsi"/>
                <w:sz w:val="20"/>
              </w:rPr>
              <w:t>TAF</w:t>
            </w:r>
          </w:p>
        </w:tc>
        <w:tc>
          <w:tcPr>
            <w:tcW w:w="1105" w:type="dxa"/>
            <w:vAlign w:val="center"/>
          </w:tcPr>
          <w:p w14:paraId="4B0D071E" w14:textId="4C700D75" w:rsidR="00450AA4" w:rsidRPr="005E5B1A" w:rsidRDefault="00450AA4" w:rsidP="00450AA4">
            <w:pPr>
              <w:jc w:val="center"/>
              <w:rPr>
                <w:rFonts w:ascii="Arial Narrow" w:hAnsi="Arial Narrow" w:cstheme="minorHAnsi"/>
                <w:sz w:val="20"/>
                <w:szCs w:val="20"/>
              </w:rPr>
            </w:pPr>
            <w:r w:rsidRPr="005E5B1A">
              <w:rPr>
                <w:rFonts w:ascii="Arial Narrow" w:hAnsi="Arial Narrow" w:cstheme="minorHAnsi"/>
                <w:sz w:val="20"/>
              </w:rPr>
              <w:t>19</w:t>
            </w:r>
          </w:p>
        </w:tc>
        <w:tc>
          <w:tcPr>
            <w:tcW w:w="1147" w:type="dxa"/>
            <w:vAlign w:val="center"/>
          </w:tcPr>
          <w:p w14:paraId="7D3984C2" w14:textId="677F596F" w:rsidR="00450AA4" w:rsidRPr="00793BE7" w:rsidRDefault="00450AA4" w:rsidP="00450AA4">
            <w:pPr>
              <w:jc w:val="center"/>
              <w:rPr>
                <w:rFonts w:ascii="Arial Narrow" w:hAnsi="Arial Narrow" w:cstheme="minorHAnsi"/>
                <w:sz w:val="20"/>
                <w:szCs w:val="20"/>
              </w:rPr>
            </w:pPr>
            <w:r w:rsidRPr="00793BE7">
              <w:rPr>
                <w:rFonts w:ascii="Arial Narrow" w:hAnsi="Arial Narrow" w:cstheme="minorHAnsi"/>
                <w:sz w:val="20"/>
                <w:szCs w:val="20"/>
              </w:rPr>
              <w:t>At the time of policy change (reviewed 3-monthly)</w:t>
            </w:r>
          </w:p>
        </w:tc>
        <w:tc>
          <w:tcPr>
            <w:tcW w:w="1656" w:type="dxa"/>
            <w:vAlign w:val="center"/>
          </w:tcPr>
          <w:p w14:paraId="10A6D12F" w14:textId="529F3647"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05924D8A" w14:textId="75D893B1"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Type of policy</w:t>
            </w:r>
          </w:p>
          <w:p w14:paraId="4DD6E7EF" w14:textId="58B54CBF" w:rsidR="00450AA4" w:rsidRPr="005E5B1A"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Level (National/ Provincial)</w:t>
            </w:r>
          </w:p>
        </w:tc>
        <w:tc>
          <w:tcPr>
            <w:tcW w:w="2476" w:type="dxa"/>
          </w:tcPr>
          <w:p w14:paraId="00D1E188" w14:textId="49DBA97A"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sidRPr="006B1343">
              <w:rPr>
                <w:rFonts w:ascii="Arial Narrow" w:hAnsi="Arial Narrow" w:cstheme="minorHAnsi"/>
                <w:sz w:val="20"/>
                <w:szCs w:val="20"/>
              </w:rPr>
              <w:t>Must be supported by qualitative explanation</w:t>
            </w:r>
            <w:r>
              <w:rPr>
                <w:rFonts w:ascii="Arial Narrow" w:hAnsi="Arial Narrow" w:cstheme="minorHAnsi"/>
                <w:sz w:val="20"/>
                <w:szCs w:val="20"/>
              </w:rPr>
              <w:t xml:space="preserve"> of the significance of the policy and Peduli’s role in the policy change</w:t>
            </w:r>
          </w:p>
        </w:tc>
      </w:tr>
      <w:tr w:rsidR="00450AA4" w:rsidRPr="005E5B1A" w14:paraId="33FA80AF" w14:textId="0EC5D136" w:rsidTr="00450AA4">
        <w:tc>
          <w:tcPr>
            <w:tcW w:w="737" w:type="dxa"/>
          </w:tcPr>
          <w:p w14:paraId="0AA7E436" w14:textId="2A8667EA" w:rsidR="00450AA4" w:rsidRPr="005E5B1A" w:rsidRDefault="00450AA4" w:rsidP="00450AA4">
            <w:pPr>
              <w:jc w:val="both"/>
              <w:rPr>
                <w:rFonts w:ascii="Arial Narrow" w:hAnsi="Arial Narrow" w:cstheme="minorHAnsi"/>
                <w:sz w:val="20"/>
                <w:szCs w:val="20"/>
              </w:rPr>
            </w:pPr>
          </w:p>
        </w:tc>
        <w:tc>
          <w:tcPr>
            <w:tcW w:w="1110" w:type="dxa"/>
          </w:tcPr>
          <w:p w14:paraId="65EAAE14" w14:textId="0FB84046" w:rsidR="00450AA4" w:rsidRPr="005E5B1A" w:rsidRDefault="00450AA4" w:rsidP="00450AA4">
            <w:pPr>
              <w:jc w:val="both"/>
              <w:rPr>
                <w:rFonts w:ascii="Arial Narrow" w:hAnsi="Arial Narrow" w:cstheme="minorHAnsi"/>
                <w:sz w:val="20"/>
                <w:szCs w:val="20"/>
              </w:rPr>
            </w:pPr>
          </w:p>
        </w:tc>
        <w:tc>
          <w:tcPr>
            <w:tcW w:w="2238" w:type="dxa"/>
          </w:tcPr>
          <w:p w14:paraId="646AE8D9" w14:textId="4D56A301" w:rsidR="00450AA4" w:rsidRPr="005E5B1A" w:rsidRDefault="00450AA4" w:rsidP="00450AA4">
            <w:pPr>
              <w:rPr>
                <w:rFonts w:ascii="Arial Narrow" w:hAnsi="Arial Narrow" w:cstheme="minorHAnsi"/>
                <w:sz w:val="20"/>
                <w:szCs w:val="20"/>
              </w:rPr>
            </w:pPr>
          </w:p>
        </w:tc>
        <w:tc>
          <w:tcPr>
            <w:tcW w:w="1343" w:type="dxa"/>
            <w:vAlign w:val="center"/>
          </w:tcPr>
          <w:p w14:paraId="6CF06D1E" w14:textId="4686BEDA" w:rsidR="00450AA4" w:rsidRPr="005E5B1A" w:rsidRDefault="00450AA4" w:rsidP="00450AA4">
            <w:pPr>
              <w:jc w:val="center"/>
              <w:rPr>
                <w:rFonts w:ascii="Arial Narrow" w:hAnsi="Arial Narrow" w:cstheme="minorHAnsi"/>
                <w:sz w:val="20"/>
              </w:rPr>
            </w:pPr>
            <w:r>
              <w:rPr>
                <w:rFonts w:ascii="Arial Narrow" w:hAnsi="Arial Narrow" w:cstheme="minorHAnsi"/>
                <w:sz w:val="20"/>
                <w:szCs w:val="20"/>
              </w:rPr>
              <w:t>Social Media Monitoring</w:t>
            </w:r>
          </w:p>
        </w:tc>
        <w:tc>
          <w:tcPr>
            <w:tcW w:w="1105" w:type="dxa"/>
            <w:vAlign w:val="center"/>
          </w:tcPr>
          <w:p w14:paraId="178DFAF7" w14:textId="571EF8AF" w:rsidR="00450AA4" w:rsidRPr="005E5B1A"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w:t>
            </w:r>
          </w:p>
        </w:tc>
        <w:tc>
          <w:tcPr>
            <w:tcW w:w="1147" w:type="dxa"/>
            <w:vAlign w:val="center"/>
          </w:tcPr>
          <w:p w14:paraId="7E645F9C" w14:textId="12E243AA" w:rsidR="00450AA4" w:rsidRPr="00793BE7" w:rsidRDefault="00450AA4" w:rsidP="00450AA4">
            <w:pPr>
              <w:jc w:val="center"/>
              <w:rPr>
                <w:rFonts w:ascii="Arial Narrow" w:hAnsi="Arial Narrow" w:cstheme="minorHAnsi"/>
                <w:sz w:val="20"/>
                <w:szCs w:val="20"/>
              </w:rPr>
            </w:pPr>
            <w:r>
              <w:rPr>
                <w:rFonts w:ascii="Arial Narrow" w:hAnsi="Arial Narrow" w:cstheme="minorHAnsi"/>
                <w:sz w:val="20"/>
                <w:szCs w:val="20"/>
              </w:rPr>
              <w:t>Monthly</w:t>
            </w:r>
          </w:p>
        </w:tc>
        <w:tc>
          <w:tcPr>
            <w:tcW w:w="1656" w:type="dxa"/>
            <w:vAlign w:val="center"/>
          </w:tcPr>
          <w:p w14:paraId="0A86C95D" w14:textId="40F2339C"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3CE18D67" w14:textId="6AB3B07E" w:rsidR="00450AA4" w:rsidRPr="005E5B1A"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Type of social media</w:t>
            </w:r>
          </w:p>
        </w:tc>
        <w:tc>
          <w:tcPr>
            <w:tcW w:w="2476" w:type="dxa"/>
          </w:tcPr>
          <w:p w14:paraId="55F7BDF0" w14:textId="77777777"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tr w:rsidR="00450AA4" w:rsidRPr="005E5B1A" w14:paraId="4FB98F05" w14:textId="1C3E83CF" w:rsidTr="00450AA4">
        <w:tc>
          <w:tcPr>
            <w:tcW w:w="737" w:type="dxa"/>
          </w:tcPr>
          <w:p w14:paraId="6491891C" w14:textId="167517CE" w:rsidR="00450AA4" w:rsidRPr="005E5B1A" w:rsidRDefault="00450AA4" w:rsidP="00450AA4">
            <w:pPr>
              <w:jc w:val="both"/>
              <w:rPr>
                <w:rFonts w:ascii="Arial Narrow" w:hAnsi="Arial Narrow" w:cstheme="minorHAnsi"/>
                <w:sz w:val="20"/>
                <w:szCs w:val="20"/>
              </w:rPr>
            </w:pPr>
          </w:p>
        </w:tc>
        <w:tc>
          <w:tcPr>
            <w:tcW w:w="1110" w:type="dxa"/>
          </w:tcPr>
          <w:p w14:paraId="3E45F6A0" w14:textId="0ED4D827" w:rsidR="00450AA4" w:rsidRPr="005E5B1A" w:rsidRDefault="00450AA4" w:rsidP="00450AA4">
            <w:pPr>
              <w:jc w:val="both"/>
              <w:rPr>
                <w:rFonts w:ascii="Arial Narrow" w:hAnsi="Arial Narrow" w:cstheme="minorHAnsi"/>
                <w:sz w:val="20"/>
                <w:szCs w:val="20"/>
              </w:rPr>
            </w:pPr>
          </w:p>
        </w:tc>
        <w:tc>
          <w:tcPr>
            <w:tcW w:w="2238" w:type="dxa"/>
          </w:tcPr>
          <w:p w14:paraId="04458459" w14:textId="014D557A" w:rsidR="00450AA4" w:rsidRPr="005E5B1A" w:rsidRDefault="00450AA4" w:rsidP="00450AA4">
            <w:pPr>
              <w:rPr>
                <w:rFonts w:ascii="Arial Narrow" w:hAnsi="Arial Narrow" w:cstheme="minorHAnsi"/>
                <w:sz w:val="20"/>
                <w:szCs w:val="20"/>
              </w:rPr>
            </w:pPr>
          </w:p>
        </w:tc>
        <w:tc>
          <w:tcPr>
            <w:tcW w:w="1343" w:type="dxa"/>
            <w:vAlign w:val="center"/>
          </w:tcPr>
          <w:p w14:paraId="6381FD58" w14:textId="64CFDE53" w:rsidR="00450AA4" w:rsidRPr="005E5B1A" w:rsidRDefault="00450AA4" w:rsidP="00450AA4">
            <w:pPr>
              <w:jc w:val="center"/>
              <w:rPr>
                <w:rFonts w:ascii="Arial Narrow" w:hAnsi="Arial Narrow" w:cstheme="minorHAnsi"/>
                <w:sz w:val="20"/>
              </w:rPr>
            </w:pPr>
            <w:r>
              <w:rPr>
                <w:rFonts w:ascii="Arial Narrow" w:hAnsi="Arial Narrow" w:cstheme="minorHAnsi"/>
                <w:sz w:val="20"/>
                <w:szCs w:val="20"/>
              </w:rPr>
              <w:t>CSO &amp; EO Reporting; Media Monitoring</w:t>
            </w:r>
          </w:p>
        </w:tc>
        <w:tc>
          <w:tcPr>
            <w:tcW w:w="1105" w:type="dxa"/>
            <w:vAlign w:val="center"/>
          </w:tcPr>
          <w:p w14:paraId="77B27A61" w14:textId="785BA684" w:rsidR="00450AA4" w:rsidRPr="005E5B1A" w:rsidRDefault="00450AA4" w:rsidP="00450AA4">
            <w:pPr>
              <w:jc w:val="center"/>
              <w:rPr>
                <w:rFonts w:ascii="Arial Narrow" w:hAnsi="Arial Narrow" w:cstheme="minorHAnsi"/>
                <w:sz w:val="20"/>
                <w:szCs w:val="20"/>
              </w:rPr>
            </w:pPr>
            <w:r w:rsidRPr="00477209">
              <w:rPr>
                <w:rFonts w:ascii="Arial Narrow" w:hAnsi="Arial Narrow" w:cstheme="minorHAnsi"/>
                <w:sz w:val="20"/>
                <w:szCs w:val="20"/>
              </w:rPr>
              <w:t>---</w:t>
            </w:r>
          </w:p>
        </w:tc>
        <w:tc>
          <w:tcPr>
            <w:tcW w:w="1147" w:type="dxa"/>
            <w:vAlign w:val="center"/>
          </w:tcPr>
          <w:p w14:paraId="157CFB5D" w14:textId="6F10000D" w:rsidR="00450AA4" w:rsidRPr="00793BE7" w:rsidRDefault="00450AA4" w:rsidP="00450AA4">
            <w:pPr>
              <w:jc w:val="center"/>
              <w:rPr>
                <w:rFonts w:ascii="Arial Narrow" w:hAnsi="Arial Narrow" w:cstheme="minorHAnsi"/>
                <w:sz w:val="20"/>
                <w:szCs w:val="20"/>
              </w:rPr>
            </w:pPr>
            <w:r>
              <w:rPr>
                <w:rFonts w:ascii="Arial Narrow" w:hAnsi="Arial Narrow" w:cstheme="minorHAnsi"/>
                <w:sz w:val="20"/>
                <w:szCs w:val="20"/>
              </w:rPr>
              <w:t>Monthly</w:t>
            </w:r>
          </w:p>
        </w:tc>
        <w:tc>
          <w:tcPr>
            <w:tcW w:w="1656" w:type="dxa"/>
            <w:vAlign w:val="center"/>
          </w:tcPr>
          <w:p w14:paraId="24996ABD" w14:textId="26B2BE24" w:rsidR="00450AA4" w:rsidRPr="00450AA4" w:rsidRDefault="00450AA4" w:rsidP="00450AA4">
            <w:pPr>
              <w:jc w:val="center"/>
              <w:rPr>
                <w:rFonts w:ascii="Arial Narrow" w:hAnsi="Arial Narrow" w:cstheme="minorHAnsi"/>
                <w:sz w:val="20"/>
                <w:szCs w:val="20"/>
              </w:rPr>
            </w:pPr>
            <w:r w:rsidRPr="00450AA4">
              <w:rPr>
                <w:rFonts w:ascii="Arial Narrow" w:hAnsi="Arial Narrow" w:cstheme="minorHAnsi"/>
                <w:sz w:val="20"/>
                <w:szCs w:val="20"/>
              </w:rPr>
              <w:t>6-monthly</w:t>
            </w:r>
          </w:p>
        </w:tc>
        <w:tc>
          <w:tcPr>
            <w:tcW w:w="1858" w:type="dxa"/>
          </w:tcPr>
          <w:p w14:paraId="53DED45A" w14:textId="6FE7A45D"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Type of media</w:t>
            </w:r>
          </w:p>
          <w:p w14:paraId="150DDBE5" w14:textId="2685749C" w:rsidR="00450AA4" w:rsidRPr="005E5B1A"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r>
              <w:rPr>
                <w:rFonts w:ascii="Arial Narrow" w:hAnsi="Arial Narrow" w:cstheme="minorHAnsi"/>
                <w:sz w:val="20"/>
                <w:szCs w:val="20"/>
              </w:rPr>
              <w:t>National/Subnational</w:t>
            </w:r>
          </w:p>
        </w:tc>
        <w:tc>
          <w:tcPr>
            <w:tcW w:w="2476" w:type="dxa"/>
          </w:tcPr>
          <w:p w14:paraId="25534F4D" w14:textId="77777777" w:rsidR="00450AA4" w:rsidRDefault="00450AA4" w:rsidP="003F1E29">
            <w:pPr>
              <w:pStyle w:val="ListParagraph"/>
              <w:numPr>
                <w:ilvl w:val="0"/>
                <w:numId w:val="38"/>
              </w:numPr>
              <w:spacing w:after="0" w:line="240" w:lineRule="auto"/>
              <w:ind w:left="121" w:hanging="121"/>
              <w:rPr>
                <w:rFonts w:ascii="Arial Narrow" w:hAnsi="Arial Narrow" w:cstheme="minorHAnsi"/>
                <w:sz w:val="20"/>
                <w:szCs w:val="20"/>
              </w:rPr>
            </w:pPr>
          </w:p>
        </w:tc>
      </w:tr>
      <w:bookmarkEnd w:id="57"/>
    </w:tbl>
    <w:p w14:paraId="12A0475E" w14:textId="77777777" w:rsidR="00477209" w:rsidRPr="00477209" w:rsidRDefault="00477209" w:rsidP="00477209">
      <w:pPr>
        <w:sectPr w:rsidR="00477209" w:rsidRPr="00477209" w:rsidSect="00477209">
          <w:pgSz w:w="15840" w:h="12240" w:orient="landscape"/>
          <w:pgMar w:top="1440" w:right="1080" w:bottom="1440" w:left="1080" w:header="720" w:footer="720" w:gutter="0"/>
          <w:cols w:space="720"/>
          <w:docGrid w:linePitch="360"/>
        </w:sectPr>
      </w:pPr>
    </w:p>
    <w:p w14:paraId="759ED15E" w14:textId="77777777" w:rsidR="00F66EFC" w:rsidRDefault="00F66EFC" w:rsidP="00DC0851">
      <w:pPr>
        <w:pStyle w:val="Heading1"/>
        <w:jc w:val="center"/>
      </w:pPr>
    </w:p>
    <w:p w14:paraId="5887004F" w14:textId="63C0C6FD" w:rsidR="00710337" w:rsidRDefault="001617DA" w:rsidP="00DC0851">
      <w:pPr>
        <w:pStyle w:val="Heading1"/>
        <w:jc w:val="center"/>
      </w:pPr>
      <w:bookmarkStart w:id="58" w:name="_Toc518879415"/>
      <w:r>
        <w:t>Annex 3 : List of Indicative Topics for Change Narratives and Case Studies</w:t>
      </w:r>
      <w:bookmarkEnd w:id="58"/>
    </w:p>
    <w:p w14:paraId="67D144A2" w14:textId="1563D622" w:rsidR="00710337" w:rsidRPr="0017748C" w:rsidRDefault="00710337" w:rsidP="0017748C">
      <w:pPr>
        <w:spacing w:after="0"/>
        <w:rPr>
          <w:b/>
        </w:rPr>
      </w:pPr>
      <w:r w:rsidRPr="0017748C">
        <w:rPr>
          <w:b/>
        </w:rPr>
        <w:t>Indicative Topics for Case Studies</w:t>
      </w:r>
      <w:r w:rsidR="0017748C">
        <w:rPr>
          <w:b/>
        </w:rPr>
        <w:t xml:space="preserve"> (prepared by </w:t>
      </w:r>
      <w:r w:rsidR="00C239EF">
        <w:rPr>
          <w:b/>
        </w:rPr>
        <w:t>TAF</w:t>
      </w:r>
      <w:r w:rsidR="0017748C">
        <w:rPr>
          <w:b/>
        </w:rPr>
        <w:t>)</w:t>
      </w:r>
    </w:p>
    <w:p w14:paraId="24E8677C" w14:textId="32606B80" w:rsidR="00710337" w:rsidRDefault="00710337" w:rsidP="003F1E29">
      <w:pPr>
        <w:pStyle w:val="ListParagraph"/>
        <w:numPr>
          <w:ilvl w:val="0"/>
          <w:numId w:val="37"/>
        </w:numPr>
      </w:pPr>
      <w:r>
        <w:t>Related to Outcome Area / KEQ 1:</w:t>
      </w:r>
    </w:p>
    <w:p w14:paraId="678F2169" w14:textId="26EB8451" w:rsidR="00710337" w:rsidRDefault="0017748C" w:rsidP="003F1E29">
      <w:pPr>
        <w:pStyle w:val="ListParagraph"/>
        <w:numPr>
          <w:ilvl w:val="1"/>
          <w:numId w:val="37"/>
        </w:numPr>
      </w:pPr>
      <w:r>
        <w:t>L</w:t>
      </w:r>
      <w:r w:rsidR="00710337">
        <w:t>ocal government improves services for marginali</w:t>
      </w:r>
      <w:r w:rsidR="00DF0231">
        <w:t>s</w:t>
      </w:r>
      <w:r w:rsidR="00710337">
        <w:t>ed groups</w:t>
      </w:r>
    </w:p>
    <w:p w14:paraId="38AEDD25" w14:textId="343FE294" w:rsidR="00710337" w:rsidRDefault="0017748C" w:rsidP="003F1E29">
      <w:pPr>
        <w:pStyle w:val="ListParagraph"/>
        <w:numPr>
          <w:ilvl w:val="1"/>
          <w:numId w:val="37"/>
        </w:numPr>
      </w:pPr>
      <w:r>
        <w:t>S</w:t>
      </w:r>
      <w:r w:rsidR="00710337">
        <w:t>ervice units improve services for marginali</w:t>
      </w:r>
      <w:r w:rsidR="00DF0231">
        <w:t>s</w:t>
      </w:r>
      <w:r w:rsidR="00710337">
        <w:t xml:space="preserve">ed groups </w:t>
      </w:r>
    </w:p>
    <w:p w14:paraId="23810846" w14:textId="77777777" w:rsidR="00710337" w:rsidRDefault="00710337" w:rsidP="003F1E29">
      <w:pPr>
        <w:pStyle w:val="ListParagraph"/>
        <w:numPr>
          <w:ilvl w:val="0"/>
          <w:numId w:val="37"/>
        </w:numPr>
      </w:pPr>
      <w:r>
        <w:t xml:space="preserve">Related to Outcome Area / KEQ 2: </w:t>
      </w:r>
    </w:p>
    <w:p w14:paraId="34063EB6" w14:textId="367E1DC8" w:rsidR="00710337" w:rsidRDefault="0017748C" w:rsidP="003F1E29">
      <w:pPr>
        <w:pStyle w:val="ListParagraph"/>
        <w:numPr>
          <w:ilvl w:val="1"/>
          <w:numId w:val="37"/>
        </w:numPr>
      </w:pPr>
      <w:r>
        <w:t>R</w:t>
      </w:r>
      <w:r w:rsidR="00710337">
        <w:t>epresentatives from marginalized groups are involved in community decision making processes</w:t>
      </w:r>
    </w:p>
    <w:p w14:paraId="75121543" w14:textId="11E428BA" w:rsidR="00710337" w:rsidRDefault="0017748C" w:rsidP="003F1E29">
      <w:pPr>
        <w:pStyle w:val="ListParagraph"/>
        <w:numPr>
          <w:ilvl w:val="1"/>
          <w:numId w:val="37"/>
        </w:numPr>
      </w:pPr>
      <w:r>
        <w:t>R</w:t>
      </w:r>
      <w:r w:rsidR="00710337">
        <w:t>elevant authorities have taken significant action to protect marginali</w:t>
      </w:r>
      <w:r w:rsidR="00DF0231">
        <w:t>s</w:t>
      </w:r>
      <w:r w:rsidR="00710337">
        <w:t>ed groups from violence or discrimination</w:t>
      </w:r>
    </w:p>
    <w:p w14:paraId="337A2C2F" w14:textId="4A7C4348" w:rsidR="00710337" w:rsidRDefault="00710337" w:rsidP="003F1E29">
      <w:pPr>
        <w:pStyle w:val="ListParagraph"/>
        <w:numPr>
          <w:ilvl w:val="0"/>
          <w:numId w:val="37"/>
        </w:numPr>
      </w:pPr>
      <w:r>
        <w:t>Related to Outcome Area / KEQ 3</w:t>
      </w:r>
    </w:p>
    <w:p w14:paraId="533367BE" w14:textId="31D44467" w:rsidR="00710337" w:rsidRDefault="0017748C" w:rsidP="003F1E29">
      <w:pPr>
        <w:pStyle w:val="ListParagraph"/>
        <w:numPr>
          <w:ilvl w:val="1"/>
          <w:numId w:val="37"/>
        </w:numPr>
      </w:pPr>
      <w:r>
        <w:t>I</w:t>
      </w:r>
      <w:r w:rsidR="00710337">
        <w:t>mproved policy related to social inclusion at the district level</w:t>
      </w:r>
    </w:p>
    <w:p w14:paraId="2D2F8304" w14:textId="4717CA41" w:rsidR="00710337" w:rsidRDefault="0017748C" w:rsidP="003F1E29">
      <w:pPr>
        <w:pStyle w:val="ListParagraph"/>
        <w:numPr>
          <w:ilvl w:val="1"/>
          <w:numId w:val="37"/>
        </w:numPr>
      </w:pPr>
      <w:r>
        <w:t>I</w:t>
      </w:r>
      <w:r w:rsidR="00710337">
        <w:t>mproved policy related to social inclusion at the national or provincial level</w:t>
      </w:r>
    </w:p>
    <w:p w14:paraId="7151F79C" w14:textId="2BC07DFB" w:rsidR="00710337" w:rsidRDefault="0017748C" w:rsidP="003F1E29">
      <w:pPr>
        <w:pStyle w:val="ListParagraph"/>
        <w:numPr>
          <w:ilvl w:val="1"/>
          <w:numId w:val="37"/>
        </w:numPr>
      </w:pPr>
      <w:r>
        <w:t>M</w:t>
      </w:r>
      <w:r w:rsidR="00710337">
        <w:t>ore inclusive planning/budgeting</w:t>
      </w:r>
    </w:p>
    <w:p w14:paraId="601FECDA" w14:textId="1DB1246E" w:rsidR="00710337" w:rsidRDefault="00710337" w:rsidP="003F1E29">
      <w:pPr>
        <w:pStyle w:val="ListParagraph"/>
        <w:numPr>
          <w:ilvl w:val="0"/>
          <w:numId w:val="37"/>
        </w:numPr>
      </w:pPr>
      <w:r>
        <w:t xml:space="preserve">Related to Contributory Outcome 1 / KEQ 5 </w:t>
      </w:r>
    </w:p>
    <w:p w14:paraId="2FCF568B" w14:textId="1A65672A" w:rsidR="00710337" w:rsidRDefault="00710337" w:rsidP="003F1E29">
      <w:pPr>
        <w:pStyle w:val="ListParagraph"/>
        <w:numPr>
          <w:ilvl w:val="1"/>
          <w:numId w:val="37"/>
        </w:numPr>
      </w:pPr>
      <w:r>
        <w:t>EOs or CSOs have incorporated a social inclusion perspective into their other programming</w:t>
      </w:r>
    </w:p>
    <w:p w14:paraId="47379A0B" w14:textId="6F2023B4" w:rsidR="00710337" w:rsidRPr="0017748C" w:rsidRDefault="0017748C" w:rsidP="0017748C">
      <w:pPr>
        <w:spacing w:after="0"/>
        <w:rPr>
          <w:b/>
        </w:rPr>
      </w:pPr>
      <w:r w:rsidRPr="0017748C">
        <w:rPr>
          <w:b/>
        </w:rPr>
        <w:t>Indicative Topics for Change Narratives</w:t>
      </w:r>
      <w:r>
        <w:rPr>
          <w:b/>
        </w:rPr>
        <w:t xml:space="preserve"> (prepared by CSOs)</w:t>
      </w:r>
    </w:p>
    <w:p w14:paraId="2E547E98" w14:textId="77777777" w:rsidR="0017748C" w:rsidRDefault="0017748C" w:rsidP="003F1E29">
      <w:pPr>
        <w:pStyle w:val="ListParagraph"/>
        <w:numPr>
          <w:ilvl w:val="0"/>
          <w:numId w:val="37"/>
        </w:numPr>
      </w:pPr>
      <w:r>
        <w:t>Related to Outcome Area / KEQ 1:</w:t>
      </w:r>
    </w:p>
    <w:p w14:paraId="12C1C797" w14:textId="08FD17E8" w:rsidR="0017748C" w:rsidRDefault="0017748C" w:rsidP="003F1E29">
      <w:pPr>
        <w:pStyle w:val="ListParagraph"/>
        <w:numPr>
          <w:ilvl w:val="1"/>
          <w:numId w:val="37"/>
        </w:numPr>
      </w:pPr>
      <w:r>
        <w:t>Local government improves services for marginali</w:t>
      </w:r>
      <w:r w:rsidR="00DF0231">
        <w:t>s</w:t>
      </w:r>
      <w:r>
        <w:t>ed groups</w:t>
      </w:r>
    </w:p>
    <w:p w14:paraId="2F1296F1" w14:textId="6151AD6B" w:rsidR="0017748C" w:rsidRDefault="0017748C" w:rsidP="003F1E29">
      <w:pPr>
        <w:pStyle w:val="ListParagraph"/>
        <w:numPr>
          <w:ilvl w:val="1"/>
          <w:numId w:val="37"/>
        </w:numPr>
      </w:pPr>
      <w:r>
        <w:t>Service units improve services for marginali</w:t>
      </w:r>
      <w:r w:rsidR="00DF0231">
        <w:t>s</w:t>
      </w:r>
      <w:r>
        <w:t xml:space="preserve">ed groups </w:t>
      </w:r>
    </w:p>
    <w:p w14:paraId="47027B84" w14:textId="2F9CA7FE" w:rsidR="0017748C" w:rsidRDefault="0017748C" w:rsidP="003F1E29">
      <w:pPr>
        <w:pStyle w:val="ListParagraph"/>
        <w:numPr>
          <w:ilvl w:val="1"/>
          <w:numId w:val="37"/>
        </w:numPr>
      </w:pPr>
      <w:r>
        <w:t>Local governments using data identify needs for services for marginali</w:t>
      </w:r>
      <w:r w:rsidR="00DF0231">
        <w:t>s</w:t>
      </w:r>
      <w:r>
        <w:t>ed groups</w:t>
      </w:r>
    </w:p>
    <w:p w14:paraId="343CF69C" w14:textId="518C69B5" w:rsidR="0017748C" w:rsidRDefault="0017748C" w:rsidP="003F1E29">
      <w:pPr>
        <w:pStyle w:val="ListParagraph"/>
        <w:numPr>
          <w:ilvl w:val="1"/>
          <w:numId w:val="37"/>
        </w:numPr>
      </w:pPr>
      <w:r>
        <w:t>Service units using data identify needs for services for marginali</w:t>
      </w:r>
      <w:r w:rsidR="00DF0231">
        <w:t>s</w:t>
      </w:r>
      <w:r>
        <w:t xml:space="preserve">ed groups </w:t>
      </w:r>
    </w:p>
    <w:p w14:paraId="01E7D749" w14:textId="5346154E" w:rsidR="0017748C" w:rsidRDefault="0017748C" w:rsidP="003F1E29">
      <w:pPr>
        <w:pStyle w:val="ListParagraph"/>
        <w:numPr>
          <w:ilvl w:val="1"/>
          <w:numId w:val="37"/>
        </w:numPr>
      </w:pPr>
      <w:r>
        <w:t>Forums where various stakeholders interact to advocate for improved service delivery</w:t>
      </w:r>
    </w:p>
    <w:p w14:paraId="363AAD9D" w14:textId="77777777" w:rsidR="0017748C" w:rsidRDefault="0017748C" w:rsidP="003F1E29">
      <w:pPr>
        <w:pStyle w:val="ListParagraph"/>
        <w:numPr>
          <w:ilvl w:val="0"/>
          <w:numId w:val="37"/>
        </w:numPr>
      </w:pPr>
      <w:r>
        <w:t xml:space="preserve">Related to Outcome Area / KEQ 2: </w:t>
      </w:r>
    </w:p>
    <w:p w14:paraId="2F5E0A47" w14:textId="51DDA197" w:rsidR="0017748C" w:rsidRDefault="0017748C" w:rsidP="003F1E29">
      <w:pPr>
        <w:pStyle w:val="ListParagraph"/>
        <w:numPr>
          <w:ilvl w:val="1"/>
          <w:numId w:val="37"/>
        </w:numPr>
      </w:pPr>
      <w:r>
        <w:t>Representatives from marginali</w:t>
      </w:r>
      <w:r w:rsidR="00DF0231">
        <w:t>s</w:t>
      </w:r>
      <w:r>
        <w:t>ed groups are involved in community decision making processes</w:t>
      </w:r>
    </w:p>
    <w:p w14:paraId="5467E675" w14:textId="36F6BF81" w:rsidR="0017748C" w:rsidRDefault="0017748C" w:rsidP="003F1E29">
      <w:pPr>
        <w:pStyle w:val="ListParagraph"/>
        <w:numPr>
          <w:ilvl w:val="1"/>
          <w:numId w:val="37"/>
        </w:numPr>
      </w:pPr>
      <w:r>
        <w:t>Relevant authorities have taken significant action to protect marginali</w:t>
      </w:r>
      <w:r w:rsidR="00DF0231">
        <w:t>s</w:t>
      </w:r>
      <w:r>
        <w:t>ed groups from violence or discrimination</w:t>
      </w:r>
    </w:p>
    <w:p w14:paraId="628A660D" w14:textId="5CA76DB4" w:rsidR="0017748C" w:rsidRDefault="0017748C" w:rsidP="003F1E29">
      <w:pPr>
        <w:pStyle w:val="ListParagraph"/>
        <w:numPr>
          <w:ilvl w:val="1"/>
          <w:numId w:val="37"/>
        </w:numPr>
      </w:pPr>
      <w:r>
        <w:t>(Former) excluders whose perspectives have changed</w:t>
      </w:r>
    </w:p>
    <w:p w14:paraId="41579BF4" w14:textId="67716DA2" w:rsidR="0017748C" w:rsidRDefault="0017748C" w:rsidP="003F1E29">
      <w:pPr>
        <w:pStyle w:val="ListParagraph"/>
        <w:numPr>
          <w:ilvl w:val="1"/>
          <w:numId w:val="37"/>
        </w:numPr>
      </w:pPr>
      <w:r>
        <w:t>Influential organizations have used information from Peduli to raise issues and push for action by government agencies</w:t>
      </w:r>
    </w:p>
    <w:p w14:paraId="3100F7D6" w14:textId="77777777" w:rsidR="0017748C" w:rsidRDefault="0017748C" w:rsidP="003F1E29">
      <w:pPr>
        <w:pStyle w:val="ListParagraph"/>
        <w:numPr>
          <w:ilvl w:val="0"/>
          <w:numId w:val="37"/>
        </w:numPr>
      </w:pPr>
      <w:r>
        <w:t>Related to Outcome Area / KEQ 3</w:t>
      </w:r>
    </w:p>
    <w:p w14:paraId="0D30A4B6" w14:textId="0820C0FF" w:rsidR="0017748C" w:rsidRDefault="0017748C" w:rsidP="003F1E29">
      <w:pPr>
        <w:pStyle w:val="ListParagraph"/>
        <w:numPr>
          <w:ilvl w:val="1"/>
          <w:numId w:val="37"/>
        </w:numPr>
      </w:pPr>
      <w:r>
        <w:t>Improved policy related to social inclusion at the village or district level</w:t>
      </w:r>
    </w:p>
    <w:p w14:paraId="094E0199" w14:textId="35A98E51" w:rsidR="0017748C" w:rsidRDefault="0017748C" w:rsidP="003F1E29">
      <w:pPr>
        <w:pStyle w:val="ListParagraph"/>
        <w:numPr>
          <w:ilvl w:val="1"/>
          <w:numId w:val="37"/>
        </w:numPr>
      </w:pPr>
      <w:r>
        <w:t>More inclusive planning/budgeting at the village or district level</w:t>
      </w:r>
    </w:p>
    <w:p w14:paraId="44C5846E" w14:textId="2BC715E3" w:rsidR="0017748C" w:rsidRDefault="0017748C" w:rsidP="003F1E29">
      <w:pPr>
        <w:pStyle w:val="ListParagraph"/>
        <w:numPr>
          <w:ilvl w:val="1"/>
          <w:numId w:val="37"/>
        </w:numPr>
      </w:pPr>
      <w:r>
        <w:t>Marginali</w:t>
      </w:r>
      <w:r w:rsidR="00DF0231">
        <w:t>s</w:t>
      </w:r>
      <w:r>
        <w:t>ed groups who participate in policy advocacy activities</w:t>
      </w:r>
    </w:p>
    <w:p w14:paraId="5DEF6A9E" w14:textId="08987088" w:rsidR="0017748C" w:rsidRDefault="0017748C" w:rsidP="003F1E29">
      <w:pPr>
        <w:pStyle w:val="ListParagraph"/>
        <w:numPr>
          <w:ilvl w:val="1"/>
          <w:numId w:val="37"/>
        </w:numPr>
      </w:pPr>
      <w:r>
        <w:t>Planning/budgeting agencies who use information from external stakeholders in planning and budgeting processes</w:t>
      </w:r>
    </w:p>
    <w:p w14:paraId="10A00F72" w14:textId="77777777" w:rsidR="0017748C" w:rsidRDefault="0017748C" w:rsidP="003F1E29">
      <w:pPr>
        <w:pStyle w:val="ListParagraph"/>
        <w:numPr>
          <w:ilvl w:val="0"/>
          <w:numId w:val="37"/>
        </w:numPr>
      </w:pPr>
      <w:r>
        <w:t xml:space="preserve">Related to Contributory Outcome 1 / KEQ 5 </w:t>
      </w:r>
    </w:p>
    <w:p w14:paraId="701C87BA" w14:textId="74E842D0" w:rsidR="00DC0851" w:rsidRDefault="0017748C" w:rsidP="003F1E29">
      <w:pPr>
        <w:pStyle w:val="ListParagraph"/>
        <w:numPr>
          <w:ilvl w:val="1"/>
          <w:numId w:val="37"/>
        </w:numPr>
      </w:pPr>
      <w:r>
        <w:t>CSOs have incorporated a social inclusion perspect</w:t>
      </w:r>
      <w:r w:rsidR="00C83905">
        <w:t>ive into their other programming</w:t>
      </w:r>
    </w:p>
    <w:p w14:paraId="0D5819B4" w14:textId="2F5B48B4" w:rsidR="00806A51" w:rsidRDefault="00806A51" w:rsidP="00806A51">
      <w:pPr>
        <w:ind w:left="360"/>
        <w:sectPr w:rsidR="00806A51" w:rsidSect="00BE0A6B">
          <w:pgSz w:w="12240" w:h="15840"/>
          <w:pgMar w:top="1440" w:right="1440" w:bottom="1440" w:left="1440" w:header="720" w:footer="720" w:gutter="0"/>
          <w:cols w:space="720"/>
          <w:docGrid w:linePitch="360"/>
        </w:sectPr>
      </w:pPr>
    </w:p>
    <w:p w14:paraId="48102F5E" w14:textId="77777777" w:rsidR="006637AE" w:rsidRPr="00DC0851" w:rsidRDefault="006637AE" w:rsidP="00806A51">
      <w:pPr>
        <w:pStyle w:val="Heading1"/>
      </w:pPr>
    </w:p>
    <w:sectPr w:rsidR="006637AE" w:rsidRPr="00DC0851" w:rsidSect="00806A51">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894B7" w16cid:durableId="1D528A81"/>
  <w16cid:commentId w16cid:paraId="0CD8D8F8" w16cid:durableId="1D528A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752D2" w14:textId="77777777" w:rsidR="00264757" w:rsidRDefault="00264757" w:rsidP="0023165C">
      <w:pPr>
        <w:spacing w:after="0" w:line="240" w:lineRule="auto"/>
      </w:pPr>
      <w:r>
        <w:separator/>
      </w:r>
    </w:p>
  </w:endnote>
  <w:endnote w:type="continuationSeparator" w:id="0">
    <w:p w14:paraId="0A897EB9" w14:textId="77777777" w:rsidR="00264757" w:rsidRDefault="00264757" w:rsidP="0023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yriadPro-Regular">
    <w:altName w:val="Yu Gothic"/>
    <w:panose1 w:val="00000000000000000000"/>
    <w:charset w:val="80"/>
    <w:family w:val="swiss"/>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F36B0" w14:textId="77777777" w:rsidR="00022DB1" w:rsidRDefault="00022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F986" w14:textId="04432E52" w:rsidR="00BC4EA1" w:rsidRDefault="00BC4EA1">
    <w:pPr>
      <w:pStyle w:val="Footer"/>
      <w:jc w:val="right"/>
    </w:pPr>
  </w:p>
  <w:p w14:paraId="3E1AE16A" w14:textId="77777777" w:rsidR="00BC4EA1" w:rsidRDefault="00BC4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E414" w14:textId="77777777" w:rsidR="00022DB1" w:rsidRDefault="00022D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851052"/>
      <w:docPartObj>
        <w:docPartGallery w:val="Page Numbers (Bottom of Page)"/>
        <w:docPartUnique/>
      </w:docPartObj>
    </w:sdtPr>
    <w:sdtEndPr>
      <w:rPr>
        <w:noProof/>
      </w:rPr>
    </w:sdtEndPr>
    <w:sdtContent>
      <w:p w14:paraId="58CF8BB4" w14:textId="3D4D62B9" w:rsidR="00BC4EA1" w:rsidRDefault="00BC4EA1">
        <w:pPr>
          <w:pStyle w:val="Footer"/>
          <w:jc w:val="right"/>
        </w:pPr>
        <w:r>
          <w:fldChar w:fldCharType="begin"/>
        </w:r>
        <w:r>
          <w:instrText xml:space="preserve"> PAGE   \* MERGEFORMAT </w:instrText>
        </w:r>
        <w:r>
          <w:fldChar w:fldCharType="separate"/>
        </w:r>
        <w:r w:rsidR="00022DB1">
          <w:rPr>
            <w:noProof/>
          </w:rPr>
          <w:t>2</w:t>
        </w:r>
        <w:r>
          <w:rPr>
            <w:noProof/>
          </w:rPr>
          <w:fldChar w:fldCharType="end"/>
        </w:r>
      </w:p>
    </w:sdtContent>
  </w:sdt>
  <w:p w14:paraId="2D2F4ABD" w14:textId="77777777" w:rsidR="00BC4EA1" w:rsidRDefault="00BC4E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BF86" w14:textId="77777777" w:rsidR="00BC4EA1" w:rsidRDefault="00BC4E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F948" w14:textId="77777777" w:rsidR="00BC4EA1" w:rsidRDefault="00BC4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A50C" w14:textId="77777777" w:rsidR="00264757" w:rsidRDefault="00264757" w:rsidP="0023165C">
      <w:pPr>
        <w:spacing w:after="0" w:line="240" w:lineRule="auto"/>
      </w:pPr>
      <w:r>
        <w:separator/>
      </w:r>
    </w:p>
  </w:footnote>
  <w:footnote w:type="continuationSeparator" w:id="0">
    <w:p w14:paraId="6CB6B179" w14:textId="77777777" w:rsidR="00264757" w:rsidRDefault="00264757" w:rsidP="0023165C">
      <w:pPr>
        <w:spacing w:after="0" w:line="240" w:lineRule="auto"/>
      </w:pPr>
      <w:r>
        <w:continuationSeparator/>
      </w:r>
    </w:p>
  </w:footnote>
  <w:footnote w:id="1">
    <w:p w14:paraId="2FEEEE95" w14:textId="77777777" w:rsidR="00BC4EA1" w:rsidRDefault="00BC4EA1" w:rsidP="00DC0851">
      <w:pPr>
        <w:pStyle w:val="FootnoteText"/>
      </w:pPr>
      <w:r>
        <w:rPr>
          <w:rStyle w:val="FootnoteReference"/>
        </w:rPr>
        <w:footnoteRef/>
      </w:r>
      <w:r>
        <w:t xml:space="preserve"> </w:t>
      </w:r>
      <w:r w:rsidRPr="00F959E1">
        <w:t xml:space="preserve">The </w:t>
      </w:r>
      <w:r>
        <w:t xml:space="preserve">original </w:t>
      </w:r>
      <w:r w:rsidRPr="00F959E1">
        <w:t xml:space="preserve">Results Framework for Peduli was designed in June 2013, at the end of the pilot phase of the program, by the </w:t>
      </w:r>
      <w:r w:rsidRPr="00F959E1">
        <w:rPr>
          <w:i/>
          <w:iCs/>
        </w:rPr>
        <w:t>Pokja Pengendali PNPM Peduli</w:t>
      </w:r>
      <w:r w:rsidRPr="00F959E1">
        <w:t>, Deputy VII, Kemenkokesra (</w:t>
      </w:r>
      <w:r w:rsidRPr="00F959E1">
        <w:rPr>
          <w:i/>
          <w:iCs/>
        </w:rPr>
        <w:t>now Kemenko PMK</w:t>
      </w:r>
      <w:r w:rsidRPr="00F959E1">
        <w:t>) and the PSF-World Bank team for the PNPM Peduli pilot program (Phase I).</w:t>
      </w:r>
    </w:p>
  </w:footnote>
  <w:footnote w:id="2">
    <w:p w14:paraId="471653DF" w14:textId="77777777" w:rsidR="00BC4EA1" w:rsidRPr="00D63EF7" w:rsidRDefault="00BC4EA1" w:rsidP="00DC0851">
      <w:pPr>
        <w:pStyle w:val="FootnoteText"/>
      </w:pPr>
      <w:r w:rsidRPr="00463A2F">
        <w:rPr>
          <w:rStyle w:val="FootnoteReference"/>
          <w:rFonts w:ascii="Arial Narrow" w:eastAsia="Franklin Gothic Book" w:hAnsi="Arial Narrow" w:cs="Franklin Gothic Book"/>
        </w:rPr>
        <w:footnoteRef/>
      </w:r>
      <w:r w:rsidRPr="00463A2F">
        <w:rPr>
          <w:rFonts w:ascii="Arial Narrow" w:hAnsi="Arial Narrow"/>
        </w:rPr>
        <w:t xml:space="preserve"> </w:t>
      </w:r>
      <w:r w:rsidRPr="00FE3991">
        <w:rPr>
          <w:rFonts w:cstheme="minorHAnsi"/>
        </w:rPr>
        <w:t>“Bhinneka Tunggal Ika” – “Unity in Diversity” is the official national motto of Indonesia.</w:t>
      </w:r>
    </w:p>
  </w:footnote>
  <w:footnote w:id="3">
    <w:p w14:paraId="3E9C7EBC" w14:textId="77777777" w:rsidR="00BC4EA1" w:rsidRDefault="00BC4EA1" w:rsidP="00DC0851">
      <w:pPr>
        <w:pStyle w:val="FootnoteText"/>
      </w:pPr>
      <w:r>
        <w:rPr>
          <w:rStyle w:val="FootnoteReference"/>
        </w:rPr>
        <w:footnoteRef/>
      </w:r>
      <w:r>
        <w:t xml:space="preserve"> See: Peduli extension strategy.</w:t>
      </w:r>
    </w:p>
  </w:footnote>
  <w:footnote w:id="4">
    <w:p w14:paraId="413B697C" w14:textId="77777777" w:rsidR="00BC4EA1" w:rsidRDefault="00BC4EA1" w:rsidP="00DC0851">
      <w:pPr>
        <w:pStyle w:val="FootnoteText"/>
      </w:pPr>
      <w:r>
        <w:rPr>
          <w:rStyle w:val="FootnoteReference"/>
        </w:rPr>
        <w:footnoteRef/>
      </w:r>
      <w:r>
        <w:t xml:space="preserve"> Where CSOs collect more than one Significant Change story, each CSO will need to select the </w:t>
      </w:r>
      <w:r w:rsidRPr="00B44E96">
        <w:rPr>
          <w:u w:val="single"/>
        </w:rPr>
        <w:t>most</w:t>
      </w:r>
      <w:r>
        <w:t xml:space="preserve"> significant change for submission.</w:t>
      </w:r>
    </w:p>
  </w:footnote>
  <w:footnote w:id="5">
    <w:p w14:paraId="2548E546" w14:textId="2755FEE6" w:rsidR="00BC4EA1" w:rsidRDefault="00BC4EA1">
      <w:pPr>
        <w:pStyle w:val="FootnoteText"/>
      </w:pPr>
      <w:r>
        <w:rPr>
          <w:rStyle w:val="FootnoteReference"/>
        </w:rPr>
        <w:footnoteRef/>
      </w:r>
      <w:r>
        <w:t xml:space="preserve"> In 2015, TAF/Peduli conducted a “Gender Survey”, which included (1) an assessment by EOs of the extent to which gender equality (</w:t>
      </w:r>
      <w:r w:rsidRPr="0014363F">
        <w:rPr>
          <w:i/>
        </w:rPr>
        <w:t>kesetaraan gender</w:t>
      </w:r>
      <w:r>
        <w:t>) was an area of concern for each CSO, on a scale of 1-5, (2) an assessment by EOs of the capacity/perspective of each CSO regarding gender issues, on a scale of 1-5, and (3) examples of strategies which could be used by each CSO to strengthen their focus on gender.  For the assessments on 1-5 scales, no further justification was provided other than 1 = very insufficient (</w:t>
      </w:r>
      <w:r w:rsidRPr="00BD44E8">
        <w:rPr>
          <w:i/>
        </w:rPr>
        <w:t>sangat kurang</w:t>
      </w:r>
      <w:r>
        <w:t>) and 5 = very strong (</w:t>
      </w:r>
      <w:r w:rsidRPr="00BD44E8">
        <w:rPr>
          <w:i/>
        </w:rPr>
        <w:t>sangat kuat</w:t>
      </w:r>
      <w:r>
        <w:t>).</w:t>
      </w:r>
    </w:p>
  </w:footnote>
  <w:footnote w:id="6">
    <w:p w14:paraId="7A20AB2F" w14:textId="77777777" w:rsidR="00BC4EA1" w:rsidRDefault="00BC4EA1" w:rsidP="00F66EFC">
      <w:pPr>
        <w:pStyle w:val="FootnoteText"/>
      </w:pPr>
      <w:r>
        <w:rPr>
          <w:rStyle w:val="FootnoteReference"/>
        </w:rPr>
        <w:footnoteRef/>
      </w:r>
      <w:r>
        <w:t xml:space="preserve"> KEQ: Key Evaluation Question, KMQ: Key Monitoring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9912" w14:textId="77777777" w:rsidR="00022DB1" w:rsidRDefault="00022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EBC5" w14:textId="05C87258" w:rsidR="00BC4EA1" w:rsidRDefault="00BC4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1A3E" w14:textId="77777777" w:rsidR="00022DB1" w:rsidRDefault="00022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5B3"/>
    <w:multiLevelType w:val="hybridMultilevel"/>
    <w:tmpl w:val="474CB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52ECB"/>
    <w:multiLevelType w:val="hybridMultilevel"/>
    <w:tmpl w:val="63D0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D2119"/>
    <w:multiLevelType w:val="hybridMultilevel"/>
    <w:tmpl w:val="FFB8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21A40"/>
    <w:multiLevelType w:val="hybridMultilevel"/>
    <w:tmpl w:val="474CB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923013"/>
    <w:multiLevelType w:val="hybridMultilevel"/>
    <w:tmpl w:val="5DDAF38A"/>
    <w:lvl w:ilvl="0" w:tplc="7912364E">
      <w:start w:val="1"/>
      <w:numFmt w:val="lowerLetter"/>
      <w:lvlText w:val="%1)"/>
      <w:lvlJc w:val="left"/>
      <w:pPr>
        <w:ind w:left="36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970476"/>
    <w:multiLevelType w:val="hybridMultilevel"/>
    <w:tmpl w:val="BDB4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87E76"/>
    <w:multiLevelType w:val="hybridMultilevel"/>
    <w:tmpl w:val="AA2E5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7462A2"/>
    <w:multiLevelType w:val="hybridMultilevel"/>
    <w:tmpl w:val="6AB40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FF1EEB"/>
    <w:multiLevelType w:val="hybridMultilevel"/>
    <w:tmpl w:val="C8F84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E32411D"/>
    <w:multiLevelType w:val="hybridMultilevel"/>
    <w:tmpl w:val="474CB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F506B4"/>
    <w:multiLevelType w:val="hybridMultilevel"/>
    <w:tmpl w:val="68DEA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082692"/>
    <w:multiLevelType w:val="hybridMultilevel"/>
    <w:tmpl w:val="BFF0E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4F0197"/>
    <w:multiLevelType w:val="hybridMultilevel"/>
    <w:tmpl w:val="C7E2A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996F84"/>
    <w:multiLevelType w:val="hybridMultilevel"/>
    <w:tmpl w:val="98765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8A0631"/>
    <w:multiLevelType w:val="hybridMultilevel"/>
    <w:tmpl w:val="749C0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8F6194"/>
    <w:multiLevelType w:val="hybridMultilevel"/>
    <w:tmpl w:val="480E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7683E"/>
    <w:multiLevelType w:val="hybridMultilevel"/>
    <w:tmpl w:val="474CB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BF5324"/>
    <w:multiLevelType w:val="hybridMultilevel"/>
    <w:tmpl w:val="C26C3B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B35D89"/>
    <w:multiLevelType w:val="hybridMultilevel"/>
    <w:tmpl w:val="1E9A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C1687F"/>
    <w:multiLevelType w:val="hybridMultilevel"/>
    <w:tmpl w:val="474CB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285496"/>
    <w:multiLevelType w:val="hybridMultilevel"/>
    <w:tmpl w:val="7F38FE3A"/>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069142F"/>
    <w:multiLevelType w:val="hybridMultilevel"/>
    <w:tmpl w:val="165E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62E94"/>
    <w:multiLevelType w:val="hybridMultilevel"/>
    <w:tmpl w:val="1CEE5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250DF3"/>
    <w:multiLevelType w:val="hybridMultilevel"/>
    <w:tmpl w:val="B6CC39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24120C00"/>
    <w:multiLevelType w:val="hybridMultilevel"/>
    <w:tmpl w:val="1F068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56C6630"/>
    <w:multiLevelType w:val="hybridMultilevel"/>
    <w:tmpl w:val="1928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C24951"/>
    <w:multiLevelType w:val="hybridMultilevel"/>
    <w:tmpl w:val="F104AFC2"/>
    <w:lvl w:ilvl="0" w:tplc="19A2A41E">
      <w:start w:val="1"/>
      <w:numFmt w:val="bullet"/>
      <w:lvlText w:val=""/>
      <w:lvlJc w:val="left"/>
      <w:pPr>
        <w:ind w:left="720" w:hanging="360"/>
      </w:pPr>
      <w:rPr>
        <w:rFonts w:ascii="Wingdings" w:eastAsia="Times New Roman" w:hAnsi="Wingdings"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3C4678"/>
    <w:multiLevelType w:val="hybridMultilevel"/>
    <w:tmpl w:val="5E0C6F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2E7211A4"/>
    <w:multiLevelType w:val="hybridMultilevel"/>
    <w:tmpl w:val="FEC0B1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E41066"/>
    <w:multiLevelType w:val="hybridMultilevel"/>
    <w:tmpl w:val="450AD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F114F87"/>
    <w:multiLevelType w:val="hybridMultilevel"/>
    <w:tmpl w:val="55D2D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FF20E9F"/>
    <w:multiLevelType w:val="hybridMultilevel"/>
    <w:tmpl w:val="EB7A5F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1887CC3"/>
    <w:multiLevelType w:val="hybridMultilevel"/>
    <w:tmpl w:val="56D0EB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1A7237C"/>
    <w:multiLevelType w:val="hybridMultilevel"/>
    <w:tmpl w:val="F5D44708"/>
    <w:lvl w:ilvl="0" w:tplc="7520EC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F53D07"/>
    <w:multiLevelType w:val="hybridMultilevel"/>
    <w:tmpl w:val="0A32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FC4B03"/>
    <w:multiLevelType w:val="hybridMultilevel"/>
    <w:tmpl w:val="24D8CED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8C47A8E"/>
    <w:multiLevelType w:val="hybridMultilevel"/>
    <w:tmpl w:val="E20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7B6882"/>
    <w:multiLevelType w:val="hybridMultilevel"/>
    <w:tmpl w:val="458686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271A7B"/>
    <w:multiLevelType w:val="hybridMultilevel"/>
    <w:tmpl w:val="41A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AD4D57"/>
    <w:multiLevelType w:val="hybridMultilevel"/>
    <w:tmpl w:val="82404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CAA0207"/>
    <w:multiLevelType w:val="hybridMultilevel"/>
    <w:tmpl w:val="8272A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FC8159E"/>
    <w:multiLevelType w:val="hybridMultilevel"/>
    <w:tmpl w:val="FE1E7E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45DE2637"/>
    <w:multiLevelType w:val="hybridMultilevel"/>
    <w:tmpl w:val="FED4987E"/>
    <w:lvl w:ilvl="0" w:tplc="7520EC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5B54EA"/>
    <w:multiLevelType w:val="hybridMultilevel"/>
    <w:tmpl w:val="DE4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0E206E"/>
    <w:multiLevelType w:val="hybridMultilevel"/>
    <w:tmpl w:val="450AD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D1E501F"/>
    <w:multiLevelType w:val="hybridMultilevel"/>
    <w:tmpl w:val="474CB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DA62C56"/>
    <w:multiLevelType w:val="hybridMultilevel"/>
    <w:tmpl w:val="558C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2F4390"/>
    <w:multiLevelType w:val="hybridMultilevel"/>
    <w:tmpl w:val="43265F7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54E463D"/>
    <w:multiLevelType w:val="hybridMultilevel"/>
    <w:tmpl w:val="9782EA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5B4336E"/>
    <w:multiLevelType w:val="hybridMultilevel"/>
    <w:tmpl w:val="83E0926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80A385B"/>
    <w:multiLevelType w:val="hybridMultilevel"/>
    <w:tmpl w:val="98A2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0A458D"/>
    <w:multiLevelType w:val="hybridMultilevel"/>
    <w:tmpl w:val="0E60D31E"/>
    <w:lvl w:ilvl="0" w:tplc="2E7E0754">
      <w:start w:val="1"/>
      <w:numFmt w:val="bullet"/>
      <w:lvlText w:val=""/>
      <w:lvlJc w:val="left"/>
      <w:pPr>
        <w:ind w:left="720" w:hanging="360"/>
      </w:pPr>
      <w:rPr>
        <w:rFonts w:ascii="Wingdings" w:eastAsia="Times New Roman" w:hAnsi="Wingdings"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5C03E6"/>
    <w:multiLevelType w:val="multilevel"/>
    <w:tmpl w:val="52E6B72E"/>
    <w:lvl w:ilvl="0">
      <w:start w:val="1"/>
      <w:numFmt w:val="decimal"/>
      <w:lvlText w:val="%1."/>
      <w:lvlJc w:val="left"/>
      <w:pPr>
        <w:ind w:left="720" w:hanging="360"/>
      </w:pPr>
      <w:rPr>
        <w:rFonts w:ascii="Calibri" w:eastAsiaTheme="minorEastAsia" w:hAnsi="Calibri" w:cs="Calibri"/>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871310A"/>
    <w:multiLevelType w:val="hybridMultilevel"/>
    <w:tmpl w:val="370C0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7426DB"/>
    <w:multiLevelType w:val="hybridMultilevel"/>
    <w:tmpl w:val="9C08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2241B2"/>
    <w:multiLevelType w:val="hybridMultilevel"/>
    <w:tmpl w:val="2CC85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95603E1"/>
    <w:multiLevelType w:val="hybridMultilevel"/>
    <w:tmpl w:val="DC0094A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9C35175"/>
    <w:multiLevelType w:val="hybridMultilevel"/>
    <w:tmpl w:val="2E6C5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A163FA1"/>
    <w:multiLevelType w:val="hybridMultilevel"/>
    <w:tmpl w:val="2D9AC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AC61BA0"/>
    <w:multiLevelType w:val="hybridMultilevel"/>
    <w:tmpl w:val="98765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CD81449"/>
    <w:multiLevelType w:val="hybridMultilevel"/>
    <w:tmpl w:val="474CB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CEA58C0"/>
    <w:multiLevelType w:val="hybridMultilevel"/>
    <w:tmpl w:val="164EEF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D5F5B4A"/>
    <w:multiLevelType w:val="hybridMultilevel"/>
    <w:tmpl w:val="EC0E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746968"/>
    <w:multiLevelType w:val="hybridMultilevel"/>
    <w:tmpl w:val="49F48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D886852"/>
    <w:multiLevelType w:val="hybridMultilevel"/>
    <w:tmpl w:val="474CB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E275984"/>
    <w:multiLevelType w:val="hybridMultilevel"/>
    <w:tmpl w:val="C7E2A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EBB64F7"/>
    <w:multiLevelType w:val="hybridMultilevel"/>
    <w:tmpl w:val="8272A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F2C5B6B"/>
    <w:multiLevelType w:val="hybridMultilevel"/>
    <w:tmpl w:val="D7183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C2029A"/>
    <w:multiLevelType w:val="multilevel"/>
    <w:tmpl w:val="1228D6C4"/>
    <w:lvl w:ilvl="0">
      <w:start w:val="1"/>
      <w:numFmt w:val="bullet"/>
      <w:pStyle w:val="ListBullet"/>
      <w:lvlText w:val=""/>
      <w:lvlJc w:val="left"/>
      <w:pPr>
        <w:tabs>
          <w:tab w:val="num" w:pos="964"/>
        </w:tabs>
        <w:ind w:left="964" w:hanging="397"/>
      </w:pPr>
      <w:rPr>
        <w:rFonts w:ascii="Symbol" w:hAnsi="Symbol" w:hint="default"/>
        <w:sz w:val="20"/>
        <w:szCs w:val="20"/>
      </w:rPr>
    </w:lvl>
    <w:lvl w:ilvl="1">
      <w:start w:val="1"/>
      <w:numFmt w:val="bullet"/>
      <w:lvlRestart w:val="0"/>
      <w:pStyle w:val="ListBullet2"/>
      <w:lvlText w:val=""/>
      <w:lvlJc w:val="left"/>
      <w:pPr>
        <w:tabs>
          <w:tab w:val="num" w:pos="1418"/>
        </w:tabs>
        <w:ind w:left="1418" w:hanging="397"/>
      </w:pPr>
      <w:rPr>
        <w:rFonts w:ascii="Symbol" w:hAnsi="Symbol" w:hint="default"/>
      </w:rPr>
    </w:lvl>
    <w:lvl w:ilvl="2">
      <w:start w:val="1"/>
      <w:numFmt w:val="bullet"/>
      <w:lvlRestart w:val="0"/>
      <w:pStyle w:val="ListBullet3"/>
      <w:lvlText w:val=""/>
      <w:lvlJc w:val="left"/>
      <w:pPr>
        <w:tabs>
          <w:tab w:val="num" w:pos="1928"/>
        </w:tabs>
        <w:ind w:left="1928" w:hanging="397"/>
      </w:pPr>
      <w:rPr>
        <w:rFonts w:ascii="Wingdings" w:hAnsi="Wingdings" w:hint="default"/>
      </w:rPr>
    </w:lvl>
    <w:lvl w:ilvl="3">
      <w:start w:val="1"/>
      <w:numFmt w:val="bullet"/>
      <w:lvlText w:val=""/>
      <w:lvlJc w:val="left"/>
      <w:pPr>
        <w:tabs>
          <w:tab w:val="num" w:pos="2552"/>
        </w:tabs>
        <w:ind w:left="2552" w:hanging="284"/>
      </w:pPr>
      <w:rPr>
        <w:rFonts w:ascii="Symbol" w:hAnsi="Symbol" w:hint="default"/>
      </w:rPr>
    </w:lvl>
    <w:lvl w:ilvl="4">
      <w:start w:val="1"/>
      <w:numFmt w:val="bullet"/>
      <w:lvlText w:val=""/>
      <w:lvlJc w:val="left"/>
      <w:pPr>
        <w:tabs>
          <w:tab w:val="num" w:pos="3119"/>
        </w:tabs>
        <w:ind w:left="3119" w:hanging="284"/>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9" w15:restartNumberingAfterBreak="0">
    <w:nsid w:val="63A443E2"/>
    <w:multiLevelType w:val="hybridMultilevel"/>
    <w:tmpl w:val="FA866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4F6DFE"/>
    <w:multiLevelType w:val="hybridMultilevel"/>
    <w:tmpl w:val="C26C3B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4845BB2"/>
    <w:multiLevelType w:val="hybridMultilevel"/>
    <w:tmpl w:val="D5769014"/>
    <w:lvl w:ilvl="0" w:tplc="38FEF35E">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0E18FF"/>
    <w:multiLevelType w:val="hybridMultilevel"/>
    <w:tmpl w:val="5086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934E92"/>
    <w:multiLevelType w:val="hybridMultilevel"/>
    <w:tmpl w:val="0B7872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AFD305D"/>
    <w:multiLevelType w:val="hybridMultilevel"/>
    <w:tmpl w:val="21E6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6649E8"/>
    <w:multiLevelType w:val="hybridMultilevel"/>
    <w:tmpl w:val="474CB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CD90578"/>
    <w:multiLevelType w:val="hybridMultilevel"/>
    <w:tmpl w:val="6060B608"/>
    <w:lvl w:ilvl="0" w:tplc="7520EC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4D76DF"/>
    <w:multiLevelType w:val="hybridMultilevel"/>
    <w:tmpl w:val="3370B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DAB060E"/>
    <w:multiLevelType w:val="hybridMultilevel"/>
    <w:tmpl w:val="DC4CF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0C09B1"/>
    <w:multiLevelType w:val="hybridMultilevel"/>
    <w:tmpl w:val="68286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FED38E2"/>
    <w:multiLevelType w:val="multilevel"/>
    <w:tmpl w:val="D06075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771D6FFF"/>
    <w:multiLevelType w:val="hybridMultilevel"/>
    <w:tmpl w:val="474CB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7985342"/>
    <w:multiLevelType w:val="hybridMultilevel"/>
    <w:tmpl w:val="68DEA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8C60B61"/>
    <w:multiLevelType w:val="hybridMultilevel"/>
    <w:tmpl w:val="49F48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95C1F50"/>
    <w:multiLevelType w:val="hybridMultilevel"/>
    <w:tmpl w:val="09FC8D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5" w15:restartNumberingAfterBreak="0">
    <w:nsid w:val="7A032A82"/>
    <w:multiLevelType w:val="hybridMultilevel"/>
    <w:tmpl w:val="82404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B327492"/>
    <w:multiLevelType w:val="hybridMultilevel"/>
    <w:tmpl w:val="9BD0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EE1578"/>
    <w:multiLevelType w:val="hybridMultilevel"/>
    <w:tmpl w:val="6298F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E252402"/>
    <w:multiLevelType w:val="hybridMultilevel"/>
    <w:tmpl w:val="3A98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3556DF"/>
    <w:multiLevelType w:val="hybridMultilevel"/>
    <w:tmpl w:val="C01ED4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0"/>
  </w:num>
  <w:num w:numId="3">
    <w:abstractNumId w:val="76"/>
  </w:num>
  <w:num w:numId="4">
    <w:abstractNumId w:val="42"/>
  </w:num>
  <w:num w:numId="5">
    <w:abstractNumId w:val="33"/>
  </w:num>
  <w:num w:numId="6">
    <w:abstractNumId w:val="86"/>
  </w:num>
  <w:num w:numId="7">
    <w:abstractNumId w:val="68"/>
  </w:num>
  <w:num w:numId="8">
    <w:abstractNumId w:val="71"/>
  </w:num>
  <w:num w:numId="9">
    <w:abstractNumId w:val="52"/>
  </w:num>
  <w:num w:numId="10">
    <w:abstractNumId w:val="62"/>
  </w:num>
  <w:num w:numId="11">
    <w:abstractNumId w:val="51"/>
  </w:num>
  <w:num w:numId="12">
    <w:abstractNumId w:val="26"/>
  </w:num>
  <w:num w:numId="13">
    <w:abstractNumId w:val="45"/>
  </w:num>
  <w:num w:numId="14">
    <w:abstractNumId w:val="34"/>
  </w:num>
  <w:num w:numId="15">
    <w:abstractNumId w:val="50"/>
  </w:num>
  <w:num w:numId="16">
    <w:abstractNumId w:val="88"/>
  </w:num>
  <w:num w:numId="17">
    <w:abstractNumId w:val="72"/>
  </w:num>
  <w:num w:numId="18">
    <w:abstractNumId w:val="21"/>
  </w:num>
  <w:num w:numId="19">
    <w:abstractNumId w:val="23"/>
  </w:num>
  <w:num w:numId="20">
    <w:abstractNumId w:val="46"/>
  </w:num>
  <w:num w:numId="21">
    <w:abstractNumId w:val="36"/>
  </w:num>
  <w:num w:numId="22">
    <w:abstractNumId w:val="53"/>
  </w:num>
  <w:num w:numId="23">
    <w:abstractNumId w:val="64"/>
  </w:num>
  <w:num w:numId="24">
    <w:abstractNumId w:val="84"/>
  </w:num>
  <w:num w:numId="25">
    <w:abstractNumId w:val="15"/>
  </w:num>
  <w:num w:numId="26">
    <w:abstractNumId w:val="5"/>
  </w:num>
  <w:num w:numId="27">
    <w:abstractNumId w:val="27"/>
  </w:num>
  <w:num w:numId="28">
    <w:abstractNumId w:val="18"/>
  </w:num>
  <w:num w:numId="29">
    <w:abstractNumId w:val="19"/>
  </w:num>
  <w:num w:numId="30">
    <w:abstractNumId w:val="16"/>
  </w:num>
  <w:num w:numId="31">
    <w:abstractNumId w:val="60"/>
  </w:num>
  <w:num w:numId="32">
    <w:abstractNumId w:val="3"/>
  </w:num>
  <w:num w:numId="33">
    <w:abstractNumId w:val="0"/>
  </w:num>
  <w:num w:numId="34">
    <w:abstractNumId w:val="81"/>
  </w:num>
  <w:num w:numId="35">
    <w:abstractNumId w:val="75"/>
  </w:num>
  <w:num w:numId="36">
    <w:abstractNumId w:val="9"/>
  </w:num>
  <w:num w:numId="37">
    <w:abstractNumId w:val="67"/>
  </w:num>
  <w:num w:numId="38">
    <w:abstractNumId w:val="74"/>
  </w:num>
  <w:num w:numId="39">
    <w:abstractNumId w:val="54"/>
  </w:num>
  <w:num w:numId="40">
    <w:abstractNumId w:val="37"/>
  </w:num>
  <w:num w:numId="41">
    <w:abstractNumId w:val="41"/>
  </w:num>
  <w:num w:numId="42">
    <w:abstractNumId w:val="2"/>
  </w:num>
  <w:num w:numId="43">
    <w:abstractNumId w:val="1"/>
  </w:num>
  <w:num w:numId="44">
    <w:abstractNumId w:val="43"/>
  </w:num>
  <w:num w:numId="45">
    <w:abstractNumId w:val="78"/>
  </w:num>
  <w:num w:numId="46">
    <w:abstractNumId w:val="25"/>
  </w:num>
  <w:num w:numId="47">
    <w:abstractNumId w:val="69"/>
  </w:num>
  <w:num w:numId="48">
    <w:abstractNumId w:val="38"/>
  </w:num>
  <w:num w:numId="49">
    <w:abstractNumId w:val="32"/>
  </w:num>
  <w:num w:numId="50">
    <w:abstractNumId w:val="48"/>
  </w:num>
  <w:num w:numId="51">
    <w:abstractNumId w:val="8"/>
  </w:num>
  <w:num w:numId="52">
    <w:abstractNumId w:val="20"/>
  </w:num>
  <w:num w:numId="53">
    <w:abstractNumId w:val="35"/>
  </w:num>
  <w:num w:numId="54">
    <w:abstractNumId w:val="56"/>
  </w:num>
  <w:num w:numId="55">
    <w:abstractNumId w:val="28"/>
  </w:num>
  <w:num w:numId="56">
    <w:abstractNumId w:val="49"/>
  </w:num>
  <w:num w:numId="57">
    <w:abstractNumId w:val="73"/>
  </w:num>
  <w:num w:numId="58">
    <w:abstractNumId w:val="47"/>
  </w:num>
  <w:num w:numId="59">
    <w:abstractNumId w:val="66"/>
  </w:num>
  <w:num w:numId="60">
    <w:abstractNumId w:val="40"/>
  </w:num>
  <w:num w:numId="61">
    <w:abstractNumId w:val="17"/>
  </w:num>
  <w:num w:numId="62">
    <w:abstractNumId w:val="65"/>
  </w:num>
  <w:num w:numId="63">
    <w:abstractNumId w:val="12"/>
  </w:num>
  <w:num w:numId="64">
    <w:abstractNumId w:val="22"/>
  </w:num>
  <w:num w:numId="65">
    <w:abstractNumId w:val="31"/>
  </w:num>
  <w:num w:numId="66">
    <w:abstractNumId w:val="61"/>
  </w:num>
  <w:num w:numId="67">
    <w:abstractNumId w:val="6"/>
  </w:num>
  <w:num w:numId="68">
    <w:abstractNumId w:val="29"/>
  </w:num>
  <w:num w:numId="69">
    <w:abstractNumId w:val="44"/>
  </w:num>
  <w:num w:numId="70">
    <w:abstractNumId w:val="82"/>
  </w:num>
  <w:num w:numId="71">
    <w:abstractNumId w:val="10"/>
  </w:num>
  <w:num w:numId="72">
    <w:abstractNumId w:val="77"/>
  </w:num>
  <w:num w:numId="73">
    <w:abstractNumId w:val="24"/>
  </w:num>
  <w:num w:numId="74">
    <w:abstractNumId w:val="70"/>
  </w:num>
  <w:num w:numId="75">
    <w:abstractNumId w:val="83"/>
  </w:num>
  <w:num w:numId="76">
    <w:abstractNumId w:val="63"/>
  </w:num>
  <w:num w:numId="77">
    <w:abstractNumId w:val="11"/>
  </w:num>
  <w:num w:numId="78">
    <w:abstractNumId w:val="55"/>
  </w:num>
  <w:num w:numId="79">
    <w:abstractNumId w:val="89"/>
  </w:num>
  <w:num w:numId="80">
    <w:abstractNumId w:val="58"/>
  </w:num>
  <w:num w:numId="81">
    <w:abstractNumId w:val="39"/>
  </w:num>
  <w:num w:numId="82">
    <w:abstractNumId w:val="85"/>
  </w:num>
  <w:num w:numId="83">
    <w:abstractNumId w:val="13"/>
  </w:num>
  <w:num w:numId="84">
    <w:abstractNumId w:val="59"/>
  </w:num>
  <w:num w:numId="85">
    <w:abstractNumId w:val="87"/>
  </w:num>
  <w:num w:numId="86">
    <w:abstractNumId w:val="30"/>
  </w:num>
  <w:num w:numId="87">
    <w:abstractNumId w:val="14"/>
  </w:num>
  <w:num w:numId="88">
    <w:abstractNumId w:val="57"/>
  </w:num>
  <w:num w:numId="89">
    <w:abstractNumId w:val="7"/>
  </w:num>
  <w:num w:numId="90">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AC"/>
    <w:rsid w:val="00004BE7"/>
    <w:rsid w:val="000178A2"/>
    <w:rsid w:val="0002154D"/>
    <w:rsid w:val="00022DB1"/>
    <w:rsid w:val="00024D55"/>
    <w:rsid w:val="00031D19"/>
    <w:rsid w:val="00032509"/>
    <w:rsid w:val="000340E4"/>
    <w:rsid w:val="00034A30"/>
    <w:rsid w:val="0003500D"/>
    <w:rsid w:val="000373A0"/>
    <w:rsid w:val="00043AF8"/>
    <w:rsid w:val="00044791"/>
    <w:rsid w:val="0004689A"/>
    <w:rsid w:val="0005093B"/>
    <w:rsid w:val="000518AB"/>
    <w:rsid w:val="00065368"/>
    <w:rsid w:val="0006598D"/>
    <w:rsid w:val="000669C8"/>
    <w:rsid w:val="00070560"/>
    <w:rsid w:val="0007077A"/>
    <w:rsid w:val="00074E50"/>
    <w:rsid w:val="00087E9E"/>
    <w:rsid w:val="00092F60"/>
    <w:rsid w:val="000A17DB"/>
    <w:rsid w:val="000D4693"/>
    <w:rsid w:val="000E2BD4"/>
    <w:rsid w:val="000E4F8C"/>
    <w:rsid w:val="000F23B5"/>
    <w:rsid w:val="000F30C0"/>
    <w:rsid w:val="000F3359"/>
    <w:rsid w:val="000F52A4"/>
    <w:rsid w:val="00106531"/>
    <w:rsid w:val="001110AD"/>
    <w:rsid w:val="001111F5"/>
    <w:rsid w:val="001155DF"/>
    <w:rsid w:val="001214AD"/>
    <w:rsid w:val="00123AA0"/>
    <w:rsid w:val="00124BE2"/>
    <w:rsid w:val="00124C57"/>
    <w:rsid w:val="0013366E"/>
    <w:rsid w:val="00134EB7"/>
    <w:rsid w:val="0014207F"/>
    <w:rsid w:val="0014363F"/>
    <w:rsid w:val="00150BC1"/>
    <w:rsid w:val="00151E81"/>
    <w:rsid w:val="00153716"/>
    <w:rsid w:val="00154747"/>
    <w:rsid w:val="001578C2"/>
    <w:rsid w:val="001617DA"/>
    <w:rsid w:val="00163AC1"/>
    <w:rsid w:val="00164E5E"/>
    <w:rsid w:val="0016607E"/>
    <w:rsid w:val="0017748C"/>
    <w:rsid w:val="00182BE8"/>
    <w:rsid w:val="00184A2C"/>
    <w:rsid w:val="0018539B"/>
    <w:rsid w:val="00185AD6"/>
    <w:rsid w:val="00186E2F"/>
    <w:rsid w:val="001A2909"/>
    <w:rsid w:val="001A65CC"/>
    <w:rsid w:val="001A702E"/>
    <w:rsid w:val="001B010D"/>
    <w:rsid w:val="001B35A3"/>
    <w:rsid w:val="001B41E5"/>
    <w:rsid w:val="001B5C0F"/>
    <w:rsid w:val="001B716F"/>
    <w:rsid w:val="001C0BF2"/>
    <w:rsid w:val="001C1F66"/>
    <w:rsid w:val="001C6B17"/>
    <w:rsid w:val="001D13A2"/>
    <w:rsid w:val="001D34BE"/>
    <w:rsid w:val="001D3A59"/>
    <w:rsid w:val="001E3D0D"/>
    <w:rsid w:val="001F261C"/>
    <w:rsid w:val="001F5034"/>
    <w:rsid w:val="001F6805"/>
    <w:rsid w:val="00202ED0"/>
    <w:rsid w:val="0022071B"/>
    <w:rsid w:val="002233AC"/>
    <w:rsid w:val="002263EF"/>
    <w:rsid w:val="00227C3B"/>
    <w:rsid w:val="0023165C"/>
    <w:rsid w:val="002350A8"/>
    <w:rsid w:val="002414F1"/>
    <w:rsid w:val="002420CA"/>
    <w:rsid w:val="002438DB"/>
    <w:rsid w:val="00244A45"/>
    <w:rsid w:val="0025297E"/>
    <w:rsid w:val="002548C6"/>
    <w:rsid w:val="002559DA"/>
    <w:rsid w:val="002621A6"/>
    <w:rsid w:val="00264757"/>
    <w:rsid w:val="00266F47"/>
    <w:rsid w:val="0027122D"/>
    <w:rsid w:val="002721D2"/>
    <w:rsid w:val="002726DD"/>
    <w:rsid w:val="00272FF4"/>
    <w:rsid w:val="002760FC"/>
    <w:rsid w:val="00281FF8"/>
    <w:rsid w:val="002823D9"/>
    <w:rsid w:val="00284A23"/>
    <w:rsid w:val="00286B55"/>
    <w:rsid w:val="00290D2A"/>
    <w:rsid w:val="002A1B7C"/>
    <w:rsid w:val="002A2F94"/>
    <w:rsid w:val="002A6EA8"/>
    <w:rsid w:val="002B425E"/>
    <w:rsid w:val="002B5F48"/>
    <w:rsid w:val="002C647C"/>
    <w:rsid w:val="002C6A92"/>
    <w:rsid w:val="002D4BA4"/>
    <w:rsid w:val="002D63FF"/>
    <w:rsid w:val="002E07BA"/>
    <w:rsid w:val="002F7DA3"/>
    <w:rsid w:val="00303A83"/>
    <w:rsid w:val="00306F92"/>
    <w:rsid w:val="003100E2"/>
    <w:rsid w:val="003170A4"/>
    <w:rsid w:val="00317827"/>
    <w:rsid w:val="00320DE8"/>
    <w:rsid w:val="00321AA9"/>
    <w:rsid w:val="00335B86"/>
    <w:rsid w:val="00355D06"/>
    <w:rsid w:val="003569C4"/>
    <w:rsid w:val="00361461"/>
    <w:rsid w:val="00361DA8"/>
    <w:rsid w:val="00363628"/>
    <w:rsid w:val="00363E24"/>
    <w:rsid w:val="00371C4D"/>
    <w:rsid w:val="00372D48"/>
    <w:rsid w:val="00373A24"/>
    <w:rsid w:val="0038590C"/>
    <w:rsid w:val="00386633"/>
    <w:rsid w:val="003903B4"/>
    <w:rsid w:val="0039075A"/>
    <w:rsid w:val="003A2305"/>
    <w:rsid w:val="003A3404"/>
    <w:rsid w:val="003A3E4B"/>
    <w:rsid w:val="003A6CAD"/>
    <w:rsid w:val="003B086F"/>
    <w:rsid w:val="003B3C59"/>
    <w:rsid w:val="003C36A3"/>
    <w:rsid w:val="003C68F7"/>
    <w:rsid w:val="003C7BAB"/>
    <w:rsid w:val="003E4983"/>
    <w:rsid w:val="003E5043"/>
    <w:rsid w:val="003E5CAC"/>
    <w:rsid w:val="003F1E29"/>
    <w:rsid w:val="003F5D5D"/>
    <w:rsid w:val="00400A1F"/>
    <w:rsid w:val="0040119A"/>
    <w:rsid w:val="00405729"/>
    <w:rsid w:val="00405A95"/>
    <w:rsid w:val="004126F4"/>
    <w:rsid w:val="0042602A"/>
    <w:rsid w:val="00432A9E"/>
    <w:rsid w:val="0043440F"/>
    <w:rsid w:val="00450AA4"/>
    <w:rsid w:val="00455F9E"/>
    <w:rsid w:val="00462CBD"/>
    <w:rsid w:val="004637D8"/>
    <w:rsid w:val="00472DE3"/>
    <w:rsid w:val="004730DD"/>
    <w:rsid w:val="004745A6"/>
    <w:rsid w:val="00477209"/>
    <w:rsid w:val="00480649"/>
    <w:rsid w:val="00482F2D"/>
    <w:rsid w:val="004835E0"/>
    <w:rsid w:val="00494F3B"/>
    <w:rsid w:val="004976FD"/>
    <w:rsid w:val="004A0FB9"/>
    <w:rsid w:val="004A26D9"/>
    <w:rsid w:val="004A37CD"/>
    <w:rsid w:val="004B5C8E"/>
    <w:rsid w:val="004B6578"/>
    <w:rsid w:val="004B6E5F"/>
    <w:rsid w:val="004C14E4"/>
    <w:rsid w:val="004C3142"/>
    <w:rsid w:val="004C4622"/>
    <w:rsid w:val="004D02FB"/>
    <w:rsid w:val="004D3C10"/>
    <w:rsid w:val="004D4303"/>
    <w:rsid w:val="004E08B3"/>
    <w:rsid w:val="004E2801"/>
    <w:rsid w:val="004E5D3B"/>
    <w:rsid w:val="004E5E19"/>
    <w:rsid w:val="004E626F"/>
    <w:rsid w:val="004E631C"/>
    <w:rsid w:val="004E66E4"/>
    <w:rsid w:val="004E767A"/>
    <w:rsid w:val="005039EE"/>
    <w:rsid w:val="005065FA"/>
    <w:rsid w:val="00513A08"/>
    <w:rsid w:val="00514A7C"/>
    <w:rsid w:val="00515B85"/>
    <w:rsid w:val="005174B6"/>
    <w:rsid w:val="005213A8"/>
    <w:rsid w:val="00526CEF"/>
    <w:rsid w:val="00533BDF"/>
    <w:rsid w:val="005346A4"/>
    <w:rsid w:val="00536471"/>
    <w:rsid w:val="00537571"/>
    <w:rsid w:val="00540934"/>
    <w:rsid w:val="0054442A"/>
    <w:rsid w:val="00545391"/>
    <w:rsid w:val="0055056E"/>
    <w:rsid w:val="00550691"/>
    <w:rsid w:val="00550B5F"/>
    <w:rsid w:val="00554BB6"/>
    <w:rsid w:val="00574F30"/>
    <w:rsid w:val="005776C8"/>
    <w:rsid w:val="00586FC4"/>
    <w:rsid w:val="00587EA1"/>
    <w:rsid w:val="005935CA"/>
    <w:rsid w:val="00594033"/>
    <w:rsid w:val="005A0000"/>
    <w:rsid w:val="005A45C5"/>
    <w:rsid w:val="005A78B1"/>
    <w:rsid w:val="005B41A9"/>
    <w:rsid w:val="005B54E2"/>
    <w:rsid w:val="005C1663"/>
    <w:rsid w:val="005C1710"/>
    <w:rsid w:val="005C232A"/>
    <w:rsid w:val="005C7DBF"/>
    <w:rsid w:val="005D3458"/>
    <w:rsid w:val="005D4A50"/>
    <w:rsid w:val="005D7D76"/>
    <w:rsid w:val="005E04C6"/>
    <w:rsid w:val="005E5B1A"/>
    <w:rsid w:val="005F191C"/>
    <w:rsid w:val="005F6BA4"/>
    <w:rsid w:val="005F6F27"/>
    <w:rsid w:val="00602481"/>
    <w:rsid w:val="006030D4"/>
    <w:rsid w:val="006111EF"/>
    <w:rsid w:val="0061178F"/>
    <w:rsid w:val="00616394"/>
    <w:rsid w:val="006239BF"/>
    <w:rsid w:val="00636F77"/>
    <w:rsid w:val="0064146D"/>
    <w:rsid w:val="00644794"/>
    <w:rsid w:val="00646538"/>
    <w:rsid w:val="00647E3A"/>
    <w:rsid w:val="00650F75"/>
    <w:rsid w:val="00651142"/>
    <w:rsid w:val="00652693"/>
    <w:rsid w:val="00653640"/>
    <w:rsid w:val="0065542A"/>
    <w:rsid w:val="00655F4B"/>
    <w:rsid w:val="00656AC2"/>
    <w:rsid w:val="0066005A"/>
    <w:rsid w:val="006637AE"/>
    <w:rsid w:val="006678A8"/>
    <w:rsid w:val="0067671D"/>
    <w:rsid w:val="00681D76"/>
    <w:rsid w:val="006832DC"/>
    <w:rsid w:val="006836D0"/>
    <w:rsid w:val="00683888"/>
    <w:rsid w:val="0068404D"/>
    <w:rsid w:val="00686E1A"/>
    <w:rsid w:val="00687E9B"/>
    <w:rsid w:val="00693BC1"/>
    <w:rsid w:val="00696978"/>
    <w:rsid w:val="006A2A37"/>
    <w:rsid w:val="006B0AD2"/>
    <w:rsid w:val="006B1A12"/>
    <w:rsid w:val="006B527F"/>
    <w:rsid w:val="006B7A41"/>
    <w:rsid w:val="006C0C1B"/>
    <w:rsid w:val="006C24A1"/>
    <w:rsid w:val="006D400D"/>
    <w:rsid w:val="006E1F16"/>
    <w:rsid w:val="006F0549"/>
    <w:rsid w:val="006F3CE8"/>
    <w:rsid w:val="00703350"/>
    <w:rsid w:val="00703F37"/>
    <w:rsid w:val="00705876"/>
    <w:rsid w:val="00710337"/>
    <w:rsid w:val="00717FF2"/>
    <w:rsid w:val="0072111B"/>
    <w:rsid w:val="007218FC"/>
    <w:rsid w:val="00721D55"/>
    <w:rsid w:val="00735994"/>
    <w:rsid w:val="00737950"/>
    <w:rsid w:val="00741474"/>
    <w:rsid w:val="00741D7F"/>
    <w:rsid w:val="00745F4B"/>
    <w:rsid w:val="00752829"/>
    <w:rsid w:val="00754860"/>
    <w:rsid w:val="00760642"/>
    <w:rsid w:val="00761DAE"/>
    <w:rsid w:val="007622A9"/>
    <w:rsid w:val="00762F61"/>
    <w:rsid w:val="00767711"/>
    <w:rsid w:val="007710F0"/>
    <w:rsid w:val="007749F4"/>
    <w:rsid w:val="00785AFB"/>
    <w:rsid w:val="00785FF5"/>
    <w:rsid w:val="00792E71"/>
    <w:rsid w:val="00793BE7"/>
    <w:rsid w:val="0079532C"/>
    <w:rsid w:val="007A0225"/>
    <w:rsid w:val="007A6384"/>
    <w:rsid w:val="007C0F70"/>
    <w:rsid w:val="007C2813"/>
    <w:rsid w:val="007D1BFF"/>
    <w:rsid w:val="007D253E"/>
    <w:rsid w:val="007D704C"/>
    <w:rsid w:val="007E1E71"/>
    <w:rsid w:val="007E55B4"/>
    <w:rsid w:val="007F0BF1"/>
    <w:rsid w:val="007F3673"/>
    <w:rsid w:val="007F6915"/>
    <w:rsid w:val="0080253A"/>
    <w:rsid w:val="00802858"/>
    <w:rsid w:val="00806978"/>
    <w:rsid w:val="00806A51"/>
    <w:rsid w:val="00807D7D"/>
    <w:rsid w:val="00812849"/>
    <w:rsid w:val="0081505A"/>
    <w:rsid w:val="0081716E"/>
    <w:rsid w:val="00821448"/>
    <w:rsid w:val="00840498"/>
    <w:rsid w:val="008447BD"/>
    <w:rsid w:val="00844826"/>
    <w:rsid w:val="008707B9"/>
    <w:rsid w:val="00872CA8"/>
    <w:rsid w:val="008753A7"/>
    <w:rsid w:val="00877615"/>
    <w:rsid w:val="008800D6"/>
    <w:rsid w:val="00881067"/>
    <w:rsid w:val="00881283"/>
    <w:rsid w:val="00890DA1"/>
    <w:rsid w:val="00893218"/>
    <w:rsid w:val="008949FC"/>
    <w:rsid w:val="008A03A3"/>
    <w:rsid w:val="008A052D"/>
    <w:rsid w:val="008A0655"/>
    <w:rsid w:val="008A37CE"/>
    <w:rsid w:val="008A6D49"/>
    <w:rsid w:val="008A6E9D"/>
    <w:rsid w:val="008A7AD2"/>
    <w:rsid w:val="008C1D57"/>
    <w:rsid w:val="008D026A"/>
    <w:rsid w:val="008D476A"/>
    <w:rsid w:val="008D7E9B"/>
    <w:rsid w:val="008F610C"/>
    <w:rsid w:val="0090331A"/>
    <w:rsid w:val="00912DBA"/>
    <w:rsid w:val="00917E7B"/>
    <w:rsid w:val="00924F11"/>
    <w:rsid w:val="009307AE"/>
    <w:rsid w:val="00930803"/>
    <w:rsid w:val="00933DB5"/>
    <w:rsid w:val="00937556"/>
    <w:rsid w:val="009511AF"/>
    <w:rsid w:val="00951990"/>
    <w:rsid w:val="009519CC"/>
    <w:rsid w:val="00966EF8"/>
    <w:rsid w:val="00970E7F"/>
    <w:rsid w:val="00971E86"/>
    <w:rsid w:val="00972C0C"/>
    <w:rsid w:val="009745E4"/>
    <w:rsid w:val="00975655"/>
    <w:rsid w:val="00975FC9"/>
    <w:rsid w:val="00983824"/>
    <w:rsid w:val="00986521"/>
    <w:rsid w:val="00997017"/>
    <w:rsid w:val="00997210"/>
    <w:rsid w:val="009A30B8"/>
    <w:rsid w:val="009A3A17"/>
    <w:rsid w:val="009C36AB"/>
    <w:rsid w:val="009C6A55"/>
    <w:rsid w:val="009D0EDB"/>
    <w:rsid w:val="009D5D68"/>
    <w:rsid w:val="009D70F1"/>
    <w:rsid w:val="009E41DA"/>
    <w:rsid w:val="009E5091"/>
    <w:rsid w:val="009F39E0"/>
    <w:rsid w:val="009F60AE"/>
    <w:rsid w:val="009F6C74"/>
    <w:rsid w:val="00A05257"/>
    <w:rsid w:val="00A107D2"/>
    <w:rsid w:val="00A14FB0"/>
    <w:rsid w:val="00A17A1A"/>
    <w:rsid w:val="00A22219"/>
    <w:rsid w:val="00A24471"/>
    <w:rsid w:val="00A27C88"/>
    <w:rsid w:val="00A4548D"/>
    <w:rsid w:val="00A45C04"/>
    <w:rsid w:val="00A50028"/>
    <w:rsid w:val="00A52BBB"/>
    <w:rsid w:val="00A541DD"/>
    <w:rsid w:val="00A54CE4"/>
    <w:rsid w:val="00A54D9A"/>
    <w:rsid w:val="00A70818"/>
    <w:rsid w:val="00A72F9A"/>
    <w:rsid w:val="00A74ECC"/>
    <w:rsid w:val="00A87098"/>
    <w:rsid w:val="00A8748F"/>
    <w:rsid w:val="00A875D0"/>
    <w:rsid w:val="00A9046E"/>
    <w:rsid w:val="00A925C9"/>
    <w:rsid w:val="00A93410"/>
    <w:rsid w:val="00A93D2C"/>
    <w:rsid w:val="00AA06DB"/>
    <w:rsid w:val="00AA1ADC"/>
    <w:rsid w:val="00AA50BE"/>
    <w:rsid w:val="00AA6A5B"/>
    <w:rsid w:val="00AA73D9"/>
    <w:rsid w:val="00AB38E2"/>
    <w:rsid w:val="00AB5129"/>
    <w:rsid w:val="00AB577D"/>
    <w:rsid w:val="00AB7A65"/>
    <w:rsid w:val="00AC0C32"/>
    <w:rsid w:val="00AC2117"/>
    <w:rsid w:val="00AC5461"/>
    <w:rsid w:val="00AD167D"/>
    <w:rsid w:val="00AE0316"/>
    <w:rsid w:val="00AE773B"/>
    <w:rsid w:val="00AE7FFB"/>
    <w:rsid w:val="00AF1853"/>
    <w:rsid w:val="00AF689F"/>
    <w:rsid w:val="00B0431A"/>
    <w:rsid w:val="00B044EA"/>
    <w:rsid w:val="00B169CF"/>
    <w:rsid w:val="00B24E25"/>
    <w:rsid w:val="00B2569D"/>
    <w:rsid w:val="00B315CA"/>
    <w:rsid w:val="00B373E7"/>
    <w:rsid w:val="00B410FB"/>
    <w:rsid w:val="00B44E96"/>
    <w:rsid w:val="00B478C0"/>
    <w:rsid w:val="00B51EB6"/>
    <w:rsid w:val="00B53DDB"/>
    <w:rsid w:val="00B54612"/>
    <w:rsid w:val="00B70302"/>
    <w:rsid w:val="00B70B71"/>
    <w:rsid w:val="00B81167"/>
    <w:rsid w:val="00B85C5B"/>
    <w:rsid w:val="00B8673C"/>
    <w:rsid w:val="00B86FFD"/>
    <w:rsid w:val="00B95023"/>
    <w:rsid w:val="00BA1E34"/>
    <w:rsid w:val="00BA5A44"/>
    <w:rsid w:val="00BB7762"/>
    <w:rsid w:val="00BC4EA1"/>
    <w:rsid w:val="00BD064E"/>
    <w:rsid w:val="00BD44E8"/>
    <w:rsid w:val="00BE0A6B"/>
    <w:rsid w:val="00BE0FC9"/>
    <w:rsid w:val="00BE2023"/>
    <w:rsid w:val="00BE48FC"/>
    <w:rsid w:val="00BF0611"/>
    <w:rsid w:val="00BF448D"/>
    <w:rsid w:val="00BF4CA7"/>
    <w:rsid w:val="00BF57BB"/>
    <w:rsid w:val="00BF5C8B"/>
    <w:rsid w:val="00C01D92"/>
    <w:rsid w:val="00C03357"/>
    <w:rsid w:val="00C03B09"/>
    <w:rsid w:val="00C04601"/>
    <w:rsid w:val="00C05114"/>
    <w:rsid w:val="00C068B6"/>
    <w:rsid w:val="00C239EF"/>
    <w:rsid w:val="00C249B7"/>
    <w:rsid w:val="00C27B15"/>
    <w:rsid w:val="00C30B7E"/>
    <w:rsid w:val="00C3243F"/>
    <w:rsid w:val="00C3319F"/>
    <w:rsid w:val="00C335B7"/>
    <w:rsid w:val="00C33B7F"/>
    <w:rsid w:val="00C4154F"/>
    <w:rsid w:val="00C418AD"/>
    <w:rsid w:val="00C4619C"/>
    <w:rsid w:val="00C46958"/>
    <w:rsid w:val="00C54056"/>
    <w:rsid w:val="00C61E70"/>
    <w:rsid w:val="00C658BA"/>
    <w:rsid w:val="00C66C55"/>
    <w:rsid w:val="00C675F3"/>
    <w:rsid w:val="00C6781E"/>
    <w:rsid w:val="00C72B7C"/>
    <w:rsid w:val="00C80725"/>
    <w:rsid w:val="00C82108"/>
    <w:rsid w:val="00C83905"/>
    <w:rsid w:val="00C9340B"/>
    <w:rsid w:val="00C96921"/>
    <w:rsid w:val="00CA25C5"/>
    <w:rsid w:val="00CA436A"/>
    <w:rsid w:val="00CA7E0D"/>
    <w:rsid w:val="00CB55E7"/>
    <w:rsid w:val="00CB5F43"/>
    <w:rsid w:val="00CB73FF"/>
    <w:rsid w:val="00CC0874"/>
    <w:rsid w:val="00CC4631"/>
    <w:rsid w:val="00CC677A"/>
    <w:rsid w:val="00CC779C"/>
    <w:rsid w:val="00CD16AF"/>
    <w:rsid w:val="00CD2CC6"/>
    <w:rsid w:val="00CE1D37"/>
    <w:rsid w:val="00CE5C40"/>
    <w:rsid w:val="00CF4FC0"/>
    <w:rsid w:val="00CF5EC0"/>
    <w:rsid w:val="00CF71EA"/>
    <w:rsid w:val="00CF72B9"/>
    <w:rsid w:val="00D0390E"/>
    <w:rsid w:val="00D0745B"/>
    <w:rsid w:val="00D10EEE"/>
    <w:rsid w:val="00D14075"/>
    <w:rsid w:val="00D145A7"/>
    <w:rsid w:val="00D14C3B"/>
    <w:rsid w:val="00D15B17"/>
    <w:rsid w:val="00D20161"/>
    <w:rsid w:val="00D203B0"/>
    <w:rsid w:val="00D2493C"/>
    <w:rsid w:val="00D31178"/>
    <w:rsid w:val="00D33010"/>
    <w:rsid w:val="00D35757"/>
    <w:rsid w:val="00D4114E"/>
    <w:rsid w:val="00D427A7"/>
    <w:rsid w:val="00D46C88"/>
    <w:rsid w:val="00D50C3B"/>
    <w:rsid w:val="00D573E6"/>
    <w:rsid w:val="00D57706"/>
    <w:rsid w:val="00D64F8A"/>
    <w:rsid w:val="00D65686"/>
    <w:rsid w:val="00D65A74"/>
    <w:rsid w:val="00D7021A"/>
    <w:rsid w:val="00D711E9"/>
    <w:rsid w:val="00D77DAC"/>
    <w:rsid w:val="00D876F9"/>
    <w:rsid w:val="00D90E8A"/>
    <w:rsid w:val="00D9401F"/>
    <w:rsid w:val="00DA7904"/>
    <w:rsid w:val="00DB4696"/>
    <w:rsid w:val="00DC074A"/>
    <w:rsid w:val="00DC0851"/>
    <w:rsid w:val="00DC1754"/>
    <w:rsid w:val="00DC65AA"/>
    <w:rsid w:val="00DD147D"/>
    <w:rsid w:val="00DD4F92"/>
    <w:rsid w:val="00DD7DA1"/>
    <w:rsid w:val="00DE418D"/>
    <w:rsid w:val="00DF0231"/>
    <w:rsid w:val="00DF02BB"/>
    <w:rsid w:val="00DF6C66"/>
    <w:rsid w:val="00DF7F9A"/>
    <w:rsid w:val="00E019E0"/>
    <w:rsid w:val="00E057A2"/>
    <w:rsid w:val="00E06C80"/>
    <w:rsid w:val="00E35E4A"/>
    <w:rsid w:val="00E40012"/>
    <w:rsid w:val="00E40878"/>
    <w:rsid w:val="00E431EA"/>
    <w:rsid w:val="00E45B7B"/>
    <w:rsid w:val="00E46C4A"/>
    <w:rsid w:val="00E600DD"/>
    <w:rsid w:val="00E61D6E"/>
    <w:rsid w:val="00E62232"/>
    <w:rsid w:val="00E62596"/>
    <w:rsid w:val="00E72268"/>
    <w:rsid w:val="00E72787"/>
    <w:rsid w:val="00E9122D"/>
    <w:rsid w:val="00E920BE"/>
    <w:rsid w:val="00E97FF3"/>
    <w:rsid w:val="00EA1361"/>
    <w:rsid w:val="00EA3FEA"/>
    <w:rsid w:val="00EB2FA2"/>
    <w:rsid w:val="00EB3A48"/>
    <w:rsid w:val="00EB488C"/>
    <w:rsid w:val="00EB6BC0"/>
    <w:rsid w:val="00EC35E8"/>
    <w:rsid w:val="00EC4E99"/>
    <w:rsid w:val="00ED7225"/>
    <w:rsid w:val="00EE4595"/>
    <w:rsid w:val="00EE6979"/>
    <w:rsid w:val="00EE6EC3"/>
    <w:rsid w:val="00EF3BC3"/>
    <w:rsid w:val="00EF5756"/>
    <w:rsid w:val="00EF6310"/>
    <w:rsid w:val="00F01B98"/>
    <w:rsid w:val="00F05192"/>
    <w:rsid w:val="00F05C30"/>
    <w:rsid w:val="00F077C2"/>
    <w:rsid w:val="00F1118D"/>
    <w:rsid w:val="00F14916"/>
    <w:rsid w:val="00F2061B"/>
    <w:rsid w:val="00F27B48"/>
    <w:rsid w:val="00F45B12"/>
    <w:rsid w:val="00F46D4B"/>
    <w:rsid w:val="00F50FD7"/>
    <w:rsid w:val="00F55D41"/>
    <w:rsid w:val="00F567B9"/>
    <w:rsid w:val="00F56B56"/>
    <w:rsid w:val="00F605A1"/>
    <w:rsid w:val="00F61381"/>
    <w:rsid w:val="00F64890"/>
    <w:rsid w:val="00F66EFC"/>
    <w:rsid w:val="00F67C34"/>
    <w:rsid w:val="00F700E1"/>
    <w:rsid w:val="00F755DA"/>
    <w:rsid w:val="00F85604"/>
    <w:rsid w:val="00F90E18"/>
    <w:rsid w:val="00F917A2"/>
    <w:rsid w:val="00F92B2C"/>
    <w:rsid w:val="00F959E1"/>
    <w:rsid w:val="00F9782A"/>
    <w:rsid w:val="00FA002C"/>
    <w:rsid w:val="00FA22F4"/>
    <w:rsid w:val="00FC4996"/>
    <w:rsid w:val="00FC5B98"/>
    <w:rsid w:val="00FD2802"/>
    <w:rsid w:val="00FE018B"/>
    <w:rsid w:val="00FE3991"/>
    <w:rsid w:val="00FE451B"/>
    <w:rsid w:val="00FE5896"/>
    <w:rsid w:val="00FF49A8"/>
    <w:rsid w:val="00FF4EA8"/>
    <w:rsid w:val="0CD09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00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09"/>
  </w:style>
  <w:style w:type="paragraph" w:styleId="Heading1">
    <w:name w:val="heading 1"/>
    <w:basedOn w:val="Normal"/>
    <w:next w:val="Normal"/>
    <w:link w:val="Heading1Char"/>
    <w:uiPriority w:val="9"/>
    <w:qFormat/>
    <w:rsid w:val="00574F30"/>
    <w:pPr>
      <w:keepNext/>
      <w:keepLines/>
      <w:spacing w:before="400" w:after="40" w:line="240" w:lineRule="auto"/>
      <w:outlineLvl w:val="0"/>
    </w:pPr>
    <w:rPr>
      <w:rFonts w:asciiTheme="majorHAnsi" w:eastAsiaTheme="majorEastAsia" w:hAnsiTheme="majorHAnsi" w:cstheme="majorBidi"/>
      <w:b/>
      <w:color w:val="521807" w:themeColor="accent1" w:themeShade="80"/>
      <w:sz w:val="36"/>
      <w:szCs w:val="36"/>
      <w:u w:val="single"/>
    </w:rPr>
  </w:style>
  <w:style w:type="paragraph" w:styleId="Heading2">
    <w:name w:val="heading 2"/>
    <w:basedOn w:val="Normal"/>
    <w:next w:val="Normal"/>
    <w:link w:val="Heading2Char"/>
    <w:uiPriority w:val="9"/>
    <w:unhideWhenUsed/>
    <w:qFormat/>
    <w:rsid w:val="00D77DAC"/>
    <w:pPr>
      <w:keepNext/>
      <w:keepLines/>
      <w:spacing w:before="40" w:after="0" w:line="240" w:lineRule="auto"/>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unhideWhenUsed/>
    <w:qFormat/>
    <w:rsid w:val="00D77DAC"/>
    <w:pPr>
      <w:keepNext/>
      <w:keepLines/>
      <w:spacing w:before="40" w:after="0" w:line="240" w:lineRule="auto"/>
      <w:outlineLvl w:val="2"/>
    </w:pPr>
    <w:rPr>
      <w:rFonts w:asciiTheme="majorHAnsi" w:eastAsiaTheme="majorEastAsia" w:hAnsiTheme="majorHAnsi" w:cstheme="majorBidi"/>
      <w:color w:val="7B230B" w:themeColor="accent1" w:themeShade="BF"/>
      <w:sz w:val="28"/>
      <w:szCs w:val="28"/>
    </w:rPr>
  </w:style>
  <w:style w:type="paragraph" w:styleId="Heading4">
    <w:name w:val="heading 4"/>
    <w:basedOn w:val="Normal"/>
    <w:next w:val="Normal"/>
    <w:link w:val="Heading4Char"/>
    <w:uiPriority w:val="9"/>
    <w:unhideWhenUsed/>
    <w:qFormat/>
    <w:rsid w:val="00D77DAC"/>
    <w:pPr>
      <w:keepNext/>
      <w:keepLines/>
      <w:spacing w:before="40" w:after="0"/>
      <w:outlineLvl w:val="3"/>
    </w:pPr>
    <w:rPr>
      <w:rFonts w:asciiTheme="majorHAnsi" w:eastAsiaTheme="majorEastAsia" w:hAnsiTheme="majorHAnsi" w:cstheme="majorBidi"/>
      <w:color w:val="7B230B" w:themeColor="accent1" w:themeShade="BF"/>
      <w:sz w:val="24"/>
      <w:szCs w:val="24"/>
    </w:rPr>
  </w:style>
  <w:style w:type="paragraph" w:styleId="Heading5">
    <w:name w:val="heading 5"/>
    <w:basedOn w:val="Normal"/>
    <w:next w:val="Normal"/>
    <w:link w:val="Heading5Char"/>
    <w:uiPriority w:val="9"/>
    <w:semiHidden/>
    <w:unhideWhenUsed/>
    <w:qFormat/>
    <w:rsid w:val="00D77DAC"/>
    <w:pPr>
      <w:keepNext/>
      <w:keepLines/>
      <w:spacing w:before="40" w:after="0"/>
      <w:outlineLvl w:val="4"/>
    </w:pPr>
    <w:rPr>
      <w:rFonts w:asciiTheme="majorHAnsi" w:eastAsiaTheme="majorEastAsia" w:hAnsiTheme="majorHAnsi" w:cstheme="majorBidi"/>
      <w:caps/>
      <w:color w:val="7B230B" w:themeColor="accent1" w:themeShade="BF"/>
    </w:rPr>
  </w:style>
  <w:style w:type="paragraph" w:styleId="Heading6">
    <w:name w:val="heading 6"/>
    <w:basedOn w:val="Normal"/>
    <w:next w:val="Normal"/>
    <w:link w:val="Heading6Char"/>
    <w:uiPriority w:val="9"/>
    <w:semiHidden/>
    <w:unhideWhenUsed/>
    <w:qFormat/>
    <w:rsid w:val="00D77DAC"/>
    <w:pPr>
      <w:keepNext/>
      <w:keepLines/>
      <w:spacing w:before="40" w:after="0"/>
      <w:outlineLvl w:val="5"/>
    </w:pPr>
    <w:rPr>
      <w:rFonts w:asciiTheme="majorHAnsi" w:eastAsiaTheme="majorEastAsia" w:hAnsiTheme="majorHAnsi" w:cstheme="majorBidi"/>
      <w:i/>
      <w:iCs/>
      <w:caps/>
      <w:color w:val="521807" w:themeColor="accent1" w:themeShade="80"/>
    </w:rPr>
  </w:style>
  <w:style w:type="paragraph" w:styleId="Heading7">
    <w:name w:val="heading 7"/>
    <w:basedOn w:val="Normal"/>
    <w:next w:val="Normal"/>
    <w:link w:val="Heading7Char"/>
    <w:uiPriority w:val="9"/>
    <w:semiHidden/>
    <w:unhideWhenUsed/>
    <w:qFormat/>
    <w:rsid w:val="00D77DAC"/>
    <w:pPr>
      <w:keepNext/>
      <w:keepLines/>
      <w:spacing w:before="40" w:after="0"/>
      <w:outlineLvl w:val="6"/>
    </w:pPr>
    <w:rPr>
      <w:rFonts w:asciiTheme="majorHAnsi" w:eastAsiaTheme="majorEastAsia" w:hAnsiTheme="majorHAnsi" w:cstheme="majorBidi"/>
      <w:b/>
      <w:bCs/>
      <w:color w:val="521807" w:themeColor="accent1" w:themeShade="80"/>
    </w:rPr>
  </w:style>
  <w:style w:type="paragraph" w:styleId="Heading8">
    <w:name w:val="heading 8"/>
    <w:basedOn w:val="Normal"/>
    <w:next w:val="Normal"/>
    <w:link w:val="Heading8Char"/>
    <w:uiPriority w:val="9"/>
    <w:semiHidden/>
    <w:unhideWhenUsed/>
    <w:qFormat/>
    <w:rsid w:val="00D77DAC"/>
    <w:pPr>
      <w:keepNext/>
      <w:keepLines/>
      <w:spacing w:before="40" w:after="0"/>
      <w:outlineLvl w:val="7"/>
    </w:pPr>
    <w:rPr>
      <w:rFonts w:asciiTheme="majorHAnsi" w:eastAsiaTheme="majorEastAsia" w:hAnsiTheme="majorHAnsi" w:cstheme="majorBidi"/>
      <w:b/>
      <w:bCs/>
      <w:i/>
      <w:iCs/>
      <w:color w:val="521807" w:themeColor="accent1" w:themeShade="80"/>
    </w:rPr>
  </w:style>
  <w:style w:type="paragraph" w:styleId="Heading9">
    <w:name w:val="heading 9"/>
    <w:basedOn w:val="Normal"/>
    <w:next w:val="Normal"/>
    <w:link w:val="Heading9Char"/>
    <w:uiPriority w:val="9"/>
    <w:semiHidden/>
    <w:unhideWhenUsed/>
    <w:qFormat/>
    <w:rsid w:val="00D77DAC"/>
    <w:pPr>
      <w:keepNext/>
      <w:keepLines/>
      <w:spacing w:before="40" w:after="0"/>
      <w:outlineLvl w:val="8"/>
    </w:pPr>
    <w:rPr>
      <w:rFonts w:asciiTheme="majorHAnsi" w:eastAsiaTheme="majorEastAsia" w:hAnsiTheme="majorHAnsi" w:cstheme="majorBidi"/>
      <w:i/>
      <w:iCs/>
      <w:color w:val="52180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233AC"/>
    <w:pPr>
      <w:spacing w:before="240"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rsid w:val="002233AC"/>
    <w:rPr>
      <w:rFonts w:ascii="Times New Roman" w:eastAsia="Times New Roman" w:hAnsi="Times New Roman" w:cs="Times New Roman"/>
      <w:szCs w:val="24"/>
    </w:rPr>
  </w:style>
  <w:style w:type="paragraph" w:styleId="ListParagraph">
    <w:name w:val="List Paragraph"/>
    <w:aliases w:val="COOP,List Paragraph1,List Paragraph11,L,Recommendation,CV text,Colorful List - Accent 11,Primary Bullet List,F5 List Paragraph,Dot pt,List Paragraph111,Medium Grid 1 - Accent 21,Numbered Paragraph,List Paragraph2,Bulleted Para,Bullet1"/>
    <w:basedOn w:val="BodyText"/>
    <w:uiPriority w:val="34"/>
    <w:qFormat/>
    <w:rsid w:val="002233AC"/>
    <w:pPr>
      <w:spacing w:before="0" w:after="160" w:line="259" w:lineRule="auto"/>
      <w:ind w:left="720"/>
      <w:contextualSpacing/>
      <w:jc w:val="left"/>
    </w:pPr>
    <w:rPr>
      <w:rFonts w:asciiTheme="minorHAnsi" w:eastAsiaTheme="minorEastAsia" w:hAnsiTheme="minorHAnsi" w:cstheme="minorBidi"/>
      <w:szCs w:val="22"/>
    </w:rPr>
  </w:style>
  <w:style w:type="paragraph" w:styleId="NormalWeb">
    <w:name w:val="Normal (Web)"/>
    <w:basedOn w:val="Normal"/>
    <w:uiPriority w:val="99"/>
    <w:unhideWhenUsed/>
    <w:rsid w:val="002233A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3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77DAC"/>
    <w:pPr>
      <w:spacing w:after="0" w:line="240" w:lineRule="auto"/>
    </w:pPr>
  </w:style>
  <w:style w:type="table" w:customStyle="1" w:styleId="PlainTable21">
    <w:name w:val="Plain Table 21"/>
    <w:basedOn w:val="TableNormal"/>
    <w:uiPriority w:val="42"/>
    <w:rsid w:val="002233AC"/>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51">
    <w:name w:val="Grid Table 4 - Accent 51"/>
    <w:basedOn w:val="TableNormal"/>
    <w:uiPriority w:val="49"/>
    <w:rsid w:val="002233AC"/>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insideV w:val="nil"/>
        </w:tcBorders>
        <w:shd w:val="clear" w:color="auto" w:fill="7F5F52" w:themeFill="accent5"/>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paragraph" w:styleId="Caption">
    <w:name w:val="caption"/>
    <w:basedOn w:val="Normal"/>
    <w:next w:val="Normal"/>
    <w:uiPriority w:val="35"/>
    <w:unhideWhenUsed/>
    <w:qFormat/>
    <w:rsid w:val="00D77DAC"/>
    <w:pPr>
      <w:spacing w:line="240" w:lineRule="auto"/>
    </w:pPr>
    <w:rPr>
      <w:b/>
      <w:bCs/>
      <w:smallCaps/>
      <w:color w:val="323232" w:themeColor="text2"/>
    </w:rPr>
  </w:style>
  <w:style w:type="character" w:customStyle="1" w:styleId="NoSpacingChar">
    <w:name w:val="No Spacing Char"/>
    <w:basedOn w:val="DefaultParagraphFont"/>
    <w:link w:val="NoSpacing"/>
    <w:uiPriority w:val="1"/>
    <w:rsid w:val="002233AC"/>
  </w:style>
  <w:style w:type="character" w:customStyle="1" w:styleId="Heading1Char">
    <w:name w:val="Heading 1 Char"/>
    <w:basedOn w:val="DefaultParagraphFont"/>
    <w:link w:val="Heading1"/>
    <w:uiPriority w:val="9"/>
    <w:rsid w:val="00574F30"/>
    <w:rPr>
      <w:rFonts w:asciiTheme="majorHAnsi" w:eastAsiaTheme="majorEastAsia" w:hAnsiTheme="majorHAnsi" w:cstheme="majorBidi"/>
      <w:b/>
      <w:color w:val="521807" w:themeColor="accent1" w:themeShade="80"/>
      <w:sz w:val="36"/>
      <w:szCs w:val="36"/>
      <w:u w:val="single"/>
    </w:rPr>
  </w:style>
  <w:style w:type="character" w:customStyle="1" w:styleId="Heading2Char">
    <w:name w:val="Heading 2 Char"/>
    <w:basedOn w:val="DefaultParagraphFont"/>
    <w:link w:val="Heading2"/>
    <w:uiPriority w:val="9"/>
    <w:rsid w:val="00D77DAC"/>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rsid w:val="00D77DAC"/>
    <w:rPr>
      <w:rFonts w:asciiTheme="majorHAnsi" w:eastAsiaTheme="majorEastAsia" w:hAnsiTheme="majorHAnsi" w:cstheme="majorBidi"/>
      <w:color w:val="7B230B" w:themeColor="accent1" w:themeShade="BF"/>
      <w:sz w:val="28"/>
      <w:szCs w:val="28"/>
    </w:rPr>
  </w:style>
  <w:style w:type="paragraph" w:customStyle="1" w:styleId="TableText">
    <w:name w:val="Table Text"/>
    <w:basedOn w:val="Normal"/>
    <w:uiPriority w:val="26"/>
    <w:rsid w:val="001D13A2"/>
    <w:pPr>
      <w:widowControl w:val="0"/>
      <w:autoSpaceDE w:val="0"/>
      <w:autoSpaceDN w:val="0"/>
      <w:adjustRightInd w:val="0"/>
      <w:spacing w:before="40" w:after="40" w:line="264" w:lineRule="auto"/>
    </w:pPr>
    <w:rPr>
      <w:rFonts w:eastAsia="Times New Roman" w:cs="Times New Roman"/>
      <w:noProof/>
      <w:sz w:val="20"/>
      <w:szCs w:val="20"/>
      <w:lang w:val="en-GB"/>
    </w:rPr>
  </w:style>
  <w:style w:type="paragraph" w:styleId="ListBullet">
    <w:name w:val="List Bullet"/>
    <w:basedOn w:val="Normal"/>
    <w:uiPriority w:val="2"/>
    <w:rsid w:val="001D13A2"/>
    <w:pPr>
      <w:widowControl w:val="0"/>
      <w:numPr>
        <w:numId w:val="7"/>
      </w:numPr>
      <w:autoSpaceDE w:val="0"/>
      <w:autoSpaceDN w:val="0"/>
      <w:adjustRightInd w:val="0"/>
      <w:spacing w:after="120" w:line="264" w:lineRule="auto"/>
      <w:jc w:val="both"/>
    </w:pPr>
    <w:rPr>
      <w:rFonts w:eastAsia="Times New Roman" w:cs="Times New Roman"/>
      <w:noProof/>
      <w:szCs w:val="20"/>
      <w:lang w:val="en-GB"/>
    </w:rPr>
  </w:style>
  <w:style w:type="paragraph" w:styleId="ListBullet2">
    <w:name w:val="List Bullet 2"/>
    <w:basedOn w:val="Normal"/>
    <w:uiPriority w:val="99"/>
    <w:unhideWhenUsed/>
    <w:rsid w:val="001D13A2"/>
    <w:pPr>
      <w:widowControl w:val="0"/>
      <w:numPr>
        <w:ilvl w:val="1"/>
        <w:numId w:val="7"/>
      </w:numPr>
      <w:autoSpaceDE w:val="0"/>
      <w:autoSpaceDN w:val="0"/>
      <w:adjustRightInd w:val="0"/>
      <w:spacing w:after="120" w:line="264" w:lineRule="auto"/>
      <w:jc w:val="both"/>
    </w:pPr>
    <w:rPr>
      <w:rFonts w:eastAsia="Times New Roman" w:cs="Times New Roman"/>
      <w:noProof/>
      <w:szCs w:val="20"/>
      <w:lang w:val="en-GB"/>
    </w:rPr>
  </w:style>
  <w:style w:type="paragraph" w:styleId="ListBullet3">
    <w:name w:val="List Bullet 3"/>
    <w:basedOn w:val="Normal"/>
    <w:uiPriority w:val="99"/>
    <w:unhideWhenUsed/>
    <w:rsid w:val="001D13A2"/>
    <w:pPr>
      <w:widowControl w:val="0"/>
      <w:numPr>
        <w:ilvl w:val="2"/>
        <w:numId w:val="7"/>
      </w:numPr>
      <w:autoSpaceDE w:val="0"/>
      <w:autoSpaceDN w:val="0"/>
      <w:adjustRightInd w:val="0"/>
      <w:spacing w:after="120" w:line="264" w:lineRule="auto"/>
      <w:jc w:val="both"/>
    </w:pPr>
    <w:rPr>
      <w:rFonts w:eastAsia="Times New Roman" w:cs="Times New Roman"/>
      <w:noProof/>
      <w:szCs w:val="20"/>
      <w:lang w:val="en-GB"/>
    </w:rPr>
  </w:style>
  <w:style w:type="paragraph" w:styleId="BalloonText">
    <w:name w:val="Balloon Text"/>
    <w:basedOn w:val="Normal"/>
    <w:link w:val="BalloonTextChar"/>
    <w:uiPriority w:val="99"/>
    <w:semiHidden/>
    <w:unhideWhenUsed/>
    <w:rsid w:val="00BF0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611"/>
    <w:rPr>
      <w:rFonts w:ascii="Segoe UI" w:hAnsi="Segoe UI" w:cs="Segoe UI"/>
      <w:sz w:val="18"/>
      <w:szCs w:val="18"/>
    </w:rPr>
  </w:style>
  <w:style w:type="paragraph" w:customStyle="1" w:styleId="Tabletext0">
    <w:name w:val="Table text"/>
    <w:basedOn w:val="Normal"/>
    <w:link w:val="TabletextChar"/>
    <w:uiPriority w:val="2"/>
    <w:rsid w:val="002B425E"/>
    <w:pPr>
      <w:spacing w:before="60" w:after="20" w:line="264" w:lineRule="auto"/>
    </w:pPr>
    <w:rPr>
      <w:rFonts w:ascii="Franklin Gothic Book" w:hAnsi="Franklin Gothic Book" w:cs="Times New Roman"/>
      <w:sz w:val="20"/>
      <w:lang w:val="en-AU"/>
    </w:rPr>
  </w:style>
  <w:style w:type="character" w:customStyle="1" w:styleId="TabletextChar">
    <w:name w:val="Table text Char"/>
    <w:basedOn w:val="DefaultParagraphFont"/>
    <w:link w:val="Tabletext0"/>
    <w:uiPriority w:val="2"/>
    <w:rsid w:val="002B425E"/>
    <w:rPr>
      <w:rFonts w:ascii="Franklin Gothic Book" w:hAnsi="Franklin Gothic Book" w:cs="Times New Roman"/>
      <w:sz w:val="20"/>
      <w:lang w:val="en-AU"/>
    </w:rPr>
  </w:style>
  <w:style w:type="table" w:customStyle="1" w:styleId="CHtablestyle">
    <w:name w:val="CH table style"/>
    <w:basedOn w:val="TableNormal"/>
    <w:uiPriority w:val="99"/>
    <w:rsid w:val="002B425E"/>
    <w:pPr>
      <w:spacing w:after="0" w:line="240" w:lineRule="auto"/>
    </w:pPr>
    <w:rPr>
      <w:rFonts w:ascii="Franklin Gothic Book" w:hAnsi="Franklin Gothic Book" w:cs="Times New Roman"/>
      <w:sz w:val="20"/>
      <w:lang w:val="en-AU"/>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0" w:before="40" w:beforeAutospacing="0" w:afterLines="0" w:after="40" w:afterAutospacing="0"/>
        <w:jc w:val="left"/>
      </w:pPr>
      <w:rPr>
        <w:rFonts w:ascii="MyriadPro-Regular" w:hAnsi="MyriadPro-Regular"/>
        <w:color w:val="7B230B" w:themeColor="accent1" w:themeShade="BF"/>
        <w:sz w:val="20"/>
      </w:rPr>
      <w:tblPr/>
      <w:tcPr>
        <w:tcBorders>
          <w:top w:val="nil"/>
          <w:left w:val="nil"/>
          <w:bottom w:val="nil"/>
          <w:right w:val="nil"/>
          <w:insideH w:val="nil"/>
          <w:insideV w:val="nil"/>
          <w:tl2br w:val="nil"/>
          <w:tr2bl w:val="nil"/>
        </w:tcBorders>
        <w:shd w:val="clear" w:color="auto" w:fill="F49E86" w:themeFill="accent1" w:themeFillTint="66"/>
        <w:vAlign w:val="center"/>
      </w:tcPr>
    </w:tblStylePr>
  </w:style>
  <w:style w:type="character" w:customStyle="1" w:styleId="Heading4Char">
    <w:name w:val="Heading 4 Char"/>
    <w:basedOn w:val="DefaultParagraphFont"/>
    <w:link w:val="Heading4"/>
    <w:uiPriority w:val="9"/>
    <w:rsid w:val="00D77DAC"/>
    <w:rPr>
      <w:rFonts w:asciiTheme="majorHAnsi" w:eastAsiaTheme="majorEastAsia" w:hAnsiTheme="majorHAnsi" w:cstheme="majorBidi"/>
      <w:color w:val="7B230B" w:themeColor="accent1" w:themeShade="BF"/>
      <w:sz w:val="24"/>
      <w:szCs w:val="24"/>
    </w:rPr>
  </w:style>
  <w:style w:type="character" w:styleId="CommentReference">
    <w:name w:val="annotation reference"/>
    <w:basedOn w:val="DefaultParagraphFont"/>
    <w:uiPriority w:val="99"/>
    <w:semiHidden/>
    <w:unhideWhenUsed/>
    <w:rsid w:val="00A4548D"/>
    <w:rPr>
      <w:sz w:val="16"/>
      <w:szCs w:val="16"/>
    </w:rPr>
  </w:style>
  <w:style w:type="paragraph" w:styleId="CommentText">
    <w:name w:val="annotation text"/>
    <w:basedOn w:val="Normal"/>
    <w:link w:val="CommentTextChar"/>
    <w:uiPriority w:val="99"/>
    <w:unhideWhenUsed/>
    <w:rsid w:val="00A4548D"/>
    <w:pPr>
      <w:spacing w:line="240" w:lineRule="auto"/>
    </w:pPr>
    <w:rPr>
      <w:sz w:val="20"/>
      <w:szCs w:val="20"/>
    </w:rPr>
  </w:style>
  <w:style w:type="character" w:customStyle="1" w:styleId="CommentTextChar">
    <w:name w:val="Comment Text Char"/>
    <w:basedOn w:val="DefaultParagraphFont"/>
    <w:link w:val="CommentText"/>
    <w:uiPriority w:val="99"/>
    <w:rsid w:val="00A4548D"/>
    <w:rPr>
      <w:sz w:val="20"/>
      <w:szCs w:val="20"/>
    </w:rPr>
  </w:style>
  <w:style w:type="paragraph" w:styleId="CommentSubject">
    <w:name w:val="annotation subject"/>
    <w:basedOn w:val="CommentText"/>
    <w:next w:val="CommentText"/>
    <w:link w:val="CommentSubjectChar"/>
    <w:uiPriority w:val="99"/>
    <w:semiHidden/>
    <w:unhideWhenUsed/>
    <w:rsid w:val="00A4548D"/>
    <w:rPr>
      <w:b/>
      <w:bCs/>
    </w:rPr>
  </w:style>
  <w:style w:type="character" w:customStyle="1" w:styleId="CommentSubjectChar">
    <w:name w:val="Comment Subject Char"/>
    <w:basedOn w:val="CommentTextChar"/>
    <w:link w:val="CommentSubject"/>
    <w:uiPriority w:val="99"/>
    <w:semiHidden/>
    <w:rsid w:val="00A4548D"/>
    <w:rPr>
      <w:b/>
      <w:bCs/>
      <w:sz w:val="20"/>
      <w:szCs w:val="20"/>
    </w:rPr>
  </w:style>
  <w:style w:type="character" w:styleId="Emphasis">
    <w:name w:val="Emphasis"/>
    <w:basedOn w:val="DefaultParagraphFont"/>
    <w:uiPriority w:val="20"/>
    <w:qFormat/>
    <w:rsid w:val="00D77DAC"/>
    <w:rPr>
      <w:i/>
      <w:iCs/>
    </w:rPr>
  </w:style>
  <w:style w:type="character" w:customStyle="1" w:styleId="apple-converted-space">
    <w:name w:val="apple-converted-space"/>
    <w:basedOn w:val="DefaultParagraphFont"/>
    <w:rsid w:val="00B478C0"/>
  </w:style>
  <w:style w:type="paragraph" w:styleId="FootnoteText">
    <w:name w:val="footnote text"/>
    <w:basedOn w:val="Normal"/>
    <w:link w:val="FootnoteTextChar"/>
    <w:uiPriority w:val="99"/>
    <w:unhideWhenUsed/>
    <w:rsid w:val="0023165C"/>
    <w:pPr>
      <w:spacing w:after="0" w:line="240" w:lineRule="auto"/>
    </w:pPr>
    <w:rPr>
      <w:sz w:val="20"/>
      <w:szCs w:val="20"/>
    </w:rPr>
  </w:style>
  <w:style w:type="character" w:customStyle="1" w:styleId="FootnoteTextChar">
    <w:name w:val="Footnote Text Char"/>
    <w:basedOn w:val="DefaultParagraphFont"/>
    <w:link w:val="FootnoteText"/>
    <w:uiPriority w:val="99"/>
    <w:rsid w:val="0023165C"/>
    <w:rPr>
      <w:sz w:val="20"/>
      <w:szCs w:val="20"/>
    </w:rPr>
  </w:style>
  <w:style w:type="character" w:styleId="FootnoteReference">
    <w:name w:val="footnote reference"/>
    <w:aliases w:val="Normal + Font:9 Point,Superscript 3 Point Times"/>
    <w:basedOn w:val="DefaultParagraphFont"/>
    <w:uiPriority w:val="99"/>
    <w:unhideWhenUsed/>
    <w:rsid w:val="0023165C"/>
    <w:rPr>
      <w:vertAlign w:val="superscript"/>
    </w:rPr>
  </w:style>
  <w:style w:type="character" w:customStyle="1" w:styleId="Heading5Char">
    <w:name w:val="Heading 5 Char"/>
    <w:basedOn w:val="DefaultParagraphFont"/>
    <w:link w:val="Heading5"/>
    <w:uiPriority w:val="9"/>
    <w:semiHidden/>
    <w:rsid w:val="00D77DAC"/>
    <w:rPr>
      <w:rFonts w:asciiTheme="majorHAnsi" w:eastAsiaTheme="majorEastAsia" w:hAnsiTheme="majorHAnsi" w:cstheme="majorBidi"/>
      <w:caps/>
      <w:color w:val="7B230B" w:themeColor="accent1" w:themeShade="BF"/>
    </w:rPr>
  </w:style>
  <w:style w:type="character" w:customStyle="1" w:styleId="Heading6Char">
    <w:name w:val="Heading 6 Char"/>
    <w:basedOn w:val="DefaultParagraphFont"/>
    <w:link w:val="Heading6"/>
    <w:uiPriority w:val="9"/>
    <w:semiHidden/>
    <w:rsid w:val="00D77DAC"/>
    <w:rPr>
      <w:rFonts w:asciiTheme="majorHAnsi" w:eastAsiaTheme="majorEastAsia" w:hAnsiTheme="majorHAnsi" w:cstheme="majorBidi"/>
      <w:i/>
      <w:iCs/>
      <w:caps/>
      <w:color w:val="521807" w:themeColor="accent1" w:themeShade="80"/>
    </w:rPr>
  </w:style>
  <w:style w:type="character" w:customStyle="1" w:styleId="Heading7Char">
    <w:name w:val="Heading 7 Char"/>
    <w:basedOn w:val="DefaultParagraphFont"/>
    <w:link w:val="Heading7"/>
    <w:uiPriority w:val="9"/>
    <w:semiHidden/>
    <w:rsid w:val="00D77DAC"/>
    <w:rPr>
      <w:rFonts w:asciiTheme="majorHAnsi" w:eastAsiaTheme="majorEastAsia" w:hAnsiTheme="majorHAnsi" w:cstheme="majorBidi"/>
      <w:b/>
      <w:bCs/>
      <w:color w:val="521807" w:themeColor="accent1" w:themeShade="80"/>
    </w:rPr>
  </w:style>
  <w:style w:type="character" w:customStyle="1" w:styleId="Heading8Char">
    <w:name w:val="Heading 8 Char"/>
    <w:basedOn w:val="DefaultParagraphFont"/>
    <w:link w:val="Heading8"/>
    <w:uiPriority w:val="9"/>
    <w:semiHidden/>
    <w:rsid w:val="00D77DAC"/>
    <w:rPr>
      <w:rFonts w:asciiTheme="majorHAnsi" w:eastAsiaTheme="majorEastAsia" w:hAnsiTheme="majorHAnsi" w:cstheme="majorBidi"/>
      <w:b/>
      <w:bCs/>
      <w:i/>
      <w:iCs/>
      <w:color w:val="521807" w:themeColor="accent1" w:themeShade="80"/>
    </w:rPr>
  </w:style>
  <w:style w:type="character" w:customStyle="1" w:styleId="Heading9Char">
    <w:name w:val="Heading 9 Char"/>
    <w:basedOn w:val="DefaultParagraphFont"/>
    <w:link w:val="Heading9"/>
    <w:uiPriority w:val="9"/>
    <w:semiHidden/>
    <w:rsid w:val="00D77DAC"/>
    <w:rPr>
      <w:rFonts w:asciiTheme="majorHAnsi" w:eastAsiaTheme="majorEastAsia" w:hAnsiTheme="majorHAnsi" w:cstheme="majorBidi"/>
      <w:i/>
      <w:iCs/>
      <w:color w:val="521807" w:themeColor="accent1" w:themeShade="80"/>
    </w:rPr>
  </w:style>
  <w:style w:type="paragraph" w:styleId="Title">
    <w:name w:val="Title"/>
    <w:basedOn w:val="Normal"/>
    <w:next w:val="Normal"/>
    <w:link w:val="TitleChar"/>
    <w:uiPriority w:val="10"/>
    <w:qFormat/>
    <w:rsid w:val="00D77DAC"/>
    <w:pPr>
      <w:spacing w:after="0" w:line="204" w:lineRule="auto"/>
      <w:contextualSpacing/>
    </w:pPr>
    <w:rPr>
      <w:rFonts w:asciiTheme="majorHAnsi" w:eastAsiaTheme="majorEastAsia" w:hAnsiTheme="majorHAnsi" w:cstheme="majorBidi"/>
      <w:caps/>
      <w:color w:val="323232" w:themeColor="text2"/>
      <w:spacing w:val="-15"/>
      <w:sz w:val="72"/>
      <w:szCs w:val="72"/>
    </w:rPr>
  </w:style>
  <w:style w:type="character" w:customStyle="1" w:styleId="TitleChar">
    <w:name w:val="Title Char"/>
    <w:basedOn w:val="DefaultParagraphFont"/>
    <w:link w:val="Title"/>
    <w:uiPriority w:val="10"/>
    <w:rsid w:val="00D77DAC"/>
    <w:rPr>
      <w:rFonts w:asciiTheme="majorHAnsi" w:eastAsiaTheme="majorEastAsia" w:hAnsiTheme="majorHAnsi" w:cstheme="majorBidi"/>
      <w:caps/>
      <w:color w:val="323232" w:themeColor="text2"/>
      <w:spacing w:val="-15"/>
      <w:sz w:val="72"/>
      <w:szCs w:val="72"/>
    </w:rPr>
  </w:style>
  <w:style w:type="paragraph" w:styleId="Subtitle">
    <w:name w:val="Subtitle"/>
    <w:basedOn w:val="Normal"/>
    <w:next w:val="Normal"/>
    <w:link w:val="SubtitleChar"/>
    <w:uiPriority w:val="11"/>
    <w:qFormat/>
    <w:rsid w:val="00D77DAC"/>
    <w:pPr>
      <w:numPr>
        <w:ilvl w:val="1"/>
      </w:numPr>
      <w:spacing w:after="240" w:line="240" w:lineRule="auto"/>
    </w:pPr>
    <w:rPr>
      <w:rFonts w:asciiTheme="majorHAnsi" w:eastAsiaTheme="majorEastAsia" w:hAnsiTheme="majorHAnsi" w:cstheme="majorBidi"/>
      <w:color w:val="A5300F" w:themeColor="accent1"/>
      <w:sz w:val="28"/>
      <w:szCs w:val="28"/>
    </w:rPr>
  </w:style>
  <w:style w:type="character" w:customStyle="1" w:styleId="SubtitleChar">
    <w:name w:val="Subtitle Char"/>
    <w:basedOn w:val="DefaultParagraphFont"/>
    <w:link w:val="Subtitle"/>
    <w:uiPriority w:val="11"/>
    <w:rsid w:val="00D77DAC"/>
    <w:rPr>
      <w:rFonts w:asciiTheme="majorHAnsi" w:eastAsiaTheme="majorEastAsia" w:hAnsiTheme="majorHAnsi" w:cstheme="majorBidi"/>
      <w:color w:val="A5300F" w:themeColor="accent1"/>
      <w:sz w:val="28"/>
      <w:szCs w:val="28"/>
    </w:rPr>
  </w:style>
  <w:style w:type="character" w:styleId="Strong">
    <w:name w:val="Strong"/>
    <w:basedOn w:val="DefaultParagraphFont"/>
    <w:uiPriority w:val="22"/>
    <w:qFormat/>
    <w:rsid w:val="00D77DAC"/>
    <w:rPr>
      <w:b/>
      <w:bCs/>
    </w:rPr>
  </w:style>
  <w:style w:type="paragraph" w:styleId="Quote">
    <w:name w:val="Quote"/>
    <w:basedOn w:val="Normal"/>
    <w:next w:val="Normal"/>
    <w:link w:val="QuoteChar"/>
    <w:uiPriority w:val="14"/>
    <w:qFormat/>
    <w:rsid w:val="00D77DAC"/>
    <w:pPr>
      <w:spacing w:before="120" w:after="120"/>
      <w:ind w:left="720"/>
    </w:pPr>
    <w:rPr>
      <w:color w:val="323232" w:themeColor="text2"/>
      <w:sz w:val="24"/>
      <w:szCs w:val="24"/>
    </w:rPr>
  </w:style>
  <w:style w:type="character" w:customStyle="1" w:styleId="QuoteChar">
    <w:name w:val="Quote Char"/>
    <w:basedOn w:val="DefaultParagraphFont"/>
    <w:link w:val="Quote"/>
    <w:uiPriority w:val="14"/>
    <w:rsid w:val="00D77DAC"/>
    <w:rPr>
      <w:color w:val="323232" w:themeColor="text2"/>
      <w:sz w:val="24"/>
      <w:szCs w:val="24"/>
    </w:rPr>
  </w:style>
  <w:style w:type="paragraph" w:styleId="IntenseQuote">
    <w:name w:val="Intense Quote"/>
    <w:basedOn w:val="Normal"/>
    <w:next w:val="Normal"/>
    <w:link w:val="IntenseQuoteChar"/>
    <w:uiPriority w:val="30"/>
    <w:qFormat/>
    <w:rsid w:val="00D77DAC"/>
    <w:pPr>
      <w:spacing w:before="100" w:beforeAutospacing="1" w:after="240" w:line="240" w:lineRule="auto"/>
      <w:ind w:left="720"/>
      <w:jc w:val="center"/>
    </w:pPr>
    <w:rPr>
      <w:rFonts w:asciiTheme="majorHAnsi" w:eastAsiaTheme="majorEastAsia" w:hAnsiTheme="majorHAnsi" w:cstheme="majorBidi"/>
      <w:color w:val="323232" w:themeColor="text2"/>
      <w:spacing w:val="-6"/>
      <w:sz w:val="32"/>
      <w:szCs w:val="32"/>
    </w:rPr>
  </w:style>
  <w:style w:type="character" w:customStyle="1" w:styleId="IntenseQuoteChar">
    <w:name w:val="Intense Quote Char"/>
    <w:basedOn w:val="DefaultParagraphFont"/>
    <w:link w:val="IntenseQuote"/>
    <w:uiPriority w:val="30"/>
    <w:rsid w:val="00D77DAC"/>
    <w:rPr>
      <w:rFonts w:asciiTheme="majorHAnsi" w:eastAsiaTheme="majorEastAsia" w:hAnsiTheme="majorHAnsi" w:cstheme="majorBidi"/>
      <w:color w:val="323232" w:themeColor="text2"/>
      <w:spacing w:val="-6"/>
      <w:sz w:val="32"/>
      <w:szCs w:val="32"/>
    </w:rPr>
  </w:style>
  <w:style w:type="character" w:styleId="SubtleEmphasis">
    <w:name w:val="Subtle Emphasis"/>
    <w:basedOn w:val="DefaultParagraphFont"/>
    <w:uiPriority w:val="19"/>
    <w:qFormat/>
    <w:rsid w:val="00D77DAC"/>
    <w:rPr>
      <w:i/>
      <w:iCs/>
      <w:color w:val="595959" w:themeColor="text1" w:themeTint="A6"/>
    </w:rPr>
  </w:style>
  <w:style w:type="character" w:styleId="IntenseEmphasis">
    <w:name w:val="Intense Emphasis"/>
    <w:basedOn w:val="DefaultParagraphFont"/>
    <w:uiPriority w:val="21"/>
    <w:qFormat/>
    <w:rsid w:val="00D77DAC"/>
    <w:rPr>
      <w:b/>
      <w:bCs/>
      <w:i/>
      <w:iCs/>
    </w:rPr>
  </w:style>
  <w:style w:type="character" w:styleId="SubtleReference">
    <w:name w:val="Subtle Reference"/>
    <w:basedOn w:val="DefaultParagraphFont"/>
    <w:uiPriority w:val="31"/>
    <w:qFormat/>
    <w:rsid w:val="00D77DA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77DAC"/>
    <w:rPr>
      <w:b/>
      <w:bCs/>
      <w:smallCaps/>
      <w:color w:val="323232" w:themeColor="text2"/>
      <w:u w:val="single"/>
    </w:rPr>
  </w:style>
  <w:style w:type="character" w:styleId="BookTitle">
    <w:name w:val="Book Title"/>
    <w:basedOn w:val="DefaultParagraphFont"/>
    <w:uiPriority w:val="33"/>
    <w:qFormat/>
    <w:rsid w:val="00D77DAC"/>
    <w:rPr>
      <w:b/>
      <w:bCs/>
      <w:smallCaps/>
      <w:spacing w:val="10"/>
    </w:rPr>
  </w:style>
  <w:style w:type="paragraph" w:styleId="TOCHeading">
    <w:name w:val="TOC Heading"/>
    <w:basedOn w:val="Heading1"/>
    <w:next w:val="Normal"/>
    <w:uiPriority w:val="39"/>
    <w:unhideWhenUsed/>
    <w:qFormat/>
    <w:rsid w:val="00D77DAC"/>
    <w:pPr>
      <w:outlineLvl w:val="9"/>
    </w:pPr>
  </w:style>
  <w:style w:type="paragraph" w:styleId="TOC2">
    <w:name w:val="toc 2"/>
    <w:basedOn w:val="Normal"/>
    <w:next w:val="Normal"/>
    <w:autoRedefine/>
    <w:uiPriority w:val="39"/>
    <w:unhideWhenUsed/>
    <w:rsid w:val="00D77DAC"/>
    <w:pPr>
      <w:spacing w:after="100"/>
      <w:ind w:left="220"/>
    </w:pPr>
  </w:style>
  <w:style w:type="character" w:styleId="Hyperlink">
    <w:name w:val="Hyperlink"/>
    <w:basedOn w:val="DefaultParagraphFont"/>
    <w:uiPriority w:val="99"/>
    <w:unhideWhenUsed/>
    <w:rsid w:val="00D77DAC"/>
    <w:rPr>
      <w:color w:val="6B9F25" w:themeColor="hyperlink"/>
      <w:u w:val="single"/>
    </w:rPr>
  </w:style>
  <w:style w:type="paragraph" w:styleId="TOC3">
    <w:name w:val="toc 3"/>
    <w:basedOn w:val="Normal"/>
    <w:next w:val="Normal"/>
    <w:autoRedefine/>
    <w:uiPriority w:val="39"/>
    <w:unhideWhenUsed/>
    <w:rsid w:val="0079532C"/>
    <w:pPr>
      <w:spacing w:after="100"/>
      <w:ind w:left="440"/>
    </w:pPr>
  </w:style>
  <w:style w:type="paragraph" w:styleId="TOC1">
    <w:name w:val="toc 1"/>
    <w:basedOn w:val="Normal"/>
    <w:next w:val="Normal"/>
    <w:autoRedefine/>
    <w:uiPriority w:val="39"/>
    <w:unhideWhenUsed/>
    <w:rsid w:val="0079532C"/>
    <w:pPr>
      <w:spacing w:after="100"/>
    </w:pPr>
  </w:style>
  <w:style w:type="paragraph" w:styleId="Header">
    <w:name w:val="header"/>
    <w:basedOn w:val="Normal"/>
    <w:link w:val="HeaderChar"/>
    <w:uiPriority w:val="99"/>
    <w:unhideWhenUsed/>
    <w:rsid w:val="00BE0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A6B"/>
  </w:style>
  <w:style w:type="paragraph" w:styleId="Footer">
    <w:name w:val="footer"/>
    <w:basedOn w:val="Normal"/>
    <w:link w:val="FooterChar"/>
    <w:uiPriority w:val="99"/>
    <w:unhideWhenUsed/>
    <w:rsid w:val="00BE0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6B"/>
  </w:style>
  <w:style w:type="character" w:customStyle="1" w:styleId="UnresolvedMention1">
    <w:name w:val="Unresolved Mention1"/>
    <w:basedOn w:val="DefaultParagraphFont"/>
    <w:uiPriority w:val="99"/>
    <w:semiHidden/>
    <w:unhideWhenUsed/>
    <w:rsid w:val="001214AD"/>
    <w:rPr>
      <w:color w:val="808080"/>
      <w:shd w:val="clear" w:color="auto" w:fill="E6E6E6"/>
    </w:rPr>
  </w:style>
  <w:style w:type="paragraph" w:styleId="Revision">
    <w:name w:val="Revision"/>
    <w:hidden/>
    <w:uiPriority w:val="99"/>
    <w:semiHidden/>
    <w:rsid w:val="00BF4CA7"/>
    <w:pPr>
      <w:spacing w:after="0" w:line="240" w:lineRule="auto"/>
    </w:pPr>
  </w:style>
  <w:style w:type="character" w:customStyle="1" w:styleId="UnresolvedMention">
    <w:name w:val="Unresolved Mention"/>
    <w:basedOn w:val="DefaultParagraphFont"/>
    <w:uiPriority w:val="99"/>
    <w:semiHidden/>
    <w:unhideWhenUsed/>
    <w:rsid w:val="005F6F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7327">
      <w:bodyDiv w:val="1"/>
      <w:marLeft w:val="0"/>
      <w:marRight w:val="0"/>
      <w:marTop w:val="0"/>
      <w:marBottom w:val="0"/>
      <w:divBdr>
        <w:top w:val="none" w:sz="0" w:space="0" w:color="auto"/>
        <w:left w:val="none" w:sz="0" w:space="0" w:color="auto"/>
        <w:bottom w:val="none" w:sz="0" w:space="0" w:color="auto"/>
        <w:right w:val="none" w:sz="0" w:space="0" w:color="auto"/>
      </w:divBdr>
    </w:div>
    <w:div w:id="449058196">
      <w:bodyDiv w:val="1"/>
      <w:marLeft w:val="0"/>
      <w:marRight w:val="0"/>
      <w:marTop w:val="0"/>
      <w:marBottom w:val="0"/>
      <w:divBdr>
        <w:top w:val="none" w:sz="0" w:space="0" w:color="auto"/>
        <w:left w:val="none" w:sz="0" w:space="0" w:color="auto"/>
        <w:bottom w:val="none" w:sz="0" w:space="0" w:color="auto"/>
        <w:right w:val="none" w:sz="0" w:space="0" w:color="auto"/>
      </w:divBdr>
    </w:div>
    <w:div w:id="480386850">
      <w:bodyDiv w:val="1"/>
      <w:marLeft w:val="0"/>
      <w:marRight w:val="0"/>
      <w:marTop w:val="0"/>
      <w:marBottom w:val="0"/>
      <w:divBdr>
        <w:top w:val="none" w:sz="0" w:space="0" w:color="auto"/>
        <w:left w:val="none" w:sz="0" w:space="0" w:color="auto"/>
        <w:bottom w:val="none" w:sz="0" w:space="0" w:color="auto"/>
        <w:right w:val="none" w:sz="0" w:space="0" w:color="auto"/>
      </w:divBdr>
    </w:div>
    <w:div w:id="615259971">
      <w:bodyDiv w:val="1"/>
      <w:marLeft w:val="0"/>
      <w:marRight w:val="0"/>
      <w:marTop w:val="0"/>
      <w:marBottom w:val="0"/>
      <w:divBdr>
        <w:top w:val="none" w:sz="0" w:space="0" w:color="auto"/>
        <w:left w:val="none" w:sz="0" w:space="0" w:color="auto"/>
        <w:bottom w:val="none" w:sz="0" w:space="0" w:color="auto"/>
        <w:right w:val="none" w:sz="0" w:space="0" w:color="auto"/>
      </w:divBdr>
    </w:div>
    <w:div w:id="1065566397">
      <w:bodyDiv w:val="1"/>
      <w:marLeft w:val="0"/>
      <w:marRight w:val="0"/>
      <w:marTop w:val="0"/>
      <w:marBottom w:val="0"/>
      <w:divBdr>
        <w:top w:val="none" w:sz="0" w:space="0" w:color="auto"/>
        <w:left w:val="none" w:sz="0" w:space="0" w:color="auto"/>
        <w:bottom w:val="none" w:sz="0" w:space="0" w:color="auto"/>
        <w:right w:val="none" w:sz="0" w:space="0" w:color="auto"/>
      </w:divBdr>
    </w:div>
    <w:div w:id="1072891114">
      <w:bodyDiv w:val="1"/>
      <w:marLeft w:val="0"/>
      <w:marRight w:val="0"/>
      <w:marTop w:val="0"/>
      <w:marBottom w:val="0"/>
      <w:divBdr>
        <w:top w:val="none" w:sz="0" w:space="0" w:color="auto"/>
        <w:left w:val="none" w:sz="0" w:space="0" w:color="auto"/>
        <w:bottom w:val="none" w:sz="0" w:space="0" w:color="auto"/>
        <w:right w:val="none" w:sz="0" w:space="0" w:color="auto"/>
      </w:divBdr>
    </w:div>
    <w:div w:id="1411541789">
      <w:bodyDiv w:val="1"/>
      <w:marLeft w:val="0"/>
      <w:marRight w:val="0"/>
      <w:marTop w:val="0"/>
      <w:marBottom w:val="0"/>
      <w:divBdr>
        <w:top w:val="none" w:sz="0" w:space="0" w:color="auto"/>
        <w:left w:val="none" w:sz="0" w:space="0" w:color="auto"/>
        <w:bottom w:val="none" w:sz="0" w:space="0" w:color="auto"/>
        <w:right w:val="none" w:sz="0" w:space="0" w:color="auto"/>
      </w:divBdr>
    </w:div>
    <w:div w:id="1691907955">
      <w:bodyDiv w:val="1"/>
      <w:marLeft w:val="0"/>
      <w:marRight w:val="0"/>
      <w:marTop w:val="0"/>
      <w:marBottom w:val="0"/>
      <w:divBdr>
        <w:top w:val="none" w:sz="0" w:space="0" w:color="auto"/>
        <w:left w:val="none" w:sz="0" w:space="0" w:color="auto"/>
        <w:bottom w:val="none" w:sz="0" w:space="0" w:color="auto"/>
        <w:right w:val="none" w:sz="0" w:space="0" w:color="auto"/>
      </w:divBdr>
    </w:div>
    <w:div w:id="1733649478">
      <w:bodyDiv w:val="1"/>
      <w:marLeft w:val="0"/>
      <w:marRight w:val="0"/>
      <w:marTop w:val="0"/>
      <w:marBottom w:val="0"/>
      <w:divBdr>
        <w:top w:val="none" w:sz="0" w:space="0" w:color="auto"/>
        <w:left w:val="none" w:sz="0" w:space="0" w:color="auto"/>
        <w:bottom w:val="none" w:sz="0" w:space="0" w:color="auto"/>
        <w:right w:val="none" w:sz="0" w:space="0" w:color="auto"/>
      </w:divBdr>
    </w:div>
    <w:div w:id="1869030392">
      <w:bodyDiv w:val="1"/>
      <w:marLeft w:val="0"/>
      <w:marRight w:val="0"/>
      <w:marTop w:val="0"/>
      <w:marBottom w:val="0"/>
      <w:divBdr>
        <w:top w:val="none" w:sz="0" w:space="0" w:color="auto"/>
        <w:left w:val="none" w:sz="0" w:space="0" w:color="auto"/>
        <w:bottom w:val="none" w:sz="0" w:space="0" w:color="auto"/>
        <w:right w:val="none" w:sz="0" w:space="0" w:color="auto"/>
      </w:divBdr>
      <w:divsChild>
        <w:div w:id="2126777191">
          <w:marLeft w:val="0"/>
          <w:marRight w:val="0"/>
          <w:marTop w:val="0"/>
          <w:marBottom w:val="0"/>
          <w:divBdr>
            <w:top w:val="none" w:sz="0" w:space="0" w:color="auto"/>
            <w:left w:val="none" w:sz="0" w:space="0" w:color="auto"/>
            <w:bottom w:val="none" w:sz="0" w:space="0" w:color="auto"/>
            <w:right w:val="none" w:sz="0" w:space="0" w:color="auto"/>
          </w:divBdr>
          <w:divsChild>
            <w:div w:id="2011986656">
              <w:marLeft w:val="0"/>
              <w:marRight w:val="0"/>
              <w:marTop w:val="0"/>
              <w:marBottom w:val="0"/>
              <w:divBdr>
                <w:top w:val="none" w:sz="0" w:space="0" w:color="auto"/>
                <w:left w:val="none" w:sz="0" w:space="0" w:color="auto"/>
                <w:bottom w:val="none" w:sz="0" w:space="0" w:color="auto"/>
                <w:right w:val="none" w:sz="0" w:space="0" w:color="auto"/>
              </w:divBdr>
              <w:divsChild>
                <w:div w:id="710963878">
                  <w:marLeft w:val="0"/>
                  <w:marRight w:val="0"/>
                  <w:marTop w:val="0"/>
                  <w:marBottom w:val="0"/>
                  <w:divBdr>
                    <w:top w:val="none" w:sz="0" w:space="0" w:color="auto"/>
                    <w:left w:val="none" w:sz="0" w:space="0" w:color="auto"/>
                    <w:bottom w:val="none" w:sz="0" w:space="0" w:color="auto"/>
                    <w:right w:val="none" w:sz="0" w:space="0" w:color="auto"/>
                  </w:divBdr>
                  <w:divsChild>
                    <w:div w:id="450824320">
                      <w:marLeft w:val="0"/>
                      <w:marRight w:val="0"/>
                      <w:marTop w:val="0"/>
                      <w:marBottom w:val="0"/>
                      <w:divBdr>
                        <w:top w:val="none" w:sz="0" w:space="0" w:color="auto"/>
                        <w:left w:val="none" w:sz="0" w:space="0" w:color="auto"/>
                        <w:bottom w:val="none" w:sz="0" w:space="0" w:color="auto"/>
                        <w:right w:val="none" w:sz="0" w:space="0" w:color="auto"/>
                      </w:divBdr>
                      <w:divsChild>
                        <w:div w:id="489559299">
                          <w:marLeft w:val="0"/>
                          <w:marRight w:val="0"/>
                          <w:marTop w:val="0"/>
                          <w:marBottom w:val="0"/>
                          <w:divBdr>
                            <w:top w:val="none" w:sz="0" w:space="0" w:color="auto"/>
                            <w:left w:val="none" w:sz="0" w:space="0" w:color="auto"/>
                            <w:bottom w:val="none" w:sz="0" w:space="0" w:color="auto"/>
                            <w:right w:val="none" w:sz="0" w:space="0" w:color="auto"/>
                          </w:divBdr>
                          <w:divsChild>
                            <w:div w:id="1722897394">
                              <w:marLeft w:val="0"/>
                              <w:marRight w:val="0"/>
                              <w:marTop w:val="0"/>
                              <w:marBottom w:val="0"/>
                              <w:divBdr>
                                <w:top w:val="none" w:sz="0" w:space="0" w:color="EAEAEA"/>
                                <w:left w:val="none" w:sz="0" w:space="0" w:color="EAEAEA"/>
                                <w:bottom w:val="single" w:sz="6" w:space="15" w:color="EAEAEA"/>
                                <w:right w:val="none" w:sz="0" w:space="0" w:color="EAEAEA"/>
                              </w:divBdr>
                              <w:divsChild>
                                <w:div w:id="625895190">
                                  <w:marLeft w:val="930"/>
                                  <w:marRight w:val="0"/>
                                  <w:marTop w:val="180"/>
                                  <w:marBottom w:val="0"/>
                                  <w:divBdr>
                                    <w:top w:val="none" w:sz="0" w:space="0" w:color="auto"/>
                                    <w:left w:val="none" w:sz="0" w:space="0" w:color="auto"/>
                                    <w:bottom w:val="none" w:sz="0" w:space="0" w:color="auto"/>
                                    <w:right w:val="none" w:sz="0" w:space="0" w:color="auto"/>
                                  </w:divBdr>
                                  <w:divsChild>
                                    <w:div w:id="1716923139">
                                      <w:marLeft w:val="0"/>
                                      <w:marRight w:val="0"/>
                                      <w:marTop w:val="0"/>
                                      <w:marBottom w:val="0"/>
                                      <w:divBdr>
                                        <w:top w:val="none" w:sz="0" w:space="0" w:color="auto"/>
                                        <w:left w:val="none" w:sz="0" w:space="0" w:color="auto"/>
                                        <w:bottom w:val="none" w:sz="0" w:space="0" w:color="auto"/>
                                        <w:right w:val="none" w:sz="0" w:space="0" w:color="auto"/>
                                      </w:divBdr>
                                      <w:divsChild>
                                        <w:div w:id="1125005105">
                                          <w:marLeft w:val="0"/>
                                          <w:marRight w:val="0"/>
                                          <w:marTop w:val="0"/>
                                          <w:marBottom w:val="0"/>
                                          <w:divBdr>
                                            <w:top w:val="none" w:sz="0" w:space="0" w:color="auto"/>
                                            <w:left w:val="none" w:sz="0" w:space="0" w:color="auto"/>
                                            <w:bottom w:val="none" w:sz="0" w:space="0" w:color="auto"/>
                                            <w:right w:val="none" w:sz="0" w:space="0" w:color="auto"/>
                                          </w:divBdr>
                                          <w:divsChild>
                                            <w:div w:id="1842308672">
                                              <w:marLeft w:val="0"/>
                                              <w:marRight w:val="0"/>
                                              <w:marTop w:val="0"/>
                                              <w:marBottom w:val="0"/>
                                              <w:divBdr>
                                                <w:top w:val="none" w:sz="0" w:space="0" w:color="auto"/>
                                                <w:left w:val="none" w:sz="0" w:space="0" w:color="auto"/>
                                                <w:bottom w:val="none" w:sz="0" w:space="0" w:color="auto"/>
                                                <w:right w:val="none" w:sz="0" w:space="0" w:color="auto"/>
                                              </w:divBdr>
                                              <w:divsChild>
                                                <w:div w:id="1885217650">
                                                  <w:marLeft w:val="0"/>
                                                  <w:marRight w:val="0"/>
                                                  <w:marTop w:val="0"/>
                                                  <w:marBottom w:val="0"/>
                                                  <w:divBdr>
                                                    <w:top w:val="none" w:sz="0" w:space="0" w:color="auto"/>
                                                    <w:left w:val="none" w:sz="0" w:space="0" w:color="auto"/>
                                                    <w:bottom w:val="none" w:sz="0" w:space="0" w:color="auto"/>
                                                    <w:right w:val="none" w:sz="0" w:space="0" w:color="auto"/>
                                                  </w:divBdr>
                                                  <w:divsChild>
                                                    <w:div w:id="1359240144">
                                                      <w:marLeft w:val="0"/>
                                                      <w:marRight w:val="0"/>
                                                      <w:marTop w:val="0"/>
                                                      <w:marBottom w:val="0"/>
                                                      <w:divBdr>
                                                        <w:top w:val="none" w:sz="0" w:space="0" w:color="auto"/>
                                                        <w:left w:val="none" w:sz="0" w:space="0" w:color="auto"/>
                                                        <w:bottom w:val="none" w:sz="0" w:space="0" w:color="auto"/>
                                                        <w:right w:val="none" w:sz="0" w:space="0" w:color="auto"/>
                                                      </w:divBdr>
                                                      <w:divsChild>
                                                        <w:div w:id="823159878">
                                                          <w:marLeft w:val="0"/>
                                                          <w:marRight w:val="0"/>
                                                          <w:marTop w:val="0"/>
                                                          <w:marBottom w:val="0"/>
                                                          <w:divBdr>
                                                            <w:top w:val="none" w:sz="0" w:space="0" w:color="auto"/>
                                                            <w:left w:val="none" w:sz="0" w:space="0" w:color="auto"/>
                                                            <w:bottom w:val="none" w:sz="0" w:space="0" w:color="auto"/>
                                                            <w:right w:val="none" w:sz="0" w:space="0" w:color="auto"/>
                                                          </w:divBdr>
                                                          <w:divsChild>
                                                            <w:div w:id="34669332">
                                                              <w:marLeft w:val="0"/>
                                                              <w:marRight w:val="0"/>
                                                              <w:marTop w:val="60"/>
                                                              <w:marBottom w:val="20"/>
                                                              <w:divBdr>
                                                                <w:top w:val="none" w:sz="0" w:space="0" w:color="auto"/>
                                                                <w:left w:val="none" w:sz="0" w:space="0" w:color="auto"/>
                                                                <w:bottom w:val="none" w:sz="0" w:space="0" w:color="auto"/>
                                                                <w:right w:val="none" w:sz="0" w:space="0" w:color="auto"/>
                                                              </w:divBdr>
                                                            </w:div>
                                                            <w:div w:id="38821706">
                                                              <w:marLeft w:val="0"/>
                                                              <w:marRight w:val="0"/>
                                                              <w:marTop w:val="60"/>
                                                              <w:marBottom w:val="20"/>
                                                              <w:divBdr>
                                                                <w:top w:val="none" w:sz="0" w:space="0" w:color="auto"/>
                                                                <w:left w:val="none" w:sz="0" w:space="0" w:color="auto"/>
                                                                <w:bottom w:val="none" w:sz="0" w:space="0" w:color="auto"/>
                                                                <w:right w:val="none" w:sz="0" w:space="0" w:color="auto"/>
                                                              </w:divBdr>
                                                            </w:div>
                                                            <w:div w:id="55789220">
                                                              <w:marLeft w:val="0"/>
                                                              <w:marRight w:val="0"/>
                                                              <w:marTop w:val="60"/>
                                                              <w:marBottom w:val="20"/>
                                                              <w:divBdr>
                                                                <w:top w:val="none" w:sz="0" w:space="0" w:color="auto"/>
                                                                <w:left w:val="none" w:sz="0" w:space="0" w:color="auto"/>
                                                                <w:bottom w:val="none" w:sz="0" w:space="0" w:color="auto"/>
                                                                <w:right w:val="none" w:sz="0" w:space="0" w:color="auto"/>
                                                              </w:divBdr>
                                                            </w:div>
                                                            <w:div w:id="57365341">
                                                              <w:marLeft w:val="0"/>
                                                              <w:marRight w:val="0"/>
                                                              <w:marTop w:val="60"/>
                                                              <w:marBottom w:val="20"/>
                                                              <w:divBdr>
                                                                <w:top w:val="none" w:sz="0" w:space="0" w:color="auto"/>
                                                                <w:left w:val="none" w:sz="0" w:space="0" w:color="auto"/>
                                                                <w:bottom w:val="none" w:sz="0" w:space="0" w:color="auto"/>
                                                                <w:right w:val="none" w:sz="0" w:space="0" w:color="auto"/>
                                                              </w:divBdr>
                                                            </w:div>
                                                            <w:div w:id="83457736">
                                                              <w:marLeft w:val="0"/>
                                                              <w:marRight w:val="0"/>
                                                              <w:marTop w:val="60"/>
                                                              <w:marBottom w:val="20"/>
                                                              <w:divBdr>
                                                                <w:top w:val="none" w:sz="0" w:space="0" w:color="auto"/>
                                                                <w:left w:val="none" w:sz="0" w:space="0" w:color="auto"/>
                                                                <w:bottom w:val="none" w:sz="0" w:space="0" w:color="auto"/>
                                                                <w:right w:val="none" w:sz="0" w:space="0" w:color="auto"/>
                                                              </w:divBdr>
                                                            </w:div>
                                                            <w:div w:id="86318407">
                                                              <w:marLeft w:val="0"/>
                                                              <w:marRight w:val="0"/>
                                                              <w:marTop w:val="60"/>
                                                              <w:marBottom w:val="20"/>
                                                              <w:divBdr>
                                                                <w:top w:val="none" w:sz="0" w:space="0" w:color="auto"/>
                                                                <w:left w:val="none" w:sz="0" w:space="0" w:color="auto"/>
                                                                <w:bottom w:val="none" w:sz="0" w:space="0" w:color="auto"/>
                                                                <w:right w:val="none" w:sz="0" w:space="0" w:color="auto"/>
                                                              </w:divBdr>
                                                            </w:div>
                                                            <w:div w:id="92283239">
                                                              <w:marLeft w:val="0"/>
                                                              <w:marRight w:val="0"/>
                                                              <w:marTop w:val="60"/>
                                                              <w:marBottom w:val="20"/>
                                                              <w:divBdr>
                                                                <w:top w:val="none" w:sz="0" w:space="0" w:color="auto"/>
                                                                <w:left w:val="none" w:sz="0" w:space="0" w:color="auto"/>
                                                                <w:bottom w:val="none" w:sz="0" w:space="0" w:color="auto"/>
                                                                <w:right w:val="none" w:sz="0" w:space="0" w:color="auto"/>
                                                              </w:divBdr>
                                                            </w:div>
                                                            <w:div w:id="123426440">
                                                              <w:marLeft w:val="0"/>
                                                              <w:marRight w:val="0"/>
                                                              <w:marTop w:val="60"/>
                                                              <w:marBottom w:val="20"/>
                                                              <w:divBdr>
                                                                <w:top w:val="none" w:sz="0" w:space="0" w:color="auto"/>
                                                                <w:left w:val="none" w:sz="0" w:space="0" w:color="auto"/>
                                                                <w:bottom w:val="none" w:sz="0" w:space="0" w:color="auto"/>
                                                                <w:right w:val="none" w:sz="0" w:space="0" w:color="auto"/>
                                                              </w:divBdr>
                                                            </w:div>
                                                            <w:div w:id="166330680">
                                                              <w:marLeft w:val="0"/>
                                                              <w:marRight w:val="0"/>
                                                              <w:marTop w:val="60"/>
                                                              <w:marBottom w:val="20"/>
                                                              <w:divBdr>
                                                                <w:top w:val="none" w:sz="0" w:space="0" w:color="auto"/>
                                                                <w:left w:val="none" w:sz="0" w:space="0" w:color="auto"/>
                                                                <w:bottom w:val="none" w:sz="0" w:space="0" w:color="auto"/>
                                                                <w:right w:val="none" w:sz="0" w:space="0" w:color="auto"/>
                                                              </w:divBdr>
                                                            </w:div>
                                                            <w:div w:id="166672955">
                                                              <w:marLeft w:val="0"/>
                                                              <w:marRight w:val="0"/>
                                                              <w:marTop w:val="60"/>
                                                              <w:marBottom w:val="20"/>
                                                              <w:divBdr>
                                                                <w:top w:val="none" w:sz="0" w:space="0" w:color="auto"/>
                                                                <w:left w:val="none" w:sz="0" w:space="0" w:color="auto"/>
                                                                <w:bottom w:val="none" w:sz="0" w:space="0" w:color="auto"/>
                                                                <w:right w:val="none" w:sz="0" w:space="0" w:color="auto"/>
                                                              </w:divBdr>
                                                            </w:div>
                                                            <w:div w:id="200745603">
                                                              <w:marLeft w:val="0"/>
                                                              <w:marRight w:val="0"/>
                                                              <w:marTop w:val="60"/>
                                                              <w:marBottom w:val="20"/>
                                                              <w:divBdr>
                                                                <w:top w:val="none" w:sz="0" w:space="0" w:color="auto"/>
                                                                <w:left w:val="none" w:sz="0" w:space="0" w:color="auto"/>
                                                                <w:bottom w:val="none" w:sz="0" w:space="0" w:color="auto"/>
                                                                <w:right w:val="none" w:sz="0" w:space="0" w:color="auto"/>
                                                              </w:divBdr>
                                                            </w:div>
                                                            <w:div w:id="236137805">
                                                              <w:marLeft w:val="0"/>
                                                              <w:marRight w:val="0"/>
                                                              <w:marTop w:val="60"/>
                                                              <w:marBottom w:val="20"/>
                                                              <w:divBdr>
                                                                <w:top w:val="none" w:sz="0" w:space="0" w:color="auto"/>
                                                                <w:left w:val="none" w:sz="0" w:space="0" w:color="auto"/>
                                                                <w:bottom w:val="none" w:sz="0" w:space="0" w:color="auto"/>
                                                                <w:right w:val="none" w:sz="0" w:space="0" w:color="auto"/>
                                                              </w:divBdr>
                                                            </w:div>
                                                            <w:div w:id="287207058">
                                                              <w:marLeft w:val="0"/>
                                                              <w:marRight w:val="0"/>
                                                              <w:marTop w:val="60"/>
                                                              <w:marBottom w:val="20"/>
                                                              <w:divBdr>
                                                                <w:top w:val="none" w:sz="0" w:space="0" w:color="auto"/>
                                                                <w:left w:val="none" w:sz="0" w:space="0" w:color="auto"/>
                                                                <w:bottom w:val="none" w:sz="0" w:space="0" w:color="auto"/>
                                                                <w:right w:val="none" w:sz="0" w:space="0" w:color="auto"/>
                                                              </w:divBdr>
                                                            </w:div>
                                                            <w:div w:id="316501702">
                                                              <w:marLeft w:val="0"/>
                                                              <w:marRight w:val="0"/>
                                                              <w:marTop w:val="60"/>
                                                              <w:marBottom w:val="20"/>
                                                              <w:divBdr>
                                                                <w:top w:val="none" w:sz="0" w:space="0" w:color="auto"/>
                                                                <w:left w:val="none" w:sz="0" w:space="0" w:color="auto"/>
                                                                <w:bottom w:val="none" w:sz="0" w:space="0" w:color="auto"/>
                                                                <w:right w:val="none" w:sz="0" w:space="0" w:color="auto"/>
                                                              </w:divBdr>
                                                            </w:div>
                                                            <w:div w:id="449281796">
                                                              <w:marLeft w:val="0"/>
                                                              <w:marRight w:val="0"/>
                                                              <w:marTop w:val="60"/>
                                                              <w:marBottom w:val="20"/>
                                                              <w:divBdr>
                                                                <w:top w:val="none" w:sz="0" w:space="0" w:color="auto"/>
                                                                <w:left w:val="none" w:sz="0" w:space="0" w:color="auto"/>
                                                                <w:bottom w:val="none" w:sz="0" w:space="0" w:color="auto"/>
                                                                <w:right w:val="none" w:sz="0" w:space="0" w:color="auto"/>
                                                              </w:divBdr>
                                                            </w:div>
                                                            <w:div w:id="463431425">
                                                              <w:marLeft w:val="0"/>
                                                              <w:marRight w:val="0"/>
                                                              <w:marTop w:val="60"/>
                                                              <w:marBottom w:val="20"/>
                                                              <w:divBdr>
                                                                <w:top w:val="none" w:sz="0" w:space="0" w:color="auto"/>
                                                                <w:left w:val="none" w:sz="0" w:space="0" w:color="auto"/>
                                                                <w:bottom w:val="none" w:sz="0" w:space="0" w:color="auto"/>
                                                                <w:right w:val="none" w:sz="0" w:space="0" w:color="auto"/>
                                                              </w:divBdr>
                                                            </w:div>
                                                            <w:div w:id="489567637">
                                                              <w:marLeft w:val="0"/>
                                                              <w:marRight w:val="0"/>
                                                              <w:marTop w:val="60"/>
                                                              <w:marBottom w:val="20"/>
                                                              <w:divBdr>
                                                                <w:top w:val="none" w:sz="0" w:space="0" w:color="auto"/>
                                                                <w:left w:val="none" w:sz="0" w:space="0" w:color="auto"/>
                                                                <w:bottom w:val="none" w:sz="0" w:space="0" w:color="auto"/>
                                                                <w:right w:val="none" w:sz="0" w:space="0" w:color="auto"/>
                                                              </w:divBdr>
                                                            </w:div>
                                                            <w:div w:id="503857542">
                                                              <w:marLeft w:val="0"/>
                                                              <w:marRight w:val="0"/>
                                                              <w:marTop w:val="60"/>
                                                              <w:marBottom w:val="20"/>
                                                              <w:divBdr>
                                                                <w:top w:val="none" w:sz="0" w:space="0" w:color="auto"/>
                                                                <w:left w:val="none" w:sz="0" w:space="0" w:color="auto"/>
                                                                <w:bottom w:val="none" w:sz="0" w:space="0" w:color="auto"/>
                                                                <w:right w:val="none" w:sz="0" w:space="0" w:color="auto"/>
                                                              </w:divBdr>
                                                            </w:div>
                                                            <w:div w:id="585966409">
                                                              <w:marLeft w:val="0"/>
                                                              <w:marRight w:val="0"/>
                                                              <w:marTop w:val="60"/>
                                                              <w:marBottom w:val="20"/>
                                                              <w:divBdr>
                                                                <w:top w:val="none" w:sz="0" w:space="0" w:color="auto"/>
                                                                <w:left w:val="none" w:sz="0" w:space="0" w:color="auto"/>
                                                                <w:bottom w:val="none" w:sz="0" w:space="0" w:color="auto"/>
                                                                <w:right w:val="none" w:sz="0" w:space="0" w:color="auto"/>
                                                              </w:divBdr>
                                                            </w:div>
                                                            <w:div w:id="596914068">
                                                              <w:marLeft w:val="0"/>
                                                              <w:marRight w:val="0"/>
                                                              <w:marTop w:val="60"/>
                                                              <w:marBottom w:val="20"/>
                                                              <w:divBdr>
                                                                <w:top w:val="none" w:sz="0" w:space="0" w:color="auto"/>
                                                                <w:left w:val="none" w:sz="0" w:space="0" w:color="auto"/>
                                                                <w:bottom w:val="none" w:sz="0" w:space="0" w:color="auto"/>
                                                                <w:right w:val="none" w:sz="0" w:space="0" w:color="auto"/>
                                                              </w:divBdr>
                                                            </w:div>
                                                            <w:div w:id="673922036">
                                                              <w:marLeft w:val="0"/>
                                                              <w:marRight w:val="0"/>
                                                              <w:marTop w:val="60"/>
                                                              <w:marBottom w:val="20"/>
                                                              <w:divBdr>
                                                                <w:top w:val="none" w:sz="0" w:space="0" w:color="auto"/>
                                                                <w:left w:val="none" w:sz="0" w:space="0" w:color="auto"/>
                                                                <w:bottom w:val="none" w:sz="0" w:space="0" w:color="auto"/>
                                                                <w:right w:val="none" w:sz="0" w:space="0" w:color="auto"/>
                                                              </w:divBdr>
                                                            </w:div>
                                                            <w:div w:id="764109240">
                                                              <w:marLeft w:val="0"/>
                                                              <w:marRight w:val="0"/>
                                                              <w:marTop w:val="0"/>
                                                              <w:marBottom w:val="0"/>
                                                              <w:divBdr>
                                                                <w:top w:val="none" w:sz="0" w:space="0" w:color="auto"/>
                                                                <w:left w:val="none" w:sz="0" w:space="0" w:color="auto"/>
                                                                <w:bottom w:val="none" w:sz="0" w:space="0" w:color="auto"/>
                                                                <w:right w:val="none" w:sz="0" w:space="0" w:color="auto"/>
                                                              </w:divBdr>
                                                            </w:div>
                                                            <w:div w:id="768085999">
                                                              <w:marLeft w:val="0"/>
                                                              <w:marRight w:val="0"/>
                                                              <w:marTop w:val="60"/>
                                                              <w:marBottom w:val="20"/>
                                                              <w:divBdr>
                                                                <w:top w:val="none" w:sz="0" w:space="0" w:color="auto"/>
                                                                <w:left w:val="none" w:sz="0" w:space="0" w:color="auto"/>
                                                                <w:bottom w:val="none" w:sz="0" w:space="0" w:color="auto"/>
                                                                <w:right w:val="none" w:sz="0" w:space="0" w:color="auto"/>
                                                              </w:divBdr>
                                                            </w:div>
                                                            <w:div w:id="817108759">
                                                              <w:marLeft w:val="0"/>
                                                              <w:marRight w:val="0"/>
                                                              <w:marTop w:val="60"/>
                                                              <w:marBottom w:val="20"/>
                                                              <w:divBdr>
                                                                <w:top w:val="none" w:sz="0" w:space="0" w:color="auto"/>
                                                                <w:left w:val="none" w:sz="0" w:space="0" w:color="auto"/>
                                                                <w:bottom w:val="none" w:sz="0" w:space="0" w:color="auto"/>
                                                                <w:right w:val="none" w:sz="0" w:space="0" w:color="auto"/>
                                                              </w:divBdr>
                                                            </w:div>
                                                            <w:div w:id="878200820">
                                                              <w:marLeft w:val="0"/>
                                                              <w:marRight w:val="0"/>
                                                              <w:marTop w:val="60"/>
                                                              <w:marBottom w:val="20"/>
                                                              <w:divBdr>
                                                                <w:top w:val="none" w:sz="0" w:space="0" w:color="auto"/>
                                                                <w:left w:val="none" w:sz="0" w:space="0" w:color="auto"/>
                                                                <w:bottom w:val="none" w:sz="0" w:space="0" w:color="auto"/>
                                                                <w:right w:val="none" w:sz="0" w:space="0" w:color="auto"/>
                                                              </w:divBdr>
                                                            </w:div>
                                                            <w:div w:id="904218154">
                                                              <w:marLeft w:val="0"/>
                                                              <w:marRight w:val="0"/>
                                                              <w:marTop w:val="60"/>
                                                              <w:marBottom w:val="20"/>
                                                              <w:divBdr>
                                                                <w:top w:val="none" w:sz="0" w:space="0" w:color="auto"/>
                                                                <w:left w:val="none" w:sz="0" w:space="0" w:color="auto"/>
                                                                <w:bottom w:val="none" w:sz="0" w:space="0" w:color="auto"/>
                                                                <w:right w:val="none" w:sz="0" w:space="0" w:color="auto"/>
                                                              </w:divBdr>
                                                            </w:div>
                                                            <w:div w:id="920060988">
                                                              <w:marLeft w:val="0"/>
                                                              <w:marRight w:val="0"/>
                                                              <w:marTop w:val="60"/>
                                                              <w:marBottom w:val="20"/>
                                                              <w:divBdr>
                                                                <w:top w:val="none" w:sz="0" w:space="0" w:color="auto"/>
                                                                <w:left w:val="none" w:sz="0" w:space="0" w:color="auto"/>
                                                                <w:bottom w:val="none" w:sz="0" w:space="0" w:color="auto"/>
                                                                <w:right w:val="none" w:sz="0" w:space="0" w:color="auto"/>
                                                              </w:divBdr>
                                                            </w:div>
                                                            <w:div w:id="926117782">
                                                              <w:marLeft w:val="0"/>
                                                              <w:marRight w:val="0"/>
                                                              <w:marTop w:val="60"/>
                                                              <w:marBottom w:val="20"/>
                                                              <w:divBdr>
                                                                <w:top w:val="none" w:sz="0" w:space="0" w:color="auto"/>
                                                                <w:left w:val="none" w:sz="0" w:space="0" w:color="auto"/>
                                                                <w:bottom w:val="none" w:sz="0" w:space="0" w:color="auto"/>
                                                                <w:right w:val="none" w:sz="0" w:space="0" w:color="auto"/>
                                                              </w:divBdr>
                                                            </w:div>
                                                            <w:div w:id="933169232">
                                                              <w:marLeft w:val="0"/>
                                                              <w:marRight w:val="0"/>
                                                              <w:marTop w:val="60"/>
                                                              <w:marBottom w:val="20"/>
                                                              <w:divBdr>
                                                                <w:top w:val="none" w:sz="0" w:space="0" w:color="auto"/>
                                                                <w:left w:val="none" w:sz="0" w:space="0" w:color="auto"/>
                                                                <w:bottom w:val="none" w:sz="0" w:space="0" w:color="auto"/>
                                                                <w:right w:val="none" w:sz="0" w:space="0" w:color="auto"/>
                                                              </w:divBdr>
                                                            </w:div>
                                                            <w:div w:id="941962167">
                                                              <w:marLeft w:val="0"/>
                                                              <w:marRight w:val="0"/>
                                                              <w:marTop w:val="60"/>
                                                              <w:marBottom w:val="20"/>
                                                              <w:divBdr>
                                                                <w:top w:val="none" w:sz="0" w:space="0" w:color="auto"/>
                                                                <w:left w:val="none" w:sz="0" w:space="0" w:color="auto"/>
                                                                <w:bottom w:val="none" w:sz="0" w:space="0" w:color="auto"/>
                                                                <w:right w:val="none" w:sz="0" w:space="0" w:color="auto"/>
                                                              </w:divBdr>
                                                            </w:div>
                                                            <w:div w:id="962881480">
                                                              <w:marLeft w:val="0"/>
                                                              <w:marRight w:val="0"/>
                                                              <w:marTop w:val="60"/>
                                                              <w:marBottom w:val="20"/>
                                                              <w:divBdr>
                                                                <w:top w:val="none" w:sz="0" w:space="0" w:color="auto"/>
                                                                <w:left w:val="none" w:sz="0" w:space="0" w:color="auto"/>
                                                                <w:bottom w:val="none" w:sz="0" w:space="0" w:color="auto"/>
                                                                <w:right w:val="none" w:sz="0" w:space="0" w:color="auto"/>
                                                              </w:divBdr>
                                                            </w:div>
                                                            <w:div w:id="1016880911">
                                                              <w:marLeft w:val="0"/>
                                                              <w:marRight w:val="0"/>
                                                              <w:marTop w:val="60"/>
                                                              <w:marBottom w:val="20"/>
                                                              <w:divBdr>
                                                                <w:top w:val="none" w:sz="0" w:space="0" w:color="auto"/>
                                                                <w:left w:val="none" w:sz="0" w:space="0" w:color="auto"/>
                                                                <w:bottom w:val="none" w:sz="0" w:space="0" w:color="auto"/>
                                                                <w:right w:val="none" w:sz="0" w:space="0" w:color="auto"/>
                                                              </w:divBdr>
                                                            </w:div>
                                                            <w:div w:id="1078793023">
                                                              <w:marLeft w:val="0"/>
                                                              <w:marRight w:val="0"/>
                                                              <w:marTop w:val="60"/>
                                                              <w:marBottom w:val="20"/>
                                                              <w:divBdr>
                                                                <w:top w:val="none" w:sz="0" w:space="0" w:color="auto"/>
                                                                <w:left w:val="none" w:sz="0" w:space="0" w:color="auto"/>
                                                                <w:bottom w:val="none" w:sz="0" w:space="0" w:color="auto"/>
                                                                <w:right w:val="none" w:sz="0" w:space="0" w:color="auto"/>
                                                              </w:divBdr>
                                                            </w:div>
                                                            <w:div w:id="1082022891">
                                                              <w:marLeft w:val="0"/>
                                                              <w:marRight w:val="0"/>
                                                              <w:marTop w:val="60"/>
                                                              <w:marBottom w:val="20"/>
                                                              <w:divBdr>
                                                                <w:top w:val="none" w:sz="0" w:space="0" w:color="auto"/>
                                                                <w:left w:val="none" w:sz="0" w:space="0" w:color="auto"/>
                                                                <w:bottom w:val="none" w:sz="0" w:space="0" w:color="auto"/>
                                                                <w:right w:val="none" w:sz="0" w:space="0" w:color="auto"/>
                                                              </w:divBdr>
                                                            </w:div>
                                                            <w:div w:id="1115828166">
                                                              <w:marLeft w:val="0"/>
                                                              <w:marRight w:val="0"/>
                                                              <w:marTop w:val="60"/>
                                                              <w:marBottom w:val="20"/>
                                                              <w:divBdr>
                                                                <w:top w:val="none" w:sz="0" w:space="0" w:color="auto"/>
                                                                <w:left w:val="none" w:sz="0" w:space="0" w:color="auto"/>
                                                                <w:bottom w:val="none" w:sz="0" w:space="0" w:color="auto"/>
                                                                <w:right w:val="none" w:sz="0" w:space="0" w:color="auto"/>
                                                              </w:divBdr>
                                                            </w:div>
                                                            <w:div w:id="1246261966">
                                                              <w:marLeft w:val="0"/>
                                                              <w:marRight w:val="0"/>
                                                              <w:marTop w:val="60"/>
                                                              <w:marBottom w:val="20"/>
                                                              <w:divBdr>
                                                                <w:top w:val="none" w:sz="0" w:space="0" w:color="auto"/>
                                                                <w:left w:val="none" w:sz="0" w:space="0" w:color="auto"/>
                                                                <w:bottom w:val="none" w:sz="0" w:space="0" w:color="auto"/>
                                                                <w:right w:val="none" w:sz="0" w:space="0" w:color="auto"/>
                                                              </w:divBdr>
                                                            </w:div>
                                                            <w:div w:id="1291090615">
                                                              <w:marLeft w:val="0"/>
                                                              <w:marRight w:val="0"/>
                                                              <w:marTop w:val="60"/>
                                                              <w:marBottom w:val="20"/>
                                                              <w:divBdr>
                                                                <w:top w:val="none" w:sz="0" w:space="0" w:color="auto"/>
                                                                <w:left w:val="none" w:sz="0" w:space="0" w:color="auto"/>
                                                                <w:bottom w:val="none" w:sz="0" w:space="0" w:color="auto"/>
                                                                <w:right w:val="none" w:sz="0" w:space="0" w:color="auto"/>
                                                              </w:divBdr>
                                                            </w:div>
                                                            <w:div w:id="1382049829">
                                                              <w:marLeft w:val="0"/>
                                                              <w:marRight w:val="0"/>
                                                              <w:marTop w:val="60"/>
                                                              <w:marBottom w:val="20"/>
                                                              <w:divBdr>
                                                                <w:top w:val="none" w:sz="0" w:space="0" w:color="auto"/>
                                                                <w:left w:val="none" w:sz="0" w:space="0" w:color="auto"/>
                                                                <w:bottom w:val="none" w:sz="0" w:space="0" w:color="auto"/>
                                                                <w:right w:val="none" w:sz="0" w:space="0" w:color="auto"/>
                                                              </w:divBdr>
                                                            </w:div>
                                                            <w:div w:id="1464692437">
                                                              <w:marLeft w:val="0"/>
                                                              <w:marRight w:val="0"/>
                                                              <w:marTop w:val="60"/>
                                                              <w:marBottom w:val="20"/>
                                                              <w:divBdr>
                                                                <w:top w:val="none" w:sz="0" w:space="0" w:color="auto"/>
                                                                <w:left w:val="none" w:sz="0" w:space="0" w:color="auto"/>
                                                                <w:bottom w:val="none" w:sz="0" w:space="0" w:color="auto"/>
                                                                <w:right w:val="none" w:sz="0" w:space="0" w:color="auto"/>
                                                              </w:divBdr>
                                                            </w:div>
                                                            <w:div w:id="1481649631">
                                                              <w:marLeft w:val="0"/>
                                                              <w:marRight w:val="0"/>
                                                              <w:marTop w:val="60"/>
                                                              <w:marBottom w:val="20"/>
                                                              <w:divBdr>
                                                                <w:top w:val="none" w:sz="0" w:space="0" w:color="auto"/>
                                                                <w:left w:val="none" w:sz="0" w:space="0" w:color="auto"/>
                                                                <w:bottom w:val="none" w:sz="0" w:space="0" w:color="auto"/>
                                                                <w:right w:val="none" w:sz="0" w:space="0" w:color="auto"/>
                                                              </w:divBdr>
                                                            </w:div>
                                                            <w:div w:id="1482574579">
                                                              <w:marLeft w:val="0"/>
                                                              <w:marRight w:val="0"/>
                                                              <w:marTop w:val="60"/>
                                                              <w:marBottom w:val="20"/>
                                                              <w:divBdr>
                                                                <w:top w:val="none" w:sz="0" w:space="0" w:color="auto"/>
                                                                <w:left w:val="none" w:sz="0" w:space="0" w:color="auto"/>
                                                                <w:bottom w:val="none" w:sz="0" w:space="0" w:color="auto"/>
                                                                <w:right w:val="none" w:sz="0" w:space="0" w:color="auto"/>
                                                              </w:divBdr>
                                                            </w:div>
                                                            <w:div w:id="1509170161">
                                                              <w:marLeft w:val="0"/>
                                                              <w:marRight w:val="0"/>
                                                              <w:marTop w:val="60"/>
                                                              <w:marBottom w:val="20"/>
                                                              <w:divBdr>
                                                                <w:top w:val="none" w:sz="0" w:space="0" w:color="auto"/>
                                                                <w:left w:val="none" w:sz="0" w:space="0" w:color="auto"/>
                                                                <w:bottom w:val="none" w:sz="0" w:space="0" w:color="auto"/>
                                                                <w:right w:val="none" w:sz="0" w:space="0" w:color="auto"/>
                                                              </w:divBdr>
                                                            </w:div>
                                                            <w:div w:id="1521815097">
                                                              <w:marLeft w:val="0"/>
                                                              <w:marRight w:val="0"/>
                                                              <w:marTop w:val="60"/>
                                                              <w:marBottom w:val="20"/>
                                                              <w:divBdr>
                                                                <w:top w:val="none" w:sz="0" w:space="0" w:color="auto"/>
                                                                <w:left w:val="none" w:sz="0" w:space="0" w:color="auto"/>
                                                                <w:bottom w:val="none" w:sz="0" w:space="0" w:color="auto"/>
                                                                <w:right w:val="none" w:sz="0" w:space="0" w:color="auto"/>
                                                              </w:divBdr>
                                                            </w:div>
                                                            <w:div w:id="1542134031">
                                                              <w:marLeft w:val="0"/>
                                                              <w:marRight w:val="0"/>
                                                              <w:marTop w:val="60"/>
                                                              <w:marBottom w:val="20"/>
                                                              <w:divBdr>
                                                                <w:top w:val="none" w:sz="0" w:space="0" w:color="auto"/>
                                                                <w:left w:val="none" w:sz="0" w:space="0" w:color="auto"/>
                                                                <w:bottom w:val="none" w:sz="0" w:space="0" w:color="auto"/>
                                                                <w:right w:val="none" w:sz="0" w:space="0" w:color="auto"/>
                                                              </w:divBdr>
                                                            </w:div>
                                                            <w:div w:id="1545672520">
                                                              <w:marLeft w:val="0"/>
                                                              <w:marRight w:val="0"/>
                                                              <w:marTop w:val="60"/>
                                                              <w:marBottom w:val="20"/>
                                                              <w:divBdr>
                                                                <w:top w:val="none" w:sz="0" w:space="0" w:color="auto"/>
                                                                <w:left w:val="none" w:sz="0" w:space="0" w:color="auto"/>
                                                                <w:bottom w:val="none" w:sz="0" w:space="0" w:color="auto"/>
                                                                <w:right w:val="none" w:sz="0" w:space="0" w:color="auto"/>
                                                              </w:divBdr>
                                                            </w:div>
                                                            <w:div w:id="1615332094">
                                                              <w:marLeft w:val="0"/>
                                                              <w:marRight w:val="0"/>
                                                              <w:marTop w:val="60"/>
                                                              <w:marBottom w:val="20"/>
                                                              <w:divBdr>
                                                                <w:top w:val="none" w:sz="0" w:space="0" w:color="auto"/>
                                                                <w:left w:val="none" w:sz="0" w:space="0" w:color="auto"/>
                                                                <w:bottom w:val="none" w:sz="0" w:space="0" w:color="auto"/>
                                                                <w:right w:val="none" w:sz="0" w:space="0" w:color="auto"/>
                                                              </w:divBdr>
                                                            </w:div>
                                                            <w:div w:id="1630936105">
                                                              <w:marLeft w:val="0"/>
                                                              <w:marRight w:val="0"/>
                                                              <w:marTop w:val="60"/>
                                                              <w:marBottom w:val="20"/>
                                                              <w:divBdr>
                                                                <w:top w:val="none" w:sz="0" w:space="0" w:color="auto"/>
                                                                <w:left w:val="none" w:sz="0" w:space="0" w:color="auto"/>
                                                                <w:bottom w:val="none" w:sz="0" w:space="0" w:color="auto"/>
                                                                <w:right w:val="none" w:sz="0" w:space="0" w:color="auto"/>
                                                              </w:divBdr>
                                                            </w:div>
                                                            <w:div w:id="1680505784">
                                                              <w:marLeft w:val="0"/>
                                                              <w:marRight w:val="0"/>
                                                              <w:marTop w:val="60"/>
                                                              <w:marBottom w:val="20"/>
                                                              <w:divBdr>
                                                                <w:top w:val="none" w:sz="0" w:space="0" w:color="auto"/>
                                                                <w:left w:val="none" w:sz="0" w:space="0" w:color="auto"/>
                                                                <w:bottom w:val="none" w:sz="0" w:space="0" w:color="auto"/>
                                                                <w:right w:val="none" w:sz="0" w:space="0" w:color="auto"/>
                                                              </w:divBdr>
                                                            </w:div>
                                                            <w:div w:id="1706131313">
                                                              <w:marLeft w:val="0"/>
                                                              <w:marRight w:val="0"/>
                                                              <w:marTop w:val="60"/>
                                                              <w:marBottom w:val="20"/>
                                                              <w:divBdr>
                                                                <w:top w:val="none" w:sz="0" w:space="0" w:color="auto"/>
                                                                <w:left w:val="none" w:sz="0" w:space="0" w:color="auto"/>
                                                                <w:bottom w:val="none" w:sz="0" w:space="0" w:color="auto"/>
                                                                <w:right w:val="none" w:sz="0" w:space="0" w:color="auto"/>
                                                              </w:divBdr>
                                                            </w:div>
                                                            <w:div w:id="1720083875">
                                                              <w:marLeft w:val="0"/>
                                                              <w:marRight w:val="0"/>
                                                              <w:marTop w:val="60"/>
                                                              <w:marBottom w:val="20"/>
                                                              <w:divBdr>
                                                                <w:top w:val="none" w:sz="0" w:space="0" w:color="auto"/>
                                                                <w:left w:val="none" w:sz="0" w:space="0" w:color="auto"/>
                                                                <w:bottom w:val="none" w:sz="0" w:space="0" w:color="auto"/>
                                                                <w:right w:val="none" w:sz="0" w:space="0" w:color="auto"/>
                                                              </w:divBdr>
                                                            </w:div>
                                                            <w:div w:id="1734891121">
                                                              <w:marLeft w:val="0"/>
                                                              <w:marRight w:val="0"/>
                                                              <w:marTop w:val="60"/>
                                                              <w:marBottom w:val="20"/>
                                                              <w:divBdr>
                                                                <w:top w:val="none" w:sz="0" w:space="0" w:color="auto"/>
                                                                <w:left w:val="none" w:sz="0" w:space="0" w:color="auto"/>
                                                                <w:bottom w:val="none" w:sz="0" w:space="0" w:color="auto"/>
                                                                <w:right w:val="none" w:sz="0" w:space="0" w:color="auto"/>
                                                              </w:divBdr>
                                                            </w:div>
                                                            <w:div w:id="1750348443">
                                                              <w:marLeft w:val="0"/>
                                                              <w:marRight w:val="0"/>
                                                              <w:marTop w:val="60"/>
                                                              <w:marBottom w:val="20"/>
                                                              <w:divBdr>
                                                                <w:top w:val="none" w:sz="0" w:space="0" w:color="auto"/>
                                                                <w:left w:val="none" w:sz="0" w:space="0" w:color="auto"/>
                                                                <w:bottom w:val="none" w:sz="0" w:space="0" w:color="auto"/>
                                                                <w:right w:val="none" w:sz="0" w:space="0" w:color="auto"/>
                                                              </w:divBdr>
                                                            </w:div>
                                                            <w:div w:id="1768693124">
                                                              <w:marLeft w:val="0"/>
                                                              <w:marRight w:val="0"/>
                                                              <w:marTop w:val="60"/>
                                                              <w:marBottom w:val="20"/>
                                                              <w:divBdr>
                                                                <w:top w:val="none" w:sz="0" w:space="0" w:color="auto"/>
                                                                <w:left w:val="none" w:sz="0" w:space="0" w:color="auto"/>
                                                                <w:bottom w:val="none" w:sz="0" w:space="0" w:color="auto"/>
                                                                <w:right w:val="none" w:sz="0" w:space="0" w:color="auto"/>
                                                              </w:divBdr>
                                                            </w:div>
                                                            <w:div w:id="1802067682">
                                                              <w:marLeft w:val="0"/>
                                                              <w:marRight w:val="0"/>
                                                              <w:marTop w:val="60"/>
                                                              <w:marBottom w:val="20"/>
                                                              <w:divBdr>
                                                                <w:top w:val="none" w:sz="0" w:space="0" w:color="auto"/>
                                                                <w:left w:val="none" w:sz="0" w:space="0" w:color="auto"/>
                                                                <w:bottom w:val="none" w:sz="0" w:space="0" w:color="auto"/>
                                                                <w:right w:val="none" w:sz="0" w:space="0" w:color="auto"/>
                                                              </w:divBdr>
                                                            </w:div>
                                                            <w:div w:id="1815371795">
                                                              <w:marLeft w:val="0"/>
                                                              <w:marRight w:val="0"/>
                                                              <w:marTop w:val="60"/>
                                                              <w:marBottom w:val="20"/>
                                                              <w:divBdr>
                                                                <w:top w:val="none" w:sz="0" w:space="0" w:color="auto"/>
                                                                <w:left w:val="none" w:sz="0" w:space="0" w:color="auto"/>
                                                                <w:bottom w:val="none" w:sz="0" w:space="0" w:color="auto"/>
                                                                <w:right w:val="none" w:sz="0" w:space="0" w:color="auto"/>
                                                              </w:divBdr>
                                                            </w:div>
                                                            <w:div w:id="1858695093">
                                                              <w:marLeft w:val="0"/>
                                                              <w:marRight w:val="0"/>
                                                              <w:marTop w:val="60"/>
                                                              <w:marBottom w:val="20"/>
                                                              <w:divBdr>
                                                                <w:top w:val="none" w:sz="0" w:space="0" w:color="auto"/>
                                                                <w:left w:val="none" w:sz="0" w:space="0" w:color="auto"/>
                                                                <w:bottom w:val="none" w:sz="0" w:space="0" w:color="auto"/>
                                                                <w:right w:val="none" w:sz="0" w:space="0" w:color="auto"/>
                                                              </w:divBdr>
                                                            </w:div>
                                                            <w:div w:id="1876307577">
                                                              <w:marLeft w:val="0"/>
                                                              <w:marRight w:val="0"/>
                                                              <w:marTop w:val="60"/>
                                                              <w:marBottom w:val="20"/>
                                                              <w:divBdr>
                                                                <w:top w:val="none" w:sz="0" w:space="0" w:color="auto"/>
                                                                <w:left w:val="none" w:sz="0" w:space="0" w:color="auto"/>
                                                                <w:bottom w:val="none" w:sz="0" w:space="0" w:color="auto"/>
                                                                <w:right w:val="none" w:sz="0" w:space="0" w:color="auto"/>
                                                              </w:divBdr>
                                                            </w:div>
                                                            <w:div w:id="1879972023">
                                                              <w:marLeft w:val="0"/>
                                                              <w:marRight w:val="0"/>
                                                              <w:marTop w:val="60"/>
                                                              <w:marBottom w:val="20"/>
                                                              <w:divBdr>
                                                                <w:top w:val="none" w:sz="0" w:space="0" w:color="auto"/>
                                                                <w:left w:val="none" w:sz="0" w:space="0" w:color="auto"/>
                                                                <w:bottom w:val="none" w:sz="0" w:space="0" w:color="auto"/>
                                                                <w:right w:val="none" w:sz="0" w:space="0" w:color="auto"/>
                                                              </w:divBdr>
                                                            </w:div>
                                                            <w:div w:id="1892419729">
                                                              <w:marLeft w:val="0"/>
                                                              <w:marRight w:val="0"/>
                                                              <w:marTop w:val="60"/>
                                                              <w:marBottom w:val="20"/>
                                                              <w:divBdr>
                                                                <w:top w:val="none" w:sz="0" w:space="0" w:color="auto"/>
                                                                <w:left w:val="none" w:sz="0" w:space="0" w:color="auto"/>
                                                                <w:bottom w:val="none" w:sz="0" w:space="0" w:color="auto"/>
                                                                <w:right w:val="none" w:sz="0" w:space="0" w:color="auto"/>
                                                              </w:divBdr>
                                                            </w:div>
                                                            <w:div w:id="1903978825">
                                                              <w:marLeft w:val="0"/>
                                                              <w:marRight w:val="0"/>
                                                              <w:marTop w:val="60"/>
                                                              <w:marBottom w:val="20"/>
                                                              <w:divBdr>
                                                                <w:top w:val="none" w:sz="0" w:space="0" w:color="auto"/>
                                                                <w:left w:val="none" w:sz="0" w:space="0" w:color="auto"/>
                                                                <w:bottom w:val="none" w:sz="0" w:space="0" w:color="auto"/>
                                                                <w:right w:val="none" w:sz="0" w:space="0" w:color="auto"/>
                                                              </w:divBdr>
                                                            </w:div>
                                                            <w:div w:id="1916545095">
                                                              <w:marLeft w:val="0"/>
                                                              <w:marRight w:val="0"/>
                                                              <w:marTop w:val="60"/>
                                                              <w:marBottom w:val="20"/>
                                                              <w:divBdr>
                                                                <w:top w:val="none" w:sz="0" w:space="0" w:color="auto"/>
                                                                <w:left w:val="none" w:sz="0" w:space="0" w:color="auto"/>
                                                                <w:bottom w:val="none" w:sz="0" w:space="0" w:color="auto"/>
                                                                <w:right w:val="none" w:sz="0" w:space="0" w:color="auto"/>
                                                              </w:divBdr>
                                                            </w:div>
                                                            <w:div w:id="1977182439">
                                                              <w:marLeft w:val="0"/>
                                                              <w:marRight w:val="0"/>
                                                              <w:marTop w:val="60"/>
                                                              <w:marBottom w:val="20"/>
                                                              <w:divBdr>
                                                                <w:top w:val="none" w:sz="0" w:space="0" w:color="auto"/>
                                                                <w:left w:val="none" w:sz="0" w:space="0" w:color="auto"/>
                                                                <w:bottom w:val="none" w:sz="0" w:space="0" w:color="auto"/>
                                                                <w:right w:val="none" w:sz="0" w:space="0" w:color="auto"/>
                                                              </w:divBdr>
                                                            </w:div>
                                                            <w:div w:id="2029090971">
                                                              <w:marLeft w:val="0"/>
                                                              <w:marRight w:val="0"/>
                                                              <w:marTop w:val="60"/>
                                                              <w:marBottom w:val="20"/>
                                                              <w:divBdr>
                                                                <w:top w:val="none" w:sz="0" w:space="0" w:color="auto"/>
                                                                <w:left w:val="none" w:sz="0" w:space="0" w:color="auto"/>
                                                                <w:bottom w:val="none" w:sz="0" w:space="0" w:color="auto"/>
                                                                <w:right w:val="none" w:sz="0" w:space="0" w:color="auto"/>
                                                              </w:divBdr>
                                                            </w:div>
                                                            <w:div w:id="2042822904">
                                                              <w:marLeft w:val="0"/>
                                                              <w:marRight w:val="0"/>
                                                              <w:marTop w:val="60"/>
                                                              <w:marBottom w:val="20"/>
                                                              <w:divBdr>
                                                                <w:top w:val="none" w:sz="0" w:space="0" w:color="auto"/>
                                                                <w:left w:val="none" w:sz="0" w:space="0" w:color="auto"/>
                                                                <w:bottom w:val="none" w:sz="0" w:space="0" w:color="auto"/>
                                                                <w:right w:val="none" w:sz="0" w:space="0" w:color="auto"/>
                                                              </w:divBdr>
                                                            </w:div>
                                                            <w:div w:id="2101444112">
                                                              <w:marLeft w:val="0"/>
                                                              <w:marRight w:val="0"/>
                                                              <w:marTop w:val="6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1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facebook.com/ProgramPeduli/" TargetMode="Externa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customXml" Target="../customXml/item4.xml"/><Relationship Id="rId7"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programpeduli.org"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24" Type="http://schemas.microsoft.com/office/2007/relationships/hdphoto" Target="media/hdphoto1.wdp"/><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footer" Target="footer5.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fontTable" Target="fontTable.xml"/><Relationship Id="rId35" Type="http://schemas.openxmlformats.org/officeDocument/2006/relationships/customXml" Target="../customXml/item5.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C5ED1B-06B8-4D5D-A016-CB0DCE0D12BC}"/>
</file>

<file path=customXml/itemProps2.xml><?xml version="1.0" encoding="utf-8"?>
<ds:datastoreItem xmlns:ds="http://schemas.openxmlformats.org/officeDocument/2006/customXml" ds:itemID="{66CF7C55-74FB-43DD-87B2-B946F44B375B}"/>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C405A4AB-E577-410B-BF8D-94CF25EC9C63}"/>
</file>

<file path=customXml/itemProps5.xml><?xml version="1.0" encoding="utf-8"?>
<ds:datastoreItem xmlns:ds="http://schemas.openxmlformats.org/officeDocument/2006/customXml" ds:itemID="{0B70B016-94CC-47FC-A3A0-B7DC917375A4}"/>
</file>

<file path=docProps/app.xml><?xml version="1.0" encoding="utf-8"?>
<Properties xmlns="http://schemas.openxmlformats.org/officeDocument/2006/extended-properties" xmlns:vt="http://schemas.openxmlformats.org/officeDocument/2006/docPropsVTypes">
  <Template>Normal.dotm</Template>
  <TotalTime>0</TotalTime>
  <Pages>64</Pages>
  <Words>19293</Words>
  <Characters>109972</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2019-10-28T04:44:00Z</dcterms:created>
  <dcterms:modified xsi:type="dcterms:W3CDTF">2019-10-28T04:44:00Z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4f5c83bf-e82b-48c7-a7ee-a3ac5ac22703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1275800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