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B8A42C9" w14:textId="77777777" w:rsidR="00C81545" w:rsidRPr="00F325D5" w:rsidRDefault="00C81545" w:rsidP="00C81545">
      <w:pPr>
        <w:pStyle w:val="Heading2"/>
        <w:snapToGrid w:val="0"/>
        <w:spacing w:before="0" w:line="240" w:lineRule="auto"/>
        <w:contextualSpacing w:val="0"/>
      </w:pPr>
      <w:r>
        <w:rPr>
          <w:noProof/>
          <w:lang w:val="en-AU" w:eastAsia="en-A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00933F7" wp14:editId="6C1B5C8D">
                <wp:simplePos x="0" y="0"/>
                <wp:positionH relativeFrom="margin">
                  <wp:posOffset>4115435</wp:posOffset>
                </wp:positionH>
                <wp:positionV relativeFrom="paragraph">
                  <wp:posOffset>99678</wp:posOffset>
                </wp:positionV>
                <wp:extent cx="2108200" cy="2619375"/>
                <wp:effectExtent l="0" t="0" r="12700" b="952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200" cy="2619375"/>
                        </a:xfrm>
                        <a:prstGeom prst="roundRect">
                          <a:avLst>
                            <a:gd name="adj" fmla="val 7242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430F14" w14:textId="77777777" w:rsidR="00C81545" w:rsidRPr="00773050" w:rsidRDefault="00C81545" w:rsidP="00C81545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773050">
                              <w:rPr>
                                <w:b/>
                                <w:sz w:val="20"/>
                              </w:rPr>
                              <w:t xml:space="preserve">Key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</w:t>
                            </w:r>
                            <w:r w:rsidRPr="00773050">
                              <w:rPr>
                                <w:b/>
                                <w:sz w:val="20"/>
                              </w:rPr>
                              <w:t xml:space="preserve">acts and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</w:t>
                            </w:r>
                            <w:r w:rsidRPr="00773050">
                              <w:rPr>
                                <w:b/>
                                <w:sz w:val="20"/>
                              </w:rPr>
                              <w:t>igures</w:t>
                            </w:r>
                          </w:p>
                          <w:p w14:paraId="20A64C68" w14:textId="77777777" w:rsidR="00C81545" w:rsidRPr="00BF1588" w:rsidRDefault="00C81545" w:rsidP="00C81545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suppressAutoHyphens w:val="0"/>
                              <w:spacing w:before="0" w:after="160" w:line="259" w:lineRule="auto"/>
                              <w:rPr>
                                <w:sz w:val="20"/>
                              </w:rPr>
                            </w:pPr>
                            <w:r w:rsidRPr="00BF1588">
                              <w:rPr>
                                <w:sz w:val="20"/>
                              </w:rPr>
                              <w:t xml:space="preserve">Population: </w:t>
                            </w:r>
                            <w:r>
                              <w:rPr>
                                <w:sz w:val="20"/>
                              </w:rPr>
                              <w:t>264</w:t>
                            </w:r>
                            <w:r w:rsidRPr="00BF1588">
                              <w:rPr>
                                <w:sz w:val="20"/>
                              </w:rPr>
                              <w:t xml:space="preserve"> million </w:t>
                            </w:r>
                          </w:p>
                          <w:p w14:paraId="26CDF8F7" w14:textId="77777777" w:rsidR="00C81545" w:rsidRPr="00BF1588" w:rsidRDefault="00C81545" w:rsidP="00C81545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suppressAutoHyphens w:val="0"/>
                              <w:spacing w:before="0" w:after="160" w:line="259" w:lineRule="auto"/>
                              <w:rPr>
                                <w:sz w:val="20"/>
                              </w:rPr>
                            </w:pPr>
                            <w:r w:rsidRPr="00BF1588">
                              <w:rPr>
                                <w:sz w:val="20"/>
                              </w:rPr>
                              <w:t>GDP growth: 5.</w:t>
                            </w:r>
                            <w:r>
                              <w:rPr>
                                <w:sz w:val="20"/>
                              </w:rPr>
                              <w:t>2</w:t>
                            </w:r>
                            <w:r w:rsidRPr="00BF1588">
                              <w:rPr>
                                <w:sz w:val="20"/>
                              </w:rPr>
                              <w:t>% in 2018</w:t>
                            </w:r>
                          </w:p>
                          <w:p w14:paraId="46D4E4A3" w14:textId="77777777" w:rsidR="00C81545" w:rsidRPr="00BF1588" w:rsidRDefault="00C81545" w:rsidP="00C81545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suppressAutoHyphens w:val="0"/>
                              <w:spacing w:before="0" w:after="160" w:line="259" w:lineRule="auto"/>
                              <w:rPr>
                                <w:sz w:val="20"/>
                              </w:rPr>
                            </w:pPr>
                            <w:r w:rsidRPr="00BF1588">
                              <w:rPr>
                                <w:sz w:val="20"/>
                              </w:rPr>
                              <w:t>GDP: USD 1.02 trillion</w:t>
                            </w:r>
                          </w:p>
                          <w:p w14:paraId="705410F0" w14:textId="77777777" w:rsidR="00C81545" w:rsidRPr="00BF1588" w:rsidRDefault="00C81545" w:rsidP="00C81545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suppressAutoHyphens w:val="0"/>
                              <w:spacing w:before="0" w:after="160" w:line="259" w:lineRule="auto"/>
                              <w:rPr>
                                <w:sz w:val="20"/>
                              </w:rPr>
                            </w:pPr>
                            <w:r w:rsidRPr="00BF1588">
                              <w:rPr>
                                <w:sz w:val="20"/>
                              </w:rPr>
                              <w:t xml:space="preserve">GDP per capita: USD </w:t>
                            </w:r>
                            <w:r w:rsidRPr="00887857">
                              <w:rPr>
                                <w:sz w:val="20"/>
                              </w:rPr>
                              <w:t>3</w:t>
                            </w:r>
                            <w:r>
                              <w:rPr>
                                <w:sz w:val="20"/>
                              </w:rPr>
                              <w:t>,</w:t>
                            </w:r>
                            <w:r w:rsidRPr="00887857">
                              <w:rPr>
                                <w:sz w:val="20"/>
                              </w:rPr>
                              <w:t>871</w:t>
                            </w:r>
                            <w:r w:rsidRPr="00BF1588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14:paraId="641AAB37" w14:textId="77777777" w:rsidR="00C81545" w:rsidRPr="00BF1588" w:rsidRDefault="00C81545" w:rsidP="00C81545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suppressAutoHyphens w:val="0"/>
                              <w:spacing w:before="0" w:after="160" w:line="259" w:lineRule="auto"/>
                              <w:rPr>
                                <w:sz w:val="20"/>
                              </w:rPr>
                            </w:pPr>
                            <w:r w:rsidRPr="00BF1588">
                              <w:rPr>
                                <w:sz w:val="20"/>
                              </w:rPr>
                              <w:t xml:space="preserve">Political system: </w:t>
                            </w:r>
                            <w:r>
                              <w:rPr>
                                <w:sz w:val="20"/>
                              </w:rPr>
                              <w:t>p</w:t>
                            </w:r>
                            <w:r w:rsidRPr="00BF1588">
                              <w:rPr>
                                <w:sz w:val="20"/>
                              </w:rPr>
                              <w:t>residential system</w:t>
                            </w:r>
                          </w:p>
                          <w:p w14:paraId="6E2749B3" w14:textId="77777777" w:rsidR="00C81545" w:rsidRPr="00887857" w:rsidRDefault="00C81545" w:rsidP="00C81545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suppressAutoHyphens w:val="0"/>
                              <w:spacing w:before="0" w:after="160" w:line="259" w:lineRule="auto"/>
                              <w:rPr>
                                <w:strike/>
                                <w:sz w:val="20"/>
                              </w:rPr>
                            </w:pPr>
                            <w:r w:rsidRPr="00BF1588">
                              <w:rPr>
                                <w:sz w:val="20"/>
                              </w:rPr>
                              <w:t>Two-way trade</w:t>
                            </w:r>
                            <w:r>
                              <w:rPr>
                                <w:sz w:val="20"/>
                              </w:rPr>
                              <w:t xml:space="preserve">: AUD </w:t>
                            </w:r>
                            <w:r w:rsidRPr="00887857">
                              <w:rPr>
                                <w:sz w:val="20"/>
                              </w:rPr>
                              <w:t>$</w:t>
                            </w:r>
                            <w:r>
                              <w:rPr>
                                <w:sz w:val="20"/>
                              </w:rPr>
                              <w:t>17</w:t>
                            </w:r>
                            <w:r w:rsidRPr="00887857"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6</w:t>
                            </w:r>
                            <w:r w:rsidRPr="00887857">
                              <w:rPr>
                                <w:sz w:val="20"/>
                              </w:rPr>
                              <w:t xml:space="preserve"> billion in </w:t>
                            </w:r>
                            <w:r>
                              <w:rPr>
                                <w:sz w:val="20"/>
                              </w:rPr>
                              <w:t>20</w:t>
                            </w:r>
                            <w:r w:rsidRPr="00887857">
                              <w:rPr>
                                <w:sz w:val="20"/>
                              </w:rPr>
                              <w:t>18</w:t>
                            </w:r>
                          </w:p>
                          <w:p w14:paraId="7443475E" w14:textId="77777777" w:rsidR="00C81545" w:rsidRPr="00BF1588" w:rsidRDefault="00C81545" w:rsidP="00C81545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suppressAutoHyphens w:val="0"/>
                              <w:spacing w:before="0" w:after="160" w:line="259" w:lineRule="auto"/>
                              <w:rPr>
                                <w:sz w:val="20"/>
                              </w:rPr>
                            </w:pPr>
                            <w:r w:rsidRPr="00BF1588">
                              <w:rPr>
                                <w:sz w:val="20"/>
                              </w:rPr>
                              <w:t xml:space="preserve">Two-way investment: </w:t>
                            </w:r>
                            <w:r>
                              <w:rPr>
                                <w:sz w:val="20"/>
                              </w:rPr>
                              <w:t xml:space="preserve">AUD </w:t>
                            </w:r>
                            <w:r w:rsidRPr="00887857">
                              <w:rPr>
                                <w:sz w:val="20"/>
                              </w:rPr>
                              <w:t>$</w:t>
                            </w:r>
                            <w:r>
                              <w:rPr>
                                <w:sz w:val="20"/>
                              </w:rPr>
                              <w:t>6.7</w:t>
                            </w:r>
                            <w:r w:rsidRPr="00887857">
                              <w:rPr>
                                <w:sz w:val="20"/>
                              </w:rPr>
                              <w:t xml:space="preserve"> billion in 201</w:t>
                            </w:r>
                            <w:r>
                              <w:rPr>
                                <w:sz w:val="20"/>
                              </w:rPr>
                              <w:t>8</w:t>
                            </w:r>
                          </w:p>
                          <w:p w14:paraId="5415DE5A" w14:textId="77777777" w:rsidR="00C81545" w:rsidRPr="00887857" w:rsidRDefault="00C81545" w:rsidP="00C81545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suppressAutoHyphens w:val="0"/>
                              <w:spacing w:before="0" w:after="160" w:line="259" w:lineRule="auto"/>
                              <w:rPr>
                                <w:sz w:val="20"/>
                              </w:rPr>
                            </w:pPr>
                            <w:r w:rsidRPr="00773050">
                              <w:rPr>
                                <w:sz w:val="20"/>
                              </w:rPr>
                              <w:t>Aid relationship:</w:t>
                            </w:r>
                            <w:r>
                              <w:rPr>
                                <w:sz w:val="20"/>
                              </w:rPr>
                              <w:t xml:space="preserve"> AUD 298.</w:t>
                            </w:r>
                            <w:r w:rsidRPr="00887857">
                              <w:rPr>
                                <w:sz w:val="20"/>
                              </w:rPr>
                              <w:t>5 million</w:t>
                            </w:r>
                            <w:r>
                              <w:rPr>
                                <w:sz w:val="20"/>
                              </w:rPr>
                              <w:t xml:space="preserve"> (2019–20 estimate)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0933F7" id="Text Box 2" o:spid="_x0000_s1026" style="position:absolute;margin-left:324.05pt;margin-top:7.85pt;width:166pt;height:206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474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9eOXQIAAPMEAAAOAAAAZHJzL2Uyb0RvYy54bWysVNtu2zAMfR+wfxD0vvjStGmNOEWXbsOA&#10;7oK2+wBFl9irLHqSEjv7+lGy46XbgAHDXgRK4jnkISktr/tGk720rgZT0myWUiINB1GbbUm/PL59&#10;dUmJ88wIpsHIkh6ko9erly+WXVvIHCrQQlqCJMYVXVvSyvu2SBLHK9kwN4NWGrxUYBvmcWu3ibCs&#10;Q/ZGJ3maXiQdWNFa4NI5PL0dLukq8isluf+klJOe6JJibj6uNq6bsCarJSu2lrVVzcc02D9k0bDa&#10;YNCJ6pZ5Rna2/o2qqbkFB8rPODQJKFVzGTWgmiz9Rc1DxVoZtWBxXDuVyf0/Wv5x/9mSWpT0jBLD&#10;GmzRo+w9eQ09yUN1utYV6PTQopvv8Ri7HJW69g74kyMG1hUzW3ljLXSVZAKzywIyOYEOPC6QbLoP&#10;IDAM23mIRL2yTSgdFoMgO3bpMHUmpMLxMM/SS2w3JRzv8ovs6mxxHmOw4ghvrfPvJDQkGCW1sDPi&#10;HvsfY7D9nfOxP2JUycRXSlSjsdt7pskin0e5CStGX7SOlAGoTViDvjdGxKnxrNaDja7hOgoOGke1&#10;/qDlAL2XCmscdAylC9Mt19oSDI2V4FwaP9QsMKF3gKla6wk41vw5UE+g0TfAZJz6CZj+PeKEiFHB&#10;+Anc1AbsnwjE0zFdNfgf1Q+aQ+d9v+njYEXPcLIBccABsDC8Qvw10KjAfqekwxdYUvdtx6ykRL83&#10;OERX2XwenmzczM8XOW7s6c3m9IYZjlQl9ZQM5trHZx40GbjBYVO1P07lkMmYM74stJ493dN99Pr5&#10;V61+AAAA//8DAFBLAwQUAAYACAAAACEApmCOGN8AAAAKAQAADwAAAGRycy9kb3ducmV2LnhtbEyP&#10;wU7DMAyG75N4h8hIXCaWrpRRStMJIU1oRwaIa9p4bVniVE22dW+POcHR/j/9/lyuJ2fFCcfQe1Kw&#10;XCQgkBpvemoVfLxvbnMQIWoy2npCBRcMsK6uZqUujD/TG552sRVcQqHQCroYh0LK0HTodFj4AYmz&#10;vR+djjyOrTSjPnO5szJNkpV0uie+0OkBXzpsDrujU/A1xs12e5fVabMf5vFwsfL79VOpm+vp+QlE&#10;xCn+wfCrz+pQsVPtj2SCsApWWb5klIP7BxAMPOYJL2oFWZqnIKtS/n+h+gEAAP//AwBQSwECLQAU&#10;AAYACAAAACEAtoM4kv4AAADhAQAAEwAAAAAAAAAAAAAAAAAAAAAAW0NvbnRlbnRfVHlwZXNdLnht&#10;bFBLAQItABQABgAIAAAAIQA4/SH/1gAAAJQBAAALAAAAAAAAAAAAAAAAAC8BAABfcmVscy8ucmVs&#10;c1BLAQItABQABgAIAAAAIQBrG9eOXQIAAPMEAAAOAAAAAAAAAAAAAAAAAC4CAABkcnMvZTJvRG9j&#10;LnhtbFBLAQItABQABgAIAAAAIQCmYI4Y3wAAAAoBAAAPAAAAAAAAAAAAAAAAALcEAABkcnMvZG93&#10;bnJldi54bWxQSwUGAAAAAAQABADzAAAAwwUAAAAA&#10;" fillcolor="white [3201]" strokecolor="#65c5b4 [3204]" strokeweight="1pt">
                <v:stroke joinstyle="miter"/>
                <v:textbox>
                  <w:txbxContent>
                    <w:p w14:paraId="4D430F14" w14:textId="77777777" w:rsidR="00C81545" w:rsidRPr="00773050" w:rsidRDefault="00C81545" w:rsidP="00C81545">
                      <w:pPr>
                        <w:rPr>
                          <w:b/>
                          <w:sz w:val="20"/>
                        </w:rPr>
                      </w:pPr>
                      <w:r w:rsidRPr="00773050">
                        <w:rPr>
                          <w:b/>
                          <w:sz w:val="20"/>
                        </w:rPr>
                        <w:t xml:space="preserve">Key </w:t>
                      </w:r>
                      <w:r>
                        <w:rPr>
                          <w:b/>
                          <w:sz w:val="20"/>
                        </w:rPr>
                        <w:t>f</w:t>
                      </w:r>
                      <w:r w:rsidRPr="00773050">
                        <w:rPr>
                          <w:b/>
                          <w:sz w:val="20"/>
                        </w:rPr>
                        <w:t xml:space="preserve">acts and </w:t>
                      </w:r>
                      <w:r>
                        <w:rPr>
                          <w:b/>
                          <w:sz w:val="20"/>
                        </w:rPr>
                        <w:t>f</w:t>
                      </w:r>
                      <w:r w:rsidRPr="00773050">
                        <w:rPr>
                          <w:b/>
                          <w:sz w:val="20"/>
                        </w:rPr>
                        <w:t>igures</w:t>
                      </w:r>
                    </w:p>
                    <w:p w14:paraId="20A64C68" w14:textId="77777777" w:rsidR="00C81545" w:rsidRPr="00BF1588" w:rsidRDefault="00C81545" w:rsidP="00C81545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suppressAutoHyphens w:val="0"/>
                        <w:spacing w:before="0" w:after="160" w:line="259" w:lineRule="auto"/>
                        <w:rPr>
                          <w:sz w:val="20"/>
                        </w:rPr>
                      </w:pPr>
                      <w:r w:rsidRPr="00BF1588">
                        <w:rPr>
                          <w:sz w:val="20"/>
                        </w:rPr>
                        <w:t xml:space="preserve">Population: </w:t>
                      </w:r>
                      <w:r>
                        <w:rPr>
                          <w:sz w:val="20"/>
                        </w:rPr>
                        <w:t>264</w:t>
                      </w:r>
                      <w:r w:rsidRPr="00BF1588">
                        <w:rPr>
                          <w:sz w:val="20"/>
                        </w:rPr>
                        <w:t xml:space="preserve"> million </w:t>
                      </w:r>
                    </w:p>
                    <w:p w14:paraId="26CDF8F7" w14:textId="77777777" w:rsidR="00C81545" w:rsidRPr="00BF1588" w:rsidRDefault="00C81545" w:rsidP="00C81545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suppressAutoHyphens w:val="0"/>
                        <w:spacing w:before="0" w:after="160" w:line="259" w:lineRule="auto"/>
                        <w:rPr>
                          <w:sz w:val="20"/>
                        </w:rPr>
                      </w:pPr>
                      <w:r w:rsidRPr="00BF1588">
                        <w:rPr>
                          <w:sz w:val="20"/>
                        </w:rPr>
                        <w:t>GDP growth: 5.</w:t>
                      </w:r>
                      <w:r>
                        <w:rPr>
                          <w:sz w:val="20"/>
                        </w:rPr>
                        <w:t>2</w:t>
                      </w:r>
                      <w:r w:rsidRPr="00BF1588">
                        <w:rPr>
                          <w:sz w:val="20"/>
                        </w:rPr>
                        <w:t>% in 2018</w:t>
                      </w:r>
                    </w:p>
                    <w:p w14:paraId="46D4E4A3" w14:textId="77777777" w:rsidR="00C81545" w:rsidRPr="00BF1588" w:rsidRDefault="00C81545" w:rsidP="00C81545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suppressAutoHyphens w:val="0"/>
                        <w:spacing w:before="0" w:after="160" w:line="259" w:lineRule="auto"/>
                        <w:rPr>
                          <w:sz w:val="20"/>
                        </w:rPr>
                      </w:pPr>
                      <w:r w:rsidRPr="00BF1588">
                        <w:rPr>
                          <w:sz w:val="20"/>
                        </w:rPr>
                        <w:t>GDP: USD 1.02 trillion</w:t>
                      </w:r>
                    </w:p>
                    <w:p w14:paraId="705410F0" w14:textId="77777777" w:rsidR="00C81545" w:rsidRPr="00BF1588" w:rsidRDefault="00C81545" w:rsidP="00C81545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suppressAutoHyphens w:val="0"/>
                        <w:spacing w:before="0" w:after="160" w:line="259" w:lineRule="auto"/>
                        <w:rPr>
                          <w:sz w:val="20"/>
                        </w:rPr>
                      </w:pPr>
                      <w:r w:rsidRPr="00BF1588">
                        <w:rPr>
                          <w:sz w:val="20"/>
                        </w:rPr>
                        <w:t xml:space="preserve">GDP per capita: USD </w:t>
                      </w:r>
                      <w:r w:rsidRPr="00887857">
                        <w:rPr>
                          <w:sz w:val="20"/>
                        </w:rPr>
                        <w:t>3</w:t>
                      </w:r>
                      <w:r>
                        <w:rPr>
                          <w:sz w:val="20"/>
                        </w:rPr>
                        <w:t>,</w:t>
                      </w:r>
                      <w:r w:rsidRPr="00887857">
                        <w:rPr>
                          <w:sz w:val="20"/>
                        </w:rPr>
                        <w:t>871</w:t>
                      </w:r>
                      <w:r w:rsidRPr="00BF1588">
                        <w:rPr>
                          <w:sz w:val="20"/>
                        </w:rPr>
                        <w:t xml:space="preserve"> </w:t>
                      </w:r>
                    </w:p>
                    <w:p w14:paraId="641AAB37" w14:textId="77777777" w:rsidR="00C81545" w:rsidRPr="00BF1588" w:rsidRDefault="00C81545" w:rsidP="00C81545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suppressAutoHyphens w:val="0"/>
                        <w:spacing w:before="0" w:after="160" w:line="259" w:lineRule="auto"/>
                        <w:rPr>
                          <w:sz w:val="20"/>
                        </w:rPr>
                      </w:pPr>
                      <w:r w:rsidRPr="00BF1588">
                        <w:rPr>
                          <w:sz w:val="20"/>
                        </w:rPr>
                        <w:t xml:space="preserve">Political system: </w:t>
                      </w:r>
                      <w:r>
                        <w:rPr>
                          <w:sz w:val="20"/>
                        </w:rPr>
                        <w:t>p</w:t>
                      </w:r>
                      <w:r w:rsidRPr="00BF1588">
                        <w:rPr>
                          <w:sz w:val="20"/>
                        </w:rPr>
                        <w:t>residential system</w:t>
                      </w:r>
                    </w:p>
                    <w:p w14:paraId="6E2749B3" w14:textId="77777777" w:rsidR="00C81545" w:rsidRPr="00887857" w:rsidRDefault="00C81545" w:rsidP="00C81545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suppressAutoHyphens w:val="0"/>
                        <w:spacing w:before="0" w:after="160" w:line="259" w:lineRule="auto"/>
                        <w:rPr>
                          <w:strike/>
                          <w:sz w:val="20"/>
                        </w:rPr>
                      </w:pPr>
                      <w:r w:rsidRPr="00BF1588">
                        <w:rPr>
                          <w:sz w:val="20"/>
                        </w:rPr>
                        <w:t>Two-way trade</w:t>
                      </w:r>
                      <w:r>
                        <w:rPr>
                          <w:sz w:val="20"/>
                        </w:rPr>
                        <w:t xml:space="preserve">: AUD </w:t>
                      </w:r>
                      <w:r w:rsidRPr="00887857">
                        <w:rPr>
                          <w:sz w:val="20"/>
                        </w:rPr>
                        <w:t>$</w:t>
                      </w:r>
                      <w:r>
                        <w:rPr>
                          <w:sz w:val="20"/>
                        </w:rPr>
                        <w:t>17</w:t>
                      </w:r>
                      <w:r w:rsidRPr="00887857">
                        <w:rPr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6</w:t>
                      </w:r>
                      <w:r w:rsidRPr="00887857">
                        <w:rPr>
                          <w:sz w:val="20"/>
                        </w:rPr>
                        <w:t xml:space="preserve"> billion in </w:t>
                      </w:r>
                      <w:r>
                        <w:rPr>
                          <w:sz w:val="20"/>
                        </w:rPr>
                        <w:t>20</w:t>
                      </w:r>
                      <w:r w:rsidRPr="00887857">
                        <w:rPr>
                          <w:sz w:val="20"/>
                        </w:rPr>
                        <w:t>18</w:t>
                      </w:r>
                    </w:p>
                    <w:p w14:paraId="7443475E" w14:textId="77777777" w:rsidR="00C81545" w:rsidRPr="00BF1588" w:rsidRDefault="00C81545" w:rsidP="00C81545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suppressAutoHyphens w:val="0"/>
                        <w:spacing w:before="0" w:after="160" w:line="259" w:lineRule="auto"/>
                        <w:rPr>
                          <w:sz w:val="20"/>
                        </w:rPr>
                      </w:pPr>
                      <w:r w:rsidRPr="00BF1588">
                        <w:rPr>
                          <w:sz w:val="20"/>
                        </w:rPr>
                        <w:t xml:space="preserve">Two-way investment: </w:t>
                      </w:r>
                      <w:r>
                        <w:rPr>
                          <w:sz w:val="20"/>
                        </w:rPr>
                        <w:t xml:space="preserve">AUD </w:t>
                      </w:r>
                      <w:r w:rsidRPr="00887857">
                        <w:rPr>
                          <w:sz w:val="20"/>
                        </w:rPr>
                        <w:t>$</w:t>
                      </w:r>
                      <w:r>
                        <w:rPr>
                          <w:sz w:val="20"/>
                        </w:rPr>
                        <w:t>6.7</w:t>
                      </w:r>
                      <w:r w:rsidRPr="00887857">
                        <w:rPr>
                          <w:sz w:val="20"/>
                        </w:rPr>
                        <w:t xml:space="preserve"> billion in 201</w:t>
                      </w:r>
                      <w:r>
                        <w:rPr>
                          <w:sz w:val="20"/>
                        </w:rPr>
                        <w:t>8</w:t>
                      </w:r>
                    </w:p>
                    <w:p w14:paraId="5415DE5A" w14:textId="77777777" w:rsidR="00C81545" w:rsidRPr="00887857" w:rsidRDefault="00C81545" w:rsidP="00C81545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suppressAutoHyphens w:val="0"/>
                        <w:spacing w:before="0" w:after="160" w:line="259" w:lineRule="auto"/>
                        <w:rPr>
                          <w:sz w:val="20"/>
                        </w:rPr>
                      </w:pPr>
                      <w:r w:rsidRPr="00773050">
                        <w:rPr>
                          <w:sz w:val="20"/>
                        </w:rPr>
                        <w:t>Aid relationship:</w:t>
                      </w:r>
                      <w:r>
                        <w:rPr>
                          <w:sz w:val="20"/>
                        </w:rPr>
                        <w:t xml:space="preserve"> AUD 298.</w:t>
                      </w:r>
                      <w:r w:rsidRPr="00887857">
                        <w:rPr>
                          <w:sz w:val="20"/>
                        </w:rPr>
                        <w:t>5 million</w:t>
                      </w:r>
                      <w:r>
                        <w:rPr>
                          <w:sz w:val="20"/>
                        </w:rPr>
                        <w:t xml:space="preserve"> (2019–20 estimate)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>
        <w:rPr>
          <w:noProof/>
          <w:lang w:val="en-AU" w:eastAsia="en-AU"/>
        </w:rPr>
        <w:t>indonesia</w:t>
      </w:r>
    </w:p>
    <w:p w14:paraId="7230D423" w14:textId="77777777" w:rsidR="00C81545" w:rsidRPr="00634DDB" w:rsidRDefault="00C81545" w:rsidP="00C81545">
      <w:pPr>
        <w:pStyle w:val="Heading3"/>
        <w:snapToGrid w:val="0"/>
        <w:spacing w:before="0" w:line="240" w:lineRule="auto"/>
        <w:contextualSpacing w:val="0"/>
      </w:pPr>
      <w:r w:rsidRPr="00634DDB">
        <w:t>What’s happening in this economy</w:t>
      </w:r>
    </w:p>
    <w:p w14:paraId="5647289E" w14:textId="77777777" w:rsidR="00C81545" w:rsidRPr="00887857" w:rsidRDefault="00C81545" w:rsidP="00C81545">
      <w:pPr>
        <w:pStyle w:val="CommentText"/>
        <w:snapToGrid w:val="0"/>
        <w:spacing w:before="0" w:after="120"/>
        <w:rPr>
          <w:sz w:val="22"/>
          <w:szCs w:val="22"/>
        </w:rPr>
      </w:pPr>
      <w:r w:rsidRPr="00887857">
        <w:rPr>
          <w:sz w:val="22"/>
          <w:szCs w:val="22"/>
          <w:lang w:val="en-AU"/>
        </w:rPr>
        <w:t>After India and China, Indonesia is the world’s fastest growing consumer market. GDP reached USD 1 trillion in 201</w:t>
      </w:r>
      <w:r>
        <w:rPr>
          <w:sz w:val="22"/>
          <w:szCs w:val="22"/>
          <w:lang w:val="en-AU"/>
        </w:rPr>
        <w:t>8</w:t>
      </w:r>
      <w:r w:rsidRPr="00887857">
        <w:rPr>
          <w:sz w:val="22"/>
          <w:szCs w:val="22"/>
          <w:lang w:val="en-AU"/>
        </w:rPr>
        <w:t xml:space="preserve"> and is growing steadily at around five per cent a</w:t>
      </w:r>
      <w:r>
        <w:rPr>
          <w:sz w:val="22"/>
          <w:szCs w:val="22"/>
          <w:lang w:val="en-AU"/>
        </w:rPr>
        <w:t xml:space="preserve"> year</w:t>
      </w:r>
      <w:r w:rsidRPr="00887857">
        <w:rPr>
          <w:sz w:val="22"/>
          <w:szCs w:val="22"/>
          <w:lang w:val="en-AU"/>
        </w:rPr>
        <w:t xml:space="preserve">. Java contributed the most to </w:t>
      </w:r>
      <w:r>
        <w:rPr>
          <w:sz w:val="22"/>
          <w:szCs w:val="22"/>
          <w:lang w:val="en-AU"/>
        </w:rPr>
        <w:t xml:space="preserve">national </w:t>
      </w:r>
      <w:r w:rsidRPr="00887857">
        <w:rPr>
          <w:sz w:val="22"/>
          <w:szCs w:val="22"/>
          <w:lang w:val="en-AU"/>
        </w:rPr>
        <w:t>GDP</w:t>
      </w:r>
      <w:r>
        <w:rPr>
          <w:sz w:val="22"/>
          <w:szCs w:val="22"/>
          <w:lang w:val="en-AU"/>
        </w:rPr>
        <w:t>,</w:t>
      </w:r>
      <w:r w:rsidRPr="00887857">
        <w:rPr>
          <w:sz w:val="22"/>
          <w:szCs w:val="22"/>
          <w:lang w:val="en-AU"/>
        </w:rPr>
        <w:t xml:space="preserve"> amount</w:t>
      </w:r>
      <w:r>
        <w:rPr>
          <w:sz w:val="22"/>
          <w:szCs w:val="22"/>
          <w:lang w:val="en-AU"/>
        </w:rPr>
        <w:t>ing</w:t>
      </w:r>
      <w:r w:rsidRPr="00887857">
        <w:rPr>
          <w:sz w:val="22"/>
          <w:szCs w:val="22"/>
          <w:lang w:val="en-AU"/>
        </w:rPr>
        <w:t xml:space="preserve"> to 58 per</w:t>
      </w:r>
      <w:r>
        <w:rPr>
          <w:sz w:val="22"/>
          <w:szCs w:val="22"/>
          <w:lang w:val="en-AU"/>
        </w:rPr>
        <w:t xml:space="preserve"> </w:t>
      </w:r>
      <w:r w:rsidRPr="00887857">
        <w:rPr>
          <w:sz w:val="22"/>
          <w:szCs w:val="22"/>
          <w:lang w:val="en-AU"/>
        </w:rPr>
        <w:t>cent, followed by Sumatra and Kalimanta</w:t>
      </w:r>
      <w:r w:rsidRPr="00BF1588">
        <w:rPr>
          <w:sz w:val="22"/>
          <w:szCs w:val="22"/>
          <w:lang w:val="en-AU"/>
        </w:rPr>
        <w:t>n.</w:t>
      </w:r>
    </w:p>
    <w:p w14:paraId="02EE1071" w14:textId="77777777" w:rsidR="00C81545" w:rsidRDefault="00C81545" w:rsidP="00C81545">
      <w:pPr>
        <w:pStyle w:val="Bullet1"/>
        <w:numPr>
          <w:ilvl w:val="0"/>
          <w:numId w:val="0"/>
        </w:numPr>
        <w:snapToGrid w:val="0"/>
        <w:spacing w:before="0" w:after="120" w:line="240" w:lineRule="auto"/>
        <w:rPr>
          <w:lang w:val="en-AU"/>
        </w:rPr>
      </w:pPr>
      <w:r w:rsidRPr="009620F8">
        <w:rPr>
          <w:lang w:val="en-AU"/>
        </w:rPr>
        <w:t xml:space="preserve">Per capita GDP is approaching USD </w:t>
      </w:r>
      <w:r w:rsidRPr="00086373">
        <w:rPr>
          <w:lang w:val="en-AU"/>
        </w:rPr>
        <w:t>4,</w:t>
      </w:r>
      <w:r w:rsidRPr="005618C0">
        <w:rPr>
          <w:lang w:val="en-AU"/>
        </w:rPr>
        <w:t>000, resulting in rapid changes in consumer spending patterns, savings behaviour and capital formation.</w:t>
      </w:r>
    </w:p>
    <w:p w14:paraId="01F966C4" w14:textId="77777777" w:rsidR="00C81545" w:rsidRDefault="00C81545" w:rsidP="00C81545">
      <w:pPr>
        <w:pStyle w:val="Bullet1"/>
        <w:numPr>
          <w:ilvl w:val="0"/>
          <w:numId w:val="0"/>
        </w:numPr>
        <w:snapToGrid w:val="0"/>
        <w:spacing w:before="0" w:after="120" w:line="240" w:lineRule="auto"/>
        <w:rPr>
          <w:lang w:val="en-AU"/>
        </w:rPr>
      </w:pPr>
      <w:r w:rsidRPr="007C4E74">
        <w:rPr>
          <w:lang w:val="en-AU"/>
        </w:rPr>
        <w:t xml:space="preserve">Private consumption makes up </w:t>
      </w:r>
      <w:r>
        <w:rPr>
          <w:lang w:val="en-AU"/>
        </w:rPr>
        <w:t>57</w:t>
      </w:r>
      <w:r w:rsidRPr="007C4E74">
        <w:rPr>
          <w:lang w:val="en-AU"/>
        </w:rPr>
        <w:t xml:space="preserve"> per cent of GDP, fuelled by a rapidly expanding middle class </w:t>
      </w:r>
      <w:r>
        <w:rPr>
          <w:lang w:val="en-AU"/>
        </w:rPr>
        <w:t>aspiring to</w:t>
      </w:r>
      <w:r w:rsidRPr="007C4E74">
        <w:rPr>
          <w:lang w:val="en-AU"/>
        </w:rPr>
        <w:t xml:space="preserve"> a modern, international standard of living. Consumers in </w:t>
      </w:r>
      <w:r>
        <w:rPr>
          <w:lang w:val="en-AU"/>
        </w:rPr>
        <w:t xml:space="preserve">this, </w:t>
      </w:r>
      <w:r w:rsidRPr="007C4E74">
        <w:rPr>
          <w:lang w:val="en-AU"/>
        </w:rPr>
        <w:t>the world's fourth most populous coun</w:t>
      </w:r>
      <w:r>
        <w:rPr>
          <w:lang w:val="en-AU"/>
        </w:rPr>
        <w:t xml:space="preserve">try, are expected to spend an additional USD </w:t>
      </w:r>
      <w:r w:rsidRPr="007C4E74">
        <w:rPr>
          <w:lang w:val="en-AU"/>
        </w:rPr>
        <w:t xml:space="preserve">1 trillion a year by 2030. </w:t>
      </w:r>
    </w:p>
    <w:p w14:paraId="57E82B05" w14:textId="77777777" w:rsidR="00C81545" w:rsidRPr="00E0461D" w:rsidRDefault="00C81545" w:rsidP="00C81545">
      <w:pPr>
        <w:pStyle w:val="Bullet1"/>
        <w:numPr>
          <w:ilvl w:val="0"/>
          <w:numId w:val="0"/>
        </w:numPr>
        <w:snapToGrid w:val="0"/>
        <w:spacing w:before="0" w:after="120" w:line="240" w:lineRule="auto"/>
        <w:rPr>
          <w:lang w:val="en-AU"/>
        </w:rPr>
      </w:pPr>
      <w:r w:rsidRPr="007C4E74">
        <w:rPr>
          <w:lang w:val="en-AU"/>
        </w:rPr>
        <w:t xml:space="preserve">With </w:t>
      </w:r>
      <w:r>
        <w:rPr>
          <w:lang w:val="en-AU"/>
        </w:rPr>
        <w:t xml:space="preserve">around </w:t>
      </w:r>
      <w:r w:rsidRPr="007C4E74">
        <w:rPr>
          <w:lang w:val="en-AU"/>
        </w:rPr>
        <w:t xml:space="preserve">half of Indonesia’s population below 30 years old, there </w:t>
      </w:r>
      <w:r>
        <w:rPr>
          <w:lang w:val="en-AU"/>
        </w:rPr>
        <w:t>is a growing demand for</w:t>
      </w:r>
      <w:r w:rsidRPr="007C4E74">
        <w:rPr>
          <w:lang w:val="en-AU"/>
        </w:rPr>
        <w:t xml:space="preserve"> consumer goods, targeted education and training, and innovative</w:t>
      </w:r>
      <w:r>
        <w:rPr>
          <w:lang w:val="en-AU"/>
        </w:rPr>
        <w:t xml:space="preserve"> </w:t>
      </w:r>
      <w:r w:rsidRPr="007C4E74">
        <w:rPr>
          <w:lang w:val="en-AU"/>
        </w:rPr>
        <w:t>knowledge-based services and technology.</w:t>
      </w:r>
      <w:r>
        <w:rPr>
          <w:lang w:val="en-AU"/>
        </w:rPr>
        <w:t xml:space="preserve"> </w:t>
      </w:r>
      <w:r w:rsidRPr="00E0461D">
        <w:rPr>
          <w:lang w:val="en-AU"/>
        </w:rPr>
        <w:t xml:space="preserve">Indonesia’s growth in internet </w:t>
      </w:r>
      <w:r>
        <w:rPr>
          <w:lang w:val="en-AU"/>
        </w:rPr>
        <w:t>access and rapid</w:t>
      </w:r>
      <w:r w:rsidRPr="00E0461D">
        <w:rPr>
          <w:lang w:val="en-AU"/>
        </w:rPr>
        <w:t xml:space="preserve"> uptake in smartphone ownership</w:t>
      </w:r>
      <w:r>
        <w:rPr>
          <w:lang w:val="en-AU"/>
        </w:rPr>
        <w:t xml:space="preserve"> </w:t>
      </w:r>
      <w:r w:rsidRPr="00E0461D">
        <w:rPr>
          <w:lang w:val="en-AU"/>
        </w:rPr>
        <w:t>is enabling government, business and consumers</w:t>
      </w:r>
      <w:r>
        <w:rPr>
          <w:lang w:val="en-AU"/>
        </w:rPr>
        <w:t xml:space="preserve"> </w:t>
      </w:r>
      <w:r w:rsidRPr="00E0461D">
        <w:rPr>
          <w:lang w:val="en-AU"/>
        </w:rPr>
        <w:t xml:space="preserve">to take advantage of new digital </w:t>
      </w:r>
      <w:r>
        <w:rPr>
          <w:lang w:val="en-AU"/>
        </w:rPr>
        <w:t>services</w:t>
      </w:r>
      <w:r w:rsidRPr="00E0461D">
        <w:rPr>
          <w:lang w:val="en-AU"/>
        </w:rPr>
        <w:t>.</w:t>
      </w:r>
    </w:p>
    <w:p w14:paraId="00C74A0A" w14:textId="77777777" w:rsidR="00C81545" w:rsidRDefault="00C81545" w:rsidP="00C81545">
      <w:pPr>
        <w:pStyle w:val="Bullet1"/>
        <w:numPr>
          <w:ilvl w:val="0"/>
          <w:numId w:val="0"/>
        </w:numPr>
        <w:snapToGrid w:val="0"/>
        <w:spacing w:before="0" w:after="120" w:line="240" w:lineRule="auto"/>
        <w:rPr>
          <w:lang w:val="en-AU"/>
        </w:rPr>
      </w:pPr>
      <w:r w:rsidRPr="00E0461D">
        <w:rPr>
          <w:lang w:val="en-AU"/>
        </w:rPr>
        <w:t>The regulatory environment for imports</w:t>
      </w:r>
      <w:r>
        <w:rPr>
          <w:lang w:val="en-AU"/>
        </w:rPr>
        <w:t xml:space="preserve"> and agricultural commodities</w:t>
      </w:r>
      <w:r w:rsidRPr="00E0461D">
        <w:rPr>
          <w:lang w:val="en-AU"/>
        </w:rPr>
        <w:t>, especially</w:t>
      </w:r>
      <w:r>
        <w:rPr>
          <w:lang w:val="en-AU"/>
        </w:rPr>
        <w:t xml:space="preserve"> </w:t>
      </w:r>
      <w:r w:rsidRPr="00E0461D">
        <w:rPr>
          <w:lang w:val="en-AU"/>
        </w:rPr>
        <w:t>finished goods, can be complex</w:t>
      </w:r>
      <w:r>
        <w:rPr>
          <w:lang w:val="en-AU"/>
        </w:rPr>
        <w:t>, ambiguous</w:t>
      </w:r>
      <w:r w:rsidRPr="00E0461D">
        <w:rPr>
          <w:lang w:val="en-AU"/>
        </w:rPr>
        <w:t xml:space="preserve"> and changeable.</w:t>
      </w:r>
      <w:r>
        <w:rPr>
          <w:lang w:val="en-AU"/>
        </w:rPr>
        <w:t xml:space="preserve"> </w:t>
      </w:r>
      <w:r w:rsidRPr="00E0461D">
        <w:rPr>
          <w:lang w:val="en-AU"/>
        </w:rPr>
        <w:t>Several sectors remain fully or partially closed to</w:t>
      </w:r>
      <w:r>
        <w:rPr>
          <w:lang w:val="en-AU"/>
        </w:rPr>
        <w:t xml:space="preserve"> </w:t>
      </w:r>
      <w:r w:rsidRPr="00E0461D">
        <w:rPr>
          <w:lang w:val="en-AU"/>
        </w:rPr>
        <w:t>foreign investment. In addition, rules can constrain</w:t>
      </w:r>
      <w:r>
        <w:rPr>
          <w:lang w:val="en-AU"/>
        </w:rPr>
        <w:t xml:space="preserve"> </w:t>
      </w:r>
      <w:r w:rsidRPr="00E0461D">
        <w:rPr>
          <w:lang w:val="en-AU"/>
        </w:rPr>
        <w:t>the ability of foreign professionals from working</w:t>
      </w:r>
      <w:r>
        <w:rPr>
          <w:lang w:val="en-AU"/>
        </w:rPr>
        <w:t xml:space="preserve"> </w:t>
      </w:r>
      <w:r w:rsidRPr="00E0461D">
        <w:rPr>
          <w:lang w:val="en-AU"/>
        </w:rPr>
        <w:t>in Indonesia.</w:t>
      </w:r>
    </w:p>
    <w:p w14:paraId="78700AB1" w14:textId="77777777" w:rsidR="00C81545" w:rsidRDefault="00C81545" w:rsidP="00C81545">
      <w:pPr>
        <w:pStyle w:val="Bullet1"/>
        <w:numPr>
          <w:ilvl w:val="0"/>
          <w:numId w:val="0"/>
        </w:numPr>
        <w:snapToGrid w:val="0"/>
        <w:spacing w:before="0" w:after="120" w:line="240" w:lineRule="auto"/>
        <w:rPr>
          <w:lang w:val="en-AU"/>
        </w:rPr>
      </w:pPr>
      <w:r>
        <w:rPr>
          <w:lang w:val="en-AU"/>
        </w:rPr>
        <w:t xml:space="preserve">Indonesian economic policy priorities are similarly mixed. Trade policy is characterised by strong self-sufficiency imperatives, and investment policy combines a desire for greater foreign investment to fuel infrastructure and employment with a growing focus on resource nationalism. The Indonesian Government is prioritising greater connectivity and more equal growth opportunities, particularly for eastern Indonesia. </w:t>
      </w:r>
    </w:p>
    <w:p w14:paraId="7D5716D1" w14:textId="77777777" w:rsidR="00C81545" w:rsidRPr="00E0461D" w:rsidRDefault="00C81545" w:rsidP="00C81545">
      <w:pPr>
        <w:pStyle w:val="Bullet1"/>
        <w:numPr>
          <w:ilvl w:val="0"/>
          <w:numId w:val="0"/>
        </w:numPr>
        <w:snapToGrid w:val="0"/>
        <w:spacing w:before="0" w:after="120" w:line="240" w:lineRule="auto"/>
        <w:rPr>
          <w:lang w:val="en-AU"/>
        </w:rPr>
      </w:pPr>
      <w:r>
        <w:rPr>
          <w:lang w:val="en-AU"/>
        </w:rPr>
        <w:t xml:space="preserve">Indonesia’s complex regulatory and legal systems, and many jurisdictional layers, pose significant barriers to doing business. Strong relationships are critical to success. </w:t>
      </w:r>
    </w:p>
    <w:p w14:paraId="111358AC" w14:textId="77777777" w:rsidR="00C81545" w:rsidRDefault="00C81545" w:rsidP="00C81545">
      <w:pPr>
        <w:pStyle w:val="Bullet1"/>
        <w:numPr>
          <w:ilvl w:val="0"/>
          <w:numId w:val="0"/>
        </w:numPr>
        <w:snapToGrid w:val="0"/>
        <w:spacing w:before="0" w:after="120" w:line="240" w:lineRule="auto"/>
        <w:rPr>
          <w:lang w:val="en-AU"/>
        </w:rPr>
      </w:pPr>
      <w:r w:rsidRPr="00E0461D">
        <w:rPr>
          <w:lang w:val="en-AU"/>
        </w:rPr>
        <w:t xml:space="preserve">Despite </w:t>
      </w:r>
      <w:r>
        <w:rPr>
          <w:lang w:val="en-AU"/>
        </w:rPr>
        <w:t>the</w:t>
      </w:r>
      <w:r w:rsidRPr="00E0461D">
        <w:rPr>
          <w:lang w:val="en-AU"/>
        </w:rPr>
        <w:t xml:space="preserve"> challenges, </w:t>
      </w:r>
      <w:r>
        <w:rPr>
          <w:lang w:val="en-AU"/>
        </w:rPr>
        <w:t>there is a visible Australian business presence in the local market and indicators point to growth opportunities</w:t>
      </w:r>
      <w:r w:rsidRPr="00E0461D">
        <w:rPr>
          <w:lang w:val="en-AU"/>
        </w:rPr>
        <w:t>. Given the complementarity of our economies</w:t>
      </w:r>
      <w:r>
        <w:rPr>
          <w:lang w:val="en-AU"/>
        </w:rPr>
        <w:t xml:space="preserve"> </w:t>
      </w:r>
      <w:r w:rsidRPr="00E0461D">
        <w:rPr>
          <w:lang w:val="en-AU"/>
        </w:rPr>
        <w:t xml:space="preserve">and our proximity, </w:t>
      </w:r>
      <w:r>
        <w:rPr>
          <w:lang w:val="en-AU"/>
        </w:rPr>
        <w:t>and the modernisation of sectors such as health, banking and public services, opportunities exist for further diversification of Australian business with Indonesia when the Indonesia-Australia Comprehensive Economic Partnership Agreement (IA-CEPA)</w:t>
      </w:r>
      <w:r>
        <w:rPr>
          <w:rFonts w:ascii="Calibri Light" w:hAnsi="Calibri Light" w:cs="Calibri Light"/>
          <w:lang w:val="en-AU"/>
        </w:rPr>
        <w:t>—</w:t>
      </w:r>
      <w:r>
        <w:rPr>
          <w:lang w:val="en-AU"/>
        </w:rPr>
        <w:t>signed in March 2019</w:t>
      </w:r>
      <w:r>
        <w:rPr>
          <w:rFonts w:ascii="Calibri Light" w:hAnsi="Calibri Light" w:cs="Calibri Light"/>
          <w:lang w:val="en-AU"/>
        </w:rPr>
        <w:t>—</w:t>
      </w:r>
      <w:r>
        <w:rPr>
          <w:lang w:val="en-AU"/>
        </w:rPr>
        <w:t>comes into force. But Australian boardroom views of Indonesia are outdated and focused on risk. A significant push will be needed to highlight the opportunities of this market and ensure IA-CEPA is used.</w:t>
      </w:r>
    </w:p>
    <w:p w14:paraId="2E3D84FE" w14:textId="77777777" w:rsidR="00C81545" w:rsidRPr="00793A37" w:rsidRDefault="00C81545" w:rsidP="00C81545">
      <w:pPr>
        <w:pStyle w:val="Bullet1"/>
        <w:numPr>
          <w:ilvl w:val="0"/>
          <w:numId w:val="0"/>
        </w:numPr>
        <w:snapToGrid w:val="0"/>
        <w:spacing w:before="0" w:after="120" w:line="240" w:lineRule="auto"/>
        <w:rPr>
          <w:lang w:val="en-AU"/>
        </w:rPr>
      </w:pPr>
      <w:r w:rsidRPr="00793A37">
        <w:rPr>
          <w:lang w:val="en-AU"/>
        </w:rPr>
        <w:t xml:space="preserve">Australia works in an economic partnership with Indonesia, supporting its efforts to leverage its own resources to generate growth and </w:t>
      </w:r>
      <w:r>
        <w:rPr>
          <w:lang w:val="en-AU"/>
        </w:rPr>
        <w:t xml:space="preserve">to </w:t>
      </w:r>
      <w:r w:rsidRPr="00793A37">
        <w:rPr>
          <w:lang w:val="en-AU"/>
        </w:rPr>
        <w:t xml:space="preserve">distribute those benefits to a larger number of its people. Australia provides policy and technical advice </w:t>
      </w:r>
      <w:r>
        <w:rPr>
          <w:lang w:val="en-AU"/>
        </w:rPr>
        <w:t>to</w:t>
      </w:r>
      <w:r w:rsidRPr="00793A37">
        <w:rPr>
          <w:lang w:val="en-AU"/>
        </w:rPr>
        <w:t xml:space="preserve"> improve the quality of Indonesia's investments in infrastructure, economic governance, human development and social policy.</w:t>
      </w:r>
    </w:p>
    <w:p w14:paraId="0923DB32" w14:textId="77777777" w:rsidR="00C81545" w:rsidRDefault="00C81545" w:rsidP="00C81545">
      <w:pPr>
        <w:pStyle w:val="Bullet1"/>
        <w:numPr>
          <w:ilvl w:val="0"/>
          <w:numId w:val="0"/>
        </w:numPr>
        <w:snapToGrid w:val="0"/>
        <w:spacing w:before="0" w:after="120" w:line="240" w:lineRule="auto"/>
        <w:rPr>
          <w:lang w:val="en-AU"/>
        </w:rPr>
      </w:pPr>
      <w:r w:rsidRPr="00793A37">
        <w:rPr>
          <w:lang w:val="en-AU"/>
        </w:rPr>
        <w:lastRenderedPageBreak/>
        <w:t xml:space="preserve">The </w:t>
      </w:r>
      <w:r w:rsidRPr="00BF1588">
        <w:rPr>
          <w:lang w:val="en-AU"/>
        </w:rPr>
        <w:t xml:space="preserve">Australian Government will provide an estimated </w:t>
      </w:r>
      <w:r w:rsidRPr="00887857">
        <w:rPr>
          <w:lang w:val="en-AU"/>
        </w:rPr>
        <w:t>AUD 298</w:t>
      </w:r>
      <w:r>
        <w:rPr>
          <w:lang w:val="en-AU"/>
        </w:rPr>
        <w:t>.</w:t>
      </w:r>
      <w:r w:rsidRPr="00887857">
        <w:rPr>
          <w:lang w:val="en-AU"/>
        </w:rPr>
        <w:t>5 million</w:t>
      </w:r>
      <w:r w:rsidRPr="00BF1588">
        <w:rPr>
          <w:lang w:val="en-AU"/>
        </w:rPr>
        <w:t xml:space="preserve"> in total O</w:t>
      </w:r>
      <w:r>
        <w:rPr>
          <w:lang w:val="en-AU"/>
        </w:rPr>
        <w:t xml:space="preserve">fficial </w:t>
      </w:r>
      <w:r w:rsidRPr="00BF1588">
        <w:rPr>
          <w:lang w:val="en-AU"/>
        </w:rPr>
        <w:t>D</w:t>
      </w:r>
      <w:r>
        <w:rPr>
          <w:lang w:val="en-AU"/>
        </w:rPr>
        <w:t xml:space="preserve">evelopment </w:t>
      </w:r>
      <w:r w:rsidRPr="00BF1588">
        <w:rPr>
          <w:lang w:val="en-AU"/>
        </w:rPr>
        <w:t>A</w:t>
      </w:r>
      <w:r>
        <w:rPr>
          <w:lang w:val="en-AU"/>
        </w:rPr>
        <w:t>ssistance</w:t>
      </w:r>
      <w:r w:rsidRPr="00BF1588">
        <w:rPr>
          <w:lang w:val="en-AU"/>
        </w:rPr>
        <w:t xml:space="preserve"> to Indonesia in 2019</w:t>
      </w:r>
      <w:r>
        <w:rPr>
          <w:lang w:val="en-AU"/>
        </w:rPr>
        <w:t>–</w:t>
      </w:r>
      <w:r w:rsidRPr="00BF1588">
        <w:rPr>
          <w:lang w:val="en-AU"/>
        </w:rPr>
        <w:t>20, including an estimated AUD 255.7 million in bilateral funding managed by DFAT.</w:t>
      </w:r>
    </w:p>
    <w:p w14:paraId="3F9CB540" w14:textId="77777777" w:rsidR="00C81545" w:rsidRPr="00634DDB" w:rsidRDefault="00C81545" w:rsidP="00C81545">
      <w:pPr>
        <w:pStyle w:val="Heading3"/>
        <w:snapToGrid w:val="0"/>
        <w:spacing w:before="0" w:line="240" w:lineRule="auto"/>
        <w:contextualSpacing w:val="0"/>
      </w:pPr>
      <w:r w:rsidRPr="00634DDB">
        <w:t>Trade, investment</w:t>
      </w:r>
      <w:r>
        <w:t>,</w:t>
      </w:r>
      <w:r w:rsidRPr="00634DDB">
        <w:t xml:space="preserve"> and commercial opportunities and activities </w:t>
      </w:r>
    </w:p>
    <w:p w14:paraId="79E238E7" w14:textId="77777777" w:rsidR="00C81545" w:rsidRPr="00634DDB" w:rsidRDefault="00C81545" w:rsidP="00C81545">
      <w:pPr>
        <w:pStyle w:val="Bullet1"/>
        <w:snapToGrid w:val="0"/>
        <w:spacing w:before="0" w:after="120" w:line="240" w:lineRule="auto"/>
        <w:rPr>
          <w:lang w:val="en-AU"/>
        </w:rPr>
      </w:pPr>
      <w:r>
        <w:rPr>
          <w:lang w:val="en-AU"/>
        </w:rPr>
        <w:t xml:space="preserve">About </w:t>
      </w:r>
      <w:r w:rsidRPr="006A4B1D">
        <w:rPr>
          <w:lang w:val="en-AU"/>
        </w:rPr>
        <w:t>2,500 Australian companies export to Indonesia (ABS)</w:t>
      </w:r>
      <w:r>
        <w:rPr>
          <w:lang w:val="en-AU"/>
        </w:rPr>
        <w:t>, h</w:t>
      </w:r>
      <w:r w:rsidRPr="006A4B1D">
        <w:rPr>
          <w:lang w:val="en-AU"/>
        </w:rPr>
        <w:t xml:space="preserve">owever the number of Australian businesses with a </w:t>
      </w:r>
      <w:r>
        <w:rPr>
          <w:lang w:val="en-AU"/>
        </w:rPr>
        <w:t>subsidiary</w:t>
      </w:r>
      <w:r w:rsidRPr="006A4B1D">
        <w:rPr>
          <w:lang w:val="en-AU"/>
        </w:rPr>
        <w:t xml:space="preserve"> in Indonesia is </w:t>
      </w:r>
      <w:r>
        <w:rPr>
          <w:lang w:val="en-AU"/>
        </w:rPr>
        <w:t xml:space="preserve">around </w:t>
      </w:r>
      <w:r w:rsidRPr="006A4B1D">
        <w:rPr>
          <w:lang w:val="en-AU"/>
        </w:rPr>
        <w:t>250, or 450 when nominee retail and property investments</w:t>
      </w:r>
      <w:r>
        <w:rPr>
          <w:lang w:val="en-AU"/>
        </w:rPr>
        <w:t xml:space="preserve"> are included. </w:t>
      </w:r>
    </w:p>
    <w:p w14:paraId="76AE0241" w14:textId="77777777" w:rsidR="00C81545" w:rsidRDefault="00C81545" w:rsidP="00C81545">
      <w:pPr>
        <w:pStyle w:val="Bullet1"/>
        <w:snapToGrid w:val="0"/>
        <w:spacing w:before="0" w:after="120" w:line="240" w:lineRule="auto"/>
        <w:rPr>
          <w:lang w:val="en-AU"/>
        </w:rPr>
      </w:pPr>
      <w:r>
        <w:rPr>
          <w:lang w:val="en-AU"/>
        </w:rPr>
        <w:t xml:space="preserve">Commercial trade priorities include: </w:t>
      </w:r>
    </w:p>
    <w:p w14:paraId="0C998010" w14:textId="77777777" w:rsidR="00C81545" w:rsidRDefault="00C81545" w:rsidP="00C81545">
      <w:pPr>
        <w:pStyle w:val="Bullet2"/>
        <w:snapToGrid w:val="0"/>
        <w:spacing w:before="0" w:after="120" w:line="240" w:lineRule="auto"/>
        <w:rPr>
          <w:lang w:val="en-AU"/>
        </w:rPr>
      </w:pPr>
      <w:r w:rsidRPr="006A4B1D">
        <w:rPr>
          <w:lang w:val="en-AU"/>
        </w:rPr>
        <w:t>defending and growing key established categories</w:t>
      </w:r>
      <w:r>
        <w:rPr>
          <w:lang w:val="en-AU"/>
        </w:rPr>
        <w:t xml:space="preserve"> </w:t>
      </w:r>
      <w:r w:rsidRPr="006D60A0">
        <w:rPr>
          <w:lang w:val="en-AU"/>
        </w:rPr>
        <w:t>in agricultural and resource exports</w:t>
      </w:r>
      <w:r>
        <w:rPr>
          <w:lang w:val="en-AU"/>
        </w:rPr>
        <w:t>,</w:t>
      </w:r>
      <w:r w:rsidRPr="006D60A0">
        <w:rPr>
          <w:lang w:val="en-AU"/>
        </w:rPr>
        <w:t xml:space="preserve"> mining and engineering services</w:t>
      </w:r>
      <w:r>
        <w:rPr>
          <w:lang w:val="en-AU"/>
        </w:rPr>
        <w:t>,</w:t>
      </w:r>
      <w:r w:rsidRPr="006D60A0">
        <w:rPr>
          <w:lang w:val="en-AU"/>
        </w:rPr>
        <w:t xml:space="preserve"> and higher education</w:t>
      </w:r>
    </w:p>
    <w:p w14:paraId="77D29072" w14:textId="77777777" w:rsidR="00C81545" w:rsidRDefault="00C81545" w:rsidP="00C81545">
      <w:pPr>
        <w:pStyle w:val="Bullet2"/>
        <w:snapToGrid w:val="0"/>
        <w:spacing w:before="0" w:after="120" w:line="240" w:lineRule="auto"/>
        <w:rPr>
          <w:lang w:val="en-AU"/>
        </w:rPr>
      </w:pPr>
      <w:r>
        <w:rPr>
          <w:lang w:val="en-AU"/>
        </w:rPr>
        <w:t>building commercial opportunities</w:t>
      </w:r>
      <w:r w:rsidRPr="006D60A0">
        <w:rPr>
          <w:lang w:val="en-AU"/>
        </w:rPr>
        <w:t xml:space="preserve"> </w:t>
      </w:r>
      <w:r>
        <w:rPr>
          <w:lang w:val="en-AU"/>
        </w:rPr>
        <w:t>aligned with</w:t>
      </w:r>
      <w:r w:rsidRPr="006D60A0">
        <w:rPr>
          <w:lang w:val="en-AU"/>
        </w:rPr>
        <w:t xml:space="preserve"> </w:t>
      </w:r>
      <w:r>
        <w:rPr>
          <w:lang w:val="en-AU"/>
        </w:rPr>
        <w:t xml:space="preserve">the rise of the digital economy, the skills gap, increased urbanisation and rising consumer wealth, and </w:t>
      </w:r>
    </w:p>
    <w:p w14:paraId="63FC4CD0" w14:textId="77777777" w:rsidR="00C81545" w:rsidRDefault="00C81545" w:rsidP="00C81545">
      <w:pPr>
        <w:pStyle w:val="Bullet2"/>
        <w:snapToGrid w:val="0"/>
        <w:spacing w:before="0" w:after="120" w:line="240" w:lineRule="auto"/>
        <w:rPr>
          <w:lang w:val="en-AU"/>
        </w:rPr>
      </w:pPr>
      <w:r>
        <w:rPr>
          <w:lang w:val="en-AU"/>
        </w:rPr>
        <w:t xml:space="preserve">assisting Australian businesses to succeed and grow across all sectors. </w:t>
      </w:r>
    </w:p>
    <w:p w14:paraId="611BBAE0" w14:textId="77777777" w:rsidR="00C81545" w:rsidRDefault="00C81545" w:rsidP="00C81545">
      <w:pPr>
        <w:pStyle w:val="Bullet1"/>
        <w:snapToGrid w:val="0"/>
        <w:spacing w:before="0" w:after="120" w:line="240" w:lineRule="auto"/>
        <w:rPr>
          <w:lang w:val="en-AU"/>
        </w:rPr>
      </w:pPr>
      <w:r>
        <w:rPr>
          <w:lang w:val="en-AU"/>
        </w:rPr>
        <w:t xml:space="preserve">Indonesia’s increasingly educated and digitally connected youth, combined with its middle class domestic consumption, will continue to drive overall economic growth. </w:t>
      </w:r>
    </w:p>
    <w:p w14:paraId="7FDD121E" w14:textId="77777777" w:rsidR="00C81545" w:rsidRDefault="00C81545" w:rsidP="00C81545">
      <w:pPr>
        <w:pStyle w:val="Bullet1"/>
        <w:snapToGrid w:val="0"/>
        <w:spacing w:before="0" w:after="120" w:line="240" w:lineRule="auto"/>
        <w:rPr>
          <w:lang w:val="en-AU"/>
        </w:rPr>
      </w:pPr>
      <w:r>
        <w:rPr>
          <w:lang w:val="en-AU"/>
        </w:rPr>
        <w:t>A range of large sectors in the Indonesian economy</w:t>
      </w:r>
      <w:r>
        <w:rPr>
          <w:rFonts w:ascii="Calibri Light" w:hAnsi="Calibri Light" w:cs="Calibri Light"/>
          <w:lang w:val="en-AU"/>
        </w:rPr>
        <w:t>—</w:t>
      </w:r>
      <w:r>
        <w:rPr>
          <w:lang w:val="en-AU"/>
        </w:rPr>
        <w:t>including health, banking and public services</w:t>
      </w:r>
      <w:r>
        <w:rPr>
          <w:rFonts w:ascii="Calibri Light" w:hAnsi="Calibri Light" w:cs="Calibri Light"/>
          <w:lang w:val="en-AU"/>
        </w:rPr>
        <w:t>—</w:t>
      </w:r>
      <w:r>
        <w:rPr>
          <w:lang w:val="en-AU"/>
        </w:rPr>
        <w:t>are modernising, and driving change and the need for innovative solutions:</w:t>
      </w:r>
    </w:p>
    <w:p w14:paraId="5F0CF492" w14:textId="77777777" w:rsidR="00C81545" w:rsidRPr="00AE0A52" w:rsidRDefault="00C81545" w:rsidP="00C81545">
      <w:pPr>
        <w:pStyle w:val="Bullet2"/>
        <w:snapToGrid w:val="0"/>
        <w:spacing w:before="0" w:after="120" w:line="240" w:lineRule="auto"/>
        <w:rPr>
          <w:lang w:val="en-AU"/>
        </w:rPr>
      </w:pPr>
      <w:r>
        <w:rPr>
          <w:lang w:val="en-AU"/>
        </w:rPr>
        <w:t xml:space="preserve"> t</w:t>
      </w:r>
      <w:r w:rsidRPr="00AE0A52">
        <w:rPr>
          <w:lang w:val="en-AU"/>
        </w:rPr>
        <w:t xml:space="preserve">hese are complemented by the rapid rise of the </w:t>
      </w:r>
      <w:r>
        <w:rPr>
          <w:lang w:val="en-AU"/>
        </w:rPr>
        <w:t>digital economy</w:t>
      </w:r>
      <w:r w:rsidRPr="00AE0A52">
        <w:rPr>
          <w:lang w:val="en-AU"/>
        </w:rPr>
        <w:t xml:space="preserve"> characterised by large e-commerce platforms with regional reach, and disruptive digital-first firms in areas such as </w:t>
      </w:r>
      <w:r>
        <w:rPr>
          <w:lang w:val="en-AU"/>
        </w:rPr>
        <w:t>F</w:t>
      </w:r>
      <w:r w:rsidRPr="00AE0A52">
        <w:rPr>
          <w:lang w:val="en-AU"/>
        </w:rPr>
        <w:t xml:space="preserve">intech and enterprise solutions. </w:t>
      </w:r>
    </w:p>
    <w:p w14:paraId="0F0F5FA1" w14:textId="77777777" w:rsidR="00C81545" w:rsidRDefault="00C81545" w:rsidP="00C81545">
      <w:pPr>
        <w:pStyle w:val="Bullet1"/>
        <w:snapToGrid w:val="0"/>
        <w:spacing w:before="0" w:after="120" w:line="240" w:lineRule="auto"/>
        <w:rPr>
          <w:lang w:val="en-AU"/>
        </w:rPr>
      </w:pPr>
      <w:r>
        <w:rPr>
          <w:lang w:val="en-AU"/>
        </w:rPr>
        <w:t xml:space="preserve">There are opportunities for Australian business in a range of sectors: </w:t>
      </w:r>
    </w:p>
    <w:p w14:paraId="5BD46E1E" w14:textId="77777777" w:rsidR="00C81545" w:rsidRPr="00634DDB" w:rsidRDefault="00C81545" w:rsidP="00C81545">
      <w:pPr>
        <w:pStyle w:val="Bullet2"/>
        <w:snapToGrid w:val="0"/>
        <w:spacing w:before="0" w:after="120" w:line="240" w:lineRule="auto"/>
        <w:rPr>
          <w:lang w:val="en-AU"/>
        </w:rPr>
      </w:pPr>
      <w:r>
        <w:rPr>
          <w:lang w:val="en-AU"/>
        </w:rPr>
        <w:t xml:space="preserve">these include agribusiness and food, </w:t>
      </w:r>
      <w:r w:rsidRPr="00634DDB">
        <w:rPr>
          <w:lang w:val="en-AU"/>
        </w:rPr>
        <w:t>education and training,</w:t>
      </w:r>
      <w:r>
        <w:rPr>
          <w:lang w:val="en-AU"/>
        </w:rPr>
        <w:t xml:space="preserve"> high value services to resources and infrastructure, defence and aviation</w:t>
      </w:r>
      <w:r w:rsidRPr="00634DDB">
        <w:rPr>
          <w:lang w:val="en-AU"/>
        </w:rPr>
        <w:t xml:space="preserve">, </w:t>
      </w:r>
      <w:r>
        <w:rPr>
          <w:lang w:val="en-AU"/>
        </w:rPr>
        <w:t>digital technology, and health. The Australian Government is also championing Australian skills and technology across all sectors.</w:t>
      </w:r>
    </w:p>
    <w:p w14:paraId="7F914B70" w14:textId="77777777" w:rsidR="00C81545" w:rsidRDefault="00C81545" w:rsidP="00C81545">
      <w:pPr>
        <w:pStyle w:val="Bullet1"/>
        <w:snapToGrid w:val="0"/>
        <w:spacing w:before="0" w:after="120" w:line="240" w:lineRule="auto"/>
        <w:rPr>
          <w:lang w:val="en-AU"/>
        </w:rPr>
      </w:pPr>
      <w:r>
        <w:rPr>
          <w:lang w:val="en-AU"/>
        </w:rPr>
        <w:t>The Indonesian Government recognises that economic growth aspirations must be supported by reform in education, training and research. With one in three people aged under 18 years</w:t>
      </w:r>
      <w:r>
        <w:rPr>
          <w:rFonts w:ascii="Calibri Light" w:hAnsi="Calibri Light" w:cs="Calibri Light"/>
          <w:lang w:val="en-AU"/>
        </w:rPr>
        <w:t>—</w:t>
      </w:r>
      <w:r>
        <w:rPr>
          <w:lang w:val="en-AU"/>
        </w:rPr>
        <w:t>and half its population aged under 30</w:t>
      </w:r>
      <w:r>
        <w:rPr>
          <w:rFonts w:ascii="Calibri Light" w:hAnsi="Calibri Light" w:cs="Calibri Light"/>
          <w:lang w:val="en-AU"/>
        </w:rPr>
        <w:t>—</w:t>
      </w:r>
      <w:r>
        <w:rPr>
          <w:lang w:val="en-AU"/>
        </w:rPr>
        <w:t xml:space="preserve">Indonesia is looking to maximise the benefits of its demographic dividend, including through increased access to globally relevant education and training. </w:t>
      </w:r>
    </w:p>
    <w:p w14:paraId="04080007" w14:textId="77777777" w:rsidR="00C81545" w:rsidRDefault="00C81545" w:rsidP="00C81545">
      <w:pPr>
        <w:pStyle w:val="Bullet1"/>
        <w:snapToGrid w:val="0"/>
        <w:spacing w:before="0" w:after="120" w:line="240" w:lineRule="auto"/>
        <w:rPr>
          <w:lang w:val="en-AU"/>
        </w:rPr>
      </w:pPr>
      <w:r w:rsidRPr="00B538F4">
        <w:rPr>
          <w:lang w:val="en-AU"/>
        </w:rPr>
        <w:t xml:space="preserve">Two-way investment is modest, even accounting for unmeasured investment </w:t>
      </w:r>
      <w:r>
        <w:rPr>
          <w:lang w:val="en-AU"/>
        </w:rPr>
        <w:t>through</w:t>
      </w:r>
      <w:r w:rsidRPr="00B538F4">
        <w:rPr>
          <w:lang w:val="en-AU"/>
        </w:rPr>
        <w:t xml:space="preserve"> markets such as Singapore and Hong Kong</w:t>
      </w:r>
      <w:r>
        <w:rPr>
          <w:lang w:val="en-AU"/>
        </w:rPr>
        <w:t>:</w:t>
      </w:r>
    </w:p>
    <w:p w14:paraId="41F5B53B" w14:textId="77777777" w:rsidR="00C81545" w:rsidRDefault="00C81545" w:rsidP="00C81545">
      <w:pPr>
        <w:pStyle w:val="Bullet2"/>
        <w:snapToGrid w:val="0"/>
        <w:spacing w:before="0" w:after="120" w:line="240" w:lineRule="auto"/>
        <w:rPr>
          <w:lang w:val="en-AU"/>
        </w:rPr>
      </w:pPr>
      <w:r>
        <w:rPr>
          <w:lang w:val="en-AU"/>
        </w:rPr>
        <w:t>the Australian Government seeks sophisticated Indonesian investors for the resources and energy, agribusiness and technology sectors.</w:t>
      </w:r>
      <w:r w:rsidRPr="00B538F4">
        <w:rPr>
          <w:lang w:val="en-AU"/>
        </w:rPr>
        <w:t xml:space="preserve"> </w:t>
      </w:r>
    </w:p>
    <w:p w14:paraId="0A36641D" w14:textId="77777777" w:rsidR="00C81545" w:rsidRPr="00B51DA5" w:rsidRDefault="00C81545" w:rsidP="00C81545">
      <w:pPr>
        <w:pStyle w:val="Heading3"/>
        <w:adjustRightInd w:val="0"/>
        <w:snapToGrid w:val="0"/>
        <w:spacing w:before="0" w:line="240" w:lineRule="auto"/>
        <w:contextualSpacing w:val="0"/>
        <w:rPr>
          <w:i/>
        </w:rPr>
      </w:pPr>
      <w:r>
        <w:lastRenderedPageBreak/>
        <w:t xml:space="preserve">Trade policy and negotiations </w:t>
      </w:r>
    </w:p>
    <w:p w14:paraId="63AB718B" w14:textId="77777777" w:rsidR="00C81545" w:rsidRDefault="00C81545" w:rsidP="00C81545">
      <w:pPr>
        <w:pStyle w:val="Bullet1"/>
        <w:numPr>
          <w:ilvl w:val="0"/>
          <w:numId w:val="0"/>
        </w:numPr>
        <w:adjustRightInd w:val="0"/>
        <w:snapToGrid w:val="0"/>
        <w:spacing w:before="0" w:after="120" w:line="240" w:lineRule="auto"/>
        <w:rPr>
          <w:lang w:val="en-AU"/>
        </w:rPr>
      </w:pPr>
      <w:r>
        <w:rPr>
          <w:lang w:val="en-AU"/>
        </w:rPr>
        <w:t>In March 2019 Australia and Indonesia signed IA-CEPA, which will enter into force 60 days after both countries complete ratification. This agreement launches a new chapter in economic relations between Australia and Indonesia.</w:t>
      </w:r>
    </w:p>
    <w:p w14:paraId="432FC680" w14:textId="77777777" w:rsidR="00C81545" w:rsidRDefault="00C81545" w:rsidP="00C81545">
      <w:pPr>
        <w:pStyle w:val="Bullet1"/>
        <w:numPr>
          <w:ilvl w:val="0"/>
          <w:numId w:val="0"/>
        </w:numPr>
        <w:adjustRightInd w:val="0"/>
        <w:snapToGrid w:val="0"/>
        <w:spacing w:before="0" w:after="120" w:line="240" w:lineRule="auto"/>
        <w:rPr>
          <w:lang w:val="en-AU"/>
        </w:rPr>
      </w:pPr>
      <w:r>
        <w:rPr>
          <w:lang w:val="en-AU"/>
        </w:rPr>
        <w:t xml:space="preserve">Australia and Indonesia are party to the ASEAN-Australia-New Zealand Free Trade Agreement, which came into force in 2012. </w:t>
      </w:r>
      <w:r w:rsidRPr="00F369FA">
        <w:rPr>
          <w:lang w:val="en-AU"/>
        </w:rPr>
        <w:t>Indonesia</w:t>
      </w:r>
      <w:r>
        <w:rPr>
          <w:lang w:val="en-AU"/>
        </w:rPr>
        <w:t xml:space="preserve"> also</w:t>
      </w:r>
      <w:r w:rsidRPr="00F369FA">
        <w:rPr>
          <w:lang w:val="en-AU"/>
        </w:rPr>
        <w:t xml:space="preserve"> </w:t>
      </w:r>
      <w:r>
        <w:rPr>
          <w:lang w:val="en-AU"/>
        </w:rPr>
        <w:t xml:space="preserve">has bilateral agreements with Japan, Chile and Pakistan, and is party to ASEAN’s free trade agreements with China, Japan, India and South Korea. </w:t>
      </w:r>
    </w:p>
    <w:p w14:paraId="75C2C31A" w14:textId="5276D7DF" w:rsidR="00C81545" w:rsidRDefault="00C81545" w:rsidP="00C81545">
      <w:pPr>
        <w:pStyle w:val="Bullet1"/>
        <w:numPr>
          <w:ilvl w:val="0"/>
          <w:numId w:val="0"/>
        </w:numPr>
        <w:adjustRightInd w:val="0"/>
        <w:snapToGrid w:val="0"/>
        <w:spacing w:before="0" w:after="120" w:line="240" w:lineRule="auto"/>
        <w:rPr>
          <w:lang w:val="en-AU"/>
        </w:rPr>
      </w:pPr>
      <w:r w:rsidRPr="00F369FA">
        <w:rPr>
          <w:lang w:val="en-AU"/>
        </w:rPr>
        <w:t xml:space="preserve">Indonesia is </w:t>
      </w:r>
      <w:r>
        <w:rPr>
          <w:lang w:val="en-AU"/>
        </w:rPr>
        <w:t>in the process of ratifying</w:t>
      </w:r>
      <w:r w:rsidRPr="00F369FA">
        <w:rPr>
          <w:lang w:val="en-AU"/>
        </w:rPr>
        <w:t xml:space="preserve"> trade deals with </w:t>
      </w:r>
      <w:r>
        <w:rPr>
          <w:lang w:val="en-AU"/>
        </w:rPr>
        <w:t xml:space="preserve">the </w:t>
      </w:r>
      <w:r w:rsidRPr="00F369FA">
        <w:rPr>
          <w:lang w:val="en-AU"/>
        </w:rPr>
        <w:t>European Free Trade Area</w:t>
      </w:r>
      <w:r>
        <w:rPr>
          <w:lang w:val="en-AU"/>
        </w:rPr>
        <w:t xml:space="preserve"> and Mozambique, and announced the conclusion of its negotiations with South Korea in October 2019. It is currently negotiating with the European Union, Iran, Bangladesh </w:t>
      </w:r>
      <w:r w:rsidRPr="00F369FA">
        <w:rPr>
          <w:lang w:val="en-AU"/>
        </w:rPr>
        <w:t>and</w:t>
      </w:r>
      <w:r>
        <w:rPr>
          <w:lang w:val="en-AU"/>
        </w:rPr>
        <w:t xml:space="preserve"> Turkey. It is targeting 12 new FTA negotiations with countries in Africa, the Middle East and the Americas. </w:t>
      </w:r>
      <w:r w:rsidRPr="00887857">
        <w:rPr>
          <w:lang w:val="en-AU"/>
        </w:rPr>
        <w:t>Indonesia will continue to be active in</w:t>
      </w:r>
      <w:r>
        <w:rPr>
          <w:lang w:val="en-AU"/>
        </w:rPr>
        <w:t xml:space="preserve"> key global fora</w:t>
      </w:r>
      <w:r w:rsidRPr="00887857">
        <w:rPr>
          <w:lang w:val="en-AU"/>
        </w:rPr>
        <w:t xml:space="preserve"> such as ASEAN, the World Trade Organization, APEC</w:t>
      </w:r>
      <w:r>
        <w:rPr>
          <w:lang w:val="en-AU"/>
        </w:rPr>
        <w:t xml:space="preserve"> and</w:t>
      </w:r>
      <w:r w:rsidRPr="00887857">
        <w:rPr>
          <w:lang w:val="en-AU"/>
        </w:rPr>
        <w:t xml:space="preserve"> G20.</w:t>
      </w:r>
    </w:p>
    <w:p w14:paraId="4BC3C27E" w14:textId="330A00F8" w:rsidR="00C81545" w:rsidRDefault="00C81545" w:rsidP="00C81545">
      <w:pPr>
        <w:pStyle w:val="Bullet1"/>
        <w:numPr>
          <w:ilvl w:val="0"/>
          <w:numId w:val="0"/>
        </w:numPr>
        <w:adjustRightInd w:val="0"/>
        <w:snapToGrid w:val="0"/>
        <w:spacing w:before="0" w:after="120" w:line="240" w:lineRule="auto"/>
        <w:rPr>
          <w:lang w:val="en-AU"/>
        </w:rPr>
      </w:pPr>
      <w:r>
        <w:rPr>
          <w:lang w:val="en-AU"/>
        </w:rPr>
        <w:t>Indonesia is party to t</w:t>
      </w:r>
      <w:r w:rsidRPr="00C81545">
        <w:rPr>
          <w:lang w:val="en-AU"/>
        </w:rPr>
        <w:t>he Regional Comprehensive Economic Partnership (RCEP)</w:t>
      </w:r>
      <w:r>
        <w:rPr>
          <w:lang w:val="en-AU"/>
        </w:rPr>
        <w:t xml:space="preserve">. RCEP is an ASEAN-centred </w:t>
      </w:r>
      <w:r w:rsidRPr="00C81545">
        <w:rPr>
          <w:lang w:val="en-AU"/>
        </w:rPr>
        <w:t>regional free trade agreement that builds on Australia’s relationships with 15 Indo-Pacific countries. These account for almost a third of world population and GDP and more than half of Australia’s</w:t>
      </w:r>
      <w:r>
        <w:rPr>
          <w:lang w:val="en-AU"/>
        </w:rPr>
        <w:t xml:space="preserve"> two-way trade. A</w:t>
      </w:r>
      <w:r w:rsidRPr="00C81545">
        <w:rPr>
          <w:lang w:val="en-AU"/>
        </w:rPr>
        <w:t>t the third RCEP Leaders Summit in Bangkok on 4 November 2019, Prime Minister Morrison and leaders from 14 other RCEP countries announced the conclusion of RCEP text negotiations, and the essential conclusion of market access negotiations</w:t>
      </w:r>
      <w:r w:rsidRPr="00F369FA">
        <w:rPr>
          <w:lang w:val="en-AU"/>
        </w:rPr>
        <w:t>.</w:t>
      </w:r>
      <w:r>
        <w:rPr>
          <w:lang w:val="en-AU"/>
        </w:rPr>
        <w:t xml:space="preserve"> </w:t>
      </w:r>
    </w:p>
    <w:p w14:paraId="05B3FEED" w14:textId="77777777" w:rsidR="00C81545" w:rsidRDefault="00C81545" w:rsidP="00A02DAD">
      <w:pPr>
        <w:snapToGrid w:val="0"/>
        <w:spacing w:before="0" w:after="120" w:line="240" w:lineRule="auto"/>
      </w:pPr>
    </w:p>
    <w:p w14:paraId="0C5F73F6" w14:textId="77777777" w:rsidR="00C81545" w:rsidRDefault="00C81545" w:rsidP="00C8154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napToGrid w:val="0"/>
        <w:spacing w:before="0" w:after="120" w:line="240" w:lineRule="auto"/>
        <w:rPr>
          <w:b/>
          <w:bCs/>
          <w:i/>
          <w:lang w:val="en-AU"/>
        </w:rPr>
      </w:pPr>
      <w:r w:rsidRPr="00030D1F">
        <w:rPr>
          <w:b/>
          <w:bCs/>
          <w:i/>
          <w:lang w:val="en-AU"/>
        </w:rPr>
        <w:t xml:space="preserve">Disclaimer </w:t>
      </w:r>
    </w:p>
    <w:p w14:paraId="44F058D1" w14:textId="77777777" w:rsidR="00C81545" w:rsidRDefault="00C81545" w:rsidP="00C8154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napToGrid w:val="0"/>
        <w:spacing w:before="0" w:after="120" w:line="240" w:lineRule="auto"/>
        <w:rPr>
          <w:b/>
          <w:bCs/>
          <w:i/>
          <w:lang w:val="en-AU"/>
        </w:rPr>
      </w:pPr>
      <w:r w:rsidRPr="006C4D63">
        <w:rPr>
          <w:bCs/>
          <w:i/>
          <w:lang w:val="en-AU"/>
        </w:rPr>
        <w:t>The Department of Foreign Affairs and Trade (DFAT) has taken great care to ensure the information contained in this publication is correct and accurate.</w:t>
      </w:r>
    </w:p>
    <w:p w14:paraId="538C2975" w14:textId="77777777" w:rsidR="00C81545" w:rsidRDefault="00C81545" w:rsidP="00C8154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napToGrid w:val="0"/>
        <w:spacing w:before="0" w:after="120" w:line="240" w:lineRule="auto"/>
        <w:rPr>
          <w:b/>
          <w:bCs/>
          <w:i/>
          <w:lang w:val="en-AU"/>
        </w:rPr>
      </w:pPr>
      <w:r w:rsidRPr="006C4D63">
        <w:rPr>
          <w:bCs/>
          <w:i/>
          <w:lang w:val="en-AU"/>
        </w:rPr>
        <w:t>DFAT does not guarantee and accepts no legal liability arising from or connected to the accuracy, reliability, currency or completeness of any material contained in th</w:t>
      </w:r>
      <w:r>
        <w:rPr>
          <w:bCs/>
          <w:i/>
          <w:lang w:val="en-AU"/>
        </w:rPr>
        <w:t>is</w:t>
      </w:r>
      <w:r w:rsidRPr="006C4D63">
        <w:rPr>
          <w:bCs/>
          <w:i/>
          <w:lang w:val="en-AU"/>
        </w:rPr>
        <w:t xml:space="preserve"> publication.</w:t>
      </w:r>
    </w:p>
    <w:p w14:paraId="431F5E0C" w14:textId="77777777" w:rsidR="00C81545" w:rsidRPr="00A02DAD" w:rsidRDefault="00C81545" w:rsidP="00C8154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napToGrid w:val="0"/>
        <w:spacing w:before="0" w:after="120" w:line="240" w:lineRule="auto"/>
        <w:rPr>
          <w:b/>
          <w:bCs/>
          <w:i/>
          <w:lang w:val="en-AU"/>
        </w:rPr>
      </w:pPr>
      <w:r>
        <w:rPr>
          <w:bCs/>
          <w:i/>
          <w:lang w:val="en-AU"/>
        </w:rPr>
        <w:t>Readers</w:t>
      </w:r>
      <w:r w:rsidRPr="006C4D63">
        <w:rPr>
          <w:bCs/>
          <w:i/>
          <w:lang w:val="en-AU"/>
        </w:rPr>
        <w:t xml:space="preserve"> </w:t>
      </w:r>
      <w:r>
        <w:rPr>
          <w:bCs/>
          <w:i/>
          <w:lang w:val="en-AU"/>
        </w:rPr>
        <w:t xml:space="preserve">should </w:t>
      </w:r>
      <w:r w:rsidRPr="006C4D63">
        <w:rPr>
          <w:bCs/>
          <w:i/>
          <w:lang w:val="en-AU"/>
        </w:rPr>
        <w:t xml:space="preserve">exercise their own skill and care </w:t>
      </w:r>
      <w:r>
        <w:rPr>
          <w:bCs/>
          <w:i/>
          <w:lang w:val="en-AU"/>
        </w:rPr>
        <w:t>in</w:t>
      </w:r>
      <w:r w:rsidRPr="006C4D63">
        <w:rPr>
          <w:bCs/>
          <w:i/>
          <w:lang w:val="en-AU"/>
        </w:rPr>
        <w:t xml:space="preserve"> us</w:t>
      </w:r>
      <w:r>
        <w:rPr>
          <w:bCs/>
          <w:i/>
          <w:lang w:val="en-AU"/>
        </w:rPr>
        <w:t>ing</w:t>
      </w:r>
      <w:r w:rsidRPr="006C4D63">
        <w:rPr>
          <w:bCs/>
          <w:i/>
          <w:lang w:val="en-AU"/>
        </w:rPr>
        <w:t xml:space="preserve"> the material contained in th</w:t>
      </w:r>
      <w:r>
        <w:rPr>
          <w:bCs/>
          <w:i/>
          <w:lang w:val="en-AU"/>
        </w:rPr>
        <w:t>is</w:t>
      </w:r>
      <w:r w:rsidRPr="006C4D63">
        <w:rPr>
          <w:bCs/>
          <w:i/>
          <w:lang w:val="en-AU"/>
        </w:rPr>
        <w:t xml:space="preserve"> publication and carefully evaluate the accuracy, currency, completeness and relevance of the material for their purposes.</w:t>
      </w:r>
    </w:p>
    <w:p w14:paraId="2567C575" w14:textId="77777777" w:rsidR="00C81545" w:rsidRPr="00BC5222" w:rsidRDefault="00C81545" w:rsidP="00C81545">
      <w:pPr>
        <w:pStyle w:val="Bullet1"/>
        <w:numPr>
          <w:ilvl w:val="0"/>
          <w:numId w:val="0"/>
        </w:numPr>
        <w:adjustRightInd w:val="0"/>
        <w:snapToGrid w:val="0"/>
        <w:spacing w:before="0" w:after="120" w:line="240" w:lineRule="auto"/>
        <w:rPr>
          <w:lang w:val="en-AU"/>
        </w:rPr>
      </w:pPr>
    </w:p>
    <w:p w14:paraId="43ECE9EC" w14:textId="765334A1" w:rsidR="00B4677E" w:rsidRPr="00030D1F" w:rsidRDefault="00B4677E" w:rsidP="00A02DAD">
      <w:pPr>
        <w:snapToGrid w:val="0"/>
        <w:spacing w:before="0" w:after="120" w:line="240" w:lineRule="auto"/>
        <w:rPr>
          <w:lang w:val="en-AU"/>
        </w:rPr>
      </w:pPr>
    </w:p>
    <w:sectPr w:rsidR="00B4677E" w:rsidRPr="00030D1F" w:rsidSect="002578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134" w:bottom="1701" w:left="1134" w:header="567" w:footer="567" w:gutter="0"/>
      <w:pgNumType w:fmt="low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0E537A" w14:textId="77777777" w:rsidR="002F4760" w:rsidRDefault="002F4760" w:rsidP="003A5358">
      <w:r>
        <w:separator/>
      </w:r>
    </w:p>
  </w:endnote>
  <w:endnote w:type="continuationSeparator" w:id="0">
    <w:p w14:paraId="37EEBBD3" w14:textId="77777777" w:rsidR="002F4760" w:rsidRDefault="002F4760" w:rsidP="003A5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plified Arabic Fixed">
    <w:altName w:val="Courier New"/>
    <w:charset w:val="B2"/>
    <w:family w:val="modern"/>
    <w:pitch w:val="fixed"/>
    <w:sig w:usb0="0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useoSans-500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E7ED4" w14:textId="77777777" w:rsidR="00002018" w:rsidRDefault="000020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2BA00F" w14:textId="77777777" w:rsidR="00982A5F" w:rsidRDefault="00030D1F" w:rsidP="00030D1F">
    <w:pPr>
      <w:pStyle w:val="Classification"/>
      <w:tabs>
        <w:tab w:val="left" w:pos="4245"/>
      </w:tabs>
      <w:jc w:val="left"/>
    </w:pPr>
    <w:r>
      <w:tab/>
    </w:r>
    <w:r>
      <w:tab/>
    </w:r>
  </w:p>
  <w:p w14:paraId="38A82F2C" w14:textId="0047E8BA" w:rsidR="00982A5F" w:rsidRDefault="00BE37D7" w:rsidP="00A02DAD">
    <w:pPr>
      <w:pStyle w:val="Footer"/>
      <w:ind w:left="5040"/>
    </w:pPr>
    <w:r>
      <w:rPr>
        <w:rFonts w:eastAsia="Times New Roman"/>
        <w:b/>
        <w:caps/>
        <w:noProof/>
        <w:lang w:val="en-AU" w:eastAsia="en-AU"/>
      </w:rPr>
      <w:drawing>
        <wp:anchor distT="0" distB="0" distL="114300" distR="114300" simplePos="0" relativeHeight="251707392" behindDoc="1" locked="0" layoutInCell="1" allowOverlap="1" wp14:anchorId="05E0185D" wp14:editId="01135738">
          <wp:simplePos x="0" y="0"/>
          <wp:positionH relativeFrom="margin">
            <wp:posOffset>3175</wp:posOffset>
          </wp:positionH>
          <wp:positionV relativeFrom="paragraph">
            <wp:posOffset>138430</wp:posOffset>
          </wp:positionV>
          <wp:extent cx="6282690" cy="421005"/>
          <wp:effectExtent l="0" t="0" r="0" b="0"/>
          <wp:wrapTight wrapText="bothSides">
            <wp:wrapPolygon edited="0">
              <wp:start x="15064" y="3910"/>
              <wp:lineTo x="0" y="7819"/>
              <wp:lineTo x="0" y="14661"/>
              <wp:lineTo x="10021" y="20525"/>
              <wp:lineTo x="21220" y="20525"/>
              <wp:lineTo x="21286" y="19548"/>
              <wp:lineTo x="21351" y="3910"/>
              <wp:lineTo x="15064" y="3910"/>
            </wp:wrapPolygon>
          </wp:wrapTight>
          <wp:docPr id="30" name="Picture 30" descr="cid:F59CD5BC-5C93-4554-967E-456E69AF9293@h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5D7B2A21-21CA-4E0D-9BB5-1CA0EA5B6728" descr="cid:F59CD5BC-5C93-4554-967E-456E69AF9293@home"/>
                  <pic:cNvPicPr>
                    <a:picLocks noChangeAspect="1" noChangeArrowheads="1"/>
                  </pic:cNvPicPr>
                </pic:nvPicPr>
                <pic:blipFill rotWithShape="1"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019" r="9121" b="33836"/>
                  <a:stretch/>
                </pic:blipFill>
                <pic:spPr bwMode="auto">
                  <a:xfrm>
                    <a:off x="0" y="0"/>
                    <a:ext cx="6282690" cy="4210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2A5F">
      <w:tab/>
    </w:r>
    <w:r w:rsidR="00A02DAD">
      <w:tab/>
    </w:r>
    <w:r w:rsidR="00A02DAD">
      <w:tab/>
      <w:t xml:space="preserve">           </w:t>
    </w:r>
    <w:r w:rsidR="00030D1F" w:rsidRPr="00030D1F">
      <w:rPr>
        <w:b/>
      </w:rPr>
      <w:t xml:space="preserve">Note: This Insight is current at October </w:t>
    </w:r>
    <w:r>
      <w:rPr>
        <w:b/>
      </w:rPr>
      <w:t>2019</w:t>
    </w:r>
    <w:r w:rsidR="00030D1F" w:rsidRPr="00030D1F">
      <w:rPr>
        <w:b/>
      </w:rPr>
      <w:t>. Refer to Disclaimer on the final page.</w:t>
    </w:r>
    <w:r w:rsidR="00982A5F">
      <w:tab/>
    </w:r>
    <w:r w:rsidR="00982A5F" w:rsidRPr="00F5404C">
      <w:rPr>
        <w:rStyle w:val="PageNumber"/>
      </w:rPr>
      <w:fldChar w:fldCharType="begin"/>
    </w:r>
    <w:r w:rsidR="00982A5F" w:rsidRPr="00F5404C">
      <w:rPr>
        <w:rStyle w:val="PageNumber"/>
      </w:rPr>
      <w:instrText xml:space="preserve"> PAGE   \* MERGEFORMAT </w:instrText>
    </w:r>
    <w:r w:rsidR="00982A5F" w:rsidRPr="00F5404C">
      <w:rPr>
        <w:rStyle w:val="PageNumber"/>
      </w:rPr>
      <w:fldChar w:fldCharType="separate"/>
    </w:r>
    <w:r w:rsidR="00002018">
      <w:rPr>
        <w:rStyle w:val="PageNumber"/>
        <w:noProof/>
      </w:rPr>
      <w:t>iii</w:t>
    </w:r>
    <w:r w:rsidR="00982A5F" w:rsidRPr="00F5404C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26474C" w14:textId="77777777" w:rsidR="00982A5F" w:rsidRDefault="00982A5F" w:rsidP="00D203EB">
    <w:pPr>
      <w:pStyle w:val="Classification"/>
    </w:pPr>
  </w:p>
  <w:p w14:paraId="678A0E24" w14:textId="77777777" w:rsidR="00982A5F" w:rsidRDefault="00982A5F" w:rsidP="003A5358">
    <w:pPr>
      <w:pStyle w:val="Footer"/>
    </w:pPr>
    <w:r>
      <w:tab/>
    </w:r>
    <w:r w:rsidR="00495F8E" w:rsidRPr="00B92E1E">
      <w:fldChar w:fldCharType="begin"/>
    </w:r>
    <w:r w:rsidR="00495F8E">
      <w:instrText xml:space="preserve"> STYLEREF  Title  \* MERGEFORMAT </w:instrText>
    </w:r>
    <w:r w:rsidR="00495F8E" w:rsidRPr="00B92E1E">
      <w:fldChar w:fldCharType="separate"/>
    </w:r>
    <w:r w:rsidR="00161A25">
      <w:rPr>
        <w:b/>
        <w:bCs/>
        <w:noProof/>
        <w:lang w:val="en-US"/>
      </w:rPr>
      <w:t>Error! No text of specified style in document.</w:t>
    </w:r>
    <w:r w:rsidR="00495F8E" w:rsidRPr="00B92E1E">
      <w:fldChar w:fldCharType="end"/>
    </w:r>
    <w:r>
      <w:tab/>
    </w:r>
    <w:r w:rsidRPr="00F5404C">
      <w:rPr>
        <w:rStyle w:val="PageNumber"/>
      </w:rPr>
      <w:fldChar w:fldCharType="begin"/>
    </w:r>
    <w:r w:rsidRPr="00F5404C">
      <w:rPr>
        <w:rStyle w:val="PageNumber"/>
      </w:rPr>
      <w:instrText xml:space="preserve"> PAGE   \* MERGEFORMAT </w:instrText>
    </w:r>
    <w:r w:rsidRPr="00F5404C">
      <w:rPr>
        <w:rStyle w:val="PageNumber"/>
      </w:rPr>
      <w:fldChar w:fldCharType="separate"/>
    </w:r>
    <w:r w:rsidR="009B263E">
      <w:rPr>
        <w:rStyle w:val="PageNumber"/>
        <w:noProof/>
      </w:rPr>
      <w:t>2</w:t>
    </w:r>
    <w:r w:rsidRPr="00F5404C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CF0EF2" w14:textId="77777777" w:rsidR="002F4760" w:rsidRPr="008C5A0E" w:rsidRDefault="002F4760" w:rsidP="003A5358">
      <w:pPr>
        <w:pStyle w:val="FootnoteSeparator"/>
      </w:pPr>
    </w:p>
  </w:footnote>
  <w:footnote w:type="continuationSeparator" w:id="0">
    <w:p w14:paraId="2D24D4FE" w14:textId="77777777" w:rsidR="002F4760" w:rsidRDefault="002F4760" w:rsidP="003A53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4C9FE6" w14:textId="77777777" w:rsidR="00002018" w:rsidRDefault="000020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647274" w14:textId="77777777" w:rsidR="00332679" w:rsidRPr="00806503" w:rsidRDefault="00A02DAD" w:rsidP="00B53F56">
    <w:pPr>
      <w:pStyle w:val="Classification"/>
      <w:tabs>
        <w:tab w:val="clear" w:pos="9026"/>
        <w:tab w:val="left" w:pos="3119"/>
        <w:tab w:val="left" w:pos="8173"/>
        <w:tab w:val="right" w:pos="8364"/>
      </w:tabs>
      <w:spacing w:after="0"/>
      <w:ind w:right="142"/>
      <w:jc w:val="left"/>
    </w:pPr>
    <w:r w:rsidRPr="00930D46">
      <w:rPr>
        <w:rFonts w:ascii="Calibri" w:eastAsia="Times New Roman" w:hAnsi="Calibri" w:cs="Times New Roman"/>
        <w:b w:val="0"/>
        <w:caps w:val="0"/>
        <w:noProof/>
        <w:color w:val="1F497D"/>
        <w:lang w:val="en-AU" w:eastAsia="en-AU"/>
      </w:rPr>
      <w:drawing>
        <wp:anchor distT="0" distB="0" distL="114300" distR="114300" simplePos="0" relativeHeight="251705344" behindDoc="0" locked="0" layoutInCell="1" allowOverlap="1" wp14:anchorId="07EA0D43" wp14:editId="390B69A1">
          <wp:simplePos x="0" y="0"/>
          <wp:positionH relativeFrom="page">
            <wp:posOffset>-83820</wp:posOffset>
          </wp:positionH>
          <wp:positionV relativeFrom="paragraph">
            <wp:posOffset>-424815</wp:posOffset>
          </wp:positionV>
          <wp:extent cx="7810500" cy="1676400"/>
          <wp:effectExtent l="0" t="0" r="0" b="0"/>
          <wp:wrapSquare wrapText="bothSides"/>
          <wp:docPr id="29" name="CE5D05CF-26B1-4D0B-813F-E0BDA1B699A8" descr="cid:B27804FF-F193-4EE1-91B9-411B6BA2C547@h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E5D05CF-26B1-4D0B-813F-E0BDA1B699A8" descr="cid:B27804FF-F193-4EE1-91B9-411B6BA2C547@home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0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34DDB"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952BD" w14:textId="77777777" w:rsidR="00332679" w:rsidRPr="00806503" w:rsidRDefault="00332679" w:rsidP="00D203EB">
    <w:pPr>
      <w:pStyle w:val="Classification"/>
    </w:pPr>
    <w:r w:rsidRPr="00BD1B04">
      <w:rPr>
        <w:noProof/>
        <w:lang w:val="en-AU" w:eastAsia="en-AU"/>
      </w:rPr>
      <w:drawing>
        <wp:anchor distT="0" distB="0" distL="114300" distR="114300" simplePos="0" relativeHeight="251703296" behindDoc="1" locked="1" layoutInCell="1" allowOverlap="1" wp14:anchorId="5E05B1FE" wp14:editId="1B8A5563">
          <wp:simplePos x="0" y="0"/>
          <wp:positionH relativeFrom="page">
            <wp:align>left</wp:align>
          </wp:positionH>
          <wp:positionV relativeFrom="page">
            <wp:align>center</wp:align>
          </wp:positionV>
          <wp:extent cx="7558405" cy="10692130"/>
          <wp:effectExtent l="0" t="0" r="4445" b="0"/>
          <wp:wrapNone/>
          <wp:docPr id="31" name="Picture 31" descr="background" title="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Report-Page-1-Gradi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919" cy="106922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EA0CB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3660D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E9AF5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305D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4C23A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B6D4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97AAF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4AE6A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F62C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1E25E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D91A24"/>
    <w:multiLevelType w:val="hybridMultilevel"/>
    <w:tmpl w:val="13529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AE639A">
      <w:numFmt w:val="bullet"/>
      <w:lvlText w:val="–"/>
      <w:lvlJc w:val="left"/>
      <w:pPr>
        <w:ind w:left="1440" w:hanging="360"/>
      </w:pPr>
      <w:rPr>
        <w:rFonts w:ascii="Calibri Light" w:eastAsiaTheme="minorHAnsi" w:hAnsi="Calibri Light" w:cs="Calibri Ligh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F52B5B"/>
    <w:multiLevelType w:val="hybridMultilevel"/>
    <w:tmpl w:val="35BAAC6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A2F6B80"/>
    <w:multiLevelType w:val="multilevel"/>
    <w:tmpl w:val="73283DF8"/>
    <w:styleLink w:val="Numberedlist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3" w15:restartNumberingAfterBreak="0">
    <w:nsid w:val="0BF90452"/>
    <w:multiLevelType w:val="hybridMultilevel"/>
    <w:tmpl w:val="35BAAC6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DF64B4E"/>
    <w:multiLevelType w:val="hybridMultilevel"/>
    <w:tmpl w:val="35BAAC6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E1B58A6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19B0D99"/>
    <w:multiLevelType w:val="hybridMultilevel"/>
    <w:tmpl w:val="D1C068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A321EE"/>
    <w:multiLevelType w:val="hybridMultilevel"/>
    <w:tmpl w:val="B9126F96"/>
    <w:lvl w:ilvl="0" w:tplc="89F041FE">
      <w:start w:val="1"/>
      <w:numFmt w:val="bullet"/>
      <w:pStyle w:val="Box1Bullet"/>
      <w:lvlText w:val=""/>
      <w:lvlJc w:val="left"/>
      <w:pPr>
        <w:ind w:left="87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18" w15:restartNumberingAfterBreak="0">
    <w:nsid w:val="282428DB"/>
    <w:multiLevelType w:val="hybridMultilevel"/>
    <w:tmpl w:val="35BAAC6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B9B159F"/>
    <w:multiLevelType w:val="multilevel"/>
    <w:tmpl w:val="21C2704C"/>
    <w:styleLink w:val="HeadingsList"/>
    <w:lvl w:ilvl="0">
      <w:start w:val="1"/>
      <w:numFmt w:val="decimal"/>
      <w:pStyle w:val="Heading1Numbered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0" w15:restartNumberingAfterBreak="0">
    <w:nsid w:val="2ECA3586"/>
    <w:multiLevelType w:val="hybridMultilevel"/>
    <w:tmpl w:val="35BAAC6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EBE4BBE"/>
    <w:multiLevelType w:val="hybridMultilevel"/>
    <w:tmpl w:val="25548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AC2BA8"/>
    <w:multiLevelType w:val="hybridMultilevel"/>
    <w:tmpl w:val="2BA6C49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B565667"/>
    <w:multiLevelType w:val="multilevel"/>
    <w:tmpl w:val="452AD79A"/>
    <w:numStyleLink w:val="BulletsList"/>
  </w:abstractNum>
  <w:abstractNum w:abstractNumId="24" w15:restartNumberingAfterBreak="0">
    <w:nsid w:val="4F6D4372"/>
    <w:multiLevelType w:val="hybridMultilevel"/>
    <w:tmpl w:val="3AB6C9C0"/>
    <w:lvl w:ilvl="0" w:tplc="7BAE639A">
      <w:numFmt w:val="bullet"/>
      <w:lvlText w:val="–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980EE3"/>
    <w:multiLevelType w:val="multilevel"/>
    <w:tmpl w:val="452AD79A"/>
    <w:numStyleLink w:val="BulletsList"/>
  </w:abstractNum>
  <w:abstractNum w:abstractNumId="26" w15:restartNumberingAfterBreak="0">
    <w:nsid w:val="5227628D"/>
    <w:multiLevelType w:val="hybridMultilevel"/>
    <w:tmpl w:val="322ADC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5D7E15"/>
    <w:multiLevelType w:val="multilevel"/>
    <w:tmpl w:val="5860EE72"/>
    <w:styleLink w:val="TableHeadingNumbers"/>
    <w:lvl w:ilvl="0">
      <w:start w:val="1"/>
      <w:numFmt w:val="decimal"/>
      <w:lvlText w:val="Table %1."/>
      <w:lvlJc w:val="left"/>
      <w:pPr>
        <w:ind w:left="907" w:hanging="90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14" w:hanging="90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721" w:hanging="90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628" w:hanging="90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535" w:hanging="90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442" w:hanging="90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349" w:hanging="90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56" w:hanging="90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163" w:hanging="907"/>
      </w:pPr>
      <w:rPr>
        <w:rFonts w:hint="default"/>
      </w:rPr>
    </w:lvl>
  </w:abstractNum>
  <w:abstractNum w:abstractNumId="28" w15:restartNumberingAfterBreak="0">
    <w:nsid w:val="5AF06BA0"/>
    <w:multiLevelType w:val="hybridMultilevel"/>
    <w:tmpl w:val="68E0C9D8"/>
    <w:lvl w:ilvl="0" w:tplc="6166E58C">
      <w:start w:val="1"/>
      <w:numFmt w:val="bullet"/>
      <w:pStyle w:val="4Keymessageslevel1"/>
      <w:lvlText w:val="."/>
      <w:lvlJc w:val="left"/>
      <w:pPr>
        <w:ind w:left="1077" w:hanging="360"/>
      </w:pPr>
      <w:rPr>
        <w:rFonts w:ascii="Simplified Arabic Fixed" w:hAnsi="Simplified Arabic Fixed" w:hint="default"/>
      </w:rPr>
    </w:lvl>
    <w:lvl w:ilvl="1" w:tplc="0C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9" w15:restartNumberingAfterBreak="0">
    <w:nsid w:val="5D3C1EA7"/>
    <w:multiLevelType w:val="multilevel"/>
    <w:tmpl w:val="452AD79A"/>
    <w:numStyleLink w:val="BulletsList"/>
  </w:abstractNum>
  <w:abstractNum w:abstractNumId="30" w15:restartNumberingAfterBreak="0">
    <w:nsid w:val="5DEF649F"/>
    <w:multiLevelType w:val="multilevel"/>
    <w:tmpl w:val="3BD00EE2"/>
    <w:styleLink w:val="FigureTitles"/>
    <w:lvl w:ilvl="0">
      <w:start w:val="1"/>
      <w:numFmt w:val="decimal"/>
      <w:lvlText w:val="Figure %1."/>
      <w:lvlJc w:val="left"/>
      <w:pPr>
        <w:ind w:left="907" w:hanging="90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14" w:hanging="90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721" w:hanging="90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628" w:hanging="90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535" w:hanging="90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442" w:hanging="90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349" w:hanging="90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56" w:hanging="90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163" w:hanging="907"/>
      </w:pPr>
      <w:rPr>
        <w:rFonts w:hint="default"/>
      </w:rPr>
    </w:lvl>
  </w:abstractNum>
  <w:abstractNum w:abstractNumId="31" w15:restartNumberingAfterBreak="0">
    <w:nsid w:val="5F713BEA"/>
    <w:multiLevelType w:val="multilevel"/>
    <w:tmpl w:val="452AD79A"/>
    <w:numStyleLink w:val="BulletsList"/>
  </w:abstractNum>
  <w:abstractNum w:abstractNumId="32" w15:restartNumberingAfterBreak="0">
    <w:nsid w:val="73107305"/>
    <w:multiLevelType w:val="multilevel"/>
    <w:tmpl w:val="452AD79A"/>
    <w:styleLink w:val="BulletsList"/>
    <w:lvl w:ilvl="0">
      <w:start w:val="1"/>
      <w:numFmt w:val="bullet"/>
      <w:pStyle w:val="Bulle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Bullet2"/>
      <w:lvlText w:val="–"/>
      <w:lvlJc w:val="left"/>
      <w:pPr>
        <w:tabs>
          <w:tab w:val="num" w:pos="568"/>
        </w:tabs>
        <w:ind w:left="568" w:hanging="284"/>
      </w:pPr>
      <w:rPr>
        <w:rFonts w:ascii="Arial" w:hAnsi="Arial" w:hint="default"/>
      </w:rPr>
    </w:lvl>
    <w:lvl w:ilvl="2">
      <w:start w:val="1"/>
      <w:numFmt w:val="bullet"/>
      <w:pStyle w:val="Bullet3"/>
      <w:lvlText w:val="»"/>
      <w:lvlJc w:val="left"/>
      <w:pPr>
        <w:tabs>
          <w:tab w:val="num" w:pos="852"/>
        </w:tabs>
        <w:ind w:left="852" w:hanging="284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33" w15:restartNumberingAfterBreak="0">
    <w:nsid w:val="77D567DA"/>
    <w:multiLevelType w:val="hybridMultilevel"/>
    <w:tmpl w:val="E934EE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8F4C6D"/>
    <w:multiLevelType w:val="hybridMultilevel"/>
    <w:tmpl w:val="74463B68"/>
    <w:lvl w:ilvl="0" w:tplc="0C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2E3E94"/>
    <w:multiLevelType w:val="hybridMultilevel"/>
    <w:tmpl w:val="F5FC89DC"/>
    <w:lvl w:ilvl="0" w:tplc="0D469CE2">
      <w:start w:val="1"/>
      <w:numFmt w:val="bullet"/>
      <w:pStyle w:val="Box2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7F257810"/>
    <w:multiLevelType w:val="hybridMultilevel"/>
    <w:tmpl w:val="A22ACF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27"/>
  </w:num>
  <w:num w:numId="10">
    <w:abstractNumId w:val="3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9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</w:num>
  <w:num w:numId="24">
    <w:abstractNumId w:val="29"/>
  </w:num>
  <w:num w:numId="25">
    <w:abstractNumId w:val="29"/>
  </w:num>
  <w:num w:numId="26">
    <w:abstractNumId w:val="12"/>
  </w:num>
  <w:num w:numId="27">
    <w:abstractNumId w:val="12"/>
  </w:num>
  <w:num w:numId="28">
    <w:abstractNumId w:val="12"/>
  </w:num>
  <w:num w:numId="29">
    <w:abstractNumId w:val="19"/>
  </w:num>
  <w:num w:numId="30">
    <w:abstractNumId w:val="19"/>
  </w:num>
  <w:num w:numId="31">
    <w:abstractNumId w:val="19"/>
  </w:num>
  <w:num w:numId="32">
    <w:abstractNumId w:val="17"/>
  </w:num>
  <w:num w:numId="33">
    <w:abstractNumId w:val="35"/>
  </w:num>
  <w:num w:numId="34">
    <w:abstractNumId w:val="23"/>
  </w:num>
  <w:num w:numId="35">
    <w:abstractNumId w:val="25"/>
  </w:num>
  <w:num w:numId="36">
    <w:abstractNumId w:val="31"/>
  </w:num>
  <w:num w:numId="37">
    <w:abstractNumId w:val="20"/>
  </w:num>
  <w:num w:numId="38">
    <w:abstractNumId w:val="16"/>
  </w:num>
  <w:num w:numId="39">
    <w:abstractNumId w:val="26"/>
  </w:num>
  <w:num w:numId="40">
    <w:abstractNumId w:val="36"/>
  </w:num>
  <w:num w:numId="41">
    <w:abstractNumId w:val="11"/>
  </w:num>
  <w:num w:numId="42">
    <w:abstractNumId w:val="14"/>
  </w:num>
  <w:num w:numId="43">
    <w:abstractNumId w:val="18"/>
  </w:num>
  <w:num w:numId="44">
    <w:abstractNumId w:val="13"/>
  </w:num>
  <w:num w:numId="45">
    <w:abstractNumId w:val="34"/>
  </w:num>
  <w:num w:numId="46">
    <w:abstractNumId w:val="33"/>
  </w:num>
  <w:num w:numId="47">
    <w:abstractNumId w:val="22"/>
  </w:num>
  <w:num w:numId="48">
    <w:abstractNumId w:val="28"/>
  </w:num>
  <w:num w:numId="49">
    <w:abstractNumId w:val="31"/>
  </w:num>
  <w:num w:numId="50">
    <w:abstractNumId w:val="31"/>
  </w:num>
  <w:num w:numId="51">
    <w:abstractNumId w:val="21"/>
  </w:num>
  <w:num w:numId="52">
    <w:abstractNumId w:val="10"/>
  </w:num>
  <w:num w:numId="53">
    <w:abstractNumId w:val="24"/>
  </w:num>
  <w:num w:numId="54">
    <w:abstractNumId w:val="31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stylePaneSortMethod w:val="0000"/>
  <w:doNotTrackMoves/>
  <w:documentProtection w:formatting="1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63E"/>
    <w:rsid w:val="00002018"/>
    <w:rsid w:val="000036D7"/>
    <w:rsid w:val="00013F0E"/>
    <w:rsid w:val="00015A38"/>
    <w:rsid w:val="0002080A"/>
    <w:rsid w:val="000265C4"/>
    <w:rsid w:val="00027287"/>
    <w:rsid w:val="0002782F"/>
    <w:rsid w:val="00027AD4"/>
    <w:rsid w:val="00030D1F"/>
    <w:rsid w:val="000326EA"/>
    <w:rsid w:val="000356C3"/>
    <w:rsid w:val="0003612E"/>
    <w:rsid w:val="00040F08"/>
    <w:rsid w:val="000524C5"/>
    <w:rsid w:val="00054E4D"/>
    <w:rsid w:val="00057479"/>
    <w:rsid w:val="00060073"/>
    <w:rsid w:val="00086E45"/>
    <w:rsid w:val="00096995"/>
    <w:rsid w:val="000974CD"/>
    <w:rsid w:val="000B3155"/>
    <w:rsid w:val="000B321A"/>
    <w:rsid w:val="000B6FBC"/>
    <w:rsid w:val="000C249D"/>
    <w:rsid w:val="000E6C52"/>
    <w:rsid w:val="000E79F6"/>
    <w:rsid w:val="00102A2A"/>
    <w:rsid w:val="001052ED"/>
    <w:rsid w:val="00114A5C"/>
    <w:rsid w:val="001250CF"/>
    <w:rsid w:val="001307C0"/>
    <w:rsid w:val="00130FA9"/>
    <w:rsid w:val="00140A0E"/>
    <w:rsid w:val="001417A4"/>
    <w:rsid w:val="00141E3E"/>
    <w:rsid w:val="001508AA"/>
    <w:rsid w:val="001541EA"/>
    <w:rsid w:val="00157C34"/>
    <w:rsid w:val="00161A25"/>
    <w:rsid w:val="00177042"/>
    <w:rsid w:val="00185716"/>
    <w:rsid w:val="00185D9C"/>
    <w:rsid w:val="001A52B4"/>
    <w:rsid w:val="001C013B"/>
    <w:rsid w:val="001D663E"/>
    <w:rsid w:val="001D7DFA"/>
    <w:rsid w:val="001E1DC0"/>
    <w:rsid w:val="001F1B59"/>
    <w:rsid w:val="00201F76"/>
    <w:rsid w:val="00203BF7"/>
    <w:rsid w:val="00211A10"/>
    <w:rsid w:val="0022186C"/>
    <w:rsid w:val="00227DA9"/>
    <w:rsid w:val="00230C7A"/>
    <w:rsid w:val="00240CFD"/>
    <w:rsid w:val="002423EE"/>
    <w:rsid w:val="0024494F"/>
    <w:rsid w:val="0024653B"/>
    <w:rsid w:val="0025787F"/>
    <w:rsid w:val="00257E0B"/>
    <w:rsid w:val="00271503"/>
    <w:rsid w:val="00276B76"/>
    <w:rsid w:val="00285EA6"/>
    <w:rsid w:val="0028602A"/>
    <w:rsid w:val="002D484F"/>
    <w:rsid w:val="002F4760"/>
    <w:rsid w:val="003002C0"/>
    <w:rsid w:val="00301144"/>
    <w:rsid w:val="003148B7"/>
    <w:rsid w:val="003158C3"/>
    <w:rsid w:val="00316E1B"/>
    <w:rsid w:val="0032377B"/>
    <w:rsid w:val="003274CD"/>
    <w:rsid w:val="00332679"/>
    <w:rsid w:val="00333501"/>
    <w:rsid w:val="003457C4"/>
    <w:rsid w:val="00345BCE"/>
    <w:rsid w:val="0035119D"/>
    <w:rsid w:val="0035298D"/>
    <w:rsid w:val="003567C7"/>
    <w:rsid w:val="00363B3C"/>
    <w:rsid w:val="00375182"/>
    <w:rsid w:val="003A5358"/>
    <w:rsid w:val="003A5C7F"/>
    <w:rsid w:val="003A7B87"/>
    <w:rsid w:val="003B4F12"/>
    <w:rsid w:val="003C215F"/>
    <w:rsid w:val="003E0442"/>
    <w:rsid w:val="003E7629"/>
    <w:rsid w:val="003F1AD5"/>
    <w:rsid w:val="00411AA9"/>
    <w:rsid w:val="00413D13"/>
    <w:rsid w:val="004215E7"/>
    <w:rsid w:val="004230ED"/>
    <w:rsid w:val="00423F31"/>
    <w:rsid w:val="00425CB9"/>
    <w:rsid w:val="00426C51"/>
    <w:rsid w:val="0043115D"/>
    <w:rsid w:val="00431899"/>
    <w:rsid w:val="00441B5E"/>
    <w:rsid w:val="00467695"/>
    <w:rsid w:val="00477F93"/>
    <w:rsid w:val="00486804"/>
    <w:rsid w:val="00495F8E"/>
    <w:rsid w:val="004A2B41"/>
    <w:rsid w:val="004B22AB"/>
    <w:rsid w:val="004B3775"/>
    <w:rsid w:val="004D0AEE"/>
    <w:rsid w:val="004D336E"/>
    <w:rsid w:val="004D633C"/>
    <w:rsid w:val="004E058F"/>
    <w:rsid w:val="004E3B87"/>
    <w:rsid w:val="00501EA3"/>
    <w:rsid w:val="0050405D"/>
    <w:rsid w:val="00510448"/>
    <w:rsid w:val="00510921"/>
    <w:rsid w:val="00510AD3"/>
    <w:rsid w:val="00513348"/>
    <w:rsid w:val="00517F8B"/>
    <w:rsid w:val="00533B5D"/>
    <w:rsid w:val="00534A1F"/>
    <w:rsid w:val="00535B1E"/>
    <w:rsid w:val="00545DBA"/>
    <w:rsid w:val="00551453"/>
    <w:rsid w:val="0058458D"/>
    <w:rsid w:val="00596DED"/>
    <w:rsid w:val="005B3FFD"/>
    <w:rsid w:val="005B583F"/>
    <w:rsid w:val="005C39D1"/>
    <w:rsid w:val="005F0910"/>
    <w:rsid w:val="00601D2E"/>
    <w:rsid w:val="00612838"/>
    <w:rsid w:val="006130A5"/>
    <w:rsid w:val="00617926"/>
    <w:rsid w:val="00617F68"/>
    <w:rsid w:val="00623BA1"/>
    <w:rsid w:val="0062701B"/>
    <w:rsid w:val="00627558"/>
    <w:rsid w:val="006346BC"/>
    <w:rsid w:val="00634DDB"/>
    <w:rsid w:val="00644A07"/>
    <w:rsid w:val="00650A4E"/>
    <w:rsid w:val="00655169"/>
    <w:rsid w:val="00660AF5"/>
    <w:rsid w:val="00664F2E"/>
    <w:rsid w:val="0066652A"/>
    <w:rsid w:val="00682167"/>
    <w:rsid w:val="00682F62"/>
    <w:rsid w:val="00687B3B"/>
    <w:rsid w:val="006927CD"/>
    <w:rsid w:val="006A2299"/>
    <w:rsid w:val="006A3B6C"/>
    <w:rsid w:val="006B0E2A"/>
    <w:rsid w:val="006C42AF"/>
    <w:rsid w:val="006C483E"/>
    <w:rsid w:val="006E2A12"/>
    <w:rsid w:val="006E4C8F"/>
    <w:rsid w:val="006F0606"/>
    <w:rsid w:val="00700284"/>
    <w:rsid w:val="00700B3A"/>
    <w:rsid w:val="00706F0C"/>
    <w:rsid w:val="0071086E"/>
    <w:rsid w:val="00711D8E"/>
    <w:rsid w:val="00712672"/>
    <w:rsid w:val="007268F4"/>
    <w:rsid w:val="00731BE6"/>
    <w:rsid w:val="00734E3F"/>
    <w:rsid w:val="00736985"/>
    <w:rsid w:val="007413E1"/>
    <w:rsid w:val="00745DF5"/>
    <w:rsid w:val="00750DBA"/>
    <w:rsid w:val="00753A4B"/>
    <w:rsid w:val="00756044"/>
    <w:rsid w:val="007608D6"/>
    <w:rsid w:val="00761FBB"/>
    <w:rsid w:val="00773050"/>
    <w:rsid w:val="0078077A"/>
    <w:rsid w:val="0079738A"/>
    <w:rsid w:val="007A0103"/>
    <w:rsid w:val="007B2874"/>
    <w:rsid w:val="007B6200"/>
    <w:rsid w:val="007C6C2B"/>
    <w:rsid w:val="007E3380"/>
    <w:rsid w:val="007F3395"/>
    <w:rsid w:val="007F577C"/>
    <w:rsid w:val="0080062F"/>
    <w:rsid w:val="00801B9F"/>
    <w:rsid w:val="0080467D"/>
    <w:rsid w:val="00806503"/>
    <w:rsid w:val="00807F4A"/>
    <w:rsid w:val="008231D8"/>
    <w:rsid w:val="00823FA2"/>
    <w:rsid w:val="00834336"/>
    <w:rsid w:val="00842635"/>
    <w:rsid w:val="0085011E"/>
    <w:rsid w:val="00872C2F"/>
    <w:rsid w:val="00882EE5"/>
    <w:rsid w:val="008830D2"/>
    <w:rsid w:val="00892441"/>
    <w:rsid w:val="008C455D"/>
    <w:rsid w:val="008C5A0E"/>
    <w:rsid w:val="008D0A42"/>
    <w:rsid w:val="008D3186"/>
    <w:rsid w:val="008D77E1"/>
    <w:rsid w:val="008E032F"/>
    <w:rsid w:val="008F516A"/>
    <w:rsid w:val="00926409"/>
    <w:rsid w:val="00941D01"/>
    <w:rsid w:val="00945E2B"/>
    <w:rsid w:val="00947354"/>
    <w:rsid w:val="009561DA"/>
    <w:rsid w:val="00961895"/>
    <w:rsid w:val="00971703"/>
    <w:rsid w:val="00982A5F"/>
    <w:rsid w:val="00992D17"/>
    <w:rsid w:val="00992F09"/>
    <w:rsid w:val="009946C6"/>
    <w:rsid w:val="009B12CA"/>
    <w:rsid w:val="009B263E"/>
    <w:rsid w:val="009B4D3B"/>
    <w:rsid w:val="009D6A4D"/>
    <w:rsid w:val="009D7407"/>
    <w:rsid w:val="009E0866"/>
    <w:rsid w:val="009F0A91"/>
    <w:rsid w:val="009F1267"/>
    <w:rsid w:val="009F1FE0"/>
    <w:rsid w:val="009F6423"/>
    <w:rsid w:val="00A02DAD"/>
    <w:rsid w:val="00A059F4"/>
    <w:rsid w:val="00A13E4D"/>
    <w:rsid w:val="00A1428D"/>
    <w:rsid w:val="00A1509E"/>
    <w:rsid w:val="00A201D7"/>
    <w:rsid w:val="00A24100"/>
    <w:rsid w:val="00A2486C"/>
    <w:rsid w:val="00A24A62"/>
    <w:rsid w:val="00A31C9F"/>
    <w:rsid w:val="00A33EE2"/>
    <w:rsid w:val="00A4144F"/>
    <w:rsid w:val="00A52736"/>
    <w:rsid w:val="00A53F4D"/>
    <w:rsid w:val="00A55CC0"/>
    <w:rsid w:val="00A60B89"/>
    <w:rsid w:val="00A6241D"/>
    <w:rsid w:val="00A62B44"/>
    <w:rsid w:val="00A65F96"/>
    <w:rsid w:val="00A75A27"/>
    <w:rsid w:val="00A92546"/>
    <w:rsid w:val="00A9359A"/>
    <w:rsid w:val="00AB1109"/>
    <w:rsid w:val="00AB1E31"/>
    <w:rsid w:val="00AB388E"/>
    <w:rsid w:val="00AC164A"/>
    <w:rsid w:val="00AC5C34"/>
    <w:rsid w:val="00AF1112"/>
    <w:rsid w:val="00AF2050"/>
    <w:rsid w:val="00AF62A1"/>
    <w:rsid w:val="00AF6D5E"/>
    <w:rsid w:val="00B03CA8"/>
    <w:rsid w:val="00B258F2"/>
    <w:rsid w:val="00B35380"/>
    <w:rsid w:val="00B4677E"/>
    <w:rsid w:val="00B51DA5"/>
    <w:rsid w:val="00B53F56"/>
    <w:rsid w:val="00B54BA5"/>
    <w:rsid w:val="00B55E19"/>
    <w:rsid w:val="00B637BA"/>
    <w:rsid w:val="00B802A5"/>
    <w:rsid w:val="00B851FD"/>
    <w:rsid w:val="00B92E1E"/>
    <w:rsid w:val="00B96F17"/>
    <w:rsid w:val="00BA4B6D"/>
    <w:rsid w:val="00BA4C0B"/>
    <w:rsid w:val="00BA4F51"/>
    <w:rsid w:val="00BB19CD"/>
    <w:rsid w:val="00BB26C5"/>
    <w:rsid w:val="00BC5222"/>
    <w:rsid w:val="00BD1B04"/>
    <w:rsid w:val="00BE0891"/>
    <w:rsid w:val="00BE37D7"/>
    <w:rsid w:val="00BF14D0"/>
    <w:rsid w:val="00BF29D2"/>
    <w:rsid w:val="00BF3A17"/>
    <w:rsid w:val="00BF4DE6"/>
    <w:rsid w:val="00C00C98"/>
    <w:rsid w:val="00C12433"/>
    <w:rsid w:val="00C14768"/>
    <w:rsid w:val="00C150FC"/>
    <w:rsid w:val="00C16478"/>
    <w:rsid w:val="00C20067"/>
    <w:rsid w:val="00C26A21"/>
    <w:rsid w:val="00C356C7"/>
    <w:rsid w:val="00C3731C"/>
    <w:rsid w:val="00C42CDE"/>
    <w:rsid w:val="00C60A34"/>
    <w:rsid w:val="00C61CEB"/>
    <w:rsid w:val="00C63EE9"/>
    <w:rsid w:val="00C81545"/>
    <w:rsid w:val="00C86007"/>
    <w:rsid w:val="00C90CD6"/>
    <w:rsid w:val="00C919EC"/>
    <w:rsid w:val="00CA00E8"/>
    <w:rsid w:val="00CA37B1"/>
    <w:rsid w:val="00CA6843"/>
    <w:rsid w:val="00CA6EC9"/>
    <w:rsid w:val="00CB1959"/>
    <w:rsid w:val="00CC431B"/>
    <w:rsid w:val="00CD271F"/>
    <w:rsid w:val="00CD2F34"/>
    <w:rsid w:val="00CF44C9"/>
    <w:rsid w:val="00D0296C"/>
    <w:rsid w:val="00D05202"/>
    <w:rsid w:val="00D10B87"/>
    <w:rsid w:val="00D203EB"/>
    <w:rsid w:val="00D40177"/>
    <w:rsid w:val="00D40C15"/>
    <w:rsid w:val="00D45803"/>
    <w:rsid w:val="00D46640"/>
    <w:rsid w:val="00D500E9"/>
    <w:rsid w:val="00D74259"/>
    <w:rsid w:val="00D76783"/>
    <w:rsid w:val="00D87344"/>
    <w:rsid w:val="00D95F0F"/>
    <w:rsid w:val="00DA7C6A"/>
    <w:rsid w:val="00DB6BE5"/>
    <w:rsid w:val="00DC10EF"/>
    <w:rsid w:val="00DE39DE"/>
    <w:rsid w:val="00E000D2"/>
    <w:rsid w:val="00E11A53"/>
    <w:rsid w:val="00E33D32"/>
    <w:rsid w:val="00E357B7"/>
    <w:rsid w:val="00E35C6C"/>
    <w:rsid w:val="00E377D5"/>
    <w:rsid w:val="00E37D2D"/>
    <w:rsid w:val="00E53800"/>
    <w:rsid w:val="00E6065D"/>
    <w:rsid w:val="00E6081F"/>
    <w:rsid w:val="00E6753E"/>
    <w:rsid w:val="00E70459"/>
    <w:rsid w:val="00E81C02"/>
    <w:rsid w:val="00E82491"/>
    <w:rsid w:val="00E83324"/>
    <w:rsid w:val="00E86F56"/>
    <w:rsid w:val="00E92374"/>
    <w:rsid w:val="00EA04B2"/>
    <w:rsid w:val="00EA07C7"/>
    <w:rsid w:val="00EA0BCE"/>
    <w:rsid w:val="00EA20F3"/>
    <w:rsid w:val="00EC0952"/>
    <w:rsid w:val="00ED1838"/>
    <w:rsid w:val="00ED43D1"/>
    <w:rsid w:val="00EE399A"/>
    <w:rsid w:val="00EE4EE1"/>
    <w:rsid w:val="00EF23EA"/>
    <w:rsid w:val="00EF4574"/>
    <w:rsid w:val="00F05806"/>
    <w:rsid w:val="00F05FBB"/>
    <w:rsid w:val="00F1157B"/>
    <w:rsid w:val="00F1611E"/>
    <w:rsid w:val="00F20E5E"/>
    <w:rsid w:val="00F2684E"/>
    <w:rsid w:val="00F325D5"/>
    <w:rsid w:val="00F377C9"/>
    <w:rsid w:val="00F448A7"/>
    <w:rsid w:val="00F4791C"/>
    <w:rsid w:val="00F5392D"/>
    <w:rsid w:val="00F5404C"/>
    <w:rsid w:val="00F54CBF"/>
    <w:rsid w:val="00F56244"/>
    <w:rsid w:val="00F63911"/>
    <w:rsid w:val="00F729EF"/>
    <w:rsid w:val="00F77CAE"/>
    <w:rsid w:val="00F85A33"/>
    <w:rsid w:val="00F958AE"/>
    <w:rsid w:val="00F96BB9"/>
    <w:rsid w:val="00FA6261"/>
    <w:rsid w:val="00FA7ED8"/>
    <w:rsid w:val="00FC5266"/>
    <w:rsid w:val="00FC750D"/>
    <w:rsid w:val="00FD176A"/>
    <w:rsid w:val="00FD1C03"/>
    <w:rsid w:val="00FD1DF4"/>
    <w:rsid w:val="00FD22B7"/>
    <w:rsid w:val="00FD2FDF"/>
    <w:rsid w:val="00FD534A"/>
    <w:rsid w:val="00FE6D51"/>
    <w:rsid w:val="00FE7052"/>
    <w:rsid w:val="00FF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E8605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20" w:line="440" w:lineRule="atLeast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semiHidden="1" w:unhideWhenUsed="1"/>
    <w:lsdException w:name="Note Heading" w:locked="0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locked="0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99A"/>
    <w:pPr>
      <w:suppressAutoHyphens/>
      <w:spacing w:before="120" w:after="60" w:line="260" w:lineRule="atLeast"/>
    </w:pPr>
    <w:rPr>
      <w:color w:val="495965" w:themeColor="text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611E"/>
    <w:pPr>
      <w:keepNext/>
      <w:keepLines/>
      <w:spacing w:before="300" w:after="2400" w:line="380" w:lineRule="exact"/>
      <w:contextualSpacing/>
      <w:outlineLvl w:val="0"/>
    </w:pPr>
    <w:rPr>
      <w:rFonts w:asciiTheme="majorHAnsi" w:eastAsiaTheme="majorEastAsia" w:hAnsiTheme="majorHAnsi" w:cstheme="majorBidi"/>
      <w:b/>
      <w:bCs/>
      <w:caps/>
      <w:sz w:val="3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01EA3"/>
    <w:pPr>
      <w:spacing w:before="480" w:after="120"/>
      <w:outlineLvl w:val="1"/>
    </w:pPr>
    <w:rPr>
      <w:b w:val="0"/>
      <w:bCs w:val="0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501EA3"/>
    <w:pPr>
      <w:spacing w:line="360" w:lineRule="atLeast"/>
      <w:outlineLvl w:val="2"/>
    </w:pPr>
    <w:rPr>
      <w:bCs/>
      <w:caps w:val="0"/>
      <w:sz w:val="30"/>
      <w:lang w:val="en-AU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501EA3"/>
    <w:pPr>
      <w:spacing w:before="240" w:line="280" w:lineRule="atLeast"/>
      <w:outlineLvl w:val="3"/>
    </w:pPr>
    <w:rPr>
      <w:iCs/>
      <w:sz w:val="24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57E0B"/>
    <w:pPr>
      <w:spacing w:line="200" w:lineRule="atLeast"/>
      <w:outlineLvl w:val="4"/>
    </w:pPr>
    <w:rPr>
      <w:b/>
      <w:sz w:val="22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501EA3"/>
    <w:pPr>
      <w:spacing w:before="40"/>
      <w:outlineLvl w:val="5"/>
    </w:pPr>
    <w:rPr>
      <w:b w:val="0"/>
      <w:color w:val="286B5F" w:themeColor="accent1" w:themeShade="7F"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locked/>
    <w:rsid w:val="00501EA3"/>
    <w:pPr>
      <w:outlineLvl w:val="6"/>
    </w:pPr>
    <w:rPr>
      <w:i/>
      <w:iCs w:val="0"/>
    </w:rPr>
  </w:style>
  <w:style w:type="paragraph" w:styleId="Heading8">
    <w:name w:val="heading 8"/>
    <w:basedOn w:val="Heading7"/>
    <w:next w:val="Normal"/>
    <w:link w:val="Heading8Char"/>
    <w:uiPriority w:val="9"/>
    <w:unhideWhenUsed/>
    <w:qFormat/>
    <w:locked/>
    <w:rsid w:val="00501EA3"/>
    <w:pPr>
      <w:outlineLvl w:val="7"/>
    </w:pPr>
    <w:rPr>
      <w:color w:val="272727" w:themeColor="text1" w:themeTint="D8"/>
      <w:sz w:val="21"/>
      <w:szCs w:val="21"/>
    </w:rPr>
  </w:style>
  <w:style w:type="paragraph" w:styleId="Heading9">
    <w:name w:val="heading 9"/>
    <w:basedOn w:val="Heading8"/>
    <w:next w:val="Normal"/>
    <w:link w:val="Heading9Char"/>
    <w:uiPriority w:val="9"/>
    <w:unhideWhenUsed/>
    <w:qFormat/>
    <w:locked/>
    <w:rsid w:val="00501EA3"/>
    <w:pPr>
      <w:outlineLvl w:val="8"/>
    </w:pPr>
    <w:rPr>
      <w:i w:val="0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611E"/>
    <w:rPr>
      <w:rFonts w:asciiTheme="majorHAnsi" w:eastAsiaTheme="majorEastAsia" w:hAnsiTheme="majorHAnsi" w:cstheme="majorBidi"/>
      <w:b/>
      <w:bCs/>
      <w:caps/>
      <w:color w:val="495965" w:themeColor="text2"/>
      <w:sz w:val="3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01EA3"/>
    <w:rPr>
      <w:rFonts w:asciiTheme="majorHAnsi" w:eastAsiaTheme="majorEastAsia" w:hAnsiTheme="majorHAnsi" w:cstheme="majorBidi"/>
      <w:caps/>
      <w:color w:val="495965" w:themeColor="text2"/>
      <w:sz w:val="3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501EA3"/>
    <w:rPr>
      <w:rFonts w:asciiTheme="majorHAnsi" w:eastAsiaTheme="majorEastAsia" w:hAnsiTheme="majorHAnsi" w:cstheme="majorBidi"/>
      <w:bCs/>
      <w:color w:val="495965" w:themeColor="text2"/>
      <w:sz w:val="30"/>
      <w:szCs w:val="26"/>
    </w:rPr>
  </w:style>
  <w:style w:type="paragraph" w:customStyle="1" w:styleId="NormalIndented">
    <w:name w:val="Normal Indented"/>
    <w:basedOn w:val="Normal"/>
    <w:qFormat/>
    <w:rsid w:val="00501EA3"/>
    <w:pPr>
      <w:ind w:left="284"/>
    </w:pPr>
  </w:style>
  <w:style w:type="paragraph" w:styleId="Title">
    <w:name w:val="Title"/>
    <w:basedOn w:val="Heading1"/>
    <w:next w:val="Normal"/>
    <w:link w:val="TitleChar"/>
    <w:uiPriority w:val="10"/>
    <w:qFormat/>
    <w:rsid w:val="00501EA3"/>
    <w:pPr>
      <w:spacing w:after="120" w:line="600" w:lineRule="exact"/>
    </w:pPr>
    <w:rPr>
      <w:spacing w:val="-20"/>
      <w:kern w:val="28"/>
      <w:sz w:val="60"/>
      <w:szCs w:val="52"/>
      <w:lang w:val="en-AU"/>
    </w:rPr>
  </w:style>
  <w:style w:type="character" w:customStyle="1" w:styleId="TitleChar">
    <w:name w:val="Title Char"/>
    <w:basedOn w:val="DefaultParagraphFont"/>
    <w:link w:val="Title"/>
    <w:uiPriority w:val="10"/>
    <w:rsid w:val="00501EA3"/>
    <w:rPr>
      <w:rFonts w:asciiTheme="majorHAnsi" w:eastAsiaTheme="majorEastAsia" w:hAnsiTheme="majorHAnsi" w:cstheme="majorBidi"/>
      <w:b/>
      <w:bCs/>
      <w:caps/>
      <w:color w:val="495965" w:themeColor="text2"/>
      <w:spacing w:val="-20"/>
      <w:kern w:val="28"/>
      <w:sz w:val="60"/>
      <w:szCs w:val="52"/>
    </w:rPr>
  </w:style>
  <w:style w:type="paragraph" w:styleId="Subtitle">
    <w:name w:val="Subtitle"/>
    <w:basedOn w:val="Title"/>
    <w:next w:val="Normal"/>
    <w:link w:val="SubtitleChar"/>
    <w:uiPriority w:val="11"/>
    <w:qFormat/>
    <w:rsid w:val="00501EA3"/>
    <w:pPr>
      <w:numPr>
        <w:ilvl w:val="1"/>
      </w:numPr>
      <w:spacing w:before="120" w:line="280" w:lineRule="atLeast"/>
    </w:pPr>
    <w:rPr>
      <w:rFonts w:asciiTheme="minorHAnsi" w:hAnsiTheme="minorHAnsi"/>
      <w:b w:val="0"/>
      <w:iCs/>
      <w:caps w:val="0"/>
      <w:spacing w:val="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01EA3"/>
    <w:rPr>
      <w:rFonts w:eastAsiaTheme="majorEastAsia" w:cstheme="majorBidi"/>
      <w:bCs/>
      <w:iCs/>
      <w:color w:val="495965" w:themeColor="text2"/>
      <w:kern w:val="28"/>
      <w:sz w:val="24"/>
      <w:szCs w:val="24"/>
    </w:rPr>
  </w:style>
  <w:style w:type="paragraph" w:customStyle="1" w:styleId="Bullet1">
    <w:name w:val="Bullet 1"/>
    <w:basedOn w:val="Normal"/>
    <w:qFormat/>
    <w:rsid w:val="00257E0B"/>
    <w:pPr>
      <w:numPr>
        <w:numId w:val="36"/>
      </w:numPr>
      <w:tabs>
        <w:tab w:val="left" w:pos="567"/>
      </w:tabs>
      <w:spacing w:before="60"/>
    </w:pPr>
  </w:style>
  <w:style w:type="paragraph" w:customStyle="1" w:styleId="Bullet2">
    <w:name w:val="Bullet 2"/>
    <w:basedOn w:val="Bullet1"/>
    <w:qFormat/>
    <w:rsid w:val="00257E0B"/>
    <w:pPr>
      <w:numPr>
        <w:ilvl w:val="1"/>
      </w:numPr>
      <w:tabs>
        <w:tab w:val="clear" w:pos="568"/>
        <w:tab w:val="left" w:pos="851"/>
      </w:tabs>
    </w:pPr>
  </w:style>
  <w:style w:type="paragraph" w:customStyle="1" w:styleId="Bullet3">
    <w:name w:val="Bullet 3"/>
    <w:basedOn w:val="Bullet2"/>
    <w:qFormat/>
    <w:rsid w:val="00257E0B"/>
    <w:pPr>
      <w:numPr>
        <w:ilvl w:val="2"/>
      </w:numPr>
      <w:tabs>
        <w:tab w:val="clear" w:pos="852"/>
        <w:tab w:val="left" w:pos="1134"/>
      </w:tabs>
    </w:pPr>
  </w:style>
  <w:style w:type="paragraph" w:customStyle="1" w:styleId="NumberedList1">
    <w:name w:val="Numbered List 1"/>
    <w:basedOn w:val="Normal"/>
    <w:qFormat/>
    <w:rsid w:val="009946C6"/>
    <w:pPr>
      <w:numPr>
        <w:numId w:val="28"/>
      </w:numPr>
    </w:pPr>
  </w:style>
  <w:style w:type="paragraph" w:customStyle="1" w:styleId="NumberedList2">
    <w:name w:val="Numbered List 2"/>
    <w:basedOn w:val="NumberedList1"/>
    <w:qFormat/>
    <w:rsid w:val="009946C6"/>
    <w:pPr>
      <w:numPr>
        <w:ilvl w:val="1"/>
      </w:numPr>
      <w:spacing w:before="60"/>
    </w:pPr>
  </w:style>
  <w:style w:type="paragraph" w:customStyle="1" w:styleId="NumberedList3">
    <w:name w:val="Numbered List 3"/>
    <w:basedOn w:val="NumberedList2"/>
    <w:qFormat/>
    <w:rsid w:val="009946C6"/>
    <w:pPr>
      <w:numPr>
        <w:ilvl w:val="2"/>
      </w:numPr>
      <w:ind w:left="851"/>
    </w:pPr>
  </w:style>
  <w:style w:type="paragraph" w:customStyle="1" w:styleId="Heading1Numbered">
    <w:name w:val="Heading 1 Numbered"/>
    <w:basedOn w:val="Heading1"/>
    <w:next w:val="Normal"/>
    <w:qFormat/>
    <w:rsid w:val="009946C6"/>
    <w:pPr>
      <w:numPr>
        <w:numId w:val="31"/>
      </w:numPr>
      <w:spacing w:after="3000" w:line="240" w:lineRule="auto"/>
    </w:pPr>
  </w:style>
  <w:style w:type="paragraph" w:customStyle="1" w:styleId="Heading2Numbered">
    <w:name w:val="Heading 2 Numbered"/>
    <w:basedOn w:val="Heading2"/>
    <w:next w:val="Normal"/>
    <w:qFormat/>
    <w:rsid w:val="00501EA3"/>
    <w:pPr>
      <w:numPr>
        <w:ilvl w:val="1"/>
        <w:numId w:val="31"/>
      </w:numPr>
      <w:spacing w:after="60"/>
    </w:pPr>
    <w:rPr>
      <w:bCs/>
    </w:rPr>
  </w:style>
  <w:style w:type="paragraph" w:customStyle="1" w:styleId="Heading3Numbered">
    <w:name w:val="Heading 3 Numbered"/>
    <w:basedOn w:val="Heading3"/>
    <w:next w:val="Normal"/>
    <w:qFormat/>
    <w:rsid w:val="00501EA3"/>
    <w:pPr>
      <w:numPr>
        <w:ilvl w:val="2"/>
        <w:numId w:val="31"/>
      </w:numPr>
      <w:spacing w:before="300" w:after="60"/>
    </w:pPr>
    <w:rPr>
      <w:szCs w:val="22"/>
      <w:lang w:val="en-GB"/>
    </w:rPr>
  </w:style>
  <w:style w:type="numbering" w:customStyle="1" w:styleId="BulletsList">
    <w:name w:val="Bullets List"/>
    <w:uiPriority w:val="99"/>
    <w:rsid w:val="00257E0B"/>
    <w:pPr>
      <w:numPr>
        <w:numId w:val="1"/>
      </w:numPr>
    </w:pPr>
  </w:style>
  <w:style w:type="numbering" w:customStyle="1" w:styleId="Numberedlist">
    <w:name w:val="Numbered list"/>
    <w:uiPriority w:val="99"/>
    <w:rsid w:val="00F2684E"/>
    <w:pPr>
      <w:numPr>
        <w:numId w:val="3"/>
      </w:numPr>
    </w:pPr>
  </w:style>
  <w:style w:type="numbering" w:customStyle="1" w:styleId="HeadingsList">
    <w:name w:val="Headings List"/>
    <w:uiPriority w:val="99"/>
    <w:rsid w:val="001E1DC0"/>
    <w:pPr>
      <w:numPr>
        <w:numId w:val="5"/>
      </w:numPr>
    </w:pPr>
  </w:style>
  <w:style w:type="table" w:customStyle="1" w:styleId="PlainTable21">
    <w:name w:val="Plain Table 21"/>
    <w:basedOn w:val="TableNormal"/>
    <w:uiPriority w:val="42"/>
    <w:locked/>
    <w:rsid w:val="003148B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 w:val="0"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79738A"/>
    <w:pPr>
      <w:suppressAutoHyphens w:val="0"/>
      <w:contextualSpacing w:val="0"/>
      <w:outlineLvl w:val="9"/>
    </w:pPr>
    <w:rPr>
      <w:bCs w:val="0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501EA3"/>
    <w:rPr>
      <w:rFonts w:asciiTheme="majorHAnsi" w:eastAsiaTheme="majorEastAsia" w:hAnsiTheme="majorHAnsi" w:cstheme="majorBidi"/>
      <w:bCs/>
      <w:iCs/>
      <w:color w:val="495965" w:themeColor="text2"/>
      <w:sz w:val="24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BE0891"/>
    <w:pPr>
      <w:pBdr>
        <w:top w:val="single" w:sz="4" w:space="6" w:color="65C5B4" w:themeColor="accent1"/>
        <w:between w:val="single" w:sz="4" w:space="6" w:color="65C5B4" w:themeColor="accent1"/>
      </w:pBdr>
      <w:tabs>
        <w:tab w:val="left" w:pos="680"/>
        <w:tab w:val="right" w:pos="9639"/>
      </w:tabs>
      <w:spacing w:after="100" w:line="320" w:lineRule="atLeast"/>
    </w:pPr>
    <w:rPr>
      <w:b/>
      <w:caps/>
      <w:color w:val="65C5B4" w:themeColor="accent1"/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BE0891"/>
    <w:pPr>
      <w:tabs>
        <w:tab w:val="left" w:pos="680"/>
        <w:tab w:val="right" w:pos="9628"/>
      </w:tabs>
      <w:spacing w:after="100"/>
      <w:ind w:left="199"/>
    </w:pPr>
  </w:style>
  <w:style w:type="paragraph" w:styleId="TOC3">
    <w:name w:val="toc 3"/>
    <w:basedOn w:val="Normal"/>
    <w:next w:val="Normal"/>
    <w:autoRedefine/>
    <w:uiPriority w:val="39"/>
    <w:unhideWhenUsed/>
    <w:rsid w:val="0035119D"/>
    <w:pPr>
      <w:spacing w:after="100"/>
      <w:ind w:left="400"/>
    </w:pPr>
  </w:style>
  <w:style w:type="paragraph" w:styleId="Header">
    <w:name w:val="header"/>
    <w:basedOn w:val="Normal"/>
    <w:link w:val="HeaderChar"/>
    <w:uiPriority w:val="99"/>
    <w:unhideWhenUsed/>
    <w:rsid w:val="00EF4574"/>
    <w:pPr>
      <w:tabs>
        <w:tab w:val="center" w:pos="4513"/>
        <w:tab w:val="right" w:pos="9026"/>
      </w:tabs>
      <w:spacing w:before="0" w:after="0" w:line="240" w:lineRule="auto"/>
    </w:pPr>
  </w:style>
  <w:style w:type="paragraph" w:styleId="TOC4">
    <w:name w:val="toc 4"/>
    <w:basedOn w:val="Normal"/>
    <w:next w:val="Normal"/>
    <w:autoRedefine/>
    <w:uiPriority w:val="39"/>
    <w:unhideWhenUsed/>
    <w:locked/>
    <w:rsid w:val="0035119D"/>
    <w:pPr>
      <w:suppressAutoHyphens w:val="0"/>
      <w:spacing w:before="0" w:after="100" w:line="259" w:lineRule="auto"/>
      <w:ind w:left="660"/>
    </w:pPr>
    <w:rPr>
      <w:rFonts w:eastAsiaTheme="minorEastAsia"/>
      <w:lang w:eastAsia="en-AU"/>
    </w:rPr>
  </w:style>
  <w:style w:type="paragraph" w:styleId="TOC5">
    <w:name w:val="toc 5"/>
    <w:basedOn w:val="Normal"/>
    <w:next w:val="Normal"/>
    <w:autoRedefine/>
    <w:uiPriority w:val="39"/>
    <w:unhideWhenUsed/>
    <w:locked/>
    <w:rsid w:val="0035119D"/>
    <w:pPr>
      <w:suppressAutoHyphens w:val="0"/>
      <w:spacing w:before="0" w:after="100" w:line="259" w:lineRule="auto"/>
      <w:ind w:left="880"/>
    </w:pPr>
    <w:rPr>
      <w:rFonts w:eastAsiaTheme="minorEastAsia"/>
      <w:lang w:eastAsia="en-AU"/>
    </w:rPr>
  </w:style>
  <w:style w:type="paragraph" w:styleId="TOC6">
    <w:name w:val="toc 6"/>
    <w:basedOn w:val="Normal"/>
    <w:next w:val="Normal"/>
    <w:autoRedefine/>
    <w:uiPriority w:val="39"/>
    <w:unhideWhenUsed/>
    <w:locked/>
    <w:rsid w:val="0035119D"/>
    <w:pPr>
      <w:suppressAutoHyphens w:val="0"/>
      <w:spacing w:before="0" w:after="100" w:line="259" w:lineRule="auto"/>
      <w:ind w:left="1100"/>
    </w:pPr>
    <w:rPr>
      <w:rFonts w:eastAsiaTheme="minorEastAsia"/>
      <w:lang w:eastAsia="en-AU"/>
    </w:rPr>
  </w:style>
  <w:style w:type="paragraph" w:styleId="TOC7">
    <w:name w:val="toc 7"/>
    <w:basedOn w:val="Normal"/>
    <w:next w:val="Normal"/>
    <w:autoRedefine/>
    <w:uiPriority w:val="39"/>
    <w:unhideWhenUsed/>
    <w:locked/>
    <w:rsid w:val="0035119D"/>
    <w:pPr>
      <w:suppressAutoHyphens w:val="0"/>
      <w:spacing w:before="0" w:after="100" w:line="259" w:lineRule="auto"/>
      <w:ind w:left="1320"/>
    </w:pPr>
    <w:rPr>
      <w:rFonts w:eastAsiaTheme="minorEastAsia"/>
      <w:lang w:eastAsia="en-AU"/>
    </w:rPr>
  </w:style>
  <w:style w:type="numbering" w:customStyle="1" w:styleId="TableHeadingNumbers">
    <w:name w:val="Table Heading Numbers"/>
    <w:uiPriority w:val="99"/>
    <w:rsid w:val="00FE6D51"/>
    <w:pPr>
      <w:numPr>
        <w:numId w:val="9"/>
      </w:numPr>
    </w:pPr>
  </w:style>
  <w:style w:type="paragraph" w:styleId="TOC8">
    <w:name w:val="toc 8"/>
    <w:basedOn w:val="Normal"/>
    <w:next w:val="Normal"/>
    <w:autoRedefine/>
    <w:uiPriority w:val="39"/>
    <w:unhideWhenUsed/>
    <w:locked/>
    <w:rsid w:val="0035119D"/>
    <w:pPr>
      <w:suppressAutoHyphens w:val="0"/>
      <w:spacing w:before="0" w:after="100" w:line="259" w:lineRule="auto"/>
      <w:ind w:left="1540"/>
    </w:pPr>
    <w:rPr>
      <w:rFonts w:eastAsiaTheme="minorEastAsia"/>
      <w:lang w:eastAsia="en-AU"/>
    </w:rPr>
  </w:style>
  <w:style w:type="paragraph" w:styleId="TOC9">
    <w:name w:val="toc 9"/>
    <w:basedOn w:val="Normal"/>
    <w:next w:val="Normal"/>
    <w:autoRedefine/>
    <w:uiPriority w:val="39"/>
    <w:unhideWhenUsed/>
    <w:locked/>
    <w:rsid w:val="0035119D"/>
    <w:pPr>
      <w:suppressAutoHyphens w:val="0"/>
      <w:spacing w:before="0" w:after="100" w:line="259" w:lineRule="auto"/>
      <w:ind w:left="1760"/>
    </w:pPr>
    <w:rPr>
      <w:rFonts w:eastAsiaTheme="minorEastAsia"/>
      <w:lang w:eastAsia="en-AU"/>
    </w:rPr>
  </w:style>
  <w:style w:type="paragraph" w:styleId="TableofFigures">
    <w:name w:val="table of figures"/>
    <w:basedOn w:val="Normal"/>
    <w:next w:val="Normal"/>
    <w:uiPriority w:val="99"/>
    <w:unhideWhenUsed/>
    <w:rsid w:val="0035119D"/>
    <w:pPr>
      <w:spacing w:after="0"/>
      <w:ind w:left="907" w:hanging="907"/>
    </w:pPr>
  </w:style>
  <w:style w:type="paragraph" w:customStyle="1" w:styleId="IntroPara">
    <w:name w:val="Intro Para"/>
    <w:basedOn w:val="Normal"/>
    <w:qFormat/>
    <w:rsid w:val="00257E0B"/>
    <w:pPr>
      <w:spacing w:before="400" w:after="400" w:line="280" w:lineRule="exact"/>
    </w:pPr>
    <w:rPr>
      <w:b/>
      <w:color w:val="ACD08C" w:themeColor="accent2"/>
      <w:sz w:val="28"/>
    </w:rPr>
  </w:style>
  <w:style w:type="table" w:styleId="TableGrid">
    <w:name w:val="Table Grid"/>
    <w:basedOn w:val="TableNormal"/>
    <w:uiPriority w:val="59"/>
    <w:locked/>
    <w:rsid w:val="00314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EF4574"/>
    <w:rPr>
      <w:sz w:val="20"/>
    </w:rPr>
  </w:style>
  <w:style w:type="numbering" w:customStyle="1" w:styleId="FigureTitles">
    <w:name w:val="Figure Titles"/>
    <w:uiPriority w:val="99"/>
    <w:rsid w:val="006346BC"/>
    <w:pPr>
      <w:numPr>
        <w:numId w:val="10"/>
      </w:numPr>
    </w:pPr>
  </w:style>
  <w:style w:type="character" w:styleId="Hyperlink">
    <w:name w:val="Hyperlink"/>
    <w:basedOn w:val="DefaultParagraphFont"/>
    <w:uiPriority w:val="99"/>
    <w:rsid w:val="00F729EF"/>
    <w:rPr>
      <w:rFonts w:asciiTheme="minorHAnsi" w:hAnsiTheme="minorHAnsi" w:cs="MuseoSans-500"/>
      <w:color w:val="auto"/>
      <w:u w:val="single" w:color="0070C0"/>
    </w:rPr>
  </w:style>
  <w:style w:type="character" w:styleId="IntenseEmphasis">
    <w:name w:val="Intense Emphasis"/>
    <w:basedOn w:val="DefaultParagraphFont"/>
    <w:uiPriority w:val="21"/>
    <w:qFormat/>
    <w:rsid w:val="00A2486C"/>
    <w:rPr>
      <w:b/>
      <w:i/>
      <w:iCs/>
      <w:color w:val="495965" w:themeColor="text2"/>
    </w:rPr>
  </w:style>
  <w:style w:type="character" w:styleId="Strong">
    <w:name w:val="Strong"/>
    <w:basedOn w:val="DefaultParagraphFont"/>
    <w:uiPriority w:val="22"/>
    <w:qFormat/>
    <w:rsid w:val="00501EA3"/>
    <w:rPr>
      <w:b/>
      <w:bCs/>
    </w:rPr>
  </w:style>
  <w:style w:type="character" w:styleId="Emphasis">
    <w:name w:val="Emphasis"/>
    <w:basedOn w:val="DefaultParagraphFont"/>
    <w:uiPriority w:val="20"/>
    <w:qFormat/>
    <w:rsid w:val="00501EA3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257E0B"/>
    <w:rPr>
      <w:rFonts w:asciiTheme="majorHAnsi" w:eastAsiaTheme="majorEastAsia" w:hAnsiTheme="majorHAnsi" w:cstheme="majorBidi"/>
      <w:b/>
      <w:bCs/>
      <w:iCs/>
      <w:color w:val="495965" w:themeColor="text2"/>
      <w:szCs w:val="26"/>
    </w:rPr>
  </w:style>
  <w:style w:type="paragraph" w:styleId="Caption">
    <w:name w:val="caption"/>
    <w:basedOn w:val="Normal"/>
    <w:next w:val="Normal"/>
    <w:uiPriority w:val="35"/>
    <w:unhideWhenUsed/>
    <w:qFormat/>
    <w:rsid w:val="00D40C15"/>
    <w:pPr>
      <w:spacing w:before="240" w:after="180" w:line="240" w:lineRule="atLeast"/>
      <w:contextualSpacing/>
    </w:pPr>
    <w:rPr>
      <w:b/>
      <w:iCs/>
      <w:sz w:val="20"/>
      <w:szCs w:val="18"/>
    </w:rPr>
  </w:style>
  <w:style w:type="paragraph" w:styleId="Footer">
    <w:name w:val="footer"/>
    <w:basedOn w:val="Normal"/>
    <w:link w:val="FooterChar"/>
    <w:uiPriority w:val="99"/>
    <w:unhideWhenUsed/>
    <w:rsid w:val="000524C5"/>
    <w:pPr>
      <w:tabs>
        <w:tab w:val="right" w:pos="9356"/>
        <w:tab w:val="center" w:pos="10036"/>
      </w:tabs>
      <w:spacing w:before="0" w:after="0" w:line="220" w:lineRule="atLeast"/>
      <w:ind w:left="284" w:right="-567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0524C5"/>
    <w:rPr>
      <w:color w:val="495965" w:themeColor="text2"/>
      <w:sz w:val="1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501EA3"/>
    <w:rPr>
      <w:rFonts w:asciiTheme="majorHAnsi" w:eastAsiaTheme="majorEastAsia" w:hAnsiTheme="majorHAnsi" w:cstheme="majorBidi"/>
      <w:bCs/>
      <w:iCs/>
      <w:color w:val="286B5F" w:themeColor="accent1" w:themeShade="7F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rsid w:val="00501EA3"/>
    <w:rPr>
      <w:rFonts w:asciiTheme="majorHAnsi" w:eastAsiaTheme="majorEastAsia" w:hAnsiTheme="majorHAnsi" w:cstheme="majorBidi"/>
      <w:bCs/>
      <w:i/>
      <w:color w:val="286B5F" w:themeColor="accent1" w:themeShade="7F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rsid w:val="00501EA3"/>
    <w:rPr>
      <w:rFonts w:asciiTheme="majorHAnsi" w:eastAsiaTheme="majorEastAsia" w:hAnsiTheme="majorHAnsi" w:cstheme="majorBidi"/>
      <w:bCs/>
      <w:i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501EA3"/>
    <w:rPr>
      <w:rFonts w:asciiTheme="majorHAnsi" w:eastAsiaTheme="majorEastAsia" w:hAnsiTheme="majorHAnsi" w:cstheme="majorBidi"/>
      <w:bCs/>
      <w:iCs/>
      <w:color w:val="272727" w:themeColor="text1" w:themeTint="D8"/>
      <w:sz w:val="21"/>
      <w:szCs w:val="21"/>
    </w:rPr>
  </w:style>
  <w:style w:type="character" w:customStyle="1" w:styleId="LightGrey">
    <w:name w:val="Light Grey"/>
    <w:basedOn w:val="DefaultParagraphFont"/>
    <w:uiPriority w:val="1"/>
    <w:qFormat/>
    <w:locked/>
    <w:rsid w:val="00501EA3"/>
    <w:rPr>
      <w:color w:val="B0BDC6" w:themeColor="text2" w:themeTint="66"/>
    </w:rPr>
  </w:style>
  <w:style w:type="character" w:styleId="PageNumber">
    <w:name w:val="page number"/>
    <w:basedOn w:val="DefaultParagraphFont"/>
    <w:uiPriority w:val="99"/>
    <w:unhideWhenUsed/>
    <w:rsid w:val="00F5404C"/>
    <w:rPr>
      <w:color w:val="495965" w:themeColor="text2"/>
    </w:rPr>
  </w:style>
  <w:style w:type="paragraph" w:styleId="Quote">
    <w:name w:val="Quote"/>
    <w:basedOn w:val="Normal"/>
    <w:next w:val="Normal"/>
    <w:link w:val="QuoteChar"/>
    <w:uiPriority w:val="29"/>
    <w:qFormat/>
    <w:rsid w:val="00501EA3"/>
    <w:pPr>
      <w:spacing w:before="0" w:after="180" w:line="320" w:lineRule="atLeast"/>
    </w:pPr>
    <w:rPr>
      <w:iCs/>
      <w:sz w:val="28"/>
      <w:lang w:val="en-AU"/>
    </w:rPr>
  </w:style>
  <w:style w:type="character" w:customStyle="1" w:styleId="QuoteChar">
    <w:name w:val="Quote Char"/>
    <w:basedOn w:val="DefaultParagraphFont"/>
    <w:link w:val="Quote"/>
    <w:uiPriority w:val="29"/>
    <w:rsid w:val="00501EA3"/>
    <w:rPr>
      <w:iCs/>
      <w:color w:val="495965" w:themeColor="text2"/>
      <w:sz w:val="28"/>
    </w:rPr>
  </w:style>
  <w:style w:type="paragraph" w:customStyle="1" w:styleId="QuoteAuthor">
    <w:name w:val="Quote Author"/>
    <w:basedOn w:val="Quote"/>
    <w:qFormat/>
    <w:rsid w:val="00501EA3"/>
    <w:pPr>
      <w:spacing w:after="60" w:line="200" w:lineRule="atLeast"/>
    </w:pPr>
    <w:rPr>
      <w:sz w:val="16"/>
      <w:lang w:val="en-GB"/>
    </w:rPr>
  </w:style>
  <w:style w:type="paragraph" w:styleId="FootnoteText">
    <w:name w:val="footnote text"/>
    <w:basedOn w:val="Normal"/>
    <w:link w:val="FootnoteTextChar"/>
    <w:uiPriority w:val="99"/>
    <w:unhideWhenUsed/>
    <w:rsid w:val="001C013B"/>
    <w:pPr>
      <w:spacing w:before="60" w:after="0" w:line="200" w:lineRule="atLeast"/>
      <w:ind w:left="170" w:hanging="17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C013B"/>
    <w:rPr>
      <w:color w:val="495965" w:themeColor="text2"/>
      <w:sz w:val="16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002C0"/>
    <w:rPr>
      <w:vertAlign w:val="superscript"/>
    </w:rPr>
  </w:style>
  <w:style w:type="paragraph" w:customStyle="1" w:styleId="FootnoteSeparator">
    <w:name w:val="Footnote Separator"/>
    <w:basedOn w:val="Footer"/>
    <w:qFormat/>
    <w:rsid w:val="001C013B"/>
    <w:pPr>
      <w:spacing w:before="180" w:line="200" w:lineRule="atLeast"/>
      <w:ind w:left="0" w:right="0"/>
    </w:pPr>
    <w:rPr>
      <w:sz w:val="16"/>
    </w:rPr>
  </w:style>
  <w:style w:type="paragraph" w:customStyle="1" w:styleId="TableText">
    <w:name w:val="Table Text"/>
    <w:basedOn w:val="Normal"/>
    <w:qFormat/>
    <w:rsid w:val="00BF3A17"/>
    <w:pPr>
      <w:framePr w:hSpace="180" w:wrap="around" w:vAnchor="page" w:hAnchor="margin" w:y="5061"/>
      <w:spacing w:before="60"/>
    </w:pPr>
    <w:rPr>
      <w:rFonts w:ascii="Calibri" w:hAnsi="Calibri"/>
      <w:szCs w:val="21"/>
    </w:rPr>
  </w:style>
  <w:style w:type="paragraph" w:customStyle="1" w:styleId="TableHeaderRow">
    <w:name w:val="Table Header Row"/>
    <w:basedOn w:val="Normal"/>
    <w:qFormat/>
    <w:rsid w:val="00BF3A17"/>
    <w:pPr>
      <w:framePr w:hSpace="180" w:wrap="around" w:vAnchor="page" w:hAnchor="margin" w:y="5061"/>
      <w:spacing w:before="60"/>
    </w:pPr>
    <w:rPr>
      <w:rFonts w:ascii="Calibri" w:hAnsi="Calibri"/>
      <w:b/>
      <w:szCs w:val="21"/>
    </w:rPr>
  </w:style>
  <w:style w:type="paragraph" w:customStyle="1" w:styleId="TableTotalRow">
    <w:name w:val="Table Total Row"/>
    <w:basedOn w:val="Normal"/>
    <w:qFormat/>
    <w:rsid w:val="00BF3A17"/>
    <w:pPr>
      <w:spacing w:before="60"/>
    </w:pPr>
    <w:rPr>
      <w:rFonts w:ascii="Calibri" w:hAnsi="Calibri"/>
      <w:b/>
      <w:color w:val="FFFFFF" w:themeColor="background1"/>
    </w:rPr>
  </w:style>
  <w:style w:type="paragraph" w:customStyle="1" w:styleId="TableSourceNotes">
    <w:name w:val="Table Source Notes"/>
    <w:basedOn w:val="Normal"/>
    <w:qFormat/>
    <w:rsid w:val="00501EA3"/>
    <w:pPr>
      <w:tabs>
        <w:tab w:val="left" w:pos="284"/>
      </w:tabs>
      <w:spacing w:line="160" w:lineRule="atLeast"/>
      <w:ind w:left="284" w:hanging="284"/>
      <w:contextualSpacing/>
    </w:pPr>
    <w:rPr>
      <w:sz w:val="12"/>
    </w:rPr>
  </w:style>
  <w:style w:type="paragraph" w:customStyle="1" w:styleId="TableBullet1">
    <w:name w:val="Table Bullet 1"/>
    <w:basedOn w:val="Bullet1"/>
    <w:qFormat/>
    <w:rsid w:val="00501EA3"/>
    <w:pPr>
      <w:numPr>
        <w:numId w:val="0"/>
      </w:numPr>
      <w:spacing w:line="220" w:lineRule="atLeast"/>
    </w:pPr>
    <w:rPr>
      <w:rFonts w:ascii="Calibri" w:hAnsi="Calibri"/>
      <w:sz w:val="18"/>
    </w:rPr>
  </w:style>
  <w:style w:type="paragraph" w:customStyle="1" w:styleId="TableBullet2">
    <w:name w:val="Table Bullet 2"/>
    <w:basedOn w:val="Bullet2"/>
    <w:qFormat/>
    <w:rsid w:val="00501EA3"/>
    <w:pPr>
      <w:numPr>
        <w:ilvl w:val="0"/>
        <w:numId w:val="0"/>
      </w:numPr>
      <w:spacing w:line="220" w:lineRule="atLeast"/>
    </w:pPr>
    <w:rPr>
      <w:rFonts w:ascii="Calibri" w:hAnsi="Calibri"/>
      <w:sz w:val="18"/>
    </w:rPr>
  </w:style>
  <w:style w:type="paragraph" w:customStyle="1" w:styleId="TableBullet3">
    <w:name w:val="Table Bullet 3"/>
    <w:basedOn w:val="Bullet3"/>
    <w:qFormat/>
    <w:rsid w:val="00501EA3"/>
    <w:pPr>
      <w:numPr>
        <w:ilvl w:val="0"/>
        <w:numId w:val="0"/>
      </w:numPr>
      <w:spacing w:line="220" w:lineRule="atLeast"/>
    </w:pPr>
    <w:rPr>
      <w:rFonts w:ascii="Calibri" w:hAnsi="Calibri"/>
      <w:sz w:val="18"/>
    </w:rPr>
  </w:style>
  <w:style w:type="paragraph" w:customStyle="1" w:styleId="TableNumberedList1">
    <w:name w:val="Table Numbered List 1"/>
    <w:basedOn w:val="NumberedList1"/>
    <w:qFormat/>
    <w:rsid w:val="00501EA3"/>
    <w:pPr>
      <w:numPr>
        <w:numId w:val="0"/>
      </w:numPr>
      <w:spacing w:line="220" w:lineRule="atLeast"/>
    </w:pPr>
    <w:rPr>
      <w:rFonts w:ascii="Calibri" w:hAnsi="Calibri"/>
      <w:sz w:val="18"/>
    </w:rPr>
  </w:style>
  <w:style w:type="paragraph" w:customStyle="1" w:styleId="TableNumberedList2">
    <w:name w:val="Table Numbered List 2"/>
    <w:basedOn w:val="NumberedList2"/>
    <w:qFormat/>
    <w:rsid w:val="00501EA3"/>
    <w:pPr>
      <w:numPr>
        <w:ilvl w:val="0"/>
        <w:numId w:val="0"/>
      </w:numPr>
      <w:spacing w:line="220" w:lineRule="atLeast"/>
    </w:pPr>
    <w:rPr>
      <w:rFonts w:ascii="Calibri" w:hAnsi="Calibri"/>
      <w:sz w:val="18"/>
    </w:rPr>
  </w:style>
  <w:style w:type="paragraph" w:customStyle="1" w:styleId="TableNumberedList3">
    <w:name w:val="Table Numbered List 3"/>
    <w:basedOn w:val="NumberedList3"/>
    <w:qFormat/>
    <w:rsid w:val="00501EA3"/>
    <w:pPr>
      <w:numPr>
        <w:ilvl w:val="0"/>
        <w:numId w:val="0"/>
      </w:numPr>
      <w:spacing w:line="220" w:lineRule="atLeast"/>
    </w:pPr>
    <w:rPr>
      <w:rFonts w:ascii="Calibri" w:hAnsi="Calibri"/>
      <w:sz w:val="18"/>
    </w:rPr>
  </w:style>
  <w:style w:type="paragraph" w:customStyle="1" w:styleId="PhotoCredit">
    <w:name w:val="Photo Credit"/>
    <w:basedOn w:val="Normal"/>
    <w:qFormat/>
    <w:rsid w:val="00C00C98"/>
    <w:pPr>
      <w:spacing w:after="200" w:line="200" w:lineRule="atLeast"/>
      <w:jc w:val="right"/>
    </w:pPr>
    <w:rPr>
      <w:sz w:val="16"/>
    </w:rPr>
  </w:style>
  <w:style w:type="table" w:customStyle="1" w:styleId="DFATTable1">
    <w:name w:val="DFAT Table 1"/>
    <w:basedOn w:val="TableNormal"/>
    <w:uiPriority w:val="99"/>
    <w:rsid w:val="00B92E1E"/>
    <w:pPr>
      <w:spacing w:before="60" w:after="60" w:line="260" w:lineRule="atLeast"/>
    </w:pPr>
    <w:rPr>
      <w:rFonts w:ascii="Calibri" w:hAnsi="Calibri"/>
      <w:color w:val="495965" w:themeColor="text2"/>
    </w:rPr>
    <w:tblPr>
      <w:tblStyleRowBandSize w:val="1"/>
      <w:tblStyleColBandSize w:val="1"/>
      <w:tblBorders>
        <w:top w:val="single" w:sz="4" w:space="0" w:color="495965" w:themeColor="text2"/>
        <w:bottom w:val="single" w:sz="4" w:space="0" w:color="495965" w:themeColor="text2"/>
        <w:insideH w:val="single" w:sz="4" w:space="0" w:color="495965" w:themeColor="text2"/>
      </w:tblBorders>
      <w:tblCellMar>
        <w:top w:w="57" w:type="dxa"/>
        <w:bottom w:w="57" w:type="dxa"/>
      </w:tblCellMar>
    </w:tblPr>
    <w:tblStylePr w:type="firstRow">
      <w:rPr>
        <w:b w:val="0"/>
      </w:rPr>
      <w:tblPr/>
      <w:trPr>
        <w:tblHeader/>
      </w:trPr>
      <w:tcPr>
        <w:tcBorders>
          <w:top w:val="single" w:sz="4" w:space="0" w:color="65C5B4" w:themeColor="accent1"/>
          <w:bottom w:val="single" w:sz="4" w:space="0" w:color="65C5B4" w:themeColor="accent1"/>
          <w:insideH w:val="single" w:sz="4" w:space="0" w:color="65C5B4" w:themeColor="accent1"/>
        </w:tcBorders>
        <w:shd w:val="clear" w:color="auto" w:fill="65C5B4" w:themeFill="accent1"/>
      </w:tcPr>
    </w:tblStylePr>
    <w:tblStylePr w:type="lastRow">
      <w:rPr>
        <w:b/>
        <w:color w:val="FFFFFF" w:themeColor="background1"/>
      </w:rPr>
      <w:tblPr/>
      <w:tcPr>
        <w:shd w:val="clear" w:color="auto" w:fill="495965" w:themeFill="text2"/>
      </w:tcPr>
    </w:tblStylePr>
    <w:tblStylePr w:type="firstCol">
      <w:tblPr/>
      <w:tcPr>
        <w:shd w:val="clear" w:color="auto" w:fill="D8DCDB" w:themeFill="background2"/>
      </w:tcPr>
    </w:tblStylePr>
    <w:tblStylePr w:type="lastCol">
      <w:tblPr/>
      <w:tcPr>
        <w:shd w:val="clear" w:color="auto" w:fill="D8DCDB" w:themeFill="background2"/>
      </w:tcPr>
    </w:tblStylePr>
    <w:tblStylePr w:type="band1Vert">
      <w:tblPr/>
      <w:tcPr>
        <w:shd w:val="clear" w:color="auto" w:fill="E0F3EF" w:themeFill="accent1" w:themeFillTint="33"/>
      </w:tcPr>
    </w:tblStylePr>
    <w:tblStylePr w:type="band2Vert">
      <w:tblPr/>
      <w:tcPr>
        <w:shd w:val="clear" w:color="auto" w:fill="C1E7E0" w:themeFill="accent1" w:themeFillTint="66"/>
      </w:tcPr>
    </w:tblStylePr>
    <w:tblStylePr w:type="band1Horz">
      <w:tblPr/>
      <w:tcPr>
        <w:shd w:val="clear" w:color="auto" w:fill="E0F3EF" w:themeFill="accent1" w:themeFillTint="33"/>
      </w:tcPr>
    </w:tblStylePr>
    <w:tblStylePr w:type="band2Horz">
      <w:tblPr/>
      <w:tcPr>
        <w:shd w:val="clear" w:color="auto" w:fill="C1E7E0" w:themeFill="accent1" w:themeFillTint="66"/>
      </w:tcPr>
    </w:tblStylePr>
  </w:style>
  <w:style w:type="paragraph" w:customStyle="1" w:styleId="Heading1smallspaceafter">
    <w:name w:val="Heading 1 small space after"/>
    <w:basedOn w:val="Heading1"/>
    <w:qFormat/>
    <w:rsid w:val="00501EA3"/>
    <w:pPr>
      <w:spacing w:after="600"/>
    </w:p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01EA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EA3"/>
    <w:rPr>
      <w:rFonts w:ascii="Tahoma" w:hAnsi="Tahoma" w:cs="Tahoma"/>
      <w:color w:val="495965" w:themeColor="text2"/>
      <w:sz w:val="16"/>
      <w:szCs w:val="16"/>
      <w:lang w:val="en-GB"/>
    </w:rPr>
  </w:style>
  <w:style w:type="paragraph" w:styleId="NoSpacing">
    <w:name w:val="No Spacing"/>
    <w:uiPriority w:val="1"/>
    <w:qFormat/>
    <w:rsid w:val="00013F0E"/>
    <w:pPr>
      <w:suppressAutoHyphens/>
      <w:spacing w:after="0" w:line="240" w:lineRule="auto"/>
    </w:pPr>
    <w:rPr>
      <w:color w:val="495965" w:themeColor="text2"/>
      <w:sz w:val="19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BF3A17"/>
  </w:style>
  <w:style w:type="character" w:customStyle="1" w:styleId="BodyTextChar">
    <w:name w:val="Body Text Char"/>
    <w:basedOn w:val="DefaultParagraphFont"/>
    <w:link w:val="BodyText"/>
    <w:uiPriority w:val="99"/>
    <w:rsid w:val="00BF3A17"/>
    <w:rPr>
      <w:color w:val="495965" w:themeColor="text2"/>
      <w:lang w:val="en-GB"/>
    </w:rPr>
  </w:style>
  <w:style w:type="paragraph" w:styleId="BodyTextFirstIndent">
    <w:name w:val="Body Text First Indent"/>
    <w:basedOn w:val="NormalIndent"/>
    <w:link w:val="BodyTextFirstIndentChar"/>
    <w:uiPriority w:val="99"/>
    <w:unhideWhenUsed/>
    <w:rsid w:val="00BF3A17"/>
    <w:pPr>
      <w:ind w:left="284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BF3A17"/>
    <w:rPr>
      <w:color w:val="495965" w:themeColor="text2"/>
      <w:lang w:val="en-GB"/>
    </w:rPr>
  </w:style>
  <w:style w:type="table" w:customStyle="1" w:styleId="DFATTable2">
    <w:name w:val="DFAT Table 2"/>
    <w:basedOn w:val="TableNormal"/>
    <w:uiPriority w:val="99"/>
    <w:rsid w:val="00E82491"/>
    <w:pPr>
      <w:spacing w:after="0" w:line="260" w:lineRule="atLeast"/>
    </w:pPr>
    <w:rPr>
      <w:rFonts w:ascii="Calibri" w:hAnsi="Calibri"/>
      <w:color w:val="495965" w:themeColor="text2"/>
    </w:rPr>
    <w:tblPr>
      <w:tblBorders>
        <w:top w:val="single" w:sz="4" w:space="0" w:color="F6F6F8"/>
        <w:bottom w:val="single" w:sz="4" w:space="0" w:color="F6F6F8"/>
        <w:insideH w:val="single" w:sz="4" w:space="0" w:color="F6F6F8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FFFFF" w:themeFill="background1"/>
    </w:tcPr>
    <w:tblStylePr w:type="firstRow">
      <w:rPr>
        <w:b/>
      </w:rPr>
      <w:tblPr/>
      <w:trPr>
        <w:tblHeader/>
      </w:trPr>
    </w:tblStylePr>
  </w:style>
  <w:style w:type="paragraph" w:styleId="NormalIndent">
    <w:name w:val="Normal Indent"/>
    <w:basedOn w:val="Normal"/>
    <w:uiPriority w:val="99"/>
    <w:semiHidden/>
    <w:unhideWhenUsed/>
    <w:locked/>
    <w:rsid w:val="00BF3A17"/>
    <w:pPr>
      <w:ind w:left="720"/>
    </w:pPr>
  </w:style>
  <w:style w:type="paragraph" w:customStyle="1" w:styleId="Box1Text">
    <w:name w:val="Box 1 Text"/>
    <w:basedOn w:val="Normal"/>
    <w:qFormat/>
    <w:rsid w:val="00C16478"/>
    <w:pPr>
      <w:pBdr>
        <w:top w:val="single" w:sz="4" w:space="14" w:color="65C5B4" w:themeColor="accent1"/>
        <w:left w:val="single" w:sz="4" w:space="14" w:color="65C5B4" w:themeColor="accent1"/>
        <w:bottom w:val="single" w:sz="4" w:space="14" w:color="65C5B4" w:themeColor="accent1"/>
        <w:right w:val="single" w:sz="4" w:space="14" w:color="65C5B4" w:themeColor="accent1"/>
      </w:pBdr>
      <w:shd w:val="clear" w:color="auto" w:fill="FFFFFF" w:themeFill="background1"/>
      <w:spacing w:before="180" w:after="80" w:line="240" w:lineRule="atLeast"/>
      <w:ind w:left="284" w:right="284"/>
    </w:pPr>
    <w:rPr>
      <w:sz w:val="20"/>
      <w:lang w:val="en-AU"/>
    </w:rPr>
  </w:style>
  <w:style w:type="paragraph" w:customStyle="1" w:styleId="Box1Heading">
    <w:name w:val="Box 1 Heading"/>
    <w:basedOn w:val="Box1Text"/>
    <w:qFormat/>
    <w:rsid w:val="00C16478"/>
    <w:pPr>
      <w:keepNext/>
      <w:spacing w:line="300" w:lineRule="atLeast"/>
    </w:pPr>
    <w:rPr>
      <w:b/>
      <w:sz w:val="26"/>
    </w:rPr>
  </w:style>
  <w:style w:type="paragraph" w:customStyle="1" w:styleId="Box2Text">
    <w:name w:val="Box 2 Text"/>
    <w:basedOn w:val="Box1Text"/>
    <w:qFormat/>
    <w:rsid w:val="00C16478"/>
    <w:pPr>
      <w:pBdr>
        <w:top w:val="single" w:sz="4" w:space="14" w:color="495965" w:themeColor="text2"/>
        <w:left w:val="single" w:sz="4" w:space="14" w:color="495965" w:themeColor="text2"/>
        <w:bottom w:val="single" w:sz="4" w:space="14" w:color="495965" w:themeColor="text2"/>
        <w:right w:val="single" w:sz="4" w:space="14" w:color="495965" w:themeColor="text2"/>
      </w:pBdr>
      <w:shd w:val="clear" w:color="auto" w:fill="495965" w:themeFill="text2"/>
    </w:pPr>
    <w:rPr>
      <w:color w:val="FFFFFF" w:themeColor="background1"/>
    </w:rPr>
  </w:style>
  <w:style w:type="paragraph" w:customStyle="1" w:styleId="Box2Heading">
    <w:name w:val="Box 2 Heading"/>
    <w:basedOn w:val="Box2Text"/>
    <w:qFormat/>
    <w:rsid w:val="00C16478"/>
    <w:pPr>
      <w:keepNext/>
      <w:spacing w:line="300" w:lineRule="atLeast"/>
    </w:pPr>
    <w:rPr>
      <w:b/>
      <w:sz w:val="26"/>
    </w:rPr>
  </w:style>
  <w:style w:type="paragraph" w:customStyle="1" w:styleId="Box1Bullet">
    <w:name w:val="Box 1 Bullet"/>
    <w:basedOn w:val="Box1Text"/>
    <w:qFormat/>
    <w:rsid w:val="00C16478"/>
    <w:pPr>
      <w:numPr>
        <w:numId w:val="32"/>
      </w:numPr>
      <w:ind w:left="454" w:hanging="170"/>
    </w:pPr>
  </w:style>
  <w:style w:type="paragraph" w:customStyle="1" w:styleId="Box2Bullet">
    <w:name w:val="Box 2 Bullet"/>
    <w:basedOn w:val="Box2Text"/>
    <w:qFormat/>
    <w:rsid w:val="00C16478"/>
    <w:pPr>
      <w:numPr>
        <w:numId w:val="33"/>
      </w:numPr>
      <w:ind w:left="454" w:hanging="170"/>
    </w:pPr>
  </w:style>
  <w:style w:type="paragraph" w:styleId="ListParagraph">
    <w:name w:val="List Paragraph"/>
    <w:basedOn w:val="Normal"/>
    <w:uiPriority w:val="34"/>
    <w:qFormat/>
    <w:locked/>
    <w:rsid w:val="007E3380"/>
    <w:pPr>
      <w:ind w:left="720"/>
      <w:contextualSpacing/>
    </w:pPr>
  </w:style>
  <w:style w:type="paragraph" w:customStyle="1" w:styleId="Classification">
    <w:name w:val="Classification"/>
    <w:basedOn w:val="Header"/>
    <w:qFormat/>
    <w:rsid w:val="00057479"/>
    <w:pPr>
      <w:spacing w:after="200"/>
      <w:contextualSpacing/>
      <w:jc w:val="center"/>
    </w:pPr>
    <w:rPr>
      <w:b/>
      <w:caps/>
      <w:color w:val="auto"/>
      <w:sz w:val="28"/>
    </w:rPr>
  </w:style>
  <w:style w:type="character" w:styleId="PlaceholderText">
    <w:name w:val="Placeholder Text"/>
    <w:basedOn w:val="DefaultParagraphFont"/>
    <w:uiPriority w:val="99"/>
    <w:semiHidden/>
    <w:rsid w:val="00D203EB"/>
    <w:rPr>
      <w:color w:val="808080"/>
    </w:rPr>
  </w:style>
  <w:style w:type="paragraph" w:customStyle="1" w:styleId="Heading1Numberedsmallspaceafter">
    <w:name w:val="Heading 1 Numbered small space after"/>
    <w:basedOn w:val="Heading1Numbered"/>
    <w:qFormat/>
    <w:rsid w:val="009946C6"/>
    <w:pPr>
      <w:spacing w:after="600"/>
    </w:pPr>
  </w:style>
  <w:style w:type="character" w:styleId="CommentReference">
    <w:name w:val="annotation reference"/>
    <w:basedOn w:val="DefaultParagraphFont"/>
    <w:uiPriority w:val="99"/>
    <w:semiHidden/>
    <w:unhideWhenUsed/>
    <w:rsid w:val="00425C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5C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5CB9"/>
    <w:rPr>
      <w:color w:val="495965" w:themeColor="text2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5C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5CB9"/>
    <w:rPr>
      <w:b/>
      <w:bCs/>
      <w:color w:val="495965" w:themeColor="text2"/>
      <w:sz w:val="20"/>
      <w:szCs w:val="20"/>
      <w:lang w:val="en-GB"/>
    </w:rPr>
  </w:style>
  <w:style w:type="character" w:customStyle="1" w:styleId="ColourAccent1">
    <w:name w:val="Colour Accent 1"/>
    <w:basedOn w:val="DefaultParagraphFont"/>
    <w:uiPriority w:val="1"/>
    <w:qFormat/>
    <w:locked/>
    <w:rsid w:val="00D40C15"/>
    <w:rPr>
      <w:color w:val="65C5B4" w:themeColor="accent1"/>
    </w:rPr>
  </w:style>
  <w:style w:type="paragraph" w:customStyle="1" w:styleId="Footerlandscape">
    <w:name w:val="Footer landscape"/>
    <w:basedOn w:val="Footer"/>
    <w:qFormat/>
    <w:rsid w:val="00332679"/>
    <w:pPr>
      <w:tabs>
        <w:tab w:val="right" w:pos="13041"/>
      </w:tabs>
      <w:ind w:right="-1307"/>
      <w:jc w:val="right"/>
    </w:pPr>
    <w:rPr>
      <w:rFonts w:ascii="Calibri Light" w:eastAsia="Calibri Light" w:hAnsi="Calibri Light" w:cs="Times New Roman"/>
      <w:noProof/>
    </w:rPr>
  </w:style>
  <w:style w:type="paragraph" w:customStyle="1" w:styleId="4Keymessageslevel1">
    <w:name w:val="4.Key messages level 1"/>
    <w:basedOn w:val="Normal"/>
    <w:link w:val="4Keymessageslevel1Char"/>
    <w:qFormat/>
    <w:rsid w:val="004A2B41"/>
    <w:pPr>
      <w:numPr>
        <w:numId w:val="48"/>
      </w:numPr>
      <w:suppressAutoHyphens w:val="0"/>
      <w:spacing w:after="120" w:line="240" w:lineRule="auto"/>
      <w:ind w:left="567" w:hanging="567"/>
    </w:pPr>
    <w:rPr>
      <w:rFonts w:ascii="Bookman Old Style" w:eastAsia="MS Mincho" w:hAnsi="Bookman Old Style" w:cs="Arial"/>
      <w:color w:val="auto"/>
      <w:sz w:val="24"/>
      <w:lang w:val="en-AU"/>
    </w:rPr>
  </w:style>
  <w:style w:type="character" w:customStyle="1" w:styleId="4Keymessageslevel1Char">
    <w:name w:val="4.Key messages level 1 Char"/>
    <w:basedOn w:val="DefaultParagraphFont"/>
    <w:link w:val="4Keymessageslevel1"/>
    <w:rsid w:val="004A2B41"/>
    <w:rPr>
      <w:rFonts w:ascii="Bookman Old Style" w:eastAsia="MS Mincho" w:hAnsi="Bookman Old Style" w:cs="Arial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85D9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8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F59CD5BC-5C93-4554-967E-456E69AF9293@home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B27804FF-F193-4EE1-91B9-411B6BA2C547@home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DFAT Corporate - Standard">
  <a:themeElements>
    <a:clrScheme name="DFAT Corporate">
      <a:dk1>
        <a:sysClr val="windowText" lastClr="000000"/>
      </a:dk1>
      <a:lt1>
        <a:sysClr val="window" lastClr="FFFFFF"/>
      </a:lt1>
      <a:dk2>
        <a:srgbClr val="495965"/>
      </a:dk2>
      <a:lt2>
        <a:srgbClr val="D8DCDB"/>
      </a:lt2>
      <a:accent1>
        <a:srgbClr val="65C5B4"/>
      </a:accent1>
      <a:accent2>
        <a:srgbClr val="ACD08C"/>
      </a:accent2>
      <a:accent3>
        <a:srgbClr val="D3875F"/>
      </a:accent3>
      <a:accent4>
        <a:srgbClr val="FFF799"/>
      </a:accent4>
      <a:accent5>
        <a:srgbClr val="409F68"/>
      </a:accent5>
      <a:accent6>
        <a:srgbClr val="007C89"/>
      </a:accent6>
      <a:hlink>
        <a:srgbClr val="0000FF"/>
      </a:hlink>
      <a:folHlink>
        <a:srgbClr val="800080"/>
      </a:folHlink>
    </a:clrScheme>
    <a:fontScheme name="DFAT Corporate 1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</a:spPr>
      <a:bodyPr wrap="square" lIns="0" tIns="0" rIns="0" bIns="0" rtlCol="0">
        <a:spAutoFit/>
      </a:bodyPr>
      <a:lstStyle>
        <a:defPPr>
          <a:defRPr dirty="0"/>
        </a:defPPr>
      </a:lstStyle>
    </a:txDef>
  </a:objectDefaults>
  <a:extraClrSchemeLst/>
  <a:extLst>
    <a:ext uri="{05A4C25C-085E-4340-85A3-A5531E510DB2}">
      <thm15:themeFamily xmlns:thm15="http://schemas.microsoft.com/office/thememl/2012/main" name="DFAT Corporate - Standard" id="{D4BA5EE0-EB14-4FE9-A4E7-2FD97131F639}" vid="{2ACD2008-3A55-4AE1-937A-FE4FB76DD00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9E25A4032474A9333110A277B6821" ma:contentTypeVersion="1" ma:contentTypeDescription="Create a new document." ma:contentTypeScope="" ma:versionID="39dc2f3cf6bd21e586900b83ad8e266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f9746fe128b0ca74698fd9d7c13d39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D86E7FE-30F1-4F4C-A295-30BBF955D4D7}"/>
</file>

<file path=customXml/itemProps2.xml><?xml version="1.0" encoding="utf-8"?>
<ds:datastoreItem xmlns:ds="http://schemas.openxmlformats.org/officeDocument/2006/customXml" ds:itemID="{0E12C51E-524C-4B5B-9559-6224E3024296}"/>
</file>

<file path=customXml/itemProps3.xml><?xml version="1.0" encoding="utf-8"?>
<ds:datastoreItem xmlns:ds="http://schemas.openxmlformats.org/officeDocument/2006/customXml" ds:itemID="{5E5A59D5-9190-4E67-A097-145E2F8115C9}"/>
</file>

<file path=customXml/itemProps4.xml><?xml version="1.0" encoding="utf-8"?>
<ds:datastoreItem xmlns:ds="http://schemas.openxmlformats.org/officeDocument/2006/customXml" ds:itemID="{BEB25A79-6604-4057-A7E5-88B07E2FFEB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1137</Words>
  <Characters>6485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2019-11-28T03:36:00Z</dcterms:created>
  <dcterms:modified xsi:type="dcterms:W3CDTF">2019-11-28T03:36:00Z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a2e252fd-e90b-439f-835c-28c92e430d1b</vt:lpwstr>
  </property>
  <property fmtid="{D5CDD505-2E9C-101B-9397-08002B2CF9AE}" pid="3" name="SEC">
    <vt:lpwstr>UNCLASSIFIED</vt:lpwstr>
  </property>
  <property fmtid="{D5CDD505-2E9C-101B-9397-08002B2CF9AE}" pid="4" name="DLM">
    <vt:lpwstr>No DLM</vt:lpwstr>
  </property>
  <property fmtid="{D5CDD505-2E9C-101B-9397-08002B2CF9AE}" pid="5" name="ContentTypeId">
    <vt:lpwstr>0x010100AF39E25A4032474A9333110A277B6821</vt:lpwstr>
  </property>
  <property fmtid="{D5CDD505-2E9C-101B-9397-08002B2CF9AE}" pid="6" name="Order">
    <vt:r8>11700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TemplateUrl">
    <vt:lpwstr/>
  </property>
</Properties>
</file>