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3B" w:rsidRDefault="00E65C6C" w:rsidP="009C14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7B3F">
        <w:rPr>
          <w:rFonts w:ascii="Times New Roman" w:hAnsi="Times New Roman" w:cs="Times New Roman"/>
          <w:b/>
          <w:sz w:val="24"/>
          <w:szCs w:val="24"/>
        </w:rPr>
        <w:t>Situational analysis</w:t>
      </w:r>
      <w:r w:rsidR="00150F54" w:rsidRPr="00747B3F">
        <w:rPr>
          <w:rFonts w:ascii="Times New Roman" w:hAnsi="Times New Roman" w:cs="Times New Roman"/>
          <w:b/>
          <w:sz w:val="24"/>
          <w:szCs w:val="24"/>
        </w:rPr>
        <w:t xml:space="preserve"> Component 2</w:t>
      </w:r>
      <w:r w:rsidR="00F35125">
        <w:rPr>
          <w:rFonts w:ascii="Times New Roman" w:hAnsi="Times New Roman" w:cs="Times New Roman"/>
          <w:b/>
          <w:sz w:val="24"/>
          <w:szCs w:val="24"/>
        </w:rPr>
        <w:t>: W</w:t>
      </w:r>
      <w:r w:rsidR="007118FE">
        <w:rPr>
          <w:rFonts w:ascii="Times New Roman" w:hAnsi="Times New Roman" w:cs="Times New Roman"/>
          <w:b/>
          <w:sz w:val="24"/>
          <w:szCs w:val="24"/>
        </w:rPr>
        <w:t>orking with Parliamentarians</w:t>
      </w:r>
    </w:p>
    <w:p w:rsidR="00236248" w:rsidRPr="00747B3F" w:rsidRDefault="005F55F7" w:rsidP="00B82ED8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475A27" w:rsidRDefault="00214871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 xml:space="preserve">There </w:t>
      </w:r>
      <w:r w:rsidR="00904356">
        <w:rPr>
          <w:rFonts w:ascii="Times New Roman" w:hAnsi="Times New Roman" w:cs="Times New Roman"/>
          <w:sz w:val="24"/>
          <w:szCs w:val="24"/>
        </w:rPr>
        <w:t>is a</w:t>
      </w:r>
      <w:r w:rsidR="00C450F1">
        <w:rPr>
          <w:rFonts w:ascii="Times New Roman" w:hAnsi="Times New Roman" w:cs="Times New Roman"/>
          <w:sz w:val="24"/>
          <w:szCs w:val="24"/>
        </w:rPr>
        <w:t xml:space="preserve"> wide </w:t>
      </w:r>
      <w:r w:rsidR="00032370">
        <w:rPr>
          <w:rFonts w:ascii="Times New Roman" w:hAnsi="Times New Roman" w:cs="Times New Roman"/>
          <w:sz w:val="24"/>
          <w:szCs w:val="24"/>
        </w:rPr>
        <w:t xml:space="preserve">range </w:t>
      </w:r>
      <w:r w:rsidR="00C450F1">
        <w:rPr>
          <w:rFonts w:ascii="Times New Roman" w:hAnsi="Times New Roman" w:cs="Times New Roman"/>
          <w:sz w:val="24"/>
          <w:szCs w:val="24"/>
        </w:rPr>
        <w:t>of literature</w:t>
      </w:r>
      <w:r w:rsidR="00FB5F0B">
        <w:rPr>
          <w:rFonts w:ascii="Times New Roman" w:hAnsi="Times New Roman" w:cs="Times New Roman"/>
          <w:sz w:val="24"/>
          <w:szCs w:val="24"/>
        </w:rPr>
        <w:t xml:space="preserve"> about</w:t>
      </w:r>
      <w:r w:rsidR="00C450F1">
        <w:rPr>
          <w:rFonts w:ascii="Times New Roman" w:hAnsi="Times New Roman" w:cs="Times New Roman"/>
          <w:sz w:val="24"/>
          <w:szCs w:val="24"/>
        </w:rPr>
        <w:t xml:space="preserve"> w</w:t>
      </w:r>
      <w:r w:rsidRPr="00747B3F">
        <w:rPr>
          <w:rFonts w:ascii="Times New Roman" w:hAnsi="Times New Roman" w:cs="Times New Roman"/>
          <w:sz w:val="24"/>
          <w:szCs w:val="24"/>
        </w:rPr>
        <w:t xml:space="preserve">omen in </w:t>
      </w:r>
      <w:r w:rsidR="00C450F1">
        <w:rPr>
          <w:rFonts w:ascii="Times New Roman" w:hAnsi="Times New Roman" w:cs="Times New Roman"/>
          <w:sz w:val="24"/>
          <w:szCs w:val="24"/>
        </w:rPr>
        <w:t>p</w:t>
      </w:r>
      <w:r w:rsidRPr="00747B3F">
        <w:rPr>
          <w:rFonts w:ascii="Times New Roman" w:hAnsi="Times New Roman" w:cs="Times New Roman"/>
          <w:sz w:val="24"/>
          <w:szCs w:val="24"/>
        </w:rPr>
        <w:t>arliament as agent</w:t>
      </w:r>
      <w:r w:rsidR="00FB5F0B">
        <w:rPr>
          <w:rFonts w:ascii="Times New Roman" w:hAnsi="Times New Roman" w:cs="Times New Roman"/>
          <w:sz w:val="24"/>
          <w:szCs w:val="24"/>
        </w:rPr>
        <w:t>s</w:t>
      </w:r>
      <w:r w:rsidRPr="00747B3F">
        <w:rPr>
          <w:rFonts w:ascii="Times New Roman" w:hAnsi="Times New Roman" w:cs="Times New Roman"/>
          <w:sz w:val="24"/>
          <w:szCs w:val="24"/>
        </w:rPr>
        <w:t xml:space="preserve"> of </w:t>
      </w:r>
      <w:r w:rsidR="004F195F">
        <w:rPr>
          <w:rFonts w:ascii="Times New Roman" w:hAnsi="Times New Roman" w:cs="Times New Roman"/>
          <w:sz w:val="24"/>
          <w:szCs w:val="24"/>
        </w:rPr>
        <w:t xml:space="preserve">change </w:t>
      </w:r>
      <w:r w:rsidRPr="00747B3F">
        <w:rPr>
          <w:rFonts w:ascii="Times New Roman" w:hAnsi="Times New Roman" w:cs="Times New Roman"/>
          <w:sz w:val="24"/>
          <w:szCs w:val="24"/>
        </w:rPr>
        <w:t xml:space="preserve">to promote women’s rights and gender </w:t>
      </w:r>
      <w:r w:rsidR="00890BB5" w:rsidRPr="00747B3F">
        <w:rPr>
          <w:rFonts w:ascii="Times New Roman" w:hAnsi="Times New Roman" w:cs="Times New Roman"/>
          <w:sz w:val="24"/>
          <w:szCs w:val="24"/>
        </w:rPr>
        <w:t xml:space="preserve">equality </w:t>
      </w:r>
      <w:r w:rsidRPr="00747B3F">
        <w:rPr>
          <w:rFonts w:ascii="Times New Roman" w:hAnsi="Times New Roman" w:cs="Times New Roman"/>
          <w:sz w:val="24"/>
          <w:szCs w:val="24"/>
        </w:rPr>
        <w:t xml:space="preserve">policies. </w:t>
      </w:r>
      <w:r w:rsidR="00D856B8" w:rsidRPr="00747B3F">
        <w:rPr>
          <w:rFonts w:ascii="Times New Roman" w:hAnsi="Times New Roman" w:cs="Times New Roman"/>
          <w:sz w:val="24"/>
          <w:szCs w:val="24"/>
        </w:rPr>
        <w:t>It is argued that women Member</w:t>
      </w:r>
      <w:r w:rsidR="00FB5F0B">
        <w:rPr>
          <w:rFonts w:ascii="Times New Roman" w:hAnsi="Times New Roman" w:cs="Times New Roman"/>
          <w:sz w:val="24"/>
          <w:szCs w:val="24"/>
        </w:rPr>
        <w:t>s</w:t>
      </w:r>
      <w:r w:rsidR="00D856B8" w:rsidRPr="00747B3F">
        <w:rPr>
          <w:rFonts w:ascii="Times New Roman" w:hAnsi="Times New Roman" w:cs="Times New Roman"/>
          <w:sz w:val="24"/>
          <w:szCs w:val="24"/>
        </w:rPr>
        <w:t xml:space="preserve"> of Parliament</w:t>
      </w:r>
      <w:r w:rsidR="00EA6A43">
        <w:rPr>
          <w:rFonts w:ascii="Times New Roman" w:hAnsi="Times New Roman" w:cs="Times New Roman"/>
          <w:sz w:val="24"/>
          <w:szCs w:val="24"/>
        </w:rPr>
        <w:t xml:space="preserve"> (MPs)</w:t>
      </w:r>
      <w:r w:rsidR="00D856B8" w:rsidRPr="00747B3F">
        <w:rPr>
          <w:rFonts w:ascii="Times New Roman" w:hAnsi="Times New Roman" w:cs="Times New Roman"/>
          <w:sz w:val="24"/>
          <w:szCs w:val="24"/>
        </w:rPr>
        <w:t xml:space="preserve"> will act for women and voice women’s interests. </w:t>
      </w:r>
      <w:r w:rsidR="001D2348">
        <w:rPr>
          <w:rFonts w:ascii="Times New Roman" w:hAnsi="Times New Roman" w:cs="Times New Roman"/>
          <w:sz w:val="24"/>
          <w:szCs w:val="24"/>
        </w:rPr>
        <w:t>Markham (2012) in her article</w:t>
      </w:r>
      <w:r w:rsidR="00180F6D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1D2348">
        <w:rPr>
          <w:rFonts w:ascii="Times New Roman" w:hAnsi="Times New Roman" w:cs="Times New Roman"/>
          <w:sz w:val="24"/>
          <w:szCs w:val="24"/>
        </w:rPr>
        <w:t>‘</w:t>
      </w:r>
      <w:r w:rsidR="00E51550">
        <w:rPr>
          <w:rFonts w:ascii="Times New Roman" w:hAnsi="Times New Roman" w:cs="Times New Roman"/>
          <w:i/>
          <w:sz w:val="24"/>
          <w:szCs w:val="24"/>
        </w:rPr>
        <w:t>Strengthening Women’s Roles i</w:t>
      </w:r>
      <w:r w:rsidR="00180F6D" w:rsidRPr="00747B3F">
        <w:rPr>
          <w:rFonts w:ascii="Times New Roman" w:hAnsi="Times New Roman" w:cs="Times New Roman"/>
          <w:i/>
          <w:sz w:val="24"/>
          <w:szCs w:val="24"/>
        </w:rPr>
        <w:t>n Parliament</w:t>
      </w:r>
      <w:r w:rsidR="001D2348">
        <w:rPr>
          <w:rFonts w:ascii="Times New Roman" w:hAnsi="Times New Roman" w:cs="Times New Roman"/>
          <w:i/>
          <w:sz w:val="24"/>
          <w:szCs w:val="24"/>
        </w:rPr>
        <w:t>’</w:t>
      </w:r>
      <w:r w:rsidR="00180F6D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FB5F0B" w:rsidRPr="00747B3F">
        <w:rPr>
          <w:rFonts w:ascii="Times New Roman" w:hAnsi="Times New Roman" w:cs="Times New Roman"/>
          <w:sz w:val="24"/>
          <w:szCs w:val="24"/>
        </w:rPr>
        <w:t>summari</w:t>
      </w:r>
      <w:r w:rsidR="00FB5F0B">
        <w:rPr>
          <w:rFonts w:ascii="Times New Roman" w:hAnsi="Times New Roman" w:cs="Times New Roman"/>
          <w:sz w:val="24"/>
          <w:szCs w:val="24"/>
        </w:rPr>
        <w:t>ses</w:t>
      </w:r>
      <w:r w:rsidR="00FB5F0B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9A2E91" w:rsidRPr="00747B3F">
        <w:rPr>
          <w:rFonts w:ascii="Times New Roman" w:hAnsi="Times New Roman" w:cs="Times New Roman"/>
          <w:sz w:val="24"/>
          <w:szCs w:val="24"/>
        </w:rPr>
        <w:t xml:space="preserve">reasons </w:t>
      </w:r>
      <w:r w:rsidR="00FB5F0B">
        <w:rPr>
          <w:rFonts w:ascii="Times New Roman" w:hAnsi="Times New Roman" w:cs="Times New Roman"/>
          <w:sz w:val="24"/>
          <w:szCs w:val="24"/>
        </w:rPr>
        <w:t>for</w:t>
      </w:r>
      <w:r w:rsidR="00FB5F0B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9A2E91" w:rsidRPr="00747B3F">
        <w:rPr>
          <w:rFonts w:ascii="Times New Roman" w:hAnsi="Times New Roman" w:cs="Times New Roman"/>
          <w:sz w:val="24"/>
          <w:szCs w:val="24"/>
        </w:rPr>
        <w:t>why working with women MPs</w:t>
      </w:r>
      <w:r w:rsidR="00312A18">
        <w:rPr>
          <w:rFonts w:ascii="Times New Roman" w:hAnsi="Times New Roman" w:cs="Times New Roman"/>
          <w:sz w:val="24"/>
          <w:szCs w:val="24"/>
        </w:rPr>
        <w:t xml:space="preserve"> </w:t>
      </w:r>
      <w:r w:rsidR="00FB5F0B">
        <w:rPr>
          <w:rFonts w:ascii="Times New Roman" w:hAnsi="Times New Roman" w:cs="Times New Roman"/>
          <w:sz w:val="24"/>
          <w:szCs w:val="24"/>
        </w:rPr>
        <w:t xml:space="preserve">can </w:t>
      </w:r>
      <w:r w:rsidR="00312A18">
        <w:rPr>
          <w:rFonts w:ascii="Times New Roman" w:hAnsi="Times New Roman" w:cs="Times New Roman"/>
          <w:sz w:val="24"/>
          <w:szCs w:val="24"/>
        </w:rPr>
        <w:t xml:space="preserve">lead to gender equality policies. </w:t>
      </w:r>
      <w:r w:rsidR="00EA6A43">
        <w:rPr>
          <w:rFonts w:ascii="Times New Roman" w:hAnsi="Times New Roman" w:cs="Times New Roman"/>
          <w:sz w:val="24"/>
          <w:szCs w:val="24"/>
        </w:rPr>
        <w:t>She argue</w:t>
      </w:r>
      <w:r w:rsidR="00FB5F0B">
        <w:rPr>
          <w:rFonts w:ascii="Times New Roman" w:hAnsi="Times New Roman" w:cs="Times New Roman"/>
          <w:sz w:val="24"/>
          <w:szCs w:val="24"/>
        </w:rPr>
        <w:t>s</w:t>
      </w:r>
      <w:r w:rsidR="00EA6A43">
        <w:rPr>
          <w:rFonts w:ascii="Times New Roman" w:hAnsi="Times New Roman" w:cs="Times New Roman"/>
          <w:sz w:val="24"/>
          <w:szCs w:val="24"/>
        </w:rPr>
        <w:t xml:space="preserve"> that</w:t>
      </w:r>
      <w:r w:rsidR="00312A18">
        <w:rPr>
          <w:rFonts w:ascii="Times New Roman" w:hAnsi="Times New Roman" w:cs="Times New Roman"/>
          <w:sz w:val="24"/>
          <w:szCs w:val="24"/>
        </w:rPr>
        <w:t xml:space="preserve"> </w:t>
      </w:r>
      <w:r w:rsidR="003223AB" w:rsidRPr="00747B3F">
        <w:rPr>
          <w:rFonts w:ascii="Times New Roman" w:hAnsi="Times New Roman" w:cs="Times New Roman"/>
          <w:sz w:val="24"/>
          <w:szCs w:val="24"/>
        </w:rPr>
        <w:t xml:space="preserve">women in parliament </w:t>
      </w:r>
      <w:r w:rsidR="00FB5F0B">
        <w:rPr>
          <w:rFonts w:ascii="Times New Roman" w:hAnsi="Times New Roman" w:cs="Times New Roman"/>
          <w:sz w:val="24"/>
          <w:szCs w:val="24"/>
        </w:rPr>
        <w:t>can</w:t>
      </w:r>
      <w:r w:rsidR="00FB5F0B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3223AB" w:rsidRPr="00747B3F">
        <w:rPr>
          <w:rFonts w:ascii="Times New Roman" w:hAnsi="Times New Roman" w:cs="Times New Roman"/>
          <w:sz w:val="24"/>
          <w:szCs w:val="24"/>
        </w:rPr>
        <w:t>change policy making</w:t>
      </w:r>
      <w:r w:rsidR="00032370">
        <w:rPr>
          <w:rFonts w:ascii="Times New Roman" w:hAnsi="Times New Roman" w:cs="Times New Roman"/>
          <w:sz w:val="24"/>
          <w:szCs w:val="24"/>
        </w:rPr>
        <w:t xml:space="preserve"> priorities</w:t>
      </w:r>
      <w:r w:rsidR="003223AB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032370">
        <w:rPr>
          <w:rFonts w:ascii="Times New Roman" w:hAnsi="Times New Roman" w:cs="Times New Roman"/>
          <w:sz w:val="24"/>
          <w:szCs w:val="24"/>
        </w:rPr>
        <w:t xml:space="preserve">to focus </w:t>
      </w:r>
      <w:r w:rsidR="00FB5F0B">
        <w:rPr>
          <w:rFonts w:ascii="Times New Roman" w:hAnsi="Times New Roman" w:cs="Times New Roman"/>
          <w:sz w:val="24"/>
          <w:szCs w:val="24"/>
        </w:rPr>
        <w:t xml:space="preserve">on </w:t>
      </w:r>
      <w:r w:rsidR="003223AB" w:rsidRPr="00747B3F">
        <w:rPr>
          <w:rFonts w:ascii="Times New Roman" w:hAnsi="Times New Roman" w:cs="Times New Roman"/>
          <w:sz w:val="24"/>
          <w:szCs w:val="24"/>
        </w:rPr>
        <w:t>women</w:t>
      </w:r>
      <w:r w:rsidR="00FB5F0B">
        <w:rPr>
          <w:rFonts w:ascii="Times New Roman" w:hAnsi="Times New Roman" w:cs="Times New Roman"/>
          <w:sz w:val="24"/>
          <w:szCs w:val="24"/>
        </w:rPr>
        <w:t>’s</w:t>
      </w:r>
      <w:r w:rsidR="003223AB" w:rsidRPr="00747B3F">
        <w:rPr>
          <w:rFonts w:ascii="Times New Roman" w:hAnsi="Times New Roman" w:cs="Times New Roman"/>
          <w:sz w:val="24"/>
          <w:szCs w:val="24"/>
        </w:rPr>
        <w:t xml:space="preserve"> issues such as education, health, childcare, racial and </w:t>
      </w:r>
      <w:r w:rsidR="00CA6DB9" w:rsidRPr="00747B3F">
        <w:rPr>
          <w:rFonts w:ascii="Times New Roman" w:hAnsi="Times New Roman" w:cs="Times New Roman"/>
          <w:sz w:val="24"/>
          <w:szCs w:val="24"/>
        </w:rPr>
        <w:t>ethnic minorities</w:t>
      </w:r>
      <w:r w:rsidR="00032370">
        <w:rPr>
          <w:rFonts w:ascii="Times New Roman" w:hAnsi="Times New Roman" w:cs="Times New Roman"/>
          <w:sz w:val="24"/>
          <w:szCs w:val="24"/>
        </w:rPr>
        <w:t>. Markham also adds that</w:t>
      </w:r>
      <w:r w:rsidR="003223AB" w:rsidRPr="00747B3F">
        <w:rPr>
          <w:rFonts w:ascii="Times New Roman" w:hAnsi="Times New Roman" w:cs="Times New Roman"/>
          <w:sz w:val="24"/>
          <w:szCs w:val="24"/>
        </w:rPr>
        <w:t xml:space="preserve"> women</w:t>
      </w:r>
      <w:r w:rsidR="00032370">
        <w:rPr>
          <w:rFonts w:ascii="Times New Roman" w:hAnsi="Times New Roman" w:cs="Times New Roman"/>
          <w:sz w:val="24"/>
          <w:szCs w:val="24"/>
        </w:rPr>
        <w:t xml:space="preserve"> MPs</w:t>
      </w:r>
      <w:r w:rsidR="003223AB" w:rsidRPr="00747B3F">
        <w:rPr>
          <w:rFonts w:ascii="Times New Roman" w:hAnsi="Times New Roman" w:cs="Times New Roman"/>
          <w:sz w:val="24"/>
          <w:szCs w:val="24"/>
        </w:rPr>
        <w:t xml:space="preserve"> tend to be flexible to work across party </w:t>
      </w:r>
      <w:r w:rsidR="00EA6A43">
        <w:rPr>
          <w:rFonts w:ascii="Times New Roman" w:hAnsi="Times New Roman" w:cs="Times New Roman"/>
          <w:sz w:val="24"/>
          <w:szCs w:val="24"/>
        </w:rPr>
        <w:t>line</w:t>
      </w:r>
      <w:r w:rsidR="00FB5F0B">
        <w:rPr>
          <w:rFonts w:ascii="Times New Roman" w:hAnsi="Times New Roman" w:cs="Times New Roman"/>
          <w:sz w:val="24"/>
          <w:szCs w:val="24"/>
        </w:rPr>
        <w:t>s</w:t>
      </w:r>
      <w:r w:rsidR="00EA6A43">
        <w:rPr>
          <w:rFonts w:ascii="Times New Roman" w:hAnsi="Times New Roman" w:cs="Times New Roman"/>
          <w:sz w:val="24"/>
          <w:szCs w:val="24"/>
        </w:rPr>
        <w:t>;</w:t>
      </w:r>
      <w:r w:rsidR="003223AB" w:rsidRPr="00747B3F">
        <w:rPr>
          <w:rFonts w:ascii="Times New Roman" w:hAnsi="Times New Roman" w:cs="Times New Roman"/>
          <w:sz w:val="24"/>
          <w:szCs w:val="24"/>
        </w:rPr>
        <w:t xml:space="preserve"> work closely in promot</w:t>
      </w:r>
      <w:r w:rsidR="00EA6A43">
        <w:rPr>
          <w:rFonts w:ascii="Times New Roman" w:hAnsi="Times New Roman" w:cs="Times New Roman"/>
          <w:sz w:val="24"/>
          <w:szCs w:val="24"/>
        </w:rPr>
        <w:t>ing peace</w:t>
      </w:r>
      <w:r w:rsidR="00032370">
        <w:rPr>
          <w:rFonts w:ascii="Times New Roman" w:hAnsi="Times New Roman" w:cs="Times New Roman"/>
          <w:sz w:val="24"/>
          <w:szCs w:val="24"/>
        </w:rPr>
        <w:t xml:space="preserve"> and</w:t>
      </w:r>
      <w:r w:rsidR="00EA6A43">
        <w:rPr>
          <w:rFonts w:ascii="Times New Roman" w:hAnsi="Times New Roman" w:cs="Times New Roman"/>
          <w:sz w:val="24"/>
          <w:szCs w:val="24"/>
        </w:rPr>
        <w:t xml:space="preserve"> conflict resolution;</w:t>
      </w:r>
      <w:r w:rsidR="00475A27" w:rsidRPr="00747B3F">
        <w:rPr>
          <w:rFonts w:ascii="Times New Roman" w:hAnsi="Times New Roman" w:cs="Times New Roman"/>
          <w:sz w:val="24"/>
          <w:szCs w:val="24"/>
        </w:rPr>
        <w:t xml:space="preserve"> and women tend to </w:t>
      </w:r>
      <w:r w:rsidR="00FB5F0B">
        <w:rPr>
          <w:rFonts w:ascii="Times New Roman" w:hAnsi="Times New Roman" w:cs="Times New Roman"/>
          <w:sz w:val="24"/>
          <w:szCs w:val="24"/>
        </w:rPr>
        <w:t>be</w:t>
      </w:r>
      <w:r w:rsidR="00FB5F0B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475A27" w:rsidRPr="00747B3F">
        <w:rPr>
          <w:rFonts w:ascii="Times New Roman" w:hAnsi="Times New Roman" w:cs="Times New Roman"/>
          <w:sz w:val="24"/>
          <w:szCs w:val="24"/>
        </w:rPr>
        <w:t xml:space="preserve">less hierarchical and more participatory. </w:t>
      </w:r>
      <w:r w:rsidR="00032370">
        <w:rPr>
          <w:rFonts w:ascii="Times New Roman" w:hAnsi="Times New Roman" w:cs="Times New Roman"/>
          <w:sz w:val="24"/>
          <w:szCs w:val="24"/>
        </w:rPr>
        <w:t>Additionally</w:t>
      </w:r>
      <w:r w:rsidR="00DF50A1" w:rsidRPr="00747B3F">
        <w:rPr>
          <w:rFonts w:ascii="Times New Roman" w:hAnsi="Times New Roman" w:cs="Times New Roman"/>
          <w:sz w:val="24"/>
          <w:szCs w:val="24"/>
        </w:rPr>
        <w:t xml:space="preserve">, women tend to be more sensitive </w:t>
      </w:r>
      <w:r w:rsidR="003D14DA">
        <w:rPr>
          <w:rFonts w:ascii="Times New Roman" w:hAnsi="Times New Roman" w:cs="Times New Roman"/>
          <w:sz w:val="24"/>
          <w:szCs w:val="24"/>
        </w:rPr>
        <w:t xml:space="preserve">towards </w:t>
      </w:r>
      <w:r w:rsidR="00DF50A1" w:rsidRPr="00747B3F">
        <w:rPr>
          <w:rFonts w:ascii="Times New Roman" w:hAnsi="Times New Roman" w:cs="Times New Roman"/>
          <w:sz w:val="24"/>
          <w:szCs w:val="24"/>
        </w:rPr>
        <w:t>community concern</w:t>
      </w:r>
      <w:r w:rsidR="00FB5F0B">
        <w:rPr>
          <w:rFonts w:ascii="Times New Roman" w:hAnsi="Times New Roman" w:cs="Times New Roman"/>
          <w:sz w:val="24"/>
          <w:szCs w:val="24"/>
        </w:rPr>
        <w:t>s</w:t>
      </w:r>
      <w:r w:rsidR="00DF50A1" w:rsidRPr="00747B3F">
        <w:rPr>
          <w:rFonts w:ascii="Times New Roman" w:hAnsi="Times New Roman" w:cs="Times New Roman"/>
          <w:sz w:val="24"/>
          <w:szCs w:val="24"/>
        </w:rPr>
        <w:t xml:space="preserve"> and </w:t>
      </w:r>
      <w:r w:rsidR="003D14DA">
        <w:rPr>
          <w:rFonts w:ascii="Times New Roman" w:hAnsi="Times New Roman" w:cs="Times New Roman"/>
          <w:sz w:val="24"/>
          <w:szCs w:val="24"/>
        </w:rPr>
        <w:t>have</w:t>
      </w:r>
      <w:r w:rsidR="00DF50A1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FB5F0B">
        <w:rPr>
          <w:rFonts w:ascii="Times New Roman" w:hAnsi="Times New Roman" w:cs="Times New Roman"/>
          <w:sz w:val="24"/>
          <w:szCs w:val="24"/>
        </w:rPr>
        <w:t xml:space="preserve">a </w:t>
      </w:r>
      <w:r w:rsidR="00DF50A1" w:rsidRPr="00747B3F">
        <w:rPr>
          <w:rFonts w:ascii="Times New Roman" w:hAnsi="Times New Roman" w:cs="Times New Roman"/>
          <w:sz w:val="24"/>
          <w:szCs w:val="24"/>
        </w:rPr>
        <w:t>good</w:t>
      </w:r>
      <w:r w:rsidR="00FB5F0B">
        <w:rPr>
          <w:rFonts w:ascii="Times New Roman" w:hAnsi="Times New Roman" w:cs="Times New Roman"/>
          <w:sz w:val="24"/>
          <w:szCs w:val="24"/>
        </w:rPr>
        <w:t xml:space="preserve"> understanding of their</w:t>
      </w:r>
      <w:r w:rsidR="00DF50A1" w:rsidRPr="00747B3F">
        <w:rPr>
          <w:rFonts w:ascii="Times New Roman" w:hAnsi="Times New Roman" w:cs="Times New Roman"/>
          <w:sz w:val="24"/>
          <w:szCs w:val="24"/>
        </w:rPr>
        <w:t xml:space="preserve"> constituenc</w:t>
      </w:r>
      <w:r w:rsidR="00032370">
        <w:rPr>
          <w:rFonts w:ascii="Times New Roman" w:hAnsi="Times New Roman" w:cs="Times New Roman"/>
          <w:sz w:val="24"/>
          <w:szCs w:val="24"/>
        </w:rPr>
        <w:t>ies</w:t>
      </w:r>
      <w:r w:rsidR="00DF50A1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8123DB">
        <w:rPr>
          <w:rFonts w:ascii="Times New Roman" w:hAnsi="Times New Roman" w:cs="Times New Roman"/>
          <w:sz w:val="24"/>
          <w:szCs w:val="24"/>
        </w:rPr>
        <w:t xml:space="preserve">In Australia for example, </w:t>
      </w:r>
      <w:r w:rsidR="002223C1">
        <w:rPr>
          <w:rFonts w:ascii="Times New Roman" w:hAnsi="Times New Roman" w:cs="Times New Roman"/>
          <w:sz w:val="24"/>
          <w:szCs w:val="24"/>
        </w:rPr>
        <w:t xml:space="preserve">women in politics are </w:t>
      </w:r>
      <w:r w:rsidR="00A04CB9">
        <w:rPr>
          <w:rFonts w:ascii="Times New Roman" w:hAnsi="Times New Roman" w:cs="Times New Roman"/>
          <w:sz w:val="24"/>
          <w:szCs w:val="24"/>
        </w:rPr>
        <w:t xml:space="preserve">more likely to understand </w:t>
      </w:r>
      <w:r w:rsidR="002223C1">
        <w:rPr>
          <w:rFonts w:ascii="Times New Roman" w:hAnsi="Times New Roman" w:cs="Times New Roman"/>
          <w:sz w:val="24"/>
          <w:szCs w:val="24"/>
        </w:rPr>
        <w:t>stress</w:t>
      </w:r>
      <w:r w:rsidR="00A04CB9">
        <w:rPr>
          <w:rFonts w:ascii="Times New Roman" w:hAnsi="Times New Roman" w:cs="Times New Roman"/>
          <w:sz w:val="24"/>
          <w:szCs w:val="24"/>
        </w:rPr>
        <w:t>es</w:t>
      </w:r>
      <w:r w:rsidR="002223C1">
        <w:rPr>
          <w:rFonts w:ascii="Times New Roman" w:hAnsi="Times New Roman" w:cs="Times New Roman"/>
          <w:sz w:val="24"/>
          <w:szCs w:val="24"/>
        </w:rPr>
        <w:t xml:space="preserve"> in combining </w:t>
      </w:r>
      <w:r w:rsidR="00587098">
        <w:rPr>
          <w:rFonts w:ascii="Times New Roman" w:hAnsi="Times New Roman" w:cs="Times New Roman"/>
          <w:sz w:val="24"/>
          <w:szCs w:val="24"/>
        </w:rPr>
        <w:t xml:space="preserve">work and family roles (Sawer, 2000). </w:t>
      </w:r>
      <w:r w:rsidR="00473CB8">
        <w:rPr>
          <w:rFonts w:ascii="Times New Roman" w:hAnsi="Times New Roman" w:cs="Times New Roman"/>
          <w:sz w:val="24"/>
          <w:szCs w:val="24"/>
        </w:rPr>
        <w:t>Similar</w:t>
      </w:r>
      <w:r w:rsidR="00032370">
        <w:rPr>
          <w:rFonts w:ascii="Times New Roman" w:hAnsi="Times New Roman" w:cs="Times New Roman"/>
          <w:sz w:val="24"/>
          <w:szCs w:val="24"/>
        </w:rPr>
        <w:t>ly</w:t>
      </w:r>
      <w:r w:rsidR="00473CB8">
        <w:rPr>
          <w:rFonts w:ascii="Times New Roman" w:hAnsi="Times New Roman" w:cs="Times New Roman"/>
          <w:sz w:val="24"/>
          <w:szCs w:val="24"/>
        </w:rPr>
        <w:t>, a</w:t>
      </w:r>
      <w:r w:rsidR="00871C94">
        <w:rPr>
          <w:rFonts w:ascii="Times New Roman" w:hAnsi="Times New Roman" w:cs="Times New Roman"/>
          <w:sz w:val="24"/>
          <w:szCs w:val="24"/>
        </w:rPr>
        <w:t xml:space="preserve"> s</w:t>
      </w:r>
      <w:r w:rsidR="00E8611A">
        <w:rPr>
          <w:rFonts w:ascii="Times New Roman" w:hAnsi="Times New Roman" w:cs="Times New Roman"/>
          <w:sz w:val="24"/>
          <w:szCs w:val="24"/>
        </w:rPr>
        <w:t xml:space="preserve">urvey </w:t>
      </w:r>
      <w:r w:rsidR="00871C94">
        <w:rPr>
          <w:rFonts w:ascii="Times New Roman" w:hAnsi="Times New Roman" w:cs="Times New Roman"/>
          <w:sz w:val="24"/>
          <w:szCs w:val="24"/>
        </w:rPr>
        <w:t xml:space="preserve">of women and men in Parliaments </w:t>
      </w:r>
      <w:r w:rsidR="00BA57C0">
        <w:rPr>
          <w:rFonts w:ascii="Times New Roman" w:hAnsi="Times New Roman" w:cs="Times New Roman"/>
          <w:sz w:val="24"/>
          <w:szCs w:val="24"/>
        </w:rPr>
        <w:t xml:space="preserve">in 110 countries </w:t>
      </w:r>
      <w:r w:rsidR="00871C94">
        <w:rPr>
          <w:rFonts w:ascii="Times New Roman" w:hAnsi="Times New Roman" w:cs="Times New Roman"/>
          <w:sz w:val="24"/>
          <w:szCs w:val="24"/>
        </w:rPr>
        <w:t xml:space="preserve">conducted </w:t>
      </w:r>
      <w:r w:rsidR="00E8611A">
        <w:rPr>
          <w:rFonts w:ascii="Times New Roman" w:hAnsi="Times New Roman" w:cs="Times New Roman"/>
          <w:sz w:val="24"/>
          <w:szCs w:val="24"/>
        </w:rPr>
        <w:t xml:space="preserve">by </w:t>
      </w:r>
      <w:r w:rsidR="00DF50A1" w:rsidRPr="00747B3F">
        <w:rPr>
          <w:rFonts w:ascii="Times New Roman" w:hAnsi="Times New Roman" w:cs="Times New Roman"/>
          <w:sz w:val="24"/>
          <w:szCs w:val="24"/>
        </w:rPr>
        <w:t>Inter</w:t>
      </w:r>
      <w:r w:rsidR="00473CB8">
        <w:rPr>
          <w:rFonts w:ascii="Times New Roman" w:hAnsi="Times New Roman" w:cs="Times New Roman"/>
          <w:sz w:val="24"/>
          <w:szCs w:val="24"/>
        </w:rPr>
        <w:t>-</w:t>
      </w:r>
      <w:r w:rsidR="00DF50A1" w:rsidRPr="00747B3F">
        <w:rPr>
          <w:rFonts w:ascii="Times New Roman" w:hAnsi="Times New Roman" w:cs="Times New Roman"/>
          <w:sz w:val="24"/>
          <w:szCs w:val="24"/>
        </w:rPr>
        <w:t>Parliament</w:t>
      </w:r>
      <w:r w:rsidR="00E8611A">
        <w:rPr>
          <w:rFonts w:ascii="Times New Roman" w:hAnsi="Times New Roman" w:cs="Times New Roman"/>
          <w:sz w:val="24"/>
          <w:szCs w:val="24"/>
        </w:rPr>
        <w:t>ary Union</w:t>
      </w:r>
      <w:r w:rsidR="003E3632">
        <w:rPr>
          <w:rFonts w:ascii="Times New Roman" w:hAnsi="Times New Roman" w:cs="Times New Roman"/>
          <w:sz w:val="24"/>
          <w:szCs w:val="24"/>
        </w:rPr>
        <w:t xml:space="preserve"> (IPU)</w:t>
      </w:r>
      <w:r w:rsidR="00E8611A">
        <w:rPr>
          <w:rFonts w:ascii="Times New Roman" w:hAnsi="Times New Roman" w:cs="Times New Roman"/>
          <w:sz w:val="24"/>
          <w:szCs w:val="24"/>
        </w:rPr>
        <w:t xml:space="preserve"> confirmed that</w:t>
      </w:r>
      <w:r w:rsidR="00D20127">
        <w:rPr>
          <w:rFonts w:ascii="Times New Roman" w:hAnsi="Times New Roman" w:cs="Times New Roman"/>
          <w:sz w:val="24"/>
          <w:szCs w:val="24"/>
        </w:rPr>
        <w:t xml:space="preserve"> women </w:t>
      </w:r>
      <w:r w:rsidR="00BA57C0">
        <w:rPr>
          <w:rFonts w:ascii="Times New Roman" w:hAnsi="Times New Roman" w:cs="Times New Roman"/>
          <w:sz w:val="24"/>
          <w:szCs w:val="24"/>
        </w:rPr>
        <w:t xml:space="preserve">parliamentarians are at the forefront </w:t>
      </w:r>
      <w:r w:rsidR="000A2727">
        <w:rPr>
          <w:rFonts w:ascii="Times New Roman" w:hAnsi="Times New Roman" w:cs="Times New Roman"/>
          <w:sz w:val="24"/>
          <w:szCs w:val="24"/>
        </w:rPr>
        <w:t xml:space="preserve">of </w:t>
      </w:r>
      <w:r w:rsidR="00BA57C0">
        <w:rPr>
          <w:rFonts w:ascii="Times New Roman" w:hAnsi="Times New Roman" w:cs="Times New Roman"/>
          <w:sz w:val="24"/>
          <w:szCs w:val="24"/>
        </w:rPr>
        <w:t>c</w:t>
      </w:r>
      <w:r w:rsidR="00CA33E5">
        <w:rPr>
          <w:rFonts w:ascii="Times New Roman" w:hAnsi="Times New Roman" w:cs="Times New Roman"/>
          <w:sz w:val="24"/>
          <w:szCs w:val="24"/>
        </w:rPr>
        <w:t xml:space="preserve">ombating gender-based violence, </w:t>
      </w:r>
      <w:r w:rsidR="00537F5C">
        <w:rPr>
          <w:rFonts w:ascii="Times New Roman" w:hAnsi="Times New Roman" w:cs="Times New Roman"/>
          <w:sz w:val="24"/>
          <w:szCs w:val="24"/>
        </w:rPr>
        <w:t xml:space="preserve">advocating </w:t>
      </w:r>
      <w:r w:rsidR="00CA33E5">
        <w:rPr>
          <w:rFonts w:ascii="Times New Roman" w:hAnsi="Times New Roman" w:cs="Times New Roman"/>
          <w:sz w:val="24"/>
          <w:szCs w:val="24"/>
        </w:rPr>
        <w:t>issue</w:t>
      </w:r>
      <w:r w:rsidR="00537F5C">
        <w:rPr>
          <w:rFonts w:ascii="Times New Roman" w:hAnsi="Times New Roman" w:cs="Times New Roman"/>
          <w:sz w:val="24"/>
          <w:szCs w:val="24"/>
        </w:rPr>
        <w:t>s</w:t>
      </w:r>
      <w:r w:rsidR="00CA33E5">
        <w:rPr>
          <w:rFonts w:ascii="Times New Roman" w:hAnsi="Times New Roman" w:cs="Times New Roman"/>
          <w:sz w:val="24"/>
          <w:szCs w:val="24"/>
        </w:rPr>
        <w:t xml:space="preserve"> related to people</w:t>
      </w:r>
      <w:r w:rsidR="000A2727">
        <w:rPr>
          <w:rFonts w:ascii="Times New Roman" w:hAnsi="Times New Roman" w:cs="Times New Roman"/>
          <w:sz w:val="24"/>
          <w:szCs w:val="24"/>
        </w:rPr>
        <w:t>’s welfare</w:t>
      </w:r>
      <w:r w:rsidR="00CA33E5">
        <w:rPr>
          <w:rFonts w:ascii="Times New Roman" w:hAnsi="Times New Roman" w:cs="Times New Roman"/>
          <w:sz w:val="24"/>
          <w:szCs w:val="24"/>
        </w:rPr>
        <w:t xml:space="preserve">, </w:t>
      </w:r>
      <w:r w:rsidR="00DC1DF8">
        <w:rPr>
          <w:rFonts w:ascii="Times New Roman" w:hAnsi="Times New Roman" w:cs="Times New Roman"/>
          <w:sz w:val="24"/>
          <w:szCs w:val="24"/>
        </w:rPr>
        <w:t>active in advocating gender equality laws</w:t>
      </w:r>
      <w:r w:rsidR="006259B6">
        <w:rPr>
          <w:rFonts w:ascii="Times New Roman" w:hAnsi="Times New Roman" w:cs="Times New Roman"/>
          <w:sz w:val="24"/>
          <w:szCs w:val="24"/>
        </w:rPr>
        <w:t xml:space="preserve"> and enhancing access to parliament. </w:t>
      </w:r>
      <w:r w:rsidR="00CC3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38D" w:rsidRPr="00471245" w:rsidRDefault="003C35F1" w:rsidP="00B82ED8">
      <w:pPr>
        <w:spacing w:line="240" w:lineRule="auto"/>
        <w:ind w:left="720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45">
        <w:rPr>
          <w:rFonts w:ascii="Times New Roman" w:hAnsi="Times New Roman" w:cs="Times New Roman"/>
          <w:i/>
          <w:sz w:val="24"/>
          <w:szCs w:val="24"/>
        </w:rPr>
        <w:t xml:space="preserve">Men and women come out in favour of priorities such as the fight against poverty, illiteracy and the right to health. </w:t>
      </w:r>
      <w:r w:rsidR="00547B4E" w:rsidRPr="00471245">
        <w:rPr>
          <w:rFonts w:ascii="Times New Roman" w:hAnsi="Times New Roman" w:cs="Times New Roman"/>
          <w:i/>
          <w:sz w:val="24"/>
          <w:szCs w:val="24"/>
        </w:rPr>
        <w:t>But women have a more developed social sense and a feeling for reality, because they are the ones who manage everyday</w:t>
      </w:r>
      <w:r w:rsidR="00466DD3" w:rsidRPr="00471245">
        <w:rPr>
          <w:rFonts w:ascii="Times New Roman" w:hAnsi="Times New Roman" w:cs="Times New Roman"/>
          <w:i/>
          <w:sz w:val="24"/>
          <w:szCs w:val="24"/>
        </w:rPr>
        <w:t xml:space="preserve"> family affairs and they are more sensitive to the plight of other women and the genuine hardships of families</w:t>
      </w:r>
      <w:r w:rsidR="00B371A7" w:rsidRPr="00471245">
        <w:rPr>
          <w:rFonts w:ascii="Times New Roman" w:hAnsi="Times New Roman" w:cs="Times New Roman"/>
          <w:i/>
          <w:sz w:val="24"/>
          <w:szCs w:val="24"/>
        </w:rPr>
        <w:t>. In a word, they are more strongly motivated to ac</w:t>
      </w:r>
      <w:r w:rsidR="00CC0951">
        <w:rPr>
          <w:rFonts w:ascii="Times New Roman" w:hAnsi="Times New Roman" w:cs="Times New Roman"/>
          <w:i/>
          <w:sz w:val="24"/>
          <w:szCs w:val="24"/>
        </w:rPr>
        <w:t>hieve the</w:t>
      </w:r>
      <w:r w:rsidR="0058354E">
        <w:rPr>
          <w:rFonts w:ascii="Times New Roman" w:hAnsi="Times New Roman" w:cs="Times New Roman"/>
          <w:i/>
          <w:sz w:val="24"/>
          <w:szCs w:val="24"/>
        </w:rPr>
        <w:t>se priority objectives (Woma</w:t>
      </w:r>
      <w:r w:rsidR="00CC0951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A95ADC">
        <w:rPr>
          <w:rFonts w:ascii="Times New Roman" w:hAnsi="Times New Roman" w:cs="Times New Roman"/>
          <w:i/>
          <w:sz w:val="24"/>
          <w:szCs w:val="24"/>
        </w:rPr>
        <w:t>parliamentarian, Morocco</w:t>
      </w:r>
      <w:r w:rsidR="00CC0951">
        <w:rPr>
          <w:rFonts w:ascii="Times New Roman" w:hAnsi="Times New Roman" w:cs="Times New Roman"/>
          <w:i/>
          <w:sz w:val="24"/>
          <w:szCs w:val="24"/>
        </w:rPr>
        <w:t xml:space="preserve">. IPU </w:t>
      </w:r>
      <w:r w:rsidR="00755C15">
        <w:rPr>
          <w:rFonts w:ascii="Times New Roman" w:hAnsi="Times New Roman" w:cs="Times New Roman"/>
          <w:i/>
          <w:sz w:val="24"/>
          <w:szCs w:val="24"/>
        </w:rPr>
        <w:t>2009:33)</w:t>
      </w:r>
    </w:p>
    <w:p w:rsidR="00E4404E" w:rsidRDefault="00EF4C28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 xml:space="preserve">Childs and Krook (2009) </w:t>
      </w:r>
      <w:r w:rsidR="00E4404E">
        <w:rPr>
          <w:rFonts w:ascii="Times New Roman" w:hAnsi="Times New Roman" w:cs="Times New Roman"/>
          <w:sz w:val="24"/>
          <w:szCs w:val="24"/>
        </w:rPr>
        <w:t xml:space="preserve">identified ways </w:t>
      </w:r>
      <w:r w:rsidR="000A2727">
        <w:rPr>
          <w:rFonts w:ascii="Times New Roman" w:hAnsi="Times New Roman" w:cs="Times New Roman"/>
          <w:sz w:val="24"/>
          <w:szCs w:val="24"/>
        </w:rPr>
        <w:t xml:space="preserve">to </w:t>
      </w:r>
      <w:r w:rsidRPr="00747B3F">
        <w:rPr>
          <w:rFonts w:ascii="Times New Roman" w:hAnsi="Times New Roman" w:cs="Times New Roman"/>
          <w:sz w:val="24"/>
          <w:szCs w:val="24"/>
        </w:rPr>
        <w:t>promot</w:t>
      </w:r>
      <w:r w:rsidR="000A2727">
        <w:rPr>
          <w:rFonts w:ascii="Times New Roman" w:hAnsi="Times New Roman" w:cs="Times New Roman"/>
          <w:sz w:val="24"/>
          <w:szCs w:val="24"/>
        </w:rPr>
        <w:t>e</w:t>
      </w:r>
      <w:r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B86389" w:rsidRPr="00747B3F">
        <w:rPr>
          <w:rFonts w:ascii="Times New Roman" w:hAnsi="Times New Roman" w:cs="Times New Roman"/>
          <w:sz w:val="24"/>
          <w:szCs w:val="24"/>
        </w:rPr>
        <w:t>women’s</w:t>
      </w:r>
      <w:r w:rsidR="00CC1B53">
        <w:rPr>
          <w:rFonts w:ascii="Times New Roman" w:hAnsi="Times New Roman" w:cs="Times New Roman"/>
          <w:sz w:val="24"/>
          <w:szCs w:val="24"/>
        </w:rPr>
        <w:t xml:space="preserve"> issues</w:t>
      </w:r>
      <w:r w:rsidR="000A2727">
        <w:rPr>
          <w:rFonts w:ascii="Times New Roman" w:hAnsi="Times New Roman" w:cs="Times New Roman"/>
          <w:sz w:val="24"/>
          <w:szCs w:val="24"/>
        </w:rPr>
        <w:t>, including</w:t>
      </w:r>
      <w:r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9D5637">
        <w:rPr>
          <w:rFonts w:ascii="Times New Roman" w:hAnsi="Times New Roman" w:cs="Times New Roman"/>
          <w:sz w:val="24"/>
          <w:szCs w:val="24"/>
        </w:rPr>
        <w:t>a)</w:t>
      </w:r>
      <w:r w:rsidR="009D5637" w:rsidRPr="00747B3F">
        <w:rPr>
          <w:rFonts w:ascii="Times New Roman" w:hAnsi="Times New Roman" w:cs="Times New Roman"/>
          <w:sz w:val="24"/>
          <w:szCs w:val="24"/>
        </w:rPr>
        <w:t xml:space="preserve"> supporting</w:t>
      </w:r>
      <w:r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B86389" w:rsidRPr="00747B3F">
        <w:rPr>
          <w:rFonts w:ascii="Times New Roman" w:hAnsi="Times New Roman" w:cs="Times New Roman"/>
          <w:sz w:val="24"/>
          <w:szCs w:val="24"/>
        </w:rPr>
        <w:t>progressive</w:t>
      </w:r>
      <w:r w:rsidRPr="00747B3F">
        <w:rPr>
          <w:rFonts w:ascii="Times New Roman" w:hAnsi="Times New Roman" w:cs="Times New Roman"/>
          <w:sz w:val="24"/>
          <w:szCs w:val="24"/>
        </w:rPr>
        <w:t xml:space="preserve"> individual female MPs, </w:t>
      </w:r>
      <w:r w:rsidR="009D5637">
        <w:rPr>
          <w:rFonts w:ascii="Times New Roman" w:hAnsi="Times New Roman" w:cs="Times New Roman"/>
          <w:sz w:val="24"/>
          <w:szCs w:val="24"/>
        </w:rPr>
        <w:t>b)</w:t>
      </w:r>
      <w:r w:rsidR="009D5637" w:rsidRPr="00747B3F">
        <w:rPr>
          <w:rFonts w:ascii="Times New Roman" w:hAnsi="Times New Roman" w:cs="Times New Roman"/>
          <w:sz w:val="24"/>
          <w:szCs w:val="24"/>
        </w:rPr>
        <w:t xml:space="preserve"> promoting</w:t>
      </w:r>
      <w:r w:rsidRPr="00747B3F">
        <w:rPr>
          <w:rFonts w:ascii="Times New Roman" w:hAnsi="Times New Roman" w:cs="Times New Roman"/>
          <w:sz w:val="24"/>
          <w:szCs w:val="24"/>
        </w:rPr>
        <w:t xml:space="preserve"> women MPs to work with male MPs and </w:t>
      </w:r>
      <w:r w:rsidR="009D5637">
        <w:rPr>
          <w:rFonts w:ascii="Times New Roman" w:hAnsi="Times New Roman" w:cs="Times New Roman"/>
          <w:sz w:val="24"/>
          <w:szCs w:val="24"/>
        </w:rPr>
        <w:t>c)</w:t>
      </w:r>
      <w:r w:rsidR="009D5637" w:rsidRPr="00747B3F">
        <w:rPr>
          <w:rFonts w:ascii="Times New Roman" w:hAnsi="Times New Roman" w:cs="Times New Roman"/>
          <w:sz w:val="24"/>
          <w:szCs w:val="24"/>
        </w:rPr>
        <w:t xml:space="preserve"> supporting</w:t>
      </w:r>
      <w:r w:rsidRPr="00747B3F">
        <w:rPr>
          <w:rFonts w:ascii="Times New Roman" w:hAnsi="Times New Roman" w:cs="Times New Roman"/>
          <w:sz w:val="24"/>
          <w:szCs w:val="24"/>
        </w:rPr>
        <w:t xml:space="preserve"> women’s group</w:t>
      </w:r>
      <w:r w:rsidR="000A2727">
        <w:rPr>
          <w:rFonts w:ascii="Times New Roman" w:hAnsi="Times New Roman" w:cs="Times New Roman"/>
          <w:sz w:val="24"/>
          <w:szCs w:val="24"/>
        </w:rPr>
        <w:t>s</w:t>
      </w:r>
      <w:r w:rsidRPr="00747B3F">
        <w:rPr>
          <w:rFonts w:ascii="Times New Roman" w:hAnsi="Times New Roman" w:cs="Times New Roman"/>
          <w:sz w:val="24"/>
          <w:szCs w:val="24"/>
        </w:rPr>
        <w:t xml:space="preserve"> in parliament.</w:t>
      </w:r>
      <w:r w:rsidR="00EC05AA">
        <w:rPr>
          <w:rFonts w:ascii="Times New Roman" w:hAnsi="Times New Roman" w:cs="Times New Roman"/>
          <w:sz w:val="24"/>
          <w:szCs w:val="24"/>
        </w:rPr>
        <w:t xml:space="preserve"> </w:t>
      </w:r>
      <w:r w:rsidR="00A37435">
        <w:rPr>
          <w:rFonts w:ascii="Times New Roman" w:hAnsi="Times New Roman" w:cs="Times New Roman"/>
          <w:sz w:val="24"/>
          <w:szCs w:val="24"/>
        </w:rPr>
        <w:t>An e</w:t>
      </w:r>
      <w:r w:rsidR="00EE5F39">
        <w:rPr>
          <w:rFonts w:ascii="Times New Roman" w:hAnsi="Times New Roman" w:cs="Times New Roman"/>
          <w:sz w:val="24"/>
          <w:szCs w:val="24"/>
        </w:rPr>
        <w:t xml:space="preserve">xample of </w:t>
      </w:r>
      <w:r w:rsidR="000A2727">
        <w:rPr>
          <w:rFonts w:ascii="Times New Roman" w:hAnsi="Times New Roman" w:cs="Times New Roman"/>
          <w:sz w:val="24"/>
          <w:szCs w:val="24"/>
        </w:rPr>
        <w:t xml:space="preserve">a </w:t>
      </w:r>
      <w:r w:rsidR="00EE5F39">
        <w:rPr>
          <w:rFonts w:ascii="Times New Roman" w:hAnsi="Times New Roman" w:cs="Times New Roman"/>
          <w:sz w:val="24"/>
          <w:szCs w:val="24"/>
        </w:rPr>
        <w:t>succ</w:t>
      </w:r>
      <w:r w:rsidR="000D3187">
        <w:rPr>
          <w:rFonts w:ascii="Times New Roman" w:hAnsi="Times New Roman" w:cs="Times New Roman"/>
          <w:sz w:val="24"/>
          <w:szCs w:val="24"/>
        </w:rPr>
        <w:t>ess</w:t>
      </w:r>
      <w:r w:rsidR="000A2727">
        <w:rPr>
          <w:rFonts w:ascii="Times New Roman" w:hAnsi="Times New Roman" w:cs="Times New Roman"/>
          <w:sz w:val="24"/>
          <w:szCs w:val="24"/>
        </w:rPr>
        <w:t>ful</w:t>
      </w:r>
      <w:r w:rsidR="000D3187">
        <w:rPr>
          <w:rFonts w:ascii="Times New Roman" w:hAnsi="Times New Roman" w:cs="Times New Roman"/>
          <w:sz w:val="24"/>
          <w:szCs w:val="24"/>
        </w:rPr>
        <w:t xml:space="preserve"> campaign </w:t>
      </w:r>
      <w:r w:rsidR="000A2727">
        <w:rPr>
          <w:rFonts w:ascii="Times New Roman" w:hAnsi="Times New Roman" w:cs="Times New Roman"/>
          <w:sz w:val="24"/>
          <w:szCs w:val="24"/>
        </w:rPr>
        <w:t xml:space="preserve">for </w:t>
      </w:r>
      <w:r w:rsidR="000D3187">
        <w:rPr>
          <w:rFonts w:ascii="Times New Roman" w:hAnsi="Times New Roman" w:cs="Times New Roman"/>
          <w:sz w:val="24"/>
          <w:szCs w:val="24"/>
        </w:rPr>
        <w:t>supporting individual MP</w:t>
      </w:r>
      <w:r w:rsidR="000A2727">
        <w:rPr>
          <w:rFonts w:ascii="Times New Roman" w:hAnsi="Times New Roman" w:cs="Times New Roman"/>
          <w:sz w:val="24"/>
          <w:szCs w:val="24"/>
        </w:rPr>
        <w:t>s</w:t>
      </w:r>
      <w:r w:rsidR="000D3187">
        <w:rPr>
          <w:rFonts w:ascii="Times New Roman" w:hAnsi="Times New Roman" w:cs="Times New Roman"/>
          <w:sz w:val="24"/>
          <w:szCs w:val="24"/>
        </w:rPr>
        <w:t xml:space="preserve"> is </w:t>
      </w:r>
      <w:r w:rsidR="00B722E7">
        <w:rPr>
          <w:rFonts w:ascii="Times New Roman" w:hAnsi="Times New Roman" w:cs="Times New Roman"/>
          <w:sz w:val="24"/>
          <w:szCs w:val="24"/>
        </w:rPr>
        <w:t xml:space="preserve">Christine McCafferty, a British Labour MP who </w:t>
      </w:r>
      <w:r w:rsidR="00D16B47">
        <w:rPr>
          <w:rFonts w:ascii="Times New Roman" w:hAnsi="Times New Roman" w:cs="Times New Roman"/>
          <w:sz w:val="24"/>
          <w:szCs w:val="24"/>
        </w:rPr>
        <w:t xml:space="preserve">succeeded in </w:t>
      </w:r>
      <w:r w:rsidR="00251156">
        <w:rPr>
          <w:rFonts w:ascii="Times New Roman" w:hAnsi="Times New Roman" w:cs="Times New Roman"/>
          <w:sz w:val="24"/>
          <w:szCs w:val="24"/>
        </w:rPr>
        <w:t xml:space="preserve">influencing </w:t>
      </w:r>
      <w:r w:rsidR="000A2727">
        <w:rPr>
          <w:rFonts w:ascii="Times New Roman" w:hAnsi="Times New Roman" w:cs="Times New Roman"/>
          <w:sz w:val="24"/>
          <w:szCs w:val="24"/>
        </w:rPr>
        <w:t xml:space="preserve">the </w:t>
      </w:r>
      <w:r w:rsidR="00251156">
        <w:rPr>
          <w:rFonts w:ascii="Times New Roman" w:hAnsi="Times New Roman" w:cs="Times New Roman"/>
          <w:sz w:val="24"/>
          <w:szCs w:val="24"/>
        </w:rPr>
        <w:t>British government to reduce</w:t>
      </w:r>
      <w:r w:rsidR="000A2727">
        <w:rPr>
          <w:rFonts w:ascii="Times New Roman" w:hAnsi="Times New Roman" w:cs="Times New Roman"/>
          <w:sz w:val="24"/>
          <w:szCs w:val="24"/>
        </w:rPr>
        <w:t xml:space="preserve"> a</w:t>
      </w:r>
      <w:r w:rsidR="00251156">
        <w:rPr>
          <w:rFonts w:ascii="Times New Roman" w:hAnsi="Times New Roman" w:cs="Times New Roman"/>
          <w:sz w:val="24"/>
          <w:szCs w:val="24"/>
        </w:rPr>
        <w:t xml:space="preserve"> tax for sanitary protection. </w:t>
      </w:r>
      <w:r w:rsidR="00A5210D">
        <w:rPr>
          <w:rFonts w:ascii="Times New Roman" w:hAnsi="Times New Roman" w:cs="Times New Roman"/>
          <w:sz w:val="24"/>
          <w:szCs w:val="24"/>
        </w:rPr>
        <w:t>She proposed motion</w:t>
      </w:r>
      <w:r w:rsidR="00C2728B">
        <w:rPr>
          <w:rFonts w:ascii="Times New Roman" w:hAnsi="Times New Roman" w:cs="Times New Roman"/>
          <w:sz w:val="24"/>
          <w:szCs w:val="24"/>
        </w:rPr>
        <w:t>s</w:t>
      </w:r>
      <w:r w:rsidR="00A5210D">
        <w:rPr>
          <w:rFonts w:ascii="Times New Roman" w:hAnsi="Times New Roman" w:cs="Times New Roman"/>
          <w:sz w:val="24"/>
          <w:szCs w:val="24"/>
        </w:rPr>
        <w:t xml:space="preserve"> to </w:t>
      </w:r>
      <w:r w:rsidR="00F90195">
        <w:rPr>
          <w:rFonts w:ascii="Times New Roman" w:hAnsi="Times New Roman" w:cs="Times New Roman"/>
          <w:sz w:val="24"/>
          <w:szCs w:val="24"/>
        </w:rPr>
        <w:t>refuse t</w:t>
      </w:r>
      <w:r w:rsidR="00F702A3">
        <w:rPr>
          <w:rFonts w:ascii="Times New Roman" w:hAnsi="Times New Roman" w:cs="Times New Roman"/>
          <w:sz w:val="24"/>
          <w:szCs w:val="24"/>
        </w:rPr>
        <w:t>he tax and mobilise</w:t>
      </w:r>
      <w:r w:rsidR="000A2727">
        <w:rPr>
          <w:rFonts w:ascii="Times New Roman" w:hAnsi="Times New Roman" w:cs="Times New Roman"/>
          <w:sz w:val="24"/>
          <w:szCs w:val="24"/>
        </w:rPr>
        <w:t>d</w:t>
      </w:r>
      <w:r w:rsidR="00F702A3">
        <w:rPr>
          <w:rFonts w:ascii="Times New Roman" w:hAnsi="Times New Roman" w:cs="Times New Roman"/>
          <w:sz w:val="24"/>
          <w:szCs w:val="24"/>
        </w:rPr>
        <w:t xml:space="preserve"> female Labour MPs to support her initiative. </w:t>
      </w:r>
    </w:p>
    <w:p w:rsidR="00E4404E" w:rsidRDefault="00E05C5F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practices show that prog</w:t>
      </w:r>
      <w:r w:rsidR="0012500A">
        <w:rPr>
          <w:rFonts w:ascii="Times New Roman" w:hAnsi="Times New Roman" w:cs="Times New Roman"/>
          <w:sz w:val="24"/>
          <w:szCs w:val="24"/>
        </w:rPr>
        <w:t xml:space="preserve">ress on gender equality </w:t>
      </w:r>
      <w:r w:rsidR="000A2727">
        <w:rPr>
          <w:rFonts w:ascii="Times New Roman" w:hAnsi="Times New Roman" w:cs="Times New Roman"/>
          <w:sz w:val="24"/>
          <w:szCs w:val="24"/>
        </w:rPr>
        <w:t>is</w:t>
      </w:r>
      <w:r w:rsidR="0012500A">
        <w:rPr>
          <w:rFonts w:ascii="Times New Roman" w:hAnsi="Times New Roman" w:cs="Times New Roman"/>
          <w:sz w:val="24"/>
          <w:szCs w:val="24"/>
        </w:rPr>
        <w:t xml:space="preserve"> better</w:t>
      </w:r>
      <w:r>
        <w:rPr>
          <w:rFonts w:ascii="Times New Roman" w:hAnsi="Times New Roman" w:cs="Times New Roman"/>
          <w:sz w:val="24"/>
          <w:szCs w:val="24"/>
        </w:rPr>
        <w:t xml:space="preserve"> achieved when women and men work together. </w:t>
      </w:r>
      <w:r w:rsidR="00DD4B70">
        <w:rPr>
          <w:rFonts w:ascii="Times New Roman" w:hAnsi="Times New Roman" w:cs="Times New Roman"/>
          <w:sz w:val="24"/>
          <w:szCs w:val="24"/>
        </w:rPr>
        <w:t xml:space="preserve">The views of men are needed for the development of gender </w:t>
      </w:r>
      <w:r w:rsidR="000A1DC4">
        <w:rPr>
          <w:rFonts w:ascii="Times New Roman" w:hAnsi="Times New Roman" w:cs="Times New Roman"/>
          <w:sz w:val="24"/>
          <w:szCs w:val="24"/>
        </w:rPr>
        <w:t xml:space="preserve">equality </w:t>
      </w:r>
      <w:r w:rsidR="00DD4B70">
        <w:rPr>
          <w:rFonts w:ascii="Times New Roman" w:hAnsi="Times New Roman" w:cs="Times New Roman"/>
          <w:sz w:val="24"/>
          <w:szCs w:val="24"/>
        </w:rPr>
        <w:t xml:space="preserve">policies. </w:t>
      </w:r>
      <w:r w:rsidR="000A2727">
        <w:rPr>
          <w:rFonts w:ascii="Times New Roman" w:hAnsi="Times New Roman" w:cs="Times New Roman"/>
          <w:sz w:val="24"/>
          <w:szCs w:val="24"/>
        </w:rPr>
        <w:t>Additionally</w:t>
      </w:r>
      <w:r w:rsidR="00DD4B70">
        <w:rPr>
          <w:rFonts w:ascii="Times New Roman" w:hAnsi="Times New Roman" w:cs="Times New Roman"/>
          <w:sz w:val="24"/>
          <w:szCs w:val="24"/>
        </w:rPr>
        <w:t xml:space="preserve">, </w:t>
      </w:r>
      <w:r w:rsidR="00EF1BB9">
        <w:rPr>
          <w:rFonts w:ascii="Times New Roman" w:hAnsi="Times New Roman" w:cs="Times New Roman"/>
          <w:sz w:val="24"/>
          <w:szCs w:val="24"/>
        </w:rPr>
        <w:t>in male-dominated parliament</w:t>
      </w:r>
      <w:r w:rsidR="00032370">
        <w:rPr>
          <w:rFonts w:ascii="Times New Roman" w:hAnsi="Times New Roman" w:cs="Times New Roman"/>
          <w:sz w:val="24"/>
          <w:szCs w:val="24"/>
        </w:rPr>
        <w:t>s</w:t>
      </w:r>
      <w:r w:rsidR="00EF1BB9">
        <w:rPr>
          <w:rFonts w:ascii="Times New Roman" w:hAnsi="Times New Roman" w:cs="Times New Roman"/>
          <w:sz w:val="24"/>
          <w:szCs w:val="24"/>
        </w:rPr>
        <w:t xml:space="preserve">, establishing </w:t>
      </w:r>
      <w:r w:rsidR="00054842">
        <w:rPr>
          <w:rFonts w:ascii="Times New Roman" w:hAnsi="Times New Roman" w:cs="Times New Roman"/>
          <w:sz w:val="24"/>
          <w:szCs w:val="24"/>
        </w:rPr>
        <w:t>partnerships</w:t>
      </w:r>
      <w:r w:rsidR="00EF1BB9">
        <w:rPr>
          <w:rFonts w:ascii="Times New Roman" w:hAnsi="Times New Roman" w:cs="Times New Roman"/>
          <w:sz w:val="24"/>
          <w:szCs w:val="24"/>
        </w:rPr>
        <w:t xml:space="preserve"> with male parliamentarians </w:t>
      </w:r>
      <w:r w:rsidR="00635F17">
        <w:rPr>
          <w:rFonts w:ascii="Times New Roman" w:hAnsi="Times New Roman" w:cs="Times New Roman"/>
          <w:sz w:val="24"/>
          <w:szCs w:val="24"/>
        </w:rPr>
        <w:t>is essential to gain</w:t>
      </w:r>
      <w:r w:rsidR="00032370">
        <w:rPr>
          <w:rFonts w:ascii="Times New Roman" w:hAnsi="Times New Roman" w:cs="Times New Roman"/>
          <w:sz w:val="24"/>
          <w:szCs w:val="24"/>
        </w:rPr>
        <w:t>ing</w:t>
      </w:r>
      <w:r w:rsidR="00635F17">
        <w:rPr>
          <w:rFonts w:ascii="Times New Roman" w:hAnsi="Times New Roman" w:cs="Times New Roman"/>
          <w:sz w:val="24"/>
          <w:szCs w:val="24"/>
        </w:rPr>
        <w:t xml:space="preserve"> support </w:t>
      </w:r>
      <w:r w:rsidR="00032370">
        <w:rPr>
          <w:rFonts w:ascii="Times New Roman" w:hAnsi="Times New Roman" w:cs="Times New Roman"/>
          <w:sz w:val="24"/>
          <w:szCs w:val="24"/>
        </w:rPr>
        <w:t xml:space="preserve">for </w:t>
      </w:r>
      <w:r w:rsidR="00392266">
        <w:rPr>
          <w:rFonts w:ascii="Times New Roman" w:hAnsi="Times New Roman" w:cs="Times New Roman"/>
          <w:sz w:val="24"/>
          <w:szCs w:val="24"/>
        </w:rPr>
        <w:t xml:space="preserve">policy changes. </w:t>
      </w:r>
      <w:r w:rsidR="00014ACD">
        <w:rPr>
          <w:rFonts w:ascii="Times New Roman" w:hAnsi="Times New Roman" w:cs="Times New Roman"/>
          <w:sz w:val="24"/>
          <w:szCs w:val="24"/>
        </w:rPr>
        <w:t>Progressive male parliamentarian</w:t>
      </w:r>
      <w:r w:rsidR="008B263F">
        <w:rPr>
          <w:rFonts w:ascii="Times New Roman" w:hAnsi="Times New Roman" w:cs="Times New Roman"/>
          <w:sz w:val="24"/>
          <w:szCs w:val="24"/>
        </w:rPr>
        <w:t>s are</w:t>
      </w:r>
      <w:r w:rsidR="00014ACD">
        <w:rPr>
          <w:rFonts w:ascii="Times New Roman" w:hAnsi="Times New Roman" w:cs="Times New Roman"/>
          <w:sz w:val="24"/>
          <w:szCs w:val="24"/>
        </w:rPr>
        <w:t xml:space="preserve"> also </w:t>
      </w:r>
      <w:r w:rsidR="008B263F">
        <w:rPr>
          <w:rFonts w:ascii="Times New Roman" w:hAnsi="Times New Roman" w:cs="Times New Roman"/>
          <w:sz w:val="24"/>
          <w:szCs w:val="24"/>
        </w:rPr>
        <w:t>a way</w:t>
      </w:r>
      <w:r w:rsidR="00014ACD">
        <w:rPr>
          <w:rFonts w:ascii="Times New Roman" w:hAnsi="Times New Roman" w:cs="Times New Roman"/>
          <w:sz w:val="24"/>
          <w:szCs w:val="24"/>
        </w:rPr>
        <w:t xml:space="preserve"> to reach out </w:t>
      </w:r>
      <w:r w:rsidR="00032370">
        <w:rPr>
          <w:rFonts w:ascii="Times New Roman" w:hAnsi="Times New Roman" w:cs="Times New Roman"/>
          <w:sz w:val="24"/>
          <w:szCs w:val="24"/>
        </w:rPr>
        <w:t>to other</w:t>
      </w:r>
      <w:r w:rsidR="00014ACD">
        <w:rPr>
          <w:rFonts w:ascii="Times New Roman" w:hAnsi="Times New Roman" w:cs="Times New Roman"/>
          <w:sz w:val="24"/>
          <w:szCs w:val="24"/>
        </w:rPr>
        <w:t xml:space="preserve"> male MPs and promote gender equality. </w:t>
      </w:r>
      <w:r w:rsidR="000A2727">
        <w:rPr>
          <w:rFonts w:ascii="Times New Roman" w:hAnsi="Times New Roman" w:cs="Times New Roman"/>
          <w:sz w:val="24"/>
          <w:szCs w:val="24"/>
        </w:rPr>
        <w:t xml:space="preserve">Another </w:t>
      </w:r>
      <w:r w:rsidR="00D36383">
        <w:rPr>
          <w:rFonts w:ascii="Times New Roman" w:hAnsi="Times New Roman" w:cs="Times New Roman"/>
          <w:sz w:val="24"/>
          <w:szCs w:val="24"/>
        </w:rPr>
        <w:t xml:space="preserve"> strategy </w:t>
      </w:r>
      <w:r w:rsidR="000A2727">
        <w:rPr>
          <w:rFonts w:ascii="Times New Roman" w:hAnsi="Times New Roman" w:cs="Times New Roman"/>
          <w:sz w:val="24"/>
          <w:szCs w:val="24"/>
        </w:rPr>
        <w:t xml:space="preserve">frequently </w:t>
      </w:r>
      <w:r w:rsidR="00D36383">
        <w:rPr>
          <w:rFonts w:ascii="Times New Roman" w:hAnsi="Times New Roman" w:cs="Times New Roman"/>
          <w:sz w:val="24"/>
          <w:szCs w:val="24"/>
        </w:rPr>
        <w:t>adopt</w:t>
      </w:r>
      <w:r w:rsidR="000A2727">
        <w:rPr>
          <w:rFonts w:ascii="Times New Roman" w:hAnsi="Times New Roman" w:cs="Times New Roman"/>
          <w:sz w:val="24"/>
          <w:szCs w:val="24"/>
        </w:rPr>
        <w:t>ed</w:t>
      </w:r>
      <w:r w:rsidR="00D36383">
        <w:rPr>
          <w:rFonts w:ascii="Times New Roman" w:hAnsi="Times New Roman" w:cs="Times New Roman"/>
          <w:sz w:val="24"/>
          <w:szCs w:val="24"/>
        </w:rPr>
        <w:t xml:space="preserve"> is</w:t>
      </w:r>
      <w:r w:rsidR="008B263F">
        <w:rPr>
          <w:rFonts w:ascii="Times New Roman" w:hAnsi="Times New Roman" w:cs="Times New Roman"/>
          <w:sz w:val="24"/>
          <w:szCs w:val="24"/>
        </w:rPr>
        <w:t>,</w:t>
      </w:r>
      <w:r w:rsidR="00D36383">
        <w:rPr>
          <w:rFonts w:ascii="Times New Roman" w:hAnsi="Times New Roman" w:cs="Times New Roman"/>
          <w:sz w:val="24"/>
          <w:szCs w:val="24"/>
        </w:rPr>
        <w:t xml:space="preserve"> partner</w:t>
      </w:r>
      <w:r w:rsidR="000A2727">
        <w:rPr>
          <w:rFonts w:ascii="Times New Roman" w:hAnsi="Times New Roman" w:cs="Times New Roman"/>
          <w:sz w:val="24"/>
          <w:szCs w:val="24"/>
        </w:rPr>
        <w:t>ing</w:t>
      </w:r>
      <w:r w:rsidR="00D36383">
        <w:rPr>
          <w:rFonts w:ascii="Times New Roman" w:hAnsi="Times New Roman" w:cs="Times New Roman"/>
          <w:sz w:val="24"/>
          <w:szCs w:val="24"/>
        </w:rPr>
        <w:t xml:space="preserve"> with other </w:t>
      </w:r>
      <w:r w:rsidR="005A47A5">
        <w:rPr>
          <w:rFonts w:ascii="Times New Roman" w:hAnsi="Times New Roman" w:cs="Times New Roman"/>
          <w:sz w:val="24"/>
          <w:szCs w:val="24"/>
        </w:rPr>
        <w:t xml:space="preserve">stakeholders such as CSOs, interest groups and networks of women’s organisations. </w:t>
      </w:r>
    </w:p>
    <w:p w:rsidR="000A2727" w:rsidRDefault="000A2727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5F7" w:rsidRPr="00740562" w:rsidRDefault="00727887" w:rsidP="00B82ED8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0562">
        <w:rPr>
          <w:rFonts w:ascii="Times New Roman" w:hAnsi="Times New Roman" w:cs="Times New Roman"/>
          <w:b/>
          <w:sz w:val="24"/>
          <w:szCs w:val="24"/>
        </w:rPr>
        <w:t xml:space="preserve">Brief Overview of MAMPU </w:t>
      </w:r>
    </w:p>
    <w:p w:rsidR="00126C1D" w:rsidRDefault="00046A08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34F82">
        <w:rPr>
          <w:rFonts w:ascii="Times New Roman" w:hAnsi="Times New Roman" w:cs="Times New Roman"/>
          <w:sz w:val="24"/>
          <w:szCs w:val="24"/>
        </w:rPr>
        <w:t>Australian Government</w:t>
      </w:r>
      <w:r>
        <w:rPr>
          <w:rFonts w:ascii="Times New Roman" w:hAnsi="Times New Roman" w:cs="Times New Roman"/>
          <w:sz w:val="24"/>
          <w:szCs w:val="24"/>
        </w:rPr>
        <w:t xml:space="preserve">’s </w:t>
      </w:r>
      <w:r w:rsidR="00B87DD3" w:rsidRPr="00B87DD3">
        <w:rPr>
          <w:rFonts w:ascii="Times New Roman" w:hAnsi="Times New Roman" w:cs="Times New Roman"/>
          <w:sz w:val="24"/>
          <w:szCs w:val="24"/>
        </w:rPr>
        <w:t xml:space="preserve">Empowering Women for Poverty Reduction Program (MAMPU-Maju Perempuan Indonesia </w:t>
      </w:r>
      <w:r w:rsidR="00C35A5D">
        <w:rPr>
          <w:rFonts w:ascii="Times New Roman" w:hAnsi="Times New Roman" w:cs="Times New Roman"/>
          <w:sz w:val="24"/>
          <w:szCs w:val="24"/>
        </w:rPr>
        <w:t xml:space="preserve">untuk Penanggulangan Kemiskinan) </w:t>
      </w:r>
      <w:r w:rsidR="001128D9">
        <w:rPr>
          <w:rFonts w:ascii="Times New Roman" w:hAnsi="Times New Roman" w:cs="Times New Roman"/>
          <w:sz w:val="24"/>
          <w:szCs w:val="24"/>
        </w:rPr>
        <w:t xml:space="preserve">aims </w:t>
      </w:r>
      <w:r w:rsidR="00032370">
        <w:rPr>
          <w:rFonts w:ascii="Times New Roman" w:hAnsi="Times New Roman" w:cs="Times New Roman"/>
          <w:sz w:val="24"/>
          <w:szCs w:val="24"/>
        </w:rPr>
        <w:t>to have women’s voices</w:t>
      </w:r>
      <w:r w:rsidR="00F6666D">
        <w:rPr>
          <w:rFonts w:ascii="Times New Roman" w:hAnsi="Times New Roman" w:cs="Times New Roman"/>
          <w:sz w:val="24"/>
          <w:szCs w:val="24"/>
        </w:rPr>
        <w:t xml:space="preserve"> influence gender equality policies. </w:t>
      </w:r>
      <w:r w:rsidR="00291600">
        <w:rPr>
          <w:rFonts w:ascii="Times New Roman" w:hAnsi="Times New Roman" w:cs="Times New Roman"/>
          <w:sz w:val="24"/>
          <w:szCs w:val="24"/>
        </w:rPr>
        <w:t xml:space="preserve">MAMPU has two components, component 1 is </w:t>
      </w:r>
      <w:r w:rsidR="001548E4">
        <w:rPr>
          <w:rFonts w:ascii="Times New Roman" w:hAnsi="Times New Roman" w:cs="Times New Roman"/>
          <w:sz w:val="24"/>
          <w:szCs w:val="24"/>
        </w:rPr>
        <w:t xml:space="preserve">working with CSOs to form coalitions </w:t>
      </w:r>
      <w:r w:rsidR="00DF7C8C">
        <w:rPr>
          <w:rFonts w:ascii="Times New Roman" w:hAnsi="Times New Roman" w:cs="Times New Roman"/>
          <w:sz w:val="24"/>
          <w:szCs w:val="24"/>
        </w:rPr>
        <w:t xml:space="preserve">and </w:t>
      </w:r>
      <w:r w:rsidR="00032370">
        <w:rPr>
          <w:rFonts w:ascii="Times New Roman" w:hAnsi="Times New Roman" w:cs="Times New Roman"/>
          <w:sz w:val="24"/>
          <w:szCs w:val="24"/>
        </w:rPr>
        <w:t xml:space="preserve">to </w:t>
      </w:r>
      <w:r w:rsidR="00DF7C8C">
        <w:rPr>
          <w:rFonts w:ascii="Times New Roman" w:hAnsi="Times New Roman" w:cs="Times New Roman"/>
          <w:sz w:val="24"/>
          <w:szCs w:val="24"/>
        </w:rPr>
        <w:t>use evidence to advocat</w:t>
      </w:r>
      <w:r w:rsidR="00522F32">
        <w:rPr>
          <w:rFonts w:ascii="Times New Roman" w:hAnsi="Times New Roman" w:cs="Times New Roman"/>
          <w:sz w:val="24"/>
          <w:szCs w:val="24"/>
        </w:rPr>
        <w:t xml:space="preserve">e for </w:t>
      </w:r>
      <w:r w:rsidR="00522F32">
        <w:rPr>
          <w:rFonts w:ascii="Times New Roman" w:hAnsi="Times New Roman" w:cs="Times New Roman"/>
          <w:sz w:val="24"/>
          <w:szCs w:val="24"/>
        </w:rPr>
        <w:lastRenderedPageBreak/>
        <w:t>change, while</w:t>
      </w:r>
      <w:r w:rsidR="0082628F">
        <w:rPr>
          <w:rFonts w:ascii="Times New Roman" w:hAnsi="Times New Roman" w:cs="Times New Roman"/>
          <w:sz w:val="24"/>
          <w:szCs w:val="24"/>
        </w:rPr>
        <w:t xml:space="preserve"> component 2</w:t>
      </w:r>
      <w:r w:rsidR="00DF7C8C">
        <w:rPr>
          <w:rFonts w:ascii="Times New Roman" w:hAnsi="Times New Roman" w:cs="Times New Roman"/>
          <w:sz w:val="24"/>
          <w:szCs w:val="24"/>
        </w:rPr>
        <w:t xml:space="preserve"> will support male and female pa</w:t>
      </w:r>
      <w:r w:rsidR="00851BC2">
        <w:rPr>
          <w:rFonts w:ascii="Times New Roman" w:hAnsi="Times New Roman" w:cs="Times New Roman"/>
          <w:sz w:val="24"/>
          <w:szCs w:val="24"/>
        </w:rPr>
        <w:t xml:space="preserve">rliamentarians, </w:t>
      </w:r>
      <w:r w:rsidR="00032370">
        <w:rPr>
          <w:rFonts w:ascii="Times New Roman" w:hAnsi="Times New Roman" w:cs="Times New Roman"/>
          <w:sz w:val="24"/>
          <w:szCs w:val="24"/>
        </w:rPr>
        <w:t xml:space="preserve">and </w:t>
      </w:r>
      <w:r w:rsidR="00851BC2">
        <w:rPr>
          <w:rFonts w:ascii="Times New Roman" w:hAnsi="Times New Roman" w:cs="Times New Roman"/>
          <w:sz w:val="24"/>
          <w:szCs w:val="24"/>
        </w:rPr>
        <w:t>women</w:t>
      </w:r>
      <w:r w:rsidR="00032370">
        <w:rPr>
          <w:rFonts w:ascii="Times New Roman" w:hAnsi="Times New Roman" w:cs="Times New Roman"/>
          <w:sz w:val="24"/>
          <w:szCs w:val="24"/>
        </w:rPr>
        <w:t>’s</w:t>
      </w:r>
      <w:r w:rsidR="00851BC2">
        <w:rPr>
          <w:rFonts w:ascii="Times New Roman" w:hAnsi="Times New Roman" w:cs="Times New Roman"/>
          <w:sz w:val="24"/>
          <w:szCs w:val="24"/>
        </w:rPr>
        <w:t xml:space="preserve"> caucus</w:t>
      </w:r>
      <w:r w:rsidR="00054842">
        <w:rPr>
          <w:rFonts w:ascii="Times New Roman" w:hAnsi="Times New Roman" w:cs="Times New Roman"/>
          <w:sz w:val="24"/>
          <w:szCs w:val="24"/>
        </w:rPr>
        <w:t>es</w:t>
      </w:r>
      <w:r w:rsidR="00851BC2">
        <w:rPr>
          <w:rFonts w:ascii="Times New Roman" w:hAnsi="Times New Roman" w:cs="Times New Roman"/>
          <w:sz w:val="24"/>
          <w:szCs w:val="24"/>
        </w:rPr>
        <w:t xml:space="preserve"> to advocate for reform within government</w:t>
      </w:r>
      <w:r w:rsidR="004257D3">
        <w:rPr>
          <w:rFonts w:ascii="Times New Roman" w:hAnsi="Times New Roman" w:cs="Times New Roman"/>
          <w:sz w:val="24"/>
          <w:szCs w:val="24"/>
        </w:rPr>
        <w:t xml:space="preserve"> that can contribute to the improvements in lives of poor women</w:t>
      </w:r>
      <w:r w:rsidR="00851BC2">
        <w:rPr>
          <w:rFonts w:ascii="Times New Roman" w:hAnsi="Times New Roman" w:cs="Times New Roman"/>
          <w:sz w:val="24"/>
          <w:szCs w:val="24"/>
        </w:rPr>
        <w:t xml:space="preserve">. </w:t>
      </w:r>
      <w:r w:rsidR="0082628F">
        <w:rPr>
          <w:rFonts w:ascii="Times New Roman" w:hAnsi="Times New Roman" w:cs="Times New Roman"/>
          <w:sz w:val="24"/>
          <w:szCs w:val="24"/>
        </w:rPr>
        <w:t>DFAT</w:t>
      </w:r>
      <w:r w:rsidR="00D34F82">
        <w:rPr>
          <w:rFonts w:ascii="Times New Roman" w:hAnsi="Times New Roman" w:cs="Times New Roman"/>
          <w:sz w:val="24"/>
          <w:szCs w:val="24"/>
        </w:rPr>
        <w:t xml:space="preserve"> held</w:t>
      </w:r>
      <w:r w:rsidR="00AE7B8D">
        <w:rPr>
          <w:rFonts w:ascii="Times New Roman" w:hAnsi="Times New Roman" w:cs="Times New Roman"/>
          <w:sz w:val="24"/>
          <w:szCs w:val="24"/>
        </w:rPr>
        <w:t xml:space="preserve"> a series of consultations with </w:t>
      </w:r>
      <w:r w:rsidR="000F1659">
        <w:rPr>
          <w:rFonts w:ascii="Times New Roman" w:hAnsi="Times New Roman" w:cs="Times New Roman"/>
          <w:sz w:val="24"/>
          <w:szCs w:val="24"/>
        </w:rPr>
        <w:t>women in parliament, women caucuses, executive, women organisations and international organisations (</w:t>
      </w:r>
      <w:r w:rsidR="00A0785C">
        <w:rPr>
          <w:rFonts w:ascii="Times New Roman" w:hAnsi="Times New Roman" w:cs="Times New Roman"/>
          <w:sz w:val="24"/>
          <w:szCs w:val="24"/>
        </w:rPr>
        <w:t>list of consultation attached)</w:t>
      </w:r>
      <w:r w:rsidR="00032370">
        <w:rPr>
          <w:rFonts w:ascii="Times New Roman" w:hAnsi="Times New Roman" w:cs="Times New Roman"/>
          <w:sz w:val="24"/>
          <w:szCs w:val="24"/>
        </w:rPr>
        <w:t xml:space="preserve"> to develop component 2</w:t>
      </w:r>
      <w:r w:rsidR="00A0785C">
        <w:rPr>
          <w:rFonts w:ascii="Times New Roman" w:hAnsi="Times New Roman" w:cs="Times New Roman"/>
          <w:sz w:val="24"/>
          <w:szCs w:val="24"/>
        </w:rPr>
        <w:t>.</w:t>
      </w:r>
      <w:r w:rsidR="00AE7B8D">
        <w:rPr>
          <w:rFonts w:ascii="Times New Roman" w:hAnsi="Times New Roman" w:cs="Times New Roman"/>
          <w:sz w:val="24"/>
          <w:szCs w:val="24"/>
        </w:rPr>
        <w:t xml:space="preserve"> </w:t>
      </w:r>
      <w:r w:rsidR="00AF489B">
        <w:rPr>
          <w:rFonts w:ascii="Times New Roman" w:hAnsi="Times New Roman" w:cs="Times New Roman"/>
          <w:sz w:val="24"/>
          <w:szCs w:val="24"/>
        </w:rPr>
        <w:t>This paper should be read in co</w:t>
      </w:r>
      <w:r w:rsidR="006A64FD">
        <w:rPr>
          <w:rFonts w:ascii="Times New Roman" w:hAnsi="Times New Roman" w:cs="Times New Roman"/>
          <w:sz w:val="24"/>
          <w:szCs w:val="24"/>
        </w:rPr>
        <w:t xml:space="preserve">njunction with the </w:t>
      </w:r>
      <w:r w:rsidR="00F11DF0">
        <w:rPr>
          <w:rFonts w:ascii="Times New Roman" w:hAnsi="Times New Roman" w:cs="Times New Roman"/>
          <w:sz w:val="24"/>
          <w:szCs w:val="24"/>
        </w:rPr>
        <w:t xml:space="preserve">Component 2: </w:t>
      </w:r>
      <w:r w:rsidR="006A64FD">
        <w:rPr>
          <w:rFonts w:ascii="Times New Roman" w:hAnsi="Times New Roman" w:cs="Times New Roman"/>
          <w:sz w:val="24"/>
          <w:szCs w:val="24"/>
        </w:rPr>
        <w:t>design framework document.</w:t>
      </w:r>
    </w:p>
    <w:p w:rsidR="0069701E" w:rsidRPr="00B87DD3" w:rsidRDefault="0069701E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01E" w:rsidRPr="0069701E" w:rsidRDefault="00DD7327" w:rsidP="00B82ED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01E">
        <w:rPr>
          <w:rFonts w:ascii="Times New Roman" w:hAnsi="Times New Roman" w:cs="Times New Roman"/>
          <w:b/>
          <w:sz w:val="24"/>
          <w:szCs w:val="24"/>
        </w:rPr>
        <w:t>Indonesia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97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1EA" w:rsidRPr="0069701E">
        <w:rPr>
          <w:rFonts w:ascii="Times New Roman" w:hAnsi="Times New Roman" w:cs="Times New Roman"/>
          <w:b/>
          <w:sz w:val="24"/>
          <w:szCs w:val="24"/>
        </w:rPr>
        <w:t>Women</w:t>
      </w:r>
      <w:r w:rsidR="000A2727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1731EA" w:rsidRPr="0069701E">
        <w:rPr>
          <w:rFonts w:ascii="Times New Roman" w:hAnsi="Times New Roman" w:cs="Times New Roman"/>
          <w:b/>
          <w:sz w:val="24"/>
          <w:szCs w:val="24"/>
        </w:rPr>
        <w:t xml:space="preserve"> Parliament</w:t>
      </w:r>
      <w:r w:rsidR="00D86B57" w:rsidRPr="006970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01E" w:rsidRDefault="0069701E" w:rsidP="00B82ED8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AB" w:rsidRPr="0069701E" w:rsidRDefault="00032370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69701E">
        <w:rPr>
          <w:rFonts w:ascii="Times New Roman" w:hAnsi="Times New Roman" w:cs="Times New Roman"/>
          <w:sz w:val="24"/>
          <w:szCs w:val="24"/>
        </w:rPr>
        <w:t xml:space="preserve"> Beijing Platform for Action 1995 (BPFA) endorsed equal participation of women and men as a realisation of principles of democracy, placing women’s interest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9701E">
        <w:rPr>
          <w:rFonts w:ascii="Times New Roman" w:hAnsi="Times New Roman" w:cs="Times New Roman"/>
          <w:sz w:val="24"/>
          <w:szCs w:val="24"/>
        </w:rPr>
        <w:t xml:space="preserve"> on the political agenda, and offer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69701E">
        <w:rPr>
          <w:rFonts w:ascii="Times New Roman" w:hAnsi="Times New Roman" w:cs="Times New Roman"/>
          <w:sz w:val="24"/>
          <w:szCs w:val="24"/>
        </w:rPr>
        <w:t xml:space="preserve"> different values, experiences and perspectives</w:t>
      </w:r>
      <w:r>
        <w:rPr>
          <w:rFonts w:ascii="Times New Roman" w:hAnsi="Times New Roman" w:cs="Times New Roman"/>
          <w:sz w:val="24"/>
          <w:szCs w:val="24"/>
        </w:rPr>
        <w:t xml:space="preserve"> to the political landscape</w:t>
      </w:r>
      <w:r w:rsidRPr="0069701E">
        <w:rPr>
          <w:rFonts w:ascii="Times New Roman" w:hAnsi="Times New Roman" w:cs="Times New Roman"/>
          <w:sz w:val="24"/>
          <w:szCs w:val="24"/>
        </w:rPr>
        <w:t xml:space="preserve"> (UN Women, 2013). </w:t>
      </w:r>
      <w:r>
        <w:rPr>
          <w:rFonts w:ascii="Times New Roman" w:hAnsi="Times New Roman" w:cs="Times New Roman"/>
          <w:sz w:val="24"/>
          <w:szCs w:val="24"/>
        </w:rPr>
        <w:t>Despite this, w</w:t>
      </w:r>
      <w:r w:rsidR="000C5E2B" w:rsidRPr="0069701E">
        <w:rPr>
          <w:rFonts w:ascii="Times New Roman" w:hAnsi="Times New Roman" w:cs="Times New Roman"/>
          <w:sz w:val="24"/>
          <w:szCs w:val="24"/>
        </w:rPr>
        <w:t>omen’s representation in Indones</w:t>
      </w:r>
      <w:r w:rsidR="00C80591" w:rsidRPr="0069701E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C80591" w:rsidRPr="0069701E">
        <w:rPr>
          <w:rFonts w:ascii="Times New Roman" w:hAnsi="Times New Roman" w:cs="Times New Roman"/>
          <w:sz w:val="24"/>
          <w:szCs w:val="24"/>
        </w:rPr>
        <w:t xml:space="preserve"> never </w:t>
      </w:r>
      <w:r w:rsidR="00E70BD2">
        <w:rPr>
          <w:rFonts w:ascii="Times New Roman" w:hAnsi="Times New Roman" w:cs="Times New Roman"/>
          <w:sz w:val="24"/>
          <w:szCs w:val="24"/>
        </w:rPr>
        <w:t>has</w:t>
      </w:r>
      <w:r w:rsidR="00812618" w:rsidRPr="0069701E">
        <w:rPr>
          <w:rFonts w:ascii="Times New Roman" w:hAnsi="Times New Roman" w:cs="Times New Roman"/>
          <w:sz w:val="24"/>
          <w:szCs w:val="24"/>
        </w:rPr>
        <w:t xml:space="preserve"> </w:t>
      </w:r>
      <w:r w:rsidR="00C80591" w:rsidRPr="0069701E">
        <w:rPr>
          <w:rFonts w:ascii="Times New Roman" w:hAnsi="Times New Roman" w:cs="Times New Roman"/>
          <w:sz w:val="24"/>
          <w:szCs w:val="24"/>
        </w:rPr>
        <w:t xml:space="preserve">reached </w:t>
      </w:r>
      <w:r w:rsidR="00B76E59" w:rsidRPr="0069701E">
        <w:rPr>
          <w:rFonts w:ascii="Times New Roman" w:hAnsi="Times New Roman" w:cs="Times New Roman"/>
          <w:sz w:val="24"/>
          <w:szCs w:val="24"/>
        </w:rPr>
        <w:t xml:space="preserve">the </w:t>
      </w:r>
      <w:r w:rsidR="00C80591" w:rsidRPr="0069701E">
        <w:rPr>
          <w:rFonts w:ascii="Times New Roman" w:hAnsi="Times New Roman" w:cs="Times New Roman"/>
          <w:sz w:val="24"/>
          <w:szCs w:val="24"/>
        </w:rPr>
        <w:t xml:space="preserve">Beijing </w:t>
      </w:r>
      <w:r w:rsidR="00B76E59" w:rsidRPr="0069701E">
        <w:rPr>
          <w:rFonts w:ascii="Times New Roman" w:hAnsi="Times New Roman" w:cs="Times New Roman"/>
          <w:sz w:val="24"/>
          <w:szCs w:val="24"/>
        </w:rPr>
        <w:t xml:space="preserve">target of at least </w:t>
      </w:r>
      <w:r w:rsidR="00812618" w:rsidRPr="0069701E">
        <w:rPr>
          <w:rFonts w:ascii="Times New Roman" w:hAnsi="Times New Roman" w:cs="Times New Roman"/>
          <w:sz w:val="24"/>
          <w:szCs w:val="24"/>
        </w:rPr>
        <w:t>30 percent of women in parliament</w:t>
      </w:r>
      <w:r>
        <w:rPr>
          <w:rFonts w:ascii="Times New Roman" w:hAnsi="Times New Roman" w:cs="Times New Roman"/>
          <w:sz w:val="24"/>
          <w:szCs w:val="24"/>
        </w:rPr>
        <w:t>, despite efforts s</w:t>
      </w:r>
      <w:r w:rsidR="00BA099B" w:rsidRPr="0069701E">
        <w:rPr>
          <w:rFonts w:ascii="Times New Roman" w:hAnsi="Times New Roman" w:cs="Times New Roman"/>
          <w:sz w:val="24"/>
          <w:szCs w:val="24"/>
        </w:rPr>
        <w:t xml:space="preserve">ince the 2004 election, </w:t>
      </w:r>
      <w:r>
        <w:rPr>
          <w:rFonts w:ascii="Times New Roman" w:hAnsi="Times New Roman" w:cs="Times New Roman"/>
          <w:sz w:val="24"/>
          <w:szCs w:val="24"/>
        </w:rPr>
        <w:t xml:space="preserve">to have at least 30 percent women on </w:t>
      </w:r>
      <w:r w:rsidR="00C27090" w:rsidRPr="0069701E">
        <w:rPr>
          <w:rFonts w:ascii="Times New Roman" w:hAnsi="Times New Roman" w:cs="Times New Roman"/>
          <w:sz w:val="24"/>
          <w:szCs w:val="24"/>
        </w:rPr>
        <w:t>party list</w:t>
      </w:r>
      <w:r>
        <w:rPr>
          <w:rFonts w:ascii="Times New Roman" w:hAnsi="Times New Roman" w:cs="Times New Roman"/>
          <w:sz w:val="24"/>
          <w:szCs w:val="24"/>
        </w:rPr>
        <w:t>s</w:t>
      </w:r>
      <w:r w:rsidR="00C27090" w:rsidRPr="006970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Indonesia’s experience</w:t>
      </w:r>
      <w:r w:rsidR="00EC4D6F">
        <w:rPr>
          <w:rFonts w:ascii="Times New Roman" w:hAnsi="Times New Roman" w:cs="Times New Roman"/>
          <w:sz w:val="24"/>
          <w:szCs w:val="24"/>
        </w:rPr>
        <w:t xml:space="preserve"> reflects the international trend where the</w:t>
      </w:r>
      <w:r w:rsidR="00022A90">
        <w:rPr>
          <w:rFonts w:ascii="Times New Roman" w:hAnsi="Times New Roman" w:cs="Times New Roman"/>
          <w:sz w:val="24"/>
          <w:szCs w:val="24"/>
        </w:rPr>
        <w:t xml:space="preserve"> p</w:t>
      </w:r>
      <w:r w:rsidR="00496A9D" w:rsidRPr="0069701E">
        <w:rPr>
          <w:rFonts w:ascii="Times New Roman" w:hAnsi="Times New Roman" w:cs="Times New Roman"/>
          <w:sz w:val="24"/>
          <w:szCs w:val="24"/>
        </w:rPr>
        <w:t>ercentage of w</w:t>
      </w:r>
      <w:r w:rsidR="008847D5" w:rsidRPr="0069701E">
        <w:rPr>
          <w:rFonts w:ascii="Times New Roman" w:hAnsi="Times New Roman" w:cs="Times New Roman"/>
          <w:sz w:val="24"/>
          <w:szCs w:val="24"/>
        </w:rPr>
        <w:t xml:space="preserve">omen in </w:t>
      </w:r>
      <w:r w:rsidR="001300DF">
        <w:rPr>
          <w:rFonts w:ascii="Times New Roman" w:hAnsi="Times New Roman" w:cs="Times New Roman"/>
          <w:sz w:val="24"/>
          <w:szCs w:val="24"/>
        </w:rPr>
        <w:t xml:space="preserve">the </w:t>
      </w:r>
      <w:r w:rsidR="008847D5" w:rsidRPr="0069701E">
        <w:rPr>
          <w:rFonts w:ascii="Times New Roman" w:hAnsi="Times New Roman" w:cs="Times New Roman"/>
          <w:sz w:val="24"/>
          <w:szCs w:val="24"/>
        </w:rPr>
        <w:t xml:space="preserve">national parliament </w:t>
      </w:r>
      <w:r w:rsidR="000645DE" w:rsidRPr="0069701E">
        <w:rPr>
          <w:rFonts w:ascii="Times New Roman" w:hAnsi="Times New Roman" w:cs="Times New Roman"/>
          <w:sz w:val="24"/>
          <w:szCs w:val="24"/>
        </w:rPr>
        <w:t>worldwide</w:t>
      </w:r>
      <w:r w:rsidR="008847D5" w:rsidRPr="0069701E">
        <w:rPr>
          <w:rFonts w:ascii="Times New Roman" w:hAnsi="Times New Roman" w:cs="Times New Roman"/>
          <w:sz w:val="24"/>
          <w:szCs w:val="24"/>
        </w:rPr>
        <w:t xml:space="preserve"> is</w:t>
      </w:r>
      <w:r w:rsidR="00EC4D6F">
        <w:rPr>
          <w:rFonts w:ascii="Times New Roman" w:hAnsi="Times New Roman" w:cs="Times New Roman"/>
          <w:sz w:val="24"/>
          <w:szCs w:val="24"/>
        </w:rPr>
        <w:t xml:space="preserve"> currently</w:t>
      </w:r>
      <w:r w:rsidR="008847D5" w:rsidRPr="0069701E">
        <w:rPr>
          <w:rFonts w:ascii="Times New Roman" w:hAnsi="Times New Roman" w:cs="Times New Roman"/>
          <w:sz w:val="24"/>
          <w:szCs w:val="24"/>
        </w:rPr>
        <w:t xml:space="preserve"> </w:t>
      </w:r>
      <w:r w:rsidR="00022A90">
        <w:rPr>
          <w:rFonts w:ascii="Times New Roman" w:hAnsi="Times New Roman" w:cs="Times New Roman"/>
          <w:sz w:val="24"/>
          <w:szCs w:val="24"/>
        </w:rPr>
        <w:t xml:space="preserve">only </w:t>
      </w:r>
      <w:r w:rsidR="008847D5" w:rsidRPr="0069701E">
        <w:rPr>
          <w:rFonts w:ascii="Times New Roman" w:hAnsi="Times New Roman" w:cs="Times New Roman"/>
          <w:sz w:val="24"/>
          <w:szCs w:val="24"/>
        </w:rPr>
        <w:t xml:space="preserve">20.9%. </w:t>
      </w:r>
      <w:r w:rsidR="004975F5" w:rsidRPr="0069701E">
        <w:rPr>
          <w:rFonts w:ascii="Times New Roman" w:hAnsi="Times New Roman" w:cs="Times New Roman"/>
          <w:sz w:val="24"/>
          <w:szCs w:val="24"/>
        </w:rPr>
        <w:t xml:space="preserve">At the regional level, </w:t>
      </w:r>
      <w:r w:rsidR="00EC4D6F">
        <w:rPr>
          <w:rFonts w:ascii="Times New Roman" w:hAnsi="Times New Roman" w:cs="Times New Roman"/>
          <w:sz w:val="24"/>
          <w:szCs w:val="24"/>
        </w:rPr>
        <w:t xml:space="preserve">the </w:t>
      </w:r>
      <w:r w:rsidR="004975F5" w:rsidRPr="0069701E">
        <w:rPr>
          <w:rFonts w:ascii="Times New Roman" w:hAnsi="Times New Roman" w:cs="Times New Roman"/>
          <w:sz w:val="24"/>
          <w:szCs w:val="24"/>
        </w:rPr>
        <w:t xml:space="preserve">Inter-Parliamentary Union </w:t>
      </w:r>
      <w:r w:rsidR="00F947B4" w:rsidRPr="0069701E">
        <w:rPr>
          <w:rFonts w:ascii="Times New Roman" w:hAnsi="Times New Roman" w:cs="Times New Roman"/>
          <w:sz w:val="24"/>
          <w:szCs w:val="24"/>
        </w:rPr>
        <w:t xml:space="preserve">(IPU) </w:t>
      </w:r>
      <w:r w:rsidR="004975F5" w:rsidRPr="0069701E">
        <w:rPr>
          <w:rFonts w:ascii="Times New Roman" w:hAnsi="Times New Roman" w:cs="Times New Roman"/>
          <w:sz w:val="24"/>
          <w:szCs w:val="24"/>
        </w:rPr>
        <w:t>recorded Nordic Countr</w:t>
      </w:r>
      <w:r w:rsidR="000645DE">
        <w:rPr>
          <w:rFonts w:ascii="Times New Roman" w:hAnsi="Times New Roman" w:cs="Times New Roman"/>
          <w:sz w:val="24"/>
          <w:szCs w:val="24"/>
        </w:rPr>
        <w:t xml:space="preserve">ies </w:t>
      </w:r>
      <w:r w:rsidR="00EC4D6F">
        <w:rPr>
          <w:rFonts w:ascii="Times New Roman" w:hAnsi="Times New Roman" w:cs="Times New Roman"/>
          <w:sz w:val="24"/>
          <w:szCs w:val="24"/>
        </w:rPr>
        <w:t xml:space="preserve">to </w:t>
      </w:r>
      <w:r w:rsidR="000645DE">
        <w:rPr>
          <w:rFonts w:ascii="Times New Roman" w:hAnsi="Times New Roman" w:cs="Times New Roman"/>
          <w:sz w:val="24"/>
          <w:szCs w:val="24"/>
        </w:rPr>
        <w:t>have</w:t>
      </w:r>
      <w:r w:rsidR="00A02534" w:rsidRPr="0069701E">
        <w:rPr>
          <w:rFonts w:ascii="Times New Roman" w:hAnsi="Times New Roman" w:cs="Times New Roman"/>
          <w:sz w:val="24"/>
          <w:szCs w:val="24"/>
        </w:rPr>
        <w:t xml:space="preserve"> the highest average</w:t>
      </w:r>
      <w:r w:rsidR="00EC4D6F">
        <w:rPr>
          <w:rFonts w:ascii="Times New Roman" w:hAnsi="Times New Roman" w:cs="Times New Roman"/>
          <w:sz w:val="24"/>
          <w:szCs w:val="24"/>
        </w:rPr>
        <w:t xml:space="preserve"> of</w:t>
      </w:r>
      <w:r w:rsidR="00A02534" w:rsidRPr="0069701E">
        <w:rPr>
          <w:rFonts w:ascii="Times New Roman" w:hAnsi="Times New Roman" w:cs="Times New Roman"/>
          <w:sz w:val="24"/>
          <w:szCs w:val="24"/>
        </w:rPr>
        <w:t xml:space="preserve"> 42</w:t>
      </w:r>
      <w:r w:rsidR="004975F5" w:rsidRPr="0069701E">
        <w:rPr>
          <w:rFonts w:ascii="Times New Roman" w:hAnsi="Times New Roman" w:cs="Times New Roman"/>
          <w:sz w:val="24"/>
          <w:szCs w:val="24"/>
        </w:rPr>
        <w:t xml:space="preserve">%, </w:t>
      </w:r>
      <w:r w:rsidR="00A02534" w:rsidRPr="0069701E">
        <w:rPr>
          <w:rFonts w:ascii="Times New Roman" w:hAnsi="Times New Roman" w:cs="Times New Roman"/>
          <w:sz w:val="24"/>
          <w:szCs w:val="24"/>
        </w:rPr>
        <w:t>followed by Americas</w:t>
      </w:r>
      <w:r w:rsidR="00EC4D6F">
        <w:rPr>
          <w:rFonts w:ascii="Times New Roman" w:hAnsi="Times New Roman" w:cs="Times New Roman"/>
          <w:sz w:val="24"/>
          <w:szCs w:val="24"/>
        </w:rPr>
        <w:t xml:space="preserve"> at</w:t>
      </w:r>
      <w:r w:rsidR="00A02534" w:rsidRPr="0069701E">
        <w:rPr>
          <w:rFonts w:ascii="Times New Roman" w:hAnsi="Times New Roman" w:cs="Times New Roman"/>
          <w:sz w:val="24"/>
          <w:szCs w:val="24"/>
        </w:rPr>
        <w:t xml:space="preserve"> 24.8%, Europe </w:t>
      </w:r>
      <w:r w:rsidR="00BD7ED0" w:rsidRPr="0069701E">
        <w:rPr>
          <w:rFonts w:ascii="Times New Roman" w:hAnsi="Times New Roman" w:cs="Times New Roman"/>
          <w:sz w:val="24"/>
          <w:szCs w:val="24"/>
        </w:rPr>
        <w:t>(ex</w:t>
      </w:r>
      <w:r w:rsidR="005A1D3D" w:rsidRPr="0069701E">
        <w:rPr>
          <w:rFonts w:ascii="Times New Roman" w:hAnsi="Times New Roman" w:cs="Times New Roman"/>
          <w:sz w:val="24"/>
          <w:szCs w:val="24"/>
        </w:rPr>
        <w:t>c</w:t>
      </w:r>
      <w:r w:rsidR="00BD7ED0" w:rsidRPr="0069701E">
        <w:rPr>
          <w:rFonts w:ascii="Times New Roman" w:hAnsi="Times New Roman" w:cs="Times New Roman"/>
          <w:sz w:val="24"/>
          <w:szCs w:val="24"/>
        </w:rPr>
        <w:t>luding Nordic c</w:t>
      </w:r>
      <w:r w:rsidR="008C2742" w:rsidRPr="0069701E">
        <w:rPr>
          <w:rFonts w:ascii="Times New Roman" w:hAnsi="Times New Roman" w:cs="Times New Roman"/>
          <w:sz w:val="24"/>
          <w:szCs w:val="24"/>
        </w:rPr>
        <w:t>ountries)</w:t>
      </w:r>
      <w:r w:rsidR="00EC4D6F">
        <w:rPr>
          <w:rFonts w:ascii="Times New Roman" w:hAnsi="Times New Roman" w:cs="Times New Roman"/>
          <w:sz w:val="24"/>
          <w:szCs w:val="24"/>
        </w:rPr>
        <w:t xml:space="preserve"> at</w:t>
      </w:r>
      <w:r w:rsidR="008C2742" w:rsidRPr="0069701E">
        <w:rPr>
          <w:rFonts w:ascii="Times New Roman" w:hAnsi="Times New Roman" w:cs="Times New Roman"/>
          <w:sz w:val="24"/>
          <w:szCs w:val="24"/>
        </w:rPr>
        <w:t xml:space="preserve"> 22.</w:t>
      </w:r>
      <w:r w:rsidR="00BD7ED0" w:rsidRPr="0069701E">
        <w:rPr>
          <w:rFonts w:ascii="Times New Roman" w:hAnsi="Times New Roman" w:cs="Times New Roman"/>
          <w:sz w:val="24"/>
          <w:szCs w:val="24"/>
        </w:rPr>
        <w:t>7</w:t>
      </w:r>
      <w:r w:rsidR="008C2742" w:rsidRPr="0069701E">
        <w:rPr>
          <w:rFonts w:ascii="Times New Roman" w:hAnsi="Times New Roman" w:cs="Times New Roman"/>
          <w:sz w:val="24"/>
          <w:szCs w:val="24"/>
        </w:rPr>
        <w:t>%</w:t>
      </w:r>
      <w:r w:rsidR="00BD7ED0" w:rsidRPr="0069701E">
        <w:rPr>
          <w:rFonts w:ascii="Times New Roman" w:hAnsi="Times New Roman" w:cs="Times New Roman"/>
          <w:sz w:val="24"/>
          <w:szCs w:val="24"/>
        </w:rPr>
        <w:t>, S</w:t>
      </w:r>
      <w:r w:rsidR="008C2742" w:rsidRPr="0069701E">
        <w:rPr>
          <w:rFonts w:ascii="Times New Roman" w:hAnsi="Times New Roman" w:cs="Times New Roman"/>
          <w:sz w:val="24"/>
          <w:szCs w:val="24"/>
        </w:rPr>
        <w:t>ub Saharan Africa</w:t>
      </w:r>
      <w:r w:rsidR="00EC4D6F">
        <w:rPr>
          <w:rFonts w:ascii="Times New Roman" w:hAnsi="Times New Roman" w:cs="Times New Roman"/>
          <w:sz w:val="24"/>
          <w:szCs w:val="24"/>
        </w:rPr>
        <w:t xml:space="preserve"> with</w:t>
      </w:r>
      <w:r w:rsidR="008C2742" w:rsidRPr="0069701E">
        <w:rPr>
          <w:rFonts w:ascii="Times New Roman" w:hAnsi="Times New Roman" w:cs="Times New Roman"/>
          <w:sz w:val="24"/>
          <w:szCs w:val="24"/>
        </w:rPr>
        <w:t xml:space="preserve"> 21.3%, Asia </w:t>
      </w:r>
      <w:r w:rsidR="00EC4D6F">
        <w:rPr>
          <w:rFonts w:ascii="Times New Roman" w:hAnsi="Times New Roman" w:cs="Times New Roman"/>
          <w:sz w:val="24"/>
          <w:szCs w:val="24"/>
        </w:rPr>
        <w:t xml:space="preserve">at </w:t>
      </w:r>
      <w:r w:rsidR="008C2742" w:rsidRPr="0069701E">
        <w:rPr>
          <w:rFonts w:ascii="Times New Roman" w:hAnsi="Times New Roman" w:cs="Times New Roman"/>
          <w:sz w:val="24"/>
          <w:szCs w:val="24"/>
        </w:rPr>
        <w:t xml:space="preserve">18.8%, </w:t>
      </w:r>
      <w:r w:rsidR="00F947B4" w:rsidRPr="0069701E">
        <w:rPr>
          <w:rFonts w:ascii="Times New Roman" w:hAnsi="Times New Roman" w:cs="Times New Roman"/>
          <w:sz w:val="24"/>
          <w:szCs w:val="24"/>
        </w:rPr>
        <w:t>Arab States</w:t>
      </w:r>
      <w:r w:rsidR="00EC4D6F">
        <w:rPr>
          <w:rFonts w:ascii="Times New Roman" w:hAnsi="Times New Roman" w:cs="Times New Roman"/>
          <w:sz w:val="24"/>
          <w:szCs w:val="24"/>
        </w:rPr>
        <w:t xml:space="preserve"> at</w:t>
      </w:r>
      <w:r w:rsidR="00F947B4" w:rsidRPr="0069701E">
        <w:rPr>
          <w:rFonts w:ascii="Times New Roman" w:hAnsi="Times New Roman" w:cs="Times New Roman"/>
          <w:sz w:val="24"/>
          <w:szCs w:val="24"/>
        </w:rPr>
        <w:t xml:space="preserve"> 15,7% and Pacific</w:t>
      </w:r>
      <w:r w:rsidR="00EC4D6F">
        <w:rPr>
          <w:rFonts w:ascii="Times New Roman" w:hAnsi="Times New Roman" w:cs="Times New Roman"/>
          <w:sz w:val="24"/>
          <w:szCs w:val="24"/>
        </w:rPr>
        <w:t xml:space="preserve"> countries with</w:t>
      </w:r>
      <w:r w:rsidR="00F947B4" w:rsidRPr="0069701E">
        <w:rPr>
          <w:rFonts w:ascii="Times New Roman" w:hAnsi="Times New Roman" w:cs="Times New Roman"/>
          <w:sz w:val="24"/>
          <w:szCs w:val="24"/>
        </w:rPr>
        <w:t xml:space="preserve"> 12.8% (IPU, 2013). </w:t>
      </w:r>
      <w:r w:rsidR="00EC4D6F">
        <w:rPr>
          <w:rFonts w:ascii="Times New Roman" w:hAnsi="Times New Roman" w:cs="Times New Roman"/>
          <w:sz w:val="24"/>
          <w:szCs w:val="24"/>
        </w:rPr>
        <w:t>W</w:t>
      </w:r>
      <w:r w:rsidR="006D5956">
        <w:rPr>
          <w:rFonts w:ascii="Times New Roman" w:hAnsi="Times New Roman" w:cs="Times New Roman"/>
          <w:sz w:val="24"/>
          <w:szCs w:val="24"/>
        </w:rPr>
        <w:t>omen</w:t>
      </w:r>
      <w:r w:rsidR="005229F2">
        <w:rPr>
          <w:rFonts w:ascii="Times New Roman" w:hAnsi="Times New Roman" w:cs="Times New Roman"/>
          <w:sz w:val="24"/>
          <w:szCs w:val="24"/>
        </w:rPr>
        <w:t>’s representation</w:t>
      </w:r>
      <w:r w:rsidR="006D5956">
        <w:rPr>
          <w:rFonts w:ascii="Times New Roman" w:hAnsi="Times New Roman" w:cs="Times New Roman"/>
          <w:sz w:val="24"/>
          <w:szCs w:val="24"/>
        </w:rPr>
        <w:t xml:space="preserve"> in parliament i</w:t>
      </w:r>
      <w:r w:rsidR="00152105">
        <w:rPr>
          <w:rFonts w:ascii="Times New Roman" w:hAnsi="Times New Roman" w:cs="Times New Roman"/>
          <w:sz w:val="24"/>
          <w:szCs w:val="24"/>
        </w:rPr>
        <w:t>s</w:t>
      </w:r>
      <w:r w:rsidR="00EC4D6F">
        <w:rPr>
          <w:rFonts w:ascii="Times New Roman" w:hAnsi="Times New Roman" w:cs="Times New Roman"/>
          <w:sz w:val="24"/>
          <w:szCs w:val="24"/>
        </w:rPr>
        <w:t xml:space="preserve"> highest in</w:t>
      </w:r>
      <w:r w:rsidR="006D5956">
        <w:rPr>
          <w:rFonts w:ascii="Times New Roman" w:hAnsi="Times New Roman" w:cs="Times New Roman"/>
          <w:sz w:val="24"/>
          <w:szCs w:val="24"/>
        </w:rPr>
        <w:t xml:space="preserve"> Rwanda </w:t>
      </w:r>
      <w:r w:rsidR="00EC4D6F">
        <w:rPr>
          <w:rFonts w:ascii="Times New Roman" w:hAnsi="Times New Roman" w:cs="Times New Roman"/>
          <w:sz w:val="24"/>
          <w:szCs w:val="24"/>
        </w:rPr>
        <w:t>at above</w:t>
      </w:r>
      <w:r w:rsidR="006D5956">
        <w:rPr>
          <w:rFonts w:ascii="Times New Roman" w:hAnsi="Times New Roman" w:cs="Times New Roman"/>
          <w:sz w:val="24"/>
          <w:szCs w:val="24"/>
        </w:rPr>
        <w:t xml:space="preserve"> 50 percent. </w:t>
      </w:r>
    </w:p>
    <w:p w:rsidR="00734B8B" w:rsidRDefault="00336050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Table: </w:t>
      </w:r>
      <w:r w:rsidR="00716F5E" w:rsidRPr="00747B3F">
        <w:rPr>
          <w:rFonts w:ascii="Times New Roman" w:hAnsi="Times New Roman" w:cs="Times New Roman"/>
          <w:sz w:val="24"/>
          <w:szCs w:val="24"/>
        </w:rPr>
        <w:t>Number of women in the</w:t>
      </w:r>
      <w:r w:rsidR="00EC4D6F">
        <w:rPr>
          <w:rFonts w:ascii="Times New Roman" w:hAnsi="Times New Roman" w:cs="Times New Roman"/>
          <w:sz w:val="24"/>
          <w:szCs w:val="24"/>
        </w:rPr>
        <w:t xml:space="preserve"> Indonesian</w:t>
      </w:r>
      <w:r w:rsidR="00716F5E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C23E15">
        <w:rPr>
          <w:rFonts w:ascii="Times New Roman" w:hAnsi="Times New Roman" w:cs="Times New Roman"/>
          <w:sz w:val="24"/>
          <w:szCs w:val="24"/>
        </w:rPr>
        <w:t xml:space="preserve">House of People’s Representatives (DPR) from 1955 to 2009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2552"/>
      </w:tblGrid>
      <w:tr w:rsidR="003163A9" w:rsidRPr="00B74B48" w:rsidTr="008B536B">
        <w:tc>
          <w:tcPr>
            <w:tcW w:w="2660" w:type="dxa"/>
          </w:tcPr>
          <w:p w:rsidR="003163A9" w:rsidRPr="00B74B48" w:rsidRDefault="008C7F57" w:rsidP="00B82ED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b/>
                <w:sz w:val="20"/>
                <w:szCs w:val="24"/>
              </w:rPr>
              <w:t>Election term</w:t>
            </w:r>
          </w:p>
          <w:p w:rsidR="009B3B02" w:rsidRPr="00B74B48" w:rsidRDefault="009B3B02" w:rsidP="00B82ED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693" w:type="dxa"/>
          </w:tcPr>
          <w:p w:rsidR="003163A9" w:rsidRPr="00B74B48" w:rsidRDefault="008C7F57" w:rsidP="00B82ED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b/>
                <w:sz w:val="20"/>
                <w:szCs w:val="24"/>
              </w:rPr>
              <w:t>Number of MPs in DPR</w:t>
            </w:r>
          </w:p>
        </w:tc>
        <w:tc>
          <w:tcPr>
            <w:tcW w:w="2552" w:type="dxa"/>
          </w:tcPr>
          <w:p w:rsidR="003163A9" w:rsidRPr="00B74B48" w:rsidRDefault="008B536B" w:rsidP="00B82ED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% </w:t>
            </w:r>
            <w:r w:rsidR="008C7F57" w:rsidRPr="00B74B48">
              <w:rPr>
                <w:rFonts w:ascii="Times New Roman" w:hAnsi="Times New Roman" w:cs="Times New Roman"/>
                <w:b/>
                <w:sz w:val="20"/>
                <w:szCs w:val="24"/>
              </w:rPr>
              <w:t>of women MPs</w:t>
            </w:r>
          </w:p>
        </w:tc>
      </w:tr>
      <w:tr w:rsidR="003163A9" w:rsidRPr="00B74B48" w:rsidTr="008B536B">
        <w:tc>
          <w:tcPr>
            <w:tcW w:w="2660" w:type="dxa"/>
          </w:tcPr>
          <w:p w:rsidR="003163A9" w:rsidRPr="00B74B48" w:rsidRDefault="008C7F57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1955</w:t>
            </w:r>
            <w:r w:rsidR="002E0C1A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–</w:t>
            </w:r>
            <w:r w:rsidR="00DA16BC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1960</w:t>
            </w:r>
          </w:p>
        </w:tc>
        <w:tc>
          <w:tcPr>
            <w:tcW w:w="2693" w:type="dxa"/>
          </w:tcPr>
          <w:p w:rsidR="003163A9" w:rsidRPr="00B74B48" w:rsidRDefault="008C7F57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289</w:t>
            </w:r>
          </w:p>
        </w:tc>
        <w:tc>
          <w:tcPr>
            <w:tcW w:w="2552" w:type="dxa"/>
          </w:tcPr>
          <w:p w:rsidR="003163A9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E0C1A" w:rsidRPr="00B74B48">
              <w:rPr>
                <w:rFonts w:ascii="Times New Roman" w:hAnsi="Times New Roman" w:cs="Times New Roman"/>
                <w:sz w:val="20"/>
                <w:szCs w:val="24"/>
              </w:rPr>
              <w:t>5.9</w:t>
            </w:r>
          </w:p>
        </w:tc>
      </w:tr>
      <w:tr w:rsidR="003163A9" w:rsidRPr="00B74B48" w:rsidTr="008B536B">
        <w:tc>
          <w:tcPr>
            <w:tcW w:w="2660" w:type="dxa"/>
          </w:tcPr>
          <w:p w:rsidR="003163A9" w:rsidRPr="00B74B48" w:rsidRDefault="008C7F57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1971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617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A16BC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1977</w:t>
            </w:r>
          </w:p>
        </w:tc>
        <w:tc>
          <w:tcPr>
            <w:tcW w:w="2693" w:type="dxa"/>
          </w:tcPr>
          <w:p w:rsidR="003163A9" w:rsidRPr="00B74B48" w:rsidRDefault="002E0C1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496</w:t>
            </w:r>
          </w:p>
        </w:tc>
        <w:tc>
          <w:tcPr>
            <w:tcW w:w="2552" w:type="dxa"/>
          </w:tcPr>
          <w:p w:rsidR="003163A9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E0C1A" w:rsidRPr="00B74B48">
              <w:rPr>
                <w:rFonts w:ascii="Times New Roman" w:hAnsi="Times New Roman" w:cs="Times New Roman"/>
                <w:sz w:val="20"/>
                <w:szCs w:val="24"/>
              </w:rPr>
              <w:t>7.3</w:t>
            </w:r>
          </w:p>
        </w:tc>
      </w:tr>
      <w:tr w:rsidR="003163A9" w:rsidRPr="00B74B48" w:rsidTr="008B536B">
        <w:tc>
          <w:tcPr>
            <w:tcW w:w="2660" w:type="dxa"/>
          </w:tcPr>
          <w:p w:rsidR="003163A9" w:rsidRPr="00B74B48" w:rsidRDefault="002E0C1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1977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617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A16BC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1981</w:t>
            </w:r>
          </w:p>
        </w:tc>
        <w:tc>
          <w:tcPr>
            <w:tcW w:w="2693" w:type="dxa"/>
          </w:tcPr>
          <w:p w:rsidR="003163A9" w:rsidRPr="00B74B48" w:rsidRDefault="002E0C1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489</w:t>
            </w:r>
          </w:p>
        </w:tc>
        <w:tc>
          <w:tcPr>
            <w:tcW w:w="2552" w:type="dxa"/>
          </w:tcPr>
          <w:p w:rsidR="003163A9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E0C1A" w:rsidRPr="00B74B48">
              <w:rPr>
                <w:rFonts w:ascii="Times New Roman" w:hAnsi="Times New Roman" w:cs="Times New Roman"/>
                <w:sz w:val="20"/>
                <w:szCs w:val="24"/>
              </w:rPr>
              <w:t>5.9</w:t>
            </w:r>
          </w:p>
        </w:tc>
      </w:tr>
      <w:tr w:rsidR="003163A9" w:rsidRPr="00B74B48" w:rsidTr="008B536B">
        <w:tc>
          <w:tcPr>
            <w:tcW w:w="2660" w:type="dxa"/>
          </w:tcPr>
          <w:p w:rsidR="003163A9" w:rsidRPr="00B74B48" w:rsidRDefault="002E0C1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1982 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617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r w:rsidR="00BC42B6" w:rsidRPr="00B74B48">
              <w:rPr>
                <w:rFonts w:ascii="Times New Roman" w:hAnsi="Times New Roman" w:cs="Times New Roman"/>
                <w:sz w:val="20"/>
                <w:szCs w:val="24"/>
              </w:rPr>
              <w:t>1987</w:t>
            </w:r>
          </w:p>
        </w:tc>
        <w:tc>
          <w:tcPr>
            <w:tcW w:w="2693" w:type="dxa"/>
          </w:tcPr>
          <w:p w:rsidR="003163A9" w:rsidRPr="00B74B48" w:rsidRDefault="00BC42B6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499</w:t>
            </w:r>
          </w:p>
        </w:tc>
        <w:tc>
          <w:tcPr>
            <w:tcW w:w="2552" w:type="dxa"/>
          </w:tcPr>
          <w:p w:rsidR="003163A9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C42B6" w:rsidRPr="00B74B48">
              <w:rPr>
                <w:rFonts w:ascii="Times New Roman" w:hAnsi="Times New Roman" w:cs="Times New Roman"/>
                <w:sz w:val="20"/>
                <w:szCs w:val="24"/>
              </w:rPr>
              <w:t>7.8</w:t>
            </w:r>
          </w:p>
        </w:tc>
      </w:tr>
      <w:tr w:rsidR="003163A9" w:rsidRPr="00B74B48" w:rsidTr="008B536B">
        <w:tc>
          <w:tcPr>
            <w:tcW w:w="2660" w:type="dxa"/>
          </w:tcPr>
          <w:p w:rsidR="003163A9" w:rsidRPr="00B74B48" w:rsidRDefault="00BC42B6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1987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– 1992</w:t>
            </w:r>
          </w:p>
        </w:tc>
        <w:tc>
          <w:tcPr>
            <w:tcW w:w="2693" w:type="dxa"/>
          </w:tcPr>
          <w:p w:rsidR="003163A9" w:rsidRPr="00B74B48" w:rsidRDefault="00A73ED4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565</w:t>
            </w:r>
          </w:p>
        </w:tc>
        <w:tc>
          <w:tcPr>
            <w:tcW w:w="2552" w:type="dxa"/>
          </w:tcPr>
          <w:p w:rsidR="003163A9" w:rsidRPr="00B74B48" w:rsidRDefault="00A73ED4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DA16BC" w:rsidRPr="00B74B4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.5</w:t>
            </w:r>
          </w:p>
        </w:tc>
      </w:tr>
      <w:tr w:rsidR="003163A9" w:rsidRPr="00B74B48" w:rsidTr="008B536B">
        <w:tc>
          <w:tcPr>
            <w:tcW w:w="2660" w:type="dxa"/>
          </w:tcPr>
          <w:p w:rsidR="003163A9" w:rsidRPr="00B74B48" w:rsidRDefault="00A73ED4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1992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617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1997</w:t>
            </w:r>
          </w:p>
        </w:tc>
        <w:tc>
          <w:tcPr>
            <w:tcW w:w="2693" w:type="dxa"/>
          </w:tcPr>
          <w:p w:rsidR="003163A9" w:rsidRPr="00B74B48" w:rsidRDefault="00A73ED4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562</w:t>
            </w:r>
          </w:p>
        </w:tc>
        <w:tc>
          <w:tcPr>
            <w:tcW w:w="2552" w:type="dxa"/>
          </w:tcPr>
          <w:p w:rsidR="003163A9" w:rsidRPr="00B74B48" w:rsidRDefault="00A73ED4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</w:tr>
      <w:tr w:rsidR="003163A9" w:rsidRPr="00B74B48" w:rsidTr="008B536B">
        <w:tc>
          <w:tcPr>
            <w:tcW w:w="2660" w:type="dxa"/>
          </w:tcPr>
          <w:p w:rsidR="003163A9" w:rsidRPr="00B74B48" w:rsidRDefault="00A73ED4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1997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950DF0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1992</w:t>
            </w:r>
          </w:p>
        </w:tc>
        <w:tc>
          <w:tcPr>
            <w:tcW w:w="2693" w:type="dxa"/>
          </w:tcPr>
          <w:p w:rsidR="003163A9" w:rsidRPr="00B74B48" w:rsidRDefault="00A73ED4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554</w:t>
            </w:r>
          </w:p>
        </w:tc>
        <w:tc>
          <w:tcPr>
            <w:tcW w:w="2552" w:type="dxa"/>
          </w:tcPr>
          <w:p w:rsidR="003163A9" w:rsidRPr="00B74B48" w:rsidRDefault="00DA16BC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A73ED4" w:rsidRPr="00B74B48">
              <w:rPr>
                <w:rFonts w:ascii="Times New Roman" w:hAnsi="Times New Roman" w:cs="Times New Roman"/>
                <w:sz w:val="20"/>
                <w:szCs w:val="24"/>
              </w:rPr>
              <w:t>9.7</w:t>
            </w:r>
          </w:p>
        </w:tc>
      </w:tr>
      <w:tr w:rsidR="00A73ED4" w:rsidRPr="00B74B48" w:rsidTr="008B536B">
        <w:tc>
          <w:tcPr>
            <w:tcW w:w="2660" w:type="dxa"/>
          </w:tcPr>
          <w:p w:rsidR="00A73ED4" w:rsidRPr="00B74B48" w:rsidRDefault="00A73ED4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1999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950DF0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2004</w:t>
            </w:r>
          </w:p>
        </w:tc>
        <w:tc>
          <w:tcPr>
            <w:tcW w:w="2693" w:type="dxa"/>
          </w:tcPr>
          <w:p w:rsidR="00A73ED4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546</w:t>
            </w:r>
          </w:p>
        </w:tc>
        <w:tc>
          <w:tcPr>
            <w:tcW w:w="2552" w:type="dxa"/>
          </w:tcPr>
          <w:p w:rsidR="00A73ED4" w:rsidRPr="00B74B48" w:rsidRDefault="00DA16BC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5665A" w:rsidRPr="00B74B48">
              <w:rPr>
                <w:rFonts w:ascii="Times New Roman" w:hAnsi="Times New Roman" w:cs="Times New Roman"/>
                <w:sz w:val="20"/>
                <w:szCs w:val="24"/>
              </w:rPr>
              <w:t>8.4</w:t>
            </w:r>
          </w:p>
        </w:tc>
      </w:tr>
      <w:tr w:rsidR="00D5665A" w:rsidRPr="00B74B48" w:rsidTr="008B536B">
        <w:tc>
          <w:tcPr>
            <w:tcW w:w="2660" w:type="dxa"/>
          </w:tcPr>
          <w:p w:rsidR="00D5665A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2004</w:t>
            </w:r>
            <w:r w:rsidR="00005617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617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– 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2009</w:t>
            </w:r>
          </w:p>
        </w:tc>
        <w:tc>
          <w:tcPr>
            <w:tcW w:w="2693" w:type="dxa"/>
          </w:tcPr>
          <w:p w:rsidR="00D5665A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550</w:t>
            </w:r>
          </w:p>
        </w:tc>
        <w:tc>
          <w:tcPr>
            <w:tcW w:w="2552" w:type="dxa"/>
          </w:tcPr>
          <w:p w:rsidR="00D5665A" w:rsidRPr="00B74B48" w:rsidRDefault="00DA16BC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11.</w:t>
            </w:r>
            <w:r w:rsidR="00D5665A" w:rsidRPr="00B74B4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D5665A" w:rsidRPr="00B74B48" w:rsidTr="008B536B">
        <w:tc>
          <w:tcPr>
            <w:tcW w:w="2660" w:type="dxa"/>
          </w:tcPr>
          <w:p w:rsidR="00D5665A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2009</w:t>
            </w:r>
            <w:r w:rsidR="002D42F2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05617" w:rsidRPr="00B74B48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2014</w:t>
            </w:r>
          </w:p>
        </w:tc>
        <w:tc>
          <w:tcPr>
            <w:tcW w:w="2693" w:type="dxa"/>
          </w:tcPr>
          <w:p w:rsidR="00D5665A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560</w:t>
            </w:r>
          </w:p>
        </w:tc>
        <w:tc>
          <w:tcPr>
            <w:tcW w:w="2552" w:type="dxa"/>
          </w:tcPr>
          <w:p w:rsidR="00D5665A" w:rsidRPr="00B74B48" w:rsidRDefault="00D5665A" w:rsidP="00B82ED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74B48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</w:tr>
    </w:tbl>
    <w:p w:rsidR="00053EB8" w:rsidRPr="00B74B48" w:rsidRDefault="00053EB8" w:rsidP="00B82ED8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74B48">
        <w:rPr>
          <w:rFonts w:ascii="Times New Roman" w:hAnsi="Times New Roman" w:cs="Times New Roman"/>
          <w:sz w:val="20"/>
          <w:szCs w:val="24"/>
        </w:rPr>
        <w:t>Source: Rumah Pemilu (2013)</w:t>
      </w:r>
    </w:p>
    <w:p w:rsidR="00316701" w:rsidRDefault="006C4C63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House of Regional Representative</w:t>
      </w:r>
      <w:r w:rsidR="003511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(DPD) has </w:t>
      </w:r>
      <w:r w:rsidR="00CF568F">
        <w:rPr>
          <w:rFonts w:ascii="Times New Roman" w:hAnsi="Times New Roman" w:cs="Times New Roman"/>
          <w:sz w:val="24"/>
          <w:szCs w:val="24"/>
        </w:rPr>
        <w:t xml:space="preserve">reached </w:t>
      </w:r>
      <w:r w:rsidR="003511F5">
        <w:rPr>
          <w:rFonts w:ascii="Times New Roman" w:hAnsi="Times New Roman" w:cs="Times New Roman"/>
          <w:sz w:val="24"/>
          <w:szCs w:val="24"/>
        </w:rPr>
        <w:t xml:space="preserve">a </w:t>
      </w:r>
      <w:r w:rsidR="00CF568F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82628F">
        <w:rPr>
          <w:rFonts w:ascii="Times New Roman" w:hAnsi="Times New Roman" w:cs="Times New Roman"/>
          <w:sz w:val="24"/>
          <w:szCs w:val="24"/>
        </w:rPr>
        <w:t>propo</w:t>
      </w:r>
      <w:r w:rsidR="0059380E">
        <w:rPr>
          <w:rFonts w:ascii="Times New Roman" w:hAnsi="Times New Roman" w:cs="Times New Roman"/>
          <w:sz w:val="24"/>
          <w:szCs w:val="24"/>
        </w:rPr>
        <w:t>r</w:t>
      </w:r>
      <w:r w:rsidR="0082628F">
        <w:rPr>
          <w:rFonts w:ascii="Times New Roman" w:hAnsi="Times New Roman" w:cs="Times New Roman"/>
          <w:sz w:val="24"/>
          <w:szCs w:val="24"/>
        </w:rPr>
        <w:t>tion</w:t>
      </w:r>
      <w:r w:rsidR="00C2329C">
        <w:rPr>
          <w:rFonts w:ascii="Times New Roman" w:hAnsi="Times New Roman" w:cs="Times New Roman"/>
          <w:sz w:val="24"/>
          <w:szCs w:val="24"/>
        </w:rPr>
        <w:t xml:space="preserve"> of women</w:t>
      </w:r>
      <w:r w:rsidR="00CF568F">
        <w:rPr>
          <w:rFonts w:ascii="Times New Roman" w:hAnsi="Times New Roman" w:cs="Times New Roman"/>
          <w:sz w:val="24"/>
          <w:szCs w:val="24"/>
        </w:rPr>
        <w:t>. Women</w:t>
      </w:r>
      <w:r w:rsidR="00C2329C">
        <w:rPr>
          <w:rFonts w:ascii="Times New Roman" w:hAnsi="Times New Roman" w:cs="Times New Roman"/>
          <w:sz w:val="24"/>
          <w:szCs w:val="24"/>
        </w:rPr>
        <w:t xml:space="preserve"> make up 26.5% </w:t>
      </w:r>
      <w:r w:rsidR="003511F5">
        <w:rPr>
          <w:rFonts w:ascii="Times New Roman" w:hAnsi="Times New Roman" w:cs="Times New Roman"/>
          <w:sz w:val="24"/>
          <w:szCs w:val="24"/>
        </w:rPr>
        <w:t xml:space="preserve">of </w:t>
      </w:r>
      <w:r w:rsidR="00C2329C">
        <w:rPr>
          <w:rFonts w:ascii="Times New Roman" w:hAnsi="Times New Roman" w:cs="Times New Roman"/>
          <w:sz w:val="24"/>
          <w:szCs w:val="24"/>
        </w:rPr>
        <w:t>this cham</w:t>
      </w:r>
      <w:r w:rsidR="00CF568F">
        <w:rPr>
          <w:rFonts w:ascii="Times New Roman" w:hAnsi="Times New Roman" w:cs="Times New Roman"/>
          <w:sz w:val="24"/>
          <w:szCs w:val="24"/>
        </w:rPr>
        <w:t xml:space="preserve">ber. </w:t>
      </w:r>
      <w:r w:rsidR="008C54CA">
        <w:rPr>
          <w:rFonts w:ascii="Times New Roman" w:hAnsi="Times New Roman" w:cs="Times New Roman"/>
          <w:sz w:val="24"/>
          <w:szCs w:val="24"/>
        </w:rPr>
        <w:t>Women’s representation at sub-national</w:t>
      </w:r>
      <w:r w:rsidR="003511F5">
        <w:rPr>
          <w:rFonts w:ascii="Times New Roman" w:hAnsi="Times New Roman" w:cs="Times New Roman"/>
          <w:sz w:val="24"/>
          <w:szCs w:val="24"/>
        </w:rPr>
        <w:t xml:space="preserve"> parliaments</w:t>
      </w:r>
      <w:r w:rsidR="008C54CA">
        <w:rPr>
          <w:rFonts w:ascii="Times New Roman" w:hAnsi="Times New Roman" w:cs="Times New Roman"/>
          <w:sz w:val="24"/>
          <w:szCs w:val="24"/>
        </w:rPr>
        <w:t xml:space="preserve"> is even </w:t>
      </w:r>
      <w:r w:rsidR="002A00A3">
        <w:rPr>
          <w:rFonts w:ascii="Times New Roman" w:hAnsi="Times New Roman" w:cs="Times New Roman"/>
          <w:sz w:val="24"/>
          <w:szCs w:val="24"/>
        </w:rPr>
        <w:t xml:space="preserve">lower than </w:t>
      </w:r>
      <w:r w:rsidR="003511F5">
        <w:rPr>
          <w:rFonts w:ascii="Times New Roman" w:hAnsi="Times New Roman" w:cs="Times New Roman"/>
          <w:sz w:val="24"/>
          <w:szCs w:val="24"/>
        </w:rPr>
        <w:t xml:space="preserve">the </w:t>
      </w:r>
      <w:r w:rsidR="002A00A3">
        <w:rPr>
          <w:rFonts w:ascii="Times New Roman" w:hAnsi="Times New Roman" w:cs="Times New Roman"/>
          <w:sz w:val="24"/>
          <w:szCs w:val="24"/>
        </w:rPr>
        <w:t xml:space="preserve">national level. </w:t>
      </w:r>
      <w:r w:rsidR="003511F5">
        <w:rPr>
          <w:rFonts w:ascii="Times New Roman" w:hAnsi="Times New Roman" w:cs="Times New Roman"/>
          <w:sz w:val="24"/>
          <w:szCs w:val="24"/>
        </w:rPr>
        <w:t>The average representation in provincial</w:t>
      </w:r>
      <w:r w:rsidR="00E866EA">
        <w:rPr>
          <w:rFonts w:ascii="Times New Roman" w:hAnsi="Times New Roman" w:cs="Times New Roman"/>
          <w:sz w:val="24"/>
          <w:szCs w:val="24"/>
        </w:rPr>
        <w:t xml:space="preserve"> parliament</w:t>
      </w:r>
      <w:r w:rsidR="003511F5">
        <w:rPr>
          <w:rFonts w:ascii="Times New Roman" w:hAnsi="Times New Roman" w:cs="Times New Roman"/>
          <w:sz w:val="24"/>
          <w:szCs w:val="24"/>
        </w:rPr>
        <w:t>s</w:t>
      </w:r>
      <w:r w:rsidR="006D5F68">
        <w:rPr>
          <w:rFonts w:ascii="Times New Roman" w:hAnsi="Times New Roman" w:cs="Times New Roman"/>
          <w:sz w:val="24"/>
          <w:szCs w:val="24"/>
        </w:rPr>
        <w:t xml:space="preserve"> in 2009</w:t>
      </w:r>
      <w:r w:rsidR="003511F5">
        <w:rPr>
          <w:rFonts w:ascii="Times New Roman" w:hAnsi="Times New Roman" w:cs="Times New Roman"/>
          <w:sz w:val="24"/>
          <w:szCs w:val="24"/>
        </w:rPr>
        <w:t xml:space="preserve"> wa</w:t>
      </w:r>
      <w:r w:rsidR="001B5DAF">
        <w:rPr>
          <w:rFonts w:ascii="Times New Roman" w:hAnsi="Times New Roman" w:cs="Times New Roman"/>
          <w:sz w:val="24"/>
          <w:szCs w:val="24"/>
        </w:rPr>
        <w:t>s 16%</w:t>
      </w:r>
      <w:r w:rsidR="00776E99">
        <w:rPr>
          <w:rFonts w:ascii="Times New Roman" w:hAnsi="Times New Roman" w:cs="Times New Roman"/>
          <w:sz w:val="24"/>
          <w:szCs w:val="24"/>
        </w:rPr>
        <w:t xml:space="preserve">; this is higher than in 2004 which </w:t>
      </w:r>
      <w:r w:rsidR="003511F5">
        <w:rPr>
          <w:rFonts w:ascii="Times New Roman" w:hAnsi="Times New Roman" w:cs="Times New Roman"/>
          <w:sz w:val="24"/>
          <w:szCs w:val="24"/>
        </w:rPr>
        <w:t xml:space="preserve">was </w:t>
      </w:r>
      <w:r w:rsidR="00776E99">
        <w:rPr>
          <w:rFonts w:ascii="Times New Roman" w:hAnsi="Times New Roman" w:cs="Times New Roman"/>
          <w:sz w:val="24"/>
          <w:szCs w:val="24"/>
        </w:rPr>
        <w:t xml:space="preserve">10%. Meanwhile </w:t>
      </w:r>
      <w:r w:rsidR="003511F5">
        <w:rPr>
          <w:rFonts w:ascii="Times New Roman" w:hAnsi="Times New Roman" w:cs="Times New Roman"/>
          <w:sz w:val="24"/>
          <w:szCs w:val="24"/>
        </w:rPr>
        <w:t xml:space="preserve">the average </w:t>
      </w:r>
      <w:r w:rsidR="00776E99">
        <w:rPr>
          <w:rFonts w:ascii="Times New Roman" w:hAnsi="Times New Roman" w:cs="Times New Roman"/>
          <w:sz w:val="24"/>
          <w:szCs w:val="24"/>
        </w:rPr>
        <w:t xml:space="preserve">at the district level </w:t>
      </w:r>
      <w:r w:rsidR="00BD46B9">
        <w:rPr>
          <w:rFonts w:ascii="Times New Roman" w:hAnsi="Times New Roman" w:cs="Times New Roman"/>
          <w:sz w:val="24"/>
          <w:szCs w:val="24"/>
        </w:rPr>
        <w:t>is 12</w:t>
      </w:r>
      <w:r w:rsidR="00CE5BA1">
        <w:rPr>
          <w:rFonts w:ascii="Times New Roman" w:hAnsi="Times New Roman" w:cs="Times New Roman"/>
          <w:sz w:val="24"/>
          <w:szCs w:val="24"/>
        </w:rPr>
        <w:t xml:space="preserve">%, this is </w:t>
      </w:r>
      <w:r w:rsidR="003511F5">
        <w:rPr>
          <w:rFonts w:ascii="Times New Roman" w:hAnsi="Times New Roman" w:cs="Times New Roman"/>
          <w:sz w:val="24"/>
          <w:szCs w:val="24"/>
        </w:rPr>
        <w:t xml:space="preserve">an </w:t>
      </w:r>
      <w:r w:rsidR="00CE5BA1">
        <w:rPr>
          <w:rFonts w:ascii="Times New Roman" w:hAnsi="Times New Roman" w:cs="Times New Roman"/>
          <w:sz w:val="24"/>
          <w:szCs w:val="24"/>
        </w:rPr>
        <w:t xml:space="preserve">increase from 5% in 2004 (Soetjipto, 2011). </w:t>
      </w:r>
      <w:r w:rsidR="004A5B61">
        <w:rPr>
          <w:rFonts w:ascii="Times New Roman" w:hAnsi="Times New Roman" w:cs="Times New Roman"/>
          <w:sz w:val="24"/>
          <w:szCs w:val="24"/>
        </w:rPr>
        <w:t>Puskapol UI (Centre of Political Studies, Indonesian University</w:t>
      </w:r>
      <w:r w:rsidR="0090027C">
        <w:rPr>
          <w:rFonts w:ascii="Times New Roman" w:hAnsi="Times New Roman" w:cs="Times New Roman"/>
          <w:sz w:val="24"/>
          <w:szCs w:val="24"/>
        </w:rPr>
        <w:t>)</w:t>
      </w:r>
      <w:r w:rsidR="004A5B61">
        <w:rPr>
          <w:rFonts w:ascii="Times New Roman" w:hAnsi="Times New Roman" w:cs="Times New Roman"/>
          <w:sz w:val="24"/>
          <w:szCs w:val="24"/>
        </w:rPr>
        <w:t xml:space="preserve"> has documented </w:t>
      </w:r>
      <w:r w:rsidR="003511F5">
        <w:rPr>
          <w:rFonts w:ascii="Times New Roman" w:hAnsi="Times New Roman" w:cs="Times New Roman"/>
          <w:sz w:val="24"/>
          <w:szCs w:val="24"/>
        </w:rPr>
        <w:t xml:space="preserve">the </w:t>
      </w:r>
      <w:r w:rsidR="004A5B61">
        <w:rPr>
          <w:rFonts w:ascii="Times New Roman" w:hAnsi="Times New Roman" w:cs="Times New Roman"/>
          <w:sz w:val="24"/>
          <w:szCs w:val="24"/>
        </w:rPr>
        <w:t xml:space="preserve">number </w:t>
      </w:r>
      <w:r w:rsidR="002A6277">
        <w:rPr>
          <w:rFonts w:ascii="Times New Roman" w:hAnsi="Times New Roman" w:cs="Times New Roman"/>
          <w:sz w:val="24"/>
          <w:szCs w:val="24"/>
        </w:rPr>
        <w:t>of women MPs at the</w:t>
      </w:r>
      <w:r w:rsidR="003511F5">
        <w:rPr>
          <w:rFonts w:ascii="Times New Roman" w:hAnsi="Times New Roman" w:cs="Times New Roman"/>
          <w:sz w:val="24"/>
          <w:szCs w:val="24"/>
        </w:rPr>
        <w:t xml:space="preserve"> Provincial</w:t>
      </w:r>
      <w:r w:rsidR="008C6D4D">
        <w:rPr>
          <w:rFonts w:ascii="Times New Roman" w:hAnsi="Times New Roman" w:cs="Times New Roman"/>
          <w:sz w:val="24"/>
          <w:szCs w:val="24"/>
        </w:rPr>
        <w:t xml:space="preserve"> parliament</w:t>
      </w:r>
      <w:r w:rsidR="00810F4C">
        <w:rPr>
          <w:rFonts w:ascii="Times New Roman" w:hAnsi="Times New Roman" w:cs="Times New Roman"/>
          <w:sz w:val="24"/>
          <w:szCs w:val="24"/>
        </w:rPr>
        <w:t xml:space="preserve"> </w:t>
      </w:r>
      <w:r w:rsidR="003511F5">
        <w:rPr>
          <w:rFonts w:ascii="Times New Roman" w:hAnsi="Times New Roman" w:cs="Times New Roman"/>
          <w:sz w:val="24"/>
          <w:szCs w:val="24"/>
        </w:rPr>
        <w:t>in the</w:t>
      </w:r>
      <w:r w:rsidR="00FF156A">
        <w:rPr>
          <w:rFonts w:ascii="Times New Roman" w:hAnsi="Times New Roman" w:cs="Times New Roman"/>
          <w:sz w:val="24"/>
          <w:szCs w:val="24"/>
        </w:rPr>
        <w:t xml:space="preserve"> 2009 elections as follow</w:t>
      </w:r>
      <w:r w:rsidR="003511F5">
        <w:rPr>
          <w:rFonts w:ascii="Times New Roman" w:hAnsi="Times New Roman" w:cs="Times New Roman"/>
          <w:sz w:val="24"/>
          <w:szCs w:val="24"/>
        </w:rPr>
        <w:t>s</w:t>
      </w:r>
      <w:r w:rsidR="00FF156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2850"/>
        <w:gridCol w:w="1418"/>
        <w:gridCol w:w="1559"/>
        <w:gridCol w:w="1559"/>
      </w:tblGrid>
      <w:tr w:rsidR="00B56C40" w:rsidRPr="00B74B48" w:rsidTr="00F26918">
        <w:trPr>
          <w:trHeight w:val="420"/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Province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Seat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810F4C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W</w:t>
            </w:r>
            <w:r w:rsidR="00B56C40" w:rsidRPr="00B7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omen MP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>%</w:t>
            </w:r>
            <w:r w:rsidR="0039116F" w:rsidRPr="00B7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val="en-US"/>
              </w:rPr>
              <w:t xml:space="preserve"> of women MP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Maluku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31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DKI Jakarta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25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lastRenderedPageBreak/>
              <w:t>West Java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25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North Sulawesi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22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Central Java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21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North Sumatra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20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Gorontalo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20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East Kalimantan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20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DI Yogyakarta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20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Lampung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19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Central Sulawesi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18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East Java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18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Central Kalimantan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18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Bengkulu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16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Banten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16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Riau Islands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16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North East Sulawesi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16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South Sumatra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16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South Sulawesi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16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West Papua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13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Riau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13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South Kalimantan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13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West Sumatra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13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West Nusa Tenggara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11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Jambi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11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West Sulawesi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9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North Maluku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9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Papua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West Kalimantan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Bangka Belitung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7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Aceh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6</w:t>
            </w:r>
          </w:p>
        </w:tc>
      </w:tr>
      <w:tr w:rsidR="00B56C40" w:rsidRPr="00B74B48" w:rsidTr="00F2691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North Nusa Tenggara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C40" w:rsidRPr="00B74B48" w:rsidRDefault="00B56C40" w:rsidP="00B82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/>
              </w:rPr>
              <w:t>5</w:t>
            </w:r>
          </w:p>
        </w:tc>
      </w:tr>
    </w:tbl>
    <w:p w:rsidR="00C534CB" w:rsidRDefault="00C534CB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2EF" w:rsidRDefault="00F55DC3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B256A2">
        <w:rPr>
          <w:rFonts w:ascii="Times New Roman" w:hAnsi="Times New Roman" w:cs="Times New Roman"/>
          <w:sz w:val="24"/>
          <w:szCs w:val="24"/>
        </w:rPr>
        <w:t>ercentage</w:t>
      </w:r>
      <w:r w:rsidR="00C67127">
        <w:rPr>
          <w:rFonts w:ascii="Times New Roman" w:hAnsi="Times New Roman" w:cs="Times New Roman"/>
          <w:sz w:val="24"/>
          <w:szCs w:val="24"/>
        </w:rPr>
        <w:t xml:space="preserve"> of women’s representation </w:t>
      </w:r>
      <w:r>
        <w:rPr>
          <w:rFonts w:ascii="Times New Roman" w:hAnsi="Times New Roman" w:cs="Times New Roman"/>
          <w:sz w:val="24"/>
          <w:szCs w:val="24"/>
        </w:rPr>
        <w:t>in some of the District</w:t>
      </w:r>
      <w:r w:rsidR="008C6D4D">
        <w:rPr>
          <w:rFonts w:ascii="Times New Roman" w:hAnsi="Times New Roman" w:cs="Times New Roman"/>
          <w:sz w:val="24"/>
          <w:szCs w:val="24"/>
        </w:rPr>
        <w:t xml:space="preserve"> parliament</w:t>
      </w:r>
      <w:r w:rsidR="00C534CB">
        <w:rPr>
          <w:rFonts w:ascii="Times New Roman" w:hAnsi="Times New Roman" w:cs="Times New Roman"/>
          <w:sz w:val="24"/>
          <w:szCs w:val="24"/>
        </w:rPr>
        <w:t xml:space="preserve"> </w:t>
      </w:r>
      <w:r w:rsidR="00190641">
        <w:rPr>
          <w:rFonts w:ascii="Times New Roman" w:hAnsi="Times New Roman" w:cs="Times New Roman"/>
          <w:sz w:val="24"/>
          <w:szCs w:val="24"/>
        </w:rPr>
        <w:t xml:space="preserve">in 2009 </w:t>
      </w:r>
      <w:r>
        <w:rPr>
          <w:rFonts w:ascii="Times New Roman" w:hAnsi="Times New Roman" w:cs="Times New Roman"/>
          <w:sz w:val="24"/>
          <w:szCs w:val="24"/>
        </w:rPr>
        <w:t xml:space="preserve">was reasonably </w:t>
      </w:r>
      <w:r w:rsidR="0067319D">
        <w:rPr>
          <w:rFonts w:ascii="Times New Roman" w:hAnsi="Times New Roman" w:cs="Times New Roman"/>
          <w:sz w:val="24"/>
          <w:szCs w:val="24"/>
        </w:rPr>
        <w:t>high;</w:t>
      </w:r>
      <w:r>
        <w:rPr>
          <w:rFonts w:ascii="Times New Roman" w:hAnsi="Times New Roman" w:cs="Times New Roman"/>
          <w:sz w:val="24"/>
          <w:szCs w:val="24"/>
        </w:rPr>
        <w:t xml:space="preserve"> for example</w:t>
      </w:r>
      <w:r w:rsidR="0067319D">
        <w:rPr>
          <w:rFonts w:ascii="Times New Roman" w:hAnsi="Times New Roman" w:cs="Times New Roman"/>
          <w:sz w:val="24"/>
          <w:szCs w:val="24"/>
        </w:rPr>
        <w:t xml:space="preserve"> in Gowa district</w:t>
      </w:r>
      <w:r w:rsidR="005C37F6">
        <w:rPr>
          <w:rFonts w:ascii="Times New Roman" w:hAnsi="Times New Roman" w:cs="Times New Roman"/>
          <w:sz w:val="24"/>
          <w:szCs w:val="24"/>
        </w:rPr>
        <w:t xml:space="preserve"> (South Sulawesi) </w:t>
      </w: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="00E12A1F">
        <w:rPr>
          <w:rFonts w:ascii="Times New Roman" w:hAnsi="Times New Roman" w:cs="Times New Roman"/>
          <w:sz w:val="24"/>
          <w:szCs w:val="24"/>
        </w:rPr>
        <w:t>42%,</w:t>
      </w:r>
      <w:r w:rsidR="0067319D">
        <w:rPr>
          <w:rFonts w:ascii="Times New Roman" w:hAnsi="Times New Roman" w:cs="Times New Roman"/>
          <w:sz w:val="24"/>
          <w:szCs w:val="24"/>
        </w:rPr>
        <w:t xml:space="preserve"> </w:t>
      </w:r>
      <w:r w:rsidR="00E959DE">
        <w:rPr>
          <w:rFonts w:ascii="Times New Roman" w:hAnsi="Times New Roman" w:cs="Times New Roman"/>
          <w:sz w:val="24"/>
          <w:szCs w:val="24"/>
        </w:rPr>
        <w:t xml:space="preserve">Tomohon (North Sulawesi)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E959DE">
        <w:rPr>
          <w:rFonts w:ascii="Times New Roman" w:hAnsi="Times New Roman" w:cs="Times New Roman"/>
          <w:sz w:val="24"/>
          <w:szCs w:val="24"/>
        </w:rPr>
        <w:t>40</w:t>
      </w:r>
      <w:r w:rsidR="005C37F6">
        <w:rPr>
          <w:rFonts w:ascii="Times New Roman" w:hAnsi="Times New Roman" w:cs="Times New Roman"/>
          <w:sz w:val="24"/>
          <w:szCs w:val="24"/>
        </w:rPr>
        <w:t xml:space="preserve">% and </w:t>
      </w:r>
      <w:r w:rsidR="009A3BBF">
        <w:rPr>
          <w:rFonts w:ascii="Times New Roman" w:hAnsi="Times New Roman" w:cs="Times New Roman"/>
          <w:sz w:val="24"/>
          <w:szCs w:val="24"/>
        </w:rPr>
        <w:t>i</w:t>
      </w:r>
      <w:r w:rsidR="005C37F6">
        <w:rPr>
          <w:rFonts w:ascii="Times New Roman" w:hAnsi="Times New Roman" w:cs="Times New Roman"/>
          <w:sz w:val="24"/>
          <w:szCs w:val="24"/>
        </w:rPr>
        <w:t xml:space="preserve">n Depok (West Java) 34%. </w:t>
      </w:r>
      <w:r w:rsidR="007E7622">
        <w:rPr>
          <w:rFonts w:ascii="Times New Roman" w:hAnsi="Times New Roman" w:cs="Times New Roman"/>
          <w:sz w:val="24"/>
          <w:szCs w:val="24"/>
        </w:rPr>
        <w:t>However, out of 458 district</w:t>
      </w:r>
      <w:r w:rsidR="00ED7412">
        <w:rPr>
          <w:rFonts w:ascii="Times New Roman" w:hAnsi="Times New Roman" w:cs="Times New Roman"/>
          <w:sz w:val="24"/>
          <w:szCs w:val="24"/>
        </w:rPr>
        <w:t>s</w:t>
      </w:r>
      <w:r w:rsidR="007E7622">
        <w:rPr>
          <w:rFonts w:ascii="Times New Roman" w:hAnsi="Times New Roman" w:cs="Times New Roman"/>
          <w:sz w:val="24"/>
          <w:szCs w:val="24"/>
        </w:rPr>
        <w:t xml:space="preserve">, </w:t>
      </w:r>
      <w:r w:rsidR="00ED7412">
        <w:rPr>
          <w:rFonts w:ascii="Times New Roman" w:hAnsi="Times New Roman" w:cs="Times New Roman"/>
          <w:sz w:val="24"/>
          <w:szCs w:val="24"/>
        </w:rPr>
        <w:t xml:space="preserve">there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ED74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districts that had no women representatives</w:t>
      </w:r>
      <w:r w:rsidR="00ED1BAA">
        <w:rPr>
          <w:rFonts w:ascii="Times New Roman" w:hAnsi="Times New Roman" w:cs="Times New Roman"/>
          <w:sz w:val="24"/>
          <w:szCs w:val="24"/>
        </w:rPr>
        <w:t xml:space="preserve"> </w:t>
      </w:r>
      <w:r w:rsidR="0046088B">
        <w:rPr>
          <w:rFonts w:ascii="Times New Roman" w:hAnsi="Times New Roman" w:cs="Times New Roman"/>
          <w:sz w:val="24"/>
          <w:szCs w:val="24"/>
        </w:rPr>
        <w:t xml:space="preserve">in parliament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4838">
        <w:rPr>
          <w:rFonts w:ascii="Times New Roman" w:hAnsi="Times New Roman" w:cs="Times New Roman"/>
          <w:sz w:val="24"/>
          <w:szCs w:val="24"/>
        </w:rPr>
        <w:t>such as three districts in Aceh</w:t>
      </w:r>
      <w:r>
        <w:rPr>
          <w:rFonts w:ascii="Times New Roman" w:hAnsi="Times New Roman" w:cs="Times New Roman"/>
          <w:sz w:val="24"/>
          <w:szCs w:val="24"/>
        </w:rPr>
        <w:t>)</w:t>
      </w:r>
      <w:r w:rsidR="00794838">
        <w:rPr>
          <w:rFonts w:ascii="Times New Roman" w:hAnsi="Times New Roman" w:cs="Times New Roman"/>
          <w:sz w:val="24"/>
          <w:szCs w:val="24"/>
        </w:rPr>
        <w:t xml:space="preserve"> </w:t>
      </w:r>
      <w:r w:rsidR="00ED1BAA">
        <w:rPr>
          <w:rFonts w:ascii="Times New Roman" w:hAnsi="Times New Roman" w:cs="Times New Roman"/>
          <w:sz w:val="24"/>
          <w:szCs w:val="24"/>
        </w:rPr>
        <w:t xml:space="preserve">and 64 </w:t>
      </w:r>
      <w:r w:rsidR="00F33C1E">
        <w:rPr>
          <w:rFonts w:ascii="Times New Roman" w:hAnsi="Times New Roman" w:cs="Times New Roman"/>
          <w:sz w:val="24"/>
          <w:szCs w:val="24"/>
        </w:rPr>
        <w:t>districts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867404">
        <w:rPr>
          <w:rFonts w:ascii="Times New Roman" w:hAnsi="Times New Roman" w:cs="Times New Roman"/>
          <w:sz w:val="24"/>
          <w:szCs w:val="24"/>
        </w:rPr>
        <w:t xml:space="preserve"> only ha</w:t>
      </w:r>
      <w:r>
        <w:rPr>
          <w:rFonts w:ascii="Times New Roman" w:hAnsi="Times New Roman" w:cs="Times New Roman"/>
          <w:sz w:val="24"/>
          <w:szCs w:val="24"/>
        </w:rPr>
        <w:t>d</w:t>
      </w:r>
      <w:r w:rsidR="00193076">
        <w:rPr>
          <w:rFonts w:ascii="Times New Roman" w:hAnsi="Times New Roman" w:cs="Times New Roman"/>
          <w:sz w:val="24"/>
          <w:szCs w:val="24"/>
        </w:rPr>
        <w:t xml:space="preserve"> one woman MP (Puskapol UI, 2013)</w:t>
      </w:r>
      <w:r w:rsidR="00B206EB">
        <w:rPr>
          <w:rFonts w:ascii="Times New Roman" w:hAnsi="Times New Roman" w:cs="Times New Roman"/>
          <w:sz w:val="24"/>
          <w:szCs w:val="24"/>
        </w:rPr>
        <w:t>.</w:t>
      </w:r>
      <w:r w:rsidR="004D5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FA7" w:rsidRPr="00CB510E" w:rsidRDefault="008330BA" w:rsidP="00B82E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10E">
        <w:rPr>
          <w:rFonts w:ascii="Times New Roman" w:hAnsi="Times New Roman" w:cs="Times New Roman"/>
          <w:b/>
          <w:sz w:val="24"/>
          <w:szCs w:val="24"/>
        </w:rPr>
        <w:t xml:space="preserve">Women’s representation in the </w:t>
      </w:r>
      <w:r w:rsidR="00CB510E" w:rsidRPr="00CB510E">
        <w:rPr>
          <w:rFonts w:ascii="Times New Roman" w:hAnsi="Times New Roman" w:cs="Times New Roman"/>
          <w:b/>
          <w:sz w:val="24"/>
          <w:szCs w:val="24"/>
        </w:rPr>
        <w:t xml:space="preserve">DPR </w:t>
      </w:r>
      <w:r w:rsidRPr="00CB510E">
        <w:rPr>
          <w:rFonts w:ascii="Times New Roman" w:hAnsi="Times New Roman" w:cs="Times New Roman"/>
          <w:b/>
          <w:sz w:val="24"/>
          <w:szCs w:val="24"/>
        </w:rPr>
        <w:t xml:space="preserve">Commissions </w:t>
      </w:r>
    </w:p>
    <w:p w:rsidR="00CB510E" w:rsidRDefault="00CB6632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F55D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FE6601">
        <w:rPr>
          <w:rFonts w:ascii="Times New Roman" w:hAnsi="Times New Roman" w:cs="Times New Roman"/>
          <w:sz w:val="24"/>
          <w:szCs w:val="24"/>
        </w:rPr>
        <w:t xml:space="preserve"> the Indonesian parliament </w:t>
      </w:r>
      <w:r w:rsidR="00F55DC3">
        <w:rPr>
          <w:rFonts w:ascii="Times New Roman" w:hAnsi="Times New Roman" w:cs="Times New Roman"/>
          <w:sz w:val="24"/>
          <w:szCs w:val="24"/>
        </w:rPr>
        <w:t xml:space="preserve">form </w:t>
      </w:r>
      <w:r w:rsidR="00FE6601">
        <w:rPr>
          <w:rFonts w:ascii="Times New Roman" w:hAnsi="Times New Roman" w:cs="Times New Roman"/>
          <w:sz w:val="24"/>
          <w:szCs w:val="24"/>
        </w:rPr>
        <w:t xml:space="preserve">a central point </w:t>
      </w:r>
      <w:r w:rsidR="00F55DC3">
        <w:rPr>
          <w:rFonts w:ascii="Times New Roman" w:hAnsi="Times New Roman" w:cs="Times New Roman"/>
          <w:sz w:val="24"/>
          <w:szCs w:val="24"/>
        </w:rPr>
        <w:t xml:space="preserve">for </w:t>
      </w:r>
      <w:r w:rsidR="00CC2BDF">
        <w:rPr>
          <w:rFonts w:ascii="Times New Roman" w:hAnsi="Times New Roman" w:cs="Times New Roman"/>
          <w:sz w:val="24"/>
          <w:szCs w:val="24"/>
        </w:rPr>
        <w:t xml:space="preserve">proposing, discussing and passing </w:t>
      </w:r>
      <w:r w:rsidR="00F26918">
        <w:rPr>
          <w:rFonts w:ascii="Times New Roman" w:hAnsi="Times New Roman" w:cs="Times New Roman"/>
          <w:sz w:val="24"/>
          <w:szCs w:val="24"/>
        </w:rPr>
        <w:t>law</w:t>
      </w:r>
      <w:r w:rsidR="00CC2BDF">
        <w:rPr>
          <w:rFonts w:ascii="Times New Roman" w:hAnsi="Times New Roman" w:cs="Times New Roman"/>
          <w:sz w:val="24"/>
          <w:szCs w:val="24"/>
        </w:rPr>
        <w:t xml:space="preserve">s; monitoring </w:t>
      </w:r>
      <w:r w:rsidR="00F55DC3">
        <w:rPr>
          <w:rFonts w:ascii="Times New Roman" w:hAnsi="Times New Roman" w:cs="Times New Roman"/>
          <w:sz w:val="24"/>
          <w:szCs w:val="24"/>
        </w:rPr>
        <w:t xml:space="preserve">the </w:t>
      </w:r>
      <w:r w:rsidR="004D562F">
        <w:rPr>
          <w:rFonts w:ascii="Times New Roman" w:hAnsi="Times New Roman" w:cs="Times New Roman"/>
          <w:sz w:val="24"/>
          <w:szCs w:val="24"/>
        </w:rPr>
        <w:t>implementation o</w:t>
      </w:r>
      <w:r w:rsidR="0035403C">
        <w:rPr>
          <w:rFonts w:ascii="Times New Roman" w:hAnsi="Times New Roman" w:cs="Times New Roman"/>
          <w:sz w:val="24"/>
          <w:szCs w:val="24"/>
        </w:rPr>
        <w:t xml:space="preserve">f national laws, discussing </w:t>
      </w:r>
      <w:r w:rsidR="00F55DC3">
        <w:rPr>
          <w:rFonts w:ascii="Times New Roman" w:hAnsi="Times New Roman" w:cs="Times New Roman"/>
          <w:sz w:val="24"/>
          <w:szCs w:val="24"/>
        </w:rPr>
        <w:t xml:space="preserve">the </w:t>
      </w:r>
      <w:r w:rsidR="0035403C">
        <w:rPr>
          <w:rFonts w:ascii="Times New Roman" w:hAnsi="Times New Roman" w:cs="Times New Roman"/>
          <w:sz w:val="24"/>
          <w:szCs w:val="24"/>
        </w:rPr>
        <w:t>DPD</w:t>
      </w:r>
      <w:r w:rsidR="00F55DC3">
        <w:rPr>
          <w:rFonts w:ascii="Times New Roman" w:hAnsi="Times New Roman" w:cs="Times New Roman"/>
          <w:sz w:val="24"/>
          <w:szCs w:val="24"/>
        </w:rPr>
        <w:t>’s</w:t>
      </w:r>
      <w:r w:rsidR="0035403C">
        <w:rPr>
          <w:rFonts w:ascii="Times New Roman" w:hAnsi="Times New Roman" w:cs="Times New Roman"/>
          <w:sz w:val="24"/>
          <w:szCs w:val="24"/>
        </w:rPr>
        <w:t xml:space="preserve"> proposal</w:t>
      </w:r>
      <w:r w:rsidR="00F55DC3">
        <w:rPr>
          <w:rFonts w:ascii="Times New Roman" w:hAnsi="Times New Roman" w:cs="Times New Roman"/>
          <w:sz w:val="24"/>
          <w:szCs w:val="24"/>
        </w:rPr>
        <w:t>s</w:t>
      </w:r>
      <w:r w:rsidR="0035403C">
        <w:rPr>
          <w:rFonts w:ascii="Times New Roman" w:hAnsi="Times New Roman" w:cs="Times New Roman"/>
          <w:sz w:val="24"/>
          <w:szCs w:val="24"/>
        </w:rPr>
        <w:t xml:space="preserve">, </w:t>
      </w:r>
      <w:r w:rsidR="00F55DC3">
        <w:rPr>
          <w:rFonts w:ascii="Times New Roman" w:hAnsi="Times New Roman" w:cs="Times New Roman"/>
          <w:sz w:val="24"/>
          <w:szCs w:val="24"/>
        </w:rPr>
        <w:t xml:space="preserve">and </w:t>
      </w:r>
      <w:r w:rsidR="001B4188">
        <w:rPr>
          <w:rFonts w:ascii="Times New Roman" w:hAnsi="Times New Roman" w:cs="Times New Roman"/>
          <w:sz w:val="24"/>
          <w:szCs w:val="24"/>
        </w:rPr>
        <w:t xml:space="preserve">discussing </w:t>
      </w:r>
      <w:r w:rsidR="00F55DC3">
        <w:rPr>
          <w:rFonts w:ascii="Times New Roman" w:hAnsi="Times New Roman" w:cs="Times New Roman"/>
          <w:sz w:val="24"/>
          <w:szCs w:val="24"/>
        </w:rPr>
        <w:t xml:space="preserve">the </w:t>
      </w:r>
      <w:r w:rsidR="001B4188">
        <w:rPr>
          <w:rFonts w:ascii="Times New Roman" w:hAnsi="Times New Roman" w:cs="Times New Roman"/>
          <w:sz w:val="24"/>
          <w:szCs w:val="24"/>
        </w:rPr>
        <w:t xml:space="preserve">national budget together with the executive. </w:t>
      </w:r>
      <w:r w:rsidR="0054601B">
        <w:rPr>
          <w:rFonts w:ascii="Times New Roman" w:hAnsi="Times New Roman" w:cs="Times New Roman"/>
          <w:sz w:val="24"/>
          <w:szCs w:val="24"/>
        </w:rPr>
        <w:t>Fraction</w:t>
      </w:r>
      <w:r w:rsidR="00F55DC3">
        <w:rPr>
          <w:rFonts w:ascii="Times New Roman" w:hAnsi="Times New Roman" w:cs="Times New Roman"/>
          <w:sz w:val="24"/>
          <w:szCs w:val="24"/>
        </w:rPr>
        <w:t>s</w:t>
      </w:r>
      <w:r w:rsidR="0054601B">
        <w:rPr>
          <w:rFonts w:ascii="Times New Roman" w:hAnsi="Times New Roman" w:cs="Times New Roman"/>
          <w:sz w:val="24"/>
          <w:szCs w:val="24"/>
        </w:rPr>
        <w:t xml:space="preserve"> (party group</w:t>
      </w:r>
      <w:r w:rsidR="00F55DC3">
        <w:rPr>
          <w:rFonts w:ascii="Times New Roman" w:hAnsi="Times New Roman" w:cs="Times New Roman"/>
          <w:sz w:val="24"/>
          <w:szCs w:val="24"/>
        </w:rPr>
        <w:t>s</w:t>
      </w:r>
      <w:r w:rsidR="0054601B">
        <w:rPr>
          <w:rFonts w:ascii="Times New Roman" w:hAnsi="Times New Roman" w:cs="Times New Roman"/>
          <w:sz w:val="24"/>
          <w:szCs w:val="24"/>
        </w:rPr>
        <w:t xml:space="preserve">) </w:t>
      </w:r>
      <w:r w:rsidR="009258AF">
        <w:rPr>
          <w:rFonts w:ascii="Times New Roman" w:hAnsi="Times New Roman" w:cs="Times New Roman"/>
          <w:sz w:val="24"/>
          <w:szCs w:val="24"/>
        </w:rPr>
        <w:t>send their MPs to be member</w:t>
      </w:r>
      <w:r w:rsidR="00F55DC3">
        <w:rPr>
          <w:rFonts w:ascii="Times New Roman" w:hAnsi="Times New Roman" w:cs="Times New Roman"/>
          <w:sz w:val="24"/>
          <w:szCs w:val="24"/>
        </w:rPr>
        <w:t>s</w:t>
      </w:r>
      <w:r w:rsidR="009258AF">
        <w:rPr>
          <w:rFonts w:ascii="Times New Roman" w:hAnsi="Times New Roman" w:cs="Times New Roman"/>
          <w:sz w:val="24"/>
          <w:szCs w:val="24"/>
        </w:rPr>
        <w:t xml:space="preserve"> of each </w:t>
      </w:r>
      <w:r w:rsidR="008C2F82">
        <w:rPr>
          <w:rFonts w:ascii="Times New Roman" w:hAnsi="Times New Roman" w:cs="Times New Roman"/>
          <w:sz w:val="24"/>
          <w:szCs w:val="24"/>
        </w:rPr>
        <w:t>commission</w:t>
      </w:r>
      <w:r w:rsidR="00595F2E">
        <w:rPr>
          <w:rFonts w:ascii="Times New Roman" w:hAnsi="Times New Roman" w:cs="Times New Roman"/>
          <w:sz w:val="24"/>
          <w:szCs w:val="24"/>
        </w:rPr>
        <w:t xml:space="preserve"> represent</w:t>
      </w:r>
      <w:r w:rsidR="00F26918">
        <w:rPr>
          <w:rFonts w:ascii="Times New Roman" w:hAnsi="Times New Roman" w:cs="Times New Roman"/>
          <w:sz w:val="24"/>
          <w:szCs w:val="24"/>
        </w:rPr>
        <w:t>ing</w:t>
      </w:r>
      <w:r w:rsidR="00595F2E">
        <w:rPr>
          <w:rFonts w:ascii="Times New Roman" w:hAnsi="Times New Roman" w:cs="Times New Roman"/>
          <w:sz w:val="24"/>
          <w:szCs w:val="24"/>
        </w:rPr>
        <w:t xml:space="preserve"> the party</w:t>
      </w:r>
      <w:r w:rsidR="009258AF">
        <w:rPr>
          <w:rFonts w:ascii="Times New Roman" w:hAnsi="Times New Roman" w:cs="Times New Roman"/>
          <w:sz w:val="24"/>
          <w:szCs w:val="24"/>
        </w:rPr>
        <w:t xml:space="preserve">. </w:t>
      </w:r>
      <w:r w:rsidR="00C768B5">
        <w:rPr>
          <w:rFonts w:ascii="Times New Roman" w:hAnsi="Times New Roman" w:cs="Times New Roman"/>
          <w:sz w:val="24"/>
          <w:szCs w:val="24"/>
        </w:rPr>
        <w:t xml:space="preserve">This </w:t>
      </w:r>
      <w:r w:rsidR="00C768B5">
        <w:rPr>
          <w:rFonts w:ascii="Times New Roman" w:hAnsi="Times New Roman" w:cs="Times New Roman"/>
          <w:sz w:val="24"/>
          <w:szCs w:val="24"/>
        </w:rPr>
        <w:lastRenderedPageBreak/>
        <w:t xml:space="preserve">usually happens once the MPs are inaugurated and at the beginning of </w:t>
      </w:r>
      <w:r w:rsidR="00402D1C">
        <w:rPr>
          <w:rFonts w:ascii="Times New Roman" w:hAnsi="Times New Roman" w:cs="Times New Roman"/>
          <w:sz w:val="24"/>
          <w:szCs w:val="24"/>
        </w:rPr>
        <w:t xml:space="preserve">the </w:t>
      </w:r>
      <w:r w:rsidR="00C768B5">
        <w:rPr>
          <w:rFonts w:ascii="Times New Roman" w:hAnsi="Times New Roman" w:cs="Times New Roman"/>
          <w:sz w:val="24"/>
          <w:szCs w:val="24"/>
        </w:rPr>
        <w:t>parliamentary session every year (DPR, 2013).</w:t>
      </w:r>
      <w:r w:rsidR="00402D1C">
        <w:rPr>
          <w:rFonts w:ascii="Times New Roman" w:hAnsi="Times New Roman" w:cs="Times New Roman"/>
          <w:sz w:val="24"/>
          <w:szCs w:val="24"/>
        </w:rPr>
        <w:t xml:space="preserve"> </w:t>
      </w:r>
      <w:r w:rsidR="00C768B5">
        <w:rPr>
          <w:rFonts w:ascii="Times New Roman" w:hAnsi="Times New Roman" w:cs="Times New Roman"/>
          <w:sz w:val="24"/>
          <w:szCs w:val="24"/>
        </w:rPr>
        <w:t xml:space="preserve">The </w:t>
      </w:r>
      <w:r w:rsidR="00402D1C">
        <w:rPr>
          <w:rFonts w:ascii="Times New Roman" w:hAnsi="Times New Roman" w:cs="Times New Roman"/>
          <w:sz w:val="24"/>
          <w:szCs w:val="24"/>
        </w:rPr>
        <w:t>more seats a party wins in the election</w:t>
      </w:r>
      <w:r w:rsidR="00C768B5">
        <w:rPr>
          <w:rFonts w:ascii="Times New Roman" w:hAnsi="Times New Roman" w:cs="Times New Roman"/>
          <w:sz w:val="24"/>
          <w:szCs w:val="24"/>
        </w:rPr>
        <w:t xml:space="preserve">, the </w:t>
      </w:r>
      <w:r w:rsidR="00402D1C">
        <w:rPr>
          <w:rFonts w:ascii="Times New Roman" w:hAnsi="Times New Roman" w:cs="Times New Roman"/>
          <w:sz w:val="24"/>
          <w:szCs w:val="24"/>
        </w:rPr>
        <w:t>more</w:t>
      </w:r>
      <w:r w:rsidR="00C768B5">
        <w:rPr>
          <w:rFonts w:ascii="Times New Roman" w:hAnsi="Times New Roman" w:cs="Times New Roman"/>
          <w:sz w:val="24"/>
          <w:szCs w:val="24"/>
        </w:rPr>
        <w:t xml:space="preserve"> representative</w:t>
      </w:r>
      <w:r w:rsidR="00402D1C">
        <w:rPr>
          <w:rFonts w:ascii="Times New Roman" w:hAnsi="Times New Roman" w:cs="Times New Roman"/>
          <w:sz w:val="24"/>
          <w:szCs w:val="24"/>
        </w:rPr>
        <w:t>s it will have</w:t>
      </w:r>
      <w:r w:rsidR="00C768B5">
        <w:rPr>
          <w:rFonts w:ascii="Times New Roman" w:hAnsi="Times New Roman" w:cs="Times New Roman"/>
          <w:sz w:val="24"/>
          <w:szCs w:val="24"/>
        </w:rPr>
        <w:t xml:space="preserve"> in the </w:t>
      </w:r>
      <w:r w:rsidR="009252E4">
        <w:rPr>
          <w:rFonts w:ascii="Times New Roman" w:hAnsi="Times New Roman" w:cs="Times New Roman"/>
          <w:sz w:val="24"/>
          <w:szCs w:val="24"/>
        </w:rPr>
        <w:t xml:space="preserve">commissions and therefore </w:t>
      </w:r>
      <w:r w:rsidR="00402D1C">
        <w:rPr>
          <w:rFonts w:ascii="Times New Roman" w:hAnsi="Times New Roman" w:cs="Times New Roman"/>
          <w:sz w:val="24"/>
          <w:szCs w:val="24"/>
        </w:rPr>
        <w:t xml:space="preserve">the more likely it will be able to influence and lead/chair those </w:t>
      </w:r>
      <w:r w:rsidR="009252E4">
        <w:rPr>
          <w:rFonts w:ascii="Times New Roman" w:hAnsi="Times New Roman" w:cs="Times New Roman"/>
          <w:sz w:val="24"/>
          <w:szCs w:val="24"/>
        </w:rPr>
        <w:t xml:space="preserve">commissions. </w:t>
      </w:r>
      <w:r w:rsidR="00CC6A59">
        <w:rPr>
          <w:rFonts w:ascii="Times New Roman" w:hAnsi="Times New Roman" w:cs="Times New Roman"/>
          <w:sz w:val="24"/>
          <w:szCs w:val="24"/>
        </w:rPr>
        <w:t>W</w:t>
      </w:r>
      <w:r w:rsidR="007740CD" w:rsidRPr="00747B3F">
        <w:rPr>
          <w:rFonts w:ascii="Times New Roman" w:hAnsi="Times New Roman" w:cs="Times New Roman"/>
          <w:sz w:val="24"/>
          <w:szCs w:val="24"/>
        </w:rPr>
        <w:t xml:space="preserve">omen often chair the </w:t>
      </w:r>
      <w:r w:rsidR="00FA7DE3">
        <w:rPr>
          <w:rFonts w:ascii="Times New Roman" w:hAnsi="Times New Roman" w:cs="Times New Roman"/>
          <w:sz w:val="24"/>
          <w:szCs w:val="24"/>
        </w:rPr>
        <w:t>‘</w:t>
      </w:r>
      <w:r w:rsidR="007740CD" w:rsidRPr="00747B3F">
        <w:rPr>
          <w:rFonts w:ascii="Times New Roman" w:hAnsi="Times New Roman" w:cs="Times New Roman"/>
          <w:sz w:val="24"/>
          <w:szCs w:val="24"/>
        </w:rPr>
        <w:t>soft</w:t>
      </w:r>
      <w:r w:rsidR="00FA7DE3">
        <w:rPr>
          <w:rFonts w:ascii="Times New Roman" w:hAnsi="Times New Roman" w:cs="Times New Roman"/>
          <w:sz w:val="24"/>
          <w:szCs w:val="24"/>
        </w:rPr>
        <w:t>’</w:t>
      </w:r>
      <w:r w:rsidR="007740CD" w:rsidRPr="00747B3F">
        <w:rPr>
          <w:rFonts w:ascii="Times New Roman" w:hAnsi="Times New Roman" w:cs="Times New Roman"/>
          <w:sz w:val="24"/>
          <w:szCs w:val="24"/>
        </w:rPr>
        <w:t xml:space="preserve"> committees such as women/ gender issues, health, social welfare or education</w:t>
      </w:r>
      <w:r w:rsidR="0020528F">
        <w:rPr>
          <w:rFonts w:ascii="Times New Roman" w:hAnsi="Times New Roman" w:cs="Times New Roman"/>
          <w:sz w:val="24"/>
          <w:szCs w:val="24"/>
        </w:rPr>
        <w:t xml:space="preserve"> as shown below. </w:t>
      </w:r>
      <w:r w:rsidR="009E4079">
        <w:rPr>
          <w:rFonts w:ascii="Times New Roman" w:hAnsi="Times New Roman" w:cs="Times New Roman"/>
          <w:sz w:val="24"/>
          <w:szCs w:val="24"/>
        </w:rPr>
        <w:t>There is increasing recognition of women</w:t>
      </w:r>
      <w:r w:rsidR="00EA57A6">
        <w:rPr>
          <w:rFonts w:ascii="Times New Roman" w:hAnsi="Times New Roman" w:cs="Times New Roman"/>
          <w:sz w:val="24"/>
          <w:szCs w:val="24"/>
        </w:rPr>
        <w:t>’s</w:t>
      </w:r>
      <w:r w:rsidR="009E4079">
        <w:rPr>
          <w:rFonts w:ascii="Times New Roman" w:hAnsi="Times New Roman" w:cs="Times New Roman"/>
          <w:sz w:val="24"/>
          <w:szCs w:val="24"/>
        </w:rPr>
        <w:t xml:space="preserve"> leadership as it is shown that Commission VII</w:t>
      </w:r>
      <w:r w:rsidR="00B3462A">
        <w:rPr>
          <w:rFonts w:ascii="Times New Roman" w:hAnsi="Times New Roman" w:cs="Times New Roman"/>
          <w:sz w:val="24"/>
          <w:szCs w:val="24"/>
        </w:rPr>
        <w:t>I</w:t>
      </w:r>
      <w:r w:rsidR="009E4079">
        <w:rPr>
          <w:rFonts w:ascii="Times New Roman" w:hAnsi="Times New Roman" w:cs="Times New Roman"/>
          <w:sz w:val="24"/>
          <w:szCs w:val="24"/>
        </w:rPr>
        <w:t xml:space="preserve"> and IX are chaired by women.</w:t>
      </w:r>
      <w:r w:rsidR="009320B9">
        <w:rPr>
          <w:rFonts w:ascii="Times New Roman" w:hAnsi="Times New Roman" w:cs="Times New Roman"/>
          <w:sz w:val="24"/>
          <w:szCs w:val="24"/>
        </w:rPr>
        <w:t xml:space="preserve"> </w:t>
      </w:r>
      <w:r w:rsidR="00EA57A6">
        <w:rPr>
          <w:rFonts w:ascii="Times New Roman" w:hAnsi="Times New Roman" w:cs="Times New Roman"/>
          <w:sz w:val="24"/>
          <w:szCs w:val="24"/>
        </w:rPr>
        <w:t>L</w:t>
      </w:r>
      <w:r w:rsidR="00151864">
        <w:rPr>
          <w:rFonts w:ascii="Times New Roman" w:hAnsi="Times New Roman" w:cs="Times New Roman"/>
          <w:sz w:val="24"/>
          <w:szCs w:val="24"/>
        </w:rPr>
        <w:t>eadership in commission</w:t>
      </w:r>
      <w:r w:rsidR="00EA57A6">
        <w:rPr>
          <w:rFonts w:ascii="Times New Roman" w:hAnsi="Times New Roman" w:cs="Times New Roman"/>
          <w:sz w:val="24"/>
          <w:szCs w:val="24"/>
        </w:rPr>
        <w:t>s</w:t>
      </w:r>
      <w:r w:rsidR="00151864">
        <w:rPr>
          <w:rFonts w:ascii="Times New Roman" w:hAnsi="Times New Roman" w:cs="Times New Roman"/>
          <w:sz w:val="24"/>
          <w:szCs w:val="24"/>
        </w:rPr>
        <w:t xml:space="preserve"> is very strategic </w:t>
      </w:r>
      <w:r w:rsidR="00EA57A6">
        <w:rPr>
          <w:rFonts w:ascii="Times New Roman" w:hAnsi="Times New Roman" w:cs="Times New Roman"/>
          <w:sz w:val="24"/>
          <w:szCs w:val="24"/>
        </w:rPr>
        <w:t>and is often</w:t>
      </w:r>
      <w:r w:rsidR="00151864">
        <w:rPr>
          <w:rFonts w:ascii="Times New Roman" w:hAnsi="Times New Roman" w:cs="Times New Roman"/>
          <w:sz w:val="24"/>
          <w:szCs w:val="24"/>
        </w:rPr>
        <w:t xml:space="preserve"> pursued by female MPs and </w:t>
      </w:r>
      <w:r w:rsidR="00EA57A6">
        <w:rPr>
          <w:rFonts w:ascii="Times New Roman" w:hAnsi="Times New Roman" w:cs="Times New Roman"/>
          <w:sz w:val="24"/>
          <w:szCs w:val="24"/>
        </w:rPr>
        <w:t xml:space="preserve">the </w:t>
      </w:r>
      <w:r w:rsidR="00151864">
        <w:rPr>
          <w:rFonts w:ascii="Times New Roman" w:hAnsi="Times New Roman" w:cs="Times New Roman"/>
          <w:sz w:val="24"/>
          <w:szCs w:val="24"/>
        </w:rPr>
        <w:t>women</w:t>
      </w:r>
      <w:r w:rsidR="00F26918">
        <w:rPr>
          <w:rFonts w:ascii="Times New Roman" w:hAnsi="Times New Roman" w:cs="Times New Roman"/>
          <w:sz w:val="24"/>
          <w:szCs w:val="24"/>
        </w:rPr>
        <w:t>’s</w:t>
      </w:r>
      <w:r w:rsidR="00151864">
        <w:rPr>
          <w:rFonts w:ascii="Times New Roman" w:hAnsi="Times New Roman" w:cs="Times New Roman"/>
          <w:sz w:val="24"/>
          <w:szCs w:val="24"/>
        </w:rPr>
        <w:t xml:space="preserve"> caucus.</w:t>
      </w:r>
    </w:p>
    <w:p w:rsidR="002712B0" w:rsidRDefault="002712B0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women in </w:t>
      </w:r>
      <w:r w:rsidR="00F33C1E">
        <w:rPr>
          <w:rFonts w:ascii="Times New Roman" w:hAnsi="Times New Roman" w:cs="Times New Roman"/>
          <w:sz w:val="24"/>
          <w:szCs w:val="24"/>
        </w:rPr>
        <w:t xml:space="preserve">DPR </w:t>
      </w: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="00F33C1E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2009</w:t>
      </w:r>
    </w:p>
    <w:tbl>
      <w:tblPr>
        <w:tblW w:w="7200" w:type="dxa"/>
        <w:tblInd w:w="913" w:type="dxa"/>
        <w:tblLook w:val="04A0" w:firstRow="1" w:lastRow="0" w:firstColumn="1" w:lastColumn="0" w:noHBand="0" w:noVBand="1"/>
      </w:tblPr>
      <w:tblGrid>
        <w:gridCol w:w="1780"/>
        <w:gridCol w:w="4000"/>
        <w:gridCol w:w="1420"/>
      </w:tblGrid>
      <w:tr w:rsidR="001D5D02" w:rsidRPr="00B74B48" w:rsidTr="00823200">
        <w:trPr>
          <w:trHeight w:val="640"/>
          <w:tblHeader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Commission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Sector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/>
              </w:rPr>
              <w:t>Percentage of women</w:t>
            </w:r>
          </w:p>
        </w:tc>
      </w:tr>
      <w:tr w:rsidR="001D5D02" w:rsidRPr="00B74B48" w:rsidTr="0088342B">
        <w:trPr>
          <w:trHeight w:val="8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Defense &amp; Intelligence, Foreign Affairs, communication &amp; Information, telecommunication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15.6</w:t>
            </w:r>
          </w:p>
        </w:tc>
      </w:tr>
      <w:tr w:rsidR="001D5D02" w:rsidRPr="00B74B48" w:rsidTr="0088342B">
        <w:trPr>
          <w:trHeight w:val="5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II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Home Affairs, regional autonomy, state Institutions and Land affairs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25.5</w:t>
            </w:r>
          </w:p>
        </w:tc>
      </w:tr>
      <w:tr w:rsidR="001D5D02" w:rsidRPr="00B74B48" w:rsidTr="0088342B">
        <w:trPr>
          <w:trHeight w:val="5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III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Legislation &amp;Law, Human Rights and Security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7.3</w:t>
            </w:r>
          </w:p>
        </w:tc>
      </w:tr>
      <w:tr w:rsidR="001D5D02" w:rsidRPr="00B74B48" w:rsidTr="0088342B">
        <w:trPr>
          <w:trHeight w:val="5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IV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Agriculture, Plantations, Forestry, Maritime Affairs, Fisheries and Food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10.9</w:t>
            </w:r>
          </w:p>
        </w:tc>
      </w:tr>
      <w:tr w:rsidR="001D5D02" w:rsidRPr="00B74B48" w:rsidTr="0088342B">
        <w:trPr>
          <w:trHeight w:val="8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V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Transportations, Public Works, Public Housing &amp; Development of Underdeveloped Regions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10.9</w:t>
            </w:r>
          </w:p>
        </w:tc>
      </w:tr>
      <w:tr w:rsidR="001D5D02" w:rsidRPr="00B74B48" w:rsidTr="0088342B">
        <w:trPr>
          <w:trHeight w:val="84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 VI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Industry, Trade, Cooperatives, Small &amp; Medium Enterprises, Investment, Business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</w:t>
            </w:r>
          </w:p>
        </w:tc>
      </w:tr>
      <w:tr w:rsidR="001D5D02" w:rsidRPr="00B74B48" w:rsidTr="0088342B">
        <w:trPr>
          <w:trHeight w:val="5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VII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Energy &amp; Mineral resources, environment &amp; research and technology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9.1</w:t>
            </w:r>
          </w:p>
        </w:tc>
      </w:tr>
      <w:tr w:rsidR="001D5D02" w:rsidRPr="00B74B48" w:rsidTr="0088342B">
        <w:trPr>
          <w:trHeight w:val="5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VIII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Social Affairs, religious affairs, women's empowerment &amp; Child Protection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22.9</w:t>
            </w:r>
          </w:p>
        </w:tc>
      </w:tr>
      <w:tr w:rsidR="001D5D02" w:rsidRPr="00B74B48" w:rsidTr="0088342B">
        <w:trPr>
          <w:trHeight w:val="5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IX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Health, labour &amp; transmigration, Citizenship &amp; the food &amp; drug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42.6</w:t>
            </w:r>
          </w:p>
        </w:tc>
      </w:tr>
      <w:tr w:rsidR="001D5D02" w:rsidRPr="00B74B48" w:rsidTr="0088342B">
        <w:trPr>
          <w:trHeight w:val="5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National Education, Youth &amp; Sports, Tourism &amp; National libraries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26</w:t>
            </w:r>
          </w:p>
        </w:tc>
      </w:tr>
      <w:tr w:rsidR="001D5D02" w:rsidRPr="00B74B48" w:rsidTr="0088342B">
        <w:trPr>
          <w:trHeight w:val="56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82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Commission XI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02" w:rsidRPr="00B74B48" w:rsidRDefault="001D5D02" w:rsidP="00883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Natio</w:t>
            </w:r>
            <w:r w:rsidR="00634C7A"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nal Development Planning &amp; the C</w:t>
            </w: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entral </w:t>
            </w:r>
            <w:r w:rsidR="00E0723D"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Statistical</w:t>
            </w: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Bureau, Finance, Banking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02" w:rsidRPr="00B74B48" w:rsidRDefault="001D5D02" w:rsidP="00B74B4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  <w:r w:rsidRPr="00B74B4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20</w:t>
            </w:r>
          </w:p>
        </w:tc>
      </w:tr>
    </w:tbl>
    <w:p w:rsidR="00563DA2" w:rsidRDefault="00563DA2" w:rsidP="00B82E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B65" w:rsidRPr="0088342B" w:rsidRDefault="00846B65" w:rsidP="00B82ED8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8342B">
        <w:rPr>
          <w:rFonts w:ascii="Times New Roman" w:hAnsi="Times New Roman" w:cs="Times New Roman"/>
          <w:sz w:val="20"/>
          <w:szCs w:val="24"/>
        </w:rPr>
        <w:t>Source: UNDP</w:t>
      </w:r>
      <w:r w:rsidR="00BB2465" w:rsidRPr="0088342B">
        <w:rPr>
          <w:rFonts w:ascii="Times New Roman" w:hAnsi="Times New Roman" w:cs="Times New Roman"/>
          <w:sz w:val="20"/>
          <w:szCs w:val="24"/>
        </w:rPr>
        <w:t>, 2010</w:t>
      </w:r>
    </w:p>
    <w:p w:rsidR="0020128B" w:rsidRDefault="00F3393A" w:rsidP="00B82E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C0">
        <w:rPr>
          <w:rFonts w:ascii="Times New Roman" w:hAnsi="Times New Roman" w:cs="Times New Roman"/>
          <w:b/>
          <w:sz w:val="24"/>
          <w:szCs w:val="24"/>
        </w:rPr>
        <w:t xml:space="preserve">Challenges </w:t>
      </w:r>
      <w:r w:rsidR="00EA57A6">
        <w:rPr>
          <w:rFonts w:ascii="Times New Roman" w:hAnsi="Times New Roman" w:cs="Times New Roman"/>
          <w:b/>
          <w:sz w:val="24"/>
          <w:szCs w:val="24"/>
        </w:rPr>
        <w:t>for</w:t>
      </w:r>
      <w:r w:rsidR="00EA57A6" w:rsidRPr="00484E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EC0">
        <w:rPr>
          <w:rFonts w:ascii="Times New Roman" w:hAnsi="Times New Roman" w:cs="Times New Roman"/>
          <w:b/>
          <w:sz w:val="24"/>
          <w:szCs w:val="24"/>
        </w:rPr>
        <w:t xml:space="preserve">women in parliaments </w:t>
      </w:r>
    </w:p>
    <w:p w:rsidR="00C945B2" w:rsidRDefault="0020128B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Indonesian women do not have legal barriers to vote or stand for elections. </w:t>
      </w:r>
      <w:r w:rsidR="00260926">
        <w:rPr>
          <w:rFonts w:ascii="Times New Roman" w:hAnsi="Times New Roman" w:cs="Times New Roman"/>
          <w:sz w:val="24"/>
          <w:szCs w:val="24"/>
        </w:rPr>
        <w:t>However women face different challenges in accessing parliament</w:t>
      </w:r>
      <w:r w:rsidR="00F1455B">
        <w:rPr>
          <w:rFonts w:ascii="Times New Roman" w:hAnsi="Times New Roman" w:cs="Times New Roman"/>
          <w:sz w:val="24"/>
          <w:szCs w:val="24"/>
        </w:rPr>
        <w:t xml:space="preserve">. A </w:t>
      </w:r>
      <w:r w:rsidR="00260926">
        <w:rPr>
          <w:rFonts w:ascii="Times New Roman" w:hAnsi="Times New Roman" w:cs="Times New Roman"/>
          <w:sz w:val="24"/>
          <w:szCs w:val="24"/>
        </w:rPr>
        <w:t xml:space="preserve">survey on </w:t>
      </w:r>
      <w:r w:rsidR="00A543B6">
        <w:rPr>
          <w:rFonts w:ascii="Times New Roman" w:hAnsi="Times New Roman" w:cs="Times New Roman"/>
          <w:sz w:val="24"/>
          <w:szCs w:val="24"/>
        </w:rPr>
        <w:t xml:space="preserve">equality conducted by IPU </w:t>
      </w:r>
      <w:r w:rsidR="00260926">
        <w:rPr>
          <w:rFonts w:ascii="Times New Roman" w:hAnsi="Times New Roman" w:cs="Times New Roman"/>
          <w:sz w:val="24"/>
          <w:szCs w:val="24"/>
        </w:rPr>
        <w:t xml:space="preserve">cited that domestic </w:t>
      </w:r>
      <w:r w:rsidR="007E5D48">
        <w:rPr>
          <w:rFonts w:ascii="Times New Roman" w:hAnsi="Times New Roman" w:cs="Times New Roman"/>
          <w:sz w:val="24"/>
          <w:szCs w:val="24"/>
        </w:rPr>
        <w:t>responsibilities</w:t>
      </w:r>
      <w:r w:rsidR="00260926">
        <w:rPr>
          <w:rFonts w:ascii="Times New Roman" w:hAnsi="Times New Roman" w:cs="Times New Roman"/>
          <w:sz w:val="24"/>
          <w:szCs w:val="24"/>
        </w:rPr>
        <w:t>, lack</w:t>
      </w:r>
      <w:r w:rsidR="005D4F46">
        <w:rPr>
          <w:rFonts w:ascii="Times New Roman" w:hAnsi="Times New Roman" w:cs="Times New Roman"/>
          <w:sz w:val="24"/>
          <w:szCs w:val="24"/>
        </w:rPr>
        <w:t xml:space="preserve"> of financial resources, political parties and socio</w:t>
      </w:r>
      <w:r w:rsidR="00F1455B">
        <w:rPr>
          <w:rFonts w:ascii="Times New Roman" w:hAnsi="Times New Roman" w:cs="Times New Roman"/>
          <w:sz w:val="24"/>
          <w:szCs w:val="24"/>
        </w:rPr>
        <w:t>-</w:t>
      </w:r>
      <w:r w:rsidR="005D4F46">
        <w:rPr>
          <w:rFonts w:ascii="Times New Roman" w:hAnsi="Times New Roman" w:cs="Times New Roman"/>
          <w:sz w:val="24"/>
          <w:szCs w:val="24"/>
        </w:rPr>
        <w:t>cultural factors</w:t>
      </w:r>
      <w:r w:rsidR="00A543B6">
        <w:rPr>
          <w:rFonts w:ascii="Times New Roman" w:hAnsi="Times New Roman" w:cs="Times New Roman"/>
          <w:sz w:val="24"/>
          <w:szCs w:val="24"/>
        </w:rPr>
        <w:t xml:space="preserve"> </w:t>
      </w:r>
      <w:r w:rsidR="006304BE">
        <w:rPr>
          <w:rFonts w:ascii="Times New Roman" w:hAnsi="Times New Roman" w:cs="Times New Roman"/>
          <w:sz w:val="24"/>
          <w:szCs w:val="24"/>
        </w:rPr>
        <w:t xml:space="preserve">are </w:t>
      </w:r>
      <w:r w:rsidR="00F1455B">
        <w:rPr>
          <w:rFonts w:ascii="Times New Roman" w:hAnsi="Times New Roman" w:cs="Times New Roman"/>
          <w:sz w:val="24"/>
          <w:szCs w:val="24"/>
        </w:rPr>
        <w:t xml:space="preserve">the </w:t>
      </w:r>
      <w:r w:rsidR="006304BE">
        <w:rPr>
          <w:rFonts w:ascii="Times New Roman" w:hAnsi="Times New Roman" w:cs="Times New Roman"/>
          <w:sz w:val="24"/>
          <w:szCs w:val="24"/>
        </w:rPr>
        <w:t xml:space="preserve">main barriers for women to enter parliaments </w:t>
      </w:r>
      <w:r w:rsidR="00A543B6">
        <w:rPr>
          <w:rFonts w:ascii="Times New Roman" w:hAnsi="Times New Roman" w:cs="Times New Roman"/>
          <w:sz w:val="24"/>
          <w:szCs w:val="24"/>
        </w:rPr>
        <w:t>(IPU, 2008)</w:t>
      </w:r>
      <w:r w:rsidR="005D4F46">
        <w:rPr>
          <w:rFonts w:ascii="Times New Roman" w:hAnsi="Times New Roman" w:cs="Times New Roman"/>
          <w:sz w:val="24"/>
          <w:szCs w:val="24"/>
        </w:rPr>
        <w:t xml:space="preserve">. </w:t>
      </w:r>
      <w:r w:rsidR="00A543B6">
        <w:rPr>
          <w:rFonts w:ascii="Times New Roman" w:hAnsi="Times New Roman" w:cs="Times New Roman"/>
          <w:sz w:val="24"/>
          <w:szCs w:val="24"/>
        </w:rPr>
        <w:t>Once women wo</w:t>
      </w:r>
      <w:r w:rsidR="00384D19" w:rsidRPr="00384D19">
        <w:rPr>
          <w:rFonts w:ascii="Times New Roman" w:hAnsi="Times New Roman" w:cs="Times New Roman"/>
          <w:sz w:val="24"/>
          <w:szCs w:val="24"/>
        </w:rPr>
        <w:t>n parliamentary seats, the challenges are</w:t>
      </w:r>
      <w:r w:rsidR="00F1455B">
        <w:rPr>
          <w:rFonts w:ascii="Times New Roman" w:hAnsi="Times New Roman" w:cs="Times New Roman"/>
          <w:sz w:val="24"/>
          <w:szCs w:val="24"/>
        </w:rPr>
        <w:t xml:space="preserve"> not</w:t>
      </w:r>
      <w:r w:rsidR="00384D19" w:rsidRPr="00384D19">
        <w:rPr>
          <w:rFonts w:ascii="Times New Roman" w:hAnsi="Times New Roman" w:cs="Times New Roman"/>
          <w:sz w:val="24"/>
          <w:szCs w:val="24"/>
        </w:rPr>
        <w:t xml:space="preserve"> yet over. Women MPs face different challenges than their male counterpart</w:t>
      </w:r>
      <w:r w:rsidR="00F1455B">
        <w:rPr>
          <w:rFonts w:ascii="Times New Roman" w:hAnsi="Times New Roman" w:cs="Times New Roman"/>
          <w:sz w:val="24"/>
          <w:szCs w:val="24"/>
        </w:rPr>
        <w:t>s</w:t>
      </w:r>
      <w:r w:rsidR="00384D19" w:rsidRPr="00384D19">
        <w:rPr>
          <w:rFonts w:ascii="Times New Roman" w:hAnsi="Times New Roman" w:cs="Times New Roman"/>
          <w:sz w:val="24"/>
          <w:szCs w:val="24"/>
        </w:rPr>
        <w:t>. There are structural, cultural</w:t>
      </w:r>
      <w:r w:rsidR="006C7A4D">
        <w:rPr>
          <w:rFonts w:ascii="Times New Roman" w:hAnsi="Times New Roman" w:cs="Times New Roman"/>
          <w:sz w:val="24"/>
          <w:szCs w:val="24"/>
        </w:rPr>
        <w:t xml:space="preserve">, </w:t>
      </w:r>
      <w:r w:rsidR="00384D19" w:rsidRPr="00384D19">
        <w:rPr>
          <w:rFonts w:ascii="Times New Roman" w:hAnsi="Times New Roman" w:cs="Times New Roman"/>
          <w:sz w:val="24"/>
          <w:szCs w:val="24"/>
        </w:rPr>
        <w:t xml:space="preserve">and </w:t>
      </w:r>
      <w:r w:rsidR="00DF198E">
        <w:rPr>
          <w:rFonts w:ascii="Times New Roman" w:hAnsi="Times New Roman" w:cs="Times New Roman"/>
          <w:sz w:val="24"/>
          <w:szCs w:val="24"/>
        </w:rPr>
        <w:t>personal</w:t>
      </w:r>
      <w:r w:rsidR="00384D19" w:rsidRPr="00384D19">
        <w:rPr>
          <w:rFonts w:ascii="Times New Roman" w:hAnsi="Times New Roman" w:cs="Times New Roman"/>
          <w:sz w:val="24"/>
          <w:szCs w:val="24"/>
        </w:rPr>
        <w:t xml:space="preserve"> </w:t>
      </w:r>
      <w:r w:rsidR="00384D19" w:rsidRPr="00384D19">
        <w:rPr>
          <w:rFonts w:ascii="Times New Roman" w:hAnsi="Times New Roman" w:cs="Times New Roman"/>
          <w:sz w:val="24"/>
          <w:szCs w:val="24"/>
        </w:rPr>
        <w:lastRenderedPageBreak/>
        <w:t xml:space="preserve">challenges. </w:t>
      </w:r>
      <w:r w:rsidR="006E0254">
        <w:rPr>
          <w:rFonts w:ascii="Times New Roman" w:hAnsi="Times New Roman" w:cs="Times New Roman"/>
          <w:sz w:val="24"/>
          <w:szCs w:val="24"/>
        </w:rPr>
        <w:t>For example, as discussed in</w:t>
      </w:r>
      <w:r w:rsidR="00F1455B">
        <w:rPr>
          <w:rFonts w:ascii="Times New Roman" w:hAnsi="Times New Roman" w:cs="Times New Roman"/>
          <w:sz w:val="24"/>
          <w:szCs w:val="24"/>
        </w:rPr>
        <w:t xml:space="preserve"> MAMPU</w:t>
      </w:r>
      <w:r w:rsidR="00B21259">
        <w:rPr>
          <w:rFonts w:ascii="Times New Roman" w:hAnsi="Times New Roman" w:cs="Times New Roman"/>
          <w:sz w:val="24"/>
          <w:szCs w:val="24"/>
        </w:rPr>
        <w:t xml:space="preserve"> consultations, an MP from South Sulawesi </w:t>
      </w:r>
      <w:r w:rsidR="00F1455B">
        <w:rPr>
          <w:rFonts w:ascii="Times New Roman" w:hAnsi="Times New Roman" w:cs="Times New Roman"/>
          <w:sz w:val="24"/>
          <w:szCs w:val="24"/>
        </w:rPr>
        <w:t xml:space="preserve">noted </w:t>
      </w:r>
      <w:r w:rsidR="00B21259">
        <w:rPr>
          <w:rFonts w:ascii="Times New Roman" w:hAnsi="Times New Roman" w:cs="Times New Roman"/>
          <w:sz w:val="24"/>
          <w:szCs w:val="24"/>
        </w:rPr>
        <w:t>that her male colleagues very often interrupt</w:t>
      </w:r>
      <w:r w:rsidR="00F1455B">
        <w:rPr>
          <w:rFonts w:ascii="Times New Roman" w:hAnsi="Times New Roman" w:cs="Times New Roman"/>
          <w:sz w:val="24"/>
          <w:szCs w:val="24"/>
        </w:rPr>
        <w:t xml:space="preserve"> her</w:t>
      </w:r>
      <w:r w:rsidR="00B21259">
        <w:rPr>
          <w:rFonts w:ascii="Times New Roman" w:hAnsi="Times New Roman" w:cs="Times New Roman"/>
          <w:sz w:val="24"/>
          <w:szCs w:val="24"/>
        </w:rPr>
        <w:t xml:space="preserve"> when she is speaking in meetings. </w:t>
      </w:r>
      <w:r w:rsidR="006E0254">
        <w:rPr>
          <w:rFonts w:ascii="Times New Roman" w:hAnsi="Times New Roman" w:cs="Times New Roman"/>
          <w:sz w:val="24"/>
          <w:szCs w:val="24"/>
        </w:rPr>
        <w:t>Additionally, women MPs often encounter perceptions that they should be playing a more traditional domestic role.</w:t>
      </w:r>
      <w:r w:rsidR="00A543B6">
        <w:rPr>
          <w:rFonts w:ascii="Times New Roman" w:hAnsi="Times New Roman" w:cs="Times New Roman"/>
          <w:sz w:val="24"/>
          <w:szCs w:val="24"/>
        </w:rPr>
        <w:t xml:space="preserve"> </w:t>
      </w:r>
      <w:r w:rsidR="006E0254">
        <w:rPr>
          <w:rFonts w:ascii="Times New Roman" w:hAnsi="Times New Roman" w:cs="Times New Roman"/>
          <w:sz w:val="24"/>
          <w:szCs w:val="24"/>
        </w:rPr>
        <w:t>For a country that has a strong, masculine culture</w:t>
      </w:r>
      <w:r w:rsidR="00C945B2">
        <w:rPr>
          <w:rFonts w:ascii="Times New Roman" w:hAnsi="Times New Roman" w:cs="Times New Roman"/>
          <w:sz w:val="24"/>
          <w:szCs w:val="24"/>
        </w:rPr>
        <w:t>,</w:t>
      </w:r>
      <w:r w:rsidR="006E0254">
        <w:rPr>
          <w:rFonts w:ascii="Times New Roman" w:hAnsi="Times New Roman" w:cs="Times New Roman"/>
          <w:sz w:val="24"/>
          <w:szCs w:val="24"/>
        </w:rPr>
        <w:t xml:space="preserve"> Indonesian</w:t>
      </w:r>
      <w:r w:rsidR="00C945B2">
        <w:rPr>
          <w:rFonts w:ascii="Times New Roman" w:hAnsi="Times New Roman" w:cs="Times New Roman"/>
          <w:sz w:val="24"/>
          <w:szCs w:val="24"/>
        </w:rPr>
        <w:t xml:space="preserve"> women face major obstacles in their political part</w:t>
      </w:r>
      <w:r w:rsidR="006E0254">
        <w:rPr>
          <w:rFonts w:ascii="Times New Roman" w:hAnsi="Times New Roman" w:cs="Times New Roman"/>
          <w:sz w:val="24"/>
          <w:szCs w:val="24"/>
        </w:rPr>
        <w:t>ies</w:t>
      </w:r>
      <w:r w:rsidR="00C945B2">
        <w:rPr>
          <w:rFonts w:ascii="Times New Roman" w:hAnsi="Times New Roman" w:cs="Times New Roman"/>
          <w:sz w:val="24"/>
          <w:szCs w:val="24"/>
        </w:rPr>
        <w:t xml:space="preserve">. </w:t>
      </w:r>
      <w:r w:rsidR="006E0254">
        <w:rPr>
          <w:rFonts w:ascii="Times New Roman" w:hAnsi="Times New Roman" w:cs="Times New Roman"/>
          <w:sz w:val="24"/>
          <w:szCs w:val="24"/>
        </w:rPr>
        <w:t>Once in a party, w</w:t>
      </w:r>
      <w:r w:rsidR="001D19F5">
        <w:rPr>
          <w:rFonts w:ascii="Times New Roman" w:hAnsi="Times New Roman" w:cs="Times New Roman"/>
          <w:sz w:val="24"/>
          <w:szCs w:val="24"/>
        </w:rPr>
        <w:t>omen are</w:t>
      </w:r>
      <w:r w:rsidR="006E0254">
        <w:rPr>
          <w:rFonts w:ascii="Times New Roman" w:hAnsi="Times New Roman" w:cs="Times New Roman"/>
          <w:sz w:val="24"/>
          <w:szCs w:val="24"/>
        </w:rPr>
        <w:t xml:space="preserve"> generally</w:t>
      </w:r>
      <w:r w:rsidR="001D19F5">
        <w:rPr>
          <w:rFonts w:ascii="Times New Roman" w:hAnsi="Times New Roman" w:cs="Times New Roman"/>
          <w:sz w:val="24"/>
          <w:szCs w:val="24"/>
        </w:rPr>
        <w:t xml:space="preserve"> placed in non-strategic positions l</w:t>
      </w:r>
      <w:r w:rsidR="003A5B4C">
        <w:rPr>
          <w:rFonts w:ascii="Times New Roman" w:hAnsi="Times New Roman" w:cs="Times New Roman"/>
          <w:sz w:val="24"/>
          <w:szCs w:val="24"/>
        </w:rPr>
        <w:t xml:space="preserve">ike </w:t>
      </w:r>
      <w:r w:rsidR="006E0254">
        <w:rPr>
          <w:rFonts w:ascii="Times New Roman" w:hAnsi="Times New Roman" w:cs="Times New Roman"/>
          <w:sz w:val="24"/>
          <w:szCs w:val="24"/>
        </w:rPr>
        <w:t xml:space="preserve">the </w:t>
      </w:r>
      <w:r w:rsidR="003A5B4C">
        <w:rPr>
          <w:rFonts w:ascii="Times New Roman" w:hAnsi="Times New Roman" w:cs="Times New Roman"/>
          <w:sz w:val="24"/>
          <w:szCs w:val="24"/>
        </w:rPr>
        <w:t xml:space="preserve">women’s department that has </w:t>
      </w:r>
      <w:r w:rsidR="00CB6E24">
        <w:rPr>
          <w:rFonts w:ascii="Times New Roman" w:hAnsi="Times New Roman" w:cs="Times New Roman"/>
          <w:sz w:val="24"/>
          <w:szCs w:val="24"/>
        </w:rPr>
        <w:t xml:space="preserve">very little influence </w:t>
      </w:r>
      <w:r w:rsidR="006E0254">
        <w:rPr>
          <w:rFonts w:ascii="Times New Roman" w:hAnsi="Times New Roman" w:cs="Times New Roman"/>
          <w:sz w:val="24"/>
          <w:szCs w:val="24"/>
        </w:rPr>
        <w:t>over</w:t>
      </w:r>
      <w:r w:rsidR="00CB6E24">
        <w:rPr>
          <w:rFonts w:ascii="Times New Roman" w:hAnsi="Times New Roman" w:cs="Times New Roman"/>
          <w:sz w:val="24"/>
          <w:szCs w:val="24"/>
        </w:rPr>
        <w:t xml:space="preserve"> decision</w:t>
      </w:r>
      <w:r w:rsidR="006E0254">
        <w:rPr>
          <w:rFonts w:ascii="Times New Roman" w:hAnsi="Times New Roman" w:cs="Times New Roman"/>
          <w:sz w:val="24"/>
          <w:szCs w:val="24"/>
        </w:rPr>
        <w:t xml:space="preserve"> making</w:t>
      </w:r>
      <w:r w:rsidR="00CB6E24">
        <w:rPr>
          <w:rFonts w:ascii="Times New Roman" w:hAnsi="Times New Roman" w:cs="Times New Roman"/>
          <w:sz w:val="24"/>
          <w:szCs w:val="24"/>
        </w:rPr>
        <w:t>. In general, w</w:t>
      </w:r>
      <w:r w:rsidR="00C945B2">
        <w:rPr>
          <w:rFonts w:ascii="Times New Roman" w:hAnsi="Times New Roman" w:cs="Times New Roman"/>
          <w:sz w:val="24"/>
          <w:szCs w:val="24"/>
        </w:rPr>
        <w:t xml:space="preserve">omen are underrepresented in party leadership </w:t>
      </w:r>
      <w:r w:rsidR="006E0254">
        <w:rPr>
          <w:rFonts w:ascii="Times New Roman" w:hAnsi="Times New Roman" w:cs="Times New Roman"/>
          <w:sz w:val="24"/>
          <w:szCs w:val="24"/>
        </w:rPr>
        <w:t>and therefore,</w:t>
      </w:r>
      <w:r w:rsidR="00C945B2">
        <w:rPr>
          <w:rFonts w:ascii="Times New Roman" w:hAnsi="Times New Roman" w:cs="Times New Roman"/>
          <w:sz w:val="24"/>
          <w:szCs w:val="24"/>
        </w:rPr>
        <w:t xml:space="preserve"> often left out </w:t>
      </w:r>
      <w:r w:rsidR="006E0254">
        <w:rPr>
          <w:rFonts w:ascii="Times New Roman" w:hAnsi="Times New Roman" w:cs="Times New Roman"/>
          <w:sz w:val="24"/>
          <w:szCs w:val="24"/>
        </w:rPr>
        <w:t xml:space="preserve">of </w:t>
      </w:r>
      <w:r w:rsidR="00C945B2">
        <w:rPr>
          <w:rFonts w:ascii="Times New Roman" w:hAnsi="Times New Roman" w:cs="Times New Roman"/>
          <w:sz w:val="24"/>
          <w:szCs w:val="24"/>
        </w:rPr>
        <w:t xml:space="preserve">decision making. </w:t>
      </w:r>
    </w:p>
    <w:p w:rsidR="00E845BE" w:rsidRDefault="00384D19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D19">
        <w:rPr>
          <w:rFonts w:ascii="Times New Roman" w:hAnsi="Times New Roman" w:cs="Times New Roman"/>
          <w:sz w:val="24"/>
          <w:szCs w:val="24"/>
        </w:rPr>
        <w:t xml:space="preserve">In term of cultural challenges, </w:t>
      </w:r>
      <w:r w:rsidR="00811E5C">
        <w:rPr>
          <w:rFonts w:ascii="Times New Roman" w:hAnsi="Times New Roman" w:cs="Times New Roman"/>
          <w:sz w:val="24"/>
          <w:szCs w:val="24"/>
        </w:rPr>
        <w:t>people are</w:t>
      </w:r>
      <w:r w:rsidRPr="00384D19">
        <w:rPr>
          <w:rFonts w:ascii="Times New Roman" w:hAnsi="Times New Roman" w:cs="Times New Roman"/>
          <w:sz w:val="24"/>
          <w:szCs w:val="24"/>
        </w:rPr>
        <w:t xml:space="preserve"> less receptive </w:t>
      </w:r>
      <w:r w:rsidR="007031A4">
        <w:rPr>
          <w:rFonts w:ascii="Times New Roman" w:hAnsi="Times New Roman" w:cs="Times New Roman"/>
          <w:sz w:val="24"/>
          <w:szCs w:val="24"/>
        </w:rPr>
        <w:t xml:space="preserve">towards women’s leadership. </w:t>
      </w:r>
      <w:r w:rsidR="00924E57">
        <w:rPr>
          <w:rFonts w:ascii="Times New Roman" w:hAnsi="Times New Roman" w:cs="Times New Roman"/>
          <w:sz w:val="24"/>
          <w:szCs w:val="24"/>
        </w:rPr>
        <w:t xml:space="preserve">A </w:t>
      </w:r>
      <w:r w:rsidR="00D74BEC">
        <w:rPr>
          <w:rFonts w:ascii="Times New Roman" w:hAnsi="Times New Roman" w:cs="Times New Roman"/>
          <w:sz w:val="24"/>
          <w:szCs w:val="24"/>
        </w:rPr>
        <w:t>study</w:t>
      </w:r>
      <w:r w:rsidR="00924E57">
        <w:rPr>
          <w:rFonts w:ascii="Times New Roman" w:hAnsi="Times New Roman" w:cs="Times New Roman"/>
          <w:sz w:val="24"/>
          <w:szCs w:val="24"/>
        </w:rPr>
        <w:t xml:space="preserve"> by the World Value</w:t>
      </w:r>
      <w:r w:rsidR="00733A64">
        <w:rPr>
          <w:rFonts w:ascii="Times New Roman" w:hAnsi="Times New Roman" w:cs="Times New Roman"/>
          <w:sz w:val="24"/>
          <w:szCs w:val="24"/>
        </w:rPr>
        <w:t>s S</w:t>
      </w:r>
      <w:r w:rsidR="00924E57">
        <w:rPr>
          <w:rFonts w:ascii="Times New Roman" w:hAnsi="Times New Roman" w:cs="Times New Roman"/>
          <w:sz w:val="24"/>
          <w:szCs w:val="24"/>
        </w:rPr>
        <w:t xml:space="preserve">urvey </w:t>
      </w:r>
      <w:r w:rsidR="00D74BEC">
        <w:rPr>
          <w:rFonts w:ascii="Times New Roman" w:hAnsi="Times New Roman" w:cs="Times New Roman"/>
          <w:sz w:val="24"/>
          <w:szCs w:val="24"/>
        </w:rPr>
        <w:t>in more than 50 countries found</w:t>
      </w:r>
      <w:r w:rsidR="00811E5C">
        <w:rPr>
          <w:rFonts w:ascii="Times New Roman" w:hAnsi="Times New Roman" w:cs="Times New Roman"/>
          <w:sz w:val="24"/>
          <w:szCs w:val="24"/>
        </w:rPr>
        <w:t xml:space="preserve"> that the</w:t>
      </w:r>
      <w:r w:rsidR="00924E57">
        <w:rPr>
          <w:rFonts w:ascii="Times New Roman" w:hAnsi="Times New Roman" w:cs="Times New Roman"/>
          <w:sz w:val="24"/>
          <w:szCs w:val="24"/>
        </w:rPr>
        <w:t xml:space="preserve"> </w:t>
      </w:r>
      <w:r w:rsidR="005F3D0D">
        <w:rPr>
          <w:rFonts w:ascii="Times New Roman" w:hAnsi="Times New Roman" w:cs="Times New Roman"/>
          <w:sz w:val="24"/>
          <w:szCs w:val="24"/>
        </w:rPr>
        <w:t xml:space="preserve">public perceived that </w:t>
      </w:r>
      <w:r w:rsidR="00924E57">
        <w:rPr>
          <w:rFonts w:ascii="Times New Roman" w:hAnsi="Times New Roman" w:cs="Times New Roman"/>
          <w:sz w:val="24"/>
          <w:szCs w:val="24"/>
        </w:rPr>
        <w:t>men make better</w:t>
      </w:r>
      <w:r w:rsidR="00600CD6">
        <w:rPr>
          <w:rFonts w:ascii="Times New Roman" w:hAnsi="Times New Roman" w:cs="Times New Roman"/>
          <w:sz w:val="24"/>
          <w:szCs w:val="24"/>
        </w:rPr>
        <w:t xml:space="preserve"> political</w:t>
      </w:r>
      <w:r w:rsidR="00924E57">
        <w:rPr>
          <w:rFonts w:ascii="Times New Roman" w:hAnsi="Times New Roman" w:cs="Times New Roman"/>
          <w:sz w:val="24"/>
          <w:szCs w:val="24"/>
        </w:rPr>
        <w:t xml:space="preserve"> leader</w:t>
      </w:r>
      <w:r w:rsidR="00600CD6">
        <w:rPr>
          <w:rFonts w:ascii="Times New Roman" w:hAnsi="Times New Roman" w:cs="Times New Roman"/>
          <w:sz w:val="24"/>
          <w:szCs w:val="24"/>
        </w:rPr>
        <w:t>s than</w:t>
      </w:r>
      <w:r w:rsidR="00D74BEC">
        <w:rPr>
          <w:rFonts w:ascii="Times New Roman" w:hAnsi="Times New Roman" w:cs="Times New Roman"/>
          <w:sz w:val="24"/>
          <w:szCs w:val="24"/>
        </w:rPr>
        <w:t xml:space="preserve"> women. In Indonesia, 44 percent of </w:t>
      </w:r>
      <w:r w:rsidR="00B52188">
        <w:rPr>
          <w:rFonts w:ascii="Times New Roman" w:hAnsi="Times New Roman" w:cs="Times New Roman"/>
          <w:sz w:val="24"/>
          <w:szCs w:val="24"/>
        </w:rPr>
        <w:t xml:space="preserve">people </w:t>
      </w:r>
      <w:r w:rsidR="00D74BEC">
        <w:rPr>
          <w:rFonts w:ascii="Times New Roman" w:hAnsi="Times New Roman" w:cs="Times New Roman"/>
          <w:sz w:val="24"/>
          <w:szCs w:val="24"/>
        </w:rPr>
        <w:t>sur</w:t>
      </w:r>
      <w:r w:rsidR="0019354D">
        <w:rPr>
          <w:rFonts w:ascii="Times New Roman" w:hAnsi="Times New Roman" w:cs="Times New Roman"/>
          <w:sz w:val="24"/>
          <w:szCs w:val="24"/>
        </w:rPr>
        <w:t>vey</w:t>
      </w:r>
      <w:r w:rsidR="00B52188">
        <w:rPr>
          <w:rFonts w:ascii="Times New Roman" w:hAnsi="Times New Roman" w:cs="Times New Roman"/>
          <w:sz w:val="24"/>
          <w:szCs w:val="24"/>
        </w:rPr>
        <w:t>ed</w:t>
      </w:r>
      <w:r w:rsidR="0019354D">
        <w:rPr>
          <w:rFonts w:ascii="Times New Roman" w:hAnsi="Times New Roman" w:cs="Times New Roman"/>
          <w:sz w:val="24"/>
          <w:szCs w:val="24"/>
        </w:rPr>
        <w:t xml:space="preserve"> agreed with that statement. There </w:t>
      </w:r>
      <w:r w:rsidR="00F9572D">
        <w:rPr>
          <w:rFonts w:ascii="Times New Roman" w:hAnsi="Times New Roman" w:cs="Times New Roman"/>
          <w:sz w:val="24"/>
          <w:szCs w:val="24"/>
        </w:rPr>
        <w:t>are hostile attitude</w:t>
      </w:r>
      <w:r w:rsidR="00BA661D">
        <w:rPr>
          <w:rFonts w:ascii="Times New Roman" w:hAnsi="Times New Roman" w:cs="Times New Roman"/>
          <w:sz w:val="24"/>
          <w:szCs w:val="24"/>
        </w:rPr>
        <w:t>s</w:t>
      </w:r>
      <w:r w:rsidR="00F9572D">
        <w:rPr>
          <w:rFonts w:ascii="Times New Roman" w:hAnsi="Times New Roman" w:cs="Times New Roman"/>
          <w:sz w:val="24"/>
          <w:szCs w:val="24"/>
        </w:rPr>
        <w:t xml:space="preserve"> toward women leaders. Religio</w:t>
      </w:r>
      <w:r w:rsidR="00811E5C">
        <w:rPr>
          <w:rFonts w:ascii="Times New Roman" w:hAnsi="Times New Roman" w:cs="Times New Roman"/>
          <w:sz w:val="24"/>
          <w:szCs w:val="24"/>
        </w:rPr>
        <w:t>us</w:t>
      </w:r>
      <w:r w:rsidR="00F9572D">
        <w:rPr>
          <w:rFonts w:ascii="Times New Roman" w:hAnsi="Times New Roman" w:cs="Times New Roman"/>
          <w:sz w:val="24"/>
          <w:szCs w:val="24"/>
        </w:rPr>
        <w:t xml:space="preserve"> teachings </w:t>
      </w:r>
      <w:r w:rsidR="00811E5C">
        <w:rPr>
          <w:rFonts w:ascii="Times New Roman" w:hAnsi="Times New Roman" w:cs="Times New Roman"/>
          <w:sz w:val="24"/>
          <w:szCs w:val="24"/>
        </w:rPr>
        <w:t>that forbid women from leading are</w:t>
      </w:r>
      <w:r w:rsidR="00E845BE">
        <w:rPr>
          <w:rFonts w:ascii="Times New Roman" w:hAnsi="Times New Roman" w:cs="Times New Roman"/>
          <w:sz w:val="24"/>
          <w:szCs w:val="24"/>
        </w:rPr>
        <w:t xml:space="preserve"> </w:t>
      </w:r>
      <w:r w:rsidR="00F9572D">
        <w:rPr>
          <w:rFonts w:ascii="Times New Roman" w:hAnsi="Times New Roman" w:cs="Times New Roman"/>
          <w:sz w:val="24"/>
          <w:szCs w:val="24"/>
        </w:rPr>
        <w:t>often use</w:t>
      </w:r>
      <w:r w:rsidR="00811E5C">
        <w:rPr>
          <w:rFonts w:ascii="Times New Roman" w:hAnsi="Times New Roman" w:cs="Times New Roman"/>
          <w:sz w:val="24"/>
          <w:szCs w:val="24"/>
        </w:rPr>
        <w:t>d</w:t>
      </w:r>
      <w:r w:rsidR="00F9572D">
        <w:rPr>
          <w:rFonts w:ascii="Times New Roman" w:hAnsi="Times New Roman" w:cs="Times New Roman"/>
          <w:sz w:val="24"/>
          <w:szCs w:val="24"/>
        </w:rPr>
        <w:t xml:space="preserve"> to prevent wom</w:t>
      </w:r>
      <w:r w:rsidR="000922D3">
        <w:rPr>
          <w:rFonts w:ascii="Times New Roman" w:hAnsi="Times New Roman" w:cs="Times New Roman"/>
          <w:sz w:val="24"/>
          <w:szCs w:val="24"/>
        </w:rPr>
        <w:t xml:space="preserve">en </w:t>
      </w:r>
      <w:r w:rsidR="00811E5C">
        <w:rPr>
          <w:rFonts w:ascii="Times New Roman" w:hAnsi="Times New Roman" w:cs="Times New Roman"/>
          <w:sz w:val="24"/>
          <w:szCs w:val="24"/>
        </w:rPr>
        <w:t xml:space="preserve">from </w:t>
      </w:r>
      <w:r w:rsidR="000922D3">
        <w:rPr>
          <w:rFonts w:ascii="Times New Roman" w:hAnsi="Times New Roman" w:cs="Times New Roman"/>
          <w:sz w:val="24"/>
          <w:szCs w:val="24"/>
        </w:rPr>
        <w:t>running for office</w:t>
      </w:r>
      <w:r w:rsidR="00E84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5B2" w:rsidRPr="0020128B" w:rsidRDefault="00C945B2" w:rsidP="00B82E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8AE" w:rsidRPr="00A74E93" w:rsidRDefault="00563DA2" w:rsidP="00B82ED8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E93">
        <w:rPr>
          <w:rFonts w:ascii="Times New Roman" w:hAnsi="Times New Roman" w:cs="Times New Roman"/>
          <w:b/>
          <w:sz w:val="24"/>
          <w:szCs w:val="24"/>
        </w:rPr>
        <w:t>Coalitions and networks in Indonesia</w:t>
      </w:r>
      <w:r w:rsidRPr="00A74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93" w:rsidRPr="00A74E93" w:rsidRDefault="00A74E93" w:rsidP="00B82ED8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F58AE" w:rsidRPr="005F58AE" w:rsidRDefault="00E0306D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811E5C">
        <w:rPr>
          <w:rFonts w:ascii="Times New Roman" w:hAnsi="Times New Roman" w:cs="Times New Roman"/>
          <w:sz w:val="24"/>
          <w:szCs w:val="24"/>
        </w:rPr>
        <w:t xml:space="preserve">outlined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11E5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MAMPU program design</w:t>
      </w:r>
      <w:r w:rsidR="00B521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coalitions and network</w:t>
      </w:r>
      <w:r w:rsidR="00811E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54E">
        <w:rPr>
          <w:rFonts w:ascii="Times New Roman" w:hAnsi="Times New Roman" w:cs="Times New Roman"/>
          <w:sz w:val="24"/>
          <w:szCs w:val="24"/>
        </w:rPr>
        <w:t>are</w:t>
      </w:r>
      <w:r w:rsidR="00F825DF">
        <w:rPr>
          <w:rFonts w:ascii="Times New Roman" w:hAnsi="Times New Roman" w:cs="Times New Roman"/>
          <w:sz w:val="24"/>
          <w:szCs w:val="24"/>
        </w:rPr>
        <w:t xml:space="preserve"> effective</w:t>
      </w:r>
      <w:r w:rsidR="0058354E">
        <w:rPr>
          <w:rFonts w:ascii="Times New Roman" w:hAnsi="Times New Roman" w:cs="Times New Roman"/>
          <w:sz w:val="24"/>
          <w:szCs w:val="24"/>
        </w:rPr>
        <w:t xml:space="preserve"> avenues</w:t>
      </w:r>
      <w:r w:rsidR="00B20351">
        <w:rPr>
          <w:rFonts w:ascii="Times New Roman" w:hAnsi="Times New Roman" w:cs="Times New Roman"/>
          <w:sz w:val="24"/>
          <w:szCs w:val="24"/>
        </w:rPr>
        <w:t xml:space="preserve"> </w:t>
      </w:r>
      <w:r w:rsidR="00811E5C">
        <w:rPr>
          <w:rFonts w:ascii="Times New Roman" w:hAnsi="Times New Roman" w:cs="Times New Roman"/>
          <w:sz w:val="24"/>
          <w:szCs w:val="24"/>
        </w:rPr>
        <w:t xml:space="preserve">for </w:t>
      </w:r>
      <w:r w:rsidR="00B20351">
        <w:rPr>
          <w:rFonts w:ascii="Times New Roman" w:hAnsi="Times New Roman" w:cs="Times New Roman"/>
          <w:sz w:val="24"/>
          <w:szCs w:val="24"/>
        </w:rPr>
        <w:t>mak</w:t>
      </w:r>
      <w:r w:rsidR="00811E5C">
        <w:rPr>
          <w:rFonts w:ascii="Times New Roman" w:hAnsi="Times New Roman" w:cs="Times New Roman"/>
          <w:sz w:val="24"/>
          <w:szCs w:val="24"/>
        </w:rPr>
        <w:t>ing</w:t>
      </w:r>
      <w:r w:rsidR="00B20351">
        <w:rPr>
          <w:rFonts w:ascii="Times New Roman" w:hAnsi="Times New Roman" w:cs="Times New Roman"/>
          <w:sz w:val="24"/>
          <w:szCs w:val="24"/>
        </w:rPr>
        <w:t xml:space="preserve"> positive changes</w:t>
      </w:r>
      <w:r w:rsidR="00F825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351">
        <w:rPr>
          <w:rFonts w:ascii="Times New Roman" w:hAnsi="Times New Roman" w:cs="Times New Roman"/>
          <w:sz w:val="24"/>
          <w:szCs w:val="24"/>
        </w:rPr>
        <w:t>In Indonesia, it is</w:t>
      </w:r>
      <w:r w:rsidR="00A72303">
        <w:rPr>
          <w:rFonts w:ascii="Times New Roman" w:hAnsi="Times New Roman" w:cs="Times New Roman"/>
          <w:sz w:val="24"/>
          <w:szCs w:val="24"/>
        </w:rPr>
        <w:t xml:space="preserve"> very common</w:t>
      </w:r>
      <w:r w:rsidR="00B20351">
        <w:rPr>
          <w:rFonts w:ascii="Times New Roman" w:hAnsi="Times New Roman" w:cs="Times New Roman"/>
          <w:sz w:val="24"/>
          <w:szCs w:val="24"/>
        </w:rPr>
        <w:t xml:space="preserve"> to network and build coalition</w:t>
      </w:r>
      <w:r w:rsidR="00811E5C">
        <w:rPr>
          <w:rFonts w:ascii="Times New Roman" w:hAnsi="Times New Roman" w:cs="Times New Roman"/>
          <w:sz w:val="24"/>
          <w:szCs w:val="24"/>
        </w:rPr>
        <w:t>s</w:t>
      </w:r>
      <w:r w:rsidR="00B20351">
        <w:rPr>
          <w:rFonts w:ascii="Times New Roman" w:hAnsi="Times New Roman" w:cs="Times New Roman"/>
          <w:sz w:val="24"/>
          <w:szCs w:val="24"/>
        </w:rPr>
        <w:t xml:space="preserve"> with</w:t>
      </w:r>
      <w:r w:rsidR="00811E5C">
        <w:rPr>
          <w:rFonts w:ascii="Times New Roman" w:hAnsi="Times New Roman" w:cs="Times New Roman"/>
          <w:sz w:val="24"/>
          <w:szCs w:val="24"/>
        </w:rPr>
        <w:t>/with</w:t>
      </w:r>
      <w:r w:rsidR="00B20351">
        <w:rPr>
          <w:rFonts w:ascii="Times New Roman" w:hAnsi="Times New Roman" w:cs="Times New Roman"/>
          <w:sz w:val="24"/>
          <w:szCs w:val="24"/>
        </w:rPr>
        <w:t>in CSOs, parliamentarians, government and other stakeholders</w:t>
      </w:r>
      <w:r w:rsidR="00A72303">
        <w:rPr>
          <w:rFonts w:ascii="Times New Roman" w:hAnsi="Times New Roman" w:cs="Times New Roman"/>
          <w:sz w:val="24"/>
          <w:szCs w:val="24"/>
        </w:rPr>
        <w:t xml:space="preserve"> in </w:t>
      </w:r>
      <w:r w:rsidR="008C71F9">
        <w:rPr>
          <w:rFonts w:ascii="Times New Roman" w:hAnsi="Times New Roman" w:cs="Times New Roman"/>
          <w:sz w:val="24"/>
          <w:szCs w:val="24"/>
        </w:rPr>
        <w:t>advocating</w:t>
      </w:r>
      <w:r w:rsidR="00811E5C">
        <w:rPr>
          <w:rFonts w:ascii="Times New Roman" w:hAnsi="Times New Roman" w:cs="Times New Roman"/>
          <w:sz w:val="24"/>
          <w:szCs w:val="24"/>
        </w:rPr>
        <w:t xml:space="preserve"> for certain</w:t>
      </w:r>
      <w:r w:rsidR="008C71F9">
        <w:rPr>
          <w:rFonts w:ascii="Times New Roman" w:hAnsi="Times New Roman" w:cs="Times New Roman"/>
          <w:sz w:val="24"/>
          <w:szCs w:val="24"/>
        </w:rPr>
        <w:t xml:space="preserve"> policies.</w:t>
      </w:r>
      <w:r w:rsidR="00336582">
        <w:rPr>
          <w:rFonts w:ascii="Times New Roman" w:hAnsi="Times New Roman" w:cs="Times New Roman"/>
          <w:sz w:val="24"/>
          <w:szCs w:val="24"/>
        </w:rPr>
        <w:t xml:space="preserve"> It is very important to note that </w:t>
      </w:r>
      <w:r w:rsidR="00811E5C">
        <w:rPr>
          <w:rFonts w:ascii="Times New Roman" w:hAnsi="Times New Roman" w:cs="Times New Roman"/>
          <w:sz w:val="24"/>
          <w:szCs w:val="24"/>
        </w:rPr>
        <w:t xml:space="preserve">the </w:t>
      </w:r>
      <w:r w:rsidR="00336582">
        <w:rPr>
          <w:rFonts w:ascii="Times New Roman" w:hAnsi="Times New Roman" w:cs="Times New Roman"/>
          <w:sz w:val="24"/>
          <w:szCs w:val="24"/>
        </w:rPr>
        <w:t>w</w:t>
      </w:r>
      <w:r w:rsidR="00692629">
        <w:rPr>
          <w:rFonts w:ascii="Times New Roman" w:hAnsi="Times New Roman" w:cs="Times New Roman"/>
          <w:sz w:val="24"/>
          <w:szCs w:val="24"/>
        </w:rPr>
        <w:t xml:space="preserve">omen’s movement is very </w:t>
      </w:r>
      <w:r w:rsidR="00423939">
        <w:rPr>
          <w:rFonts w:ascii="Times New Roman" w:hAnsi="Times New Roman" w:cs="Times New Roman"/>
          <w:sz w:val="24"/>
          <w:szCs w:val="24"/>
        </w:rPr>
        <w:t>diverse</w:t>
      </w:r>
      <w:r w:rsidR="00336582">
        <w:rPr>
          <w:rFonts w:ascii="Times New Roman" w:hAnsi="Times New Roman" w:cs="Times New Roman"/>
          <w:sz w:val="24"/>
          <w:szCs w:val="24"/>
        </w:rPr>
        <w:t xml:space="preserve"> ideol</w:t>
      </w:r>
      <w:r w:rsidR="00EF60E6">
        <w:rPr>
          <w:rFonts w:ascii="Times New Roman" w:hAnsi="Times New Roman" w:cs="Times New Roman"/>
          <w:sz w:val="24"/>
          <w:szCs w:val="24"/>
        </w:rPr>
        <w:t>ogically,</w:t>
      </w:r>
      <w:r w:rsidR="00811E5C">
        <w:rPr>
          <w:rFonts w:ascii="Times New Roman" w:hAnsi="Times New Roman" w:cs="Times New Roman"/>
          <w:sz w:val="24"/>
          <w:szCs w:val="24"/>
        </w:rPr>
        <w:t xml:space="preserve"> including what</w:t>
      </w:r>
      <w:r w:rsidR="00EF60E6">
        <w:rPr>
          <w:rFonts w:ascii="Times New Roman" w:hAnsi="Times New Roman" w:cs="Times New Roman"/>
          <w:sz w:val="24"/>
          <w:szCs w:val="24"/>
        </w:rPr>
        <w:t xml:space="preserve"> issues </w:t>
      </w:r>
      <w:r w:rsidR="00811E5C">
        <w:rPr>
          <w:rFonts w:ascii="Times New Roman" w:hAnsi="Times New Roman" w:cs="Times New Roman"/>
          <w:sz w:val="24"/>
          <w:szCs w:val="24"/>
        </w:rPr>
        <w:t>are prioritised</w:t>
      </w:r>
      <w:r w:rsidR="00EF60E6">
        <w:rPr>
          <w:rFonts w:ascii="Times New Roman" w:hAnsi="Times New Roman" w:cs="Times New Roman"/>
          <w:sz w:val="24"/>
          <w:szCs w:val="24"/>
        </w:rPr>
        <w:t xml:space="preserve">, </w:t>
      </w:r>
      <w:r w:rsidR="0083430A">
        <w:rPr>
          <w:rFonts w:ascii="Times New Roman" w:hAnsi="Times New Roman" w:cs="Times New Roman"/>
          <w:sz w:val="24"/>
          <w:szCs w:val="24"/>
        </w:rPr>
        <w:t>institutional background</w:t>
      </w:r>
      <w:r w:rsidR="00811E5C">
        <w:rPr>
          <w:rFonts w:ascii="Times New Roman" w:hAnsi="Times New Roman" w:cs="Times New Roman"/>
          <w:sz w:val="24"/>
          <w:szCs w:val="24"/>
        </w:rPr>
        <w:t>s</w:t>
      </w:r>
      <w:r w:rsidR="0083430A">
        <w:rPr>
          <w:rFonts w:ascii="Times New Roman" w:hAnsi="Times New Roman" w:cs="Times New Roman"/>
          <w:sz w:val="24"/>
          <w:szCs w:val="24"/>
        </w:rPr>
        <w:t xml:space="preserve">, </w:t>
      </w:r>
      <w:r w:rsidR="00EF60E6">
        <w:rPr>
          <w:rFonts w:ascii="Times New Roman" w:hAnsi="Times New Roman" w:cs="Times New Roman"/>
          <w:sz w:val="24"/>
          <w:szCs w:val="24"/>
        </w:rPr>
        <w:t>and how the</w:t>
      </w:r>
      <w:r w:rsidR="00811E5C">
        <w:rPr>
          <w:rFonts w:ascii="Times New Roman" w:hAnsi="Times New Roman" w:cs="Times New Roman"/>
          <w:sz w:val="24"/>
          <w:szCs w:val="24"/>
        </w:rPr>
        <w:t>y</w:t>
      </w:r>
      <w:r w:rsidR="00EF60E6">
        <w:rPr>
          <w:rFonts w:ascii="Times New Roman" w:hAnsi="Times New Roman" w:cs="Times New Roman"/>
          <w:sz w:val="24"/>
          <w:szCs w:val="24"/>
        </w:rPr>
        <w:t xml:space="preserve"> work. </w:t>
      </w:r>
      <w:r w:rsidR="003E1270">
        <w:rPr>
          <w:rFonts w:ascii="Times New Roman" w:hAnsi="Times New Roman" w:cs="Times New Roman"/>
          <w:sz w:val="24"/>
          <w:szCs w:val="24"/>
        </w:rPr>
        <w:t xml:space="preserve">The three examples below show that </w:t>
      </w:r>
      <w:r w:rsidR="003D5F4B">
        <w:rPr>
          <w:rFonts w:ascii="Times New Roman" w:hAnsi="Times New Roman" w:cs="Times New Roman"/>
          <w:sz w:val="24"/>
          <w:szCs w:val="24"/>
        </w:rPr>
        <w:t xml:space="preserve">coalitions work if there </w:t>
      </w:r>
      <w:r w:rsidR="00BD1CC5">
        <w:rPr>
          <w:rFonts w:ascii="Times New Roman" w:hAnsi="Times New Roman" w:cs="Times New Roman"/>
          <w:sz w:val="24"/>
          <w:szCs w:val="24"/>
        </w:rPr>
        <w:t>are</w:t>
      </w:r>
      <w:r w:rsidR="003D5F4B">
        <w:rPr>
          <w:rFonts w:ascii="Times New Roman" w:hAnsi="Times New Roman" w:cs="Times New Roman"/>
          <w:sz w:val="24"/>
          <w:szCs w:val="24"/>
        </w:rPr>
        <w:t xml:space="preserve"> same issue</w:t>
      </w:r>
      <w:r w:rsidR="00847E47">
        <w:rPr>
          <w:rFonts w:ascii="Times New Roman" w:hAnsi="Times New Roman" w:cs="Times New Roman"/>
          <w:sz w:val="24"/>
          <w:szCs w:val="24"/>
        </w:rPr>
        <w:t>s</w:t>
      </w:r>
      <w:r w:rsidR="003D5F4B">
        <w:rPr>
          <w:rFonts w:ascii="Times New Roman" w:hAnsi="Times New Roman" w:cs="Times New Roman"/>
          <w:sz w:val="24"/>
          <w:szCs w:val="24"/>
        </w:rPr>
        <w:t xml:space="preserve"> </w:t>
      </w:r>
      <w:r w:rsidR="00BD1CC5">
        <w:rPr>
          <w:rFonts w:ascii="Times New Roman" w:hAnsi="Times New Roman" w:cs="Times New Roman"/>
          <w:sz w:val="24"/>
          <w:szCs w:val="24"/>
        </w:rPr>
        <w:t>and interest</w:t>
      </w:r>
      <w:r w:rsidR="00847E47">
        <w:rPr>
          <w:rFonts w:ascii="Times New Roman" w:hAnsi="Times New Roman" w:cs="Times New Roman"/>
          <w:sz w:val="24"/>
          <w:szCs w:val="24"/>
        </w:rPr>
        <w:t>s</w:t>
      </w:r>
      <w:r w:rsidR="00BD1CC5">
        <w:rPr>
          <w:rFonts w:ascii="Times New Roman" w:hAnsi="Times New Roman" w:cs="Times New Roman"/>
          <w:sz w:val="24"/>
          <w:szCs w:val="24"/>
        </w:rPr>
        <w:t xml:space="preserve"> to </w:t>
      </w:r>
      <w:r w:rsidR="00C15143">
        <w:rPr>
          <w:rFonts w:ascii="Times New Roman" w:hAnsi="Times New Roman" w:cs="Times New Roman"/>
          <w:sz w:val="24"/>
          <w:szCs w:val="24"/>
        </w:rPr>
        <w:t>share</w:t>
      </w:r>
      <w:r w:rsidR="00BD1CC5">
        <w:rPr>
          <w:rFonts w:ascii="Times New Roman" w:hAnsi="Times New Roman" w:cs="Times New Roman"/>
          <w:sz w:val="24"/>
          <w:szCs w:val="24"/>
        </w:rPr>
        <w:t>. Th</w:t>
      </w:r>
      <w:r w:rsidR="005E0713">
        <w:rPr>
          <w:rFonts w:ascii="Times New Roman" w:hAnsi="Times New Roman" w:cs="Times New Roman"/>
          <w:sz w:val="24"/>
          <w:szCs w:val="24"/>
        </w:rPr>
        <w:t>ey</w:t>
      </w:r>
      <w:r w:rsidR="00BD1CC5">
        <w:rPr>
          <w:rFonts w:ascii="Times New Roman" w:hAnsi="Times New Roman" w:cs="Times New Roman"/>
          <w:sz w:val="24"/>
          <w:szCs w:val="24"/>
        </w:rPr>
        <w:t xml:space="preserve"> also </w:t>
      </w:r>
      <w:r w:rsidR="00811E5C">
        <w:rPr>
          <w:rFonts w:ascii="Times New Roman" w:hAnsi="Times New Roman" w:cs="Times New Roman"/>
          <w:sz w:val="24"/>
          <w:szCs w:val="24"/>
        </w:rPr>
        <w:t xml:space="preserve">demonstrate the </w:t>
      </w:r>
      <w:r w:rsidR="00BD1CC5">
        <w:rPr>
          <w:rFonts w:ascii="Times New Roman" w:hAnsi="Times New Roman" w:cs="Times New Roman"/>
          <w:sz w:val="24"/>
          <w:szCs w:val="24"/>
        </w:rPr>
        <w:t xml:space="preserve">roles of women MPs in promoting policies. </w:t>
      </w:r>
    </w:p>
    <w:p w:rsidR="00032D4E" w:rsidRDefault="00032D4E" w:rsidP="00B82ED8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324A" w:rsidRDefault="00BC703D" w:rsidP="00B82ED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on </w:t>
      </w:r>
      <w:r w:rsidR="00423939">
        <w:rPr>
          <w:rFonts w:ascii="Times New Roman" w:hAnsi="Times New Roman" w:cs="Times New Roman"/>
          <w:sz w:val="24"/>
          <w:szCs w:val="24"/>
        </w:rPr>
        <w:t>anti-</w:t>
      </w:r>
      <w:r>
        <w:rPr>
          <w:rFonts w:ascii="Times New Roman" w:hAnsi="Times New Roman" w:cs="Times New Roman"/>
          <w:sz w:val="24"/>
          <w:szCs w:val="24"/>
        </w:rPr>
        <w:t xml:space="preserve">domestic </w:t>
      </w:r>
      <w:r w:rsidR="00302E47">
        <w:rPr>
          <w:rFonts w:ascii="Times New Roman" w:hAnsi="Times New Roman" w:cs="Times New Roman"/>
          <w:sz w:val="24"/>
          <w:szCs w:val="24"/>
        </w:rPr>
        <w:t xml:space="preserve">violence </w:t>
      </w:r>
      <w:r>
        <w:rPr>
          <w:rFonts w:ascii="Times New Roman" w:hAnsi="Times New Roman" w:cs="Times New Roman"/>
          <w:sz w:val="24"/>
          <w:szCs w:val="24"/>
        </w:rPr>
        <w:t>law</w:t>
      </w:r>
      <w:r w:rsidR="007C7737">
        <w:rPr>
          <w:rFonts w:ascii="Times New Roman" w:hAnsi="Times New Roman" w:cs="Times New Roman"/>
          <w:sz w:val="24"/>
          <w:szCs w:val="24"/>
        </w:rPr>
        <w:t xml:space="preserve"> (UU PKDRT)</w:t>
      </w:r>
    </w:p>
    <w:p w:rsidR="009940AB" w:rsidRPr="009940AB" w:rsidRDefault="00BC703D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40AB">
        <w:rPr>
          <w:rFonts w:ascii="Times New Roman" w:hAnsi="Times New Roman" w:cs="Times New Roman"/>
          <w:sz w:val="24"/>
          <w:szCs w:val="24"/>
        </w:rPr>
        <w:t>Jaringan Advokasi Kebijakan Penghapusan Kekerasan terhadap Perempuan</w:t>
      </w:r>
      <w:r w:rsidR="009A19CB">
        <w:rPr>
          <w:rFonts w:ascii="Times New Roman" w:hAnsi="Times New Roman" w:cs="Times New Roman"/>
          <w:sz w:val="24"/>
          <w:szCs w:val="24"/>
        </w:rPr>
        <w:t>/Advocacy Network to Elimina</w:t>
      </w:r>
      <w:r w:rsidR="00423939">
        <w:rPr>
          <w:rFonts w:ascii="Times New Roman" w:hAnsi="Times New Roman" w:cs="Times New Roman"/>
          <w:sz w:val="24"/>
          <w:szCs w:val="24"/>
        </w:rPr>
        <w:t>te</w:t>
      </w:r>
      <w:r w:rsidR="009A19CB">
        <w:rPr>
          <w:rFonts w:ascii="Times New Roman" w:hAnsi="Times New Roman" w:cs="Times New Roman"/>
          <w:sz w:val="24"/>
          <w:szCs w:val="24"/>
        </w:rPr>
        <w:t xml:space="preserve"> Violence against Women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6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Jangka PKTP </w:t>
      </w:r>
      <w:r w:rsidR="00E61665">
        <w:rPr>
          <w:rFonts w:ascii="Times New Roman" w:hAnsi="Times New Roman" w:cs="Times New Roman"/>
          <w:sz w:val="24"/>
          <w:szCs w:val="24"/>
        </w:rPr>
        <w:t>formerly Jangkar)</w:t>
      </w:r>
      <w:r w:rsidR="00E0723D">
        <w:rPr>
          <w:rFonts w:ascii="Times New Roman" w:hAnsi="Times New Roman" w:cs="Times New Roman"/>
          <w:sz w:val="24"/>
          <w:szCs w:val="24"/>
        </w:rPr>
        <w:t xml:space="preserve"> is a network </w:t>
      </w:r>
      <w:r w:rsidR="0015551B">
        <w:rPr>
          <w:rFonts w:ascii="Times New Roman" w:hAnsi="Times New Roman" w:cs="Times New Roman"/>
          <w:sz w:val="24"/>
          <w:szCs w:val="24"/>
        </w:rPr>
        <w:t xml:space="preserve">that </w:t>
      </w:r>
      <w:r w:rsidR="00E0723D">
        <w:rPr>
          <w:rFonts w:ascii="Times New Roman" w:hAnsi="Times New Roman" w:cs="Times New Roman"/>
          <w:sz w:val="24"/>
          <w:szCs w:val="24"/>
        </w:rPr>
        <w:t xml:space="preserve">consists of </w:t>
      </w:r>
      <w:r w:rsidR="009940AB">
        <w:rPr>
          <w:rFonts w:ascii="Times New Roman" w:hAnsi="Times New Roman" w:cs="Times New Roman"/>
          <w:sz w:val="24"/>
          <w:szCs w:val="24"/>
        </w:rPr>
        <w:t>92 organisations across Indonesia.</w:t>
      </w:r>
      <w:r w:rsidR="00E0723D">
        <w:rPr>
          <w:rFonts w:ascii="Times New Roman" w:hAnsi="Times New Roman" w:cs="Times New Roman"/>
          <w:sz w:val="24"/>
          <w:szCs w:val="24"/>
        </w:rPr>
        <w:t xml:space="preserve"> Individual and professional associations support this network</w:t>
      </w:r>
      <w:r w:rsidR="00867E83">
        <w:rPr>
          <w:rFonts w:ascii="Times New Roman" w:hAnsi="Times New Roman" w:cs="Times New Roman"/>
          <w:sz w:val="24"/>
          <w:szCs w:val="24"/>
        </w:rPr>
        <w:t xml:space="preserve"> that is hosted by LBH APIK </w:t>
      </w:r>
      <w:r w:rsidR="00302E47">
        <w:rPr>
          <w:rFonts w:ascii="Times New Roman" w:hAnsi="Times New Roman" w:cs="Times New Roman"/>
          <w:sz w:val="24"/>
          <w:szCs w:val="24"/>
        </w:rPr>
        <w:t>(</w:t>
      </w:r>
      <w:r w:rsidR="00406438">
        <w:rPr>
          <w:rFonts w:ascii="Times New Roman" w:hAnsi="Times New Roman" w:cs="Times New Roman"/>
          <w:sz w:val="24"/>
          <w:szCs w:val="24"/>
        </w:rPr>
        <w:t>Women</w:t>
      </w:r>
      <w:r w:rsidR="005E0713">
        <w:rPr>
          <w:rFonts w:ascii="Times New Roman" w:hAnsi="Times New Roman" w:cs="Times New Roman"/>
          <w:sz w:val="24"/>
          <w:szCs w:val="24"/>
        </w:rPr>
        <w:t>’s</w:t>
      </w:r>
      <w:r w:rsidR="00406438">
        <w:rPr>
          <w:rFonts w:ascii="Times New Roman" w:hAnsi="Times New Roman" w:cs="Times New Roman"/>
          <w:sz w:val="24"/>
          <w:szCs w:val="24"/>
        </w:rPr>
        <w:t xml:space="preserve"> Legal A</w:t>
      </w:r>
      <w:r w:rsidR="00302E47">
        <w:rPr>
          <w:rFonts w:ascii="Times New Roman" w:hAnsi="Times New Roman" w:cs="Times New Roman"/>
          <w:sz w:val="24"/>
          <w:szCs w:val="24"/>
        </w:rPr>
        <w:t xml:space="preserve">id) </w:t>
      </w:r>
      <w:r w:rsidR="00867E83">
        <w:rPr>
          <w:rFonts w:ascii="Times New Roman" w:hAnsi="Times New Roman" w:cs="Times New Roman"/>
          <w:sz w:val="24"/>
          <w:szCs w:val="24"/>
        </w:rPr>
        <w:t>Jakarta</w:t>
      </w:r>
      <w:r w:rsidR="00E0723D">
        <w:rPr>
          <w:rFonts w:ascii="Times New Roman" w:hAnsi="Times New Roman" w:cs="Times New Roman"/>
          <w:sz w:val="24"/>
          <w:szCs w:val="24"/>
        </w:rPr>
        <w:t xml:space="preserve">, including survivors of domestic violence. </w:t>
      </w:r>
      <w:r w:rsidR="00E61665">
        <w:rPr>
          <w:rFonts w:ascii="Times New Roman" w:hAnsi="Times New Roman" w:cs="Times New Roman"/>
          <w:sz w:val="24"/>
          <w:szCs w:val="24"/>
        </w:rPr>
        <w:t>The network was formed to respond</w:t>
      </w:r>
      <w:r w:rsidR="0015551B">
        <w:rPr>
          <w:rFonts w:ascii="Times New Roman" w:hAnsi="Times New Roman" w:cs="Times New Roman"/>
          <w:sz w:val="24"/>
          <w:szCs w:val="24"/>
        </w:rPr>
        <w:t xml:space="preserve"> to</w:t>
      </w:r>
      <w:r w:rsidR="00E61665">
        <w:rPr>
          <w:rFonts w:ascii="Times New Roman" w:hAnsi="Times New Roman" w:cs="Times New Roman"/>
          <w:sz w:val="24"/>
          <w:szCs w:val="24"/>
        </w:rPr>
        <w:t xml:space="preserve"> the need t</w:t>
      </w:r>
      <w:r w:rsidR="00913FE6">
        <w:rPr>
          <w:rFonts w:ascii="Times New Roman" w:hAnsi="Times New Roman" w:cs="Times New Roman"/>
          <w:sz w:val="24"/>
          <w:szCs w:val="24"/>
        </w:rPr>
        <w:t xml:space="preserve">o have a domestic violence </w:t>
      </w:r>
      <w:r w:rsidR="001E2E22">
        <w:rPr>
          <w:rFonts w:ascii="Times New Roman" w:hAnsi="Times New Roman" w:cs="Times New Roman"/>
          <w:sz w:val="24"/>
          <w:szCs w:val="24"/>
        </w:rPr>
        <w:t>law</w:t>
      </w:r>
      <w:r w:rsidR="00913FE6">
        <w:rPr>
          <w:rFonts w:ascii="Times New Roman" w:hAnsi="Times New Roman" w:cs="Times New Roman"/>
          <w:sz w:val="24"/>
          <w:szCs w:val="24"/>
        </w:rPr>
        <w:t xml:space="preserve">. </w:t>
      </w:r>
      <w:r w:rsidR="00423939">
        <w:rPr>
          <w:rFonts w:ascii="Times New Roman" w:hAnsi="Times New Roman" w:cs="Times New Roman"/>
          <w:sz w:val="24"/>
          <w:szCs w:val="24"/>
        </w:rPr>
        <w:t xml:space="preserve">The group conducted a </w:t>
      </w:r>
      <w:r w:rsidR="00913FE6">
        <w:rPr>
          <w:rFonts w:ascii="Times New Roman" w:hAnsi="Times New Roman" w:cs="Times New Roman"/>
          <w:sz w:val="24"/>
          <w:szCs w:val="24"/>
        </w:rPr>
        <w:t xml:space="preserve">comprehensive </w:t>
      </w:r>
      <w:r w:rsidR="00F61F6A">
        <w:rPr>
          <w:rFonts w:ascii="Times New Roman" w:hAnsi="Times New Roman" w:cs="Times New Roman"/>
          <w:sz w:val="24"/>
          <w:szCs w:val="24"/>
        </w:rPr>
        <w:t xml:space="preserve">study </w:t>
      </w:r>
      <w:r w:rsidR="00423939">
        <w:rPr>
          <w:rFonts w:ascii="Times New Roman" w:hAnsi="Times New Roman" w:cs="Times New Roman"/>
          <w:sz w:val="24"/>
          <w:szCs w:val="24"/>
        </w:rPr>
        <w:t xml:space="preserve">in 1997 as </w:t>
      </w:r>
      <w:r w:rsidR="0015551B">
        <w:rPr>
          <w:rFonts w:ascii="Times New Roman" w:hAnsi="Times New Roman" w:cs="Times New Roman"/>
          <w:sz w:val="24"/>
          <w:szCs w:val="24"/>
        </w:rPr>
        <w:t xml:space="preserve">the </w:t>
      </w:r>
      <w:r w:rsidR="00423939">
        <w:rPr>
          <w:rFonts w:ascii="Times New Roman" w:hAnsi="Times New Roman" w:cs="Times New Roman"/>
          <w:sz w:val="24"/>
          <w:szCs w:val="24"/>
        </w:rPr>
        <w:t>basis to draft</w:t>
      </w:r>
      <w:r w:rsidR="00F61F6A">
        <w:rPr>
          <w:rFonts w:ascii="Times New Roman" w:hAnsi="Times New Roman" w:cs="Times New Roman"/>
          <w:sz w:val="24"/>
          <w:szCs w:val="24"/>
        </w:rPr>
        <w:t xml:space="preserve"> </w:t>
      </w:r>
      <w:r w:rsidR="0015551B">
        <w:rPr>
          <w:rFonts w:ascii="Times New Roman" w:hAnsi="Times New Roman" w:cs="Times New Roman"/>
          <w:sz w:val="24"/>
          <w:szCs w:val="24"/>
        </w:rPr>
        <w:t xml:space="preserve">an </w:t>
      </w:r>
      <w:r w:rsidR="001E2E22">
        <w:rPr>
          <w:rFonts w:ascii="Times New Roman" w:hAnsi="Times New Roman" w:cs="Times New Roman"/>
          <w:sz w:val="24"/>
          <w:szCs w:val="24"/>
        </w:rPr>
        <w:t>anti-domestic</w:t>
      </w:r>
      <w:r w:rsidR="0015551B">
        <w:rPr>
          <w:rFonts w:ascii="Times New Roman" w:hAnsi="Times New Roman" w:cs="Times New Roman"/>
          <w:sz w:val="24"/>
          <w:szCs w:val="24"/>
        </w:rPr>
        <w:t xml:space="preserve"> violence</w:t>
      </w:r>
      <w:r w:rsidR="001E2E22">
        <w:rPr>
          <w:rFonts w:ascii="Times New Roman" w:hAnsi="Times New Roman" w:cs="Times New Roman"/>
          <w:sz w:val="24"/>
          <w:szCs w:val="24"/>
        </w:rPr>
        <w:t xml:space="preserve"> law. A series of active campaigns</w:t>
      </w:r>
      <w:r w:rsidR="00BF6CA6">
        <w:rPr>
          <w:rFonts w:ascii="Times New Roman" w:hAnsi="Times New Roman" w:cs="Times New Roman"/>
          <w:sz w:val="24"/>
          <w:szCs w:val="24"/>
        </w:rPr>
        <w:t>, lobbies, and consultations</w:t>
      </w:r>
      <w:r w:rsidR="001E2E22">
        <w:rPr>
          <w:rFonts w:ascii="Times New Roman" w:hAnsi="Times New Roman" w:cs="Times New Roman"/>
          <w:sz w:val="24"/>
          <w:szCs w:val="24"/>
        </w:rPr>
        <w:t xml:space="preserve"> to promote the draft w</w:t>
      </w:r>
      <w:r w:rsidR="00203130">
        <w:rPr>
          <w:rFonts w:ascii="Times New Roman" w:hAnsi="Times New Roman" w:cs="Times New Roman"/>
          <w:sz w:val="24"/>
          <w:szCs w:val="24"/>
        </w:rPr>
        <w:t>ere</w:t>
      </w:r>
      <w:r w:rsidR="001E2E22">
        <w:rPr>
          <w:rFonts w:ascii="Times New Roman" w:hAnsi="Times New Roman" w:cs="Times New Roman"/>
          <w:sz w:val="24"/>
          <w:szCs w:val="24"/>
        </w:rPr>
        <w:t xml:space="preserve"> conducted in all provinces from 1998-2002. </w:t>
      </w:r>
      <w:r w:rsidR="00203130">
        <w:rPr>
          <w:rFonts w:ascii="Times New Roman" w:hAnsi="Times New Roman" w:cs="Times New Roman"/>
          <w:sz w:val="24"/>
          <w:szCs w:val="24"/>
        </w:rPr>
        <w:t xml:space="preserve">This </w:t>
      </w:r>
      <w:r w:rsidR="00423939">
        <w:rPr>
          <w:rFonts w:ascii="Times New Roman" w:hAnsi="Times New Roman" w:cs="Times New Roman"/>
          <w:sz w:val="24"/>
          <w:szCs w:val="24"/>
        </w:rPr>
        <w:t xml:space="preserve">draft then </w:t>
      </w:r>
      <w:r w:rsidR="00203130">
        <w:rPr>
          <w:rFonts w:ascii="Times New Roman" w:hAnsi="Times New Roman" w:cs="Times New Roman"/>
          <w:sz w:val="24"/>
          <w:szCs w:val="24"/>
        </w:rPr>
        <w:t>wa</w:t>
      </w:r>
      <w:r w:rsidR="00110694">
        <w:rPr>
          <w:rFonts w:ascii="Times New Roman" w:hAnsi="Times New Roman" w:cs="Times New Roman"/>
          <w:sz w:val="24"/>
          <w:szCs w:val="24"/>
        </w:rPr>
        <w:t xml:space="preserve">s followed by a proposal to the Commission VII DPR to be discussed in the parliament in 2003. MOWE </w:t>
      </w:r>
      <w:r w:rsidR="00302E47">
        <w:rPr>
          <w:rFonts w:ascii="Times New Roman" w:hAnsi="Times New Roman" w:cs="Times New Roman"/>
          <w:sz w:val="24"/>
          <w:szCs w:val="24"/>
        </w:rPr>
        <w:t xml:space="preserve">(Ministry of Women Empowerment) </w:t>
      </w:r>
      <w:r w:rsidR="00110694">
        <w:rPr>
          <w:rFonts w:ascii="Times New Roman" w:hAnsi="Times New Roman" w:cs="Times New Roman"/>
          <w:sz w:val="24"/>
          <w:szCs w:val="24"/>
        </w:rPr>
        <w:t>an</w:t>
      </w:r>
      <w:r w:rsidR="00302E47">
        <w:rPr>
          <w:rFonts w:ascii="Times New Roman" w:hAnsi="Times New Roman" w:cs="Times New Roman"/>
          <w:sz w:val="24"/>
          <w:szCs w:val="24"/>
        </w:rPr>
        <w:t>d</w:t>
      </w:r>
      <w:r w:rsidR="0015551B">
        <w:rPr>
          <w:rFonts w:ascii="Times New Roman" w:hAnsi="Times New Roman" w:cs="Times New Roman"/>
          <w:sz w:val="24"/>
          <w:szCs w:val="24"/>
        </w:rPr>
        <w:t xml:space="preserve"> the broader</w:t>
      </w:r>
      <w:r w:rsidR="00302E47">
        <w:rPr>
          <w:rFonts w:ascii="Times New Roman" w:hAnsi="Times New Roman" w:cs="Times New Roman"/>
          <w:sz w:val="24"/>
          <w:szCs w:val="24"/>
        </w:rPr>
        <w:t xml:space="preserve"> women’s movement lobbied the P</w:t>
      </w:r>
      <w:r w:rsidR="00110694">
        <w:rPr>
          <w:rFonts w:ascii="Times New Roman" w:hAnsi="Times New Roman" w:cs="Times New Roman"/>
          <w:sz w:val="24"/>
          <w:szCs w:val="24"/>
        </w:rPr>
        <w:t>resident to issue a letter to support this</w:t>
      </w:r>
      <w:r w:rsidR="00423939">
        <w:rPr>
          <w:rFonts w:ascii="Times New Roman" w:hAnsi="Times New Roman" w:cs="Times New Roman"/>
          <w:sz w:val="24"/>
          <w:szCs w:val="24"/>
        </w:rPr>
        <w:t xml:space="preserve"> draft</w:t>
      </w:r>
      <w:r w:rsidR="00110694">
        <w:rPr>
          <w:rFonts w:ascii="Times New Roman" w:hAnsi="Times New Roman" w:cs="Times New Roman"/>
          <w:sz w:val="24"/>
          <w:szCs w:val="24"/>
        </w:rPr>
        <w:t xml:space="preserve"> (Bataramunti, 2005). </w:t>
      </w:r>
      <w:r w:rsidR="008E6AA6">
        <w:rPr>
          <w:rFonts w:ascii="Times New Roman" w:hAnsi="Times New Roman" w:cs="Times New Roman"/>
          <w:sz w:val="24"/>
          <w:szCs w:val="24"/>
        </w:rPr>
        <w:t xml:space="preserve">Rallies at </w:t>
      </w:r>
      <w:r w:rsidR="0015551B">
        <w:rPr>
          <w:rFonts w:ascii="Times New Roman" w:hAnsi="Times New Roman" w:cs="Times New Roman"/>
          <w:sz w:val="24"/>
          <w:szCs w:val="24"/>
        </w:rPr>
        <w:t xml:space="preserve">the </w:t>
      </w:r>
      <w:r w:rsidR="008E6AA6">
        <w:rPr>
          <w:rFonts w:ascii="Times New Roman" w:hAnsi="Times New Roman" w:cs="Times New Roman"/>
          <w:sz w:val="24"/>
          <w:szCs w:val="24"/>
        </w:rPr>
        <w:t>local and national level</w:t>
      </w:r>
      <w:r w:rsidR="0015551B">
        <w:rPr>
          <w:rFonts w:ascii="Times New Roman" w:hAnsi="Times New Roman" w:cs="Times New Roman"/>
          <w:sz w:val="24"/>
          <w:szCs w:val="24"/>
        </w:rPr>
        <w:t>s</w:t>
      </w:r>
      <w:r w:rsidR="008E6AA6">
        <w:rPr>
          <w:rFonts w:ascii="Times New Roman" w:hAnsi="Times New Roman" w:cs="Times New Roman"/>
          <w:sz w:val="24"/>
          <w:szCs w:val="24"/>
        </w:rPr>
        <w:t xml:space="preserve"> by this network, press conferences, and workshops that involved MPs were significant in getting the draft law supported by </w:t>
      </w:r>
      <w:r w:rsidR="0015551B">
        <w:rPr>
          <w:rFonts w:ascii="Times New Roman" w:hAnsi="Times New Roman" w:cs="Times New Roman"/>
          <w:sz w:val="24"/>
          <w:szCs w:val="24"/>
        </w:rPr>
        <w:t>the broader</w:t>
      </w:r>
      <w:r w:rsidR="008E6AA6">
        <w:rPr>
          <w:rFonts w:ascii="Times New Roman" w:hAnsi="Times New Roman" w:cs="Times New Roman"/>
          <w:sz w:val="24"/>
          <w:szCs w:val="24"/>
        </w:rPr>
        <w:t xml:space="preserve"> community. </w:t>
      </w:r>
      <w:r w:rsidR="00D87631">
        <w:rPr>
          <w:rFonts w:ascii="Times New Roman" w:hAnsi="Times New Roman" w:cs="Times New Roman"/>
          <w:sz w:val="24"/>
          <w:szCs w:val="24"/>
        </w:rPr>
        <w:t xml:space="preserve">As highlighted by Bataramunti (2005), working with progressive MPs </w:t>
      </w:r>
      <w:r w:rsidR="0015551B">
        <w:rPr>
          <w:rFonts w:ascii="Times New Roman" w:hAnsi="Times New Roman" w:cs="Times New Roman"/>
          <w:sz w:val="24"/>
          <w:szCs w:val="24"/>
        </w:rPr>
        <w:t xml:space="preserve">was </w:t>
      </w:r>
      <w:r w:rsidR="00D87631">
        <w:rPr>
          <w:rFonts w:ascii="Times New Roman" w:hAnsi="Times New Roman" w:cs="Times New Roman"/>
          <w:sz w:val="24"/>
          <w:szCs w:val="24"/>
        </w:rPr>
        <w:t xml:space="preserve">a crucial element </w:t>
      </w:r>
      <w:r w:rsidR="0015551B">
        <w:rPr>
          <w:rFonts w:ascii="Times New Roman" w:hAnsi="Times New Roman" w:cs="Times New Roman"/>
          <w:sz w:val="24"/>
          <w:szCs w:val="24"/>
        </w:rPr>
        <w:t xml:space="preserve">to </w:t>
      </w:r>
      <w:r w:rsidR="00D87631">
        <w:rPr>
          <w:rFonts w:ascii="Times New Roman" w:hAnsi="Times New Roman" w:cs="Times New Roman"/>
          <w:sz w:val="24"/>
          <w:szCs w:val="24"/>
        </w:rPr>
        <w:t xml:space="preserve">getting the law passed on 14 September </w:t>
      </w:r>
      <w:r w:rsidR="005F58AE">
        <w:rPr>
          <w:rFonts w:ascii="Times New Roman" w:hAnsi="Times New Roman" w:cs="Times New Roman"/>
          <w:sz w:val="24"/>
          <w:szCs w:val="24"/>
        </w:rPr>
        <w:t>2004</w:t>
      </w:r>
      <w:r w:rsidR="00D87631">
        <w:rPr>
          <w:rFonts w:ascii="Times New Roman" w:hAnsi="Times New Roman" w:cs="Times New Roman"/>
          <w:sz w:val="24"/>
          <w:szCs w:val="24"/>
        </w:rPr>
        <w:t xml:space="preserve">. </w:t>
      </w:r>
      <w:r w:rsidR="00F31D3E">
        <w:rPr>
          <w:rFonts w:ascii="Times New Roman" w:hAnsi="Times New Roman" w:cs="Times New Roman"/>
          <w:sz w:val="24"/>
          <w:szCs w:val="24"/>
        </w:rPr>
        <w:t>Similar</w:t>
      </w:r>
      <w:r w:rsidR="0015551B">
        <w:rPr>
          <w:rFonts w:ascii="Times New Roman" w:hAnsi="Times New Roman" w:cs="Times New Roman"/>
          <w:sz w:val="24"/>
          <w:szCs w:val="24"/>
        </w:rPr>
        <w:t>ly,</w:t>
      </w:r>
      <w:r w:rsidR="00F31D3E">
        <w:rPr>
          <w:rFonts w:ascii="Times New Roman" w:hAnsi="Times New Roman" w:cs="Times New Roman"/>
          <w:sz w:val="24"/>
          <w:szCs w:val="24"/>
        </w:rPr>
        <w:t xml:space="preserve"> Veronica (2005) stated that progressive women MPs and bureaucrats </w:t>
      </w:r>
      <w:r w:rsidR="0015551B">
        <w:rPr>
          <w:rFonts w:ascii="Times New Roman" w:hAnsi="Times New Roman" w:cs="Times New Roman"/>
          <w:sz w:val="24"/>
          <w:szCs w:val="24"/>
        </w:rPr>
        <w:t>we</w:t>
      </w:r>
      <w:r w:rsidR="00F31D3E">
        <w:rPr>
          <w:rFonts w:ascii="Times New Roman" w:hAnsi="Times New Roman" w:cs="Times New Roman"/>
          <w:sz w:val="24"/>
          <w:szCs w:val="24"/>
        </w:rPr>
        <w:t xml:space="preserve">re essential elements in the </w:t>
      </w:r>
      <w:r w:rsidR="000E46C4">
        <w:rPr>
          <w:rFonts w:ascii="Times New Roman" w:hAnsi="Times New Roman" w:cs="Times New Roman"/>
          <w:sz w:val="24"/>
          <w:szCs w:val="24"/>
        </w:rPr>
        <w:t>success of getting this law passed</w:t>
      </w:r>
      <w:r w:rsidR="00F31D3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4AA6" w:rsidRDefault="00C44AA6" w:rsidP="00B82ED8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C6483" w:rsidRDefault="006E2B19" w:rsidP="00B82ED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against </w:t>
      </w:r>
      <w:r w:rsidR="001339CB">
        <w:rPr>
          <w:rFonts w:ascii="Times New Roman" w:hAnsi="Times New Roman" w:cs="Times New Roman"/>
          <w:sz w:val="24"/>
          <w:szCs w:val="24"/>
        </w:rPr>
        <w:t>Anti-</w:t>
      </w:r>
      <w:r w:rsidR="00E3324A">
        <w:rPr>
          <w:rFonts w:ascii="Times New Roman" w:hAnsi="Times New Roman" w:cs="Times New Roman"/>
          <w:sz w:val="24"/>
          <w:szCs w:val="24"/>
        </w:rPr>
        <w:t>Pornography law</w:t>
      </w:r>
      <w:r w:rsidR="008C5923">
        <w:rPr>
          <w:rFonts w:ascii="Times New Roman" w:hAnsi="Times New Roman" w:cs="Times New Roman"/>
          <w:sz w:val="24"/>
          <w:szCs w:val="24"/>
        </w:rPr>
        <w:t xml:space="preserve"> (UU Anti Pornografi)</w:t>
      </w:r>
    </w:p>
    <w:p w:rsidR="00E3324A" w:rsidRDefault="00FA0308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d</w:t>
      </w:r>
      <w:r w:rsidR="0057447C">
        <w:rPr>
          <w:rFonts w:ascii="Times New Roman" w:hAnsi="Times New Roman" w:cs="Times New Roman"/>
          <w:sz w:val="24"/>
          <w:szCs w:val="24"/>
        </w:rPr>
        <w:t xml:space="preserve">raft pornography law was very controversial. Women’s organisations were divided in favour and against the </w:t>
      </w:r>
      <w:r w:rsidR="000E46C4">
        <w:rPr>
          <w:rFonts w:ascii="Times New Roman" w:hAnsi="Times New Roman" w:cs="Times New Roman"/>
          <w:sz w:val="24"/>
          <w:szCs w:val="24"/>
        </w:rPr>
        <w:t>proposed law</w:t>
      </w:r>
      <w:r w:rsidR="0057447C">
        <w:rPr>
          <w:rFonts w:ascii="Times New Roman" w:hAnsi="Times New Roman" w:cs="Times New Roman"/>
          <w:sz w:val="24"/>
          <w:szCs w:val="24"/>
        </w:rPr>
        <w:t xml:space="preserve">. </w:t>
      </w:r>
      <w:r w:rsidR="0059311D">
        <w:rPr>
          <w:rFonts w:ascii="Times New Roman" w:hAnsi="Times New Roman" w:cs="Times New Roman"/>
          <w:sz w:val="24"/>
          <w:szCs w:val="24"/>
        </w:rPr>
        <w:t xml:space="preserve">The groups that </w:t>
      </w:r>
      <w:r w:rsidR="0018541A">
        <w:rPr>
          <w:rFonts w:ascii="Times New Roman" w:hAnsi="Times New Roman" w:cs="Times New Roman"/>
          <w:sz w:val="24"/>
          <w:szCs w:val="24"/>
        </w:rPr>
        <w:t>support</w:t>
      </w:r>
      <w:r w:rsidR="0059311D">
        <w:rPr>
          <w:rFonts w:ascii="Times New Roman" w:hAnsi="Times New Roman" w:cs="Times New Roman"/>
          <w:sz w:val="24"/>
          <w:szCs w:val="24"/>
        </w:rPr>
        <w:t xml:space="preserve"> this draft </w:t>
      </w:r>
      <w:r w:rsidR="00010CC0">
        <w:rPr>
          <w:rFonts w:ascii="Times New Roman" w:hAnsi="Times New Roman" w:cs="Times New Roman"/>
          <w:sz w:val="24"/>
          <w:szCs w:val="24"/>
        </w:rPr>
        <w:t xml:space="preserve">included </w:t>
      </w:r>
      <w:r w:rsidR="0018541A">
        <w:rPr>
          <w:rFonts w:ascii="Times New Roman" w:hAnsi="Times New Roman" w:cs="Times New Roman"/>
          <w:sz w:val="24"/>
          <w:szCs w:val="24"/>
        </w:rPr>
        <w:t>Kowani, Aisyiah,</w:t>
      </w:r>
      <w:r w:rsidR="00010CC0">
        <w:rPr>
          <w:rFonts w:ascii="Times New Roman" w:hAnsi="Times New Roman" w:cs="Times New Roman"/>
          <w:sz w:val="24"/>
          <w:szCs w:val="24"/>
        </w:rPr>
        <w:t xml:space="preserve"> and</w:t>
      </w:r>
      <w:r w:rsidR="0018541A">
        <w:rPr>
          <w:rFonts w:ascii="Times New Roman" w:hAnsi="Times New Roman" w:cs="Times New Roman"/>
          <w:sz w:val="24"/>
          <w:szCs w:val="24"/>
        </w:rPr>
        <w:t xml:space="preserve"> Muslimat</w:t>
      </w:r>
      <w:r w:rsidR="0088342B">
        <w:rPr>
          <w:rFonts w:ascii="Times New Roman" w:hAnsi="Times New Roman" w:cs="Times New Roman"/>
          <w:sz w:val="24"/>
          <w:szCs w:val="24"/>
        </w:rPr>
        <w:t xml:space="preserve"> (Komnas Perempuan, 2011)</w:t>
      </w:r>
      <w:r w:rsidR="00010CC0">
        <w:rPr>
          <w:rFonts w:ascii="Times New Roman" w:hAnsi="Times New Roman" w:cs="Times New Roman"/>
          <w:sz w:val="24"/>
          <w:szCs w:val="24"/>
        </w:rPr>
        <w:t>.</w:t>
      </w:r>
      <w:r w:rsidR="0018541A">
        <w:rPr>
          <w:rFonts w:ascii="Times New Roman" w:hAnsi="Times New Roman" w:cs="Times New Roman"/>
          <w:sz w:val="24"/>
          <w:szCs w:val="24"/>
        </w:rPr>
        <w:t xml:space="preserve"> </w:t>
      </w:r>
      <w:r w:rsidR="00010CC0">
        <w:rPr>
          <w:rFonts w:ascii="Times New Roman" w:hAnsi="Times New Roman" w:cs="Times New Roman"/>
          <w:sz w:val="24"/>
          <w:szCs w:val="24"/>
        </w:rPr>
        <w:t>T</w:t>
      </w:r>
      <w:r w:rsidR="000E46C4">
        <w:rPr>
          <w:rFonts w:ascii="Times New Roman" w:hAnsi="Times New Roman" w:cs="Times New Roman"/>
          <w:sz w:val="24"/>
          <w:szCs w:val="24"/>
        </w:rPr>
        <w:t xml:space="preserve">heir </w:t>
      </w:r>
      <w:r w:rsidR="0018541A">
        <w:rPr>
          <w:rFonts w:ascii="Times New Roman" w:hAnsi="Times New Roman" w:cs="Times New Roman"/>
          <w:sz w:val="24"/>
          <w:szCs w:val="24"/>
        </w:rPr>
        <w:t xml:space="preserve">reason </w:t>
      </w:r>
      <w:r w:rsidR="000E46C4">
        <w:rPr>
          <w:rFonts w:ascii="Times New Roman" w:hAnsi="Times New Roman" w:cs="Times New Roman"/>
          <w:sz w:val="24"/>
          <w:szCs w:val="24"/>
        </w:rPr>
        <w:t xml:space="preserve">was </w:t>
      </w:r>
      <w:r w:rsidR="00010CC0">
        <w:rPr>
          <w:rFonts w:ascii="Times New Roman" w:hAnsi="Times New Roman" w:cs="Times New Roman"/>
          <w:sz w:val="24"/>
          <w:szCs w:val="24"/>
        </w:rPr>
        <w:t xml:space="preserve">that </w:t>
      </w:r>
      <w:r w:rsidR="000E46C4">
        <w:rPr>
          <w:rFonts w:ascii="Times New Roman" w:hAnsi="Times New Roman" w:cs="Times New Roman"/>
          <w:sz w:val="24"/>
          <w:szCs w:val="24"/>
        </w:rPr>
        <w:t xml:space="preserve">the proposed law  needed to guard and uphold </w:t>
      </w:r>
      <w:r w:rsidR="00010CC0">
        <w:rPr>
          <w:rFonts w:ascii="Times New Roman" w:hAnsi="Times New Roman" w:cs="Times New Roman"/>
          <w:sz w:val="24"/>
          <w:szCs w:val="24"/>
        </w:rPr>
        <w:t xml:space="preserve">the </w:t>
      </w:r>
      <w:r w:rsidR="000E6485">
        <w:rPr>
          <w:rFonts w:ascii="Times New Roman" w:hAnsi="Times New Roman" w:cs="Times New Roman"/>
          <w:sz w:val="24"/>
          <w:szCs w:val="24"/>
        </w:rPr>
        <w:t>nation</w:t>
      </w:r>
      <w:r w:rsidR="00010CC0">
        <w:rPr>
          <w:rFonts w:ascii="Times New Roman" w:hAnsi="Times New Roman" w:cs="Times New Roman"/>
          <w:sz w:val="24"/>
          <w:szCs w:val="24"/>
        </w:rPr>
        <w:t>’s</w:t>
      </w:r>
      <w:r w:rsidR="000E6485">
        <w:rPr>
          <w:rFonts w:ascii="Times New Roman" w:hAnsi="Times New Roman" w:cs="Times New Roman"/>
          <w:sz w:val="24"/>
          <w:szCs w:val="24"/>
        </w:rPr>
        <w:t xml:space="preserve"> morality.</w:t>
      </w:r>
      <w:r w:rsidR="008A23D7">
        <w:rPr>
          <w:rFonts w:ascii="Times New Roman" w:hAnsi="Times New Roman" w:cs="Times New Roman"/>
          <w:sz w:val="24"/>
          <w:szCs w:val="24"/>
        </w:rPr>
        <w:t xml:space="preserve"> </w:t>
      </w:r>
      <w:r w:rsidR="000E6485">
        <w:rPr>
          <w:rFonts w:ascii="Times New Roman" w:hAnsi="Times New Roman" w:cs="Times New Roman"/>
          <w:sz w:val="24"/>
          <w:szCs w:val="24"/>
        </w:rPr>
        <w:t>They also argued that</w:t>
      </w:r>
      <w:r w:rsidR="0018541A">
        <w:rPr>
          <w:rFonts w:ascii="Times New Roman" w:hAnsi="Times New Roman" w:cs="Times New Roman"/>
          <w:sz w:val="24"/>
          <w:szCs w:val="24"/>
        </w:rPr>
        <w:t xml:space="preserve"> </w:t>
      </w:r>
      <w:r w:rsidR="00BD1220">
        <w:rPr>
          <w:rFonts w:ascii="Times New Roman" w:hAnsi="Times New Roman" w:cs="Times New Roman"/>
          <w:sz w:val="24"/>
          <w:szCs w:val="24"/>
        </w:rPr>
        <w:t xml:space="preserve">it </w:t>
      </w:r>
      <w:r w:rsidR="00010CC0">
        <w:rPr>
          <w:rFonts w:ascii="Times New Roman" w:hAnsi="Times New Roman" w:cs="Times New Roman"/>
          <w:sz w:val="24"/>
          <w:szCs w:val="24"/>
        </w:rPr>
        <w:t xml:space="preserve">was </w:t>
      </w:r>
      <w:r w:rsidR="00BD1220">
        <w:rPr>
          <w:rFonts w:ascii="Times New Roman" w:hAnsi="Times New Roman" w:cs="Times New Roman"/>
          <w:sz w:val="24"/>
          <w:szCs w:val="24"/>
        </w:rPr>
        <w:t>time</w:t>
      </w:r>
      <w:r w:rsidR="0018541A">
        <w:rPr>
          <w:rFonts w:ascii="Times New Roman" w:hAnsi="Times New Roman" w:cs="Times New Roman"/>
          <w:sz w:val="24"/>
          <w:szCs w:val="24"/>
        </w:rPr>
        <w:t xml:space="preserve"> to have tougher regulation</w:t>
      </w:r>
      <w:r w:rsidR="00010CC0">
        <w:rPr>
          <w:rFonts w:ascii="Times New Roman" w:hAnsi="Times New Roman" w:cs="Times New Roman"/>
          <w:sz w:val="24"/>
          <w:szCs w:val="24"/>
        </w:rPr>
        <w:t>s</w:t>
      </w:r>
      <w:r w:rsidR="0018541A">
        <w:rPr>
          <w:rFonts w:ascii="Times New Roman" w:hAnsi="Times New Roman" w:cs="Times New Roman"/>
          <w:sz w:val="24"/>
          <w:szCs w:val="24"/>
        </w:rPr>
        <w:t xml:space="preserve"> to prevent pornography as </w:t>
      </w:r>
      <w:r w:rsidR="000E6485">
        <w:rPr>
          <w:rFonts w:ascii="Times New Roman" w:hAnsi="Times New Roman" w:cs="Times New Roman"/>
          <w:sz w:val="24"/>
          <w:szCs w:val="24"/>
        </w:rPr>
        <w:t xml:space="preserve">the existing </w:t>
      </w:r>
      <w:r w:rsidR="00BD1220">
        <w:rPr>
          <w:rFonts w:ascii="Times New Roman" w:hAnsi="Times New Roman" w:cs="Times New Roman"/>
          <w:sz w:val="24"/>
          <w:szCs w:val="24"/>
        </w:rPr>
        <w:t>penal code wa</w:t>
      </w:r>
      <w:r w:rsidR="0018541A">
        <w:rPr>
          <w:rFonts w:ascii="Times New Roman" w:hAnsi="Times New Roman" w:cs="Times New Roman"/>
          <w:sz w:val="24"/>
          <w:szCs w:val="24"/>
        </w:rPr>
        <w:t xml:space="preserve">s </w:t>
      </w:r>
      <w:r w:rsidR="00BD1220">
        <w:rPr>
          <w:rFonts w:ascii="Times New Roman" w:hAnsi="Times New Roman" w:cs="Times New Roman"/>
          <w:sz w:val="24"/>
          <w:szCs w:val="24"/>
        </w:rPr>
        <w:t>in</w:t>
      </w:r>
      <w:r w:rsidR="0018541A">
        <w:rPr>
          <w:rFonts w:ascii="Times New Roman" w:hAnsi="Times New Roman" w:cs="Times New Roman"/>
          <w:sz w:val="24"/>
          <w:szCs w:val="24"/>
        </w:rPr>
        <w:t xml:space="preserve">sufficient. </w:t>
      </w:r>
      <w:r w:rsidR="006E2122">
        <w:rPr>
          <w:rFonts w:ascii="Times New Roman" w:hAnsi="Times New Roman" w:cs="Times New Roman"/>
          <w:sz w:val="24"/>
          <w:szCs w:val="24"/>
        </w:rPr>
        <w:t>Groups that</w:t>
      </w:r>
      <w:r w:rsidR="00010CC0">
        <w:rPr>
          <w:rFonts w:ascii="Times New Roman" w:hAnsi="Times New Roman" w:cs="Times New Roman"/>
          <w:sz w:val="24"/>
          <w:szCs w:val="24"/>
        </w:rPr>
        <w:t xml:space="preserve"> were</w:t>
      </w:r>
      <w:r w:rsidR="006E2122">
        <w:rPr>
          <w:rFonts w:ascii="Times New Roman" w:hAnsi="Times New Roman" w:cs="Times New Roman"/>
          <w:sz w:val="24"/>
          <w:szCs w:val="24"/>
        </w:rPr>
        <w:t xml:space="preserve"> against this draft bill argued that </w:t>
      </w:r>
      <w:r w:rsidR="00BD1220">
        <w:rPr>
          <w:rFonts w:ascii="Times New Roman" w:hAnsi="Times New Roman" w:cs="Times New Roman"/>
          <w:sz w:val="24"/>
          <w:szCs w:val="24"/>
        </w:rPr>
        <w:t>the proposed law wa</w:t>
      </w:r>
      <w:r w:rsidR="006E2122">
        <w:rPr>
          <w:rFonts w:ascii="Times New Roman" w:hAnsi="Times New Roman" w:cs="Times New Roman"/>
          <w:sz w:val="24"/>
          <w:szCs w:val="24"/>
        </w:rPr>
        <w:t xml:space="preserve">s </w:t>
      </w:r>
      <w:r w:rsidR="00010CC0">
        <w:rPr>
          <w:rFonts w:ascii="Times New Roman" w:hAnsi="Times New Roman" w:cs="Times New Roman"/>
          <w:sz w:val="24"/>
          <w:szCs w:val="24"/>
        </w:rPr>
        <w:t xml:space="preserve">the </w:t>
      </w:r>
      <w:r w:rsidR="006E2122">
        <w:rPr>
          <w:rFonts w:ascii="Times New Roman" w:hAnsi="Times New Roman" w:cs="Times New Roman"/>
          <w:sz w:val="24"/>
          <w:szCs w:val="24"/>
        </w:rPr>
        <w:t>state</w:t>
      </w:r>
      <w:r w:rsidR="00010CC0">
        <w:rPr>
          <w:rFonts w:ascii="Times New Roman" w:hAnsi="Times New Roman" w:cs="Times New Roman"/>
          <w:sz w:val="24"/>
          <w:szCs w:val="24"/>
        </w:rPr>
        <w:t>’s</w:t>
      </w:r>
      <w:r w:rsidR="006E2122">
        <w:rPr>
          <w:rFonts w:ascii="Times New Roman" w:hAnsi="Times New Roman" w:cs="Times New Roman"/>
          <w:sz w:val="24"/>
          <w:szCs w:val="24"/>
        </w:rPr>
        <w:t xml:space="preserve"> attempt to control women</w:t>
      </w:r>
      <w:r w:rsidR="008A23D7">
        <w:rPr>
          <w:rFonts w:ascii="Times New Roman" w:hAnsi="Times New Roman" w:cs="Times New Roman"/>
          <w:sz w:val="24"/>
          <w:szCs w:val="24"/>
        </w:rPr>
        <w:t>’s</w:t>
      </w:r>
      <w:r w:rsidR="00BD1220">
        <w:rPr>
          <w:rFonts w:ascii="Times New Roman" w:hAnsi="Times New Roman" w:cs="Times New Roman"/>
          <w:sz w:val="24"/>
          <w:szCs w:val="24"/>
        </w:rPr>
        <w:t xml:space="preserve"> bod</w:t>
      </w:r>
      <w:r w:rsidR="00010CC0">
        <w:rPr>
          <w:rFonts w:ascii="Times New Roman" w:hAnsi="Times New Roman" w:cs="Times New Roman"/>
          <w:sz w:val="24"/>
          <w:szCs w:val="24"/>
        </w:rPr>
        <w:t>ies</w:t>
      </w:r>
      <w:r w:rsidR="00BD1220">
        <w:rPr>
          <w:rFonts w:ascii="Times New Roman" w:hAnsi="Times New Roman" w:cs="Times New Roman"/>
          <w:sz w:val="24"/>
          <w:szCs w:val="24"/>
        </w:rPr>
        <w:t xml:space="preserve"> and sexuality;</w:t>
      </w:r>
      <w:r w:rsidR="006E2122">
        <w:rPr>
          <w:rFonts w:ascii="Times New Roman" w:hAnsi="Times New Roman" w:cs="Times New Roman"/>
          <w:sz w:val="24"/>
          <w:szCs w:val="24"/>
        </w:rPr>
        <w:t xml:space="preserve"> </w:t>
      </w:r>
      <w:r w:rsidR="00907A37">
        <w:rPr>
          <w:rFonts w:ascii="Times New Roman" w:hAnsi="Times New Roman" w:cs="Times New Roman"/>
          <w:sz w:val="24"/>
          <w:szCs w:val="24"/>
        </w:rPr>
        <w:t xml:space="preserve">that it was </w:t>
      </w:r>
      <w:r w:rsidR="006E2122">
        <w:rPr>
          <w:rFonts w:ascii="Times New Roman" w:hAnsi="Times New Roman" w:cs="Times New Roman"/>
          <w:sz w:val="24"/>
          <w:szCs w:val="24"/>
        </w:rPr>
        <w:t>against plurality principle</w:t>
      </w:r>
      <w:r w:rsidR="00010CC0">
        <w:rPr>
          <w:rFonts w:ascii="Times New Roman" w:hAnsi="Times New Roman" w:cs="Times New Roman"/>
          <w:sz w:val="24"/>
          <w:szCs w:val="24"/>
        </w:rPr>
        <w:t>s</w:t>
      </w:r>
      <w:r w:rsidR="006E2122">
        <w:rPr>
          <w:rFonts w:ascii="Times New Roman" w:hAnsi="Times New Roman" w:cs="Times New Roman"/>
          <w:sz w:val="24"/>
          <w:szCs w:val="24"/>
        </w:rPr>
        <w:t xml:space="preserve"> of the state, and </w:t>
      </w:r>
      <w:r w:rsidR="00907A37">
        <w:rPr>
          <w:rFonts w:ascii="Times New Roman" w:hAnsi="Times New Roman" w:cs="Times New Roman"/>
          <w:sz w:val="24"/>
          <w:szCs w:val="24"/>
        </w:rPr>
        <w:t>that it would</w:t>
      </w:r>
      <w:r w:rsidR="006E2122">
        <w:rPr>
          <w:rFonts w:ascii="Times New Roman" w:hAnsi="Times New Roman" w:cs="Times New Roman"/>
          <w:sz w:val="24"/>
          <w:szCs w:val="24"/>
        </w:rPr>
        <w:t xml:space="preserve"> discriminate </w:t>
      </w:r>
      <w:r w:rsidR="0057486C">
        <w:rPr>
          <w:rFonts w:ascii="Times New Roman" w:hAnsi="Times New Roman" w:cs="Times New Roman"/>
          <w:sz w:val="24"/>
          <w:szCs w:val="24"/>
        </w:rPr>
        <w:t xml:space="preserve">against </w:t>
      </w:r>
      <w:r w:rsidR="00C6492A">
        <w:rPr>
          <w:rFonts w:ascii="Times New Roman" w:hAnsi="Times New Roman" w:cs="Times New Roman"/>
          <w:sz w:val="24"/>
          <w:szCs w:val="24"/>
        </w:rPr>
        <w:t xml:space="preserve">existing </w:t>
      </w:r>
      <w:r w:rsidR="006E2122">
        <w:rPr>
          <w:rFonts w:ascii="Times New Roman" w:hAnsi="Times New Roman" w:cs="Times New Roman"/>
          <w:sz w:val="24"/>
          <w:szCs w:val="24"/>
        </w:rPr>
        <w:t>cultural and religio</w:t>
      </w:r>
      <w:r w:rsidR="00907A37">
        <w:rPr>
          <w:rFonts w:ascii="Times New Roman" w:hAnsi="Times New Roman" w:cs="Times New Roman"/>
          <w:sz w:val="24"/>
          <w:szCs w:val="24"/>
        </w:rPr>
        <w:t>us</w:t>
      </w:r>
      <w:r w:rsidR="006E2122">
        <w:rPr>
          <w:rFonts w:ascii="Times New Roman" w:hAnsi="Times New Roman" w:cs="Times New Roman"/>
          <w:sz w:val="24"/>
          <w:szCs w:val="24"/>
        </w:rPr>
        <w:t xml:space="preserve"> practices. </w:t>
      </w:r>
      <w:r w:rsidR="00BD1220">
        <w:rPr>
          <w:rFonts w:ascii="Times New Roman" w:hAnsi="Times New Roman" w:cs="Times New Roman"/>
          <w:sz w:val="24"/>
          <w:szCs w:val="24"/>
        </w:rPr>
        <w:t>Thus</w:t>
      </w:r>
      <w:r w:rsidR="00907A37">
        <w:rPr>
          <w:rFonts w:ascii="Times New Roman" w:hAnsi="Times New Roman" w:cs="Times New Roman"/>
          <w:sz w:val="24"/>
          <w:szCs w:val="24"/>
        </w:rPr>
        <w:t>,</w:t>
      </w:r>
      <w:r w:rsidR="00BD1220">
        <w:rPr>
          <w:rFonts w:ascii="Times New Roman" w:hAnsi="Times New Roman" w:cs="Times New Roman"/>
          <w:sz w:val="24"/>
          <w:szCs w:val="24"/>
        </w:rPr>
        <w:t xml:space="preserve"> </w:t>
      </w:r>
      <w:r w:rsidR="00907A37">
        <w:rPr>
          <w:rFonts w:ascii="Times New Roman" w:hAnsi="Times New Roman" w:cs="Times New Roman"/>
          <w:sz w:val="24"/>
          <w:szCs w:val="24"/>
        </w:rPr>
        <w:t xml:space="preserve">women’s </w:t>
      </w:r>
      <w:r w:rsidR="00BD1220">
        <w:rPr>
          <w:rFonts w:ascii="Times New Roman" w:hAnsi="Times New Roman" w:cs="Times New Roman"/>
          <w:sz w:val="24"/>
          <w:szCs w:val="24"/>
        </w:rPr>
        <w:t>groups</w:t>
      </w:r>
      <w:r w:rsidR="006E2122">
        <w:rPr>
          <w:rFonts w:ascii="Times New Roman" w:hAnsi="Times New Roman" w:cs="Times New Roman"/>
          <w:sz w:val="24"/>
          <w:szCs w:val="24"/>
        </w:rPr>
        <w:t xml:space="preserve"> that</w:t>
      </w:r>
      <w:r w:rsidR="009C37E1">
        <w:rPr>
          <w:rFonts w:ascii="Times New Roman" w:hAnsi="Times New Roman" w:cs="Times New Roman"/>
          <w:sz w:val="24"/>
          <w:szCs w:val="24"/>
        </w:rPr>
        <w:t xml:space="preserve"> were</w:t>
      </w:r>
      <w:r w:rsidR="006E2122">
        <w:rPr>
          <w:rFonts w:ascii="Times New Roman" w:hAnsi="Times New Roman" w:cs="Times New Roman"/>
          <w:sz w:val="24"/>
          <w:szCs w:val="24"/>
        </w:rPr>
        <w:t xml:space="preserve"> agai</w:t>
      </w:r>
      <w:r w:rsidR="00BD1220">
        <w:rPr>
          <w:rFonts w:ascii="Times New Roman" w:hAnsi="Times New Roman" w:cs="Times New Roman"/>
          <w:sz w:val="24"/>
          <w:szCs w:val="24"/>
        </w:rPr>
        <w:t>nst this draft</w:t>
      </w:r>
      <w:r w:rsidR="00907A37">
        <w:rPr>
          <w:rFonts w:ascii="Times New Roman" w:hAnsi="Times New Roman" w:cs="Times New Roman"/>
          <w:sz w:val="24"/>
          <w:szCs w:val="24"/>
        </w:rPr>
        <w:t xml:space="preserve"> bill</w:t>
      </w:r>
      <w:r w:rsidR="00BD1220">
        <w:rPr>
          <w:rFonts w:ascii="Times New Roman" w:hAnsi="Times New Roman" w:cs="Times New Roman"/>
          <w:sz w:val="24"/>
          <w:szCs w:val="24"/>
        </w:rPr>
        <w:t xml:space="preserve"> formed a coalition</w:t>
      </w:r>
      <w:r w:rsidR="00433D78">
        <w:rPr>
          <w:rFonts w:ascii="Times New Roman" w:hAnsi="Times New Roman" w:cs="Times New Roman"/>
          <w:sz w:val="24"/>
          <w:szCs w:val="24"/>
        </w:rPr>
        <w:t xml:space="preserve"> with </w:t>
      </w:r>
      <w:r w:rsidR="009C37E1">
        <w:rPr>
          <w:rFonts w:ascii="Times New Roman" w:hAnsi="Times New Roman" w:cs="Times New Roman"/>
          <w:sz w:val="24"/>
          <w:szCs w:val="24"/>
        </w:rPr>
        <w:t xml:space="preserve">ANBTI (National Alliance </w:t>
      </w:r>
      <w:r w:rsidR="00BD1220">
        <w:rPr>
          <w:rFonts w:ascii="Times New Roman" w:hAnsi="Times New Roman" w:cs="Times New Roman"/>
          <w:sz w:val="24"/>
          <w:szCs w:val="24"/>
        </w:rPr>
        <w:t>of U</w:t>
      </w:r>
      <w:r w:rsidR="00092765">
        <w:rPr>
          <w:rFonts w:ascii="Times New Roman" w:hAnsi="Times New Roman" w:cs="Times New Roman"/>
          <w:sz w:val="24"/>
          <w:szCs w:val="24"/>
        </w:rPr>
        <w:t xml:space="preserve">nity in </w:t>
      </w:r>
      <w:r w:rsidR="00BD1220">
        <w:rPr>
          <w:rFonts w:ascii="Times New Roman" w:hAnsi="Times New Roman" w:cs="Times New Roman"/>
          <w:sz w:val="24"/>
          <w:szCs w:val="24"/>
        </w:rPr>
        <w:t>D</w:t>
      </w:r>
      <w:r w:rsidR="009164ED">
        <w:rPr>
          <w:rFonts w:ascii="Times New Roman" w:hAnsi="Times New Roman" w:cs="Times New Roman"/>
          <w:sz w:val="24"/>
          <w:szCs w:val="24"/>
        </w:rPr>
        <w:t>iversity</w:t>
      </w:r>
      <w:r w:rsidR="00092765">
        <w:rPr>
          <w:rFonts w:ascii="Times New Roman" w:hAnsi="Times New Roman" w:cs="Times New Roman"/>
          <w:sz w:val="24"/>
          <w:szCs w:val="24"/>
        </w:rPr>
        <w:t>)</w:t>
      </w:r>
      <w:r w:rsidR="009164ED">
        <w:rPr>
          <w:rFonts w:ascii="Times New Roman" w:hAnsi="Times New Roman" w:cs="Times New Roman"/>
          <w:sz w:val="24"/>
          <w:szCs w:val="24"/>
        </w:rPr>
        <w:t xml:space="preserve"> that consist</w:t>
      </w:r>
      <w:r w:rsidR="00907A37">
        <w:rPr>
          <w:rFonts w:ascii="Times New Roman" w:hAnsi="Times New Roman" w:cs="Times New Roman"/>
          <w:sz w:val="24"/>
          <w:szCs w:val="24"/>
        </w:rPr>
        <w:t>ed</w:t>
      </w:r>
      <w:r w:rsidR="009164ED">
        <w:rPr>
          <w:rFonts w:ascii="Times New Roman" w:hAnsi="Times New Roman" w:cs="Times New Roman"/>
          <w:sz w:val="24"/>
          <w:szCs w:val="24"/>
        </w:rPr>
        <w:t xml:space="preserve"> of religious o</w:t>
      </w:r>
      <w:r w:rsidR="00BD1220">
        <w:rPr>
          <w:rFonts w:ascii="Times New Roman" w:hAnsi="Times New Roman" w:cs="Times New Roman"/>
          <w:sz w:val="24"/>
          <w:szCs w:val="24"/>
        </w:rPr>
        <w:t xml:space="preserve">rganisations, indigenous people, </w:t>
      </w:r>
      <w:r w:rsidR="00EB28BE">
        <w:rPr>
          <w:rFonts w:ascii="Times New Roman" w:hAnsi="Times New Roman" w:cs="Times New Roman"/>
          <w:sz w:val="24"/>
          <w:szCs w:val="24"/>
        </w:rPr>
        <w:t xml:space="preserve">artists </w:t>
      </w:r>
      <w:r w:rsidR="00C6492A">
        <w:rPr>
          <w:rFonts w:ascii="Times New Roman" w:hAnsi="Times New Roman" w:cs="Times New Roman"/>
          <w:sz w:val="24"/>
          <w:szCs w:val="24"/>
        </w:rPr>
        <w:t>and cultural organisations.</w:t>
      </w:r>
      <w:r w:rsidR="00A87113">
        <w:rPr>
          <w:rFonts w:ascii="Times New Roman" w:hAnsi="Times New Roman" w:cs="Times New Roman"/>
          <w:sz w:val="24"/>
          <w:szCs w:val="24"/>
        </w:rPr>
        <w:t xml:space="preserve"> The draft </w:t>
      </w:r>
      <w:r w:rsidR="00907A37">
        <w:rPr>
          <w:rFonts w:ascii="Times New Roman" w:hAnsi="Times New Roman" w:cs="Times New Roman"/>
          <w:sz w:val="24"/>
          <w:szCs w:val="24"/>
        </w:rPr>
        <w:t>bill was</w:t>
      </w:r>
      <w:r w:rsidR="00A87113">
        <w:rPr>
          <w:rFonts w:ascii="Times New Roman" w:hAnsi="Times New Roman" w:cs="Times New Roman"/>
          <w:sz w:val="24"/>
          <w:szCs w:val="24"/>
        </w:rPr>
        <w:t xml:space="preserve"> </w:t>
      </w:r>
      <w:r w:rsidR="00EB28BE">
        <w:rPr>
          <w:rFonts w:ascii="Times New Roman" w:hAnsi="Times New Roman" w:cs="Times New Roman"/>
          <w:sz w:val="24"/>
          <w:szCs w:val="24"/>
        </w:rPr>
        <w:t>based on</w:t>
      </w:r>
      <w:r w:rsidR="00A87113">
        <w:rPr>
          <w:rFonts w:ascii="Times New Roman" w:hAnsi="Times New Roman" w:cs="Times New Roman"/>
          <w:sz w:val="24"/>
          <w:szCs w:val="24"/>
        </w:rPr>
        <w:t xml:space="preserve"> one religio</w:t>
      </w:r>
      <w:r w:rsidR="00907A37">
        <w:rPr>
          <w:rFonts w:ascii="Times New Roman" w:hAnsi="Times New Roman" w:cs="Times New Roman"/>
          <w:sz w:val="24"/>
          <w:szCs w:val="24"/>
        </w:rPr>
        <w:t>us</w:t>
      </w:r>
      <w:r w:rsidR="00A87113">
        <w:rPr>
          <w:rFonts w:ascii="Times New Roman" w:hAnsi="Times New Roman" w:cs="Times New Roman"/>
          <w:sz w:val="24"/>
          <w:szCs w:val="24"/>
        </w:rPr>
        <w:t xml:space="preserve"> teaching </w:t>
      </w:r>
      <w:r w:rsidR="00907A37">
        <w:rPr>
          <w:rFonts w:ascii="Times New Roman" w:hAnsi="Times New Roman" w:cs="Times New Roman"/>
          <w:sz w:val="24"/>
          <w:szCs w:val="24"/>
        </w:rPr>
        <w:t xml:space="preserve">and </w:t>
      </w:r>
      <w:r w:rsidR="00A87113">
        <w:rPr>
          <w:rFonts w:ascii="Times New Roman" w:hAnsi="Times New Roman" w:cs="Times New Roman"/>
          <w:sz w:val="24"/>
          <w:szCs w:val="24"/>
        </w:rPr>
        <w:t>w</w:t>
      </w:r>
      <w:r w:rsidR="00EB28BE">
        <w:rPr>
          <w:rFonts w:ascii="Times New Roman" w:hAnsi="Times New Roman" w:cs="Times New Roman"/>
          <w:sz w:val="24"/>
          <w:szCs w:val="24"/>
        </w:rPr>
        <w:t>as</w:t>
      </w:r>
      <w:r w:rsidR="00A87113">
        <w:rPr>
          <w:rFonts w:ascii="Times New Roman" w:hAnsi="Times New Roman" w:cs="Times New Roman"/>
          <w:sz w:val="24"/>
          <w:szCs w:val="24"/>
        </w:rPr>
        <w:t xml:space="preserve"> </w:t>
      </w:r>
      <w:r w:rsidR="00EB28BE">
        <w:rPr>
          <w:rFonts w:ascii="Times New Roman" w:hAnsi="Times New Roman" w:cs="Times New Roman"/>
          <w:sz w:val="24"/>
          <w:szCs w:val="24"/>
        </w:rPr>
        <w:t xml:space="preserve">highly </w:t>
      </w:r>
      <w:r w:rsidR="00A87113">
        <w:rPr>
          <w:rFonts w:ascii="Times New Roman" w:hAnsi="Times New Roman" w:cs="Times New Roman"/>
          <w:sz w:val="24"/>
          <w:szCs w:val="24"/>
        </w:rPr>
        <w:t xml:space="preserve">opposed by </w:t>
      </w:r>
      <w:r w:rsidR="00EB28BE">
        <w:rPr>
          <w:rFonts w:ascii="Times New Roman" w:hAnsi="Times New Roman" w:cs="Times New Roman"/>
          <w:sz w:val="24"/>
          <w:szCs w:val="24"/>
        </w:rPr>
        <w:t xml:space="preserve">various groups. </w:t>
      </w:r>
      <w:r w:rsidR="00461DDA">
        <w:rPr>
          <w:rFonts w:ascii="Times New Roman" w:hAnsi="Times New Roman" w:cs="Times New Roman"/>
          <w:sz w:val="24"/>
          <w:szCs w:val="24"/>
        </w:rPr>
        <w:t>It is interesting to note that Fatayat NU opposed the draft while Muslimat</w:t>
      </w:r>
      <w:r w:rsidR="008A23D7">
        <w:rPr>
          <w:rFonts w:ascii="Times New Roman" w:hAnsi="Times New Roman" w:cs="Times New Roman"/>
          <w:sz w:val="24"/>
          <w:szCs w:val="24"/>
        </w:rPr>
        <w:t xml:space="preserve"> NU was in favour although these organisations </w:t>
      </w:r>
      <w:r w:rsidR="00907A37">
        <w:rPr>
          <w:rFonts w:ascii="Times New Roman" w:hAnsi="Times New Roman" w:cs="Times New Roman"/>
          <w:sz w:val="24"/>
          <w:szCs w:val="24"/>
        </w:rPr>
        <w:t xml:space="preserve">come </w:t>
      </w:r>
      <w:r w:rsidR="008A23D7">
        <w:rPr>
          <w:rFonts w:ascii="Times New Roman" w:hAnsi="Times New Roman" w:cs="Times New Roman"/>
          <w:sz w:val="24"/>
          <w:szCs w:val="24"/>
        </w:rPr>
        <w:t xml:space="preserve">under the same umbrella of NU. </w:t>
      </w:r>
      <w:r w:rsidR="00461DDA">
        <w:rPr>
          <w:rFonts w:ascii="Times New Roman" w:hAnsi="Times New Roman" w:cs="Times New Roman"/>
          <w:sz w:val="24"/>
          <w:szCs w:val="24"/>
        </w:rPr>
        <w:t>MOWE also support</w:t>
      </w:r>
      <w:r w:rsidR="00CB1954">
        <w:rPr>
          <w:rFonts w:ascii="Times New Roman" w:hAnsi="Times New Roman" w:cs="Times New Roman"/>
          <w:sz w:val="24"/>
          <w:szCs w:val="24"/>
        </w:rPr>
        <w:t>ed</w:t>
      </w:r>
      <w:r w:rsidR="00461DDA">
        <w:rPr>
          <w:rFonts w:ascii="Times New Roman" w:hAnsi="Times New Roman" w:cs="Times New Roman"/>
          <w:sz w:val="24"/>
          <w:szCs w:val="24"/>
        </w:rPr>
        <w:t xml:space="preserve"> the draft</w:t>
      </w:r>
      <w:r w:rsidR="00AB703B">
        <w:rPr>
          <w:rFonts w:ascii="Times New Roman" w:hAnsi="Times New Roman" w:cs="Times New Roman"/>
          <w:sz w:val="24"/>
          <w:szCs w:val="24"/>
        </w:rPr>
        <w:t>,</w:t>
      </w:r>
      <w:r w:rsidR="00461DDA">
        <w:rPr>
          <w:rFonts w:ascii="Times New Roman" w:hAnsi="Times New Roman" w:cs="Times New Roman"/>
          <w:sz w:val="24"/>
          <w:szCs w:val="24"/>
        </w:rPr>
        <w:t xml:space="preserve"> </w:t>
      </w:r>
      <w:r w:rsidR="00907A37">
        <w:rPr>
          <w:rFonts w:ascii="Times New Roman" w:hAnsi="Times New Roman" w:cs="Times New Roman"/>
          <w:sz w:val="24"/>
          <w:szCs w:val="24"/>
        </w:rPr>
        <w:t xml:space="preserve">their </w:t>
      </w:r>
      <w:r w:rsidR="00461DDA">
        <w:rPr>
          <w:rFonts w:ascii="Times New Roman" w:hAnsi="Times New Roman" w:cs="Times New Roman"/>
          <w:sz w:val="24"/>
          <w:szCs w:val="24"/>
        </w:rPr>
        <w:t>reason</w:t>
      </w:r>
      <w:r w:rsidR="00907A37">
        <w:rPr>
          <w:rFonts w:ascii="Times New Roman" w:hAnsi="Times New Roman" w:cs="Times New Roman"/>
          <w:sz w:val="24"/>
          <w:szCs w:val="24"/>
        </w:rPr>
        <w:t xml:space="preserve"> being </w:t>
      </w:r>
      <w:r w:rsidR="00C45339">
        <w:rPr>
          <w:rFonts w:ascii="Times New Roman" w:hAnsi="Times New Roman" w:cs="Times New Roman"/>
          <w:sz w:val="24"/>
          <w:szCs w:val="24"/>
        </w:rPr>
        <w:t>that</w:t>
      </w:r>
      <w:r w:rsidR="00907A37">
        <w:rPr>
          <w:rFonts w:ascii="Times New Roman" w:hAnsi="Times New Roman" w:cs="Times New Roman"/>
          <w:sz w:val="24"/>
          <w:szCs w:val="24"/>
        </w:rPr>
        <w:t xml:space="preserve"> the</w:t>
      </w:r>
      <w:r w:rsidR="00461DDA">
        <w:rPr>
          <w:rFonts w:ascii="Times New Roman" w:hAnsi="Times New Roman" w:cs="Times New Roman"/>
          <w:sz w:val="24"/>
          <w:szCs w:val="24"/>
        </w:rPr>
        <w:t xml:space="preserve"> </w:t>
      </w:r>
      <w:r w:rsidR="00F25D5E">
        <w:rPr>
          <w:rFonts w:ascii="Times New Roman" w:hAnsi="Times New Roman" w:cs="Times New Roman"/>
          <w:sz w:val="24"/>
          <w:szCs w:val="24"/>
        </w:rPr>
        <w:t>proposed law</w:t>
      </w:r>
      <w:r w:rsidR="00461DDA">
        <w:rPr>
          <w:rFonts w:ascii="Times New Roman" w:hAnsi="Times New Roman" w:cs="Times New Roman"/>
          <w:sz w:val="24"/>
          <w:szCs w:val="24"/>
        </w:rPr>
        <w:t xml:space="preserve"> </w:t>
      </w:r>
      <w:r w:rsidR="00907A37">
        <w:rPr>
          <w:rFonts w:ascii="Times New Roman" w:hAnsi="Times New Roman" w:cs="Times New Roman"/>
          <w:sz w:val="24"/>
          <w:szCs w:val="24"/>
        </w:rPr>
        <w:t xml:space="preserve">was </w:t>
      </w:r>
      <w:r w:rsidR="00F25D5E">
        <w:rPr>
          <w:rFonts w:ascii="Times New Roman" w:hAnsi="Times New Roman" w:cs="Times New Roman"/>
          <w:sz w:val="24"/>
          <w:szCs w:val="24"/>
        </w:rPr>
        <w:t>intending</w:t>
      </w:r>
      <w:r w:rsidR="00461DDA">
        <w:rPr>
          <w:rFonts w:ascii="Times New Roman" w:hAnsi="Times New Roman" w:cs="Times New Roman"/>
          <w:sz w:val="24"/>
          <w:szCs w:val="24"/>
        </w:rPr>
        <w:t xml:space="preserve"> to protect women and children </w:t>
      </w:r>
      <w:r w:rsidR="0040206F">
        <w:rPr>
          <w:rFonts w:ascii="Times New Roman" w:hAnsi="Times New Roman" w:cs="Times New Roman"/>
          <w:sz w:val="24"/>
          <w:szCs w:val="24"/>
        </w:rPr>
        <w:t>from</w:t>
      </w:r>
      <w:r w:rsidR="00461DDA">
        <w:rPr>
          <w:rFonts w:ascii="Times New Roman" w:hAnsi="Times New Roman" w:cs="Times New Roman"/>
          <w:sz w:val="24"/>
          <w:szCs w:val="24"/>
        </w:rPr>
        <w:t xml:space="preserve"> pornography. </w:t>
      </w:r>
      <w:r w:rsidR="003D5F4B">
        <w:rPr>
          <w:rFonts w:ascii="Times New Roman" w:hAnsi="Times New Roman" w:cs="Times New Roman"/>
          <w:sz w:val="24"/>
          <w:szCs w:val="24"/>
        </w:rPr>
        <w:t xml:space="preserve">This issue also divided women </w:t>
      </w:r>
      <w:r w:rsidR="00A84BE2">
        <w:rPr>
          <w:rFonts w:ascii="Times New Roman" w:hAnsi="Times New Roman" w:cs="Times New Roman"/>
          <w:sz w:val="24"/>
          <w:szCs w:val="24"/>
        </w:rPr>
        <w:t>MPs,</w:t>
      </w:r>
      <w:r w:rsidR="000D29A5">
        <w:rPr>
          <w:rFonts w:ascii="Times New Roman" w:hAnsi="Times New Roman" w:cs="Times New Roman"/>
          <w:sz w:val="24"/>
          <w:szCs w:val="24"/>
        </w:rPr>
        <w:t xml:space="preserve"> </w:t>
      </w:r>
      <w:r w:rsidR="00907A37">
        <w:rPr>
          <w:rFonts w:ascii="Times New Roman" w:hAnsi="Times New Roman" w:cs="Times New Roman"/>
          <w:sz w:val="24"/>
          <w:szCs w:val="24"/>
        </w:rPr>
        <w:t xml:space="preserve">with </w:t>
      </w:r>
      <w:r w:rsidR="00A84BE2">
        <w:rPr>
          <w:rFonts w:ascii="Times New Roman" w:hAnsi="Times New Roman" w:cs="Times New Roman"/>
          <w:sz w:val="24"/>
          <w:szCs w:val="24"/>
        </w:rPr>
        <w:t xml:space="preserve">some </w:t>
      </w:r>
      <w:r w:rsidR="001A73C3">
        <w:rPr>
          <w:rFonts w:ascii="Times New Roman" w:hAnsi="Times New Roman" w:cs="Times New Roman"/>
          <w:sz w:val="24"/>
          <w:szCs w:val="24"/>
        </w:rPr>
        <w:t>from Mo</w:t>
      </w:r>
      <w:r w:rsidR="001B71CE">
        <w:rPr>
          <w:rFonts w:ascii="Times New Roman" w:hAnsi="Times New Roman" w:cs="Times New Roman"/>
          <w:sz w:val="24"/>
          <w:szCs w:val="24"/>
        </w:rPr>
        <w:t xml:space="preserve">slem </w:t>
      </w:r>
      <w:r w:rsidR="008A23D7">
        <w:rPr>
          <w:rFonts w:ascii="Times New Roman" w:hAnsi="Times New Roman" w:cs="Times New Roman"/>
          <w:sz w:val="24"/>
          <w:szCs w:val="24"/>
        </w:rPr>
        <w:t xml:space="preserve">parties </w:t>
      </w:r>
      <w:r w:rsidR="001B71CE">
        <w:rPr>
          <w:rFonts w:ascii="Times New Roman" w:hAnsi="Times New Roman" w:cs="Times New Roman"/>
          <w:sz w:val="24"/>
          <w:szCs w:val="24"/>
        </w:rPr>
        <w:t>oppos</w:t>
      </w:r>
      <w:r w:rsidR="00907A37">
        <w:rPr>
          <w:rFonts w:ascii="Times New Roman" w:hAnsi="Times New Roman" w:cs="Times New Roman"/>
          <w:sz w:val="24"/>
          <w:szCs w:val="24"/>
        </w:rPr>
        <w:t>ing</w:t>
      </w:r>
      <w:r w:rsidR="001B71CE">
        <w:rPr>
          <w:rFonts w:ascii="Times New Roman" w:hAnsi="Times New Roman" w:cs="Times New Roman"/>
          <w:sz w:val="24"/>
          <w:szCs w:val="24"/>
        </w:rPr>
        <w:t xml:space="preserve"> </w:t>
      </w:r>
      <w:r w:rsidR="008A23D7">
        <w:rPr>
          <w:rFonts w:ascii="Times New Roman" w:hAnsi="Times New Roman" w:cs="Times New Roman"/>
          <w:sz w:val="24"/>
          <w:szCs w:val="24"/>
        </w:rPr>
        <w:t>while</w:t>
      </w:r>
      <w:r w:rsidR="001B71CE">
        <w:rPr>
          <w:rFonts w:ascii="Times New Roman" w:hAnsi="Times New Roman" w:cs="Times New Roman"/>
          <w:sz w:val="24"/>
          <w:szCs w:val="24"/>
        </w:rPr>
        <w:t xml:space="preserve"> secular parties </w:t>
      </w:r>
      <w:r w:rsidR="00C43736">
        <w:rPr>
          <w:rFonts w:ascii="Times New Roman" w:hAnsi="Times New Roman" w:cs="Times New Roman"/>
          <w:sz w:val="24"/>
          <w:szCs w:val="24"/>
        </w:rPr>
        <w:t>supported the law. The law was passed in 2008.</w:t>
      </w:r>
    </w:p>
    <w:p w:rsidR="00E3324A" w:rsidRDefault="00E3324A" w:rsidP="00B82ED8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quotas advocacy</w:t>
      </w:r>
      <w:r w:rsidR="007C2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C3" w:rsidRPr="00EB3DC3" w:rsidRDefault="00B00B1A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Indonesian w</w:t>
      </w:r>
      <w:r w:rsidR="00404EF6">
        <w:rPr>
          <w:rFonts w:ascii="Times New Roman" w:hAnsi="Times New Roman" w:cs="Times New Roman"/>
          <w:sz w:val="24"/>
          <w:szCs w:val="24"/>
        </w:rPr>
        <w:t>omen’s movement has been advocati</w:t>
      </w:r>
      <w:r w:rsidR="00547D13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547D13">
        <w:rPr>
          <w:rFonts w:ascii="Times New Roman" w:hAnsi="Times New Roman" w:cs="Times New Roman"/>
          <w:sz w:val="24"/>
          <w:szCs w:val="24"/>
        </w:rPr>
        <w:t xml:space="preserve"> equal representation in decision making since </w:t>
      </w:r>
      <w:r w:rsidR="00584517">
        <w:rPr>
          <w:rFonts w:ascii="Times New Roman" w:hAnsi="Times New Roman" w:cs="Times New Roman"/>
          <w:sz w:val="24"/>
          <w:szCs w:val="24"/>
        </w:rPr>
        <w:t xml:space="preserve">1998. </w:t>
      </w:r>
      <w:r w:rsidR="001C63F8">
        <w:rPr>
          <w:rFonts w:ascii="Times New Roman" w:hAnsi="Times New Roman" w:cs="Times New Roman"/>
          <w:sz w:val="24"/>
          <w:szCs w:val="24"/>
        </w:rPr>
        <w:t xml:space="preserve">The idea to adopt </w:t>
      </w:r>
      <w:r w:rsidR="001D501C">
        <w:rPr>
          <w:rFonts w:ascii="Times New Roman" w:hAnsi="Times New Roman" w:cs="Times New Roman"/>
          <w:sz w:val="24"/>
          <w:szCs w:val="24"/>
        </w:rPr>
        <w:t xml:space="preserve">gender </w:t>
      </w:r>
      <w:r w:rsidR="001C63F8">
        <w:rPr>
          <w:rFonts w:ascii="Times New Roman" w:hAnsi="Times New Roman" w:cs="Times New Roman"/>
          <w:sz w:val="24"/>
          <w:szCs w:val="24"/>
        </w:rPr>
        <w:t xml:space="preserve">quotas in legislation </w:t>
      </w:r>
      <w:r w:rsidR="00224771">
        <w:rPr>
          <w:rFonts w:ascii="Times New Roman" w:hAnsi="Times New Roman" w:cs="Times New Roman"/>
          <w:sz w:val="24"/>
          <w:szCs w:val="24"/>
        </w:rPr>
        <w:t>a</w:t>
      </w:r>
      <w:r w:rsidR="000535C9">
        <w:rPr>
          <w:rFonts w:ascii="Times New Roman" w:hAnsi="Times New Roman" w:cs="Times New Roman"/>
          <w:sz w:val="24"/>
          <w:szCs w:val="24"/>
        </w:rPr>
        <w:t>s</w:t>
      </w:r>
      <w:r w:rsidR="00224771">
        <w:rPr>
          <w:rFonts w:ascii="Times New Roman" w:hAnsi="Times New Roman" w:cs="Times New Roman"/>
          <w:sz w:val="24"/>
          <w:szCs w:val="24"/>
        </w:rPr>
        <w:t xml:space="preserve"> means to fast track women’s representation in parliament was discussed by women organisations in early 2000</w:t>
      </w:r>
      <w:r w:rsidR="000535C9">
        <w:rPr>
          <w:rFonts w:ascii="Times New Roman" w:hAnsi="Times New Roman" w:cs="Times New Roman"/>
          <w:sz w:val="24"/>
          <w:szCs w:val="24"/>
        </w:rPr>
        <w:t xml:space="preserve"> as </w:t>
      </w:r>
      <w:r w:rsidR="00C45339">
        <w:rPr>
          <w:rFonts w:ascii="Times New Roman" w:hAnsi="Times New Roman" w:cs="Times New Roman"/>
          <w:sz w:val="24"/>
          <w:szCs w:val="24"/>
        </w:rPr>
        <w:t>the movement believe</w:t>
      </w:r>
      <w:r w:rsidR="000E227E">
        <w:rPr>
          <w:rFonts w:ascii="Times New Roman" w:hAnsi="Times New Roman" w:cs="Times New Roman"/>
          <w:sz w:val="24"/>
          <w:szCs w:val="24"/>
        </w:rPr>
        <w:t>d</w:t>
      </w:r>
      <w:r w:rsidR="00C45339">
        <w:rPr>
          <w:rFonts w:ascii="Times New Roman" w:hAnsi="Times New Roman" w:cs="Times New Roman"/>
          <w:sz w:val="24"/>
          <w:szCs w:val="24"/>
        </w:rPr>
        <w:t xml:space="preserve"> that without quotas, it </w:t>
      </w:r>
      <w:r w:rsidR="00530EEA">
        <w:rPr>
          <w:rFonts w:ascii="Times New Roman" w:hAnsi="Times New Roman" w:cs="Times New Roman"/>
          <w:sz w:val="24"/>
          <w:szCs w:val="24"/>
        </w:rPr>
        <w:t xml:space="preserve">would </w:t>
      </w:r>
      <w:r w:rsidR="00C45339">
        <w:rPr>
          <w:rFonts w:ascii="Times New Roman" w:hAnsi="Times New Roman" w:cs="Times New Roman"/>
          <w:sz w:val="24"/>
          <w:szCs w:val="24"/>
        </w:rPr>
        <w:t xml:space="preserve">take </w:t>
      </w:r>
      <w:r w:rsidR="00530EEA">
        <w:rPr>
          <w:rFonts w:ascii="Times New Roman" w:hAnsi="Times New Roman" w:cs="Times New Roman"/>
          <w:sz w:val="24"/>
          <w:szCs w:val="24"/>
        </w:rPr>
        <w:t xml:space="preserve">a </w:t>
      </w:r>
      <w:r w:rsidR="00C45339">
        <w:rPr>
          <w:rFonts w:ascii="Times New Roman" w:hAnsi="Times New Roman" w:cs="Times New Roman"/>
          <w:sz w:val="24"/>
          <w:szCs w:val="24"/>
        </w:rPr>
        <w:t>considerabl</w:t>
      </w:r>
      <w:r w:rsidR="00530EEA">
        <w:rPr>
          <w:rFonts w:ascii="Times New Roman" w:hAnsi="Times New Roman" w:cs="Times New Roman"/>
          <w:sz w:val="24"/>
          <w:szCs w:val="24"/>
        </w:rPr>
        <w:t>y</w:t>
      </w:r>
      <w:r w:rsidR="00C45339">
        <w:rPr>
          <w:rFonts w:ascii="Times New Roman" w:hAnsi="Times New Roman" w:cs="Times New Roman"/>
          <w:sz w:val="24"/>
          <w:szCs w:val="24"/>
        </w:rPr>
        <w:t xml:space="preserve"> long time for Indonesian women to have equal representation in parliament. </w:t>
      </w:r>
      <w:r w:rsidR="00224771">
        <w:rPr>
          <w:rFonts w:ascii="Times New Roman" w:hAnsi="Times New Roman" w:cs="Times New Roman"/>
          <w:sz w:val="24"/>
          <w:szCs w:val="24"/>
        </w:rPr>
        <w:t xml:space="preserve">Although </w:t>
      </w:r>
      <w:r w:rsidR="00530EEA">
        <w:rPr>
          <w:rFonts w:ascii="Times New Roman" w:hAnsi="Times New Roman" w:cs="Times New Roman"/>
          <w:sz w:val="24"/>
          <w:szCs w:val="24"/>
        </w:rPr>
        <w:t xml:space="preserve">the issue of </w:t>
      </w:r>
      <w:r w:rsidR="00224771">
        <w:rPr>
          <w:rFonts w:ascii="Times New Roman" w:hAnsi="Times New Roman" w:cs="Times New Roman"/>
          <w:sz w:val="24"/>
          <w:szCs w:val="24"/>
        </w:rPr>
        <w:t xml:space="preserve">quotas </w:t>
      </w:r>
      <w:r w:rsidR="00530EEA">
        <w:rPr>
          <w:rFonts w:ascii="Times New Roman" w:hAnsi="Times New Roman" w:cs="Times New Roman"/>
          <w:sz w:val="24"/>
          <w:szCs w:val="24"/>
        </w:rPr>
        <w:t xml:space="preserve">was </w:t>
      </w:r>
      <w:r w:rsidR="00224771">
        <w:rPr>
          <w:rFonts w:ascii="Times New Roman" w:hAnsi="Times New Roman" w:cs="Times New Roman"/>
          <w:sz w:val="24"/>
          <w:szCs w:val="24"/>
        </w:rPr>
        <w:t xml:space="preserve">quite </w:t>
      </w:r>
      <w:r w:rsidR="00AB703B">
        <w:rPr>
          <w:rFonts w:ascii="Times New Roman" w:hAnsi="Times New Roman" w:cs="Times New Roman"/>
          <w:sz w:val="24"/>
          <w:szCs w:val="24"/>
        </w:rPr>
        <w:t xml:space="preserve">controversial, there </w:t>
      </w:r>
      <w:r w:rsidR="00530EEA">
        <w:rPr>
          <w:rFonts w:ascii="Times New Roman" w:hAnsi="Times New Roman" w:cs="Times New Roman"/>
          <w:sz w:val="24"/>
          <w:szCs w:val="24"/>
        </w:rPr>
        <w:t xml:space="preserve">was </w:t>
      </w:r>
      <w:r w:rsidR="00AB703B">
        <w:rPr>
          <w:rFonts w:ascii="Times New Roman" w:hAnsi="Times New Roman" w:cs="Times New Roman"/>
          <w:sz w:val="24"/>
          <w:szCs w:val="24"/>
        </w:rPr>
        <w:t>no major disagreement on the principles</w:t>
      </w:r>
      <w:r w:rsidR="00530EEA">
        <w:rPr>
          <w:rFonts w:ascii="Times New Roman" w:hAnsi="Times New Roman" w:cs="Times New Roman"/>
          <w:sz w:val="24"/>
          <w:szCs w:val="24"/>
        </w:rPr>
        <w:t xml:space="preserve"> of using quotas</w:t>
      </w:r>
      <w:r w:rsidR="00AB703B">
        <w:rPr>
          <w:rFonts w:ascii="Times New Roman" w:hAnsi="Times New Roman" w:cs="Times New Roman"/>
          <w:sz w:val="24"/>
          <w:szCs w:val="24"/>
        </w:rPr>
        <w:t xml:space="preserve"> </w:t>
      </w:r>
      <w:r w:rsidR="001D501C">
        <w:rPr>
          <w:rFonts w:ascii="Times New Roman" w:hAnsi="Times New Roman" w:cs="Times New Roman"/>
          <w:sz w:val="24"/>
          <w:szCs w:val="24"/>
        </w:rPr>
        <w:t xml:space="preserve">among women’s organisations. </w:t>
      </w:r>
      <w:r w:rsidR="00465BA5">
        <w:rPr>
          <w:rFonts w:ascii="Times New Roman" w:hAnsi="Times New Roman" w:cs="Times New Roman"/>
          <w:sz w:val="24"/>
          <w:szCs w:val="24"/>
        </w:rPr>
        <w:t>I</w:t>
      </w:r>
      <w:r w:rsidR="001D501C">
        <w:rPr>
          <w:rFonts w:ascii="Times New Roman" w:hAnsi="Times New Roman" w:cs="Times New Roman"/>
          <w:sz w:val="24"/>
          <w:szCs w:val="24"/>
        </w:rPr>
        <w:t xml:space="preserve">n early 2003, </w:t>
      </w:r>
      <w:r w:rsidR="00270735">
        <w:rPr>
          <w:rFonts w:ascii="Times New Roman" w:hAnsi="Times New Roman" w:cs="Times New Roman"/>
          <w:sz w:val="24"/>
          <w:szCs w:val="24"/>
        </w:rPr>
        <w:t xml:space="preserve">Jaringan Perempuan dalam Politik </w:t>
      </w:r>
      <w:r w:rsidR="000E227E">
        <w:rPr>
          <w:rFonts w:ascii="Times New Roman" w:hAnsi="Times New Roman" w:cs="Times New Roman"/>
          <w:sz w:val="24"/>
          <w:szCs w:val="24"/>
        </w:rPr>
        <w:t>(Women</w:t>
      </w:r>
      <w:r w:rsidR="00530EEA">
        <w:rPr>
          <w:rFonts w:ascii="Times New Roman" w:hAnsi="Times New Roman" w:cs="Times New Roman"/>
          <w:sz w:val="24"/>
          <w:szCs w:val="24"/>
        </w:rPr>
        <w:t>’s</w:t>
      </w:r>
      <w:r w:rsidR="000E227E">
        <w:rPr>
          <w:rFonts w:ascii="Times New Roman" w:hAnsi="Times New Roman" w:cs="Times New Roman"/>
          <w:sz w:val="24"/>
          <w:szCs w:val="24"/>
        </w:rPr>
        <w:t xml:space="preserve"> Network in Politics) was</w:t>
      </w:r>
      <w:r w:rsidR="00270735">
        <w:rPr>
          <w:rFonts w:ascii="Times New Roman" w:hAnsi="Times New Roman" w:cs="Times New Roman"/>
          <w:sz w:val="24"/>
          <w:szCs w:val="24"/>
        </w:rPr>
        <w:t xml:space="preserve"> very active</w:t>
      </w:r>
      <w:r w:rsidR="00530EEA">
        <w:rPr>
          <w:rFonts w:ascii="Times New Roman" w:hAnsi="Times New Roman" w:cs="Times New Roman"/>
          <w:sz w:val="24"/>
          <w:szCs w:val="24"/>
        </w:rPr>
        <w:t xml:space="preserve"> in</w:t>
      </w:r>
      <w:r w:rsidR="00270735">
        <w:rPr>
          <w:rFonts w:ascii="Times New Roman" w:hAnsi="Times New Roman" w:cs="Times New Roman"/>
          <w:sz w:val="24"/>
          <w:szCs w:val="24"/>
        </w:rPr>
        <w:t xml:space="preserve"> advocating </w:t>
      </w:r>
      <w:r w:rsidR="00530EEA">
        <w:rPr>
          <w:rFonts w:ascii="Times New Roman" w:hAnsi="Times New Roman" w:cs="Times New Roman"/>
          <w:sz w:val="24"/>
          <w:szCs w:val="24"/>
        </w:rPr>
        <w:t xml:space="preserve">for </w:t>
      </w:r>
      <w:r w:rsidR="00270735">
        <w:rPr>
          <w:rFonts w:ascii="Times New Roman" w:hAnsi="Times New Roman" w:cs="Times New Roman"/>
          <w:sz w:val="24"/>
          <w:szCs w:val="24"/>
        </w:rPr>
        <w:t xml:space="preserve">gender quotas to be legislated in the elections law (Siregar, 2006). </w:t>
      </w:r>
      <w:r w:rsidR="005D19C7">
        <w:rPr>
          <w:rFonts w:ascii="Times New Roman" w:hAnsi="Times New Roman" w:cs="Times New Roman"/>
          <w:sz w:val="24"/>
          <w:szCs w:val="24"/>
        </w:rPr>
        <w:t xml:space="preserve">This </w:t>
      </w:r>
      <w:r w:rsidR="00021E94">
        <w:rPr>
          <w:rFonts w:ascii="Times New Roman" w:hAnsi="Times New Roman" w:cs="Times New Roman"/>
          <w:sz w:val="24"/>
          <w:szCs w:val="24"/>
        </w:rPr>
        <w:t>Net</w:t>
      </w:r>
      <w:r w:rsidR="00530EEA">
        <w:rPr>
          <w:rFonts w:ascii="Times New Roman" w:hAnsi="Times New Roman" w:cs="Times New Roman"/>
          <w:sz w:val="24"/>
          <w:szCs w:val="24"/>
        </w:rPr>
        <w:t>w</w:t>
      </w:r>
      <w:r w:rsidR="00021E94">
        <w:rPr>
          <w:rFonts w:ascii="Times New Roman" w:hAnsi="Times New Roman" w:cs="Times New Roman"/>
          <w:sz w:val="24"/>
          <w:szCs w:val="24"/>
        </w:rPr>
        <w:t>o</w:t>
      </w:r>
      <w:r w:rsidR="00530EEA">
        <w:rPr>
          <w:rFonts w:ascii="Times New Roman" w:hAnsi="Times New Roman" w:cs="Times New Roman"/>
          <w:sz w:val="24"/>
          <w:szCs w:val="24"/>
        </w:rPr>
        <w:t>rk</w:t>
      </w:r>
      <w:r w:rsidR="005D19C7">
        <w:rPr>
          <w:rFonts w:ascii="Times New Roman" w:hAnsi="Times New Roman" w:cs="Times New Roman"/>
          <w:sz w:val="24"/>
          <w:szCs w:val="24"/>
        </w:rPr>
        <w:t xml:space="preserve"> consisted of over 40 organisations </w:t>
      </w:r>
      <w:r w:rsidR="00B56009">
        <w:rPr>
          <w:rFonts w:ascii="Times New Roman" w:hAnsi="Times New Roman" w:cs="Times New Roman"/>
          <w:sz w:val="24"/>
          <w:szCs w:val="24"/>
        </w:rPr>
        <w:t xml:space="preserve">and individual </w:t>
      </w:r>
      <w:r w:rsidR="005D19C7">
        <w:rPr>
          <w:rFonts w:ascii="Times New Roman" w:hAnsi="Times New Roman" w:cs="Times New Roman"/>
          <w:sz w:val="24"/>
          <w:szCs w:val="24"/>
        </w:rPr>
        <w:t>including Kowani, Aisyiah, Fatayat, academics, NGO</w:t>
      </w:r>
      <w:r w:rsidR="00530EEA">
        <w:rPr>
          <w:rFonts w:ascii="Times New Roman" w:hAnsi="Times New Roman" w:cs="Times New Roman"/>
          <w:sz w:val="24"/>
          <w:szCs w:val="24"/>
        </w:rPr>
        <w:t>s</w:t>
      </w:r>
      <w:r w:rsidR="005D19C7">
        <w:rPr>
          <w:rFonts w:ascii="Times New Roman" w:hAnsi="Times New Roman" w:cs="Times New Roman"/>
          <w:sz w:val="24"/>
          <w:szCs w:val="24"/>
        </w:rPr>
        <w:t>, and student association</w:t>
      </w:r>
      <w:r w:rsidR="005148A9">
        <w:rPr>
          <w:rFonts w:ascii="Times New Roman" w:hAnsi="Times New Roman" w:cs="Times New Roman"/>
          <w:sz w:val="24"/>
          <w:szCs w:val="24"/>
        </w:rPr>
        <w:t>s</w:t>
      </w:r>
      <w:r w:rsidR="005D19C7">
        <w:rPr>
          <w:rFonts w:ascii="Times New Roman" w:hAnsi="Times New Roman" w:cs="Times New Roman"/>
          <w:sz w:val="24"/>
          <w:szCs w:val="24"/>
        </w:rPr>
        <w:t xml:space="preserve">. </w:t>
      </w:r>
      <w:r w:rsidR="00270735">
        <w:rPr>
          <w:rFonts w:ascii="Times New Roman" w:hAnsi="Times New Roman" w:cs="Times New Roman"/>
          <w:sz w:val="24"/>
          <w:szCs w:val="24"/>
        </w:rPr>
        <w:t>T</w:t>
      </w:r>
      <w:r w:rsidR="001D501C">
        <w:rPr>
          <w:rFonts w:ascii="Times New Roman" w:hAnsi="Times New Roman" w:cs="Times New Roman"/>
          <w:sz w:val="24"/>
          <w:szCs w:val="24"/>
        </w:rPr>
        <w:t xml:space="preserve">here </w:t>
      </w:r>
      <w:r w:rsidR="00530EEA">
        <w:rPr>
          <w:rFonts w:ascii="Times New Roman" w:hAnsi="Times New Roman" w:cs="Times New Roman"/>
          <w:sz w:val="24"/>
          <w:szCs w:val="24"/>
        </w:rPr>
        <w:t xml:space="preserve">was </w:t>
      </w:r>
      <w:r w:rsidR="005D19C7">
        <w:rPr>
          <w:rFonts w:ascii="Times New Roman" w:hAnsi="Times New Roman" w:cs="Times New Roman"/>
          <w:sz w:val="24"/>
          <w:szCs w:val="24"/>
        </w:rPr>
        <w:t>also</w:t>
      </w:r>
      <w:r w:rsidR="001D501C">
        <w:rPr>
          <w:rFonts w:ascii="Times New Roman" w:hAnsi="Times New Roman" w:cs="Times New Roman"/>
          <w:sz w:val="24"/>
          <w:szCs w:val="24"/>
        </w:rPr>
        <w:t xml:space="preserve"> a strong network of women’s </w:t>
      </w:r>
      <w:r w:rsidR="00465BA5">
        <w:rPr>
          <w:rFonts w:ascii="Times New Roman" w:hAnsi="Times New Roman" w:cs="Times New Roman"/>
          <w:sz w:val="24"/>
          <w:szCs w:val="24"/>
        </w:rPr>
        <w:t>organisations</w:t>
      </w:r>
      <w:r w:rsidR="001D501C">
        <w:rPr>
          <w:rFonts w:ascii="Times New Roman" w:hAnsi="Times New Roman" w:cs="Times New Roman"/>
          <w:sz w:val="24"/>
          <w:szCs w:val="24"/>
        </w:rPr>
        <w:t xml:space="preserve"> </w:t>
      </w:r>
      <w:r w:rsidR="00465BA5">
        <w:rPr>
          <w:rFonts w:ascii="Times New Roman" w:hAnsi="Times New Roman" w:cs="Times New Roman"/>
          <w:sz w:val="24"/>
          <w:szCs w:val="24"/>
        </w:rPr>
        <w:t>called Ansipol (</w:t>
      </w:r>
      <w:r w:rsidR="00270735">
        <w:rPr>
          <w:rFonts w:ascii="Times New Roman" w:hAnsi="Times New Roman" w:cs="Times New Roman"/>
          <w:sz w:val="24"/>
          <w:szCs w:val="24"/>
        </w:rPr>
        <w:t xml:space="preserve">CSOs Alliance on Package of </w:t>
      </w:r>
      <w:r w:rsidR="00853B05">
        <w:rPr>
          <w:rFonts w:ascii="Times New Roman" w:hAnsi="Times New Roman" w:cs="Times New Roman"/>
          <w:sz w:val="24"/>
          <w:szCs w:val="24"/>
        </w:rPr>
        <w:t>Elections Law</w:t>
      </w:r>
      <w:r w:rsidR="000D692D">
        <w:rPr>
          <w:rFonts w:ascii="Times New Roman" w:hAnsi="Times New Roman" w:cs="Times New Roman"/>
          <w:sz w:val="24"/>
          <w:szCs w:val="24"/>
        </w:rPr>
        <w:t>)</w:t>
      </w:r>
      <w:r w:rsidR="000E227E">
        <w:rPr>
          <w:rFonts w:ascii="Times New Roman" w:hAnsi="Times New Roman" w:cs="Times New Roman"/>
          <w:sz w:val="24"/>
          <w:szCs w:val="24"/>
        </w:rPr>
        <w:t xml:space="preserve"> that actively lobb</w:t>
      </w:r>
      <w:r w:rsidR="00530EEA">
        <w:rPr>
          <w:rFonts w:ascii="Times New Roman" w:hAnsi="Times New Roman" w:cs="Times New Roman"/>
          <w:sz w:val="24"/>
          <w:szCs w:val="24"/>
        </w:rPr>
        <w:t>ied</w:t>
      </w:r>
      <w:r w:rsidR="000E227E">
        <w:rPr>
          <w:rFonts w:ascii="Times New Roman" w:hAnsi="Times New Roman" w:cs="Times New Roman"/>
          <w:sz w:val="24"/>
          <w:szCs w:val="24"/>
        </w:rPr>
        <w:t xml:space="preserve"> parliament and</w:t>
      </w:r>
      <w:r w:rsidR="00530EEA">
        <w:rPr>
          <w:rFonts w:ascii="Times New Roman" w:hAnsi="Times New Roman" w:cs="Times New Roman"/>
          <w:sz w:val="24"/>
          <w:szCs w:val="24"/>
        </w:rPr>
        <w:t xml:space="preserve"> the</w:t>
      </w:r>
      <w:r w:rsidR="000E227E">
        <w:rPr>
          <w:rFonts w:ascii="Times New Roman" w:hAnsi="Times New Roman" w:cs="Times New Roman"/>
          <w:sz w:val="24"/>
          <w:szCs w:val="24"/>
        </w:rPr>
        <w:t xml:space="preserve"> government to adopt </w:t>
      </w:r>
      <w:r w:rsidR="00736B44">
        <w:rPr>
          <w:rFonts w:ascii="Times New Roman" w:hAnsi="Times New Roman" w:cs="Times New Roman"/>
          <w:sz w:val="24"/>
          <w:szCs w:val="24"/>
        </w:rPr>
        <w:t xml:space="preserve">a </w:t>
      </w:r>
      <w:r w:rsidR="000E227E">
        <w:rPr>
          <w:rFonts w:ascii="Times New Roman" w:hAnsi="Times New Roman" w:cs="Times New Roman"/>
          <w:sz w:val="24"/>
          <w:szCs w:val="24"/>
        </w:rPr>
        <w:t xml:space="preserve">stronger gender quotas provision. </w:t>
      </w:r>
      <w:r w:rsidR="00736B44">
        <w:rPr>
          <w:rFonts w:ascii="Times New Roman" w:hAnsi="Times New Roman" w:cs="Times New Roman"/>
          <w:sz w:val="24"/>
          <w:szCs w:val="24"/>
        </w:rPr>
        <w:t>The g</w:t>
      </w:r>
      <w:r w:rsidR="002447DF">
        <w:rPr>
          <w:rFonts w:ascii="Times New Roman" w:hAnsi="Times New Roman" w:cs="Times New Roman"/>
          <w:sz w:val="24"/>
          <w:szCs w:val="24"/>
        </w:rPr>
        <w:t xml:space="preserve">ender quotas </w:t>
      </w:r>
      <w:r w:rsidR="009B4318">
        <w:rPr>
          <w:rFonts w:ascii="Times New Roman" w:hAnsi="Times New Roman" w:cs="Times New Roman"/>
          <w:sz w:val="24"/>
          <w:szCs w:val="24"/>
        </w:rPr>
        <w:t xml:space="preserve">campaign </w:t>
      </w:r>
      <w:r w:rsidR="00736B44">
        <w:rPr>
          <w:rFonts w:ascii="Times New Roman" w:hAnsi="Times New Roman" w:cs="Times New Roman"/>
          <w:sz w:val="24"/>
          <w:szCs w:val="24"/>
        </w:rPr>
        <w:t xml:space="preserve">was </w:t>
      </w:r>
      <w:r w:rsidR="00E9658D">
        <w:rPr>
          <w:rFonts w:ascii="Times New Roman" w:hAnsi="Times New Roman" w:cs="Times New Roman"/>
          <w:sz w:val="24"/>
          <w:szCs w:val="24"/>
        </w:rPr>
        <w:t xml:space="preserve">supported by </w:t>
      </w:r>
      <w:r w:rsidR="00736B44">
        <w:rPr>
          <w:rFonts w:ascii="Times New Roman" w:hAnsi="Times New Roman" w:cs="Times New Roman"/>
          <w:sz w:val="24"/>
          <w:szCs w:val="24"/>
        </w:rPr>
        <w:t xml:space="preserve">the </w:t>
      </w:r>
      <w:r w:rsidR="00E9658D">
        <w:rPr>
          <w:rFonts w:ascii="Times New Roman" w:hAnsi="Times New Roman" w:cs="Times New Roman"/>
          <w:sz w:val="24"/>
          <w:szCs w:val="24"/>
        </w:rPr>
        <w:t>women</w:t>
      </w:r>
      <w:r w:rsidR="00427646">
        <w:rPr>
          <w:rFonts w:ascii="Times New Roman" w:hAnsi="Times New Roman" w:cs="Times New Roman"/>
          <w:sz w:val="24"/>
          <w:szCs w:val="24"/>
        </w:rPr>
        <w:t>’s</w:t>
      </w:r>
      <w:r w:rsidR="00B56009">
        <w:rPr>
          <w:rFonts w:ascii="Times New Roman" w:hAnsi="Times New Roman" w:cs="Times New Roman"/>
          <w:sz w:val="24"/>
          <w:szCs w:val="24"/>
        </w:rPr>
        <w:t xml:space="preserve"> caucus in parliament, </w:t>
      </w:r>
      <w:r w:rsidR="00E9658D">
        <w:rPr>
          <w:rFonts w:ascii="Times New Roman" w:hAnsi="Times New Roman" w:cs="Times New Roman"/>
          <w:sz w:val="24"/>
          <w:szCs w:val="24"/>
        </w:rPr>
        <w:t>women</w:t>
      </w:r>
      <w:r w:rsidR="00427646">
        <w:rPr>
          <w:rFonts w:ascii="Times New Roman" w:hAnsi="Times New Roman" w:cs="Times New Roman"/>
          <w:sz w:val="24"/>
          <w:szCs w:val="24"/>
        </w:rPr>
        <w:t>’s</w:t>
      </w:r>
      <w:r w:rsidR="00E9658D">
        <w:rPr>
          <w:rFonts w:ascii="Times New Roman" w:hAnsi="Times New Roman" w:cs="Times New Roman"/>
          <w:sz w:val="24"/>
          <w:szCs w:val="24"/>
        </w:rPr>
        <w:t xml:space="preserve"> caucus</w:t>
      </w:r>
      <w:r w:rsidR="00736B44">
        <w:rPr>
          <w:rFonts w:ascii="Times New Roman" w:hAnsi="Times New Roman" w:cs="Times New Roman"/>
          <w:sz w:val="24"/>
          <w:szCs w:val="24"/>
        </w:rPr>
        <w:t>es</w:t>
      </w:r>
      <w:r w:rsidR="00E9658D">
        <w:rPr>
          <w:rFonts w:ascii="Times New Roman" w:hAnsi="Times New Roman" w:cs="Times New Roman"/>
          <w:sz w:val="24"/>
          <w:szCs w:val="24"/>
        </w:rPr>
        <w:t xml:space="preserve"> in political part</w:t>
      </w:r>
      <w:r w:rsidR="00736B44">
        <w:rPr>
          <w:rFonts w:ascii="Times New Roman" w:hAnsi="Times New Roman" w:cs="Times New Roman"/>
          <w:sz w:val="24"/>
          <w:szCs w:val="24"/>
        </w:rPr>
        <w:t>ies</w:t>
      </w:r>
      <w:r w:rsidR="00E9658D">
        <w:rPr>
          <w:rFonts w:ascii="Times New Roman" w:hAnsi="Times New Roman" w:cs="Times New Roman"/>
          <w:sz w:val="24"/>
          <w:szCs w:val="24"/>
        </w:rPr>
        <w:t>, MOWE</w:t>
      </w:r>
      <w:r w:rsidR="007023E9">
        <w:rPr>
          <w:rFonts w:ascii="Times New Roman" w:hAnsi="Times New Roman" w:cs="Times New Roman"/>
          <w:sz w:val="24"/>
          <w:szCs w:val="24"/>
        </w:rPr>
        <w:t xml:space="preserve">, </w:t>
      </w:r>
      <w:r w:rsidR="008F667A">
        <w:rPr>
          <w:rFonts w:ascii="Times New Roman" w:hAnsi="Times New Roman" w:cs="Times New Roman"/>
          <w:sz w:val="24"/>
          <w:szCs w:val="24"/>
        </w:rPr>
        <w:t>and</w:t>
      </w:r>
      <w:r w:rsidR="00E9658D">
        <w:rPr>
          <w:rFonts w:ascii="Times New Roman" w:hAnsi="Times New Roman" w:cs="Times New Roman"/>
          <w:sz w:val="24"/>
          <w:szCs w:val="24"/>
        </w:rPr>
        <w:t xml:space="preserve"> NGOs. The gender quotas campaign is an example o</w:t>
      </w:r>
      <w:r w:rsidR="00736B44">
        <w:rPr>
          <w:rFonts w:ascii="Times New Roman" w:hAnsi="Times New Roman" w:cs="Times New Roman"/>
          <w:sz w:val="24"/>
          <w:szCs w:val="24"/>
        </w:rPr>
        <w:t>f</w:t>
      </w:r>
      <w:r w:rsidR="00E9658D">
        <w:rPr>
          <w:rFonts w:ascii="Times New Roman" w:hAnsi="Times New Roman" w:cs="Times New Roman"/>
          <w:sz w:val="24"/>
          <w:szCs w:val="24"/>
        </w:rPr>
        <w:t xml:space="preserve"> how women inside and outside parliament support</w:t>
      </w:r>
      <w:r w:rsidR="00736B44">
        <w:rPr>
          <w:rFonts w:ascii="Times New Roman" w:hAnsi="Times New Roman" w:cs="Times New Roman"/>
          <w:sz w:val="24"/>
          <w:szCs w:val="24"/>
        </w:rPr>
        <w:t>ed</w:t>
      </w:r>
      <w:r w:rsidR="00E9658D">
        <w:rPr>
          <w:rFonts w:ascii="Times New Roman" w:hAnsi="Times New Roman" w:cs="Times New Roman"/>
          <w:sz w:val="24"/>
          <w:szCs w:val="24"/>
        </w:rPr>
        <w:t xml:space="preserve"> each other</w:t>
      </w:r>
      <w:r w:rsidR="00736B44">
        <w:rPr>
          <w:rFonts w:ascii="Times New Roman" w:hAnsi="Times New Roman" w:cs="Times New Roman"/>
          <w:sz w:val="24"/>
          <w:szCs w:val="24"/>
        </w:rPr>
        <w:t xml:space="preserve"> to achieve a common goal that benefited women</w:t>
      </w:r>
      <w:r w:rsidR="00E9658D">
        <w:rPr>
          <w:rFonts w:ascii="Times New Roman" w:hAnsi="Times New Roman" w:cs="Times New Roman"/>
          <w:sz w:val="24"/>
          <w:szCs w:val="24"/>
        </w:rPr>
        <w:t xml:space="preserve"> (Pancaningtyas, 2011). </w:t>
      </w:r>
      <w:r w:rsidR="00427646">
        <w:rPr>
          <w:rFonts w:ascii="Times New Roman" w:hAnsi="Times New Roman" w:cs="Times New Roman"/>
          <w:sz w:val="24"/>
          <w:szCs w:val="24"/>
        </w:rPr>
        <w:t xml:space="preserve">The gender quotas provisions are extended to include political party leadership and membership of the electoral commission. </w:t>
      </w:r>
    </w:p>
    <w:p w:rsidR="00563DA2" w:rsidRPr="00563DA2" w:rsidRDefault="00563DA2" w:rsidP="00B82ED8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6B57" w:rsidRDefault="004C1DD9" w:rsidP="00B82ED8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Global initiatives to enhance </w:t>
      </w:r>
      <w:r w:rsidR="00094A7D">
        <w:rPr>
          <w:rFonts w:ascii="Times New Roman" w:hAnsi="Times New Roman" w:cs="Times New Roman"/>
          <w:b/>
          <w:sz w:val="24"/>
          <w:szCs w:val="24"/>
        </w:rPr>
        <w:t>women participation in parliament</w:t>
      </w:r>
    </w:p>
    <w:p w:rsidR="007816AB" w:rsidRDefault="007816AB" w:rsidP="00B82ED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Women Democracy Network</w:t>
      </w:r>
      <w:r w:rsidR="00A26DFE" w:rsidRPr="00747B3F">
        <w:rPr>
          <w:rFonts w:ascii="Times New Roman" w:hAnsi="Times New Roman" w:cs="Times New Roman"/>
          <w:b/>
          <w:sz w:val="24"/>
          <w:szCs w:val="24"/>
        </w:rPr>
        <w:t xml:space="preserve"> (WDN) </w:t>
      </w:r>
    </w:p>
    <w:p w:rsidR="008F5D1D" w:rsidRPr="00747B3F" w:rsidRDefault="008F5D1D" w:rsidP="00B82ED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DFE" w:rsidRPr="00747B3F" w:rsidRDefault="00A26DFE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>WDN aims to foster equal participation of women</w:t>
      </w:r>
      <w:r w:rsidR="00485F61" w:rsidRPr="00747B3F">
        <w:rPr>
          <w:rFonts w:ascii="Times New Roman" w:hAnsi="Times New Roman" w:cs="Times New Roman"/>
          <w:sz w:val="24"/>
          <w:szCs w:val="24"/>
        </w:rPr>
        <w:t xml:space="preserve"> in politics and civil society</w:t>
      </w:r>
      <w:r w:rsidR="00741D0D" w:rsidRPr="00747B3F">
        <w:rPr>
          <w:rFonts w:ascii="Times New Roman" w:hAnsi="Times New Roman" w:cs="Times New Roman"/>
          <w:sz w:val="24"/>
          <w:szCs w:val="24"/>
        </w:rPr>
        <w:t xml:space="preserve"> by linking up women with their peers in different countries</w:t>
      </w:r>
      <w:r w:rsidRPr="00747B3F">
        <w:rPr>
          <w:rFonts w:ascii="Times New Roman" w:hAnsi="Times New Roman" w:cs="Times New Roman"/>
          <w:sz w:val="24"/>
          <w:szCs w:val="24"/>
        </w:rPr>
        <w:t>. WDN is an IRI</w:t>
      </w:r>
      <w:r w:rsidR="000A7861" w:rsidRPr="00747B3F">
        <w:rPr>
          <w:rFonts w:ascii="Times New Roman" w:hAnsi="Times New Roman" w:cs="Times New Roman"/>
          <w:sz w:val="24"/>
          <w:szCs w:val="24"/>
        </w:rPr>
        <w:t xml:space="preserve"> (International Republican Institute)</w:t>
      </w:r>
      <w:r w:rsidRPr="00747B3F">
        <w:rPr>
          <w:rFonts w:ascii="Times New Roman" w:hAnsi="Times New Roman" w:cs="Times New Roman"/>
          <w:sz w:val="24"/>
          <w:szCs w:val="24"/>
        </w:rPr>
        <w:t xml:space="preserve"> initiative and </w:t>
      </w:r>
      <w:r w:rsidR="0030391B" w:rsidRPr="00747B3F">
        <w:rPr>
          <w:rFonts w:ascii="Times New Roman" w:hAnsi="Times New Roman" w:cs="Times New Roman"/>
          <w:sz w:val="24"/>
          <w:szCs w:val="24"/>
        </w:rPr>
        <w:t>was established in 2006. It has active network</w:t>
      </w:r>
      <w:r w:rsidR="00215E49">
        <w:rPr>
          <w:rFonts w:ascii="Times New Roman" w:hAnsi="Times New Roman" w:cs="Times New Roman"/>
          <w:sz w:val="24"/>
          <w:szCs w:val="24"/>
        </w:rPr>
        <w:t>s</w:t>
      </w:r>
      <w:r w:rsidR="0030391B" w:rsidRPr="00747B3F">
        <w:rPr>
          <w:rFonts w:ascii="Times New Roman" w:hAnsi="Times New Roman" w:cs="Times New Roman"/>
          <w:sz w:val="24"/>
          <w:szCs w:val="24"/>
        </w:rPr>
        <w:t xml:space="preserve"> in 55 countries</w:t>
      </w:r>
      <w:r w:rsidR="005A3EB4" w:rsidRPr="00747B3F">
        <w:rPr>
          <w:rFonts w:ascii="Times New Roman" w:hAnsi="Times New Roman" w:cs="Times New Roman"/>
          <w:sz w:val="24"/>
          <w:szCs w:val="24"/>
        </w:rPr>
        <w:t>, including Indonesia</w:t>
      </w:r>
      <w:r w:rsidR="0030391B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1978C3" w:rsidRPr="00747B3F">
        <w:rPr>
          <w:rFonts w:ascii="Times New Roman" w:hAnsi="Times New Roman" w:cs="Times New Roman"/>
          <w:sz w:val="24"/>
          <w:szCs w:val="24"/>
        </w:rPr>
        <w:t>Several Indonesian politicians and CSOs participated in WD</w:t>
      </w:r>
      <w:r w:rsidR="001D122E">
        <w:rPr>
          <w:rFonts w:ascii="Times New Roman" w:hAnsi="Times New Roman" w:cs="Times New Roman"/>
          <w:sz w:val="24"/>
          <w:szCs w:val="24"/>
        </w:rPr>
        <w:t>N</w:t>
      </w:r>
      <w:r w:rsidR="00215E49">
        <w:rPr>
          <w:rFonts w:ascii="Times New Roman" w:hAnsi="Times New Roman" w:cs="Times New Roman"/>
          <w:sz w:val="24"/>
          <w:szCs w:val="24"/>
        </w:rPr>
        <w:t>’s</w:t>
      </w:r>
      <w:r w:rsidR="001D122E">
        <w:rPr>
          <w:rFonts w:ascii="Times New Roman" w:hAnsi="Times New Roman" w:cs="Times New Roman"/>
          <w:sz w:val="24"/>
          <w:szCs w:val="24"/>
        </w:rPr>
        <w:t xml:space="preserve"> event</w:t>
      </w:r>
      <w:r w:rsidR="00215E49">
        <w:rPr>
          <w:rFonts w:ascii="Times New Roman" w:hAnsi="Times New Roman" w:cs="Times New Roman"/>
          <w:sz w:val="24"/>
          <w:szCs w:val="24"/>
        </w:rPr>
        <w:t>s</w:t>
      </w:r>
      <w:r w:rsidR="001D122E">
        <w:rPr>
          <w:rFonts w:ascii="Times New Roman" w:hAnsi="Times New Roman" w:cs="Times New Roman"/>
          <w:sz w:val="24"/>
          <w:szCs w:val="24"/>
        </w:rPr>
        <w:t xml:space="preserve"> at International level; a</w:t>
      </w:r>
      <w:r w:rsidR="00282776">
        <w:rPr>
          <w:rFonts w:ascii="Times New Roman" w:hAnsi="Times New Roman" w:cs="Times New Roman"/>
          <w:sz w:val="24"/>
          <w:szCs w:val="24"/>
        </w:rPr>
        <w:t>lthough, there</w:t>
      </w:r>
      <w:r w:rsidR="00C541F3" w:rsidRPr="00747B3F">
        <w:rPr>
          <w:rFonts w:ascii="Times New Roman" w:hAnsi="Times New Roman" w:cs="Times New Roman"/>
          <w:sz w:val="24"/>
          <w:szCs w:val="24"/>
        </w:rPr>
        <w:t xml:space="preserve"> is </w:t>
      </w:r>
      <w:r w:rsidR="00215E49">
        <w:rPr>
          <w:rFonts w:ascii="Times New Roman" w:hAnsi="Times New Roman" w:cs="Times New Roman"/>
          <w:sz w:val="24"/>
          <w:szCs w:val="24"/>
        </w:rPr>
        <w:t xml:space="preserve">not </w:t>
      </w:r>
      <w:r w:rsidR="00C541F3" w:rsidRPr="00747B3F">
        <w:rPr>
          <w:rFonts w:ascii="Times New Roman" w:hAnsi="Times New Roman" w:cs="Times New Roman"/>
          <w:sz w:val="24"/>
          <w:szCs w:val="24"/>
        </w:rPr>
        <w:t xml:space="preserve">yet a WDN chapter in Indonesia. </w:t>
      </w:r>
      <w:r w:rsidR="00282776" w:rsidRPr="000D61DA">
        <w:rPr>
          <w:rFonts w:ascii="Times New Roman" w:hAnsi="Times New Roman" w:cs="Times New Roman"/>
          <w:sz w:val="24"/>
          <w:szCs w:val="24"/>
        </w:rPr>
        <w:t>This</w:t>
      </w:r>
      <w:r w:rsidR="001D122E" w:rsidRPr="000D61DA">
        <w:rPr>
          <w:rFonts w:ascii="Times New Roman" w:hAnsi="Times New Roman" w:cs="Times New Roman"/>
          <w:sz w:val="24"/>
          <w:szCs w:val="24"/>
        </w:rPr>
        <w:t xml:space="preserve"> </w:t>
      </w:r>
      <w:r w:rsidR="00282776" w:rsidRPr="000D61DA">
        <w:rPr>
          <w:rFonts w:ascii="Times New Roman" w:hAnsi="Times New Roman" w:cs="Times New Roman"/>
          <w:sz w:val="24"/>
          <w:szCs w:val="24"/>
        </w:rPr>
        <w:t>network</w:t>
      </w:r>
      <w:r w:rsidR="00282776">
        <w:rPr>
          <w:rFonts w:ascii="Times New Roman" w:hAnsi="Times New Roman" w:cs="Times New Roman"/>
          <w:sz w:val="24"/>
          <w:szCs w:val="24"/>
        </w:rPr>
        <w:t xml:space="preserve"> is member</w:t>
      </w:r>
      <w:r w:rsidR="00470132">
        <w:rPr>
          <w:rFonts w:ascii="Times New Roman" w:hAnsi="Times New Roman" w:cs="Times New Roman"/>
          <w:sz w:val="24"/>
          <w:szCs w:val="24"/>
        </w:rPr>
        <w:t>s</w:t>
      </w:r>
      <w:r w:rsidR="00601F63" w:rsidRPr="00747B3F">
        <w:rPr>
          <w:rFonts w:ascii="Times New Roman" w:hAnsi="Times New Roman" w:cs="Times New Roman"/>
          <w:sz w:val="24"/>
          <w:szCs w:val="24"/>
        </w:rPr>
        <w:t>-driven. WDN</w:t>
      </w:r>
      <w:r w:rsidR="000D61DA">
        <w:rPr>
          <w:rFonts w:ascii="Times New Roman" w:hAnsi="Times New Roman" w:cs="Times New Roman"/>
          <w:sz w:val="24"/>
          <w:szCs w:val="24"/>
        </w:rPr>
        <w:t>’s program</w:t>
      </w:r>
      <w:r w:rsidR="00601F63" w:rsidRPr="00747B3F">
        <w:rPr>
          <w:rFonts w:ascii="Times New Roman" w:hAnsi="Times New Roman" w:cs="Times New Roman"/>
          <w:sz w:val="24"/>
          <w:szCs w:val="24"/>
        </w:rPr>
        <w:t xml:space="preserve"> includes skills-building trainings for women to be able to participate in political arenas, study tours to </w:t>
      </w:r>
      <w:r w:rsidR="000D61DA">
        <w:rPr>
          <w:rFonts w:ascii="Times New Roman" w:hAnsi="Times New Roman" w:cs="Times New Roman"/>
          <w:sz w:val="24"/>
          <w:szCs w:val="24"/>
        </w:rPr>
        <w:t xml:space="preserve">the </w:t>
      </w:r>
      <w:r w:rsidR="00601F63" w:rsidRPr="00747B3F">
        <w:rPr>
          <w:rFonts w:ascii="Times New Roman" w:hAnsi="Times New Roman" w:cs="Times New Roman"/>
          <w:sz w:val="24"/>
          <w:szCs w:val="24"/>
        </w:rPr>
        <w:t xml:space="preserve">US and Europe to meet with policy makers and women leaders, </w:t>
      </w:r>
      <w:r w:rsidR="000D61DA">
        <w:rPr>
          <w:rFonts w:ascii="Times New Roman" w:hAnsi="Times New Roman" w:cs="Times New Roman"/>
          <w:sz w:val="24"/>
          <w:szCs w:val="24"/>
        </w:rPr>
        <w:t xml:space="preserve">a </w:t>
      </w:r>
      <w:r w:rsidR="00601F63" w:rsidRPr="00747B3F">
        <w:rPr>
          <w:rFonts w:ascii="Times New Roman" w:hAnsi="Times New Roman" w:cs="Times New Roman"/>
          <w:sz w:val="24"/>
          <w:szCs w:val="24"/>
        </w:rPr>
        <w:t>mentorship program</w:t>
      </w:r>
      <w:r w:rsidR="00C64DD3" w:rsidRPr="00747B3F">
        <w:rPr>
          <w:rFonts w:ascii="Times New Roman" w:hAnsi="Times New Roman" w:cs="Times New Roman"/>
          <w:sz w:val="24"/>
          <w:szCs w:val="24"/>
        </w:rPr>
        <w:t xml:space="preserve"> to help aspiring women leaders to pair up and </w:t>
      </w:r>
      <w:r w:rsidR="00C64DD3" w:rsidRPr="00747B3F">
        <w:rPr>
          <w:rFonts w:ascii="Times New Roman" w:hAnsi="Times New Roman" w:cs="Times New Roman"/>
          <w:sz w:val="24"/>
          <w:szCs w:val="24"/>
        </w:rPr>
        <w:lastRenderedPageBreak/>
        <w:t xml:space="preserve">learn from experienced women leaders, and </w:t>
      </w:r>
      <w:r w:rsidR="00485F61" w:rsidRPr="00747B3F">
        <w:rPr>
          <w:rFonts w:ascii="Times New Roman" w:hAnsi="Times New Roman" w:cs="Times New Roman"/>
          <w:sz w:val="24"/>
          <w:szCs w:val="24"/>
        </w:rPr>
        <w:t xml:space="preserve">providing grants to support women’s </w:t>
      </w:r>
      <w:r w:rsidR="000D61DA">
        <w:rPr>
          <w:rFonts w:ascii="Times New Roman" w:hAnsi="Times New Roman" w:cs="Times New Roman"/>
          <w:sz w:val="24"/>
          <w:szCs w:val="24"/>
        </w:rPr>
        <w:t xml:space="preserve">political </w:t>
      </w:r>
      <w:r w:rsidR="00485F61" w:rsidRPr="00747B3F">
        <w:rPr>
          <w:rFonts w:ascii="Times New Roman" w:hAnsi="Times New Roman" w:cs="Times New Roman"/>
          <w:sz w:val="24"/>
          <w:szCs w:val="24"/>
        </w:rPr>
        <w:t>participation and civil society</w:t>
      </w:r>
      <w:r w:rsidR="00111EDC" w:rsidRPr="00747B3F">
        <w:rPr>
          <w:rFonts w:ascii="Times New Roman" w:hAnsi="Times New Roman" w:cs="Times New Roman"/>
          <w:sz w:val="24"/>
          <w:szCs w:val="24"/>
        </w:rPr>
        <w:t xml:space="preserve">. Examples </w:t>
      </w:r>
      <w:r w:rsidR="00E042E5">
        <w:rPr>
          <w:rFonts w:ascii="Times New Roman" w:hAnsi="Times New Roman" w:cs="Times New Roman"/>
          <w:sz w:val="24"/>
          <w:szCs w:val="24"/>
        </w:rPr>
        <w:t xml:space="preserve">of </w:t>
      </w:r>
      <w:r w:rsidR="00111EDC" w:rsidRPr="00747B3F">
        <w:rPr>
          <w:rFonts w:ascii="Times New Roman" w:hAnsi="Times New Roman" w:cs="Times New Roman"/>
          <w:sz w:val="24"/>
          <w:szCs w:val="24"/>
        </w:rPr>
        <w:t>WDN member</w:t>
      </w:r>
      <w:r w:rsidR="000D61DA">
        <w:rPr>
          <w:rFonts w:ascii="Times New Roman" w:hAnsi="Times New Roman" w:cs="Times New Roman"/>
          <w:sz w:val="24"/>
          <w:szCs w:val="24"/>
        </w:rPr>
        <w:t xml:space="preserve"> initiative</w:t>
      </w:r>
      <w:r w:rsidR="00111EDC" w:rsidRPr="00747B3F">
        <w:rPr>
          <w:rFonts w:ascii="Times New Roman" w:hAnsi="Times New Roman" w:cs="Times New Roman"/>
          <w:sz w:val="24"/>
          <w:szCs w:val="24"/>
        </w:rPr>
        <w:t xml:space="preserve">s </w:t>
      </w:r>
      <w:r w:rsidR="000D61DA">
        <w:rPr>
          <w:rFonts w:ascii="Times New Roman" w:hAnsi="Times New Roman" w:cs="Times New Roman"/>
          <w:sz w:val="24"/>
          <w:szCs w:val="24"/>
        </w:rPr>
        <w:t>include</w:t>
      </w:r>
      <w:r w:rsidR="00261390">
        <w:rPr>
          <w:rFonts w:ascii="Times New Roman" w:hAnsi="Times New Roman" w:cs="Times New Roman"/>
          <w:sz w:val="24"/>
          <w:szCs w:val="24"/>
        </w:rPr>
        <w:t>,</w:t>
      </w:r>
      <w:r w:rsidR="00111EDC" w:rsidRPr="00747B3F">
        <w:rPr>
          <w:rFonts w:ascii="Times New Roman" w:hAnsi="Times New Roman" w:cs="Times New Roman"/>
          <w:sz w:val="24"/>
          <w:szCs w:val="24"/>
        </w:rPr>
        <w:t xml:space="preserve"> facilitating conflict resolution dialogue in Syria, supporting women running for office by providing trainings and campaign manager</w:t>
      </w:r>
      <w:r w:rsidR="00BF2817">
        <w:rPr>
          <w:rFonts w:ascii="Times New Roman" w:hAnsi="Times New Roman" w:cs="Times New Roman"/>
          <w:sz w:val="24"/>
          <w:szCs w:val="24"/>
        </w:rPr>
        <w:t>s</w:t>
      </w:r>
      <w:r w:rsidR="001D5BCA">
        <w:rPr>
          <w:rFonts w:ascii="Times New Roman" w:hAnsi="Times New Roman" w:cs="Times New Roman"/>
          <w:sz w:val="24"/>
          <w:szCs w:val="24"/>
        </w:rPr>
        <w:t>,</w:t>
      </w:r>
      <w:r w:rsidR="00111EDC" w:rsidRPr="00747B3F">
        <w:rPr>
          <w:rFonts w:ascii="Times New Roman" w:hAnsi="Times New Roman" w:cs="Times New Roman"/>
          <w:sz w:val="24"/>
          <w:szCs w:val="24"/>
        </w:rPr>
        <w:t xml:space="preserve"> hold</w:t>
      </w:r>
      <w:r w:rsidR="00BF2817">
        <w:rPr>
          <w:rFonts w:ascii="Times New Roman" w:hAnsi="Times New Roman" w:cs="Times New Roman"/>
          <w:sz w:val="24"/>
          <w:szCs w:val="24"/>
        </w:rPr>
        <w:t>ing</w:t>
      </w:r>
      <w:r w:rsidR="00111EDC" w:rsidRPr="00747B3F">
        <w:rPr>
          <w:rFonts w:ascii="Times New Roman" w:hAnsi="Times New Roman" w:cs="Times New Roman"/>
          <w:sz w:val="24"/>
          <w:szCs w:val="24"/>
        </w:rPr>
        <w:t xml:space="preserve"> a series of training</w:t>
      </w:r>
      <w:r w:rsidR="00FB6673" w:rsidRPr="00747B3F">
        <w:rPr>
          <w:rFonts w:ascii="Times New Roman" w:hAnsi="Times New Roman" w:cs="Times New Roman"/>
          <w:sz w:val="24"/>
          <w:szCs w:val="24"/>
        </w:rPr>
        <w:t>s</w:t>
      </w:r>
      <w:r w:rsidR="00111EDC" w:rsidRPr="00747B3F">
        <w:rPr>
          <w:rFonts w:ascii="Times New Roman" w:hAnsi="Times New Roman" w:cs="Times New Roman"/>
          <w:sz w:val="24"/>
          <w:szCs w:val="24"/>
        </w:rPr>
        <w:t xml:space="preserve"> and campaign</w:t>
      </w:r>
      <w:r w:rsidR="00BF2817">
        <w:rPr>
          <w:rFonts w:ascii="Times New Roman" w:hAnsi="Times New Roman" w:cs="Times New Roman"/>
          <w:sz w:val="24"/>
          <w:szCs w:val="24"/>
        </w:rPr>
        <w:t>s</w:t>
      </w:r>
      <w:r w:rsidR="00111EDC" w:rsidRPr="00747B3F">
        <w:rPr>
          <w:rFonts w:ascii="Times New Roman" w:hAnsi="Times New Roman" w:cs="Times New Roman"/>
          <w:sz w:val="24"/>
          <w:szCs w:val="24"/>
        </w:rPr>
        <w:t xml:space="preserve"> to increase awareness of</w:t>
      </w:r>
      <w:r w:rsidR="00BF2817">
        <w:rPr>
          <w:rFonts w:ascii="Times New Roman" w:hAnsi="Times New Roman" w:cs="Times New Roman"/>
          <w:sz w:val="24"/>
          <w:szCs w:val="24"/>
        </w:rPr>
        <w:t xml:space="preserve"> the</w:t>
      </w:r>
      <w:r w:rsidR="00111EDC" w:rsidRPr="00747B3F">
        <w:rPr>
          <w:rFonts w:ascii="Times New Roman" w:hAnsi="Times New Roman" w:cs="Times New Roman"/>
          <w:sz w:val="24"/>
          <w:szCs w:val="24"/>
        </w:rPr>
        <w:t xml:space="preserve"> rights of women </w:t>
      </w:r>
      <w:r w:rsidR="00FB6673" w:rsidRPr="00747B3F">
        <w:rPr>
          <w:rFonts w:ascii="Times New Roman" w:hAnsi="Times New Roman" w:cs="Times New Roman"/>
          <w:sz w:val="24"/>
          <w:szCs w:val="24"/>
        </w:rPr>
        <w:t xml:space="preserve">under </w:t>
      </w:r>
      <w:r w:rsidR="00E042E5">
        <w:rPr>
          <w:rFonts w:ascii="Times New Roman" w:hAnsi="Times New Roman" w:cs="Times New Roman"/>
          <w:sz w:val="24"/>
          <w:szCs w:val="24"/>
        </w:rPr>
        <w:t xml:space="preserve">the </w:t>
      </w:r>
      <w:r w:rsidR="00FB6673" w:rsidRPr="00747B3F">
        <w:rPr>
          <w:rFonts w:ascii="Times New Roman" w:hAnsi="Times New Roman" w:cs="Times New Roman"/>
          <w:sz w:val="24"/>
          <w:szCs w:val="24"/>
        </w:rPr>
        <w:t>domestic violence law</w:t>
      </w:r>
      <w:r w:rsidR="00261390" w:rsidRPr="00261390">
        <w:rPr>
          <w:rFonts w:ascii="Times New Roman" w:hAnsi="Times New Roman" w:cs="Times New Roman"/>
          <w:sz w:val="24"/>
          <w:szCs w:val="24"/>
        </w:rPr>
        <w:t xml:space="preserve"> </w:t>
      </w:r>
      <w:r w:rsidR="00261390" w:rsidRPr="00747B3F">
        <w:rPr>
          <w:rFonts w:ascii="Times New Roman" w:hAnsi="Times New Roman" w:cs="Times New Roman"/>
          <w:sz w:val="24"/>
          <w:szCs w:val="24"/>
        </w:rPr>
        <w:t>in Albania and Argentin</w:t>
      </w:r>
      <w:r w:rsidR="00E042E5">
        <w:rPr>
          <w:rFonts w:ascii="Times New Roman" w:hAnsi="Times New Roman" w:cs="Times New Roman"/>
          <w:sz w:val="24"/>
          <w:szCs w:val="24"/>
        </w:rPr>
        <w:t>a</w:t>
      </w:r>
      <w:r w:rsidR="00FB6673" w:rsidRPr="00747B3F">
        <w:rPr>
          <w:rFonts w:ascii="Times New Roman" w:hAnsi="Times New Roman" w:cs="Times New Roman"/>
          <w:sz w:val="24"/>
          <w:szCs w:val="24"/>
        </w:rPr>
        <w:t>.</w:t>
      </w:r>
      <w:r w:rsidR="00732400">
        <w:rPr>
          <w:rFonts w:ascii="Times New Roman" w:hAnsi="Times New Roman" w:cs="Times New Roman"/>
          <w:sz w:val="24"/>
          <w:szCs w:val="24"/>
        </w:rPr>
        <w:t xml:space="preserve"> </w:t>
      </w:r>
      <w:r w:rsidR="00E042E5">
        <w:rPr>
          <w:rFonts w:ascii="Times New Roman" w:hAnsi="Times New Roman" w:cs="Times New Roman"/>
          <w:sz w:val="24"/>
          <w:szCs w:val="24"/>
        </w:rPr>
        <w:t>It</w:t>
      </w:r>
      <w:r w:rsidR="00732400">
        <w:rPr>
          <w:rFonts w:ascii="Times New Roman" w:hAnsi="Times New Roman" w:cs="Times New Roman"/>
          <w:sz w:val="24"/>
          <w:szCs w:val="24"/>
        </w:rPr>
        <w:t xml:space="preserve"> would be beneficial for Indonesia</w:t>
      </w:r>
      <w:r w:rsidR="00E042E5">
        <w:rPr>
          <w:rFonts w:ascii="Times New Roman" w:hAnsi="Times New Roman" w:cs="Times New Roman"/>
          <w:sz w:val="24"/>
          <w:szCs w:val="24"/>
        </w:rPr>
        <w:t>n</w:t>
      </w:r>
      <w:r w:rsidR="00732400">
        <w:rPr>
          <w:rFonts w:ascii="Times New Roman" w:hAnsi="Times New Roman" w:cs="Times New Roman"/>
          <w:sz w:val="24"/>
          <w:szCs w:val="24"/>
        </w:rPr>
        <w:t xml:space="preserve"> women MPs to join</w:t>
      </w:r>
      <w:r w:rsidR="00E042E5">
        <w:rPr>
          <w:rFonts w:ascii="Times New Roman" w:hAnsi="Times New Roman" w:cs="Times New Roman"/>
          <w:sz w:val="24"/>
          <w:szCs w:val="24"/>
        </w:rPr>
        <w:t xml:space="preserve"> this network</w:t>
      </w:r>
      <w:r w:rsidR="00732400">
        <w:rPr>
          <w:rFonts w:ascii="Times New Roman" w:hAnsi="Times New Roman" w:cs="Times New Roman"/>
          <w:sz w:val="24"/>
          <w:szCs w:val="24"/>
        </w:rPr>
        <w:t>.</w:t>
      </w:r>
    </w:p>
    <w:p w:rsidR="00051FD3" w:rsidRPr="00747B3F" w:rsidRDefault="00051FD3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0FCD" w:rsidRPr="00747B3F" w:rsidRDefault="00A50FCD" w:rsidP="00B82ED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 xml:space="preserve">Gender equality </w:t>
      </w:r>
      <w:r w:rsidR="00A54F7F" w:rsidRPr="00747B3F">
        <w:rPr>
          <w:rFonts w:ascii="Times New Roman" w:hAnsi="Times New Roman" w:cs="Times New Roman"/>
          <w:b/>
          <w:sz w:val="24"/>
          <w:szCs w:val="24"/>
        </w:rPr>
        <w:t xml:space="preserve">committee </w:t>
      </w:r>
      <w:r w:rsidRPr="00747B3F">
        <w:rPr>
          <w:rFonts w:ascii="Times New Roman" w:hAnsi="Times New Roman" w:cs="Times New Roman"/>
          <w:b/>
          <w:sz w:val="24"/>
          <w:szCs w:val="24"/>
        </w:rPr>
        <w:t>in Parliament</w:t>
      </w:r>
    </w:p>
    <w:p w:rsidR="00A54F7F" w:rsidRPr="00747B3F" w:rsidRDefault="00A54F7F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 xml:space="preserve">India, Belgium, Peru, Croatia and several other countries </w:t>
      </w:r>
      <w:r w:rsidR="000F4B4C" w:rsidRPr="00747B3F">
        <w:rPr>
          <w:rFonts w:ascii="Times New Roman" w:hAnsi="Times New Roman" w:cs="Times New Roman"/>
          <w:sz w:val="24"/>
          <w:szCs w:val="24"/>
        </w:rPr>
        <w:t>have</w:t>
      </w:r>
      <w:r w:rsidR="005A68F4" w:rsidRPr="00747B3F">
        <w:rPr>
          <w:rFonts w:ascii="Times New Roman" w:hAnsi="Times New Roman" w:cs="Times New Roman"/>
          <w:sz w:val="24"/>
          <w:szCs w:val="24"/>
        </w:rPr>
        <w:t xml:space="preserve"> established a gender equality committee in Parliament. The role of this committee is to </w:t>
      </w:r>
      <w:r w:rsidR="004B59F7">
        <w:rPr>
          <w:rFonts w:ascii="Times New Roman" w:hAnsi="Times New Roman" w:cs="Times New Roman"/>
          <w:sz w:val="24"/>
          <w:szCs w:val="24"/>
        </w:rPr>
        <w:t>en</w:t>
      </w:r>
      <w:r w:rsidR="005A68F4" w:rsidRPr="00747B3F">
        <w:rPr>
          <w:rFonts w:ascii="Times New Roman" w:hAnsi="Times New Roman" w:cs="Times New Roman"/>
          <w:sz w:val="24"/>
          <w:szCs w:val="24"/>
        </w:rPr>
        <w:t>sure that parli</w:t>
      </w:r>
      <w:r w:rsidR="00B96A5D" w:rsidRPr="00747B3F">
        <w:rPr>
          <w:rFonts w:ascii="Times New Roman" w:hAnsi="Times New Roman" w:cs="Times New Roman"/>
          <w:sz w:val="24"/>
          <w:szCs w:val="24"/>
        </w:rPr>
        <w:t>ament addresse</w:t>
      </w:r>
      <w:r w:rsidR="004B59F7">
        <w:rPr>
          <w:rFonts w:ascii="Times New Roman" w:hAnsi="Times New Roman" w:cs="Times New Roman"/>
          <w:sz w:val="24"/>
          <w:szCs w:val="24"/>
        </w:rPr>
        <w:t>s</w:t>
      </w:r>
      <w:r w:rsidR="00B96A5D" w:rsidRPr="00747B3F">
        <w:rPr>
          <w:rFonts w:ascii="Times New Roman" w:hAnsi="Times New Roman" w:cs="Times New Roman"/>
          <w:sz w:val="24"/>
          <w:szCs w:val="24"/>
        </w:rPr>
        <w:t xml:space="preserve"> and monitor</w:t>
      </w:r>
      <w:r w:rsidR="004B59F7">
        <w:rPr>
          <w:rFonts w:ascii="Times New Roman" w:hAnsi="Times New Roman" w:cs="Times New Roman"/>
          <w:sz w:val="24"/>
          <w:szCs w:val="24"/>
        </w:rPr>
        <w:t>s</w:t>
      </w:r>
      <w:r w:rsidR="00B96A5D" w:rsidRPr="00747B3F">
        <w:rPr>
          <w:rFonts w:ascii="Times New Roman" w:hAnsi="Times New Roman" w:cs="Times New Roman"/>
          <w:sz w:val="24"/>
          <w:szCs w:val="24"/>
        </w:rPr>
        <w:t xml:space="preserve"> gender equality across </w:t>
      </w:r>
      <w:r w:rsidR="000F4B4C" w:rsidRPr="00747B3F">
        <w:rPr>
          <w:rFonts w:ascii="Times New Roman" w:hAnsi="Times New Roman" w:cs="Times New Roman"/>
          <w:sz w:val="24"/>
          <w:szCs w:val="24"/>
        </w:rPr>
        <w:t xml:space="preserve">their </w:t>
      </w:r>
      <w:r w:rsidR="00B96A5D" w:rsidRPr="00747B3F">
        <w:rPr>
          <w:rFonts w:ascii="Times New Roman" w:hAnsi="Times New Roman" w:cs="Times New Roman"/>
          <w:sz w:val="24"/>
          <w:szCs w:val="24"/>
        </w:rPr>
        <w:t>committee</w:t>
      </w:r>
      <w:r w:rsidR="004B59F7">
        <w:rPr>
          <w:rFonts w:ascii="Times New Roman" w:hAnsi="Times New Roman" w:cs="Times New Roman"/>
          <w:sz w:val="24"/>
          <w:szCs w:val="24"/>
        </w:rPr>
        <w:t>s</w:t>
      </w:r>
      <w:r w:rsidR="00B96A5D" w:rsidRPr="00747B3F">
        <w:rPr>
          <w:rFonts w:ascii="Times New Roman" w:hAnsi="Times New Roman" w:cs="Times New Roman"/>
          <w:sz w:val="24"/>
          <w:szCs w:val="24"/>
        </w:rPr>
        <w:t>, legislation and government activities</w:t>
      </w:r>
      <w:r w:rsidR="000F4B4C" w:rsidRPr="00747B3F">
        <w:rPr>
          <w:rFonts w:ascii="Times New Roman" w:hAnsi="Times New Roman" w:cs="Times New Roman"/>
          <w:sz w:val="24"/>
          <w:szCs w:val="24"/>
        </w:rPr>
        <w:t xml:space="preserve"> (Palmieri, 2011)</w:t>
      </w:r>
      <w:r w:rsidR="00B96A5D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4B59F7">
        <w:rPr>
          <w:rFonts w:ascii="Times New Roman" w:hAnsi="Times New Roman" w:cs="Times New Roman"/>
          <w:sz w:val="24"/>
          <w:szCs w:val="24"/>
        </w:rPr>
        <w:t>The g</w:t>
      </w:r>
      <w:r w:rsidR="004B59F7" w:rsidRPr="00747B3F">
        <w:rPr>
          <w:rFonts w:ascii="Times New Roman" w:hAnsi="Times New Roman" w:cs="Times New Roman"/>
          <w:sz w:val="24"/>
          <w:szCs w:val="24"/>
        </w:rPr>
        <w:t xml:space="preserve">ender </w:t>
      </w:r>
      <w:r w:rsidR="00C541F3" w:rsidRPr="00747B3F">
        <w:rPr>
          <w:rFonts w:ascii="Times New Roman" w:hAnsi="Times New Roman" w:cs="Times New Roman"/>
          <w:sz w:val="24"/>
          <w:szCs w:val="24"/>
        </w:rPr>
        <w:t xml:space="preserve">equality </w:t>
      </w:r>
      <w:r w:rsidR="00DD567F" w:rsidRPr="00747B3F">
        <w:rPr>
          <w:rFonts w:ascii="Times New Roman" w:hAnsi="Times New Roman" w:cs="Times New Roman"/>
          <w:sz w:val="24"/>
          <w:szCs w:val="24"/>
        </w:rPr>
        <w:t xml:space="preserve">committee </w:t>
      </w:r>
      <w:r w:rsidR="00C541F3" w:rsidRPr="00747B3F">
        <w:rPr>
          <w:rFonts w:ascii="Times New Roman" w:hAnsi="Times New Roman" w:cs="Times New Roman"/>
          <w:sz w:val="24"/>
          <w:szCs w:val="24"/>
        </w:rPr>
        <w:t xml:space="preserve">in Croatia is responsible </w:t>
      </w:r>
      <w:r w:rsidR="004B59F7">
        <w:rPr>
          <w:rFonts w:ascii="Times New Roman" w:hAnsi="Times New Roman" w:cs="Times New Roman"/>
          <w:sz w:val="24"/>
          <w:szCs w:val="24"/>
        </w:rPr>
        <w:t>for</w:t>
      </w:r>
      <w:r w:rsidR="004B59F7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C541F3" w:rsidRPr="00747B3F">
        <w:rPr>
          <w:rFonts w:ascii="Times New Roman" w:hAnsi="Times New Roman" w:cs="Times New Roman"/>
          <w:sz w:val="24"/>
          <w:szCs w:val="24"/>
        </w:rPr>
        <w:t>establish</w:t>
      </w:r>
      <w:r w:rsidR="004B59F7">
        <w:rPr>
          <w:rFonts w:ascii="Times New Roman" w:hAnsi="Times New Roman" w:cs="Times New Roman"/>
          <w:sz w:val="24"/>
          <w:szCs w:val="24"/>
        </w:rPr>
        <w:t>ing</w:t>
      </w:r>
      <w:r w:rsidR="00C541F3" w:rsidRPr="00747B3F">
        <w:rPr>
          <w:rFonts w:ascii="Times New Roman" w:hAnsi="Times New Roman" w:cs="Times New Roman"/>
          <w:sz w:val="24"/>
          <w:szCs w:val="24"/>
        </w:rPr>
        <w:t xml:space="preserve"> measures and activities to improve gender equality through legislation and parliamentary working bodies, preparing draft legislation and </w:t>
      </w:r>
      <w:r w:rsidR="00421F9F" w:rsidRPr="00747B3F">
        <w:rPr>
          <w:rFonts w:ascii="Times New Roman" w:hAnsi="Times New Roman" w:cs="Times New Roman"/>
          <w:sz w:val="24"/>
          <w:szCs w:val="24"/>
        </w:rPr>
        <w:t>regulations on gender equality, and proposing measure</w:t>
      </w:r>
      <w:r w:rsidR="004B59F7">
        <w:rPr>
          <w:rFonts w:ascii="Times New Roman" w:hAnsi="Times New Roman" w:cs="Times New Roman"/>
          <w:sz w:val="24"/>
          <w:szCs w:val="24"/>
        </w:rPr>
        <w:t>s</w:t>
      </w:r>
      <w:r w:rsidR="00421F9F" w:rsidRPr="00747B3F">
        <w:rPr>
          <w:rFonts w:ascii="Times New Roman" w:hAnsi="Times New Roman" w:cs="Times New Roman"/>
          <w:sz w:val="24"/>
          <w:szCs w:val="24"/>
        </w:rPr>
        <w:t xml:space="preserve"> to eliminate discrimination between men and women. In India, the committee </w:t>
      </w:r>
      <w:r w:rsidR="005A1203">
        <w:rPr>
          <w:rFonts w:ascii="Times New Roman" w:hAnsi="Times New Roman" w:cs="Times New Roman"/>
          <w:sz w:val="24"/>
          <w:szCs w:val="24"/>
        </w:rPr>
        <w:t>is authorise</w:t>
      </w:r>
      <w:r w:rsidR="004B59F7">
        <w:rPr>
          <w:rFonts w:ascii="Times New Roman" w:hAnsi="Times New Roman" w:cs="Times New Roman"/>
          <w:sz w:val="24"/>
          <w:szCs w:val="24"/>
        </w:rPr>
        <w:t>d</w:t>
      </w:r>
      <w:r w:rsidR="005A1203">
        <w:rPr>
          <w:rFonts w:ascii="Times New Roman" w:hAnsi="Times New Roman" w:cs="Times New Roman"/>
          <w:sz w:val="24"/>
          <w:szCs w:val="24"/>
        </w:rPr>
        <w:t xml:space="preserve"> to</w:t>
      </w:r>
      <w:r w:rsidR="005A1203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421F9F" w:rsidRPr="00747B3F">
        <w:rPr>
          <w:rFonts w:ascii="Times New Roman" w:hAnsi="Times New Roman" w:cs="Times New Roman"/>
          <w:sz w:val="24"/>
          <w:szCs w:val="24"/>
        </w:rPr>
        <w:t>examine gender equality measure</w:t>
      </w:r>
      <w:r w:rsidR="004B59F7">
        <w:rPr>
          <w:rFonts w:ascii="Times New Roman" w:hAnsi="Times New Roman" w:cs="Times New Roman"/>
          <w:sz w:val="24"/>
          <w:szCs w:val="24"/>
        </w:rPr>
        <w:t>s</w:t>
      </w:r>
      <w:r w:rsidR="00421F9F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4B59F7">
        <w:rPr>
          <w:rFonts w:ascii="Times New Roman" w:hAnsi="Times New Roman" w:cs="Times New Roman"/>
          <w:sz w:val="24"/>
          <w:szCs w:val="24"/>
        </w:rPr>
        <w:t>made</w:t>
      </w:r>
      <w:r w:rsidR="004B59F7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421F9F" w:rsidRPr="00747B3F">
        <w:rPr>
          <w:rFonts w:ascii="Times New Roman" w:hAnsi="Times New Roman" w:cs="Times New Roman"/>
          <w:sz w:val="24"/>
          <w:szCs w:val="24"/>
        </w:rPr>
        <w:t>by gover</w:t>
      </w:r>
      <w:r w:rsidR="00B74B48">
        <w:rPr>
          <w:rFonts w:ascii="Times New Roman" w:hAnsi="Times New Roman" w:cs="Times New Roman"/>
          <w:sz w:val="24"/>
          <w:szCs w:val="24"/>
        </w:rPr>
        <w:t>nment, to report on the work of</w:t>
      </w:r>
      <w:r w:rsidR="00A67A84">
        <w:rPr>
          <w:rFonts w:ascii="Times New Roman" w:hAnsi="Times New Roman" w:cs="Times New Roman"/>
          <w:sz w:val="24"/>
          <w:szCs w:val="24"/>
        </w:rPr>
        <w:t xml:space="preserve"> the women’s </w:t>
      </w:r>
      <w:r w:rsidR="00421F9F" w:rsidRPr="00747B3F">
        <w:rPr>
          <w:rFonts w:ascii="Times New Roman" w:hAnsi="Times New Roman" w:cs="Times New Roman"/>
          <w:sz w:val="24"/>
          <w:szCs w:val="24"/>
        </w:rPr>
        <w:t>welfare program, consider reports from th</w:t>
      </w:r>
      <w:r w:rsidR="005A1203">
        <w:rPr>
          <w:rFonts w:ascii="Times New Roman" w:hAnsi="Times New Roman" w:cs="Times New Roman"/>
          <w:sz w:val="24"/>
          <w:szCs w:val="24"/>
        </w:rPr>
        <w:t xml:space="preserve">e National Commission for Women, </w:t>
      </w:r>
      <w:r w:rsidR="00421F9F" w:rsidRPr="00747B3F">
        <w:rPr>
          <w:rFonts w:ascii="Times New Roman" w:hAnsi="Times New Roman" w:cs="Times New Roman"/>
          <w:sz w:val="24"/>
          <w:szCs w:val="24"/>
        </w:rPr>
        <w:t xml:space="preserve">and report measures that should </w:t>
      </w:r>
      <w:r w:rsidR="002F5E9C" w:rsidRPr="00747B3F">
        <w:rPr>
          <w:rFonts w:ascii="Times New Roman" w:hAnsi="Times New Roman" w:cs="Times New Roman"/>
          <w:sz w:val="24"/>
          <w:szCs w:val="24"/>
        </w:rPr>
        <w:t>be taken by</w:t>
      </w:r>
      <w:r w:rsidR="00421F9F" w:rsidRPr="00747B3F">
        <w:rPr>
          <w:rFonts w:ascii="Times New Roman" w:hAnsi="Times New Roman" w:cs="Times New Roman"/>
          <w:sz w:val="24"/>
          <w:szCs w:val="24"/>
        </w:rPr>
        <w:t xml:space="preserve"> government to improve</w:t>
      </w:r>
      <w:r w:rsidR="003C0346">
        <w:rPr>
          <w:rFonts w:ascii="Times New Roman" w:hAnsi="Times New Roman" w:cs="Times New Roman"/>
          <w:sz w:val="24"/>
          <w:szCs w:val="24"/>
        </w:rPr>
        <w:t xml:space="preserve"> the</w:t>
      </w:r>
      <w:r w:rsidR="00421F9F" w:rsidRPr="00747B3F">
        <w:rPr>
          <w:rFonts w:ascii="Times New Roman" w:hAnsi="Times New Roman" w:cs="Times New Roman"/>
          <w:sz w:val="24"/>
          <w:szCs w:val="24"/>
        </w:rPr>
        <w:t xml:space="preserve"> status of </w:t>
      </w:r>
      <w:r w:rsidR="002F5E9C" w:rsidRPr="00747B3F">
        <w:rPr>
          <w:rFonts w:ascii="Times New Roman" w:hAnsi="Times New Roman" w:cs="Times New Roman"/>
          <w:sz w:val="24"/>
          <w:szCs w:val="24"/>
        </w:rPr>
        <w:t>women</w:t>
      </w:r>
      <w:r w:rsidR="00CD5B21" w:rsidRPr="00747B3F">
        <w:rPr>
          <w:rFonts w:ascii="Times New Roman" w:hAnsi="Times New Roman" w:cs="Times New Roman"/>
          <w:sz w:val="24"/>
          <w:szCs w:val="24"/>
        </w:rPr>
        <w:t xml:space="preserve">. The committee has 30 members representing parties </w:t>
      </w:r>
      <w:r w:rsidR="003F58F2" w:rsidRPr="00747B3F">
        <w:rPr>
          <w:rFonts w:ascii="Times New Roman" w:hAnsi="Times New Roman" w:cs="Times New Roman"/>
          <w:sz w:val="24"/>
          <w:szCs w:val="24"/>
        </w:rPr>
        <w:t>and nominated by speakers of both chambers (</w:t>
      </w:r>
      <w:r w:rsidR="002F5E9C" w:rsidRPr="00747B3F">
        <w:rPr>
          <w:rFonts w:ascii="Times New Roman" w:hAnsi="Times New Roman" w:cs="Times New Roman"/>
          <w:sz w:val="24"/>
          <w:szCs w:val="24"/>
        </w:rPr>
        <w:t>Parliament of India, 2013</w:t>
      </w:r>
      <w:r w:rsidR="00CD5B21" w:rsidRPr="00747B3F">
        <w:rPr>
          <w:rFonts w:ascii="Times New Roman" w:hAnsi="Times New Roman" w:cs="Times New Roman"/>
          <w:sz w:val="24"/>
          <w:szCs w:val="24"/>
        </w:rPr>
        <w:t>; IPU, 2013</w:t>
      </w:r>
      <w:r w:rsidR="002F5E9C" w:rsidRPr="00747B3F">
        <w:rPr>
          <w:rFonts w:ascii="Times New Roman" w:hAnsi="Times New Roman" w:cs="Times New Roman"/>
          <w:sz w:val="24"/>
          <w:szCs w:val="24"/>
        </w:rPr>
        <w:t xml:space="preserve">). </w:t>
      </w:r>
      <w:r w:rsidR="005A1203">
        <w:rPr>
          <w:rFonts w:ascii="Times New Roman" w:hAnsi="Times New Roman" w:cs="Times New Roman"/>
          <w:sz w:val="24"/>
          <w:szCs w:val="24"/>
        </w:rPr>
        <w:t xml:space="preserve">This initiative of </w:t>
      </w:r>
      <w:r w:rsidR="003C0346">
        <w:rPr>
          <w:rFonts w:ascii="Times New Roman" w:hAnsi="Times New Roman" w:cs="Times New Roman"/>
          <w:sz w:val="24"/>
          <w:szCs w:val="24"/>
        </w:rPr>
        <w:t xml:space="preserve">a </w:t>
      </w:r>
      <w:r w:rsidR="005A1203">
        <w:rPr>
          <w:rFonts w:ascii="Times New Roman" w:hAnsi="Times New Roman" w:cs="Times New Roman"/>
          <w:sz w:val="24"/>
          <w:szCs w:val="24"/>
        </w:rPr>
        <w:t>gender equality committee in Parliament could be promoted to the district parliament</w:t>
      </w:r>
      <w:r w:rsidR="003C0346">
        <w:rPr>
          <w:rFonts w:ascii="Times New Roman" w:hAnsi="Times New Roman" w:cs="Times New Roman"/>
          <w:sz w:val="24"/>
          <w:szCs w:val="24"/>
        </w:rPr>
        <w:t>s in Indonesia</w:t>
      </w:r>
      <w:r w:rsidR="005A1203">
        <w:rPr>
          <w:rFonts w:ascii="Times New Roman" w:hAnsi="Times New Roman" w:cs="Times New Roman"/>
          <w:sz w:val="24"/>
          <w:szCs w:val="24"/>
        </w:rPr>
        <w:t xml:space="preserve"> as a part of </w:t>
      </w:r>
      <w:r w:rsidR="003C0346">
        <w:rPr>
          <w:rFonts w:ascii="Times New Roman" w:hAnsi="Times New Roman" w:cs="Times New Roman"/>
          <w:sz w:val="24"/>
          <w:szCs w:val="24"/>
        </w:rPr>
        <w:t xml:space="preserve">Indonesia’s </w:t>
      </w:r>
      <w:r w:rsidR="005A1203">
        <w:rPr>
          <w:rFonts w:ascii="Times New Roman" w:hAnsi="Times New Roman" w:cs="Times New Roman"/>
          <w:sz w:val="24"/>
          <w:szCs w:val="24"/>
        </w:rPr>
        <w:t xml:space="preserve">gender mainstreaming policy. </w:t>
      </w:r>
    </w:p>
    <w:p w:rsidR="00666FB0" w:rsidRPr="00747B3F" w:rsidRDefault="00666FB0" w:rsidP="00B82ED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33D1" w:rsidRDefault="00C133D1" w:rsidP="00B82ED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E</w:t>
      </w:r>
      <w:r w:rsidR="003C0346">
        <w:rPr>
          <w:rFonts w:ascii="Times New Roman" w:hAnsi="Times New Roman" w:cs="Times New Roman"/>
          <w:b/>
          <w:sz w:val="24"/>
          <w:szCs w:val="24"/>
        </w:rPr>
        <w:t>MILY’s</w:t>
      </w:r>
      <w:r w:rsidRPr="00747B3F">
        <w:rPr>
          <w:rFonts w:ascii="Times New Roman" w:hAnsi="Times New Roman" w:cs="Times New Roman"/>
          <w:b/>
          <w:sz w:val="24"/>
          <w:szCs w:val="24"/>
        </w:rPr>
        <w:t xml:space="preserve"> List</w:t>
      </w:r>
    </w:p>
    <w:p w:rsidR="008F5D1D" w:rsidRPr="00747B3F" w:rsidRDefault="008F5D1D" w:rsidP="00B82ED8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42A" w:rsidRPr="00747B3F" w:rsidRDefault="006F4561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MILY’s</w:t>
      </w:r>
      <w:r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FF5940" w:rsidRPr="00747B3F">
        <w:rPr>
          <w:rFonts w:ascii="Times New Roman" w:hAnsi="Times New Roman" w:cs="Times New Roman"/>
          <w:sz w:val="24"/>
          <w:szCs w:val="24"/>
        </w:rPr>
        <w:t>List (Early Money Like Yeast)</w:t>
      </w:r>
      <w:r w:rsidR="00FA442A" w:rsidRPr="00747B3F">
        <w:rPr>
          <w:rFonts w:ascii="Times New Roman" w:hAnsi="Times New Roman" w:cs="Times New Roman"/>
          <w:sz w:val="24"/>
          <w:szCs w:val="24"/>
        </w:rPr>
        <w:t xml:space="preserve"> in Australia is founded</w:t>
      </w:r>
      <w:r w:rsidR="005A1203">
        <w:rPr>
          <w:rFonts w:ascii="Times New Roman" w:hAnsi="Times New Roman" w:cs="Times New Roman"/>
          <w:sz w:val="24"/>
          <w:szCs w:val="24"/>
        </w:rPr>
        <w:t xml:space="preserve"> and</w:t>
      </w:r>
      <w:r w:rsidR="00FA442A" w:rsidRPr="00747B3F">
        <w:rPr>
          <w:rFonts w:ascii="Times New Roman" w:hAnsi="Times New Roman" w:cs="Times New Roman"/>
          <w:sz w:val="24"/>
          <w:szCs w:val="24"/>
        </w:rPr>
        <w:t xml:space="preserve"> inspired by the work done by E</w:t>
      </w:r>
      <w:r>
        <w:rPr>
          <w:rFonts w:ascii="Times New Roman" w:hAnsi="Times New Roman" w:cs="Times New Roman"/>
          <w:sz w:val="24"/>
          <w:szCs w:val="24"/>
        </w:rPr>
        <w:t>MILY</w:t>
      </w:r>
      <w:r w:rsidR="003C0346">
        <w:rPr>
          <w:rFonts w:ascii="Times New Roman" w:hAnsi="Times New Roman" w:cs="Times New Roman"/>
          <w:sz w:val="24"/>
          <w:szCs w:val="24"/>
        </w:rPr>
        <w:t>’s</w:t>
      </w:r>
      <w:r w:rsidR="00FA442A" w:rsidRPr="00747B3F">
        <w:rPr>
          <w:rFonts w:ascii="Times New Roman" w:hAnsi="Times New Roman" w:cs="Times New Roman"/>
          <w:sz w:val="24"/>
          <w:szCs w:val="24"/>
        </w:rPr>
        <w:t xml:space="preserve"> List in the US</w:t>
      </w:r>
      <w:r w:rsidR="005A1203">
        <w:rPr>
          <w:rFonts w:ascii="Times New Roman" w:hAnsi="Times New Roman" w:cs="Times New Roman"/>
          <w:sz w:val="24"/>
          <w:szCs w:val="24"/>
        </w:rPr>
        <w:t xml:space="preserve">. </w:t>
      </w:r>
      <w:r w:rsidR="003C0346">
        <w:rPr>
          <w:rFonts w:ascii="Times New Roman" w:hAnsi="Times New Roman" w:cs="Times New Roman"/>
          <w:sz w:val="24"/>
          <w:szCs w:val="24"/>
        </w:rPr>
        <w:t xml:space="preserve">The aim of </w:t>
      </w:r>
      <w:r>
        <w:rPr>
          <w:rFonts w:ascii="Times New Roman" w:hAnsi="Times New Roman" w:cs="Times New Roman"/>
          <w:sz w:val="24"/>
          <w:szCs w:val="24"/>
        </w:rPr>
        <w:t xml:space="preserve">EMILY’s </w:t>
      </w:r>
      <w:r w:rsidR="005A1203">
        <w:rPr>
          <w:rFonts w:ascii="Times New Roman" w:hAnsi="Times New Roman" w:cs="Times New Roman"/>
          <w:sz w:val="24"/>
          <w:szCs w:val="24"/>
        </w:rPr>
        <w:t>List is</w:t>
      </w:r>
      <w:r w:rsidR="009A604C" w:rsidRPr="00747B3F">
        <w:rPr>
          <w:rFonts w:ascii="Times New Roman" w:hAnsi="Times New Roman" w:cs="Times New Roman"/>
          <w:sz w:val="24"/>
          <w:szCs w:val="24"/>
        </w:rPr>
        <w:t xml:space="preserve"> to increase women’s representation 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A604C" w:rsidRPr="00747B3F">
        <w:rPr>
          <w:rFonts w:ascii="Times New Roman" w:hAnsi="Times New Roman" w:cs="Times New Roman"/>
          <w:sz w:val="24"/>
          <w:szCs w:val="24"/>
        </w:rPr>
        <w:t>promote women’s rights in parliament</w:t>
      </w:r>
      <w:r w:rsidR="00FA442A" w:rsidRPr="00747B3F">
        <w:rPr>
          <w:rFonts w:ascii="Times New Roman" w:hAnsi="Times New Roman" w:cs="Times New Roman"/>
          <w:sz w:val="24"/>
          <w:szCs w:val="24"/>
        </w:rPr>
        <w:t xml:space="preserve">. It is a network </w:t>
      </w:r>
      <w:r w:rsidR="00FF5940" w:rsidRPr="00747B3F">
        <w:rPr>
          <w:rFonts w:ascii="Times New Roman" w:hAnsi="Times New Roman" w:cs="Times New Roman"/>
          <w:sz w:val="24"/>
          <w:szCs w:val="24"/>
        </w:rPr>
        <w:t xml:space="preserve">initiated by women in the Labor Party </w:t>
      </w:r>
      <w:r w:rsidR="001B459B" w:rsidRPr="00747B3F">
        <w:rPr>
          <w:rFonts w:ascii="Times New Roman" w:hAnsi="Times New Roman" w:cs="Times New Roman"/>
          <w:sz w:val="24"/>
          <w:szCs w:val="24"/>
        </w:rPr>
        <w:t>support</w:t>
      </w:r>
      <w:r w:rsidR="001B459B">
        <w:rPr>
          <w:rFonts w:ascii="Times New Roman" w:hAnsi="Times New Roman" w:cs="Times New Roman"/>
          <w:sz w:val="24"/>
          <w:szCs w:val="24"/>
        </w:rPr>
        <w:t>ing</w:t>
      </w:r>
      <w:r w:rsidR="00B859F0">
        <w:rPr>
          <w:rFonts w:ascii="Times New Roman" w:hAnsi="Times New Roman" w:cs="Times New Roman"/>
          <w:sz w:val="24"/>
          <w:szCs w:val="24"/>
        </w:rPr>
        <w:t xml:space="preserve"> progressive wom</w:t>
      </w:r>
      <w:r w:rsidR="003C0346">
        <w:rPr>
          <w:rFonts w:ascii="Times New Roman" w:hAnsi="Times New Roman" w:cs="Times New Roman"/>
          <w:sz w:val="24"/>
          <w:szCs w:val="24"/>
        </w:rPr>
        <w:t>e</w:t>
      </w:r>
      <w:r w:rsidR="001B459B" w:rsidRPr="00747B3F">
        <w:rPr>
          <w:rFonts w:ascii="Times New Roman" w:hAnsi="Times New Roman" w:cs="Times New Roman"/>
          <w:sz w:val="24"/>
          <w:szCs w:val="24"/>
        </w:rPr>
        <w:t>n candidate</w:t>
      </w:r>
      <w:r w:rsidR="00B859F0">
        <w:rPr>
          <w:rFonts w:ascii="Times New Roman" w:hAnsi="Times New Roman" w:cs="Times New Roman"/>
          <w:sz w:val="24"/>
          <w:szCs w:val="24"/>
        </w:rPr>
        <w:t>s</w:t>
      </w:r>
      <w:r w:rsidR="00FF5940" w:rsidRPr="00747B3F">
        <w:rPr>
          <w:rFonts w:ascii="Times New Roman" w:hAnsi="Times New Roman" w:cs="Times New Roman"/>
          <w:sz w:val="24"/>
          <w:szCs w:val="24"/>
        </w:rPr>
        <w:t xml:space="preserve"> on women’s issue</w:t>
      </w:r>
      <w:r w:rsidR="003C0346">
        <w:rPr>
          <w:rFonts w:ascii="Times New Roman" w:hAnsi="Times New Roman" w:cs="Times New Roman"/>
          <w:sz w:val="24"/>
          <w:szCs w:val="24"/>
        </w:rPr>
        <w:t>s</w:t>
      </w:r>
      <w:r w:rsidR="00FF5940" w:rsidRPr="00747B3F">
        <w:rPr>
          <w:rFonts w:ascii="Times New Roman" w:hAnsi="Times New Roman" w:cs="Times New Roman"/>
          <w:sz w:val="24"/>
          <w:szCs w:val="24"/>
        </w:rPr>
        <w:t xml:space="preserve"> such as </w:t>
      </w:r>
      <w:r w:rsidR="005A1203">
        <w:rPr>
          <w:rFonts w:ascii="Times New Roman" w:hAnsi="Times New Roman" w:cs="Times New Roman"/>
          <w:sz w:val="24"/>
          <w:szCs w:val="24"/>
        </w:rPr>
        <w:t>reproductive rights</w:t>
      </w:r>
      <w:r w:rsidR="003C0346">
        <w:rPr>
          <w:rFonts w:ascii="Times New Roman" w:hAnsi="Times New Roman" w:cs="Times New Roman"/>
          <w:sz w:val="24"/>
          <w:szCs w:val="24"/>
        </w:rPr>
        <w:t xml:space="preserve"> and</w:t>
      </w:r>
      <w:r w:rsidR="00FF5940" w:rsidRPr="00747B3F">
        <w:rPr>
          <w:rFonts w:ascii="Times New Roman" w:hAnsi="Times New Roman" w:cs="Times New Roman"/>
          <w:sz w:val="24"/>
          <w:szCs w:val="24"/>
        </w:rPr>
        <w:t xml:space="preserve"> paid parental leave. This network offers training and mentoring for</w:t>
      </w:r>
      <w:r w:rsidR="003C0346">
        <w:rPr>
          <w:rFonts w:ascii="Times New Roman" w:hAnsi="Times New Roman" w:cs="Times New Roman"/>
          <w:sz w:val="24"/>
          <w:szCs w:val="24"/>
        </w:rPr>
        <w:t xml:space="preserve"> aspiring</w:t>
      </w:r>
      <w:r w:rsidR="00FF5940" w:rsidRPr="00747B3F">
        <w:rPr>
          <w:rFonts w:ascii="Times New Roman" w:hAnsi="Times New Roman" w:cs="Times New Roman"/>
          <w:sz w:val="24"/>
          <w:szCs w:val="24"/>
        </w:rPr>
        <w:t xml:space="preserve"> women candidates</w:t>
      </w:r>
      <w:r w:rsidR="009A604C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3C0346">
        <w:rPr>
          <w:rFonts w:ascii="Times New Roman" w:hAnsi="Times New Roman" w:cs="Times New Roman"/>
          <w:sz w:val="24"/>
          <w:szCs w:val="24"/>
        </w:rPr>
        <w:t>running for</w:t>
      </w:r>
      <w:r w:rsidR="009A604C" w:rsidRPr="00747B3F">
        <w:rPr>
          <w:rFonts w:ascii="Times New Roman" w:hAnsi="Times New Roman" w:cs="Times New Roman"/>
          <w:sz w:val="24"/>
          <w:szCs w:val="24"/>
        </w:rPr>
        <w:t xml:space="preserve"> seats</w:t>
      </w:r>
      <w:r w:rsidR="00FF5940" w:rsidRPr="00747B3F">
        <w:rPr>
          <w:rFonts w:ascii="Times New Roman" w:hAnsi="Times New Roman" w:cs="Times New Roman"/>
          <w:sz w:val="24"/>
          <w:szCs w:val="24"/>
        </w:rPr>
        <w:t xml:space="preserve"> for the </w:t>
      </w:r>
      <w:r w:rsidR="009A604C" w:rsidRPr="00747B3F">
        <w:rPr>
          <w:rFonts w:ascii="Times New Roman" w:hAnsi="Times New Roman" w:cs="Times New Roman"/>
          <w:sz w:val="24"/>
          <w:szCs w:val="24"/>
        </w:rPr>
        <w:t xml:space="preserve">state, </w:t>
      </w:r>
      <w:r w:rsidR="003C0346">
        <w:rPr>
          <w:rFonts w:ascii="Times New Roman" w:hAnsi="Times New Roman" w:cs="Times New Roman"/>
          <w:sz w:val="24"/>
          <w:szCs w:val="24"/>
        </w:rPr>
        <w:t>t</w:t>
      </w:r>
      <w:r w:rsidR="003C0346" w:rsidRPr="00747B3F">
        <w:rPr>
          <w:rFonts w:ascii="Times New Roman" w:hAnsi="Times New Roman" w:cs="Times New Roman"/>
          <w:sz w:val="24"/>
          <w:szCs w:val="24"/>
        </w:rPr>
        <w:t xml:space="preserve">erritory </w:t>
      </w:r>
      <w:r w:rsidR="009A604C" w:rsidRPr="00747B3F">
        <w:rPr>
          <w:rFonts w:ascii="Times New Roman" w:hAnsi="Times New Roman" w:cs="Times New Roman"/>
          <w:sz w:val="24"/>
          <w:szCs w:val="24"/>
        </w:rPr>
        <w:t>and</w:t>
      </w:r>
      <w:r w:rsidR="00077DAD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3C0346">
        <w:rPr>
          <w:rFonts w:ascii="Times New Roman" w:hAnsi="Times New Roman" w:cs="Times New Roman"/>
          <w:sz w:val="24"/>
          <w:szCs w:val="24"/>
        </w:rPr>
        <w:t>f</w:t>
      </w:r>
      <w:r w:rsidR="003C0346" w:rsidRPr="00747B3F">
        <w:rPr>
          <w:rFonts w:ascii="Times New Roman" w:hAnsi="Times New Roman" w:cs="Times New Roman"/>
          <w:sz w:val="24"/>
          <w:szCs w:val="24"/>
        </w:rPr>
        <w:t xml:space="preserve">ederal </w:t>
      </w:r>
      <w:r w:rsidR="003C0346">
        <w:rPr>
          <w:rFonts w:ascii="Times New Roman" w:hAnsi="Times New Roman" w:cs="Times New Roman"/>
          <w:sz w:val="24"/>
          <w:szCs w:val="24"/>
        </w:rPr>
        <w:t>parliaments</w:t>
      </w:r>
      <w:r w:rsidR="003C0346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F26C09" w:rsidRPr="00747B3F">
        <w:rPr>
          <w:rFonts w:ascii="Times New Roman" w:hAnsi="Times New Roman" w:cs="Times New Roman"/>
          <w:sz w:val="24"/>
          <w:szCs w:val="24"/>
        </w:rPr>
        <w:t>(E</w:t>
      </w:r>
      <w:r w:rsidR="00E8057B">
        <w:rPr>
          <w:rFonts w:ascii="Times New Roman" w:hAnsi="Times New Roman" w:cs="Times New Roman"/>
          <w:sz w:val="24"/>
          <w:szCs w:val="24"/>
        </w:rPr>
        <w:t>MILY</w:t>
      </w:r>
      <w:r w:rsidR="003C0346">
        <w:rPr>
          <w:rFonts w:ascii="Times New Roman" w:hAnsi="Times New Roman" w:cs="Times New Roman"/>
          <w:sz w:val="24"/>
          <w:szCs w:val="24"/>
        </w:rPr>
        <w:t>’s</w:t>
      </w:r>
      <w:r w:rsidR="00F26C09" w:rsidRPr="00747B3F">
        <w:rPr>
          <w:rFonts w:ascii="Times New Roman" w:hAnsi="Times New Roman" w:cs="Times New Roman"/>
          <w:sz w:val="24"/>
          <w:szCs w:val="24"/>
        </w:rPr>
        <w:t xml:space="preserve"> List Australia, 2013)</w:t>
      </w:r>
      <w:r w:rsidR="00077DAD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E8057B" w:rsidRPr="00747B3F">
        <w:rPr>
          <w:rFonts w:ascii="Times New Roman" w:hAnsi="Times New Roman" w:cs="Times New Roman"/>
          <w:sz w:val="24"/>
          <w:szCs w:val="24"/>
        </w:rPr>
        <w:t>E</w:t>
      </w:r>
      <w:r w:rsidR="00E8057B">
        <w:rPr>
          <w:rFonts w:ascii="Times New Roman" w:hAnsi="Times New Roman" w:cs="Times New Roman"/>
          <w:sz w:val="24"/>
          <w:szCs w:val="24"/>
        </w:rPr>
        <w:t>MILY’s</w:t>
      </w:r>
      <w:r w:rsidR="00E8057B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1B459B">
        <w:rPr>
          <w:rFonts w:ascii="Times New Roman" w:hAnsi="Times New Roman" w:cs="Times New Roman"/>
          <w:sz w:val="24"/>
          <w:szCs w:val="24"/>
        </w:rPr>
        <w:t xml:space="preserve">List sends </w:t>
      </w:r>
      <w:r w:rsidR="00E8057B">
        <w:rPr>
          <w:rFonts w:ascii="Times New Roman" w:hAnsi="Times New Roman" w:cs="Times New Roman"/>
          <w:sz w:val="24"/>
          <w:szCs w:val="24"/>
        </w:rPr>
        <w:t xml:space="preserve">its </w:t>
      </w:r>
      <w:r w:rsidR="001B459B">
        <w:rPr>
          <w:rFonts w:ascii="Times New Roman" w:hAnsi="Times New Roman" w:cs="Times New Roman"/>
          <w:sz w:val="24"/>
          <w:szCs w:val="24"/>
        </w:rPr>
        <w:t>volunteers</w:t>
      </w:r>
      <w:r w:rsidR="00D67CCA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1B459B">
        <w:rPr>
          <w:rFonts w:ascii="Times New Roman" w:hAnsi="Times New Roman" w:cs="Times New Roman"/>
          <w:sz w:val="24"/>
          <w:szCs w:val="24"/>
        </w:rPr>
        <w:t>including</w:t>
      </w:r>
      <w:r w:rsidR="00D32B21" w:rsidRPr="00747B3F">
        <w:rPr>
          <w:rFonts w:ascii="Times New Roman" w:hAnsi="Times New Roman" w:cs="Times New Roman"/>
          <w:sz w:val="24"/>
          <w:szCs w:val="24"/>
        </w:rPr>
        <w:t xml:space="preserve"> ex</w:t>
      </w:r>
      <w:r w:rsidR="001B459B">
        <w:rPr>
          <w:rFonts w:ascii="Times New Roman" w:hAnsi="Times New Roman" w:cs="Times New Roman"/>
          <w:sz w:val="24"/>
          <w:szCs w:val="24"/>
        </w:rPr>
        <w:t>-</w:t>
      </w:r>
      <w:r w:rsidR="00D32B21" w:rsidRPr="00747B3F">
        <w:rPr>
          <w:rFonts w:ascii="Times New Roman" w:hAnsi="Times New Roman" w:cs="Times New Roman"/>
          <w:sz w:val="24"/>
          <w:szCs w:val="24"/>
        </w:rPr>
        <w:t xml:space="preserve">MPs or senators, practitioners, and </w:t>
      </w:r>
      <w:r w:rsidR="00D67CCA" w:rsidRPr="00747B3F">
        <w:rPr>
          <w:rFonts w:ascii="Times New Roman" w:hAnsi="Times New Roman" w:cs="Times New Roman"/>
          <w:sz w:val="24"/>
          <w:szCs w:val="24"/>
        </w:rPr>
        <w:t xml:space="preserve">academics to train and mentor women candidates including </w:t>
      </w:r>
      <w:r w:rsidR="005A1203">
        <w:rPr>
          <w:rFonts w:ascii="Times New Roman" w:hAnsi="Times New Roman" w:cs="Times New Roman"/>
          <w:sz w:val="24"/>
          <w:szCs w:val="24"/>
        </w:rPr>
        <w:t xml:space="preserve">providing </w:t>
      </w:r>
      <w:r w:rsidR="00911C69" w:rsidRPr="00747B3F">
        <w:rPr>
          <w:rFonts w:ascii="Times New Roman" w:hAnsi="Times New Roman" w:cs="Times New Roman"/>
          <w:sz w:val="24"/>
          <w:szCs w:val="24"/>
        </w:rPr>
        <w:t xml:space="preserve">campaign support and </w:t>
      </w:r>
      <w:r w:rsidR="008F7B93">
        <w:rPr>
          <w:rFonts w:ascii="Times New Roman" w:hAnsi="Times New Roman" w:cs="Times New Roman"/>
          <w:sz w:val="24"/>
          <w:szCs w:val="24"/>
        </w:rPr>
        <w:t>connections</w:t>
      </w:r>
      <w:r w:rsidR="00D67CCA" w:rsidRPr="00747B3F">
        <w:rPr>
          <w:rFonts w:ascii="Times New Roman" w:hAnsi="Times New Roman" w:cs="Times New Roman"/>
          <w:sz w:val="24"/>
          <w:szCs w:val="24"/>
        </w:rPr>
        <w:t xml:space="preserve"> with networks. </w:t>
      </w:r>
      <w:r w:rsidR="00CD1A8E">
        <w:rPr>
          <w:rFonts w:ascii="Times New Roman" w:hAnsi="Times New Roman" w:cs="Times New Roman"/>
          <w:sz w:val="24"/>
          <w:szCs w:val="24"/>
        </w:rPr>
        <w:t xml:space="preserve">The condition for women candidates wanting to access this support is that they have to </w:t>
      </w:r>
      <w:r w:rsidR="00D2068F" w:rsidRPr="00747B3F">
        <w:rPr>
          <w:rFonts w:ascii="Times New Roman" w:hAnsi="Times New Roman" w:cs="Times New Roman"/>
          <w:sz w:val="24"/>
          <w:szCs w:val="24"/>
        </w:rPr>
        <w:t xml:space="preserve">agree </w:t>
      </w:r>
      <w:r w:rsidR="00CD1A8E">
        <w:rPr>
          <w:rFonts w:ascii="Times New Roman" w:hAnsi="Times New Roman" w:cs="Times New Roman"/>
          <w:sz w:val="24"/>
          <w:szCs w:val="24"/>
        </w:rPr>
        <w:t>to</w:t>
      </w:r>
      <w:r w:rsidR="00CD1A8E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D2068F" w:rsidRPr="00747B3F">
        <w:rPr>
          <w:rFonts w:ascii="Times New Roman" w:hAnsi="Times New Roman" w:cs="Times New Roman"/>
          <w:sz w:val="24"/>
          <w:szCs w:val="24"/>
        </w:rPr>
        <w:t xml:space="preserve">support </w:t>
      </w:r>
      <w:r w:rsidR="00911C69" w:rsidRPr="00747B3F">
        <w:rPr>
          <w:rFonts w:ascii="Times New Roman" w:hAnsi="Times New Roman" w:cs="Times New Roman"/>
          <w:sz w:val="24"/>
          <w:szCs w:val="24"/>
        </w:rPr>
        <w:t>gender equality</w:t>
      </w:r>
      <w:r w:rsidR="00D2068F" w:rsidRPr="00747B3F">
        <w:rPr>
          <w:rFonts w:ascii="Times New Roman" w:hAnsi="Times New Roman" w:cs="Times New Roman"/>
          <w:sz w:val="24"/>
          <w:szCs w:val="24"/>
        </w:rPr>
        <w:t xml:space="preserve"> policies. </w:t>
      </w:r>
      <w:r w:rsidR="00B64573" w:rsidRPr="00747B3F">
        <w:rPr>
          <w:rFonts w:ascii="Times New Roman" w:hAnsi="Times New Roman" w:cs="Times New Roman"/>
          <w:sz w:val="24"/>
          <w:szCs w:val="24"/>
        </w:rPr>
        <w:t xml:space="preserve">Research shows that </w:t>
      </w:r>
      <w:r w:rsidR="00AF0C4D">
        <w:rPr>
          <w:rFonts w:ascii="Times New Roman" w:hAnsi="Times New Roman" w:cs="Times New Roman"/>
          <w:sz w:val="24"/>
          <w:szCs w:val="24"/>
        </w:rPr>
        <w:t>EMILY’s</w:t>
      </w:r>
      <w:r w:rsidR="00AF0C4D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B64573" w:rsidRPr="00747B3F">
        <w:rPr>
          <w:rFonts w:ascii="Times New Roman" w:hAnsi="Times New Roman" w:cs="Times New Roman"/>
          <w:sz w:val="24"/>
          <w:szCs w:val="24"/>
        </w:rPr>
        <w:t>List members have proven their commitment to promote gender equality</w:t>
      </w:r>
      <w:r w:rsidR="00AF0C4D">
        <w:rPr>
          <w:rFonts w:ascii="Times New Roman" w:hAnsi="Times New Roman" w:cs="Times New Roman"/>
          <w:sz w:val="24"/>
          <w:szCs w:val="24"/>
        </w:rPr>
        <w:t>, for example, senators that sponsored the abortion bill (the RU486 Bill) were members of EMILY’s List</w:t>
      </w:r>
      <w:r w:rsidR="00B64573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5A1203">
        <w:rPr>
          <w:rFonts w:ascii="Times New Roman" w:hAnsi="Times New Roman" w:cs="Times New Roman"/>
          <w:sz w:val="24"/>
          <w:szCs w:val="24"/>
        </w:rPr>
        <w:t xml:space="preserve">There </w:t>
      </w:r>
      <w:r w:rsidR="00AF0C4D">
        <w:rPr>
          <w:rFonts w:ascii="Times New Roman" w:hAnsi="Times New Roman" w:cs="Times New Roman"/>
          <w:sz w:val="24"/>
          <w:szCs w:val="24"/>
        </w:rPr>
        <w:t xml:space="preserve">have been </w:t>
      </w:r>
      <w:r w:rsidR="005A1203">
        <w:rPr>
          <w:rFonts w:ascii="Times New Roman" w:hAnsi="Times New Roman" w:cs="Times New Roman"/>
          <w:sz w:val="24"/>
          <w:szCs w:val="24"/>
        </w:rPr>
        <w:t>several attempts</w:t>
      </w:r>
      <w:r w:rsidR="00512373">
        <w:rPr>
          <w:rFonts w:ascii="Times New Roman" w:hAnsi="Times New Roman" w:cs="Times New Roman"/>
          <w:sz w:val="24"/>
          <w:szCs w:val="24"/>
        </w:rPr>
        <w:t xml:space="preserve"> in Indonesia</w:t>
      </w:r>
      <w:r w:rsidR="005A1203">
        <w:rPr>
          <w:rFonts w:ascii="Times New Roman" w:hAnsi="Times New Roman" w:cs="Times New Roman"/>
          <w:sz w:val="24"/>
          <w:szCs w:val="24"/>
        </w:rPr>
        <w:t xml:space="preserve"> to replicate this initiative </w:t>
      </w:r>
      <w:r w:rsidR="00512373">
        <w:rPr>
          <w:rFonts w:ascii="Times New Roman" w:hAnsi="Times New Roman" w:cs="Times New Roman"/>
          <w:sz w:val="24"/>
          <w:szCs w:val="24"/>
        </w:rPr>
        <w:t xml:space="preserve">in </w:t>
      </w:r>
      <w:r w:rsidR="005A1203">
        <w:rPr>
          <w:rFonts w:ascii="Times New Roman" w:hAnsi="Times New Roman" w:cs="Times New Roman"/>
          <w:sz w:val="24"/>
          <w:szCs w:val="24"/>
        </w:rPr>
        <w:t xml:space="preserve">across parties, but </w:t>
      </w:r>
      <w:r w:rsidR="00AF0C4D">
        <w:rPr>
          <w:rFonts w:ascii="Times New Roman" w:hAnsi="Times New Roman" w:cs="Times New Roman"/>
          <w:sz w:val="24"/>
          <w:szCs w:val="24"/>
        </w:rPr>
        <w:t>with</w:t>
      </w:r>
      <w:r w:rsidR="005A1203">
        <w:rPr>
          <w:rFonts w:ascii="Times New Roman" w:hAnsi="Times New Roman" w:cs="Times New Roman"/>
          <w:sz w:val="24"/>
          <w:szCs w:val="24"/>
        </w:rPr>
        <w:t xml:space="preserve"> little success. </w:t>
      </w:r>
    </w:p>
    <w:p w:rsidR="00051FD3" w:rsidRPr="00747B3F" w:rsidRDefault="00051FD3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5407" w:rsidRPr="00747B3F" w:rsidRDefault="009931F4" w:rsidP="00B82ED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 resources and network</w:t>
      </w:r>
      <w:r w:rsidR="00D728A7">
        <w:rPr>
          <w:rFonts w:ascii="Times New Roman" w:hAnsi="Times New Roman" w:cs="Times New Roman"/>
          <w:b/>
          <w:sz w:val="24"/>
          <w:szCs w:val="24"/>
        </w:rPr>
        <w:t>s</w:t>
      </w:r>
    </w:p>
    <w:p w:rsidR="004E5407" w:rsidRPr="00747B3F" w:rsidRDefault="004E5407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 xml:space="preserve">The International Knowledge Network for Women in Politics (IKnow Politics) is a virtual network and resource centre supported by </w:t>
      </w:r>
      <w:r w:rsidR="00DD7E1F">
        <w:rPr>
          <w:rFonts w:ascii="Times New Roman" w:hAnsi="Times New Roman" w:cs="Times New Roman"/>
          <w:sz w:val="24"/>
          <w:szCs w:val="24"/>
        </w:rPr>
        <w:t>IPU</w:t>
      </w:r>
      <w:r w:rsidRPr="00747B3F">
        <w:rPr>
          <w:rFonts w:ascii="Times New Roman" w:hAnsi="Times New Roman" w:cs="Times New Roman"/>
          <w:sz w:val="24"/>
          <w:szCs w:val="24"/>
        </w:rPr>
        <w:t>, UNDP, International IDEA</w:t>
      </w:r>
      <w:r w:rsidR="00512373">
        <w:rPr>
          <w:rFonts w:ascii="Times New Roman" w:hAnsi="Times New Roman" w:cs="Times New Roman"/>
          <w:sz w:val="24"/>
          <w:szCs w:val="24"/>
        </w:rPr>
        <w:t xml:space="preserve"> (</w:t>
      </w:r>
      <w:r w:rsidR="00512373" w:rsidRPr="00512373">
        <w:rPr>
          <w:rFonts w:ascii="Times New Roman" w:hAnsi="Times New Roman" w:cs="Times New Roman"/>
          <w:sz w:val="24"/>
          <w:szCs w:val="24"/>
        </w:rPr>
        <w:t>International Institute for Democ</w:t>
      </w:r>
      <w:r w:rsidR="00512373">
        <w:rPr>
          <w:rFonts w:ascii="Times New Roman" w:hAnsi="Times New Roman" w:cs="Times New Roman"/>
          <w:sz w:val="24"/>
          <w:szCs w:val="24"/>
        </w:rPr>
        <w:t>racy and Electoral Assistance),</w:t>
      </w:r>
      <w:r w:rsidRPr="00747B3F">
        <w:rPr>
          <w:rFonts w:ascii="Times New Roman" w:hAnsi="Times New Roman" w:cs="Times New Roman"/>
          <w:sz w:val="24"/>
          <w:szCs w:val="24"/>
        </w:rPr>
        <w:t xml:space="preserve"> UN women and NDI</w:t>
      </w:r>
      <w:r w:rsidR="00512373">
        <w:rPr>
          <w:rFonts w:ascii="Times New Roman" w:hAnsi="Times New Roman" w:cs="Times New Roman"/>
          <w:sz w:val="24"/>
          <w:szCs w:val="24"/>
        </w:rPr>
        <w:t xml:space="preserve"> (National Democratic Institute)</w:t>
      </w:r>
      <w:r w:rsidRPr="00747B3F">
        <w:rPr>
          <w:rFonts w:ascii="Times New Roman" w:hAnsi="Times New Roman" w:cs="Times New Roman"/>
          <w:sz w:val="24"/>
          <w:szCs w:val="24"/>
        </w:rPr>
        <w:t>. The network provides information on various issues related to women in politics worldwide, course</w:t>
      </w:r>
      <w:r w:rsidR="00DD7E1F">
        <w:rPr>
          <w:rFonts w:ascii="Times New Roman" w:hAnsi="Times New Roman" w:cs="Times New Roman"/>
          <w:sz w:val="24"/>
          <w:szCs w:val="24"/>
        </w:rPr>
        <w:t>s</w:t>
      </w:r>
      <w:r w:rsidRPr="00747B3F">
        <w:rPr>
          <w:rFonts w:ascii="Times New Roman" w:hAnsi="Times New Roman" w:cs="Times New Roman"/>
          <w:sz w:val="24"/>
          <w:szCs w:val="24"/>
        </w:rPr>
        <w:t xml:space="preserve"> available, online library, online discussion, </w:t>
      </w:r>
      <w:r w:rsidR="00D728A7">
        <w:rPr>
          <w:rFonts w:ascii="Times New Roman" w:hAnsi="Times New Roman" w:cs="Times New Roman"/>
          <w:sz w:val="24"/>
          <w:szCs w:val="24"/>
        </w:rPr>
        <w:t xml:space="preserve">and </w:t>
      </w:r>
      <w:r w:rsidRPr="00747B3F">
        <w:rPr>
          <w:rFonts w:ascii="Times New Roman" w:hAnsi="Times New Roman" w:cs="Times New Roman"/>
          <w:sz w:val="24"/>
          <w:szCs w:val="24"/>
        </w:rPr>
        <w:t xml:space="preserve">access to an expert panel to ask questions.  </w:t>
      </w:r>
    </w:p>
    <w:p w:rsidR="007C2992" w:rsidRPr="00747B3F" w:rsidRDefault="004E5407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lastRenderedPageBreak/>
        <w:t>Similar with Iknow</w:t>
      </w:r>
      <w:r w:rsidR="00652FDA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Pr="00747B3F">
        <w:rPr>
          <w:rFonts w:ascii="Times New Roman" w:hAnsi="Times New Roman" w:cs="Times New Roman"/>
          <w:sz w:val="24"/>
          <w:szCs w:val="24"/>
        </w:rPr>
        <w:t xml:space="preserve">politics, </w:t>
      </w:r>
      <w:r w:rsidR="00D00069">
        <w:rPr>
          <w:rFonts w:ascii="Times New Roman" w:hAnsi="Times New Roman" w:cs="Times New Roman"/>
          <w:sz w:val="24"/>
          <w:szCs w:val="24"/>
        </w:rPr>
        <w:t xml:space="preserve">the </w:t>
      </w:r>
      <w:r w:rsidR="00ED25BB" w:rsidRPr="00747B3F">
        <w:rPr>
          <w:rFonts w:ascii="Times New Roman" w:hAnsi="Times New Roman" w:cs="Times New Roman"/>
          <w:sz w:val="24"/>
          <w:szCs w:val="24"/>
        </w:rPr>
        <w:t xml:space="preserve">Quota Project </w:t>
      </w:r>
      <w:r w:rsidR="00CF57EA" w:rsidRPr="00747B3F">
        <w:rPr>
          <w:rFonts w:ascii="Times New Roman" w:hAnsi="Times New Roman" w:cs="Times New Roman"/>
          <w:sz w:val="24"/>
          <w:szCs w:val="24"/>
        </w:rPr>
        <w:t>is</w:t>
      </w:r>
      <w:r w:rsidR="00ED25BB" w:rsidRPr="00747B3F">
        <w:rPr>
          <w:rFonts w:ascii="Times New Roman" w:hAnsi="Times New Roman" w:cs="Times New Roman"/>
          <w:sz w:val="24"/>
          <w:szCs w:val="24"/>
        </w:rPr>
        <w:t xml:space="preserve"> an initiative funded by </w:t>
      </w:r>
      <w:r w:rsidR="009966F8">
        <w:rPr>
          <w:rFonts w:ascii="Times New Roman" w:hAnsi="Times New Roman" w:cs="Times New Roman"/>
          <w:sz w:val="24"/>
          <w:szCs w:val="24"/>
        </w:rPr>
        <w:t>IPU</w:t>
      </w:r>
      <w:r w:rsidR="00ED25BB" w:rsidRPr="00747B3F">
        <w:rPr>
          <w:rFonts w:ascii="Times New Roman" w:hAnsi="Times New Roman" w:cs="Times New Roman"/>
          <w:sz w:val="24"/>
          <w:szCs w:val="24"/>
        </w:rPr>
        <w:t xml:space="preserve"> and International I</w:t>
      </w:r>
      <w:r w:rsidR="009966F8">
        <w:rPr>
          <w:rFonts w:ascii="Times New Roman" w:hAnsi="Times New Roman" w:cs="Times New Roman"/>
          <w:sz w:val="24"/>
          <w:szCs w:val="24"/>
        </w:rPr>
        <w:t>DEA</w:t>
      </w:r>
      <w:r w:rsidR="00ED25BB" w:rsidRPr="00747B3F">
        <w:rPr>
          <w:rFonts w:ascii="Times New Roman" w:hAnsi="Times New Roman" w:cs="Times New Roman"/>
          <w:sz w:val="24"/>
          <w:szCs w:val="24"/>
        </w:rPr>
        <w:t xml:space="preserve"> to provide</w:t>
      </w:r>
      <w:r w:rsidR="00D00069">
        <w:rPr>
          <w:rFonts w:ascii="Times New Roman" w:hAnsi="Times New Roman" w:cs="Times New Roman"/>
          <w:sz w:val="24"/>
          <w:szCs w:val="24"/>
        </w:rPr>
        <w:t xml:space="preserve"> a</w:t>
      </w:r>
      <w:r w:rsidR="00ED25BB" w:rsidRPr="00747B3F">
        <w:rPr>
          <w:rFonts w:ascii="Times New Roman" w:hAnsi="Times New Roman" w:cs="Times New Roman"/>
          <w:sz w:val="24"/>
          <w:szCs w:val="24"/>
        </w:rPr>
        <w:t xml:space="preserve"> data base of quotas for women. </w:t>
      </w:r>
      <w:r w:rsidR="00F8383F" w:rsidRPr="00747B3F">
        <w:rPr>
          <w:rFonts w:ascii="Times New Roman" w:hAnsi="Times New Roman" w:cs="Times New Roman"/>
          <w:sz w:val="24"/>
          <w:szCs w:val="24"/>
        </w:rPr>
        <w:t xml:space="preserve">The </w:t>
      </w:r>
      <w:r w:rsidR="00D00069">
        <w:rPr>
          <w:rFonts w:ascii="Times New Roman" w:hAnsi="Times New Roman" w:cs="Times New Roman"/>
          <w:sz w:val="24"/>
          <w:szCs w:val="24"/>
        </w:rPr>
        <w:t xml:space="preserve">Quota Project </w:t>
      </w:r>
      <w:r w:rsidR="00590F51">
        <w:rPr>
          <w:rFonts w:ascii="Times New Roman" w:hAnsi="Times New Roman" w:cs="Times New Roman"/>
          <w:sz w:val="24"/>
          <w:szCs w:val="24"/>
        </w:rPr>
        <w:t xml:space="preserve">initiated a </w:t>
      </w:r>
      <w:r w:rsidR="00F8383F" w:rsidRPr="00747B3F">
        <w:rPr>
          <w:rFonts w:ascii="Times New Roman" w:hAnsi="Times New Roman" w:cs="Times New Roman"/>
          <w:sz w:val="24"/>
          <w:szCs w:val="24"/>
        </w:rPr>
        <w:t xml:space="preserve">web data base </w:t>
      </w:r>
      <w:r w:rsidR="00C114F6">
        <w:rPr>
          <w:rFonts w:ascii="Times New Roman" w:hAnsi="Times New Roman" w:cs="Times New Roman"/>
          <w:sz w:val="24"/>
          <w:szCs w:val="24"/>
        </w:rPr>
        <w:t xml:space="preserve">that </w:t>
      </w:r>
      <w:r w:rsidR="00F8383F" w:rsidRPr="00747B3F">
        <w:rPr>
          <w:rFonts w:ascii="Times New Roman" w:hAnsi="Times New Roman" w:cs="Times New Roman"/>
          <w:sz w:val="24"/>
          <w:szCs w:val="24"/>
        </w:rPr>
        <w:t xml:space="preserve">provides information and resources </w:t>
      </w:r>
      <w:r w:rsidR="00D00069">
        <w:rPr>
          <w:rFonts w:ascii="Times New Roman" w:hAnsi="Times New Roman" w:cs="Times New Roman"/>
          <w:sz w:val="24"/>
          <w:szCs w:val="24"/>
        </w:rPr>
        <w:t>about</w:t>
      </w:r>
      <w:r w:rsidR="00D00069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F8383F" w:rsidRPr="00747B3F">
        <w:rPr>
          <w:rFonts w:ascii="Times New Roman" w:hAnsi="Times New Roman" w:cs="Times New Roman"/>
          <w:sz w:val="24"/>
          <w:szCs w:val="24"/>
        </w:rPr>
        <w:t>gender quota implementation around the world as a means to increase women’s representation in parliament</w:t>
      </w:r>
      <w:r w:rsidR="00F8383F">
        <w:rPr>
          <w:rFonts w:ascii="Times New Roman" w:hAnsi="Times New Roman" w:cs="Times New Roman"/>
          <w:sz w:val="24"/>
          <w:szCs w:val="24"/>
        </w:rPr>
        <w:t>.</w:t>
      </w:r>
      <w:r w:rsidR="00F8383F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CF57EA" w:rsidRPr="00747B3F">
        <w:rPr>
          <w:rFonts w:ascii="Times New Roman" w:hAnsi="Times New Roman" w:cs="Times New Roman"/>
          <w:sz w:val="24"/>
          <w:szCs w:val="24"/>
        </w:rPr>
        <w:t xml:space="preserve">Stockholm University in Sweden manages the project. </w:t>
      </w:r>
      <w:r w:rsidR="0033694C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D00069">
        <w:rPr>
          <w:rFonts w:ascii="Times New Roman" w:hAnsi="Times New Roman" w:cs="Times New Roman"/>
          <w:sz w:val="24"/>
          <w:szCs w:val="24"/>
        </w:rPr>
        <w:t xml:space="preserve">IDEA </w:t>
      </w:r>
      <w:r w:rsidR="0033694C">
        <w:rPr>
          <w:rFonts w:ascii="Times New Roman" w:hAnsi="Times New Roman" w:cs="Times New Roman"/>
          <w:sz w:val="24"/>
          <w:szCs w:val="24"/>
        </w:rPr>
        <w:t>(</w:t>
      </w:r>
      <w:r w:rsidR="00D00069">
        <w:rPr>
          <w:rFonts w:ascii="Times New Roman" w:hAnsi="Times New Roman" w:cs="Times New Roman"/>
          <w:sz w:val="24"/>
          <w:szCs w:val="24"/>
        </w:rPr>
        <w:t>is</w:t>
      </w:r>
      <w:r w:rsidR="0033694C">
        <w:rPr>
          <w:rFonts w:ascii="Times New Roman" w:hAnsi="Times New Roman" w:cs="Times New Roman"/>
          <w:sz w:val="24"/>
          <w:szCs w:val="24"/>
        </w:rPr>
        <w:t xml:space="preserve"> an international organisation base</w:t>
      </w:r>
      <w:r w:rsidR="00D00069">
        <w:rPr>
          <w:rFonts w:ascii="Times New Roman" w:hAnsi="Times New Roman" w:cs="Times New Roman"/>
          <w:sz w:val="24"/>
          <w:szCs w:val="24"/>
        </w:rPr>
        <w:t>d</w:t>
      </w:r>
      <w:r w:rsidR="0033694C">
        <w:rPr>
          <w:rFonts w:ascii="Times New Roman" w:hAnsi="Times New Roman" w:cs="Times New Roman"/>
          <w:sz w:val="24"/>
          <w:szCs w:val="24"/>
        </w:rPr>
        <w:t xml:space="preserve"> in Sweden, </w:t>
      </w:r>
      <w:r w:rsidR="00D00069">
        <w:rPr>
          <w:rFonts w:ascii="Times New Roman" w:hAnsi="Times New Roman" w:cs="Times New Roman"/>
          <w:sz w:val="24"/>
          <w:szCs w:val="24"/>
        </w:rPr>
        <w:t>that promotes</w:t>
      </w:r>
      <w:r w:rsidR="0033694C">
        <w:rPr>
          <w:rFonts w:ascii="Times New Roman" w:hAnsi="Times New Roman" w:cs="Times New Roman"/>
          <w:sz w:val="24"/>
          <w:szCs w:val="24"/>
        </w:rPr>
        <w:t xml:space="preserve"> gender quotas around the </w:t>
      </w:r>
      <w:r w:rsidR="00475BBF">
        <w:rPr>
          <w:rFonts w:ascii="Times New Roman" w:hAnsi="Times New Roman" w:cs="Times New Roman"/>
          <w:sz w:val="24"/>
          <w:szCs w:val="24"/>
        </w:rPr>
        <w:t xml:space="preserve">world </w:t>
      </w:r>
      <w:r w:rsidR="00297FD8">
        <w:rPr>
          <w:rFonts w:ascii="Times New Roman" w:hAnsi="Times New Roman" w:cs="Times New Roman"/>
          <w:sz w:val="24"/>
          <w:szCs w:val="24"/>
        </w:rPr>
        <w:t>(Quota Project, 2013)</w:t>
      </w:r>
      <w:r w:rsidR="00CF57EA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010461">
        <w:rPr>
          <w:rFonts w:ascii="Times New Roman" w:hAnsi="Times New Roman" w:cs="Times New Roman"/>
          <w:sz w:val="24"/>
          <w:szCs w:val="24"/>
        </w:rPr>
        <w:t>More than 110 countries have now adopted gender quotas</w:t>
      </w:r>
      <w:r w:rsidR="009966F8">
        <w:rPr>
          <w:rFonts w:ascii="Times New Roman" w:hAnsi="Times New Roman" w:cs="Times New Roman"/>
          <w:sz w:val="24"/>
          <w:szCs w:val="24"/>
        </w:rPr>
        <w:t xml:space="preserve">, including Indonesia. </w:t>
      </w:r>
      <w:r w:rsidR="00010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992" w:rsidRPr="00747B3F" w:rsidRDefault="007C2992" w:rsidP="00B82ED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45DFE" w:rsidRPr="00747B3F" w:rsidRDefault="00345DFE" w:rsidP="00B82ED8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Players/donor mappings:</w:t>
      </w:r>
    </w:p>
    <w:p w:rsidR="000637CD" w:rsidRPr="00747B3F" w:rsidRDefault="000637CD" w:rsidP="00B82ED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The Asia Foundation</w:t>
      </w:r>
      <w:r w:rsidR="00355E42">
        <w:rPr>
          <w:rFonts w:ascii="Times New Roman" w:hAnsi="Times New Roman" w:cs="Times New Roman"/>
          <w:b/>
          <w:sz w:val="24"/>
          <w:szCs w:val="24"/>
        </w:rPr>
        <w:t xml:space="preserve"> (TAF)</w:t>
      </w:r>
    </w:p>
    <w:p w:rsidR="00E53662" w:rsidRPr="00747B3F" w:rsidRDefault="00355E42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TAF supported </w:t>
      </w:r>
      <w:r w:rsidR="005B747F" w:rsidRPr="00747B3F">
        <w:rPr>
          <w:rFonts w:ascii="Times New Roman" w:hAnsi="Times New Roman" w:cs="Times New Roman"/>
          <w:sz w:val="24"/>
          <w:szCs w:val="24"/>
        </w:rPr>
        <w:t xml:space="preserve">Puskapol UI </w:t>
      </w:r>
      <w:r w:rsidR="00654E16">
        <w:rPr>
          <w:rFonts w:ascii="Times New Roman" w:hAnsi="Times New Roman" w:cs="Times New Roman"/>
          <w:sz w:val="24"/>
          <w:szCs w:val="24"/>
        </w:rPr>
        <w:t>to implement its women and politics programs</w:t>
      </w:r>
      <w:r w:rsidR="005B747F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185A06" w:rsidRPr="00747B3F">
        <w:rPr>
          <w:rFonts w:ascii="Times New Roman" w:hAnsi="Times New Roman" w:cs="Times New Roman"/>
          <w:sz w:val="24"/>
          <w:szCs w:val="24"/>
        </w:rPr>
        <w:t xml:space="preserve">Puskapol UI has been at the </w:t>
      </w:r>
      <w:r w:rsidR="005B032F">
        <w:rPr>
          <w:rFonts w:ascii="Times New Roman" w:hAnsi="Times New Roman" w:cs="Times New Roman"/>
          <w:sz w:val="24"/>
          <w:szCs w:val="24"/>
        </w:rPr>
        <w:t>fore</w:t>
      </w:r>
      <w:r w:rsidR="00185A06" w:rsidRPr="00747B3F">
        <w:rPr>
          <w:rFonts w:ascii="Times New Roman" w:hAnsi="Times New Roman" w:cs="Times New Roman"/>
          <w:sz w:val="24"/>
          <w:szCs w:val="24"/>
        </w:rPr>
        <w:t xml:space="preserve">front </w:t>
      </w:r>
      <w:r w:rsidR="005B032F">
        <w:rPr>
          <w:rFonts w:ascii="Times New Roman" w:hAnsi="Times New Roman" w:cs="Times New Roman"/>
          <w:sz w:val="24"/>
          <w:szCs w:val="24"/>
        </w:rPr>
        <w:t>of</w:t>
      </w:r>
      <w:r w:rsidR="00185A06" w:rsidRPr="00747B3F">
        <w:rPr>
          <w:rFonts w:ascii="Times New Roman" w:hAnsi="Times New Roman" w:cs="Times New Roman"/>
          <w:sz w:val="24"/>
          <w:szCs w:val="24"/>
        </w:rPr>
        <w:t xml:space="preserve"> advocating </w:t>
      </w:r>
      <w:r w:rsidR="000B706D">
        <w:rPr>
          <w:rFonts w:ascii="Times New Roman" w:hAnsi="Times New Roman" w:cs="Times New Roman"/>
          <w:sz w:val="24"/>
          <w:szCs w:val="24"/>
        </w:rPr>
        <w:t xml:space="preserve">for </w:t>
      </w:r>
      <w:r w:rsidR="00185A06" w:rsidRPr="00747B3F">
        <w:rPr>
          <w:rFonts w:ascii="Times New Roman" w:hAnsi="Times New Roman" w:cs="Times New Roman"/>
          <w:sz w:val="24"/>
          <w:szCs w:val="24"/>
        </w:rPr>
        <w:t>Indonesia</w:t>
      </w:r>
      <w:r w:rsidR="00105D1D">
        <w:rPr>
          <w:rFonts w:ascii="Times New Roman" w:hAnsi="Times New Roman" w:cs="Times New Roman"/>
          <w:sz w:val="24"/>
          <w:szCs w:val="24"/>
        </w:rPr>
        <w:t>n</w:t>
      </w:r>
      <w:r w:rsidR="00185A06" w:rsidRPr="00747B3F">
        <w:rPr>
          <w:rFonts w:ascii="Times New Roman" w:hAnsi="Times New Roman" w:cs="Times New Roman"/>
          <w:sz w:val="24"/>
          <w:szCs w:val="24"/>
        </w:rPr>
        <w:t xml:space="preserve"> women’s political rights. </w:t>
      </w:r>
      <w:r w:rsidR="002A5D64" w:rsidRPr="00747B3F">
        <w:rPr>
          <w:rFonts w:ascii="Times New Roman" w:hAnsi="Times New Roman" w:cs="Times New Roman"/>
          <w:sz w:val="24"/>
          <w:szCs w:val="24"/>
        </w:rPr>
        <w:t>Puskapol conducted a series of civic education program</w:t>
      </w:r>
      <w:r w:rsidR="007D6461" w:rsidRPr="00747B3F">
        <w:rPr>
          <w:rFonts w:ascii="Times New Roman" w:hAnsi="Times New Roman" w:cs="Times New Roman"/>
          <w:sz w:val="24"/>
          <w:szCs w:val="24"/>
        </w:rPr>
        <w:t>s</w:t>
      </w:r>
      <w:r w:rsidR="002A5D64" w:rsidRPr="00747B3F">
        <w:rPr>
          <w:rFonts w:ascii="Times New Roman" w:hAnsi="Times New Roman" w:cs="Times New Roman"/>
          <w:sz w:val="24"/>
          <w:szCs w:val="24"/>
        </w:rPr>
        <w:t xml:space="preserve"> in the 2009 elections. </w:t>
      </w:r>
      <w:r w:rsidR="00185A06" w:rsidRPr="00747B3F">
        <w:rPr>
          <w:rFonts w:ascii="Times New Roman" w:hAnsi="Times New Roman" w:cs="Times New Roman"/>
          <w:sz w:val="24"/>
          <w:szCs w:val="24"/>
        </w:rPr>
        <w:t>Supported by t</w:t>
      </w:r>
      <w:r w:rsidR="007D6461" w:rsidRPr="00747B3F">
        <w:rPr>
          <w:rFonts w:ascii="Times New Roman" w:hAnsi="Times New Roman" w:cs="Times New Roman"/>
          <w:sz w:val="24"/>
          <w:szCs w:val="24"/>
        </w:rPr>
        <w:t>he Asia Foundation-Norwegian Embassy, Pusk</w:t>
      </w:r>
      <w:r w:rsidR="00B168AF">
        <w:rPr>
          <w:rFonts w:ascii="Times New Roman" w:hAnsi="Times New Roman" w:cs="Times New Roman"/>
          <w:sz w:val="24"/>
          <w:szCs w:val="24"/>
        </w:rPr>
        <w:t>a</w:t>
      </w:r>
      <w:r w:rsidR="007D6461" w:rsidRPr="00747B3F">
        <w:rPr>
          <w:rFonts w:ascii="Times New Roman" w:hAnsi="Times New Roman" w:cs="Times New Roman"/>
          <w:sz w:val="24"/>
          <w:szCs w:val="24"/>
        </w:rPr>
        <w:t>pol produced two books on ‘</w:t>
      </w:r>
      <w:r w:rsidR="007D6461" w:rsidRPr="009931F4">
        <w:rPr>
          <w:rFonts w:ascii="Times New Roman" w:hAnsi="Times New Roman" w:cs="Times New Roman"/>
          <w:i/>
          <w:sz w:val="24"/>
          <w:szCs w:val="24"/>
        </w:rPr>
        <w:t>Buku Panduan untuk Legislatif</w:t>
      </w:r>
      <w:r w:rsidR="007D6461" w:rsidRPr="00747B3F">
        <w:rPr>
          <w:rFonts w:ascii="Times New Roman" w:hAnsi="Times New Roman" w:cs="Times New Roman"/>
          <w:sz w:val="24"/>
          <w:szCs w:val="24"/>
        </w:rPr>
        <w:t xml:space="preserve">’ (Guide book for </w:t>
      </w:r>
      <w:r w:rsidR="00D7282A" w:rsidRPr="00747B3F">
        <w:rPr>
          <w:rFonts w:ascii="Times New Roman" w:hAnsi="Times New Roman" w:cs="Times New Roman"/>
          <w:sz w:val="24"/>
          <w:szCs w:val="24"/>
        </w:rPr>
        <w:t>Members of Parliament</w:t>
      </w:r>
      <w:r w:rsidR="007D6461" w:rsidRPr="00747B3F">
        <w:rPr>
          <w:rFonts w:ascii="Times New Roman" w:hAnsi="Times New Roman" w:cs="Times New Roman"/>
          <w:sz w:val="24"/>
          <w:szCs w:val="24"/>
        </w:rPr>
        <w:t>)</w:t>
      </w:r>
      <w:r w:rsidR="00D7282A" w:rsidRPr="00747B3F">
        <w:rPr>
          <w:rFonts w:ascii="Times New Roman" w:hAnsi="Times New Roman" w:cs="Times New Roman"/>
          <w:sz w:val="24"/>
          <w:szCs w:val="24"/>
        </w:rPr>
        <w:t xml:space="preserve"> on their three roles as parliamentarians</w:t>
      </w:r>
      <w:r w:rsidR="007D6461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375A76">
        <w:rPr>
          <w:rFonts w:ascii="Times New Roman" w:hAnsi="Times New Roman" w:cs="Times New Roman"/>
          <w:sz w:val="24"/>
          <w:szCs w:val="24"/>
        </w:rPr>
        <w:t>These books</w:t>
      </w:r>
      <w:r w:rsidR="00930B6A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375A76">
        <w:rPr>
          <w:rFonts w:ascii="Times New Roman" w:hAnsi="Times New Roman" w:cs="Times New Roman"/>
          <w:sz w:val="24"/>
          <w:szCs w:val="24"/>
        </w:rPr>
        <w:t>are</w:t>
      </w:r>
      <w:r w:rsidR="00930B6A" w:rsidRPr="00747B3F">
        <w:rPr>
          <w:rFonts w:ascii="Times New Roman" w:hAnsi="Times New Roman" w:cs="Times New Roman"/>
          <w:sz w:val="24"/>
          <w:szCs w:val="24"/>
        </w:rPr>
        <w:t xml:space="preserve"> very useful </w:t>
      </w:r>
      <w:r w:rsidR="0050382C" w:rsidRPr="00747B3F">
        <w:rPr>
          <w:rFonts w:ascii="Times New Roman" w:hAnsi="Times New Roman" w:cs="Times New Roman"/>
          <w:sz w:val="24"/>
          <w:szCs w:val="24"/>
        </w:rPr>
        <w:t>source of information in guiding</w:t>
      </w:r>
      <w:r w:rsidR="004818BE" w:rsidRPr="00747B3F">
        <w:rPr>
          <w:rFonts w:ascii="Times New Roman" w:hAnsi="Times New Roman" w:cs="Times New Roman"/>
          <w:sz w:val="24"/>
          <w:szCs w:val="24"/>
        </w:rPr>
        <w:t xml:space="preserve"> new elected MPs</w:t>
      </w:r>
      <w:r w:rsidR="00536FA3">
        <w:rPr>
          <w:rFonts w:ascii="Times New Roman" w:hAnsi="Times New Roman" w:cs="Times New Roman"/>
          <w:sz w:val="24"/>
          <w:szCs w:val="24"/>
        </w:rPr>
        <w:t xml:space="preserve"> (</w:t>
      </w:r>
      <w:r w:rsidR="00536FA3" w:rsidRPr="00536FA3">
        <w:rPr>
          <w:rFonts w:ascii="Times New Roman" w:hAnsi="Times New Roman" w:cs="Times New Roman"/>
          <w:sz w:val="24"/>
          <w:szCs w:val="24"/>
        </w:rPr>
        <w:t>Interview with Sri Budi Eko Wardani, 2013</w:t>
      </w:r>
      <w:r w:rsidR="00536FA3">
        <w:rPr>
          <w:rFonts w:ascii="Times New Roman" w:hAnsi="Times New Roman" w:cs="Times New Roman"/>
          <w:sz w:val="24"/>
          <w:szCs w:val="24"/>
        </w:rPr>
        <w:t>)</w:t>
      </w:r>
      <w:r w:rsidR="00105D1D">
        <w:rPr>
          <w:rFonts w:ascii="Times New Roman" w:hAnsi="Times New Roman" w:cs="Times New Roman"/>
          <w:sz w:val="24"/>
          <w:szCs w:val="24"/>
        </w:rPr>
        <w:t xml:space="preserve">. </w:t>
      </w:r>
      <w:r w:rsidR="007D6461" w:rsidRPr="00747B3F">
        <w:rPr>
          <w:rFonts w:ascii="Times New Roman" w:hAnsi="Times New Roman" w:cs="Times New Roman"/>
          <w:sz w:val="24"/>
          <w:szCs w:val="24"/>
        </w:rPr>
        <w:t>Prior to the 2009 elections, Puskapol identified women from political parties and civil society who were interested to r</w:t>
      </w:r>
      <w:r w:rsidR="00185A06" w:rsidRPr="00747B3F">
        <w:rPr>
          <w:rFonts w:ascii="Times New Roman" w:hAnsi="Times New Roman" w:cs="Times New Roman"/>
          <w:sz w:val="24"/>
          <w:szCs w:val="24"/>
        </w:rPr>
        <w:t>un for parliamentary s</w:t>
      </w:r>
      <w:r w:rsidR="003E35A2" w:rsidRPr="00747B3F">
        <w:rPr>
          <w:rFonts w:ascii="Times New Roman" w:hAnsi="Times New Roman" w:cs="Times New Roman"/>
          <w:sz w:val="24"/>
          <w:szCs w:val="24"/>
        </w:rPr>
        <w:t>eats then promoted these</w:t>
      </w:r>
      <w:r w:rsidR="00185A06" w:rsidRPr="00747B3F">
        <w:rPr>
          <w:rFonts w:ascii="Times New Roman" w:hAnsi="Times New Roman" w:cs="Times New Roman"/>
          <w:sz w:val="24"/>
          <w:szCs w:val="24"/>
        </w:rPr>
        <w:t xml:space="preserve"> pool</w:t>
      </w:r>
      <w:r w:rsidR="003E35A2" w:rsidRPr="00747B3F">
        <w:rPr>
          <w:rFonts w:ascii="Times New Roman" w:hAnsi="Times New Roman" w:cs="Times New Roman"/>
          <w:sz w:val="24"/>
          <w:szCs w:val="24"/>
        </w:rPr>
        <w:t>s</w:t>
      </w:r>
      <w:r w:rsidR="00185A06" w:rsidRPr="00747B3F">
        <w:rPr>
          <w:rFonts w:ascii="Times New Roman" w:hAnsi="Times New Roman" w:cs="Times New Roman"/>
          <w:sz w:val="24"/>
          <w:szCs w:val="24"/>
        </w:rPr>
        <w:t xml:space="preserve"> of candidates to parties. </w:t>
      </w:r>
    </w:p>
    <w:p w:rsidR="00E53662" w:rsidRPr="00747B3F" w:rsidRDefault="00E53662" w:rsidP="00B82ED8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7CD" w:rsidRPr="00DB0AB4" w:rsidRDefault="00A2768F" w:rsidP="00B82ED8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AB4">
        <w:rPr>
          <w:rFonts w:ascii="Times New Roman" w:hAnsi="Times New Roman" w:cs="Times New Roman"/>
          <w:b/>
          <w:sz w:val="24"/>
          <w:szCs w:val="24"/>
        </w:rPr>
        <w:t>Partnership for Governance R</w:t>
      </w:r>
      <w:r w:rsidR="000637CD" w:rsidRPr="00DB0AB4">
        <w:rPr>
          <w:rFonts w:ascii="Times New Roman" w:hAnsi="Times New Roman" w:cs="Times New Roman"/>
          <w:b/>
          <w:sz w:val="24"/>
          <w:szCs w:val="24"/>
        </w:rPr>
        <w:t>eform</w:t>
      </w:r>
      <w:r w:rsidR="008C516D" w:rsidRPr="00DB0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A2C">
        <w:rPr>
          <w:rFonts w:ascii="Times New Roman" w:hAnsi="Times New Roman" w:cs="Times New Roman"/>
          <w:b/>
          <w:sz w:val="24"/>
          <w:szCs w:val="24"/>
        </w:rPr>
        <w:t>(Kemitraan)</w:t>
      </w:r>
    </w:p>
    <w:p w:rsidR="007923A6" w:rsidRPr="00747B3F" w:rsidRDefault="00A2768F" w:rsidP="00B82ED8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IKAT US</w:t>
      </w:r>
    </w:p>
    <w:p w:rsidR="00A2768F" w:rsidRPr="00747B3F" w:rsidRDefault="00A2768F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>IKAT US</w:t>
      </w:r>
      <w:r w:rsidR="00510682" w:rsidRPr="00747B3F">
        <w:rPr>
          <w:rFonts w:ascii="Times New Roman" w:hAnsi="Times New Roman" w:cs="Times New Roman"/>
          <w:sz w:val="24"/>
          <w:szCs w:val="24"/>
        </w:rPr>
        <w:t xml:space="preserve"> (South East Asia-US initiative) </w:t>
      </w:r>
      <w:r w:rsidRPr="00747B3F">
        <w:rPr>
          <w:rFonts w:ascii="Times New Roman" w:hAnsi="Times New Roman" w:cs="Times New Roman"/>
          <w:sz w:val="24"/>
          <w:szCs w:val="24"/>
        </w:rPr>
        <w:t>is an initiative funded by USAID</w:t>
      </w:r>
      <w:r w:rsidR="00510682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651E21" w:rsidRPr="00747B3F">
        <w:rPr>
          <w:rFonts w:ascii="Times New Roman" w:hAnsi="Times New Roman" w:cs="Times New Roman"/>
          <w:sz w:val="24"/>
          <w:szCs w:val="24"/>
        </w:rPr>
        <w:t>to promote increasing women’s representation in politics</w:t>
      </w:r>
      <w:r w:rsidR="00510682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105D1D">
        <w:rPr>
          <w:rFonts w:ascii="Times New Roman" w:hAnsi="Times New Roman" w:cs="Times New Roman"/>
          <w:sz w:val="24"/>
          <w:szCs w:val="24"/>
        </w:rPr>
        <w:t>The program area</w:t>
      </w:r>
      <w:r w:rsidR="00651E21" w:rsidRPr="00747B3F">
        <w:rPr>
          <w:rFonts w:ascii="Times New Roman" w:hAnsi="Times New Roman" w:cs="Times New Roman"/>
          <w:sz w:val="24"/>
          <w:szCs w:val="24"/>
        </w:rPr>
        <w:t xml:space="preserve"> covers Indonesia, Cambodia, Malaysia, th</w:t>
      </w:r>
      <w:r w:rsidR="00DA1451">
        <w:rPr>
          <w:rFonts w:ascii="Times New Roman" w:hAnsi="Times New Roman" w:cs="Times New Roman"/>
          <w:sz w:val="24"/>
          <w:szCs w:val="24"/>
        </w:rPr>
        <w:t>e Philippines, and Timor Leste.</w:t>
      </w:r>
      <w:r w:rsidR="00651E21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4A1EDE">
        <w:rPr>
          <w:rFonts w:ascii="Times New Roman" w:hAnsi="Times New Roman" w:cs="Times New Roman"/>
          <w:sz w:val="24"/>
          <w:szCs w:val="24"/>
        </w:rPr>
        <w:t xml:space="preserve">Organisations involved from these countries are </w:t>
      </w:r>
      <w:r w:rsidR="00DF40D5" w:rsidRPr="00747B3F">
        <w:rPr>
          <w:rFonts w:ascii="Times New Roman" w:hAnsi="Times New Roman" w:cs="Times New Roman"/>
          <w:sz w:val="24"/>
          <w:szCs w:val="24"/>
        </w:rPr>
        <w:t xml:space="preserve">Women’s Caucus of Timor Leste, Empower Malaysia, </w:t>
      </w:r>
      <w:r w:rsidR="00B1121B">
        <w:rPr>
          <w:rFonts w:ascii="Times New Roman" w:hAnsi="Times New Roman" w:cs="Times New Roman"/>
          <w:sz w:val="24"/>
          <w:szCs w:val="24"/>
        </w:rPr>
        <w:t xml:space="preserve">the </w:t>
      </w:r>
      <w:r w:rsidR="00DF40D5" w:rsidRPr="00747B3F">
        <w:rPr>
          <w:rFonts w:ascii="Times New Roman" w:hAnsi="Times New Roman" w:cs="Times New Roman"/>
          <w:sz w:val="24"/>
          <w:szCs w:val="24"/>
        </w:rPr>
        <w:t xml:space="preserve">Cambodian Centre for Human Rights, </w:t>
      </w:r>
      <w:r w:rsidR="004A1EDE">
        <w:rPr>
          <w:rFonts w:ascii="Times New Roman" w:hAnsi="Times New Roman" w:cs="Times New Roman"/>
          <w:sz w:val="24"/>
          <w:szCs w:val="24"/>
        </w:rPr>
        <w:t xml:space="preserve">and </w:t>
      </w:r>
      <w:r w:rsidR="00DF40D5" w:rsidRPr="00747B3F">
        <w:rPr>
          <w:rFonts w:ascii="Times New Roman" w:hAnsi="Times New Roman" w:cs="Times New Roman"/>
          <w:sz w:val="24"/>
          <w:szCs w:val="24"/>
        </w:rPr>
        <w:t xml:space="preserve">Centre for Popular Empowerment the Philippines. </w:t>
      </w:r>
      <w:r w:rsidR="00DD079E" w:rsidRPr="00747B3F">
        <w:rPr>
          <w:rFonts w:ascii="Times New Roman" w:hAnsi="Times New Roman" w:cs="Times New Roman"/>
          <w:sz w:val="24"/>
          <w:szCs w:val="24"/>
        </w:rPr>
        <w:t xml:space="preserve">In Indonesia from 2011-2014 </w:t>
      </w:r>
      <w:r w:rsidR="00105D1D">
        <w:rPr>
          <w:rFonts w:ascii="Times New Roman" w:hAnsi="Times New Roman" w:cs="Times New Roman"/>
          <w:sz w:val="24"/>
          <w:szCs w:val="24"/>
        </w:rPr>
        <w:t>IKAT US</w:t>
      </w:r>
      <w:r w:rsidR="00DD079E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3922E0">
        <w:rPr>
          <w:rFonts w:ascii="Times New Roman" w:hAnsi="Times New Roman" w:cs="Times New Roman"/>
          <w:sz w:val="24"/>
          <w:szCs w:val="24"/>
        </w:rPr>
        <w:t xml:space="preserve">has </w:t>
      </w:r>
      <w:r w:rsidR="00DD079E" w:rsidRPr="00747B3F">
        <w:rPr>
          <w:rFonts w:ascii="Times New Roman" w:hAnsi="Times New Roman" w:cs="Times New Roman"/>
          <w:sz w:val="24"/>
          <w:szCs w:val="24"/>
        </w:rPr>
        <w:t>provide</w:t>
      </w:r>
      <w:r w:rsidR="003922E0">
        <w:rPr>
          <w:rFonts w:ascii="Times New Roman" w:hAnsi="Times New Roman" w:cs="Times New Roman"/>
          <w:sz w:val="24"/>
          <w:szCs w:val="24"/>
        </w:rPr>
        <w:t>d</w:t>
      </w:r>
      <w:r w:rsidR="00DD079E" w:rsidRPr="00747B3F">
        <w:rPr>
          <w:rFonts w:ascii="Times New Roman" w:hAnsi="Times New Roman" w:cs="Times New Roman"/>
          <w:sz w:val="24"/>
          <w:szCs w:val="24"/>
        </w:rPr>
        <w:t xml:space="preserve"> grants to NDI, and KPI (Koalisi Perempuan Indonesia</w:t>
      </w:r>
      <w:r w:rsidR="003922E0">
        <w:rPr>
          <w:rFonts w:ascii="Times New Roman" w:hAnsi="Times New Roman" w:cs="Times New Roman"/>
          <w:sz w:val="24"/>
          <w:szCs w:val="24"/>
        </w:rPr>
        <w:t>/The Indonesian Women’s Coalition</w:t>
      </w:r>
      <w:r w:rsidR="00DA1451">
        <w:rPr>
          <w:rFonts w:ascii="Times New Roman" w:hAnsi="Times New Roman" w:cs="Times New Roman"/>
          <w:sz w:val="24"/>
          <w:szCs w:val="24"/>
        </w:rPr>
        <w:t xml:space="preserve">), Swara Parangpuan, </w:t>
      </w:r>
      <w:r w:rsidR="004D235E">
        <w:rPr>
          <w:rFonts w:ascii="Times New Roman" w:hAnsi="Times New Roman" w:cs="Times New Roman"/>
          <w:sz w:val="24"/>
          <w:szCs w:val="24"/>
        </w:rPr>
        <w:t>and other women’s organisations.</w:t>
      </w:r>
      <w:r w:rsidR="00DD079E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E60DC3" w:rsidRPr="00747B3F">
        <w:rPr>
          <w:rFonts w:ascii="Times New Roman" w:hAnsi="Times New Roman" w:cs="Times New Roman"/>
          <w:sz w:val="24"/>
          <w:szCs w:val="24"/>
        </w:rPr>
        <w:t xml:space="preserve">NDI provides technical assistance </w:t>
      </w:r>
      <w:r w:rsidR="003452A1">
        <w:rPr>
          <w:rFonts w:ascii="Times New Roman" w:hAnsi="Times New Roman" w:cs="Times New Roman"/>
          <w:sz w:val="24"/>
          <w:szCs w:val="24"/>
        </w:rPr>
        <w:t>to developing</w:t>
      </w:r>
      <w:r w:rsidR="00E60DC3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F05BCC" w:rsidRPr="00747B3F">
        <w:rPr>
          <w:rFonts w:ascii="Times New Roman" w:hAnsi="Times New Roman" w:cs="Times New Roman"/>
          <w:sz w:val="24"/>
          <w:szCs w:val="24"/>
        </w:rPr>
        <w:t>training m</w:t>
      </w:r>
      <w:r w:rsidR="00FB714C">
        <w:rPr>
          <w:rFonts w:ascii="Times New Roman" w:hAnsi="Times New Roman" w:cs="Times New Roman"/>
          <w:sz w:val="24"/>
          <w:szCs w:val="24"/>
        </w:rPr>
        <w:t>anuals</w:t>
      </w:r>
      <w:r w:rsidR="00F05BCC" w:rsidRPr="00747B3F">
        <w:rPr>
          <w:rFonts w:ascii="Times New Roman" w:hAnsi="Times New Roman" w:cs="Times New Roman"/>
          <w:sz w:val="24"/>
          <w:szCs w:val="24"/>
        </w:rPr>
        <w:t xml:space="preserve"> of women in parliament. </w:t>
      </w:r>
      <w:r w:rsidR="00DF40D5" w:rsidRPr="00747B3F">
        <w:rPr>
          <w:rFonts w:ascii="Times New Roman" w:hAnsi="Times New Roman" w:cs="Times New Roman"/>
          <w:sz w:val="24"/>
          <w:szCs w:val="24"/>
        </w:rPr>
        <w:t xml:space="preserve">IKAT-US works with women’s caucuses at </w:t>
      </w:r>
      <w:r w:rsidR="003922E0">
        <w:rPr>
          <w:rFonts w:ascii="Times New Roman" w:hAnsi="Times New Roman" w:cs="Times New Roman"/>
          <w:sz w:val="24"/>
          <w:szCs w:val="24"/>
        </w:rPr>
        <w:t xml:space="preserve">the </w:t>
      </w:r>
      <w:r w:rsidR="00DF40D5" w:rsidRPr="00747B3F">
        <w:rPr>
          <w:rFonts w:ascii="Times New Roman" w:hAnsi="Times New Roman" w:cs="Times New Roman"/>
          <w:sz w:val="24"/>
          <w:szCs w:val="24"/>
        </w:rPr>
        <w:t>provinc</w:t>
      </w:r>
      <w:r w:rsidR="003922E0">
        <w:rPr>
          <w:rFonts w:ascii="Times New Roman" w:hAnsi="Times New Roman" w:cs="Times New Roman"/>
          <w:sz w:val="24"/>
          <w:szCs w:val="24"/>
        </w:rPr>
        <w:t>ial</w:t>
      </w:r>
      <w:r w:rsidR="00DF40D5" w:rsidRPr="00747B3F">
        <w:rPr>
          <w:rFonts w:ascii="Times New Roman" w:hAnsi="Times New Roman" w:cs="Times New Roman"/>
          <w:sz w:val="24"/>
          <w:szCs w:val="24"/>
        </w:rPr>
        <w:t xml:space="preserve"> level in West Java, Bali, North Su</w:t>
      </w:r>
      <w:r w:rsidR="00114875">
        <w:rPr>
          <w:rFonts w:ascii="Times New Roman" w:hAnsi="Times New Roman" w:cs="Times New Roman"/>
          <w:sz w:val="24"/>
          <w:szCs w:val="24"/>
        </w:rPr>
        <w:t>lawesi</w:t>
      </w:r>
      <w:r w:rsidR="00DF40D5" w:rsidRPr="00747B3F">
        <w:rPr>
          <w:rFonts w:ascii="Times New Roman" w:hAnsi="Times New Roman" w:cs="Times New Roman"/>
          <w:sz w:val="24"/>
          <w:szCs w:val="24"/>
        </w:rPr>
        <w:t xml:space="preserve"> and Yogyakarta</w:t>
      </w:r>
      <w:r w:rsidR="00647815" w:rsidRPr="00747B3F">
        <w:rPr>
          <w:rFonts w:ascii="Times New Roman" w:hAnsi="Times New Roman" w:cs="Times New Roman"/>
          <w:sz w:val="24"/>
          <w:szCs w:val="24"/>
        </w:rPr>
        <w:t xml:space="preserve"> to strengthen their parliamentary roles</w:t>
      </w:r>
      <w:r w:rsidR="00DF40D5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A0708B" w:rsidRPr="00747B3F">
        <w:rPr>
          <w:rFonts w:ascii="Times New Roman" w:hAnsi="Times New Roman" w:cs="Times New Roman"/>
          <w:sz w:val="24"/>
          <w:szCs w:val="24"/>
        </w:rPr>
        <w:t xml:space="preserve">KPI provides technical </w:t>
      </w:r>
      <w:r w:rsidR="00CB04DE" w:rsidRPr="00747B3F">
        <w:rPr>
          <w:rFonts w:ascii="Times New Roman" w:hAnsi="Times New Roman" w:cs="Times New Roman"/>
          <w:sz w:val="24"/>
          <w:szCs w:val="24"/>
        </w:rPr>
        <w:t xml:space="preserve">assistance to women’s caucus such as </w:t>
      </w:r>
      <w:r w:rsidR="003922E0">
        <w:rPr>
          <w:rFonts w:ascii="Times New Roman" w:hAnsi="Times New Roman" w:cs="Times New Roman"/>
          <w:sz w:val="24"/>
          <w:szCs w:val="24"/>
        </w:rPr>
        <w:t>assistance</w:t>
      </w:r>
      <w:r w:rsidR="003922E0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CB04DE" w:rsidRPr="00747B3F">
        <w:rPr>
          <w:rFonts w:ascii="Times New Roman" w:hAnsi="Times New Roman" w:cs="Times New Roman"/>
          <w:sz w:val="24"/>
          <w:szCs w:val="24"/>
        </w:rPr>
        <w:t>in legal drafting, providing advice on gender-related legislation</w:t>
      </w:r>
      <w:r w:rsidR="00995764">
        <w:rPr>
          <w:rFonts w:ascii="Times New Roman" w:hAnsi="Times New Roman" w:cs="Times New Roman"/>
          <w:sz w:val="24"/>
          <w:szCs w:val="24"/>
        </w:rPr>
        <w:t>s</w:t>
      </w:r>
      <w:r w:rsidR="00536FA3">
        <w:rPr>
          <w:rFonts w:ascii="Times New Roman" w:hAnsi="Times New Roman" w:cs="Times New Roman"/>
          <w:sz w:val="24"/>
          <w:szCs w:val="24"/>
        </w:rPr>
        <w:t xml:space="preserve"> (IKAT US, 2013)</w:t>
      </w:r>
      <w:r w:rsidR="003922E0">
        <w:rPr>
          <w:rFonts w:ascii="Times New Roman" w:hAnsi="Times New Roman" w:cs="Times New Roman"/>
          <w:sz w:val="24"/>
          <w:szCs w:val="24"/>
        </w:rPr>
        <w:t>.</w:t>
      </w:r>
      <w:r w:rsidR="00724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1F" w:rsidRPr="00747B3F" w:rsidRDefault="003C5D1F" w:rsidP="00B82ED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7CD" w:rsidRPr="00747B3F" w:rsidRDefault="000637CD" w:rsidP="00B82ED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IRI</w:t>
      </w:r>
      <w:r w:rsidR="003C5D1F" w:rsidRPr="00747B3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24B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C5D1F" w:rsidRPr="00747B3F">
        <w:rPr>
          <w:rFonts w:ascii="Times New Roman" w:hAnsi="Times New Roman" w:cs="Times New Roman"/>
          <w:b/>
          <w:sz w:val="24"/>
          <w:szCs w:val="24"/>
        </w:rPr>
        <w:t>International Republican Institute)</w:t>
      </w:r>
    </w:p>
    <w:p w:rsidR="003C5D1F" w:rsidRPr="00747B3F" w:rsidRDefault="00650904" w:rsidP="00E65BE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>IRI</w:t>
      </w:r>
      <w:r w:rsidR="001D68B6">
        <w:rPr>
          <w:rFonts w:ascii="Times New Roman" w:hAnsi="Times New Roman" w:cs="Times New Roman"/>
          <w:sz w:val="24"/>
          <w:szCs w:val="24"/>
        </w:rPr>
        <w:t>’s</w:t>
      </w:r>
      <w:r w:rsidRPr="00747B3F">
        <w:rPr>
          <w:rFonts w:ascii="Times New Roman" w:hAnsi="Times New Roman" w:cs="Times New Roman"/>
          <w:sz w:val="24"/>
          <w:szCs w:val="24"/>
        </w:rPr>
        <w:t xml:space="preserve"> focus is</w:t>
      </w:r>
      <w:r w:rsidR="00995764">
        <w:rPr>
          <w:rFonts w:ascii="Times New Roman" w:hAnsi="Times New Roman" w:cs="Times New Roman"/>
          <w:sz w:val="24"/>
          <w:szCs w:val="24"/>
        </w:rPr>
        <w:t xml:space="preserve"> on</w:t>
      </w:r>
      <w:r w:rsidRPr="00747B3F">
        <w:rPr>
          <w:rFonts w:ascii="Times New Roman" w:hAnsi="Times New Roman" w:cs="Times New Roman"/>
          <w:sz w:val="24"/>
          <w:szCs w:val="24"/>
        </w:rPr>
        <w:t xml:space="preserve"> strengthening political parties. Their programs </w:t>
      </w:r>
      <w:r w:rsidR="00C90127">
        <w:rPr>
          <w:rFonts w:ascii="Times New Roman" w:hAnsi="Times New Roman" w:cs="Times New Roman"/>
          <w:sz w:val="24"/>
          <w:szCs w:val="24"/>
        </w:rPr>
        <w:t>in Indonesia</w:t>
      </w:r>
      <w:r w:rsidR="001D68B6">
        <w:rPr>
          <w:rFonts w:ascii="Times New Roman" w:hAnsi="Times New Roman" w:cs="Times New Roman"/>
          <w:sz w:val="24"/>
          <w:szCs w:val="24"/>
        </w:rPr>
        <w:t xml:space="preserve"> are</w:t>
      </w:r>
      <w:r w:rsidR="00C90127">
        <w:rPr>
          <w:rFonts w:ascii="Times New Roman" w:hAnsi="Times New Roman" w:cs="Times New Roman"/>
          <w:sz w:val="24"/>
          <w:szCs w:val="24"/>
        </w:rPr>
        <w:t xml:space="preserve"> </w:t>
      </w:r>
      <w:r w:rsidRPr="00747B3F">
        <w:rPr>
          <w:rFonts w:ascii="Times New Roman" w:hAnsi="Times New Roman" w:cs="Times New Roman"/>
          <w:sz w:val="24"/>
          <w:szCs w:val="24"/>
        </w:rPr>
        <w:t xml:space="preserve">focused on providing training for party members such as women, </w:t>
      </w:r>
      <w:r w:rsidR="001D68B6">
        <w:rPr>
          <w:rFonts w:ascii="Times New Roman" w:hAnsi="Times New Roman" w:cs="Times New Roman"/>
          <w:sz w:val="24"/>
          <w:szCs w:val="24"/>
        </w:rPr>
        <w:t xml:space="preserve">and </w:t>
      </w:r>
      <w:r w:rsidRPr="00747B3F">
        <w:rPr>
          <w:rFonts w:ascii="Times New Roman" w:hAnsi="Times New Roman" w:cs="Times New Roman"/>
          <w:sz w:val="24"/>
          <w:szCs w:val="24"/>
        </w:rPr>
        <w:t xml:space="preserve">youth groups. </w:t>
      </w:r>
      <w:r w:rsidR="009517EE" w:rsidRPr="00747B3F">
        <w:rPr>
          <w:rFonts w:ascii="Times New Roman" w:hAnsi="Times New Roman" w:cs="Times New Roman"/>
          <w:sz w:val="24"/>
          <w:szCs w:val="24"/>
        </w:rPr>
        <w:t>IRI</w:t>
      </w:r>
      <w:r w:rsidR="001D68B6">
        <w:rPr>
          <w:rFonts w:ascii="Times New Roman" w:hAnsi="Times New Roman" w:cs="Times New Roman"/>
          <w:sz w:val="24"/>
          <w:szCs w:val="24"/>
        </w:rPr>
        <w:t xml:space="preserve"> has been</w:t>
      </w:r>
      <w:r w:rsidR="009517EE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EF6F4F" w:rsidRPr="00747B3F">
        <w:rPr>
          <w:rFonts w:ascii="Times New Roman" w:hAnsi="Times New Roman" w:cs="Times New Roman"/>
          <w:sz w:val="24"/>
          <w:szCs w:val="24"/>
        </w:rPr>
        <w:t>provid</w:t>
      </w:r>
      <w:r w:rsidR="001D68B6">
        <w:rPr>
          <w:rFonts w:ascii="Times New Roman" w:hAnsi="Times New Roman" w:cs="Times New Roman"/>
          <w:sz w:val="24"/>
          <w:szCs w:val="24"/>
        </w:rPr>
        <w:t>ing</w:t>
      </w:r>
      <w:r w:rsidR="00EF6F4F" w:rsidRPr="00747B3F">
        <w:rPr>
          <w:rFonts w:ascii="Times New Roman" w:hAnsi="Times New Roman" w:cs="Times New Roman"/>
          <w:sz w:val="24"/>
          <w:szCs w:val="24"/>
        </w:rPr>
        <w:t xml:space="preserve"> capacity building for women candidates at </w:t>
      </w:r>
      <w:r w:rsidR="001D68B6">
        <w:rPr>
          <w:rFonts w:ascii="Times New Roman" w:hAnsi="Times New Roman" w:cs="Times New Roman"/>
          <w:sz w:val="24"/>
          <w:szCs w:val="24"/>
        </w:rPr>
        <w:t xml:space="preserve">the </w:t>
      </w:r>
      <w:r w:rsidR="00EF6F4F" w:rsidRPr="00747B3F">
        <w:rPr>
          <w:rFonts w:ascii="Times New Roman" w:hAnsi="Times New Roman" w:cs="Times New Roman"/>
          <w:sz w:val="24"/>
          <w:szCs w:val="24"/>
        </w:rPr>
        <w:t>provinc</w:t>
      </w:r>
      <w:r w:rsidR="001D68B6">
        <w:rPr>
          <w:rFonts w:ascii="Times New Roman" w:hAnsi="Times New Roman" w:cs="Times New Roman"/>
          <w:sz w:val="24"/>
          <w:szCs w:val="24"/>
        </w:rPr>
        <w:t>ial</w:t>
      </w:r>
      <w:r w:rsidR="00EF6F4F" w:rsidRPr="00747B3F">
        <w:rPr>
          <w:rFonts w:ascii="Times New Roman" w:hAnsi="Times New Roman" w:cs="Times New Roman"/>
          <w:sz w:val="24"/>
          <w:szCs w:val="24"/>
        </w:rPr>
        <w:t xml:space="preserve"> level since 2006. For the </w:t>
      </w:r>
      <w:r w:rsidR="00A643FE">
        <w:rPr>
          <w:rFonts w:ascii="Times New Roman" w:hAnsi="Times New Roman" w:cs="Times New Roman"/>
          <w:sz w:val="24"/>
          <w:szCs w:val="24"/>
        </w:rPr>
        <w:t xml:space="preserve">2014 </w:t>
      </w:r>
      <w:r w:rsidR="00EF6F4F" w:rsidRPr="00747B3F">
        <w:rPr>
          <w:rFonts w:ascii="Times New Roman" w:hAnsi="Times New Roman" w:cs="Times New Roman"/>
          <w:sz w:val="24"/>
          <w:szCs w:val="24"/>
        </w:rPr>
        <w:t>elections</w:t>
      </w:r>
      <w:r w:rsidR="00536FA3">
        <w:rPr>
          <w:rFonts w:ascii="Times New Roman" w:hAnsi="Times New Roman" w:cs="Times New Roman"/>
          <w:sz w:val="24"/>
          <w:szCs w:val="24"/>
        </w:rPr>
        <w:t xml:space="preserve">, </w:t>
      </w:r>
      <w:r w:rsidR="00EF6F4F" w:rsidRPr="00747B3F">
        <w:rPr>
          <w:rFonts w:ascii="Times New Roman" w:hAnsi="Times New Roman" w:cs="Times New Roman"/>
          <w:sz w:val="24"/>
          <w:szCs w:val="24"/>
        </w:rPr>
        <w:t>IRI is delivering a 2 days training</w:t>
      </w:r>
      <w:r w:rsidR="001D68B6">
        <w:rPr>
          <w:rFonts w:ascii="Times New Roman" w:hAnsi="Times New Roman" w:cs="Times New Roman"/>
          <w:sz w:val="24"/>
          <w:szCs w:val="24"/>
        </w:rPr>
        <w:t xml:space="preserve"> course</w:t>
      </w:r>
      <w:r w:rsidR="00EF6F4F" w:rsidRPr="00747B3F">
        <w:rPr>
          <w:rFonts w:ascii="Times New Roman" w:hAnsi="Times New Roman" w:cs="Times New Roman"/>
          <w:sz w:val="24"/>
          <w:szCs w:val="24"/>
        </w:rPr>
        <w:t xml:space="preserve"> for women candidates in East Nusa Tenggara, West Nusa Tenggara, South Sulawesi, North Sumatra and Aceh. </w:t>
      </w:r>
      <w:r w:rsidR="00FE411A" w:rsidRPr="00747B3F">
        <w:rPr>
          <w:rFonts w:ascii="Times New Roman" w:hAnsi="Times New Roman" w:cs="Times New Roman"/>
          <w:sz w:val="24"/>
          <w:szCs w:val="24"/>
        </w:rPr>
        <w:t>The training sessions cover campaign</w:t>
      </w:r>
      <w:r w:rsidR="001D68B6">
        <w:rPr>
          <w:rFonts w:ascii="Times New Roman" w:hAnsi="Times New Roman" w:cs="Times New Roman"/>
          <w:sz w:val="24"/>
          <w:szCs w:val="24"/>
        </w:rPr>
        <w:t>ing</w:t>
      </w:r>
      <w:r w:rsidR="00FE411A" w:rsidRPr="00747B3F">
        <w:rPr>
          <w:rFonts w:ascii="Times New Roman" w:hAnsi="Times New Roman" w:cs="Times New Roman"/>
          <w:sz w:val="24"/>
          <w:szCs w:val="24"/>
        </w:rPr>
        <w:t>, understanding regulations, political mapping, witness, and understanding constituents</w:t>
      </w:r>
      <w:r w:rsidR="001D68B6">
        <w:rPr>
          <w:rFonts w:ascii="Times New Roman" w:hAnsi="Times New Roman" w:cs="Times New Roman"/>
          <w:sz w:val="24"/>
          <w:szCs w:val="24"/>
        </w:rPr>
        <w:t>’ issues</w:t>
      </w:r>
      <w:r w:rsidR="00FE411A" w:rsidRPr="00747B3F">
        <w:rPr>
          <w:rFonts w:ascii="Times New Roman" w:hAnsi="Times New Roman" w:cs="Times New Roman"/>
          <w:sz w:val="24"/>
          <w:szCs w:val="24"/>
        </w:rPr>
        <w:t xml:space="preserve"> and how to package issues for campaign materials.</w:t>
      </w:r>
      <w:r w:rsidR="00AE6AF6" w:rsidRPr="00747B3F">
        <w:rPr>
          <w:rFonts w:ascii="Times New Roman" w:hAnsi="Times New Roman" w:cs="Times New Roman"/>
          <w:sz w:val="24"/>
          <w:szCs w:val="24"/>
        </w:rPr>
        <w:t xml:space="preserve"> From 2010-2012, IRI conducted training on advocacy and leadership for women in parliament and NGOs in Yogyakarta, Maluku, East Java, and Bali. The groups were encouraged to work with each other and </w:t>
      </w:r>
      <w:r w:rsidR="001D68B6">
        <w:rPr>
          <w:rFonts w:ascii="Times New Roman" w:hAnsi="Times New Roman" w:cs="Times New Roman"/>
          <w:sz w:val="24"/>
          <w:szCs w:val="24"/>
        </w:rPr>
        <w:t xml:space="preserve">to </w:t>
      </w:r>
      <w:r w:rsidR="00AE6AF6" w:rsidRPr="00747B3F">
        <w:rPr>
          <w:rFonts w:ascii="Times New Roman" w:hAnsi="Times New Roman" w:cs="Times New Roman"/>
          <w:sz w:val="24"/>
          <w:szCs w:val="24"/>
        </w:rPr>
        <w:t>have common issue</w:t>
      </w:r>
      <w:r w:rsidR="001D68B6">
        <w:rPr>
          <w:rFonts w:ascii="Times New Roman" w:hAnsi="Times New Roman" w:cs="Times New Roman"/>
          <w:sz w:val="24"/>
          <w:szCs w:val="24"/>
        </w:rPr>
        <w:t>s</w:t>
      </w:r>
      <w:r w:rsidR="00AE6AF6" w:rsidRPr="00747B3F">
        <w:rPr>
          <w:rFonts w:ascii="Times New Roman" w:hAnsi="Times New Roman" w:cs="Times New Roman"/>
          <w:sz w:val="24"/>
          <w:szCs w:val="24"/>
        </w:rPr>
        <w:t xml:space="preserve"> at</w:t>
      </w:r>
      <w:r w:rsidR="001D68B6">
        <w:rPr>
          <w:rFonts w:ascii="Times New Roman" w:hAnsi="Times New Roman" w:cs="Times New Roman"/>
          <w:sz w:val="24"/>
          <w:szCs w:val="24"/>
        </w:rPr>
        <w:t xml:space="preserve"> the</w:t>
      </w:r>
      <w:r w:rsidR="00AE6AF6" w:rsidRPr="00747B3F">
        <w:rPr>
          <w:rFonts w:ascii="Times New Roman" w:hAnsi="Times New Roman" w:cs="Times New Roman"/>
          <w:sz w:val="24"/>
          <w:szCs w:val="24"/>
        </w:rPr>
        <w:t xml:space="preserve"> local level to work on</w:t>
      </w:r>
      <w:r w:rsidR="003D4E90" w:rsidRPr="003D4E90">
        <w:t xml:space="preserve"> </w:t>
      </w:r>
      <w:r w:rsidR="003D4E90">
        <w:t>(</w:t>
      </w:r>
      <w:r w:rsidR="003D4E90" w:rsidRPr="003D4E90">
        <w:rPr>
          <w:rFonts w:ascii="Times New Roman" w:hAnsi="Times New Roman" w:cs="Times New Roman"/>
          <w:sz w:val="24"/>
          <w:szCs w:val="24"/>
        </w:rPr>
        <w:t>Interview with Delima Saragih, 2013</w:t>
      </w:r>
      <w:r w:rsidR="003D4E90">
        <w:rPr>
          <w:rFonts w:ascii="Times New Roman" w:hAnsi="Times New Roman" w:cs="Times New Roman"/>
          <w:sz w:val="24"/>
          <w:szCs w:val="24"/>
        </w:rPr>
        <w:t>)</w:t>
      </w:r>
      <w:r w:rsidR="003E0ABE">
        <w:rPr>
          <w:rFonts w:ascii="Times New Roman" w:hAnsi="Times New Roman" w:cs="Times New Roman"/>
          <w:sz w:val="24"/>
          <w:szCs w:val="24"/>
        </w:rPr>
        <w:t xml:space="preserve">. </w:t>
      </w:r>
      <w:r w:rsidR="00AE6AF6" w:rsidRPr="00747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7CD" w:rsidRPr="003D3B15" w:rsidRDefault="00865A43" w:rsidP="00B82ED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B15">
        <w:rPr>
          <w:rFonts w:ascii="Times New Roman" w:hAnsi="Times New Roman" w:cs="Times New Roman"/>
          <w:b/>
          <w:sz w:val="24"/>
          <w:szCs w:val="24"/>
        </w:rPr>
        <w:t xml:space="preserve">NDI </w:t>
      </w:r>
    </w:p>
    <w:p w:rsidR="000637CD" w:rsidRPr="00747B3F" w:rsidRDefault="00481040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>NDI as part of IKAT US pr</w:t>
      </w:r>
      <w:r w:rsidR="0050382C" w:rsidRPr="00747B3F">
        <w:rPr>
          <w:rFonts w:ascii="Times New Roman" w:hAnsi="Times New Roman" w:cs="Times New Roman"/>
          <w:sz w:val="24"/>
          <w:szCs w:val="24"/>
        </w:rPr>
        <w:t>ovides technical assistance to K</w:t>
      </w:r>
      <w:r w:rsidRPr="00747B3F">
        <w:rPr>
          <w:rFonts w:ascii="Times New Roman" w:hAnsi="Times New Roman" w:cs="Times New Roman"/>
          <w:sz w:val="24"/>
          <w:szCs w:val="24"/>
        </w:rPr>
        <w:t xml:space="preserve">emitraan </w:t>
      </w:r>
      <w:r w:rsidR="003D3B15">
        <w:rPr>
          <w:rFonts w:ascii="Times New Roman" w:hAnsi="Times New Roman" w:cs="Times New Roman"/>
          <w:sz w:val="24"/>
          <w:szCs w:val="24"/>
        </w:rPr>
        <w:t>to</w:t>
      </w:r>
      <w:r w:rsidR="003D3B15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Pr="00747B3F">
        <w:rPr>
          <w:rFonts w:ascii="Times New Roman" w:hAnsi="Times New Roman" w:cs="Times New Roman"/>
          <w:sz w:val="24"/>
          <w:szCs w:val="24"/>
        </w:rPr>
        <w:t xml:space="preserve">develop training manuals. </w:t>
      </w:r>
      <w:r w:rsidR="0050382C" w:rsidRPr="00747B3F">
        <w:rPr>
          <w:rFonts w:ascii="Times New Roman" w:hAnsi="Times New Roman" w:cs="Times New Roman"/>
          <w:sz w:val="24"/>
          <w:szCs w:val="24"/>
        </w:rPr>
        <w:t xml:space="preserve">NDI receives funding from USAID, UN, National </w:t>
      </w:r>
      <w:r w:rsidR="0086506D" w:rsidRPr="00747B3F">
        <w:rPr>
          <w:rFonts w:ascii="Times New Roman" w:hAnsi="Times New Roman" w:cs="Times New Roman"/>
          <w:sz w:val="24"/>
          <w:szCs w:val="24"/>
        </w:rPr>
        <w:t>Endowment</w:t>
      </w:r>
      <w:r w:rsidR="0050382C" w:rsidRPr="00747B3F">
        <w:rPr>
          <w:rFonts w:ascii="Times New Roman" w:hAnsi="Times New Roman" w:cs="Times New Roman"/>
          <w:sz w:val="24"/>
          <w:szCs w:val="24"/>
        </w:rPr>
        <w:t xml:space="preserve"> for Democracy, </w:t>
      </w:r>
      <w:r w:rsidR="0050382C" w:rsidRPr="00747B3F">
        <w:rPr>
          <w:rFonts w:ascii="Times New Roman" w:hAnsi="Times New Roman" w:cs="Times New Roman"/>
          <w:sz w:val="24"/>
          <w:szCs w:val="24"/>
        </w:rPr>
        <w:lastRenderedPageBreak/>
        <w:t>Kemitraan and</w:t>
      </w:r>
      <w:r w:rsidR="0086506D" w:rsidRPr="00747B3F">
        <w:rPr>
          <w:rFonts w:ascii="Times New Roman" w:hAnsi="Times New Roman" w:cs="Times New Roman"/>
          <w:sz w:val="24"/>
          <w:szCs w:val="24"/>
        </w:rPr>
        <w:t xml:space="preserve"> CDI</w:t>
      </w:r>
      <w:r w:rsidR="00F718A0" w:rsidRPr="00747B3F">
        <w:rPr>
          <w:rFonts w:ascii="Times New Roman" w:hAnsi="Times New Roman" w:cs="Times New Roman"/>
          <w:sz w:val="24"/>
          <w:szCs w:val="24"/>
        </w:rPr>
        <w:t xml:space="preserve"> (Centre for Democratic Institution)</w:t>
      </w:r>
      <w:r w:rsidR="0086506D" w:rsidRPr="00747B3F">
        <w:rPr>
          <w:rFonts w:ascii="Times New Roman" w:hAnsi="Times New Roman" w:cs="Times New Roman"/>
          <w:sz w:val="24"/>
          <w:szCs w:val="24"/>
        </w:rPr>
        <w:t xml:space="preserve">. NDI collaborates with CDI for research on parliamentarians. </w:t>
      </w:r>
      <w:r w:rsidR="00942B82" w:rsidRPr="00747B3F">
        <w:rPr>
          <w:rFonts w:ascii="Times New Roman" w:hAnsi="Times New Roman" w:cs="Times New Roman"/>
          <w:sz w:val="24"/>
          <w:szCs w:val="24"/>
        </w:rPr>
        <w:t>Preparing for the 2014</w:t>
      </w:r>
      <w:r w:rsidR="003D3B15">
        <w:rPr>
          <w:rFonts w:ascii="Times New Roman" w:hAnsi="Times New Roman" w:cs="Times New Roman"/>
          <w:sz w:val="24"/>
          <w:szCs w:val="24"/>
        </w:rPr>
        <w:t xml:space="preserve"> election</w:t>
      </w:r>
      <w:r w:rsidR="00942B82" w:rsidRPr="00747B3F">
        <w:rPr>
          <w:rFonts w:ascii="Times New Roman" w:hAnsi="Times New Roman" w:cs="Times New Roman"/>
          <w:sz w:val="24"/>
          <w:szCs w:val="24"/>
        </w:rPr>
        <w:t xml:space="preserve">, NDI conducted training for women candidates </w:t>
      </w:r>
      <w:r w:rsidR="00FD6CA0">
        <w:rPr>
          <w:rFonts w:ascii="Times New Roman" w:hAnsi="Times New Roman" w:cs="Times New Roman"/>
          <w:sz w:val="24"/>
          <w:szCs w:val="24"/>
        </w:rPr>
        <w:t>from</w:t>
      </w:r>
      <w:r w:rsidR="00942B82" w:rsidRPr="00747B3F">
        <w:rPr>
          <w:rFonts w:ascii="Times New Roman" w:hAnsi="Times New Roman" w:cs="Times New Roman"/>
          <w:sz w:val="24"/>
          <w:szCs w:val="24"/>
        </w:rPr>
        <w:t xml:space="preserve"> Gerindra and Hanura</w:t>
      </w:r>
      <w:r w:rsidR="00D55C93">
        <w:rPr>
          <w:rFonts w:ascii="Times New Roman" w:hAnsi="Times New Roman" w:cs="Times New Roman"/>
          <w:sz w:val="24"/>
          <w:szCs w:val="24"/>
        </w:rPr>
        <w:t xml:space="preserve"> part</w:t>
      </w:r>
      <w:r w:rsidR="003D3B15">
        <w:rPr>
          <w:rFonts w:ascii="Times New Roman" w:hAnsi="Times New Roman" w:cs="Times New Roman"/>
          <w:sz w:val="24"/>
          <w:szCs w:val="24"/>
        </w:rPr>
        <w:t>ies</w:t>
      </w:r>
      <w:r w:rsidR="00942B82" w:rsidRPr="00747B3F">
        <w:rPr>
          <w:rFonts w:ascii="Times New Roman" w:hAnsi="Times New Roman" w:cs="Times New Roman"/>
          <w:sz w:val="24"/>
          <w:szCs w:val="24"/>
        </w:rPr>
        <w:t xml:space="preserve">. NDI has </w:t>
      </w:r>
      <w:r w:rsidR="003F6D45" w:rsidRPr="00747B3F">
        <w:rPr>
          <w:rFonts w:ascii="Times New Roman" w:hAnsi="Times New Roman" w:cs="Times New Roman"/>
          <w:sz w:val="24"/>
          <w:szCs w:val="24"/>
        </w:rPr>
        <w:t xml:space="preserve">two </w:t>
      </w:r>
      <w:r w:rsidR="00942B82" w:rsidRPr="00747B3F">
        <w:rPr>
          <w:rFonts w:ascii="Times New Roman" w:hAnsi="Times New Roman" w:cs="Times New Roman"/>
          <w:sz w:val="24"/>
          <w:szCs w:val="24"/>
        </w:rPr>
        <w:t>internship</w:t>
      </w:r>
      <w:r w:rsidR="00F213D0" w:rsidRPr="00747B3F">
        <w:rPr>
          <w:rFonts w:ascii="Times New Roman" w:hAnsi="Times New Roman" w:cs="Times New Roman"/>
          <w:sz w:val="24"/>
          <w:szCs w:val="24"/>
        </w:rPr>
        <w:t>s</w:t>
      </w:r>
      <w:r w:rsidR="00942B82" w:rsidRPr="00747B3F">
        <w:rPr>
          <w:rFonts w:ascii="Times New Roman" w:hAnsi="Times New Roman" w:cs="Times New Roman"/>
          <w:sz w:val="24"/>
          <w:szCs w:val="24"/>
        </w:rPr>
        <w:t xml:space="preserve"> program </w:t>
      </w:r>
      <w:r w:rsidR="00354E4E" w:rsidRPr="00747B3F">
        <w:rPr>
          <w:rFonts w:ascii="Times New Roman" w:hAnsi="Times New Roman" w:cs="Times New Roman"/>
          <w:sz w:val="24"/>
          <w:szCs w:val="24"/>
        </w:rPr>
        <w:t xml:space="preserve">for fresh </w:t>
      </w:r>
      <w:r w:rsidR="003D3B15">
        <w:rPr>
          <w:rFonts w:ascii="Times New Roman" w:hAnsi="Times New Roman" w:cs="Times New Roman"/>
          <w:sz w:val="24"/>
          <w:szCs w:val="24"/>
        </w:rPr>
        <w:t xml:space="preserve">bachelor degree </w:t>
      </w:r>
      <w:r w:rsidR="00354E4E" w:rsidRPr="00747B3F">
        <w:rPr>
          <w:rFonts w:ascii="Times New Roman" w:hAnsi="Times New Roman" w:cs="Times New Roman"/>
          <w:sz w:val="24"/>
          <w:szCs w:val="24"/>
        </w:rPr>
        <w:t>graduate</w:t>
      </w:r>
      <w:r w:rsidR="003D3B15">
        <w:rPr>
          <w:rFonts w:ascii="Times New Roman" w:hAnsi="Times New Roman" w:cs="Times New Roman"/>
          <w:sz w:val="24"/>
          <w:szCs w:val="24"/>
        </w:rPr>
        <w:t>s</w:t>
      </w:r>
      <w:r w:rsidR="00354E4E" w:rsidRPr="00747B3F">
        <w:rPr>
          <w:rFonts w:ascii="Times New Roman" w:hAnsi="Times New Roman" w:cs="Times New Roman"/>
          <w:sz w:val="24"/>
          <w:szCs w:val="24"/>
        </w:rPr>
        <w:t xml:space="preserve"> and an internship for master</w:t>
      </w:r>
      <w:r w:rsidR="00FD6CA0">
        <w:rPr>
          <w:rFonts w:ascii="Times New Roman" w:hAnsi="Times New Roman" w:cs="Times New Roman"/>
          <w:sz w:val="24"/>
          <w:szCs w:val="24"/>
        </w:rPr>
        <w:t>s</w:t>
      </w:r>
      <w:r w:rsidR="00354E4E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3A6492" w:rsidRPr="00747B3F">
        <w:rPr>
          <w:rFonts w:ascii="Times New Roman" w:hAnsi="Times New Roman" w:cs="Times New Roman"/>
          <w:sz w:val="24"/>
          <w:szCs w:val="24"/>
        </w:rPr>
        <w:t>student</w:t>
      </w:r>
      <w:r w:rsidR="003D3B15">
        <w:rPr>
          <w:rFonts w:ascii="Times New Roman" w:hAnsi="Times New Roman" w:cs="Times New Roman"/>
          <w:sz w:val="24"/>
          <w:szCs w:val="24"/>
        </w:rPr>
        <w:t>s</w:t>
      </w:r>
      <w:r w:rsidR="00354E4E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3E691E" w:rsidRPr="00747B3F">
        <w:rPr>
          <w:rFonts w:ascii="Times New Roman" w:hAnsi="Times New Roman" w:cs="Times New Roman"/>
          <w:sz w:val="24"/>
          <w:szCs w:val="24"/>
        </w:rPr>
        <w:t>This one</w:t>
      </w:r>
      <w:r w:rsidR="003A6492" w:rsidRPr="00747B3F">
        <w:rPr>
          <w:rFonts w:ascii="Times New Roman" w:hAnsi="Times New Roman" w:cs="Times New Roman"/>
          <w:sz w:val="24"/>
          <w:szCs w:val="24"/>
        </w:rPr>
        <w:t xml:space="preserve"> year</w:t>
      </w:r>
      <w:r w:rsidR="003E691E" w:rsidRPr="00747B3F">
        <w:rPr>
          <w:rFonts w:ascii="Times New Roman" w:hAnsi="Times New Roman" w:cs="Times New Roman"/>
          <w:sz w:val="24"/>
          <w:szCs w:val="24"/>
        </w:rPr>
        <w:t xml:space="preserve"> internship for fresh graduates</w:t>
      </w:r>
      <w:r w:rsidR="00354E4E" w:rsidRPr="00747B3F">
        <w:rPr>
          <w:rFonts w:ascii="Times New Roman" w:hAnsi="Times New Roman" w:cs="Times New Roman"/>
          <w:sz w:val="24"/>
          <w:szCs w:val="24"/>
        </w:rPr>
        <w:t xml:space="preserve"> provide</w:t>
      </w:r>
      <w:r w:rsidR="003D3B15">
        <w:rPr>
          <w:rFonts w:ascii="Times New Roman" w:hAnsi="Times New Roman" w:cs="Times New Roman"/>
          <w:sz w:val="24"/>
          <w:szCs w:val="24"/>
        </w:rPr>
        <w:t>s</w:t>
      </w:r>
      <w:r w:rsidR="00354E4E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010C57">
        <w:rPr>
          <w:rFonts w:ascii="Times New Roman" w:hAnsi="Times New Roman" w:cs="Times New Roman"/>
          <w:sz w:val="24"/>
          <w:szCs w:val="24"/>
        </w:rPr>
        <w:t xml:space="preserve">the opportunity </w:t>
      </w:r>
      <w:r w:rsidR="00354E4E" w:rsidRPr="00747B3F">
        <w:rPr>
          <w:rFonts w:ascii="Times New Roman" w:hAnsi="Times New Roman" w:cs="Times New Roman"/>
          <w:sz w:val="24"/>
          <w:szCs w:val="24"/>
        </w:rPr>
        <w:t>to work with Fraction</w:t>
      </w:r>
      <w:r w:rsidR="00FD6CA0">
        <w:rPr>
          <w:rFonts w:ascii="Times New Roman" w:hAnsi="Times New Roman" w:cs="Times New Roman"/>
          <w:sz w:val="24"/>
          <w:szCs w:val="24"/>
        </w:rPr>
        <w:t>/party</w:t>
      </w:r>
      <w:r w:rsidR="00354E4E" w:rsidRPr="00747B3F">
        <w:rPr>
          <w:rFonts w:ascii="Times New Roman" w:hAnsi="Times New Roman" w:cs="Times New Roman"/>
          <w:sz w:val="24"/>
          <w:szCs w:val="24"/>
        </w:rPr>
        <w:t xml:space="preserve"> office</w:t>
      </w:r>
      <w:r w:rsidR="003A6492" w:rsidRPr="00747B3F">
        <w:rPr>
          <w:rFonts w:ascii="Times New Roman" w:hAnsi="Times New Roman" w:cs="Times New Roman"/>
          <w:sz w:val="24"/>
          <w:szCs w:val="24"/>
        </w:rPr>
        <w:t>s</w:t>
      </w:r>
      <w:r w:rsidR="00354E4E" w:rsidRPr="00747B3F">
        <w:rPr>
          <w:rFonts w:ascii="Times New Roman" w:hAnsi="Times New Roman" w:cs="Times New Roman"/>
          <w:sz w:val="24"/>
          <w:szCs w:val="24"/>
        </w:rPr>
        <w:t xml:space="preserve"> in parliament and </w:t>
      </w:r>
      <w:r w:rsidR="003A6492" w:rsidRPr="00747B3F">
        <w:rPr>
          <w:rFonts w:ascii="Times New Roman" w:hAnsi="Times New Roman" w:cs="Times New Roman"/>
          <w:sz w:val="24"/>
          <w:szCs w:val="24"/>
        </w:rPr>
        <w:t>individual MPs. The</w:t>
      </w:r>
      <w:r w:rsidR="00D0209E" w:rsidRPr="00747B3F">
        <w:rPr>
          <w:rFonts w:ascii="Times New Roman" w:hAnsi="Times New Roman" w:cs="Times New Roman"/>
          <w:sz w:val="24"/>
          <w:szCs w:val="24"/>
        </w:rPr>
        <w:t xml:space="preserve"> graduates receive a</w:t>
      </w:r>
      <w:r w:rsidR="003A6492" w:rsidRPr="00747B3F">
        <w:rPr>
          <w:rFonts w:ascii="Times New Roman" w:hAnsi="Times New Roman" w:cs="Times New Roman"/>
          <w:sz w:val="24"/>
          <w:szCs w:val="24"/>
        </w:rPr>
        <w:t xml:space="preserve"> minimum monthly salary for </w:t>
      </w:r>
      <w:r w:rsidR="00D55C93">
        <w:rPr>
          <w:rFonts w:ascii="Times New Roman" w:hAnsi="Times New Roman" w:cs="Times New Roman"/>
          <w:sz w:val="24"/>
          <w:szCs w:val="24"/>
        </w:rPr>
        <w:t>one</w:t>
      </w:r>
      <w:r w:rsidR="003A6492" w:rsidRPr="00747B3F">
        <w:rPr>
          <w:rFonts w:ascii="Times New Roman" w:hAnsi="Times New Roman" w:cs="Times New Roman"/>
          <w:sz w:val="24"/>
          <w:szCs w:val="24"/>
        </w:rPr>
        <w:t xml:space="preserve"> year. </w:t>
      </w:r>
      <w:r w:rsidR="00FD6CA0">
        <w:rPr>
          <w:rFonts w:ascii="Times New Roman" w:hAnsi="Times New Roman" w:cs="Times New Roman"/>
          <w:sz w:val="24"/>
          <w:szCs w:val="24"/>
        </w:rPr>
        <w:t xml:space="preserve">For the masters </w:t>
      </w:r>
      <w:r w:rsidR="00092E4C" w:rsidRPr="00747B3F">
        <w:rPr>
          <w:rFonts w:ascii="Times New Roman" w:hAnsi="Times New Roman" w:cs="Times New Roman"/>
          <w:sz w:val="24"/>
          <w:szCs w:val="24"/>
        </w:rPr>
        <w:t xml:space="preserve">students, NDI collaborates with </w:t>
      </w:r>
      <w:r w:rsidR="003E691E" w:rsidRPr="00747B3F">
        <w:rPr>
          <w:rFonts w:ascii="Times New Roman" w:hAnsi="Times New Roman" w:cs="Times New Roman"/>
          <w:sz w:val="24"/>
          <w:szCs w:val="24"/>
        </w:rPr>
        <w:t xml:space="preserve">the </w:t>
      </w:r>
      <w:r w:rsidR="00092E4C" w:rsidRPr="00747B3F">
        <w:rPr>
          <w:rFonts w:ascii="Times New Roman" w:hAnsi="Times New Roman" w:cs="Times New Roman"/>
          <w:sz w:val="24"/>
          <w:szCs w:val="24"/>
        </w:rPr>
        <w:t xml:space="preserve">Paramadina University </w:t>
      </w:r>
      <w:r w:rsidR="00D55C93">
        <w:rPr>
          <w:rFonts w:ascii="Times New Roman" w:hAnsi="Times New Roman" w:cs="Times New Roman"/>
          <w:sz w:val="24"/>
          <w:szCs w:val="24"/>
        </w:rPr>
        <w:t xml:space="preserve">Jakarta </w:t>
      </w:r>
      <w:r w:rsidR="00010C57">
        <w:rPr>
          <w:rFonts w:ascii="Times New Roman" w:hAnsi="Times New Roman" w:cs="Times New Roman"/>
          <w:sz w:val="24"/>
          <w:szCs w:val="24"/>
        </w:rPr>
        <w:t xml:space="preserve">to </w:t>
      </w:r>
      <w:r w:rsidR="00647815" w:rsidRPr="00747B3F">
        <w:rPr>
          <w:rFonts w:ascii="Times New Roman" w:hAnsi="Times New Roman" w:cs="Times New Roman"/>
          <w:sz w:val="24"/>
          <w:szCs w:val="24"/>
        </w:rPr>
        <w:t xml:space="preserve">offer </w:t>
      </w:r>
      <w:r w:rsidR="00010C57">
        <w:rPr>
          <w:rFonts w:ascii="Times New Roman" w:hAnsi="Times New Roman" w:cs="Times New Roman"/>
          <w:sz w:val="24"/>
          <w:szCs w:val="24"/>
        </w:rPr>
        <w:t xml:space="preserve">a </w:t>
      </w:r>
      <w:r w:rsidR="00647815" w:rsidRPr="00747B3F">
        <w:rPr>
          <w:rFonts w:ascii="Times New Roman" w:hAnsi="Times New Roman" w:cs="Times New Roman"/>
          <w:sz w:val="24"/>
          <w:szCs w:val="24"/>
        </w:rPr>
        <w:t>master</w:t>
      </w:r>
      <w:r w:rsidR="00010C57">
        <w:rPr>
          <w:rFonts w:ascii="Times New Roman" w:hAnsi="Times New Roman" w:cs="Times New Roman"/>
          <w:sz w:val="24"/>
          <w:szCs w:val="24"/>
        </w:rPr>
        <w:t>’s</w:t>
      </w:r>
      <w:r w:rsidR="00647815" w:rsidRPr="00747B3F">
        <w:rPr>
          <w:rFonts w:ascii="Times New Roman" w:hAnsi="Times New Roman" w:cs="Times New Roman"/>
          <w:sz w:val="24"/>
          <w:szCs w:val="24"/>
        </w:rPr>
        <w:t xml:space="preserve"> degree majoring in communication to work in </w:t>
      </w:r>
      <w:r w:rsidR="003E691E" w:rsidRPr="00747B3F">
        <w:rPr>
          <w:rFonts w:ascii="Times New Roman" w:hAnsi="Times New Roman" w:cs="Times New Roman"/>
          <w:sz w:val="24"/>
          <w:szCs w:val="24"/>
        </w:rPr>
        <w:t xml:space="preserve">the </w:t>
      </w:r>
      <w:r w:rsidR="00647815" w:rsidRPr="00747B3F">
        <w:rPr>
          <w:rFonts w:ascii="Times New Roman" w:hAnsi="Times New Roman" w:cs="Times New Roman"/>
          <w:sz w:val="24"/>
          <w:szCs w:val="24"/>
        </w:rPr>
        <w:t xml:space="preserve">Women’s </w:t>
      </w:r>
      <w:r w:rsidR="00FD6CA0">
        <w:rPr>
          <w:rFonts w:ascii="Times New Roman" w:hAnsi="Times New Roman" w:cs="Times New Roman"/>
          <w:sz w:val="24"/>
          <w:szCs w:val="24"/>
        </w:rPr>
        <w:t xml:space="preserve">Parliamentary </w:t>
      </w:r>
      <w:r w:rsidR="00647815" w:rsidRPr="00747B3F">
        <w:rPr>
          <w:rFonts w:ascii="Times New Roman" w:hAnsi="Times New Roman" w:cs="Times New Roman"/>
          <w:sz w:val="24"/>
          <w:szCs w:val="24"/>
        </w:rPr>
        <w:t xml:space="preserve">Caucus for six months to manage its website. Thirteen out of 30 interns </w:t>
      </w:r>
      <w:r w:rsidR="00010C57">
        <w:rPr>
          <w:rFonts w:ascii="Times New Roman" w:hAnsi="Times New Roman" w:cs="Times New Roman"/>
          <w:sz w:val="24"/>
          <w:szCs w:val="24"/>
        </w:rPr>
        <w:t>have been</w:t>
      </w:r>
      <w:r w:rsidR="00010C57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647815" w:rsidRPr="00747B3F">
        <w:rPr>
          <w:rFonts w:ascii="Times New Roman" w:hAnsi="Times New Roman" w:cs="Times New Roman"/>
          <w:sz w:val="24"/>
          <w:szCs w:val="24"/>
        </w:rPr>
        <w:t xml:space="preserve">recruited by MPs to work for them. </w:t>
      </w:r>
      <w:r w:rsidR="00E65BE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D0209E" w:rsidRDefault="00D0209E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764" w:rsidRPr="00747B3F" w:rsidRDefault="00995764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7142" w:rsidRPr="00747B3F" w:rsidRDefault="00F718A0" w:rsidP="00B82ED8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Women</w:t>
      </w:r>
      <w:r w:rsidR="009931F4">
        <w:rPr>
          <w:rFonts w:ascii="Times New Roman" w:hAnsi="Times New Roman" w:cs="Times New Roman"/>
          <w:b/>
          <w:sz w:val="24"/>
          <w:szCs w:val="24"/>
        </w:rPr>
        <w:t>’s</w:t>
      </w:r>
      <w:r w:rsidRPr="00747B3F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345DFE" w:rsidRPr="00747B3F">
        <w:rPr>
          <w:rFonts w:ascii="Times New Roman" w:hAnsi="Times New Roman" w:cs="Times New Roman"/>
          <w:b/>
          <w:sz w:val="24"/>
          <w:szCs w:val="24"/>
        </w:rPr>
        <w:t>aucus</w:t>
      </w:r>
      <w:r w:rsidR="00F27D33" w:rsidRPr="00747B3F">
        <w:rPr>
          <w:rFonts w:ascii="Times New Roman" w:hAnsi="Times New Roman" w:cs="Times New Roman"/>
          <w:b/>
          <w:sz w:val="24"/>
          <w:szCs w:val="24"/>
        </w:rPr>
        <w:t>es</w:t>
      </w:r>
      <w:r w:rsidR="00642643" w:rsidRPr="00747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CC6" w:rsidRPr="00747B3F" w:rsidRDefault="00010C57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C7482" w:rsidRPr="00747B3F">
        <w:rPr>
          <w:rFonts w:ascii="Times New Roman" w:hAnsi="Times New Roman" w:cs="Times New Roman"/>
          <w:sz w:val="24"/>
          <w:szCs w:val="24"/>
        </w:rPr>
        <w:t>omen</w:t>
      </w:r>
      <w:r w:rsidR="008B7890">
        <w:rPr>
          <w:rFonts w:ascii="Times New Roman" w:hAnsi="Times New Roman" w:cs="Times New Roman"/>
          <w:sz w:val="24"/>
          <w:szCs w:val="24"/>
        </w:rPr>
        <w:t>’s caucus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8B7890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ve</w:t>
      </w:r>
      <w:r w:rsidR="00EB7693" w:rsidRPr="00747B3F">
        <w:rPr>
          <w:rFonts w:ascii="Times New Roman" w:hAnsi="Times New Roman" w:cs="Times New Roman"/>
          <w:sz w:val="24"/>
          <w:szCs w:val="24"/>
        </w:rPr>
        <w:t xml:space="preserve"> been used as an avenue in many countries to increase visibility of women’s representation in parliament, to </w:t>
      </w:r>
      <w:r w:rsidR="0034298C" w:rsidRPr="00747B3F">
        <w:rPr>
          <w:rFonts w:ascii="Times New Roman" w:hAnsi="Times New Roman" w:cs="Times New Roman"/>
          <w:sz w:val="24"/>
          <w:szCs w:val="24"/>
        </w:rPr>
        <w:t>build cooperation</w:t>
      </w:r>
      <w:r w:rsidR="00EB7693" w:rsidRPr="00747B3F">
        <w:rPr>
          <w:rFonts w:ascii="Times New Roman" w:hAnsi="Times New Roman" w:cs="Times New Roman"/>
          <w:sz w:val="24"/>
          <w:szCs w:val="24"/>
        </w:rPr>
        <w:t xml:space="preserve"> across part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EB7693" w:rsidRPr="00747B3F">
        <w:rPr>
          <w:rFonts w:ascii="Times New Roman" w:hAnsi="Times New Roman" w:cs="Times New Roman"/>
          <w:sz w:val="24"/>
          <w:szCs w:val="24"/>
        </w:rPr>
        <w:t xml:space="preserve"> to advance gender equality, and empower their </w:t>
      </w:r>
      <w:r w:rsidR="008B7890">
        <w:rPr>
          <w:rFonts w:ascii="Times New Roman" w:hAnsi="Times New Roman" w:cs="Times New Roman"/>
          <w:sz w:val="24"/>
          <w:szCs w:val="24"/>
        </w:rPr>
        <w:t>women MPs</w:t>
      </w:r>
      <w:r w:rsidR="00EB7693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E772D3" w:rsidRPr="00747B3F">
        <w:rPr>
          <w:rFonts w:ascii="Times New Roman" w:hAnsi="Times New Roman" w:cs="Times New Roman"/>
          <w:sz w:val="24"/>
          <w:szCs w:val="24"/>
        </w:rPr>
        <w:t>There is also increasing evidence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772D3" w:rsidRPr="00747B3F">
        <w:rPr>
          <w:rFonts w:ascii="Times New Roman" w:hAnsi="Times New Roman" w:cs="Times New Roman"/>
          <w:sz w:val="24"/>
          <w:szCs w:val="24"/>
        </w:rPr>
        <w:t xml:space="preserve"> importance of cross-party women’s caucuses in developing democracies (Sawer, 2012)</w:t>
      </w:r>
      <w:r w:rsidR="00032B17">
        <w:rPr>
          <w:rFonts w:ascii="Times New Roman" w:hAnsi="Times New Roman" w:cs="Times New Roman"/>
          <w:sz w:val="24"/>
          <w:szCs w:val="24"/>
        </w:rPr>
        <w:t>.</w:t>
      </w:r>
      <w:r w:rsidR="00E772D3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762C55" w:rsidRPr="00747B3F">
        <w:rPr>
          <w:rFonts w:ascii="Times New Roman" w:hAnsi="Times New Roman" w:cs="Times New Roman"/>
          <w:sz w:val="24"/>
          <w:szCs w:val="24"/>
        </w:rPr>
        <w:t>Women</w:t>
      </w:r>
      <w:r w:rsidR="009931F4">
        <w:rPr>
          <w:rFonts w:ascii="Times New Roman" w:hAnsi="Times New Roman" w:cs="Times New Roman"/>
          <w:sz w:val="24"/>
          <w:szCs w:val="24"/>
        </w:rPr>
        <w:t>’s</w:t>
      </w:r>
      <w:r w:rsidR="00762C55" w:rsidRPr="00747B3F">
        <w:rPr>
          <w:rFonts w:ascii="Times New Roman" w:hAnsi="Times New Roman" w:cs="Times New Roman"/>
          <w:sz w:val="24"/>
          <w:szCs w:val="24"/>
        </w:rPr>
        <w:t xml:space="preserve"> caucus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762C55" w:rsidRPr="0074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762C55" w:rsidRPr="00747B3F">
        <w:rPr>
          <w:rFonts w:ascii="Times New Roman" w:hAnsi="Times New Roman" w:cs="Times New Roman"/>
          <w:sz w:val="24"/>
          <w:szCs w:val="24"/>
        </w:rPr>
        <w:t>also the primary entry point in providing support and information for women MPs and to build connection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762C55" w:rsidRPr="00747B3F">
        <w:rPr>
          <w:rFonts w:ascii="Times New Roman" w:hAnsi="Times New Roman" w:cs="Times New Roman"/>
          <w:sz w:val="24"/>
          <w:szCs w:val="24"/>
        </w:rPr>
        <w:t xml:space="preserve"> with civil society (Markham 2012). </w:t>
      </w:r>
      <w:r w:rsidR="006939C8" w:rsidRPr="00747B3F">
        <w:rPr>
          <w:rFonts w:ascii="Times New Roman" w:hAnsi="Times New Roman" w:cs="Times New Roman"/>
          <w:sz w:val="24"/>
          <w:szCs w:val="24"/>
        </w:rPr>
        <w:t>There are many cases of how women</w:t>
      </w:r>
      <w:r w:rsidR="008B7890">
        <w:rPr>
          <w:rFonts w:ascii="Times New Roman" w:hAnsi="Times New Roman" w:cs="Times New Roman"/>
          <w:sz w:val="24"/>
          <w:szCs w:val="24"/>
        </w:rPr>
        <w:t>’s</w:t>
      </w:r>
      <w:r w:rsidR="006939C8" w:rsidRPr="00747B3F">
        <w:rPr>
          <w:rFonts w:ascii="Times New Roman" w:hAnsi="Times New Roman" w:cs="Times New Roman"/>
          <w:sz w:val="24"/>
          <w:szCs w:val="24"/>
        </w:rPr>
        <w:t xml:space="preserve"> caucuses </w:t>
      </w:r>
      <w:r>
        <w:rPr>
          <w:rFonts w:ascii="Times New Roman" w:hAnsi="Times New Roman" w:cs="Times New Roman"/>
          <w:sz w:val="24"/>
          <w:szCs w:val="24"/>
        </w:rPr>
        <w:t>have been</w:t>
      </w:r>
      <w:r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6939C8" w:rsidRPr="00747B3F">
        <w:rPr>
          <w:rFonts w:ascii="Times New Roman" w:hAnsi="Times New Roman" w:cs="Times New Roman"/>
          <w:sz w:val="24"/>
          <w:szCs w:val="24"/>
        </w:rPr>
        <w:t xml:space="preserve">successful changing policies </w:t>
      </w:r>
      <w:r>
        <w:rPr>
          <w:rFonts w:ascii="Times New Roman" w:hAnsi="Times New Roman" w:cs="Times New Roman"/>
          <w:sz w:val="24"/>
          <w:szCs w:val="24"/>
        </w:rPr>
        <w:t>to become</w:t>
      </w:r>
      <w:r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6939C8" w:rsidRPr="00747B3F">
        <w:rPr>
          <w:rFonts w:ascii="Times New Roman" w:hAnsi="Times New Roman" w:cs="Times New Roman"/>
          <w:sz w:val="24"/>
          <w:szCs w:val="24"/>
        </w:rPr>
        <w:t>more gender sensitive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801579" w:rsidRPr="00747B3F">
        <w:rPr>
          <w:rFonts w:ascii="Times New Roman" w:hAnsi="Times New Roman" w:cs="Times New Roman"/>
          <w:sz w:val="24"/>
          <w:szCs w:val="24"/>
        </w:rPr>
        <w:t>Research</w:t>
      </w:r>
      <w:r w:rsidR="001545CB">
        <w:rPr>
          <w:rFonts w:ascii="Times New Roman" w:hAnsi="Times New Roman" w:cs="Times New Roman"/>
          <w:sz w:val="24"/>
          <w:szCs w:val="24"/>
        </w:rPr>
        <w:t xml:space="preserve"> shows that to be successful</w:t>
      </w:r>
      <w:r w:rsidR="00801579" w:rsidRPr="00747B3F">
        <w:rPr>
          <w:rFonts w:ascii="Times New Roman" w:hAnsi="Times New Roman" w:cs="Times New Roman"/>
          <w:sz w:val="24"/>
          <w:szCs w:val="24"/>
        </w:rPr>
        <w:t xml:space="preserve"> in </w:t>
      </w:r>
      <w:r w:rsidR="00E772D3" w:rsidRPr="00747B3F">
        <w:rPr>
          <w:rFonts w:ascii="Times New Roman" w:hAnsi="Times New Roman" w:cs="Times New Roman"/>
          <w:sz w:val="24"/>
          <w:szCs w:val="24"/>
        </w:rPr>
        <w:t>promoting</w:t>
      </w:r>
      <w:r w:rsidR="00801579" w:rsidRPr="00747B3F">
        <w:rPr>
          <w:rFonts w:ascii="Times New Roman" w:hAnsi="Times New Roman" w:cs="Times New Roman"/>
          <w:sz w:val="24"/>
          <w:szCs w:val="24"/>
        </w:rPr>
        <w:t xml:space="preserve"> gender equality policies, women</w:t>
      </w:r>
      <w:r w:rsidR="008B7890">
        <w:rPr>
          <w:rFonts w:ascii="Times New Roman" w:hAnsi="Times New Roman" w:cs="Times New Roman"/>
          <w:sz w:val="24"/>
          <w:szCs w:val="24"/>
        </w:rPr>
        <w:t>’s</w:t>
      </w:r>
      <w:r w:rsidR="00801579" w:rsidRPr="00747B3F">
        <w:rPr>
          <w:rFonts w:ascii="Times New Roman" w:hAnsi="Times New Roman" w:cs="Times New Roman"/>
          <w:sz w:val="24"/>
          <w:szCs w:val="24"/>
        </w:rPr>
        <w:t xml:space="preserve"> caucuses need to have strategic plan</w:t>
      </w:r>
      <w:r w:rsidR="00812750">
        <w:rPr>
          <w:rFonts w:ascii="Times New Roman" w:hAnsi="Times New Roman" w:cs="Times New Roman"/>
          <w:sz w:val="24"/>
          <w:szCs w:val="24"/>
        </w:rPr>
        <w:t>s</w:t>
      </w:r>
      <w:r w:rsidR="00801579" w:rsidRPr="00747B3F">
        <w:rPr>
          <w:rFonts w:ascii="Times New Roman" w:hAnsi="Times New Roman" w:cs="Times New Roman"/>
          <w:sz w:val="24"/>
          <w:szCs w:val="24"/>
        </w:rPr>
        <w:t xml:space="preserve"> and common goals to </w:t>
      </w:r>
      <w:r w:rsidR="004009CC" w:rsidRPr="00747B3F">
        <w:rPr>
          <w:rFonts w:ascii="Times New Roman" w:hAnsi="Times New Roman" w:cs="Times New Roman"/>
          <w:sz w:val="24"/>
          <w:szCs w:val="24"/>
        </w:rPr>
        <w:t>guide</w:t>
      </w:r>
      <w:r w:rsidR="00801579" w:rsidRPr="00747B3F">
        <w:rPr>
          <w:rFonts w:ascii="Times New Roman" w:hAnsi="Times New Roman" w:cs="Times New Roman"/>
          <w:sz w:val="24"/>
          <w:szCs w:val="24"/>
        </w:rPr>
        <w:t xml:space="preserve"> their work. </w:t>
      </w:r>
      <w:r w:rsidR="001545CB">
        <w:rPr>
          <w:rFonts w:ascii="Times New Roman" w:hAnsi="Times New Roman" w:cs="Times New Roman"/>
          <w:sz w:val="24"/>
          <w:szCs w:val="24"/>
        </w:rPr>
        <w:t>Across t</w:t>
      </w:r>
      <w:r w:rsidR="008B68BC">
        <w:rPr>
          <w:rFonts w:ascii="Times New Roman" w:hAnsi="Times New Roman" w:cs="Times New Roman"/>
          <w:sz w:val="24"/>
          <w:szCs w:val="24"/>
        </w:rPr>
        <w:t>h</w:t>
      </w:r>
      <w:r w:rsidR="001545CB">
        <w:rPr>
          <w:rFonts w:ascii="Times New Roman" w:hAnsi="Times New Roman" w:cs="Times New Roman"/>
          <w:sz w:val="24"/>
          <w:szCs w:val="24"/>
        </w:rPr>
        <w:t>e world, t</w:t>
      </w:r>
      <w:r w:rsidR="009368DC" w:rsidRPr="00747B3F">
        <w:rPr>
          <w:rFonts w:ascii="Times New Roman" w:hAnsi="Times New Roman" w:cs="Times New Roman"/>
          <w:sz w:val="24"/>
          <w:szCs w:val="24"/>
        </w:rPr>
        <w:t>here are different model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of women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caucuses in term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of forma</w:t>
      </w:r>
      <w:r w:rsidR="00812750">
        <w:rPr>
          <w:rFonts w:ascii="Times New Roman" w:hAnsi="Times New Roman" w:cs="Times New Roman"/>
          <w:sz w:val="24"/>
          <w:szCs w:val="24"/>
        </w:rPr>
        <w:t>lity, membership, and structure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. Palmieri (2011) pointed out that involving men to the membership of </w:t>
      </w:r>
      <w:r w:rsidR="001545CB">
        <w:rPr>
          <w:rFonts w:ascii="Times New Roman" w:hAnsi="Times New Roman" w:cs="Times New Roman"/>
          <w:sz w:val="24"/>
          <w:szCs w:val="24"/>
        </w:rPr>
        <w:t>women’s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caucus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is also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strategic </w:t>
      </w:r>
      <w:r w:rsidR="00366D2A">
        <w:rPr>
          <w:rFonts w:ascii="Times New Roman" w:hAnsi="Times New Roman" w:cs="Times New Roman"/>
          <w:sz w:val="24"/>
          <w:szCs w:val="24"/>
        </w:rPr>
        <w:t>way to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promot</w:t>
      </w:r>
      <w:r w:rsidR="00366D2A">
        <w:rPr>
          <w:rFonts w:ascii="Times New Roman" w:hAnsi="Times New Roman" w:cs="Times New Roman"/>
          <w:sz w:val="24"/>
          <w:szCs w:val="24"/>
        </w:rPr>
        <w:t>e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gender equality. For example in Uganda, male parliamentarians can be associate</w:t>
      </w:r>
      <w:r w:rsidR="00FA50F1" w:rsidRPr="00747B3F">
        <w:rPr>
          <w:rFonts w:ascii="Times New Roman" w:hAnsi="Times New Roman" w:cs="Times New Roman"/>
          <w:sz w:val="24"/>
          <w:szCs w:val="24"/>
        </w:rPr>
        <w:t>s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or honorary mem</w:t>
      </w:r>
      <w:r w:rsidR="003F7AD4" w:rsidRPr="00747B3F">
        <w:rPr>
          <w:rFonts w:ascii="Times New Roman" w:hAnsi="Times New Roman" w:cs="Times New Roman"/>
          <w:sz w:val="24"/>
          <w:szCs w:val="24"/>
        </w:rPr>
        <w:t>bers of the caucus (</w:t>
      </w:r>
      <w:r w:rsidR="00C90E84" w:rsidRPr="00747B3F">
        <w:rPr>
          <w:rFonts w:ascii="Times New Roman" w:hAnsi="Times New Roman" w:cs="Times New Roman"/>
          <w:sz w:val="24"/>
          <w:szCs w:val="24"/>
        </w:rPr>
        <w:t>UWOPA 2013</w:t>
      </w:r>
      <w:r w:rsidR="009368DC" w:rsidRPr="00747B3F">
        <w:rPr>
          <w:rFonts w:ascii="Times New Roman" w:hAnsi="Times New Roman" w:cs="Times New Roman"/>
          <w:sz w:val="24"/>
          <w:szCs w:val="24"/>
        </w:rPr>
        <w:t>), in Rwanda, men are allowed to be member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while in Timor Leste</w:t>
      </w:r>
      <w:r>
        <w:rPr>
          <w:rFonts w:ascii="Times New Roman" w:hAnsi="Times New Roman" w:cs="Times New Roman"/>
          <w:sz w:val="24"/>
          <w:szCs w:val="24"/>
        </w:rPr>
        <w:t>, men</w:t>
      </w:r>
      <w:r w:rsidR="009368DC" w:rsidRPr="00747B3F">
        <w:rPr>
          <w:rFonts w:ascii="Times New Roman" w:hAnsi="Times New Roman" w:cs="Times New Roman"/>
          <w:sz w:val="24"/>
          <w:szCs w:val="24"/>
        </w:rPr>
        <w:t xml:space="preserve"> are allowed to be observers.</w:t>
      </w:r>
      <w:r w:rsidR="00801579" w:rsidRPr="00747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C8" w:rsidRPr="00747B3F" w:rsidRDefault="006939C8" w:rsidP="00B82E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Different model</w:t>
      </w:r>
      <w:r w:rsidR="0034298C" w:rsidRPr="00747B3F">
        <w:rPr>
          <w:rFonts w:ascii="Times New Roman" w:hAnsi="Times New Roman" w:cs="Times New Roman"/>
          <w:b/>
          <w:sz w:val="24"/>
          <w:szCs w:val="24"/>
        </w:rPr>
        <w:t>s</w:t>
      </w:r>
      <w:r w:rsidRPr="00747B3F">
        <w:rPr>
          <w:rFonts w:ascii="Times New Roman" w:hAnsi="Times New Roman" w:cs="Times New Roman"/>
          <w:b/>
          <w:sz w:val="24"/>
          <w:szCs w:val="24"/>
        </w:rPr>
        <w:t xml:space="preserve"> of women</w:t>
      </w:r>
      <w:r w:rsidR="009931F4">
        <w:rPr>
          <w:rFonts w:ascii="Times New Roman" w:hAnsi="Times New Roman" w:cs="Times New Roman"/>
          <w:b/>
          <w:sz w:val="24"/>
          <w:szCs w:val="24"/>
        </w:rPr>
        <w:t>’s</w:t>
      </w:r>
      <w:r w:rsidRPr="00747B3F">
        <w:rPr>
          <w:rFonts w:ascii="Times New Roman" w:hAnsi="Times New Roman" w:cs="Times New Roman"/>
          <w:b/>
          <w:sz w:val="24"/>
          <w:szCs w:val="24"/>
        </w:rPr>
        <w:t xml:space="preserve"> caucuses</w:t>
      </w:r>
      <w:r w:rsidR="00E85612" w:rsidRPr="00747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298C" w:rsidRPr="00747B3F" w:rsidRDefault="0034298C" w:rsidP="00B82ED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Forum of Women Parliamentarians Rwanda</w:t>
      </w:r>
      <w:r w:rsidR="00924307" w:rsidRPr="00747B3F">
        <w:rPr>
          <w:rFonts w:ascii="Times New Roman" w:hAnsi="Times New Roman" w:cs="Times New Roman"/>
          <w:b/>
          <w:sz w:val="24"/>
          <w:szCs w:val="24"/>
        </w:rPr>
        <w:t xml:space="preserve"> (FFRP)</w:t>
      </w:r>
    </w:p>
    <w:p w:rsidR="0025244E" w:rsidRPr="00747B3F" w:rsidRDefault="00F35D18" w:rsidP="00B8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>This women</w:t>
      </w:r>
      <w:r w:rsidR="00A071DF">
        <w:rPr>
          <w:rFonts w:ascii="Times New Roman" w:hAnsi="Times New Roman" w:cs="Times New Roman"/>
          <w:sz w:val="24"/>
          <w:szCs w:val="24"/>
        </w:rPr>
        <w:t>’s</w:t>
      </w:r>
      <w:r w:rsidRPr="00747B3F">
        <w:rPr>
          <w:rFonts w:ascii="Times New Roman" w:hAnsi="Times New Roman" w:cs="Times New Roman"/>
          <w:sz w:val="24"/>
          <w:szCs w:val="24"/>
        </w:rPr>
        <w:t xml:space="preserve"> caucus is formally recognised in </w:t>
      </w:r>
      <w:r w:rsidR="000D748C">
        <w:rPr>
          <w:rFonts w:ascii="Times New Roman" w:hAnsi="Times New Roman" w:cs="Times New Roman"/>
          <w:sz w:val="24"/>
          <w:szCs w:val="24"/>
        </w:rPr>
        <w:t xml:space="preserve">the </w:t>
      </w:r>
      <w:r w:rsidRPr="00747B3F">
        <w:rPr>
          <w:rFonts w:ascii="Times New Roman" w:hAnsi="Times New Roman" w:cs="Times New Roman"/>
          <w:sz w:val="24"/>
          <w:szCs w:val="24"/>
        </w:rPr>
        <w:t xml:space="preserve">parliament and </w:t>
      </w:r>
      <w:r w:rsidR="00053A76">
        <w:rPr>
          <w:rFonts w:ascii="Times New Roman" w:hAnsi="Times New Roman" w:cs="Times New Roman"/>
          <w:sz w:val="24"/>
          <w:szCs w:val="24"/>
        </w:rPr>
        <w:t xml:space="preserve">is </w:t>
      </w:r>
      <w:r w:rsidRPr="00747B3F">
        <w:rPr>
          <w:rFonts w:ascii="Times New Roman" w:hAnsi="Times New Roman" w:cs="Times New Roman"/>
          <w:sz w:val="24"/>
          <w:szCs w:val="24"/>
        </w:rPr>
        <w:t xml:space="preserve">provided an office in parliament. Membership </w:t>
      </w:r>
      <w:r w:rsidR="00DD290D">
        <w:rPr>
          <w:rFonts w:ascii="Times New Roman" w:hAnsi="Times New Roman" w:cs="Times New Roman"/>
          <w:sz w:val="24"/>
          <w:szCs w:val="24"/>
        </w:rPr>
        <w:t>consists</w:t>
      </w:r>
      <w:r w:rsidRPr="00747B3F">
        <w:rPr>
          <w:rFonts w:ascii="Times New Roman" w:hAnsi="Times New Roman" w:cs="Times New Roman"/>
          <w:sz w:val="24"/>
          <w:szCs w:val="24"/>
        </w:rPr>
        <w:t xml:space="preserve"> of women MPs from both lower and upper house (Palmieri,</w:t>
      </w:r>
      <w:r w:rsidR="00B02624">
        <w:rPr>
          <w:rFonts w:ascii="Times New Roman" w:hAnsi="Times New Roman" w:cs="Times New Roman"/>
          <w:sz w:val="24"/>
          <w:szCs w:val="24"/>
        </w:rPr>
        <w:t xml:space="preserve"> </w:t>
      </w:r>
      <w:r w:rsidRPr="00747B3F">
        <w:rPr>
          <w:rFonts w:ascii="Times New Roman" w:hAnsi="Times New Roman" w:cs="Times New Roman"/>
          <w:sz w:val="24"/>
          <w:szCs w:val="24"/>
        </w:rPr>
        <w:t>2011)</w:t>
      </w:r>
      <w:r w:rsidR="003B5BF4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 w:rsidR="0025244E" w:rsidRPr="00747B3F">
        <w:rPr>
          <w:rFonts w:ascii="Times New Roman" w:hAnsi="Times New Roman" w:cs="Times New Roman"/>
          <w:sz w:val="24"/>
          <w:szCs w:val="24"/>
        </w:rPr>
        <w:t>This caucus was established in 1996. The structure of this forum consists of:</w:t>
      </w:r>
    </w:p>
    <w:p w:rsidR="0025244E" w:rsidRPr="00747B3F" w:rsidRDefault="00C91B75" w:rsidP="00B82E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 xml:space="preserve">General Assembly: </w:t>
      </w:r>
      <w:r w:rsidR="0025244E" w:rsidRPr="00747B3F">
        <w:rPr>
          <w:rFonts w:ascii="Times New Roman" w:hAnsi="Times New Roman" w:cs="Times New Roman"/>
          <w:sz w:val="24"/>
          <w:szCs w:val="24"/>
        </w:rPr>
        <w:t>the highest body</w:t>
      </w:r>
      <w:r w:rsidR="00053A76">
        <w:rPr>
          <w:rFonts w:ascii="Times New Roman" w:hAnsi="Times New Roman" w:cs="Times New Roman"/>
          <w:sz w:val="24"/>
          <w:szCs w:val="24"/>
        </w:rPr>
        <w:t>,</w:t>
      </w:r>
      <w:r w:rsidR="0025244E" w:rsidRPr="00747B3F">
        <w:rPr>
          <w:rFonts w:ascii="Times New Roman" w:hAnsi="Times New Roman" w:cs="Times New Roman"/>
          <w:sz w:val="24"/>
          <w:szCs w:val="24"/>
        </w:rPr>
        <w:t xml:space="preserve"> its membership include</w:t>
      </w:r>
      <w:r w:rsidR="00053A76">
        <w:rPr>
          <w:rFonts w:ascii="Times New Roman" w:hAnsi="Times New Roman" w:cs="Times New Roman"/>
          <w:sz w:val="24"/>
          <w:szCs w:val="24"/>
        </w:rPr>
        <w:t>s</w:t>
      </w:r>
      <w:r w:rsidR="0025244E" w:rsidRPr="00747B3F">
        <w:rPr>
          <w:rFonts w:ascii="Times New Roman" w:hAnsi="Times New Roman" w:cs="Times New Roman"/>
          <w:sz w:val="24"/>
          <w:szCs w:val="24"/>
        </w:rPr>
        <w:t xml:space="preserve"> all members of the forum. </w:t>
      </w:r>
    </w:p>
    <w:p w:rsidR="0025244E" w:rsidRPr="00747B3F" w:rsidRDefault="0025244E" w:rsidP="00B82E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>The Executive Committee</w:t>
      </w:r>
      <w:r w:rsidR="00C91B75" w:rsidRPr="00747B3F">
        <w:rPr>
          <w:rFonts w:ascii="Times New Roman" w:hAnsi="Times New Roman" w:cs="Times New Roman"/>
          <w:sz w:val="24"/>
          <w:szCs w:val="24"/>
        </w:rPr>
        <w:t>: consists of</w:t>
      </w:r>
      <w:r w:rsidRPr="00747B3F">
        <w:rPr>
          <w:rFonts w:ascii="Times New Roman" w:hAnsi="Times New Roman" w:cs="Times New Roman"/>
          <w:sz w:val="24"/>
          <w:szCs w:val="24"/>
        </w:rPr>
        <w:t xml:space="preserve"> nine members and is in charge of the management of the forum. </w:t>
      </w:r>
    </w:p>
    <w:p w:rsidR="0025244E" w:rsidRPr="00747B3F" w:rsidRDefault="00261037" w:rsidP="00B82E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 xml:space="preserve">The </w:t>
      </w:r>
      <w:r w:rsidR="0025244E" w:rsidRPr="00747B3F">
        <w:rPr>
          <w:rFonts w:ascii="Times New Roman" w:hAnsi="Times New Roman" w:cs="Times New Roman"/>
          <w:sz w:val="24"/>
          <w:szCs w:val="24"/>
        </w:rPr>
        <w:t xml:space="preserve">Standing Committees. There are five committees: Women capacity-building and empowerment; Partnership and advocacy; Gender and legislation; Monitoring of policies, gender strategies and budgets; and Research, documentation and ICT. </w:t>
      </w:r>
    </w:p>
    <w:p w:rsidR="0025244E" w:rsidRPr="00747B3F" w:rsidRDefault="00C91B75" w:rsidP="00B82E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>The Audit Committee:</w:t>
      </w:r>
      <w:r w:rsidR="0025244E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Pr="00747B3F">
        <w:rPr>
          <w:rFonts w:ascii="Times New Roman" w:hAnsi="Times New Roman" w:cs="Times New Roman"/>
          <w:sz w:val="24"/>
          <w:szCs w:val="24"/>
        </w:rPr>
        <w:t>it has</w:t>
      </w:r>
      <w:r w:rsidR="0025244E" w:rsidRPr="00747B3F">
        <w:rPr>
          <w:rFonts w:ascii="Times New Roman" w:hAnsi="Times New Roman" w:cs="Times New Roman"/>
          <w:sz w:val="24"/>
          <w:szCs w:val="24"/>
        </w:rPr>
        <w:t xml:space="preserve"> three members who are in charge of the forum‘s accounts, ensuring that the General Assembly‘s resolutions are implemented and the resolution of conflicts that may arise in the forum. </w:t>
      </w:r>
    </w:p>
    <w:p w:rsidR="0025244E" w:rsidRPr="00747B3F" w:rsidRDefault="00831381" w:rsidP="00B82E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lastRenderedPageBreak/>
        <w:t xml:space="preserve">The Executive Secretary: responsible </w:t>
      </w:r>
      <w:r w:rsidR="00AA72AE" w:rsidRPr="00747B3F">
        <w:rPr>
          <w:rFonts w:ascii="Times New Roman" w:hAnsi="Times New Roman" w:cs="Times New Roman"/>
          <w:sz w:val="24"/>
          <w:szCs w:val="24"/>
        </w:rPr>
        <w:t xml:space="preserve">for </w:t>
      </w:r>
      <w:r w:rsidR="0025244E" w:rsidRPr="00747B3F">
        <w:rPr>
          <w:rFonts w:ascii="Times New Roman" w:hAnsi="Times New Roman" w:cs="Times New Roman"/>
          <w:sz w:val="24"/>
          <w:szCs w:val="24"/>
        </w:rPr>
        <w:t>the forum‘s daily management‘ (GSDRC, 2009)</w:t>
      </w:r>
    </w:p>
    <w:p w:rsidR="0025244E" w:rsidRPr="00747B3F" w:rsidRDefault="003B5BF4" w:rsidP="00B8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 xml:space="preserve">Roles of this Forum are to review </w:t>
      </w:r>
      <w:r w:rsidR="00FF2657" w:rsidRPr="00747B3F">
        <w:rPr>
          <w:rFonts w:ascii="Times New Roman" w:hAnsi="Times New Roman" w:cs="Times New Roman"/>
          <w:sz w:val="24"/>
          <w:szCs w:val="24"/>
        </w:rPr>
        <w:t>proposed</w:t>
      </w:r>
      <w:r w:rsidRPr="00747B3F">
        <w:rPr>
          <w:rFonts w:ascii="Times New Roman" w:hAnsi="Times New Roman" w:cs="Times New Roman"/>
          <w:sz w:val="24"/>
          <w:szCs w:val="24"/>
        </w:rPr>
        <w:t xml:space="preserve"> law</w:t>
      </w:r>
      <w:r w:rsidR="00FF2657" w:rsidRPr="00747B3F">
        <w:rPr>
          <w:rFonts w:ascii="Times New Roman" w:hAnsi="Times New Roman" w:cs="Times New Roman"/>
          <w:sz w:val="24"/>
          <w:szCs w:val="24"/>
        </w:rPr>
        <w:t>s</w:t>
      </w:r>
      <w:r w:rsidRPr="00747B3F">
        <w:rPr>
          <w:rFonts w:ascii="Times New Roman" w:hAnsi="Times New Roman" w:cs="Times New Roman"/>
          <w:sz w:val="24"/>
          <w:szCs w:val="24"/>
        </w:rPr>
        <w:t xml:space="preserve"> using </w:t>
      </w:r>
      <w:r w:rsidR="00053A76">
        <w:rPr>
          <w:rFonts w:ascii="Times New Roman" w:hAnsi="Times New Roman" w:cs="Times New Roman"/>
          <w:sz w:val="24"/>
          <w:szCs w:val="24"/>
        </w:rPr>
        <w:t xml:space="preserve">a </w:t>
      </w:r>
      <w:r w:rsidRPr="00747B3F">
        <w:rPr>
          <w:rFonts w:ascii="Times New Roman" w:hAnsi="Times New Roman" w:cs="Times New Roman"/>
          <w:sz w:val="24"/>
          <w:szCs w:val="24"/>
        </w:rPr>
        <w:t xml:space="preserve">gender sensitive lens, liaise with </w:t>
      </w:r>
      <w:r w:rsidR="00053A76">
        <w:rPr>
          <w:rFonts w:ascii="Times New Roman" w:hAnsi="Times New Roman" w:cs="Times New Roman"/>
          <w:sz w:val="24"/>
          <w:szCs w:val="24"/>
        </w:rPr>
        <w:t xml:space="preserve">the </w:t>
      </w:r>
      <w:r w:rsidR="00FF2657" w:rsidRPr="00747B3F">
        <w:rPr>
          <w:rFonts w:ascii="Times New Roman" w:hAnsi="Times New Roman" w:cs="Times New Roman"/>
          <w:sz w:val="24"/>
          <w:szCs w:val="24"/>
        </w:rPr>
        <w:t xml:space="preserve">women’s movement, </w:t>
      </w:r>
      <w:r w:rsidR="007271B3" w:rsidRPr="00747B3F">
        <w:rPr>
          <w:rFonts w:ascii="Times New Roman" w:hAnsi="Times New Roman" w:cs="Times New Roman"/>
          <w:sz w:val="24"/>
          <w:szCs w:val="24"/>
        </w:rPr>
        <w:t>and conduct</w:t>
      </w:r>
      <w:r w:rsidR="00FF2657" w:rsidRPr="00747B3F">
        <w:rPr>
          <w:rFonts w:ascii="Times New Roman" w:hAnsi="Times New Roman" w:cs="Times New Roman"/>
          <w:sz w:val="24"/>
          <w:szCs w:val="24"/>
        </w:rPr>
        <w:t xml:space="preserve"> meetings and trainings on gender issues with wom</w:t>
      </w:r>
      <w:r w:rsidR="00114754" w:rsidRPr="00747B3F">
        <w:rPr>
          <w:rFonts w:ascii="Times New Roman" w:hAnsi="Times New Roman" w:cs="Times New Roman"/>
          <w:sz w:val="24"/>
          <w:szCs w:val="24"/>
        </w:rPr>
        <w:t>en’s organisations</w:t>
      </w:r>
      <w:r w:rsidR="00B73B3F" w:rsidRPr="00747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44E" w:rsidRPr="00747B3F" w:rsidRDefault="0025244E" w:rsidP="00B8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C8" w:rsidRDefault="00053A76" w:rsidP="00B8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its</w:t>
      </w:r>
      <w:r w:rsidR="00B73B3F" w:rsidRPr="00747B3F">
        <w:rPr>
          <w:rFonts w:ascii="Times New Roman" w:hAnsi="Times New Roman" w:cs="Times New Roman"/>
          <w:sz w:val="24"/>
          <w:szCs w:val="24"/>
        </w:rPr>
        <w:t xml:space="preserve"> first year</w:t>
      </w:r>
      <w:r w:rsidR="001A47B6">
        <w:rPr>
          <w:rFonts w:ascii="Times New Roman" w:hAnsi="Times New Roman" w:cs="Times New Roman"/>
          <w:sz w:val="24"/>
          <w:szCs w:val="24"/>
        </w:rPr>
        <w:t>,</w:t>
      </w:r>
      <w:r w:rsidR="00B73B3F" w:rsidRPr="00747B3F">
        <w:rPr>
          <w:rFonts w:ascii="Times New Roman" w:hAnsi="Times New Roman" w:cs="Times New Roman"/>
          <w:sz w:val="24"/>
          <w:szCs w:val="24"/>
        </w:rPr>
        <w:t xml:space="preserve"> this Forum focused on building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B73B3F" w:rsidRPr="00747B3F">
        <w:rPr>
          <w:rFonts w:ascii="Times New Roman" w:hAnsi="Times New Roman" w:cs="Times New Roman"/>
          <w:sz w:val="24"/>
          <w:szCs w:val="24"/>
        </w:rPr>
        <w:t xml:space="preserve"> capacity of its members and advocating on behalf of women. </w:t>
      </w:r>
      <w:r w:rsidR="00486F0F">
        <w:rPr>
          <w:rFonts w:ascii="Times New Roman" w:hAnsi="Times New Roman" w:cs="Times New Roman"/>
          <w:sz w:val="24"/>
          <w:szCs w:val="24"/>
        </w:rPr>
        <w:t>They also develop</w:t>
      </w:r>
      <w:r w:rsidR="001A47B6">
        <w:rPr>
          <w:rFonts w:ascii="Times New Roman" w:hAnsi="Times New Roman" w:cs="Times New Roman"/>
          <w:sz w:val="24"/>
          <w:szCs w:val="24"/>
        </w:rPr>
        <w:t>ed</w:t>
      </w:r>
      <w:r w:rsidR="00486F0F">
        <w:rPr>
          <w:rFonts w:ascii="Times New Roman" w:hAnsi="Times New Roman" w:cs="Times New Roman"/>
          <w:sz w:val="24"/>
          <w:szCs w:val="24"/>
        </w:rPr>
        <w:t xml:space="preserve"> a five year</w:t>
      </w:r>
      <w:r w:rsidR="00417701" w:rsidRPr="00747B3F">
        <w:rPr>
          <w:rFonts w:ascii="Times New Roman" w:hAnsi="Times New Roman" w:cs="Times New Roman"/>
          <w:sz w:val="24"/>
          <w:szCs w:val="24"/>
        </w:rPr>
        <w:t xml:space="preserve"> Strategic Plan. </w:t>
      </w:r>
      <w:r w:rsidR="00856333" w:rsidRPr="00747B3F">
        <w:rPr>
          <w:rFonts w:ascii="Times New Roman" w:hAnsi="Times New Roman" w:cs="Times New Roman"/>
          <w:sz w:val="24"/>
          <w:szCs w:val="24"/>
        </w:rPr>
        <w:t>A</w:t>
      </w:r>
      <w:r w:rsidR="00114754" w:rsidRPr="00747B3F">
        <w:rPr>
          <w:rFonts w:ascii="Times New Roman" w:hAnsi="Times New Roman" w:cs="Times New Roman"/>
          <w:sz w:val="24"/>
          <w:szCs w:val="24"/>
        </w:rPr>
        <w:t>chievement</w:t>
      </w:r>
      <w:r w:rsidR="00B73B3F" w:rsidRPr="00747B3F">
        <w:rPr>
          <w:rFonts w:ascii="Times New Roman" w:hAnsi="Times New Roman" w:cs="Times New Roman"/>
          <w:sz w:val="24"/>
          <w:szCs w:val="24"/>
        </w:rPr>
        <w:t>s</w:t>
      </w:r>
      <w:r w:rsidR="00114754" w:rsidRPr="00747B3F">
        <w:rPr>
          <w:rFonts w:ascii="Times New Roman" w:hAnsi="Times New Roman" w:cs="Times New Roman"/>
          <w:sz w:val="24"/>
          <w:szCs w:val="24"/>
        </w:rPr>
        <w:t xml:space="preserve"> of this Forum </w:t>
      </w:r>
      <w:r w:rsidR="00486F0F">
        <w:rPr>
          <w:rFonts w:ascii="Times New Roman" w:hAnsi="Times New Roman" w:cs="Times New Roman"/>
          <w:sz w:val="24"/>
          <w:szCs w:val="24"/>
        </w:rPr>
        <w:t xml:space="preserve">include </w:t>
      </w:r>
      <w:r w:rsidR="00114754" w:rsidRPr="00747B3F">
        <w:rPr>
          <w:rFonts w:ascii="Times New Roman" w:hAnsi="Times New Roman" w:cs="Times New Roman"/>
          <w:sz w:val="24"/>
          <w:szCs w:val="24"/>
        </w:rPr>
        <w:t>revoking laws that prohibit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14754" w:rsidRPr="00747B3F">
        <w:rPr>
          <w:rFonts w:ascii="Times New Roman" w:hAnsi="Times New Roman" w:cs="Times New Roman"/>
          <w:sz w:val="24"/>
          <w:szCs w:val="24"/>
        </w:rPr>
        <w:t xml:space="preserve"> women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114754" w:rsidRPr="00747B3F">
        <w:rPr>
          <w:rFonts w:ascii="Times New Roman" w:hAnsi="Times New Roman" w:cs="Times New Roman"/>
          <w:sz w:val="24"/>
          <w:szCs w:val="24"/>
        </w:rPr>
        <w:t>inherit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114754" w:rsidRPr="00747B3F">
        <w:rPr>
          <w:rFonts w:ascii="Times New Roman" w:hAnsi="Times New Roman" w:cs="Times New Roman"/>
          <w:sz w:val="24"/>
          <w:szCs w:val="24"/>
        </w:rPr>
        <w:t xml:space="preserve"> land</w:t>
      </w:r>
      <w:r w:rsidR="00417701" w:rsidRPr="00747B3F">
        <w:rPr>
          <w:rFonts w:ascii="Times New Roman" w:hAnsi="Times New Roman" w:cs="Times New Roman"/>
          <w:sz w:val="24"/>
          <w:szCs w:val="24"/>
        </w:rPr>
        <w:t>s</w:t>
      </w:r>
      <w:r w:rsidR="004F234F" w:rsidRPr="00747B3F">
        <w:rPr>
          <w:rFonts w:ascii="Times New Roman" w:hAnsi="Times New Roman" w:cs="Times New Roman"/>
          <w:sz w:val="24"/>
          <w:szCs w:val="24"/>
        </w:rPr>
        <w:t xml:space="preserve"> and introducing a bill to reduce Gender Based Violence </w:t>
      </w:r>
      <w:r w:rsidR="00114754" w:rsidRPr="00747B3F">
        <w:rPr>
          <w:rFonts w:ascii="Times New Roman" w:hAnsi="Times New Roman" w:cs="Times New Roman"/>
          <w:sz w:val="24"/>
          <w:szCs w:val="24"/>
        </w:rPr>
        <w:t>(Powley, 2005</w:t>
      </w:r>
      <w:r w:rsidR="004F234F" w:rsidRPr="00747B3F">
        <w:rPr>
          <w:rFonts w:ascii="Times New Roman" w:hAnsi="Times New Roman" w:cs="Times New Roman"/>
          <w:sz w:val="24"/>
          <w:szCs w:val="24"/>
        </w:rPr>
        <w:t>; GSDRC 2009</w:t>
      </w:r>
      <w:r w:rsidR="00114754" w:rsidRPr="00747B3F">
        <w:rPr>
          <w:rFonts w:ascii="Times New Roman" w:hAnsi="Times New Roman" w:cs="Times New Roman"/>
          <w:sz w:val="24"/>
          <w:szCs w:val="24"/>
        </w:rPr>
        <w:t>).</w:t>
      </w:r>
      <w:r w:rsidR="0016668E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417701" w:rsidRPr="00747B3F">
        <w:rPr>
          <w:rFonts w:ascii="Times New Roman" w:hAnsi="Times New Roman" w:cs="Times New Roman"/>
          <w:sz w:val="24"/>
          <w:szCs w:val="24"/>
        </w:rPr>
        <w:t>This Forum also build</w:t>
      </w:r>
      <w:r w:rsidR="00F8098C" w:rsidRPr="00747B3F">
        <w:rPr>
          <w:rFonts w:ascii="Times New Roman" w:hAnsi="Times New Roman" w:cs="Times New Roman"/>
          <w:sz w:val="24"/>
          <w:szCs w:val="24"/>
        </w:rPr>
        <w:t>s</w:t>
      </w:r>
      <w:r w:rsidR="00417701" w:rsidRPr="00747B3F">
        <w:rPr>
          <w:rFonts w:ascii="Times New Roman" w:hAnsi="Times New Roman" w:cs="Times New Roman"/>
          <w:sz w:val="24"/>
          <w:szCs w:val="24"/>
        </w:rPr>
        <w:t xml:space="preserve"> relationship</w:t>
      </w:r>
      <w:r>
        <w:rPr>
          <w:rFonts w:ascii="Times New Roman" w:hAnsi="Times New Roman" w:cs="Times New Roman"/>
          <w:sz w:val="24"/>
          <w:szCs w:val="24"/>
        </w:rPr>
        <w:t>s</w:t>
      </w:r>
      <w:r w:rsidR="00417701" w:rsidRPr="00747B3F">
        <w:rPr>
          <w:rFonts w:ascii="Times New Roman" w:hAnsi="Times New Roman" w:cs="Times New Roman"/>
          <w:sz w:val="24"/>
          <w:szCs w:val="24"/>
        </w:rPr>
        <w:t xml:space="preserve"> with constituent</w:t>
      </w:r>
      <w:r w:rsidR="00F8098C" w:rsidRPr="00747B3F">
        <w:rPr>
          <w:rFonts w:ascii="Times New Roman" w:hAnsi="Times New Roman" w:cs="Times New Roman"/>
          <w:sz w:val="24"/>
          <w:szCs w:val="24"/>
        </w:rPr>
        <w:t>s</w:t>
      </w:r>
      <w:r w:rsidR="00417701" w:rsidRPr="00747B3F">
        <w:rPr>
          <w:rFonts w:ascii="Times New Roman" w:hAnsi="Times New Roman" w:cs="Times New Roman"/>
          <w:sz w:val="24"/>
          <w:szCs w:val="24"/>
        </w:rPr>
        <w:t xml:space="preserve"> by conducting regular field visit</w:t>
      </w:r>
      <w:r w:rsidR="00F8098C" w:rsidRPr="00747B3F">
        <w:rPr>
          <w:rFonts w:ascii="Times New Roman" w:hAnsi="Times New Roman" w:cs="Times New Roman"/>
          <w:sz w:val="24"/>
          <w:szCs w:val="24"/>
        </w:rPr>
        <w:t>s</w:t>
      </w:r>
      <w:r w:rsidR="00417701" w:rsidRPr="00747B3F">
        <w:rPr>
          <w:rFonts w:ascii="Times New Roman" w:hAnsi="Times New Roman" w:cs="Times New Roman"/>
          <w:sz w:val="24"/>
          <w:szCs w:val="24"/>
        </w:rPr>
        <w:t xml:space="preserve"> to inform their work and to see what support they can provide to constituents</w:t>
      </w:r>
      <w:r w:rsidR="00F8098C" w:rsidRPr="00747B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8098C" w:rsidRPr="00747B3F">
        <w:rPr>
          <w:rFonts w:ascii="Times New Roman" w:hAnsi="Times New Roman" w:cs="Times New Roman"/>
          <w:sz w:val="24"/>
          <w:szCs w:val="24"/>
        </w:rPr>
        <w:t>ale parliamentarians and gender champion</w:t>
      </w:r>
      <w:r w:rsidR="001A47B6">
        <w:rPr>
          <w:rFonts w:ascii="Times New Roman" w:hAnsi="Times New Roman" w:cs="Times New Roman"/>
          <w:sz w:val="24"/>
          <w:szCs w:val="24"/>
        </w:rPr>
        <w:t>s</w:t>
      </w:r>
      <w:r w:rsidR="00F8098C" w:rsidRPr="0074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7B3F">
        <w:rPr>
          <w:rFonts w:ascii="Times New Roman" w:hAnsi="Times New Roman" w:cs="Times New Roman"/>
          <w:sz w:val="24"/>
          <w:szCs w:val="24"/>
        </w:rPr>
        <w:t xml:space="preserve">re </w:t>
      </w:r>
      <w:r w:rsidR="00F8098C" w:rsidRPr="00747B3F">
        <w:rPr>
          <w:rFonts w:ascii="Times New Roman" w:hAnsi="Times New Roman" w:cs="Times New Roman"/>
          <w:sz w:val="24"/>
          <w:szCs w:val="24"/>
        </w:rPr>
        <w:t xml:space="preserve">invited to </w:t>
      </w:r>
      <w:r>
        <w:rPr>
          <w:rFonts w:ascii="Times New Roman" w:hAnsi="Times New Roman" w:cs="Times New Roman"/>
          <w:sz w:val="24"/>
          <w:szCs w:val="24"/>
        </w:rPr>
        <w:t xml:space="preserve">participate in </w:t>
      </w:r>
      <w:r w:rsidR="00F8098C" w:rsidRPr="00747B3F">
        <w:rPr>
          <w:rFonts w:ascii="Times New Roman" w:hAnsi="Times New Roman" w:cs="Times New Roman"/>
          <w:sz w:val="24"/>
          <w:szCs w:val="24"/>
        </w:rPr>
        <w:t>the</w:t>
      </w:r>
      <w:r w:rsidR="00BD0429" w:rsidRPr="00747B3F">
        <w:rPr>
          <w:rFonts w:ascii="Times New Roman" w:hAnsi="Times New Roman" w:cs="Times New Roman"/>
          <w:sz w:val="24"/>
          <w:szCs w:val="24"/>
        </w:rPr>
        <w:t xml:space="preserve"> field visits as </w:t>
      </w:r>
      <w:r w:rsidR="00F8098C" w:rsidRPr="00747B3F">
        <w:rPr>
          <w:rFonts w:ascii="Times New Roman" w:hAnsi="Times New Roman" w:cs="Times New Roman"/>
          <w:sz w:val="24"/>
          <w:szCs w:val="24"/>
        </w:rPr>
        <w:t xml:space="preserve">a </w:t>
      </w:r>
      <w:r w:rsidR="00924307" w:rsidRPr="00747B3F">
        <w:rPr>
          <w:rFonts w:ascii="Times New Roman" w:hAnsi="Times New Roman" w:cs="Times New Roman"/>
          <w:sz w:val="24"/>
          <w:szCs w:val="24"/>
        </w:rPr>
        <w:t>strategic way</w:t>
      </w:r>
      <w:r w:rsidR="00F8098C" w:rsidRPr="00747B3F">
        <w:rPr>
          <w:rFonts w:ascii="Times New Roman" w:hAnsi="Times New Roman" w:cs="Times New Roman"/>
          <w:sz w:val="24"/>
          <w:szCs w:val="24"/>
        </w:rPr>
        <w:t xml:space="preserve"> to promote gender equality</w:t>
      </w:r>
      <w:r w:rsidR="00417701" w:rsidRPr="00747B3F">
        <w:rPr>
          <w:rFonts w:ascii="Times New Roman" w:hAnsi="Times New Roman" w:cs="Times New Roman"/>
          <w:sz w:val="24"/>
          <w:szCs w:val="24"/>
        </w:rPr>
        <w:t xml:space="preserve"> (Powley, 2006).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F234F" w:rsidRPr="00747B3F">
        <w:rPr>
          <w:rFonts w:ascii="Times New Roman" w:hAnsi="Times New Roman" w:cs="Times New Roman"/>
          <w:sz w:val="24"/>
          <w:szCs w:val="24"/>
        </w:rPr>
        <w:t>his Forum</w:t>
      </w:r>
      <w:r w:rsidR="00BD0429" w:rsidRPr="00747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works </w:t>
      </w:r>
      <w:r w:rsidR="004F234F" w:rsidRPr="00747B3F">
        <w:rPr>
          <w:rFonts w:ascii="Times New Roman" w:hAnsi="Times New Roman" w:cs="Times New Roman"/>
          <w:sz w:val="24"/>
          <w:szCs w:val="24"/>
        </w:rPr>
        <w:t xml:space="preserve">closely with civil society. </w:t>
      </w:r>
    </w:p>
    <w:p w:rsidR="00FF6B07" w:rsidRPr="00747B3F" w:rsidRDefault="00FF6B07" w:rsidP="00B8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764" w:rsidRPr="00747B3F" w:rsidRDefault="00D27764" w:rsidP="00B82ED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W</w:t>
      </w:r>
      <w:r w:rsidR="00261037" w:rsidRPr="00747B3F">
        <w:rPr>
          <w:rFonts w:ascii="Times New Roman" w:hAnsi="Times New Roman" w:cs="Times New Roman"/>
          <w:b/>
          <w:sz w:val="24"/>
          <w:szCs w:val="24"/>
        </w:rPr>
        <w:t>omen</w:t>
      </w:r>
      <w:r w:rsidR="006E682E">
        <w:rPr>
          <w:rFonts w:ascii="Times New Roman" w:hAnsi="Times New Roman" w:cs="Times New Roman"/>
          <w:b/>
          <w:sz w:val="24"/>
          <w:szCs w:val="24"/>
        </w:rPr>
        <w:t>’s</w:t>
      </w:r>
      <w:r w:rsidR="00261037" w:rsidRPr="00747B3F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747B3F">
        <w:rPr>
          <w:rFonts w:ascii="Times New Roman" w:hAnsi="Times New Roman" w:cs="Times New Roman"/>
          <w:b/>
          <w:sz w:val="24"/>
          <w:szCs w:val="24"/>
        </w:rPr>
        <w:t>aucus in Nepal</w:t>
      </w:r>
    </w:p>
    <w:p w:rsidR="00BD0429" w:rsidRPr="00747B3F" w:rsidRDefault="00053A76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</w:t>
      </w:r>
      <w:r w:rsidR="00C73BA5" w:rsidRPr="00747B3F">
        <w:rPr>
          <w:rFonts w:ascii="Times New Roman" w:hAnsi="Times New Roman" w:cs="Times New Roman"/>
          <w:sz w:val="24"/>
          <w:szCs w:val="24"/>
        </w:rPr>
        <w:t>omen</w:t>
      </w:r>
      <w:r w:rsidR="00A071DF">
        <w:rPr>
          <w:rFonts w:ascii="Times New Roman" w:hAnsi="Times New Roman" w:cs="Times New Roman"/>
          <w:sz w:val="24"/>
          <w:szCs w:val="24"/>
        </w:rPr>
        <w:t>’s</w:t>
      </w:r>
      <w:r w:rsidR="00C73BA5" w:rsidRPr="00747B3F">
        <w:rPr>
          <w:rFonts w:ascii="Times New Roman" w:hAnsi="Times New Roman" w:cs="Times New Roman"/>
          <w:sz w:val="24"/>
          <w:szCs w:val="24"/>
        </w:rPr>
        <w:t xml:space="preserve"> caucus in Nepal is an informal network of </w:t>
      </w:r>
      <w:r w:rsidR="006C5CEA" w:rsidRPr="00747B3F">
        <w:rPr>
          <w:rFonts w:ascii="Times New Roman" w:hAnsi="Times New Roman" w:cs="Times New Roman"/>
          <w:sz w:val="24"/>
          <w:szCs w:val="24"/>
        </w:rPr>
        <w:t xml:space="preserve">all female members of the Constitutional Assembly. </w:t>
      </w:r>
      <w:r w:rsidR="00856333" w:rsidRPr="00747B3F">
        <w:rPr>
          <w:rFonts w:ascii="Times New Roman" w:hAnsi="Times New Roman" w:cs="Times New Roman"/>
          <w:sz w:val="24"/>
          <w:szCs w:val="24"/>
        </w:rPr>
        <w:t xml:space="preserve">Although it is an informal forum, </w:t>
      </w:r>
      <w:r>
        <w:rPr>
          <w:rFonts w:ascii="Times New Roman" w:hAnsi="Times New Roman" w:cs="Times New Roman"/>
          <w:sz w:val="24"/>
          <w:szCs w:val="24"/>
        </w:rPr>
        <w:t>it</w:t>
      </w:r>
      <w:r w:rsidR="00856333" w:rsidRPr="00747B3F">
        <w:rPr>
          <w:rFonts w:ascii="Times New Roman" w:hAnsi="Times New Roman" w:cs="Times New Roman"/>
          <w:sz w:val="24"/>
          <w:szCs w:val="24"/>
        </w:rPr>
        <w:t xml:space="preserve"> has a dedicated office in the parliament building. The structure of the caucus consists of a Steering Committee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56333" w:rsidRPr="00747B3F">
        <w:rPr>
          <w:rFonts w:ascii="Times New Roman" w:hAnsi="Times New Roman" w:cs="Times New Roman"/>
          <w:sz w:val="24"/>
          <w:szCs w:val="24"/>
        </w:rPr>
        <w:t xml:space="preserve"> represent</w:t>
      </w:r>
      <w:r>
        <w:rPr>
          <w:rFonts w:ascii="Times New Roman" w:hAnsi="Times New Roman" w:cs="Times New Roman"/>
          <w:sz w:val="24"/>
          <w:szCs w:val="24"/>
        </w:rPr>
        <w:t>ed by</w:t>
      </w:r>
      <w:r w:rsidR="00856333" w:rsidRPr="00747B3F">
        <w:rPr>
          <w:rFonts w:ascii="Times New Roman" w:hAnsi="Times New Roman" w:cs="Times New Roman"/>
          <w:sz w:val="24"/>
          <w:szCs w:val="24"/>
        </w:rPr>
        <w:t xml:space="preserve"> 21 political parties and a secretariat team. Leadership of the Caucus is rotated every four months to its members based on party hierarchies. </w:t>
      </w:r>
      <w:r w:rsidR="00A42882" w:rsidRPr="00747B3F">
        <w:rPr>
          <w:rFonts w:ascii="Times New Roman" w:hAnsi="Times New Roman" w:cs="Times New Roman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A42882" w:rsidRPr="00747B3F">
        <w:rPr>
          <w:rFonts w:ascii="Times New Roman" w:hAnsi="Times New Roman" w:cs="Times New Roman"/>
          <w:sz w:val="24"/>
          <w:szCs w:val="24"/>
        </w:rPr>
        <w:t xml:space="preserve">quick turnover </w:t>
      </w:r>
      <w:r w:rsidR="007223D7" w:rsidRPr="00747B3F">
        <w:rPr>
          <w:rFonts w:ascii="Times New Roman" w:hAnsi="Times New Roman" w:cs="Times New Roman"/>
          <w:sz w:val="24"/>
          <w:szCs w:val="24"/>
        </w:rPr>
        <w:t xml:space="preserve">and is not sufficient to run a program. </w:t>
      </w:r>
      <w:r w:rsidR="00A071DF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47B3F">
        <w:rPr>
          <w:rFonts w:ascii="Times New Roman" w:hAnsi="Times New Roman" w:cs="Times New Roman"/>
          <w:sz w:val="24"/>
          <w:szCs w:val="24"/>
        </w:rPr>
        <w:t>omen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A071DF">
        <w:rPr>
          <w:rFonts w:ascii="Times New Roman" w:hAnsi="Times New Roman" w:cs="Times New Roman"/>
          <w:sz w:val="24"/>
          <w:szCs w:val="24"/>
        </w:rPr>
        <w:t>c</w:t>
      </w:r>
      <w:r w:rsidR="00110D78" w:rsidRPr="00747B3F">
        <w:rPr>
          <w:rFonts w:ascii="Times New Roman" w:hAnsi="Times New Roman" w:cs="Times New Roman"/>
          <w:sz w:val="24"/>
          <w:szCs w:val="24"/>
        </w:rPr>
        <w:t xml:space="preserve">aucus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6428CE" w:rsidRPr="00747B3F">
        <w:rPr>
          <w:rFonts w:ascii="Times New Roman" w:hAnsi="Times New Roman" w:cs="Times New Roman"/>
          <w:sz w:val="24"/>
          <w:szCs w:val="24"/>
        </w:rPr>
        <w:t xml:space="preserve">played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428CE" w:rsidRPr="00747B3F">
        <w:rPr>
          <w:rFonts w:ascii="Times New Roman" w:hAnsi="Times New Roman" w:cs="Times New Roman"/>
          <w:sz w:val="24"/>
          <w:szCs w:val="24"/>
        </w:rPr>
        <w:t xml:space="preserve">central role in promoting women’s rights and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110D78" w:rsidRPr="00747B3F">
        <w:rPr>
          <w:rFonts w:ascii="Times New Roman" w:hAnsi="Times New Roman" w:cs="Times New Roman"/>
          <w:sz w:val="24"/>
          <w:szCs w:val="24"/>
        </w:rPr>
        <w:t xml:space="preserve">succeeded in inserting </w:t>
      </w:r>
      <w:r w:rsidR="006428CE" w:rsidRPr="00747B3F">
        <w:rPr>
          <w:rFonts w:ascii="Times New Roman" w:hAnsi="Times New Roman" w:cs="Times New Roman"/>
          <w:sz w:val="24"/>
          <w:szCs w:val="24"/>
        </w:rPr>
        <w:t>the rights</w:t>
      </w:r>
      <w:r w:rsidR="001A47B6">
        <w:rPr>
          <w:rFonts w:ascii="Times New Roman" w:hAnsi="Times New Roman" w:cs="Times New Roman"/>
          <w:sz w:val="24"/>
          <w:szCs w:val="24"/>
        </w:rPr>
        <w:t xml:space="preserve"> of women</w:t>
      </w:r>
      <w:r w:rsidR="006428CE" w:rsidRPr="00747B3F">
        <w:rPr>
          <w:rFonts w:ascii="Times New Roman" w:hAnsi="Times New Roman" w:cs="Times New Roman"/>
          <w:sz w:val="24"/>
          <w:szCs w:val="24"/>
        </w:rPr>
        <w:t xml:space="preserve"> into its Constitution. They</w:t>
      </w:r>
      <w:r>
        <w:rPr>
          <w:rFonts w:ascii="Times New Roman" w:hAnsi="Times New Roman" w:cs="Times New Roman"/>
          <w:sz w:val="24"/>
          <w:szCs w:val="24"/>
        </w:rPr>
        <w:t xml:space="preserve"> have</w:t>
      </w:r>
      <w:r w:rsidR="006428CE" w:rsidRPr="00747B3F">
        <w:rPr>
          <w:rFonts w:ascii="Times New Roman" w:hAnsi="Times New Roman" w:cs="Times New Roman"/>
          <w:sz w:val="24"/>
          <w:szCs w:val="24"/>
        </w:rPr>
        <w:t xml:space="preserve"> als</w:t>
      </w:r>
      <w:r w:rsidR="00113573" w:rsidRPr="00747B3F">
        <w:rPr>
          <w:rFonts w:ascii="Times New Roman" w:hAnsi="Times New Roman" w:cs="Times New Roman"/>
          <w:sz w:val="24"/>
          <w:szCs w:val="24"/>
        </w:rPr>
        <w:t>o developed a common a</w:t>
      </w:r>
      <w:r w:rsidR="00E2706E" w:rsidRPr="00747B3F">
        <w:rPr>
          <w:rFonts w:ascii="Times New Roman" w:hAnsi="Times New Roman" w:cs="Times New Roman"/>
          <w:sz w:val="24"/>
          <w:szCs w:val="24"/>
        </w:rPr>
        <w:t>genda to promote women’s rights and enforce</w:t>
      </w:r>
      <w:r w:rsidR="001A47B6">
        <w:rPr>
          <w:rFonts w:ascii="Times New Roman" w:hAnsi="Times New Roman" w:cs="Times New Roman"/>
          <w:sz w:val="24"/>
          <w:szCs w:val="24"/>
        </w:rPr>
        <w:t>d</w:t>
      </w:r>
      <w:r w:rsidR="00E2706E" w:rsidRPr="00747B3F">
        <w:rPr>
          <w:rFonts w:ascii="Times New Roman" w:hAnsi="Times New Roman" w:cs="Times New Roman"/>
          <w:sz w:val="24"/>
          <w:szCs w:val="24"/>
        </w:rPr>
        <w:t xml:space="preserve"> government to have at leas</w:t>
      </w:r>
      <w:r w:rsidR="00805160" w:rsidRPr="00747B3F">
        <w:rPr>
          <w:rFonts w:ascii="Times New Roman" w:hAnsi="Times New Roman" w:cs="Times New Roman"/>
          <w:sz w:val="24"/>
          <w:szCs w:val="24"/>
        </w:rPr>
        <w:t>t 50 percent of women’s representation in every organ of the state</w:t>
      </w:r>
      <w:r w:rsidR="006428CE" w:rsidRPr="00747B3F">
        <w:rPr>
          <w:rFonts w:ascii="Times New Roman" w:hAnsi="Times New Roman" w:cs="Times New Roman"/>
          <w:sz w:val="24"/>
          <w:szCs w:val="24"/>
        </w:rPr>
        <w:t xml:space="preserve"> (Women’s Caucus CA, 2010)</w:t>
      </w:r>
      <w:r w:rsidR="00B96790" w:rsidRPr="00747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7EE" w:rsidRPr="00747B3F" w:rsidRDefault="003407EE" w:rsidP="00B82ED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Women’s Caucus in South Africa</w:t>
      </w:r>
    </w:p>
    <w:p w:rsidR="004B1967" w:rsidRPr="00747B3F" w:rsidRDefault="004B1967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>Multiparty Women’s Caucus</w:t>
      </w:r>
      <w:r w:rsidR="00930AFF" w:rsidRPr="00747B3F">
        <w:rPr>
          <w:rFonts w:ascii="Times New Roman" w:hAnsi="Times New Roman" w:cs="Times New Roman"/>
          <w:sz w:val="24"/>
          <w:szCs w:val="24"/>
        </w:rPr>
        <w:t xml:space="preserve"> in South Africa was established in </w:t>
      </w:r>
      <w:r w:rsidR="00AB5BB1" w:rsidRPr="00747B3F">
        <w:rPr>
          <w:rFonts w:ascii="Times New Roman" w:hAnsi="Times New Roman" w:cs="Times New Roman"/>
          <w:sz w:val="24"/>
          <w:szCs w:val="24"/>
        </w:rPr>
        <w:t>1999</w:t>
      </w:r>
      <w:r w:rsidR="00930AFF" w:rsidRPr="00747B3F">
        <w:rPr>
          <w:rFonts w:ascii="Times New Roman" w:hAnsi="Times New Roman" w:cs="Times New Roman"/>
          <w:sz w:val="24"/>
          <w:szCs w:val="24"/>
        </w:rPr>
        <w:t>.</w:t>
      </w:r>
      <w:r w:rsidR="00585FB7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2954FF">
        <w:rPr>
          <w:rFonts w:ascii="Times New Roman" w:hAnsi="Times New Roman" w:cs="Times New Roman"/>
          <w:sz w:val="24"/>
          <w:szCs w:val="24"/>
        </w:rPr>
        <w:t>Previously, t</w:t>
      </w:r>
      <w:r w:rsidR="00585FB7" w:rsidRPr="00747B3F">
        <w:rPr>
          <w:rFonts w:ascii="Times New Roman" w:hAnsi="Times New Roman" w:cs="Times New Roman"/>
          <w:sz w:val="24"/>
          <w:szCs w:val="24"/>
        </w:rPr>
        <w:t xml:space="preserve">he caucus did not function well </w:t>
      </w:r>
      <w:r w:rsidR="00053A76">
        <w:rPr>
          <w:rFonts w:ascii="Times New Roman" w:hAnsi="Times New Roman" w:cs="Times New Roman"/>
          <w:sz w:val="24"/>
          <w:szCs w:val="24"/>
        </w:rPr>
        <w:t>due to a</w:t>
      </w:r>
      <w:r w:rsidR="00585FB7" w:rsidRPr="00747B3F">
        <w:rPr>
          <w:rFonts w:ascii="Times New Roman" w:hAnsi="Times New Roman" w:cs="Times New Roman"/>
          <w:sz w:val="24"/>
          <w:szCs w:val="24"/>
        </w:rPr>
        <w:t xml:space="preserve"> lack of resources and partisanship (NDI, 2013). </w:t>
      </w:r>
      <w:r w:rsidR="00240706">
        <w:rPr>
          <w:rFonts w:ascii="Times New Roman" w:hAnsi="Times New Roman" w:cs="Times New Roman"/>
          <w:sz w:val="24"/>
          <w:szCs w:val="24"/>
        </w:rPr>
        <w:t>Then the caucus was reformed</w:t>
      </w:r>
      <w:r w:rsidR="002954FF">
        <w:rPr>
          <w:rFonts w:ascii="Times New Roman" w:hAnsi="Times New Roman" w:cs="Times New Roman"/>
          <w:sz w:val="24"/>
          <w:szCs w:val="24"/>
        </w:rPr>
        <w:t xml:space="preserve"> and </w:t>
      </w:r>
      <w:r w:rsidR="00E358B0" w:rsidRPr="00747B3F">
        <w:rPr>
          <w:rFonts w:ascii="Times New Roman" w:hAnsi="Times New Roman" w:cs="Times New Roman"/>
          <w:sz w:val="24"/>
          <w:szCs w:val="24"/>
        </w:rPr>
        <w:t>put forward women’s</w:t>
      </w:r>
      <w:r w:rsidRPr="00747B3F">
        <w:rPr>
          <w:rFonts w:ascii="Times New Roman" w:hAnsi="Times New Roman" w:cs="Times New Roman"/>
          <w:sz w:val="24"/>
          <w:szCs w:val="24"/>
        </w:rPr>
        <w:t xml:space="preserve"> rights on the national agenda and the Constitution. The membership of the Caucus consists of all female MPs and female members of the National Council of Provinces. </w:t>
      </w:r>
      <w:r w:rsidR="00D86238" w:rsidRPr="00747B3F">
        <w:rPr>
          <w:rFonts w:ascii="Times New Roman" w:hAnsi="Times New Roman" w:cs="Times New Roman"/>
          <w:sz w:val="24"/>
          <w:szCs w:val="24"/>
        </w:rPr>
        <w:t xml:space="preserve">The Multiparty Women's Caucus must report its activities to the house annually, and may submit substantive reports and proposals to relevant parliamentary forums as required. </w:t>
      </w:r>
      <w:r w:rsidRPr="00747B3F">
        <w:rPr>
          <w:rFonts w:ascii="Times New Roman" w:hAnsi="Times New Roman" w:cs="Times New Roman"/>
          <w:sz w:val="24"/>
          <w:szCs w:val="24"/>
        </w:rPr>
        <w:t>The caucus serves two function</w:t>
      </w:r>
      <w:r w:rsidR="008A5F00">
        <w:rPr>
          <w:rFonts w:ascii="Times New Roman" w:hAnsi="Times New Roman" w:cs="Times New Roman"/>
          <w:sz w:val="24"/>
          <w:szCs w:val="24"/>
        </w:rPr>
        <w:t>s</w:t>
      </w:r>
      <w:r w:rsidRPr="00747B3F">
        <w:rPr>
          <w:rFonts w:ascii="Times New Roman" w:hAnsi="Times New Roman" w:cs="Times New Roman"/>
          <w:sz w:val="24"/>
          <w:szCs w:val="24"/>
        </w:rPr>
        <w:t xml:space="preserve"> inside and outside</w:t>
      </w:r>
      <w:r w:rsidR="00053A76">
        <w:rPr>
          <w:rFonts w:ascii="Times New Roman" w:hAnsi="Times New Roman" w:cs="Times New Roman"/>
          <w:sz w:val="24"/>
          <w:szCs w:val="24"/>
        </w:rPr>
        <w:t xml:space="preserve"> of</w:t>
      </w:r>
      <w:r w:rsidRPr="00747B3F">
        <w:rPr>
          <w:rFonts w:ascii="Times New Roman" w:hAnsi="Times New Roman" w:cs="Times New Roman"/>
          <w:sz w:val="24"/>
          <w:szCs w:val="24"/>
        </w:rPr>
        <w:t xml:space="preserve"> parliament. In parliament, this caucus acts as an advisory</w:t>
      </w:r>
      <w:r w:rsidR="00053A76">
        <w:rPr>
          <w:rFonts w:ascii="Times New Roman" w:hAnsi="Times New Roman" w:cs="Times New Roman"/>
          <w:sz w:val="24"/>
          <w:szCs w:val="24"/>
        </w:rPr>
        <w:t xml:space="preserve"> body</w:t>
      </w:r>
      <w:r w:rsidRPr="00747B3F">
        <w:rPr>
          <w:rFonts w:ascii="Times New Roman" w:hAnsi="Times New Roman" w:cs="Times New Roman"/>
          <w:sz w:val="24"/>
          <w:szCs w:val="24"/>
        </w:rPr>
        <w:t xml:space="preserve">, influencing and representing the interests and concerns of women members of Parliament </w:t>
      </w:r>
      <w:r w:rsidR="00053A76">
        <w:rPr>
          <w:rFonts w:ascii="Times New Roman" w:hAnsi="Times New Roman" w:cs="Times New Roman"/>
          <w:sz w:val="24"/>
          <w:szCs w:val="24"/>
        </w:rPr>
        <w:t>as well as</w:t>
      </w:r>
      <w:r w:rsidR="00053A76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Pr="00747B3F">
        <w:rPr>
          <w:rFonts w:ascii="Times New Roman" w:hAnsi="Times New Roman" w:cs="Times New Roman"/>
          <w:sz w:val="24"/>
          <w:szCs w:val="24"/>
        </w:rPr>
        <w:t xml:space="preserve">making submissions to the Joint Monitoring Committee (JMC) </w:t>
      </w:r>
      <w:r w:rsidR="00AB5BB1" w:rsidRPr="00747B3F">
        <w:rPr>
          <w:rFonts w:ascii="Times New Roman" w:hAnsi="Times New Roman" w:cs="Times New Roman"/>
          <w:sz w:val="24"/>
          <w:szCs w:val="24"/>
        </w:rPr>
        <w:t xml:space="preserve">on the Quality of Life and Status of Women </w:t>
      </w:r>
      <w:r w:rsidRPr="00747B3F">
        <w:rPr>
          <w:rFonts w:ascii="Times New Roman" w:hAnsi="Times New Roman" w:cs="Times New Roman"/>
          <w:sz w:val="24"/>
          <w:szCs w:val="24"/>
        </w:rPr>
        <w:t>either at the committee’s request or a</w:t>
      </w:r>
      <w:r w:rsidR="00053A76">
        <w:rPr>
          <w:rFonts w:ascii="Times New Roman" w:hAnsi="Times New Roman" w:cs="Times New Roman"/>
          <w:sz w:val="24"/>
          <w:szCs w:val="24"/>
        </w:rPr>
        <w:t>t</w:t>
      </w:r>
      <w:r w:rsidRPr="00747B3F">
        <w:rPr>
          <w:rFonts w:ascii="Times New Roman" w:hAnsi="Times New Roman" w:cs="Times New Roman"/>
          <w:sz w:val="24"/>
          <w:szCs w:val="24"/>
        </w:rPr>
        <w:t xml:space="preserve"> the caucus' own initiative. Outside the parliament, the caucus engage</w:t>
      </w:r>
      <w:r w:rsidR="00324B39">
        <w:rPr>
          <w:rFonts w:ascii="Times New Roman" w:hAnsi="Times New Roman" w:cs="Times New Roman"/>
          <w:sz w:val="24"/>
          <w:szCs w:val="24"/>
        </w:rPr>
        <w:t>s</w:t>
      </w:r>
      <w:r w:rsidRPr="00747B3F">
        <w:rPr>
          <w:rFonts w:ascii="Times New Roman" w:hAnsi="Times New Roman" w:cs="Times New Roman"/>
          <w:sz w:val="24"/>
          <w:szCs w:val="24"/>
        </w:rPr>
        <w:t xml:space="preserve"> in empowering wome</w:t>
      </w:r>
      <w:r w:rsidR="00D86238" w:rsidRPr="00747B3F">
        <w:rPr>
          <w:rFonts w:ascii="Times New Roman" w:hAnsi="Times New Roman" w:cs="Times New Roman"/>
          <w:sz w:val="24"/>
          <w:szCs w:val="24"/>
        </w:rPr>
        <w:t>n in</w:t>
      </w:r>
      <w:r w:rsidR="008B6240">
        <w:rPr>
          <w:rFonts w:ascii="Times New Roman" w:hAnsi="Times New Roman" w:cs="Times New Roman"/>
          <w:sz w:val="24"/>
          <w:szCs w:val="24"/>
        </w:rPr>
        <w:t xml:space="preserve"> the</w:t>
      </w:r>
      <w:r w:rsidR="00D86238" w:rsidRPr="00747B3F">
        <w:rPr>
          <w:rFonts w:ascii="Times New Roman" w:hAnsi="Times New Roman" w:cs="Times New Roman"/>
          <w:sz w:val="24"/>
          <w:szCs w:val="24"/>
        </w:rPr>
        <w:t xml:space="preserve"> community and build</w:t>
      </w:r>
      <w:r w:rsidR="00324B39">
        <w:rPr>
          <w:rFonts w:ascii="Times New Roman" w:hAnsi="Times New Roman" w:cs="Times New Roman"/>
          <w:sz w:val="24"/>
          <w:szCs w:val="24"/>
        </w:rPr>
        <w:t>s</w:t>
      </w:r>
      <w:r w:rsidR="00D86238" w:rsidRPr="00747B3F">
        <w:rPr>
          <w:rFonts w:ascii="Times New Roman" w:hAnsi="Times New Roman" w:cs="Times New Roman"/>
          <w:sz w:val="24"/>
          <w:szCs w:val="24"/>
        </w:rPr>
        <w:t xml:space="preserve"> relationship</w:t>
      </w:r>
      <w:r w:rsidR="008B6240">
        <w:rPr>
          <w:rFonts w:ascii="Times New Roman" w:hAnsi="Times New Roman" w:cs="Times New Roman"/>
          <w:sz w:val="24"/>
          <w:szCs w:val="24"/>
        </w:rPr>
        <w:t>s</w:t>
      </w:r>
      <w:r w:rsidR="00D86238" w:rsidRPr="00747B3F">
        <w:rPr>
          <w:rFonts w:ascii="Times New Roman" w:hAnsi="Times New Roman" w:cs="Times New Roman"/>
          <w:sz w:val="24"/>
          <w:szCs w:val="24"/>
        </w:rPr>
        <w:t xml:space="preserve"> with female MPs worldwide (South African Parliamentarian, 2013). </w:t>
      </w:r>
      <w:r w:rsidR="00AB5BB1" w:rsidRPr="00747B3F">
        <w:rPr>
          <w:rFonts w:ascii="Times New Roman" w:hAnsi="Times New Roman" w:cs="Times New Roman"/>
          <w:sz w:val="24"/>
          <w:szCs w:val="24"/>
        </w:rPr>
        <w:t>The caucus</w:t>
      </w:r>
      <w:r w:rsidR="001B1DE0" w:rsidRPr="00747B3F">
        <w:rPr>
          <w:rFonts w:ascii="Times New Roman" w:hAnsi="Times New Roman" w:cs="Times New Roman"/>
          <w:sz w:val="24"/>
          <w:szCs w:val="24"/>
        </w:rPr>
        <w:t xml:space="preserve"> also </w:t>
      </w:r>
      <w:r w:rsidR="00AB5BB1" w:rsidRPr="00747B3F">
        <w:rPr>
          <w:rFonts w:ascii="Times New Roman" w:hAnsi="Times New Roman" w:cs="Times New Roman"/>
          <w:sz w:val="24"/>
          <w:szCs w:val="24"/>
        </w:rPr>
        <w:t>work</w:t>
      </w:r>
      <w:r w:rsidR="00395649" w:rsidRPr="00747B3F">
        <w:rPr>
          <w:rFonts w:ascii="Times New Roman" w:hAnsi="Times New Roman" w:cs="Times New Roman"/>
          <w:sz w:val="24"/>
          <w:szCs w:val="24"/>
        </w:rPr>
        <w:t>s</w:t>
      </w:r>
      <w:r w:rsidR="00AB5BB1" w:rsidRPr="00747B3F">
        <w:rPr>
          <w:rFonts w:ascii="Times New Roman" w:hAnsi="Times New Roman" w:cs="Times New Roman"/>
          <w:sz w:val="24"/>
          <w:szCs w:val="24"/>
        </w:rPr>
        <w:t xml:space="preserve"> closely with w</w:t>
      </w:r>
      <w:r w:rsidR="00585FB7" w:rsidRPr="00747B3F">
        <w:rPr>
          <w:rFonts w:ascii="Times New Roman" w:hAnsi="Times New Roman" w:cs="Times New Roman"/>
          <w:sz w:val="24"/>
          <w:szCs w:val="24"/>
        </w:rPr>
        <w:t>omen NG</w:t>
      </w:r>
      <w:r w:rsidR="00AB5BB1" w:rsidRPr="00747B3F">
        <w:rPr>
          <w:rFonts w:ascii="Times New Roman" w:hAnsi="Times New Roman" w:cs="Times New Roman"/>
          <w:sz w:val="24"/>
          <w:szCs w:val="24"/>
        </w:rPr>
        <w:t>Os</w:t>
      </w:r>
      <w:r w:rsidR="00A071DF">
        <w:rPr>
          <w:rFonts w:ascii="Times New Roman" w:hAnsi="Times New Roman" w:cs="Times New Roman"/>
          <w:sz w:val="24"/>
          <w:szCs w:val="24"/>
        </w:rPr>
        <w:t xml:space="preserve"> and</w:t>
      </w:r>
      <w:r w:rsidR="00AB5BB1" w:rsidRPr="00747B3F">
        <w:rPr>
          <w:rFonts w:ascii="Times New Roman" w:hAnsi="Times New Roman" w:cs="Times New Roman"/>
          <w:sz w:val="24"/>
          <w:szCs w:val="24"/>
        </w:rPr>
        <w:t xml:space="preserve"> progressive male MPs.</w:t>
      </w:r>
    </w:p>
    <w:p w:rsidR="009851FD" w:rsidRPr="00747B3F" w:rsidRDefault="001F7425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B3F">
        <w:rPr>
          <w:rFonts w:ascii="Times New Roman" w:hAnsi="Times New Roman" w:cs="Times New Roman"/>
          <w:sz w:val="24"/>
          <w:szCs w:val="24"/>
        </w:rPr>
        <w:t xml:space="preserve">Using </w:t>
      </w:r>
      <w:r w:rsidR="008B6240">
        <w:rPr>
          <w:rFonts w:ascii="Times New Roman" w:hAnsi="Times New Roman" w:cs="Times New Roman"/>
          <w:sz w:val="24"/>
          <w:szCs w:val="24"/>
        </w:rPr>
        <w:t xml:space="preserve">a </w:t>
      </w:r>
      <w:r w:rsidRPr="00747B3F">
        <w:rPr>
          <w:rFonts w:ascii="Times New Roman" w:hAnsi="Times New Roman" w:cs="Times New Roman"/>
          <w:sz w:val="24"/>
          <w:szCs w:val="24"/>
        </w:rPr>
        <w:t xml:space="preserve">gender </w:t>
      </w:r>
      <w:r w:rsidR="001912F8">
        <w:rPr>
          <w:rFonts w:ascii="Times New Roman" w:hAnsi="Times New Roman" w:cs="Times New Roman"/>
          <w:sz w:val="24"/>
          <w:szCs w:val="24"/>
        </w:rPr>
        <w:t>perspective</w:t>
      </w:r>
      <w:r w:rsidRPr="00747B3F">
        <w:rPr>
          <w:rFonts w:ascii="Times New Roman" w:hAnsi="Times New Roman" w:cs="Times New Roman"/>
          <w:sz w:val="24"/>
          <w:szCs w:val="24"/>
        </w:rPr>
        <w:t xml:space="preserve">, women in parliament </w:t>
      </w:r>
      <w:r w:rsidR="00A340E4" w:rsidRPr="00747B3F">
        <w:rPr>
          <w:rFonts w:ascii="Times New Roman" w:hAnsi="Times New Roman" w:cs="Times New Roman"/>
          <w:sz w:val="24"/>
          <w:szCs w:val="24"/>
        </w:rPr>
        <w:t xml:space="preserve">are </w:t>
      </w:r>
      <w:r w:rsidRPr="00747B3F">
        <w:rPr>
          <w:rFonts w:ascii="Times New Roman" w:hAnsi="Times New Roman" w:cs="Times New Roman"/>
          <w:sz w:val="24"/>
          <w:szCs w:val="24"/>
        </w:rPr>
        <w:t xml:space="preserve">active in making sure that government resources and service delivery are beneficial to women. </w:t>
      </w:r>
      <w:r w:rsidR="00A340E4" w:rsidRPr="00747B3F">
        <w:rPr>
          <w:rFonts w:ascii="Times New Roman" w:hAnsi="Times New Roman" w:cs="Times New Roman"/>
          <w:sz w:val="24"/>
          <w:szCs w:val="24"/>
        </w:rPr>
        <w:t>They</w:t>
      </w:r>
      <w:r w:rsidR="00220071" w:rsidRPr="00747B3F">
        <w:rPr>
          <w:rFonts w:ascii="Times New Roman" w:hAnsi="Times New Roman" w:cs="Times New Roman"/>
          <w:sz w:val="24"/>
          <w:szCs w:val="24"/>
        </w:rPr>
        <w:t xml:space="preserve"> have played very important roles in promoting women’s rights through legislations such as the Choice on </w:t>
      </w:r>
      <w:r w:rsidR="008B6240">
        <w:rPr>
          <w:rFonts w:ascii="Times New Roman" w:hAnsi="Times New Roman" w:cs="Times New Roman"/>
          <w:sz w:val="24"/>
          <w:szCs w:val="24"/>
        </w:rPr>
        <w:t>T</w:t>
      </w:r>
      <w:r w:rsidR="00220071" w:rsidRPr="00747B3F">
        <w:rPr>
          <w:rFonts w:ascii="Times New Roman" w:hAnsi="Times New Roman" w:cs="Times New Roman"/>
          <w:sz w:val="24"/>
          <w:szCs w:val="24"/>
        </w:rPr>
        <w:t xml:space="preserve">ermination of </w:t>
      </w:r>
      <w:r w:rsidR="008B6240">
        <w:rPr>
          <w:rFonts w:ascii="Times New Roman" w:hAnsi="Times New Roman" w:cs="Times New Roman"/>
          <w:sz w:val="24"/>
          <w:szCs w:val="24"/>
        </w:rPr>
        <w:t>P</w:t>
      </w:r>
      <w:r w:rsidR="008B6240" w:rsidRPr="00747B3F">
        <w:rPr>
          <w:rFonts w:ascii="Times New Roman" w:hAnsi="Times New Roman" w:cs="Times New Roman"/>
          <w:sz w:val="24"/>
          <w:szCs w:val="24"/>
        </w:rPr>
        <w:t xml:space="preserve">regnancy </w:t>
      </w:r>
      <w:r w:rsidR="008B6240">
        <w:rPr>
          <w:rFonts w:ascii="Times New Roman" w:hAnsi="Times New Roman" w:cs="Times New Roman"/>
          <w:sz w:val="24"/>
          <w:szCs w:val="24"/>
        </w:rPr>
        <w:t>A</w:t>
      </w:r>
      <w:r w:rsidR="008B6240" w:rsidRPr="00747B3F">
        <w:rPr>
          <w:rFonts w:ascii="Times New Roman" w:hAnsi="Times New Roman" w:cs="Times New Roman"/>
          <w:sz w:val="24"/>
          <w:szCs w:val="24"/>
        </w:rPr>
        <w:t>ct</w:t>
      </w:r>
      <w:r w:rsidR="00220071" w:rsidRPr="00747B3F">
        <w:rPr>
          <w:rFonts w:ascii="Times New Roman" w:hAnsi="Times New Roman" w:cs="Times New Roman"/>
          <w:sz w:val="24"/>
          <w:szCs w:val="24"/>
        </w:rPr>
        <w:t xml:space="preserve">, </w:t>
      </w:r>
      <w:r w:rsidR="008B6240">
        <w:rPr>
          <w:rFonts w:ascii="Times New Roman" w:hAnsi="Times New Roman" w:cs="Times New Roman"/>
          <w:sz w:val="24"/>
          <w:szCs w:val="24"/>
        </w:rPr>
        <w:t>and the D</w:t>
      </w:r>
      <w:r w:rsidR="00220071" w:rsidRPr="00747B3F">
        <w:rPr>
          <w:rFonts w:ascii="Times New Roman" w:hAnsi="Times New Roman" w:cs="Times New Roman"/>
          <w:sz w:val="24"/>
          <w:szCs w:val="24"/>
        </w:rPr>
        <w:t xml:space="preserve">omestic </w:t>
      </w:r>
      <w:r w:rsidR="008B6240">
        <w:rPr>
          <w:rFonts w:ascii="Times New Roman" w:hAnsi="Times New Roman" w:cs="Times New Roman"/>
          <w:sz w:val="24"/>
          <w:szCs w:val="24"/>
        </w:rPr>
        <w:t>V</w:t>
      </w:r>
      <w:r w:rsidR="008B6240" w:rsidRPr="00747B3F">
        <w:rPr>
          <w:rFonts w:ascii="Times New Roman" w:hAnsi="Times New Roman" w:cs="Times New Roman"/>
          <w:sz w:val="24"/>
          <w:szCs w:val="24"/>
        </w:rPr>
        <w:t>iolence</w:t>
      </w:r>
      <w:r w:rsidR="00241733" w:rsidRPr="00747B3F">
        <w:rPr>
          <w:rFonts w:ascii="Times New Roman" w:hAnsi="Times New Roman" w:cs="Times New Roman"/>
          <w:sz w:val="24"/>
          <w:szCs w:val="24"/>
        </w:rPr>
        <w:t xml:space="preserve">, </w:t>
      </w:r>
      <w:r w:rsidR="008B6240">
        <w:rPr>
          <w:rFonts w:ascii="Times New Roman" w:hAnsi="Times New Roman" w:cs="Times New Roman"/>
          <w:sz w:val="24"/>
          <w:szCs w:val="24"/>
        </w:rPr>
        <w:t>S</w:t>
      </w:r>
      <w:r w:rsidR="008B6240" w:rsidRPr="00747B3F">
        <w:rPr>
          <w:rFonts w:ascii="Times New Roman" w:hAnsi="Times New Roman" w:cs="Times New Roman"/>
          <w:sz w:val="24"/>
          <w:szCs w:val="24"/>
        </w:rPr>
        <w:t xml:space="preserve">exual </w:t>
      </w:r>
      <w:r w:rsidR="008B6240">
        <w:rPr>
          <w:rFonts w:ascii="Times New Roman" w:hAnsi="Times New Roman" w:cs="Times New Roman"/>
          <w:sz w:val="24"/>
          <w:szCs w:val="24"/>
        </w:rPr>
        <w:t>O</w:t>
      </w:r>
      <w:r w:rsidR="008B6240" w:rsidRPr="00747B3F">
        <w:rPr>
          <w:rFonts w:ascii="Times New Roman" w:hAnsi="Times New Roman" w:cs="Times New Roman"/>
          <w:sz w:val="24"/>
          <w:szCs w:val="24"/>
        </w:rPr>
        <w:t xml:space="preserve">ffences </w:t>
      </w:r>
      <w:r w:rsidR="00241733" w:rsidRPr="00747B3F">
        <w:rPr>
          <w:rFonts w:ascii="Times New Roman" w:hAnsi="Times New Roman" w:cs="Times New Roman"/>
          <w:sz w:val="24"/>
          <w:szCs w:val="24"/>
        </w:rPr>
        <w:t xml:space="preserve">&amp; </w:t>
      </w:r>
      <w:r w:rsidR="008B6240">
        <w:rPr>
          <w:rFonts w:ascii="Times New Roman" w:hAnsi="Times New Roman" w:cs="Times New Roman"/>
          <w:sz w:val="24"/>
          <w:szCs w:val="24"/>
        </w:rPr>
        <w:t>R</w:t>
      </w:r>
      <w:r w:rsidR="008B6240" w:rsidRPr="00747B3F">
        <w:rPr>
          <w:rFonts w:ascii="Times New Roman" w:hAnsi="Times New Roman" w:cs="Times New Roman"/>
          <w:sz w:val="24"/>
          <w:szCs w:val="24"/>
        </w:rPr>
        <w:t xml:space="preserve">elated </w:t>
      </w:r>
      <w:r w:rsidR="008B6240">
        <w:rPr>
          <w:rFonts w:ascii="Times New Roman" w:hAnsi="Times New Roman" w:cs="Times New Roman"/>
          <w:sz w:val="24"/>
          <w:szCs w:val="24"/>
        </w:rPr>
        <w:t>M</w:t>
      </w:r>
      <w:r w:rsidR="008B6240" w:rsidRPr="00747B3F">
        <w:rPr>
          <w:rFonts w:ascii="Times New Roman" w:hAnsi="Times New Roman" w:cs="Times New Roman"/>
          <w:sz w:val="24"/>
          <w:szCs w:val="24"/>
        </w:rPr>
        <w:t xml:space="preserve">atters </w:t>
      </w:r>
      <w:r w:rsidR="008B6240">
        <w:rPr>
          <w:rFonts w:ascii="Times New Roman" w:hAnsi="Times New Roman" w:cs="Times New Roman"/>
          <w:sz w:val="24"/>
          <w:szCs w:val="24"/>
        </w:rPr>
        <w:t>A</w:t>
      </w:r>
      <w:r w:rsidR="00AF49DB">
        <w:rPr>
          <w:rFonts w:ascii="Times New Roman" w:hAnsi="Times New Roman" w:cs="Times New Roman"/>
          <w:sz w:val="24"/>
          <w:szCs w:val="24"/>
        </w:rPr>
        <w:t>ct</w:t>
      </w:r>
      <w:r w:rsidR="00241733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843C4C" w:rsidRPr="00747B3F">
        <w:rPr>
          <w:rFonts w:ascii="Times New Roman" w:hAnsi="Times New Roman" w:cs="Times New Roman"/>
          <w:sz w:val="24"/>
          <w:szCs w:val="24"/>
        </w:rPr>
        <w:t>(In Session, 2013)</w:t>
      </w:r>
      <w:r w:rsidR="00AF49DB">
        <w:rPr>
          <w:rFonts w:ascii="Times New Roman" w:hAnsi="Times New Roman" w:cs="Times New Roman"/>
          <w:sz w:val="24"/>
          <w:szCs w:val="24"/>
        </w:rPr>
        <w:t>.</w:t>
      </w:r>
    </w:p>
    <w:p w:rsidR="00764476" w:rsidRPr="0030535C" w:rsidRDefault="00764476" w:rsidP="00B82ED8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584" w:rsidRPr="0030535C" w:rsidRDefault="00A7751C" w:rsidP="00B82ED8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35C">
        <w:rPr>
          <w:rFonts w:ascii="Times New Roman" w:hAnsi="Times New Roman" w:cs="Times New Roman"/>
          <w:b/>
          <w:sz w:val="24"/>
          <w:szCs w:val="24"/>
        </w:rPr>
        <w:t>Women’s</w:t>
      </w:r>
      <w:r w:rsidR="00B859F0" w:rsidRPr="0030535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85612" w:rsidRPr="0030535C">
        <w:rPr>
          <w:rFonts w:ascii="Times New Roman" w:hAnsi="Times New Roman" w:cs="Times New Roman"/>
          <w:b/>
          <w:sz w:val="24"/>
          <w:szCs w:val="24"/>
        </w:rPr>
        <w:t>arliamentary</w:t>
      </w:r>
      <w:r w:rsidRPr="00305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9F0" w:rsidRPr="0030535C">
        <w:rPr>
          <w:rFonts w:ascii="Times New Roman" w:hAnsi="Times New Roman" w:cs="Times New Roman"/>
          <w:b/>
          <w:sz w:val="24"/>
          <w:szCs w:val="24"/>
        </w:rPr>
        <w:t>C</w:t>
      </w:r>
      <w:r w:rsidR="000B63FB" w:rsidRPr="0030535C">
        <w:rPr>
          <w:rFonts w:ascii="Times New Roman" w:hAnsi="Times New Roman" w:cs="Times New Roman"/>
          <w:b/>
          <w:sz w:val="24"/>
          <w:szCs w:val="24"/>
        </w:rPr>
        <w:t>aucus in Indonesia</w:t>
      </w:r>
      <w:r w:rsidR="00B16238" w:rsidRPr="0030535C">
        <w:rPr>
          <w:rFonts w:ascii="Times New Roman" w:hAnsi="Times New Roman" w:cs="Times New Roman"/>
          <w:b/>
          <w:sz w:val="24"/>
          <w:szCs w:val="24"/>
        </w:rPr>
        <w:t xml:space="preserve"> (KPPRI)</w:t>
      </w:r>
      <w:r w:rsidR="00FF6B07" w:rsidRPr="00305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98E" w:rsidRPr="00D83584" w:rsidRDefault="008B6240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8392B" w:rsidRPr="00D83584">
        <w:rPr>
          <w:rFonts w:ascii="Times New Roman" w:hAnsi="Times New Roman" w:cs="Times New Roman"/>
          <w:sz w:val="24"/>
          <w:szCs w:val="24"/>
        </w:rPr>
        <w:t>Women</w:t>
      </w:r>
      <w:r w:rsidR="00324B39">
        <w:rPr>
          <w:rFonts w:ascii="Times New Roman" w:hAnsi="Times New Roman" w:cs="Times New Roman"/>
          <w:sz w:val="24"/>
          <w:szCs w:val="24"/>
        </w:rPr>
        <w:t>’s P</w:t>
      </w:r>
      <w:r w:rsidR="0098392B" w:rsidRPr="00D83584">
        <w:rPr>
          <w:rFonts w:ascii="Times New Roman" w:hAnsi="Times New Roman" w:cs="Times New Roman"/>
          <w:sz w:val="24"/>
          <w:szCs w:val="24"/>
        </w:rPr>
        <w:t xml:space="preserve">arliamentary Caucus </w:t>
      </w:r>
      <w:r>
        <w:rPr>
          <w:rFonts w:ascii="Times New Roman" w:hAnsi="Times New Roman" w:cs="Times New Roman"/>
          <w:sz w:val="24"/>
          <w:szCs w:val="24"/>
        </w:rPr>
        <w:t>in the</w:t>
      </w:r>
      <w:r w:rsidRPr="00D83584">
        <w:rPr>
          <w:rFonts w:ascii="Times New Roman" w:hAnsi="Times New Roman" w:cs="Times New Roman"/>
          <w:sz w:val="24"/>
          <w:szCs w:val="24"/>
        </w:rPr>
        <w:t xml:space="preserve"> </w:t>
      </w:r>
      <w:r w:rsidR="000B1612" w:rsidRPr="00D83584">
        <w:rPr>
          <w:rFonts w:ascii="Times New Roman" w:hAnsi="Times New Roman" w:cs="Times New Roman"/>
          <w:sz w:val="24"/>
          <w:szCs w:val="24"/>
        </w:rPr>
        <w:t xml:space="preserve">national parliament </w:t>
      </w:r>
      <w:r w:rsidR="0098392B" w:rsidRPr="00D83584">
        <w:rPr>
          <w:rFonts w:ascii="Times New Roman" w:hAnsi="Times New Roman" w:cs="Times New Roman"/>
          <w:sz w:val="24"/>
          <w:szCs w:val="24"/>
        </w:rPr>
        <w:t xml:space="preserve">was established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8392B" w:rsidRPr="00D83584">
        <w:rPr>
          <w:rFonts w:ascii="Times New Roman" w:hAnsi="Times New Roman" w:cs="Times New Roman"/>
          <w:sz w:val="24"/>
          <w:szCs w:val="24"/>
        </w:rPr>
        <w:t xml:space="preserve">n </w:t>
      </w:r>
      <w:r w:rsidR="00B00BD4" w:rsidRPr="00D83584">
        <w:rPr>
          <w:rFonts w:ascii="Times New Roman" w:hAnsi="Times New Roman" w:cs="Times New Roman"/>
          <w:sz w:val="24"/>
          <w:szCs w:val="24"/>
        </w:rPr>
        <w:t xml:space="preserve">19 July 2001. </w:t>
      </w:r>
      <w:r>
        <w:rPr>
          <w:rFonts w:ascii="Times New Roman" w:hAnsi="Times New Roman" w:cs="Times New Roman"/>
          <w:sz w:val="24"/>
          <w:szCs w:val="24"/>
        </w:rPr>
        <w:t>The w</w:t>
      </w:r>
      <w:r w:rsidR="000B63FB" w:rsidRPr="00D83584">
        <w:rPr>
          <w:rFonts w:ascii="Times New Roman" w:hAnsi="Times New Roman" w:cs="Times New Roman"/>
          <w:sz w:val="24"/>
          <w:szCs w:val="24"/>
        </w:rPr>
        <w:t>omen</w:t>
      </w:r>
      <w:r w:rsidR="00572DEA">
        <w:rPr>
          <w:rFonts w:ascii="Times New Roman" w:hAnsi="Times New Roman" w:cs="Times New Roman"/>
          <w:sz w:val="24"/>
          <w:szCs w:val="24"/>
        </w:rPr>
        <w:t>’s</w:t>
      </w:r>
      <w:r w:rsidR="00BA773F" w:rsidRPr="00D83584">
        <w:rPr>
          <w:rFonts w:ascii="Times New Roman" w:hAnsi="Times New Roman" w:cs="Times New Roman"/>
          <w:sz w:val="24"/>
          <w:szCs w:val="24"/>
        </w:rPr>
        <w:t xml:space="preserve"> caucus in Indonesia is not</w:t>
      </w:r>
      <w:r w:rsidR="000B63FB" w:rsidRPr="00D83584">
        <w:rPr>
          <w:rFonts w:ascii="Times New Roman" w:hAnsi="Times New Roman" w:cs="Times New Roman"/>
          <w:sz w:val="24"/>
          <w:szCs w:val="24"/>
        </w:rPr>
        <w:t xml:space="preserve"> a formal institution</w:t>
      </w:r>
      <w:r w:rsidR="00BA773F" w:rsidRPr="00D83584">
        <w:rPr>
          <w:rFonts w:ascii="Times New Roman" w:hAnsi="Times New Roman" w:cs="Times New Roman"/>
          <w:sz w:val="24"/>
          <w:szCs w:val="24"/>
        </w:rPr>
        <w:t xml:space="preserve"> </w:t>
      </w:r>
      <w:r w:rsidR="00FF41D5" w:rsidRPr="00D83584">
        <w:rPr>
          <w:rFonts w:ascii="Times New Roman" w:hAnsi="Times New Roman" w:cs="Times New Roman"/>
          <w:sz w:val="24"/>
          <w:szCs w:val="24"/>
        </w:rPr>
        <w:t>within the</w:t>
      </w:r>
      <w:r w:rsidR="00BA773F" w:rsidRPr="00D83584">
        <w:rPr>
          <w:rFonts w:ascii="Times New Roman" w:hAnsi="Times New Roman" w:cs="Times New Roman"/>
          <w:sz w:val="24"/>
          <w:szCs w:val="24"/>
        </w:rPr>
        <w:t xml:space="preserve"> Parliament</w:t>
      </w:r>
      <w:r w:rsidR="000A499C" w:rsidRPr="00D83584">
        <w:rPr>
          <w:rFonts w:ascii="Times New Roman" w:hAnsi="Times New Roman" w:cs="Times New Roman"/>
          <w:sz w:val="24"/>
          <w:szCs w:val="24"/>
        </w:rPr>
        <w:t xml:space="preserve">. </w:t>
      </w:r>
      <w:r w:rsidR="009E4386" w:rsidRPr="00D83584">
        <w:rPr>
          <w:rFonts w:ascii="Times New Roman" w:hAnsi="Times New Roman" w:cs="Times New Roman"/>
          <w:sz w:val="24"/>
          <w:szCs w:val="24"/>
        </w:rPr>
        <w:t>There is no dedicated o</w:t>
      </w:r>
      <w:r w:rsidR="008E05FC" w:rsidRPr="00D83584">
        <w:rPr>
          <w:rFonts w:ascii="Times New Roman" w:hAnsi="Times New Roman" w:cs="Times New Roman"/>
          <w:sz w:val="24"/>
          <w:szCs w:val="24"/>
        </w:rPr>
        <w:t>ffice for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8E05FC" w:rsidRPr="00D83584">
        <w:rPr>
          <w:rFonts w:ascii="Times New Roman" w:hAnsi="Times New Roman" w:cs="Times New Roman"/>
          <w:sz w:val="24"/>
          <w:szCs w:val="24"/>
        </w:rPr>
        <w:t xml:space="preserve"> women</w:t>
      </w:r>
      <w:r w:rsidR="00572DEA">
        <w:rPr>
          <w:rFonts w:ascii="Times New Roman" w:hAnsi="Times New Roman" w:cs="Times New Roman"/>
          <w:sz w:val="24"/>
          <w:szCs w:val="24"/>
        </w:rPr>
        <w:t>’s</w:t>
      </w:r>
      <w:r w:rsidR="008E05FC" w:rsidRPr="00D83584">
        <w:rPr>
          <w:rFonts w:ascii="Times New Roman" w:hAnsi="Times New Roman" w:cs="Times New Roman"/>
          <w:sz w:val="24"/>
          <w:szCs w:val="24"/>
        </w:rPr>
        <w:t xml:space="preserve"> caucus,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725F45">
        <w:rPr>
          <w:rFonts w:ascii="Times New Roman" w:hAnsi="Times New Roman" w:cs="Times New Roman"/>
          <w:sz w:val="24"/>
          <w:szCs w:val="24"/>
        </w:rPr>
        <w:t>the office usually follow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5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location of the chair</w:t>
      </w:r>
      <w:r w:rsidR="00725F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Despite not having a dedicated office, KPPRI has to staff</w:t>
      </w:r>
      <w:r w:rsidR="000A3061" w:rsidRPr="00D835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source of finances</w:t>
      </w:r>
      <w:r w:rsidR="00572DEA">
        <w:rPr>
          <w:rFonts w:ascii="Times New Roman" w:hAnsi="Times New Roman" w:cs="Times New Roman"/>
          <w:sz w:val="24"/>
          <w:szCs w:val="24"/>
        </w:rPr>
        <w:t xml:space="preserve"> to pay</w:t>
      </w:r>
      <w:r>
        <w:rPr>
          <w:rFonts w:ascii="Times New Roman" w:hAnsi="Times New Roman" w:cs="Times New Roman"/>
          <w:sz w:val="24"/>
          <w:szCs w:val="24"/>
        </w:rPr>
        <w:t xml:space="preserve"> these</w:t>
      </w:r>
      <w:r w:rsidR="00572DEA">
        <w:rPr>
          <w:rFonts w:ascii="Times New Roman" w:hAnsi="Times New Roman" w:cs="Times New Roman"/>
          <w:sz w:val="24"/>
          <w:szCs w:val="24"/>
        </w:rPr>
        <w:t xml:space="preserve"> staff salaries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572DEA">
        <w:rPr>
          <w:rFonts w:ascii="Times New Roman" w:hAnsi="Times New Roman" w:cs="Times New Roman"/>
          <w:sz w:val="24"/>
          <w:szCs w:val="24"/>
        </w:rPr>
        <w:t>not clear</w:t>
      </w:r>
      <w:r w:rsidR="000A3061" w:rsidRPr="00D83584">
        <w:rPr>
          <w:rFonts w:ascii="Times New Roman" w:hAnsi="Times New Roman" w:cs="Times New Roman"/>
          <w:sz w:val="24"/>
          <w:szCs w:val="24"/>
        </w:rPr>
        <w:t xml:space="preserve">. </w:t>
      </w:r>
      <w:r w:rsidR="001323F5" w:rsidRPr="00D83584">
        <w:rPr>
          <w:rFonts w:ascii="Times New Roman" w:hAnsi="Times New Roman" w:cs="Times New Roman"/>
          <w:sz w:val="24"/>
          <w:szCs w:val="24"/>
        </w:rPr>
        <w:t xml:space="preserve">Membership of </w:t>
      </w:r>
      <w:r w:rsidR="004659F5" w:rsidRPr="00D83584">
        <w:rPr>
          <w:rFonts w:ascii="Times New Roman" w:hAnsi="Times New Roman" w:cs="Times New Roman"/>
          <w:sz w:val="24"/>
          <w:szCs w:val="24"/>
        </w:rPr>
        <w:t>KPPRI</w:t>
      </w:r>
      <w:r w:rsidR="001323F5" w:rsidRPr="00D83584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323F5" w:rsidRPr="00D83584">
        <w:rPr>
          <w:rFonts w:ascii="Times New Roman" w:hAnsi="Times New Roman" w:cs="Times New Roman"/>
          <w:sz w:val="24"/>
          <w:szCs w:val="24"/>
        </w:rPr>
        <w:t xml:space="preserve"> national level </w:t>
      </w:r>
      <w:r w:rsidR="00B16238" w:rsidRPr="00D83584">
        <w:rPr>
          <w:rFonts w:ascii="Times New Roman" w:hAnsi="Times New Roman" w:cs="Times New Roman"/>
          <w:sz w:val="24"/>
          <w:szCs w:val="24"/>
        </w:rPr>
        <w:t>consists</w:t>
      </w:r>
      <w:r w:rsidR="0023252F" w:rsidRPr="00D83584">
        <w:rPr>
          <w:rFonts w:ascii="Times New Roman" w:hAnsi="Times New Roman" w:cs="Times New Roman"/>
          <w:sz w:val="24"/>
          <w:szCs w:val="24"/>
        </w:rPr>
        <w:t xml:space="preserve"> of all female MPs both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3252F" w:rsidRPr="00D83584">
        <w:rPr>
          <w:rFonts w:ascii="Times New Roman" w:hAnsi="Times New Roman" w:cs="Times New Roman"/>
          <w:sz w:val="24"/>
          <w:szCs w:val="24"/>
        </w:rPr>
        <w:t>DPR</w:t>
      </w:r>
      <w:r w:rsidR="00572DEA">
        <w:rPr>
          <w:rFonts w:ascii="Times New Roman" w:hAnsi="Times New Roman" w:cs="Times New Roman"/>
          <w:sz w:val="24"/>
          <w:szCs w:val="24"/>
        </w:rPr>
        <w:t xml:space="preserve"> (the House of People’s Representatives)</w:t>
      </w:r>
      <w:r w:rsidR="0023252F" w:rsidRPr="00D83584">
        <w:rPr>
          <w:rFonts w:ascii="Times New Roman" w:hAnsi="Times New Roman" w:cs="Times New Roman"/>
          <w:sz w:val="24"/>
          <w:szCs w:val="24"/>
        </w:rPr>
        <w:t xml:space="preserve"> and DPD</w:t>
      </w:r>
      <w:r w:rsidR="00572DEA">
        <w:rPr>
          <w:rFonts w:ascii="Times New Roman" w:hAnsi="Times New Roman" w:cs="Times New Roman"/>
          <w:sz w:val="24"/>
          <w:szCs w:val="24"/>
        </w:rPr>
        <w:t xml:space="preserve"> (The House of Provincial Representatives)</w:t>
      </w:r>
      <w:r w:rsidR="00B16238" w:rsidRPr="00D83584">
        <w:rPr>
          <w:rFonts w:ascii="Times New Roman" w:hAnsi="Times New Roman" w:cs="Times New Roman"/>
          <w:sz w:val="24"/>
          <w:szCs w:val="24"/>
        </w:rPr>
        <w:t xml:space="preserve">. </w:t>
      </w:r>
      <w:r w:rsidR="00E530F7">
        <w:rPr>
          <w:rFonts w:ascii="Times New Roman" w:hAnsi="Times New Roman" w:cs="Times New Roman"/>
          <w:sz w:val="24"/>
          <w:szCs w:val="24"/>
        </w:rPr>
        <w:t>Formerly, there were two women</w:t>
      </w:r>
      <w:r w:rsidR="00572DEA">
        <w:rPr>
          <w:rFonts w:ascii="Times New Roman" w:hAnsi="Times New Roman" w:cs="Times New Roman"/>
          <w:sz w:val="24"/>
          <w:szCs w:val="24"/>
        </w:rPr>
        <w:t>’s</w:t>
      </w:r>
      <w:r w:rsidR="00E530F7">
        <w:rPr>
          <w:rFonts w:ascii="Times New Roman" w:hAnsi="Times New Roman" w:cs="Times New Roman"/>
          <w:sz w:val="24"/>
          <w:szCs w:val="24"/>
        </w:rPr>
        <w:t xml:space="preserve"> caucuses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530F7">
        <w:rPr>
          <w:rFonts w:ascii="Times New Roman" w:hAnsi="Times New Roman" w:cs="Times New Roman"/>
          <w:sz w:val="24"/>
          <w:szCs w:val="24"/>
        </w:rPr>
        <w:t>national parliament: on</w:t>
      </w:r>
      <w:r w:rsidR="00572DEA">
        <w:rPr>
          <w:rFonts w:ascii="Times New Roman" w:hAnsi="Times New Roman" w:cs="Times New Roman"/>
          <w:sz w:val="24"/>
          <w:szCs w:val="24"/>
        </w:rPr>
        <w:t>e was</w:t>
      </w:r>
      <w:r w:rsidR="00E53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530F7">
        <w:rPr>
          <w:rFonts w:ascii="Times New Roman" w:hAnsi="Times New Roman" w:cs="Times New Roman"/>
          <w:sz w:val="24"/>
          <w:szCs w:val="24"/>
        </w:rPr>
        <w:t>women</w:t>
      </w:r>
      <w:r w:rsidR="00572DEA">
        <w:rPr>
          <w:rFonts w:ascii="Times New Roman" w:hAnsi="Times New Roman" w:cs="Times New Roman"/>
          <w:sz w:val="24"/>
          <w:szCs w:val="24"/>
        </w:rPr>
        <w:t>’s</w:t>
      </w:r>
      <w:r w:rsidR="00E530F7">
        <w:rPr>
          <w:rFonts w:ascii="Times New Roman" w:hAnsi="Times New Roman" w:cs="Times New Roman"/>
          <w:sz w:val="24"/>
          <w:szCs w:val="24"/>
        </w:rPr>
        <w:t xml:space="preserve"> caucus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530F7">
        <w:rPr>
          <w:rFonts w:ascii="Times New Roman" w:hAnsi="Times New Roman" w:cs="Times New Roman"/>
          <w:sz w:val="24"/>
          <w:szCs w:val="24"/>
        </w:rPr>
        <w:t xml:space="preserve"> DPR </w:t>
      </w:r>
      <w:r w:rsidR="00D96FE2">
        <w:rPr>
          <w:rFonts w:ascii="Times New Roman" w:hAnsi="Times New Roman" w:cs="Times New Roman"/>
          <w:sz w:val="24"/>
          <w:szCs w:val="24"/>
        </w:rPr>
        <w:t xml:space="preserve">(KPPI) </w:t>
      </w:r>
      <w:r w:rsidR="00E530F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other, the </w:t>
      </w:r>
      <w:r w:rsidR="00E530F7">
        <w:rPr>
          <w:rFonts w:ascii="Times New Roman" w:hAnsi="Times New Roman" w:cs="Times New Roman"/>
          <w:sz w:val="24"/>
          <w:szCs w:val="24"/>
        </w:rPr>
        <w:t>women</w:t>
      </w:r>
      <w:r w:rsidR="00572DEA">
        <w:rPr>
          <w:rFonts w:ascii="Times New Roman" w:hAnsi="Times New Roman" w:cs="Times New Roman"/>
          <w:sz w:val="24"/>
          <w:szCs w:val="24"/>
        </w:rPr>
        <w:t>’s</w:t>
      </w:r>
      <w:r w:rsidR="00E530F7">
        <w:rPr>
          <w:rFonts w:ascii="Times New Roman" w:hAnsi="Times New Roman" w:cs="Times New Roman"/>
          <w:sz w:val="24"/>
          <w:szCs w:val="24"/>
        </w:rPr>
        <w:t xml:space="preserve"> caucus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530F7">
        <w:rPr>
          <w:rFonts w:ascii="Times New Roman" w:hAnsi="Times New Roman" w:cs="Times New Roman"/>
          <w:sz w:val="24"/>
          <w:szCs w:val="24"/>
        </w:rPr>
        <w:t>DPD</w:t>
      </w:r>
      <w:r w:rsidR="001B1B5C">
        <w:rPr>
          <w:rFonts w:ascii="Times New Roman" w:hAnsi="Times New Roman" w:cs="Times New Roman"/>
          <w:sz w:val="24"/>
          <w:szCs w:val="24"/>
        </w:rPr>
        <w:t xml:space="preserve"> (KPP DPD</w:t>
      </w:r>
      <w:r w:rsidR="00D96F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They have since been </w:t>
      </w:r>
      <w:r w:rsidR="00D96FE2">
        <w:rPr>
          <w:rFonts w:ascii="Times New Roman" w:hAnsi="Times New Roman" w:cs="Times New Roman"/>
          <w:sz w:val="24"/>
          <w:szCs w:val="24"/>
        </w:rPr>
        <w:t>merged into KPPRI</w:t>
      </w:r>
      <w:r w:rsidR="00E530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l</w:t>
      </w:r>
      <w:r w:rsidR="00DE015D">
        <w:rPr>
          <w:rFonts w:ascii="Times New Roman" w:hAnsi="Times New Roman" w:cs="Times New Roman"/>
          <w:sz w:val="24"/>
          <w:szCs w:val="24"/>
        </w:rPr>
        <w:t>eadership structure of this C</w:t>
      </w:r>
      <w:r w:rsidR="008E731F" w:rsidRPr="00D83584">
        <w:rPr>
          <w:rFonts w:ascii="Times New Roman" w:hAnsi="Times New Roman" w:cs="Times New Roman"/>
          <w:sz w:val="24"/>
          <w:szCs w:val="24"/>
        </w:rPr>
        <w:t xml:space="preserve">aucus </w:t>
      </w:r>
      <w:r w:rsidR="0056298E" w:rsidRPr="00D83584">
        <w:rPr>
          <w:rFonts w:ascii="Times New Roman" w:hAnsi="Times New Roman" w:cs="Times New Roman"/>
          <w:sz w:val="24"/>
          <w:szCs w:val="24"/>
        </w:rPr>
        <w:t>comprises of:</w:t>
      </w:r>
    </w:p>
    <w:p w:rsidR="0056298E" w:rsidRDefault="0028385D" w:rsidP="00B82ED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advisory </w:t>
      </w:r>
      <w:r w:rsidR="00BD318C">
        <w:rPr>
          <w:rFonts w:ascii="Times New Roman" w:hAnsi="Times New Roman" w:cs="Times New Roman"/>
          <w:sz w:val="24"/>
          <w:szCs w:val="24"/>
        </w:rPr>
        <w:t>Boards</w:t>
      </w:r>
    </w:p>
    <w:p w:rsidR="00BD318C" w:rsidRDefault="00BD318C" w:rsidP="00B82ED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BD318C" w:rsidRDefault="00BD318C" w:rsidP="00B82ED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r w:rsidR="002D2181">
        <w:rPr>
          <w:rFonts w:ascii="Times New Roman" w:hAnsi="Times New Roman" w:cs="Times New Roman"/>
          <w:sz w:val="24"/>
          <w:szCs w:val="24"/>
        </w:rPr>
        <w:t xml:space="preserve"> and its members</w:t>
      </w:r>
    </w:p>
    <w:p w:rsidR="00BD318C" w:rsidRDefault="002D2181" w:rsidP="00B82ED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Treasury and its members</w:t>
      </w:r>
    </w:p>
    <w:p w:rsidR="002D2181" w:rsidRDefault="002D2181" w:rsidP="00B82ED8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group:</w:t>
      </w:r>
    </w:p>
    <w:p w:rsidR="002D2181" w:rsidRDefault="00514FB1" w:rsidP="00B82ED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Legislation</w:t>
      </w:r>
    </w:p>
    <w:p w:rsidR="00514FB1" w:rsidRDefault="00514FB1" w:rsidP="00B82ED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Budgeting</w:t>
      </w:r>
    </w:p>
    <w:p w:rsidR="00514FB1" w:rsidRDefault="00514FB1" w:rsidP="00B82ED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</w:t>
      </w:r>
    </w:p>
    <w:p w:rsidR="00514FB1" w:rsidRDefault="00514FB1" w:rsidP="00B82ED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Partnership across institution</w:t>
      </w:r>
      <w:r w:rsidR="00352CDB">
        <w:rPr>
          <w:rFonts w:ascii="Times New Roman" w:hAnsi="Times New Roman" w:cs="Times New Roman"/>
          <w:sz w:val="24"/>
          <w:szCs w:val="24"/>
        </w:rPr>
        <w:t>s</w:t>
      </w:r>
    </w:p>
    <w:p w:rsidR="00514FB1" w:rsidRDefault="00352CDB" w:rsidP="00B82ED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affairs</w:t>
      </w:r>
    </w:p>
    <w:p w:rsidR="00352CDB" w:rsidRPr="00BD318C" w:rsidRDefault="00352CDB" w:rsidP="00B82ED8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and training</w:t>
      </w:r>
    </w:p>
    <w:p w:rsidR="00E43843" w:rsidRDefault="00AC1BF8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 of </w:t>
      </w:r>
      <w:r w:rsidR="0012712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women</w:t>
      </w:r>
      <w:r w:rsidR="00572DEA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caucus is </w:t>
      </w:r>
      <w:r w:rsidR="008514E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8514E1">
        <w:rPr>
          <w:rFonts w:ascii="Times New Roman" w:hAnsi="Times New Roman" w:cs="Times New Roman"/>
          <w:sz w:val="24"/>
          <w:szCs w:val="24"/>
        </w:rPr>
        <w:t xml:space="preserve">from </w:t>
      </w:r>
      <w:r w:rsidR="0012712B">
        <w:rPr>
          <w:rFonts w:ascii="Times New Roman" w:hAnsi="Times New Roman" w:cs="Times New Roman"/>
          <w:sz w:val="24"/>
          <w:szCs w:val="24"/>
        </w:rPr>
        <w:t xml:space="preserve">the </w:t>
      </w:r>
      <w:r w:rsidR="00572DEA">
        <w:rPr>
          <w:rFonts w:ascii="Times New Roman" w:hAnsi="Times New Roman" w:cs="Times New Roman"/>
          <w:sz w:val="24"/>
          <w:szCs w:val="24"/>
        </w:rPr>
        <w:t xml:space="preserve">party that received the </w:t>
      </w:r>
      <w:r w:rsidR="0012712B">
        <w:rPr>
          <w:rFonts w:ascii="Times New Roman" w:hAnsi="Times New Roman" w:cs="Times New Roman"/>
          <w:sz w:val="24"/>
          <w:szCs w:val="24"/>
        </w:rPr>
        <w:t xml:space="preserve">most number of </w:t>
      </w:r>
      <w:r w:rsidR="00572DEA">
        <w:rPr>
          <w:rFonts w:ascii="Times New Roman" w:hAnsi="Times New Roman" w:cs="Times New Roman"/>
          <w:sz w:val="24"/>
          <w:szCs w:val="24"/>
        </w:rPr>
        <w:t>seats in parliament</w:t>
      </w:r>
      <w:r w:rsidR="008514E1">
        <w:rPr>
          <w:rFonts w:ascii="Times New Roman" w:hAnsi="Times New Roman" w:cs="Times New Roman"/>
          <w:sz w:val="24"/>
          <w:szCs w:val="24"/>
        </w:rPr>
        <w:t xml:space="preserve">. </w:t>
      </w:r>
      <w:r w:rsidR="00572DEA">
        <w:rPr>
          <w:rFonts w:ascii="Times New Roman" w:hAnsi="Times New Roman" w:cs="Times New Roman"/>
          <w:sz w:val="24"/>
          <w:szCs w:val="24"/>
        </w:rPr>
        <w:t xml:space="preserve">The chair is not elected by members. </w:t>
      </w:r>
      <w:r w:rsidR="0042564F">
        <w:rPr>
          <w:rFonts w:ascii="Times New Roman" w:hAnsi="Times New Roman" w:cs="Times New Roman"/>
          <w:sz w:val="24"/>
          <w:szCs w:val="24"/>
        </w:rPr>
        <w:t>As</w:t>
      </w:r>
      <w:r w:rsidR="00A02276">
        <w:rPr>
          <w:rFonts w:ascii="Times New Roman" w:hAnsi="Times New Roman" w:cs="Times New Roman"/>
          <w:sz w:val="24"/>
          <w:szCs w:val="24"/>
        </w:rPr>
        <w:t xml:space="preserve"> such, </w:t>
      </w:r>
      <w:r w:rsidR="00572DEA">
        <w:rPr>
          <w:rFonts w:ascii="Times New Roman" w:hAnsi="Times New Roman" w:cs="Times New Roman"/>
          <w:sz w:val="24"/>
          <w:szCs w:val="24"/>
        </w:rPr>
        <w:t xml:space="preserve">there is </w:t>
      </w:r>
      <w:r w:rsidR="0042564F">
        <w:rPr>
          <w:rFonts w:ascii="Times New Roman" w:hAnsi="Times New Roman" w:cs="Times New Roman"/>
          <w:sz w:val="24"/>
          <w:szCs w:val="24"/>
        </w:rPr>
        <w:t>disconnect</w:t>
      </w:r>
      <w:r w:rsidR="00572DEA">
        <w:rPr>
          <w:rFonts w:ascii="Times New Roman" w:hAnsi="Times New Roman" w:cs="Times New Roman"/>
          <w:sz w:val="24"/>
          <w:szCs w:val="24"/>
        </w:rPr>
        <w:t>ion</w:t>
      </w:r>
      <w:r w:rsidR="0042564F">
        <w:rPr>
          <w:rFonts w:ascii="Times New Roman" w:hAnsi="Times New Roman" w:cs="Times New Roman"/>
          <w:sz w:val="24"/>
          <w:szCs w:val="24"/>
        </w:rPr>
        <w:t xml:space="preserve"> </w:t>
      </w:r>
      <w:r w:rsidR="00482BFF">
        <w:rPr>
          <w:rFonts w:ascii="Times New Roman" w:hAnsi="Times New Roman" w:cs="Times New Roman"/>
          <w:sz w:val="24"/>
          <w:szCs w:val="24"/>
        </w:rPr>
        <w:t xml:space="preserve">between chair and </w:t>
      </w:r>
      <w:r w:rsidR="0012712B">
        <w:rPr>
          <w:rFonts w:ascii="Times New Roman" w:hAnsi="Times New Roman" w:cs="Times New Roman"/>
          <w:sz w:val="24"/>
          <w:szCs w:val="24"/>
        </w:rPr>
        <w:t xml:space="preserve">the </w:t>
      </w:r>
      <w:r w:rsidR="00482BFF">
        <w:rPr>
          <w:rFonts w:ascii="Times New Roman" w:hAnsi="Times New Roman" w:cs="Times New Roman"/>
          <w:sz w:val="24"/>
          <w:szCs w:val="24"/>
        </w:rPr>
        <w:t xml:space="preserve">members. </w:t>
      </w:r>
      <w:r w:rsidR="0012712B">
        <w:rPr>
          <w:rFonts w:ascii="Times New Roman" w:hAnsi="Times New Roman" w:cs="Times New Roman"/>
          <w:sz w:val="24"/>
          <w:szCs w:val="24"/>
        </w:rPr>
        <w:t>Because the w</w:t>
      </w:r>
      <w:r w:rsidR="00724A0B">
        <w:rPr>
          <w:rFonts w:ascii="Times New Roman" w:hAnsi="Times New Roman" w:cs="Times New Roman"/>
          <w:sz w:val="24"/>
          <w:szCs w:val="24"/>
        </w:rPr>
        <w:t>omen</w:t>
      </w:r>
      <w:r w:rsidR="0030535C">
        <w:rPr>
          <w:rFonts w:ascii="Times New Roman" w:hAnsi="Times New Roman" w:cs="Times New Roman"/>
          <w:sz w:val="24"/>
          <w:szCs w:val="24"/>
        </w:rPr>
        <w:t>’s</w:t>
      </w:r>
      <w:r w:rsidR="00724A0B">
        <w:rPr>
          <w:rFonts w:ascii="Times New Roman" w:hAnsi="Times New Roman" w:cs="Times New Roman"/>
          <w:sz w:val="24"/>
          <w:szCs w:val="24"/>
        </w:rPr>
        <w:t xml:space="preserve"> caucus </w:t>
      </w:r>
      <w:r w:rsidR="0012712B">
        <w:rPr>
          <w:rFonts w:ascii="Times New Roman" w:hAnsi="Times New Roman" w:cs="Times New Roman"/>
          <w:sz w:val="24"/>
          <w:szCs w:val="24"/>
        </w:rPr>
        <w:t>is not a</w:t>
      </w:r>
      <w:r w:rsidR="00E65C6C" w:rsidRPr="00747B3F">
        <w:rPr>
          <w:rFonts w:ascii="Times New Roman" w:hAnsi="Times New Roman" w:cs="Times New Roman"/>
          <w:sz w:val="24"/>
          <w:szCs w:val="24"/>
        </w:rPr>
        <w:t xml:space="preserve"> legal entity, </w:t>
      </w:r>
      <w:r w:rsidR="0012712B">
        <w:rPr>
          <w:rFonts w:ascii="Times New Roman" w:hAnsi="Times New Roman" w:cs="Times New Roman"/>
          <w:sz w:val="24"/>
          <w:szCs w:val="24"/>
        </w:rPr>
        <w:t>it cannot</w:t>
      </w:r>
      <w:r w:rsidR="00E65C6C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25784B" w:rsidRPr="00747B3F">
        <w:rPr>
          <w:rFonts w:ascii="Times New Roman" w:hAnsi="Times New Roman" w:cs="Times New Roman"/>
          <w:sz w:val="24"/>
          <w:szCs w:val="24"/>
        </w:rPr>
        <w:t xml:space="preserve">receive </w:t>
      </w:r>
      <w:r w:rsidR="007727BA" w:rsidRPr="00747B3F">
        <w:rPr>
          <w:rFonts w:ascii="Times New Roman" w:hAnsi="Times New Roman" w:cs="Times New Roman"/>
          <w:sz w:val="24"/>
          <w:szCs w:val="24"/>
        </w:rPr>
        <w:t>grants</w:t>
      </w:r>
      <w:r w:rsidR="0025784B" w:rsidRPr="00747B3F">
        <w:rPr>
          <w:rFonts w:ascii="Times New Roman" w:hAnsi="Times New Roman" w:cs="Times New Roman"/>
          <w:sz w:val="24"/>
          <w:szCs w:val="24"/>
        </w:rPr>
        <w:t>.</w:t>
      </w:r>
      <w:r w:rsidR="007727BA" w:rsidRPr="00747B3F">
        <w:rPr>
          <w:rFonts w:ascii="Times New Roman" w:hAnsi="Times New Roman" w:cs="Times New Roman"/>
          <w:sz w:val="24"/>
          <w:szCs w:val="24"/>
        </w:rPr>
        <w:t xml:space="preserve"> </w:t>
      </w:r>
      <w:r w:rsidR="0012712B">
        <w:rPr>
          <w:rFonts w:ascii="Times New Roman" w:hAnsi="Times New Roman" w:cs="Times New Roman"/>
          <w:sz w:val="24"/>
          <w:szCs w:val="24"/>
        </w:rPr>
        <w:t>O</w:t>
      </w:r>
      <w:r w:rsidR="00CA1336">
        <w:rPr>
          <w:rFonts w:ascii="Times New Roman" w:hAnsi="Times New Roman" w:cs="Times New Roman"/>
          <w:sz w:val="24"/>
          <w:szCs w:val="24"/>
        </w:rPr>
        <w:t xml:space="preserve">ne of the </w:t>
      </w:r>
      <w:r w:rsidR="00521945">
        <w:rPr>
          <w:rFonts w:ascii="Times New Roman" w:hAnsi="Times New Roman" w:cs="Times New Roman"/>
          <w:sz w:val="24"/>
          <w:szCs w:val="24"/>
        </w:rPr>
        <w:t>interviewees</w:t>
      </w:r>
      <w:r w:rsidR="0012712B">
        <w:rPr>
          <w:rFonts w:ascii="Times New Roman" w:hAnsi="Times New Roman" w:cs="Times New Roman"/>
          <w:sz w:val="24"/>
          <w:szCs w:val="24"/>
        </w:rPr>
        <w:t xml:space="preserve"> recommended that the</w:t>
      </w:r>
      <w:r w:rsidR="00572DEA">
        <w:rPr>
          <w:rFonts w:ascii="Times New Roman" w:hAnsi="Times New Roman" w:cs="Times New Roman"/>
          <w:sz w:val="24"/>
          <w:szCs w:val="24"/>
        </w:rPr>
        <w:t xml:space="preserve"> best way to work</w:t>
      </w:r>
      <w:r w:rsidR="005B747F" w:rsidRPr="00747B3F">
        <w:rPr>
          <w:rFonts w:ascii="Times New Roman" w:hAnsi="Times New Roman" w:cs="Times New Roman"/>
          <w:sz w:val="24"/>
          <w:szCs w:val="24"/>
        </w:rPr>
        <w:t xml:space="preserve"> with</w:t>
      </w:r>
      <w:r w:rsidR="0012712B">
        <w:rPr>
          <w:rFonts w:ascii="Times New Roman" w:hAnsi="Times New Roman" w:cs="Times New Roman"/>
          <w:sz w:val="24"/>
          <w:szCs w:val="24"/>
        </w:rPr>
        <w:t xml:space="preserve"> the</w:t>
      </w:r>
      <w:r w:rsidR="005B747F" w:rsidRPr="00747B3F">
        <w:rPr>
          <w:rFonts w:ascii="Times New Roman" w:hAnsi="Times New Roman" w:cs="Times New Roman"/>
          <w:sz w:val="24"/>
          <w:szCs w:val="24"/>
        </w:rPr>
        <w:t xml:space="preserve"> women</w:t>
      </w:r>
      <w:r w:rsidR="00162972">
        <w:rPr>
          <w:rFonts w:ascii="Times New Roman" w:hAnsi="Times New Roman" w:cs="Times New Roman"/>
          <w:sz w:val="24"/>
          <w:szCs w:val="24"/>
        </w:rPr>
        <w:t>’s</w:t>
      </w:r>
      <w:r w:rsidR="005B747F" w:rsidRPr="00747B3F">
        <w:rPr>
          <w:rFonts w:ascii="Times New Roman" w:hAnsi="Times New Roman" w:cs="Times New Roman"/>
          <w:sz w:val="24"/>
          <w:szCs w:val="24"/>
        </w:rPr>
        <w:t xml:space="preserve"> caucus </w:t>
      </w:r>
      <w:r w:rsidR="00572DEA">
        <w:rPr>
          <w:rFonts w:ascii="Times New Roman" w:hAnsi="Times New Roman" w:cs="Times New Roman"/>
          <w:sz w:val="24"/>
          <w:szCs w:val="24"/>
        </w:rPr>
        <w:t xml:space="preserve">is </w:t>
      </w:r>
      <w:r w:rsidR="0012712B">
        <w:rPr>
          <w:rFonts w:ascii="Times New Roman" w:hAnsi="Times New Roman" w:cs="Times New Roman"/>
          <w:sz w:val="24"/>
          <w:szCs w:val="24"/>
        </w:rPr>
        <w:t xml:space="preserve">to </w:t>
      </w:r>
      <w:r w:rsidR="00CA1336">
        <w:rPr>
          <w:rFonts w:ascii="Times New Roman" w:hAnsi="Times New Roman" w:cs="Times New Roman"/>
          <w:sz w:val="24"/>
          <w:szCs w:val="24"/>
        </w:rPr>
        <w:t>provid</w:t>
      </w:r>
      <w:r w:rsidR="0012712B">
        <w:rPr>
          <w:rFonts w:ascii="Times New Roman" w:hAnsi="Times New Roman" w:cs="Times New Roman"/>
          <w:sz w:val="24"/>
          <w:szCs w:val="24"/>
        </w:rPr>
        <w:t>e</w:t>
      </w:r>
      <w:r w:rsidR="005B747F" w:rsidRPr="00747B3F">
        <w:rPr>
          <w:rFonts w:ascii="Times New Roman" w:hAnsi="Times New Roman" w:cs="Times New Roman"/>
          <w:sz w:val="24"/>
          <w:szCs w:val="24"/>
        </w:rPr>
        <w:t xml:space="preserve"> human resources and technical assistance</w:t>
      </w:r>
      <w:r w:rsidR="00986A20">
        <w:rPr>
          <w:rFonts w:ascii="Times New Roman" w:hAnsi="Times New Roman" w:cs="Times New Roman"/>
          <w:sz w:val="24"/>
          <w:szCs w:val="24"/>
        </w:rPr>
        <w:t>.</w:t>
      </w:r>
      <w:r w:rsidR="008E05FC">
        <w:rPr>
          <w:rFonts w:ascii="Times New Roman" w:hAnsi="Times New Roman" w:cs="Times New Roman"/>
          <w:sz w:val="24"/>
          <w:szCs w:val="24"/>
        </w:rPr>
        <w:t xml:space="preserve"> </w:t>
      </w:r>
      <w:r w:rsidR="00B91322">
        <w:rPr>
          <w:rFonts w:ascii="Times New Roman" w:hAnsi="Times New Roman" w:cs="Times New Roman"/>
          <w:sz w:val="24"/>
          <w:szCs w:val="24"/>
        </w:rPr>
        <w:t>A board member explained that it is a big challenge to set</w:t>
      </w:r>
      <w:r w:rsidR="0012712B">
        <w:rPr>
          <w:rFonts w:ascii="Times New Roman" w:hAnsi="Times New Roman" w:cs="Times New Roman"/>
          <w:sz w:val="24"/>
          <w:szCs w:val="24"/>
        </w:rPr>
        <w:t>up</w:t>
      </w:r>
      <w:r w:rsidR="00B91322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292BCF">
        <w:rPr>
          <w:rFonts w:ascii="Times New Roman" w:hAnsi="Times New Roman" w:cs="Times New Roman"/>
          <w:sz w:val="24"/>
          <w:szCs w:val="24"/>
        </w:rPr>
        <w:t>s</w:t>
      </w:r>
      <w:r w:rsidR="00B91322">
        <w:rPr>
          <w:rFonts w:ascii="Times New Roman" w:hAnsi="Times New Roman" w:cs="Times New Roman"/>
          <w:sz w:val="24"/>
          <w:szCs w:val="24"/>
        </w:rPr>
        <w:t xml:space="preserve"> with its members as </w:t>
      </w:r>
      <w:r w:rsidR="00292BCF">
        <w:rPr>
          <w:rFonts w:ascii="Times New Roman" w:hAnsi="Times New Roman" w:cs="Times New Roman"/>
          <w:sz w:val="24"/>
          <w:szCs w:val="24"/>
        </w:rPr>
        <w:t>MPs</w:t>
      </w:r>
      <w:r w:rsidR="00B91322">
        <w:rPr>
          <w:rFonts w:ascii="Times New Roman" w:hAnsi="Times New Roman" w:cs="Times New Roman"/>
          <w:sz w:val="24"/>
          <w:szCs w:val="24"/>
        </w:rPr>
        <w:t xml:space="preserve"> are very busy. As s</w:t>
      </w:r>
      <w:r w:rsidR="00292BCF">
        <w:rPr>
          <w:rFonts w:ascii="Times New Roman" w:hAnsi="Times New Roman" w:cs="Times New Roman"/>
          <w:sz w:val="24"/>
          <w:szCs w:val="24"/>
        </w:rPr>
        <w:t>uch, KPPRI meets on</w:t>
      </w:r>
      <w:r w:rsidR="0012712B">
        <w:rPr>
          <w:rFonts w:ascii="Times New Roman" w:hAnsi="Times New Roman" w:cs="Times New Roman"/>
          <w:sz w:val="24"/>
          <w:szCs w:val="24"/>
        </w:rPr>
        <w:t xml:space="preserve"> an as</w:t>
      </w:r>
      <w:r w:rsidR="00292BCF">
        <w:rPr>
          <w:rFonts w:ascii="Times New Roman" w:hAnsi="Times New Roman" w:cs="Times New Roman"/>
          <w:sz w:val="24"/>
          <w:szCs w:val="24"/>
        </w:rPr>
        <w:t xml:space="preserve"> need basis. </w:t>
      </w:r>
      <w:r w:rsidR="00B859F0">
        <w:rPr>
          <w:rFonts w:ascii="Times New Roman" w:hAnsi="Times New Roman" w:cs="Times New Roman"/>
          <w:sz w:val="24"/>
          <w:szCs w:val="24"/>
        </w:rPr>
        <w:t xml:space="preserve">The consultations identified there </w:t>
      </w:r>
      <w:r w:rsidR="007B50A9">
        <w:rPr>
          <w:rFonts w:ascii="Times New Roman" w:hAnsi="Times New Roman" w:cs="Times New Roman"/>
          <w:sz w:val="24"/>
          <w:szCs w:val="24"/>
        </w:rPr>
        <w:t>are</w:t>
      </w:r>
      <w:r w:rsidR="00986A20">
        <w:rPr>
          <w:rFonts w:ascii="Times New Roman" w:hAnsi="Times New Roman" w:cs="Times New Roman"/>
          <w:sz w:val="24"/>
          <w:szCs w:val="24"/>
        </w:rPr>
        <w:t xml:space="preserve"> </w:t>
      </w:r>
      <w:r w:rsidR="0072554F">
        <w:rPr>
          <w:rFonts w:ascii="Times New Roman" w:hAnsi="Times New Roman" w:cs="Times New Roman"/>
          <w:sz w:val="24"/>
          <w:szCs w:val="24"/>
        </w:rPr>
        <w:t xml:space="preserve">more than five donors or organisations </w:t>
      </w:r>
      <w:r w:rsidR="0012712B">
        <w:rPr>
          <w:rFonts w:ascii="Times New Roman" w:hAnsi="Times New Roman" w:cs="Times New Roman"/>
          <w:sz w:val="24"/>
          <w:szCs w:val="24"/>
        </w:rPr>
        <w:t xml:space="preserve">that </w:t>
      </w:r>
      <w:r w:rsidR="00375A76">
        <w:rPr>
          <w:rFonts w:ascii="Times New Roman" w:hAnsi="Times New Roman" w:cs="Times New Roman"/>
          <w:sz w:val="24"/>
          <w:szCs w:val="24"/>
        </w:rPr>
        <w:t xml:space="preserve">have </w:t>
      </w:r>
      <w:r w:rsidR="0072554F">
        <w:rPr>
          <w:rFonts w:ascii="Times New Roman" w:hAnsi="Times New Roman" w:cs="Times New Roman"/>
          <w:sz w:val="24"/>
          <w:szCs w:val="24"/>
        </w:rPr>
        <w:t>support</w:t>
      </w:r>
      <w:r w:rsidR="0012712B">
        <w:rPr>
          <w:rFonts w:ascii="Times New Roman" w:hAnsi="Times New Roman" w:cs="Times New Roman"/>
          <w:sz w:val="24"/>
          <w:szCs w:val="24"/>
        </w:rPr>
        <w:t>ed</w:t>
      </w:r>
      <w:r w:rsidR="007B50A9">
        <w:rPr>
          <w:rFonts w:ascii="Times New Roman" w:hAnsi="Times New Roman" w:cs="Times New Roman"/>
          <w:sz w:val="24"/>
          <w:szCs w:val="24"/>
        </w:rPr>
        <w:t xml:space="preserve"> </w:t>
      </w:r>
      <w:r w:rsidR="00521945">
        <w:rPr>
          <w:rFonts w:ascii="Times New Roman" w:hAnsi="Times New Roman" w:cs="Times New Roman"/>
          <w:sz w:val="24"/>
          <w:szCs w:val="24"/>
        </w:rPr>
        <w:t>KPPRI</w:t>
      </w:r>
      <w:r w:rsidR="0072554F">
        <w:rPr>
          <w:rFonts w:ascii="Times New Roman" w:hAnsi="Times New Roman" w:cs="Times New Roman"/>
          <w:sz w:val="24"/>
          <w:szCs w:val="24"/>
        </w:rPr>
        <w:t xml:space="preserve">. </w:t>
      </w:r>
      <w:r w:rsidR="00292BCF">
        <w:rPr>
          <w:rFonts w:ascii="Times New Roman" w:hAnsi="Times New Roman" w:cs="Times New Roman"/>
          <w:sz w:val="24"/>
          <w:szCs w:val="24"/>
        </w:rPr>
        <w:t>However, t</w:t>
      </w:r>
      <w:r w:rsidR="007A5687" w:rsidRPr="00747B3F">
        <w:rPr>
          <w:rFonts w:ascii="Times New Roman" w:hAnsi="Times New Roman" w:cs="Times New Roman"/>
          <w:sz w:val="24"/>
          <w:szCs w:val="24"/>
        </w:rPr>
        <w:t xml:space="preserve">here </w:t>
      </w:r>
      <w:r w:rsidR="007A5687">
        <w:rPr>
          <w:rFonts w:ascii="Times New Roman" w:hAnsi="Times New Roman" w:cs="Times New Roman"/>
          <w:sz w:val="24"/>
          <w:szCs w:val="24"/>
        </w:rPr>
        <w:t>is no government national budget allocated</w:t>
      </w:r>
      <w:r w:rsidR="007A5687" w:rsidRPr="00747B3F">
        <w:rPr>
          <w:rFonts w:ascii="Times New Roman" w:hAnsi="Times New Roman" w:cs="Times New Roman"/>
          <w:sz w:val="24"/>
          <w:szCs w:val="24"/>
        </w:rPr>
        <w:t xml:space="preserve"> to run the caucus</w:t>
      </w:r>
      <w:r w:rsidR="007A5687">
        <w:rPr>
          <w:rFonts w:ascii="Times New Roman" w:hAnsi="Times New Roman" w:cs="Times New Roman"/>
          <w:sz w:val="24"/>
          <w:szCs w:val="24"/>
        </w:rPr>
        <w:t xml:space="preserve">. </w:t>
      </w:r>
      <w:r w:rsidR="006F7B84">
        <w:rPr>
          <w:rFonts w:ascii="Times New Roman" w:hAnsi="Times New Roman" w:cs="Times New Roman"/>
          <w:sz w:val="24"/>
          <w:szCs w:val="24"/>
        </w:rPr>
        <w:t>From the consultation</w:t>
      </w:r>
      <w:r w:rsidR="00292BCF">
        <w:rPr>
          <w:rFonts w:ascii="Times New Roman" w:hAnsi="Times New Roman" w:cs="Times New Roman"/>
          <w:sz w:val="24"/>
          <w:szCs w:val="24"/>
        </w:rPr>
        <w:t>s</w:t>
      </w:r>
      <w:r w:rsidR="006F7B84">
        <w:rPr>
          <w:rFonts w:ascii="Times New Roman" w:hAnsi="Times New Roman" w:cs="Times New Roman"/>
          <w:sz w:val="24"/>
          <w:szCs w:val="24"/>
        </w:rPr>
        <w:t xml:space="preserve">, </w:t>
      </w:r>
      <w:r w:rsidR="00DE58EB">
        <w:rPr>
          <w:rFonts w:ascii="Times New Roman" w:hAnsi="Times New Roman" w:cs="Times New Roman"/>
          <w:sz w:val="24"/>
          <w:szCs w:val="24"/>
        </w:rPr>
        <w:t>KPPRI</w:t>
      </w:r>
      <w:r w:rsidR="006F7B84">
        <w:rPr>
          <w:rFonts w:ascii="Times New Roman" w:hAnsi="Times New Roman" w:cs="Times New Roman"/>
          <w:sz w:val="24"/>
          <w:szCs w:val="24"/>
        </w:rPr>
        <w:t xml:space="preserve"> </w:t>
      </w:r>
      <w:r w:rsidR="007A5687">
        <w:rPr>
          <w:rFonts w:ascii="Times New Roman" w:hAnsi="Times New Roman" w:cs="Times New Roman"/>
          <w:sz w:val="24"/>
          <w:szCs w:val="24"/>
        </w:rPr>
        <w:t>expressed that they</w:t>
      </w:r>
      <w:r w:rsidR="0012712B">
        <w:rPr>
          <w:rFonts w:ascii="Times New Roman" w:hAnsi="Times New Roman" w:cs="Times New Roman"/>
          <w:sz w:val="24"/>
          <w:szCs w:val="24"/>
        </w:rPr>
        <w:t xml:space="preserve"> had</w:t>
      </w:r>
      <w:r w:rsidR="007A5687">
        <w:rPr>
          <w:rFonts w:ascii="Times New Roman" w:hAnsi="Times New Roman" w:cs="Times New Roman"/>
          <w:sz w:val="24"/>
          <w:szCs w:val="24"/>
        </w:rPr>
        <w:t xml:space="preserve"> </w:t>
      </w:r>
      <w:r w:rsidR="00B859F0">
        <w:rPr>
          <w:rFonts w:ascii="Times New Roman" w:hAnsi="Times New Roman" w:cs="Times New Roman"/>
          <w:sz w:val="24"/>
          <w:szCs w:val="24"/>
        </w:rPr>
        <w:t xml:space="preserve">already received </w:t>
      </w:r>
      <w:r w:rsidR="0012712B">
        <w:rPr>
          <w:rFonts w:ascii="Times New Roman" w:hAnsi="Times New Roman" w:cs="Times New Roman"/>
          <w:sz w:val="24"/>
          <w:szCs w:val="24"/>
        </w:rPr>
        <w:t>a lot of support</w:t>
      </w:r>
      <w:r w:rsidR="00D83584">
        <w:rPr>
          <w:rFonts w:ascii="Times New Roman" w:hAnsi="Times New Roman" w:cs="Times New Roman"/>
          <w:sz w:val="24"/>
          <w:szCs w:val="24"/>
        </w:rPr>
        <w:t xml:space="preserve"> </w:t>
      </w:r>
      <w:r w:rsidR="00B859F0">
        <w:rPr>
          <w:rFonts w:ascii="Times New Roman" w:hAnsi="Times New Roman" w:cs="Times New Roman"/>
          <w:sz w:val="24"/>
          <w:szCs w:val="24"/>
        </w:rPr>
        <w:t>for</w:t>
      </w:r>
      <w:r w:rsidR="007A5687">
        <w:rPr>
          <w:rFonts w:ascii="Times New Roman" w:hAnsi="Times New Roman" w:cs="Times New Roman"/>
          <w:sz w:val="24"/>
          <w:szCs w:val="24"/>
        </w:rPr>
        <w:t xml:space="preserve"> capacity building</w:t>
      </w:r>
      <w:r w:rsidR="00B859F0">
        <w:rPr>
          <w:rFonts w:ascii="Times New Roman" w:hAnsi="Times New Roman" w:cs="Times New Roman"/>
          <w:sz w:val="24"/>
          <w:szCs w:val="24"/>
        </w:rPr>
        <w:t xml:space="preserve"> from various </w:t>
      </w:r>
      <w:r w:rsidR="00277BA8">
        <w:rPr>
          <w:rFonts w:ascii="Times New Roman" w:hAnsi="Times New Roman" w:cs="Times New Roman"/>
          <w:sz w:val="24"/>
          <w:szCs w:val="24"/>
        </w:rPr>
        <w:t>organisations</w:t>
      </w:r>
      <w:r w:rsidR="007A5687">
        <w:rPr>
          <w:rFonts w:ascii="Times New Roman" w:hAnsi="Times New Roman" w:cs="Times New Roman"/>
          <w:sz w:val="24"/>
          <w:szCs w:val="24"/>
        </w:rPr>
        <w:t>.</w:t>
      </w:r>
      <w:r w:rsidR="007B5DCE">
        <w:rPr>
          <w:rFonts w:ascii="Times New Roman" w:hAnsi="Times New Roman" w:cs="Times New Roman"/>
          <w:sz w:val="24"/>
          <w:szCs w:val="24"/>
        </w:rPr>
        <w:t xml:space="preserve"> </w:t>
      </w:r>
      <w:r w:rsidR="00E84E45">
        <w:rPr>
          <w:rFonts w:ascii="Times New Roman" w:hAnsi="Times New Roman" w:cs="Times New Roman"/>
          <w:sz w:val="24"/>
          <w:szCs w:val="24"/>
        </w:rPr>
        <w:t>KPPRI work</w:t>
      </w:r>
      <w:r w:rsidR="0012712B">
        <w:rPr>
          <w:rFonts w:ascii="Times New Roman" w:hAnsi="Times New Roman" w:cs="Times New Roman"/>
          <w:sz w:val="24"/>
          <w:szCs w:val="24"/>
        </w:rPr>
        <w:t>s</w:t>
      </w:r>
      <w:r w:rsidR="00E84E45">
        <w:rPr>
          <w:rFonts w:ascii="Times New Roman" w:hAnsi="Times New Roman" w:cs="Times New Roman"/>
          <w:sz w:val="24"/>
          <w:szCs w:val="24"/>
        </w:rPr>
        <w:t xml:space="preserve"> in the area of gender equality policies and children</w:t>
      </w:r>
      <w:r w:rsidR="0012712B">
        <w:rPr>
          <w:rFonts w:ascii="Times New Roman" w:hAnsi="Times New Roman" w:cs="Times New Roman"/>
          <w:sz w:val="24"/>
          <w:szCs w:val="24"/>
        </w:rPr>
        <w:t>’s</w:t>
      </w:r>
      <w:r w:rsidR="00E84E45">
        <w:rPr>
          <w:rFonts w:ascii="Times New Roman" w:hAnsi="Times New Roman" w:cs="Times New Roman"/>
          <w:sz w:val="24"/>
          <w:szCs w:val="24"/>
        </w:rPr>
        <w:t xml:space="preserve"> rights. Currently they are promoting RUU KKG (draft law on gender equality), </w:t>
      </w:r>
      <w:r w:rsidR="00871324">
        <w:rPr>
          <w:rFonts w:ascii="Times New Roman" w:hAnsi="Times New Roman" w:cs="Times New Roman"/>
          <w:sz w:val="24"/>
          <w:szCs w:val="24"/>
        </w:rPr>
        <w:t xml:space="preserve">improving access to </w:t>
      </w:r>
      <w:r w:rsidR="00A16718">
        <w:rPr>
          <w:rFonts w:ascii="Times New Roman" w:hAnsi="Times New Roman" w:cs="Times New Roman"/>
          <w:sz w:val="24"/>
          <w:szCs w:val="24"/>
        </w:rPr>
        <w:t xml:space="preserve">women’s </w:t>
      </w:r>
      <w:r w:rsidR="00871324">
        <w:rPr>
          <w:rFonts w:ascii="Times New Roman" w:hAnsi="Times New Roman" w:cs="Times New Roman"/>
          <w:sz w:val="24"/>
          <w:szCs w:val="24"/>
        </w:rPr>
        <w:t xml:space="preserve">participation and </w:t>
      </w:r>
      <w:r w:rsidR="00A16718">
        <w:rPr>
          <w:rFonts w:ascii="Times New Roman" w:hAnsi="Times New Roman" w:cs="Times New Roman"/>
          <w:sz w:val="24"/>
          <w:szCs w:val="24"/>
        </w:rPr>
        <w:t xml:space="preserve">representation in </w:t>
      </w:r>
      <w:r w:rsidR="00871324">
        <w:rPr>
          <w:rFonts w:ascii="Times New Roman" w:hAnsi="Times New Roman" w:cs="Times New Roman"/>
          <w:sz w:val="24"/>
          <w:szCs w:val="24"/>
        </w:rPr>
        <w:t>decision making institution</w:t>
      </w:r>
      <w:r w:rsidR="0012712B">
        <w:rPr>
          <w:rFonts w:ascii="Times New Roman" w:hAnsi="Times New Roman" w:cs="Times New Roman"/>
          <w:sz w:val="24"/>
          <w:szCs w:val="24"/>
        </w:rPr>
        <w:t>s</w:t>
      </w:r>
      <w:r w:rsidR="00A16718">
        <w:rPr>
          <w:rFonts w:ascii="Times New Roman" w:hAnsi="Times New Roman" w:cs="Times New Roman"/>
          <w:sz w:val="24"/>
          <w:szCs w:val="24"/>
        </w:rPr>
        <w:t xml:space="preserve">, </w:t>
      </w:r>
      <w:r w:rsidR="00E84E45">
        <w:rPr>
          <w:rFonts w:ascii="Times New Roman" w:hAnsi="Times New Roman" w:cs="Times New Roman"/>
          <w:sz w:val="24"/>
          <w:szCs w:val="24"/>
        </w:rPr>
        <w:t xml:space="preserve">Post </w:t>
      </w:r>
      <w:r w:rsidR="00F551EC">
        <w:rPr>
          <w:rFonts w:ascii="Times New Roman" w:hAnsi="Times New Roman" w:cs="Times New Roman"/>
          <w:sz w:val="24"/>
          <w:szCs w:val="24"/>
        </w:rPr>
        <w:t>2015</w:t>
      </w:r>
      <w:r w:rsidR="0012712B">
        <w:rPr>
          <w:rFonts w:ascii="Times New Roman" w:hAnsi="Times New Roman" w:cs="Times New Roman"/>
          <w:sz w:val="24"/>
          <w:szCs w:val="24"/>
        </w:rPr>
        <w:t xml:space="preserve"> MDGs</w:t>
      </w:r>
      <w:r w:rsidR="00E84E45">
        <w:rPr>
          <w:rFonts w:ascii="Times New Roman" w:hAnsi="Times New Roman" w:cs="Times New Roman"/>
          <w:sz w:val="24"/>
          <w:szCs w:val="24"/>
        </w:rPr>
        <w:t xml:space="preserve">, reproductive rights, and anti- smoking campaign with </w:t>
      </w:r>
      <w:r w:rsidR="0012712B">
        <w:rPr>
          <w:rFonts w:ascii="Times New Roman" w:hAnsi="Times New Roman" w:cs="Times New Roman"/>
          <w:sz w:val="24"/>
          <w:szCs w:val="24"/>
        </w:rPr>
        <w:t xml:space="preserve">the </w:t>
      </w:r>
      <w:r w:rsidR="00246B5C">
        <w:rPr>
          <w:rFonts w:ascii="Times New Roman" w:hAnsi="Times New Roman" w:cs="Times New Roman"/>
          <w:sz w:val="24"/>
          <w:szCs w:val="24"/>
        </w:rPr>
        <w:t>Anti Tobacco C</w:t>
      </w:r>
      <w:r w:rsidR="00A16718">
        <w:rPr>
          <w:rFonts w:ascii="Times New Roman" w:hAnsi="Times New Roman" w:cs="Times New Roman"/>
          <w:sz w:val="24"/>
          <w:szCs w:val="24"/>
        </w:rPr>
        <w:t>oalition (</w:t>
      </w:r>
      <w:r w:rsidR="00BD1515">
        <w:rPr>
          <w:rFonts w:ascii="Times New Roman" w:hAnsi="Times New Roman" w:cs="Times New Roman"/>
          <w:sz w:val="24"/>
          <w:szCs w:val="24"/>
        </w:rPr>
        <w:t>Koalisi Anti T</w:t>
      </w:r>
      <w:r w:rsidR="00E84E45">
        <w:rPr>
          <w:rFonts w:ascii="Times New Roman" w:hAnsi="Times New Roman" w:cs="Times New Roman"/>
          <w:sz w:val="24"/>
          <w:szCs w:val="24"/>
        </w:rPr>
        <w:t>embakau</w:t>
      </w:r>
      <w:r w:rsidR="00A16718">
        <w:rPr>
          <w:rFonts w:ascii="Times New Roman" w:hAnsi="Times New Roman" w:cs="Times New Roman"/>
          <w:sz w:val="24"/>
          <w:szCs w:val="24"/>
        </w:rPr>
        <w:t>)</w:t>
      </w:r>
      <w:r w:rsidR="00027D54">
        <w:rPr>
          <w:rFonts w:ascii="Times New Roman" w:hAnsi="Times New Roman" w:cs="Times New Roman"/>
          <w:sz w:val="24"/>
          <w:szCs w:val="24"/>
        </w:rPr>
        <w:t xml:space="preserve"> (Interview with Usmawarni and Tety Kady, 2013)</w:t>
      </w:r>
      <w:r w:rsidR="00E84E45">
        <w:rPr>
          <w:rFonts w:ascii="Times New Roman" w:hAnsi="Times New Roman" w:cs="Times New Roman"/>
          <w:sz w:val="24"/>
          <w:szCs w:val="24"/>
        </w:rPr>
        <w:t>.</w:t>
      </w:r>
      <w:r w:rsidR="00F55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0B" w:rsidRDefault="00A53AB0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Compared to</w:t>
      </w:r>
      <w:r w:rsidR="00781C37">
        <w:rPr>
          <w:rFonts w:ascii="Times New Roman" w:hAnsi="Times New Roman" w:cs="Times New Roman"/>
          <w:sz w:val="24"/>
          <w:szCs w:val="24"/>
        </w:rPr>
        <w:t xml:space="preserve"> </w:t>
      </w:r>
      <w:r w:rsidR="005841A5">
        <w:rPr>
          <w:rFonts w:ascii="Times New Roman" w:hAnsi="Times New Roman" w:cs="Times New Roman"/>
          <w:sz w:val="24"/>
          <w:szCs w:val="24"/>
        </w:rPr>
        <w:t xml:space="preserve">the </w:t>
      </w:r>
      <w:r w:rsidR="00623FC8">
        <w:rPr>
          <w:rFonts w:ascii="Times New Roman" w:hAnsi="Times New Roman" w:cs="Times New Roman"/>
          <w:sz w:val="24"/>
          <w:szCs w:val="24"/>
        </w:rPr>
        <w:t xml:space="preserve">national level,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23FC8">
        <w:rPr>
          <w:rFonts w:ascii="Times New Roman" w:hAnsi="Times New Roman" w:cs="Times New Roman"/>
          <w:sz w:val="24"/>
          <w:szCs w:val="24"/>
        </w:rPr>
        <w:t>w</w:t>
      </w:r>
      <w:r w:rsidR="00254A9F" w:rsidRPr="00747B3F">
        <w:rPr>
          <w:rFonts w:ascii="Times New Roman" w:hAnsi="Times New Roman" w:cs="Times New Roman"/>
          <w:sz w:val="24"/>
          <w:szCs w:val="24"/>
        </w:rPr>
        <w:t>omen</w:t>
      </w:r>
      <w:r w:rsidR="00BD1515">
        <w:rPr>
          <w:rFonts w:ascii="Times New Roman" w:hAnsi="Times New Roman" w:cs="Times New Roman"/>
          <w:sz w:val="24"/>
          <w:szCs w:val="24"/>
        </w:rPr>
        <w:t>’s</w:t>
      </w:r>
      <w:r w:rsidR="00254A9F" w:rsidRPr="00747B3F">
        <w:rPr>
          <w:rFonts w:ascii="Times New Roman" w:hAnsi="Times New Roman" w:cs="Times New Roman"/>
          <w:sz w:val="24"/>
          <w:szCs w:val="24"/>
        </w:rPr>
        <w:t xml:space="preserve"> caucus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54A9F" w:rsidRPr="00747B3F">
        <w:rPr>
          <w:rFonts w:ascii="Times New Roman" w:hAnsi="Times New Roman" w:cs="Times New Roman"/>
          <w:sz w:val="24"/>
          <w:szCs w:val="24"/>
        </w:rPr>
        <w:t>sub</w:t>
      </w:r>
      <w:r w:rsidR="000B1612">
        <w:rPr>
          <w:rFonts w:ascii="Times New Roman" w:hAnsi="Times New Roman" w:cs="Times New Roman"/>
          <w:sz w:val="24"/>
          <w:szCs w:val="24"/>
        </w:rPr>
        <w:t>-</w:t>
      </w:r>
      <w:r w:rsidR="00254A9F" w:rsidRPr="00747B3F">
        <w:rPr>
          <w:rFonts w:ascii="Times New Roman" w:hAnsi="Times New Roman" w:cs="Times New Roman"/>
          <w:sz w:val="24"/>
          <w:szCs w:val="24"/>
        </w:rPr>
        <w:t xml:space="preserve"> national level </w:t>
      </w:r>
      <w:r w:rsidR="007B5DCE">
        <w:rPr>
          <w:rFonts w:ascii="Times New Roman" w:hAnsi="Times New Roman" w:cs="Times New Roman"/>
          <w:sz w:val="24"/>
          <w:szCs w:val="24"/>
        </w:rPr>
        <w:t xml:space="preserve">is a strategic </w:t>
      </w:r>
      <w:r w:rsidR="00660ADC">
        <w:rPr>
          <w:rFonts w:ascii="Times New Roman" w:hAnsi="Times New Roman" w:cs="Times New Roman"/>
          <w:sz w:val="24"/>
          <w:szCs w:val="24"/>
        </w:rPr>
        <w:t>avenue to network and work with other women MPs across part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660ADC">
        <w:rPr>
          <w:rFonts w:ascii="Times New Roman" w:hAnsi="Times New Roman" w:cs="Times New Roman"/>
          <w:sz w:val="24"/>
          <w:szCs w:val="24"/>
        </w:rPr>
        <w:t xml:space="preserve">. </w:t>
      </w:r>
      <w:r w:rsidR="00F24BB6">
        <w:rPr>
          <w:rFonts w:ascii="Times New Roman" w:hAnsi="Times New Roman" w:cs="Times New Roman"/>
          <w:sz w:val="24"/>
          <w:szCs w:val="24"/>
        </w:rPr>
        <w:t xml:space="preserve">A study by </w:t>
      </w:r>
      <w:r w:rsidR="00773379">
        <w:rPr>
          <w:rFonts w:ascii="Times New Roman" w:hAnsi="Times New Roman" w:cs="Times New Roman"/>
          <w:sz w:val="24"/>
          <w:szCs w:val="24"/>
        </w:rPr>
        <w:t xml:space="preserve">the </w:t>
      </w:r>
      <w:r w:rsidR="00F24BB6">
        <w:rPr>
          <w:rFonts w:ascii="Times New Roman" w:hAnsi="Times New Roman" w:cs="Times New Roman"/>
          <w:sz w:val="24"/>
          <w:szCs w:val="24"/>
        </w:rPr>
        <w:t>Centre of Political Studies</w:t>
      </w:r>
      <w:r>
        <w:rPr>
          <w:rFonts w:ascii="Times New Roman" w:hAnsi="Times New Roman" w:cs="Times New Roman"/>
          <w:sz w:val="24"/>
          <w:szCs w:val="24"/>
        </w:rPr>
        <w:t xml:space="preserve"> at the</w:t>
      </w:r>
      <w:r w:rsidR="00F24BB6">
        <w:rPr>
          <w:rFonts w:ascii="Times New Roman" w:hAnsi="Times New Roman" w:cs="Times New Roman"/>
          <w:sz w:val="24"/>
          <w:szCs w:val="24"/>
        </w:rPr>
        <w:t xml:space="preserve"> Ind</w:t>
      </w:r>
      <w:r w:rsidR="004743F7">
        <w:rPr>
          <w:rFonts w:ascii="Times New Roman" w:hAnsi="Times New Roman" w:cs="Times New Roman"/>
          <w:sz w:val="24"/>
          <w:szCs w:val="24"/>
        </w:rPr>
        <w:t xml:space="preserve">onesian University on women’s representation </w:t>
      </w:r>
      <w:r w:rsidR="00773379">
        <w:rPr>
          <w:rFonts w:ascii="Times New Roman" w:hAnsi="Times New Roman" w:cs="Times New Roman"/>
          <w:sz w:val="24"/>
          <w:szCs w:val="24"/>
        </w:rPr>
        <w:t xml:space="preserve">in three provinces </w:t>
      </w:r>
      <w:r w:rsidR="004743F7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>ed</w:t>
      </w:r>
      <w:r w:rsidR="004743F7">
        <w:rPr>
          <w:rFonts w:ascii="Times New Roman" w:hAnsi="Times New Roman" w:cs="Times New Roman"/>
          <w:sz w:val="24"/>
          <w:szCs w:val="24"/>
        </w:rPr>
        <w:t xml:space="preserve"> that women</w:t>
      </w:r>
      <w:r w:rsidR="00BD1515">
        <w:rPr>
          <w:rFonts w:ascii="Times New Roman" w:hAnsi="Times New Roman" w:cs="Times New Roman"/>
          <w:sz w:val="24"/>
          <w:szCs w:val="24"/>
        </w:rPr>
        <w:t>’s</w:t>
      </w:r>
      <w:r w:rsidR="004743F7">
        <w:rPr>
          <w:rFonts w:ascii="Times New Roman" w:hAnsi="Times New Roman" w:cs="Times New Roman"/>
          <w:sz w:val="24"/>
          <w:szCs w:val="24"/>
        </w:rPr>
        <w:t xml:space="preserve"> caucus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4743F7">
        <w:rPr>
          <w:rFonts w:ascii="Times New Roman" w:hAnsi="Times New Roman" w:cs="Times New Roman"/>
          <w:sz w:val="24"/>
          <w:szCs w:val="24"/>
        </w:rPr>
        <w:t xml:space="preserve"> provide opportunit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4743F7">
        <w:rPr>
          <w:rFonts w:ascii="Times New Roman" w:hAnsi="Times New Roman" w:cs="Times New Roman"/>
          <w:sz w:val="24"/>
          <w:szCs w:val="24"/>
        </w:rPr>
        <w:t xml:space="preserve"> for women MPs to gather, talk and discuss strategies regardless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="004743F7">
        <w:rPr>
          <w:rFonts w:ascii="Times New Roman" w:hAnsi="Times New Roman" w:cs="Times New Roman"/>
          <w:sz w:val="24"/>
          <w:szCs w:val="24"/>
        </w:rPr>
        <w:t xml:space="preserve"> their party </w:t>
      </w:r>
      <w:r w:rsidR="0070655D">
        <w:rPr>
          <w:rFonts w:ascii="Times New Roman" w:hAnsi="Times New Roman" w:cs="Times New Roman"/>
          <w:sz w:val="24"/>
          <w:szCs w:val="24"/>
        </w:rPr>
        <w:t xml:space="preserve">backgrounds </w:t>
      </w:r>
      <w:r w:rsidR="004743F7">
        <w:rPr>
          <w:rFonts w:ascii="Times New Roman" w:hAnsi="Times New Roman" w:cs="Times New Roman"/>
          <w:sz w:val="24"/>
          <w:szCs w:val="24"/>
        </w:rPr>
        <w:t>(Puskapol 2013: 113)</w:t>
      </w:r>
      <w:r w:rsidR="004A4088">
        <w:rPr>
          <w:rFonts w:ascii="Times New Roman" w:hAnsi="Times New Roman" w:cs="Times New Roman"/>
          <w:sz w:val="24"/>
          <w:szCs w:val="24"/>
        </w:rPr>
        <w:t xml:space="preserve">. </w:t>
      </w:r>
      <w:r w:rsidR="006E4883">
        <w:rPr>
          <w:rFonts w:ascii="Times New Roman" w:hAnsi="Times New Roman" w:cs="Times New Roman"/>
          <w:sz w:val="24"/>
          <w:szCs w:val="24"/>
        </w:rPr>
        <w:t>Similar with KPPR</w:t>
      </w:r>
      <w:r w:rsidR="005841A5">
        <w:rPr>
          <w:rFonts w:ascii="Times New Roman" w:hAnsi="Times New Roman" w:cs="Times New Roman"/>
          <w:sz w:val="24"/>
          <w:szCs w:val="24"/>
        </w:rPr>
        <w:t>I</w:t>
      </w:r>
      <w:r w:rsidR="006E4883">
        <w:rPr>
          <w:rFonts w:ascii="Times New Roman" w:hAnsi="Times New Roman" w:cs="Times New Roman"/>
          <w:sz w:val="24"/>
          <w:szCs w:val="24"/>
        </w:rPr>
        <w:t>, women</w:t>
      </w:r>
      <w:r w:rsidR="00246B5C">
        <w:rPr>
          <w:rFonts w:ascii="Times New Roman" w:hAnsi="Times New Roman" w:cs="Times New Roman"/>
          <w:sz w:val="24"/>
          <w:szCs w:val="24"/>
        </w:rPr>
        <w:t>’s</w:t>
      </w:r>
      <w:r w:rsidR="006E4883">
        <w:rPr>
          <w:rFonts w:ascii="Times New Roman" w:hAnsi="Times New Roman" w:cs="Times New Roman"/>
          <w:sz w:val="24"/>
          <w:szCs w:val="24"/>
        </w:rPr>
        <w:t xml:space="preserve"> caucus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6E4883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6E4883">
        <w:rPr>
          <w:rFonts w:ascii="Times New Roman" w:hAnsi="Times New Roman" w:cs="Times New Roman"/>
          <w:sz w:val="24"/>
          <w:szCs w:val="24"/>
        </w:rPr>
        <w:t xml:space="preserve"> sub</w:t>
      </w:r>
      <w:r w:rsidR="00521945">
        <w:rPr>
          <w:rFonts w:ascii="Times New Roman" w:hAnsi="Times New Roman" w:cs="Times New Roman"/>
          <w:sz w:val="24"/>
          <w:szCs w:val="24"/>
        </w:rPr>
        <w:t>-</w:t>
      </w:r>
      <w:r w:rsidR="006E4883">
        <w:rPr>
          <w:rFonts w:ascii="Times New Roman" w:hAnsi="Times New Roman" w:cs="Times New Roman"/>
          <w:sz w:val="24"/>
          <w:szCs w:val="24"/>
        </w:rPr>
        <w:t xml:space="preserve"> national level ha</w:t>
      </w:r>
      <w:r>
        <w:rPr>
          <w:rFonts w:ascii="Times New Roman" w:hAnsi="Times New Roman" w:cs="Times New Roman"/>
          <w:sz w:val="24"/>
          <w:szCs w:val="24"/>
        </w:rPr>
        <w:t>ve</w:t>
      </w:r>
      <w:r w:rsidR="006E4883">
        <w:rPr>
          <w:rFonts w:ascii="Times New Roman" w:hAnsi="Times New Roman" w:cs="Times New Roman"/>
          <w:sz w:val="24"/>
          <w:szCs w:val="24"/>
        </w:rPr>
        <w:t xml:space="preserve"> no office in parliament</w:t>
      </w:r>
      <w:r w:rsidR="0045211A">
        <w:rPr>
          <w:rFonts w:ascii="Times New Roman" w:hAnsi="Times New Roman" w:cs="Times New Roman"/>
          <w:sz w:val="24"/>
          <w:szCs w:val="24"/>
        </w:rPr>
        <w:t xml:space="preserve"> and staff to support their work</w:t>
      </w:r>
      <w:r w:rsidR="006E48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="0045211A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45211A">
        <w:rPr>
          <w:rFonts w:ascii="Times New Roman" w:hAnsi="Times New Roman" w:cs="Times New Roman"/>
          <w:sz w:val="24"/>
          <w:szCs w:val="24"/>
        </w:rPr>
        <w:t xml:space="preserve"> women</w:t>
      </w:r>
      <w:r w:rsidR="00246B5C">
        <w:rPr>
          <w:rFonts w:ascii="Times New Roman" w:hAnsi="Times New Roman" w:cs="Times New Roman"/>
          <w:sz w:val="24"/>
          <w:szCs w:val="24"/>
        </w:rPr>
        <w:t>’s</w:t>
      </w:r>
      <w:r w:rsidR="0045211A">
        <w:rPr>
          <w:rFonts w:ascii="Times New Roman" w:hAnsi="Times New Roman" w:cs="Times New Roman"/>
          <w:sz w:val="24"/>
          <w:szCs w:val="24"/>
        </w:rPr>
        <w:t xml:space="preserve"> caucuses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45211A">
        <w:rPr>
          <w:rFonts w:ascii="Times New Roman" w:hAnsi="Times New Roman" w:cs="Times New Roman"/>
          <w:sz w:val="24"/>
          <w:szCs w:val="24"/>
        </w:rPr>
        <w:t>provinc</w:t>
      </w:r>
      <w:r>
        <w:rPr>
          <w:rFonts w:ascii="Times New Roman" w:hAnsi="Times New Roman" w:cs="Times New Roman"/>
          <w:sz w:val="24"/>
          <w:szCs w:val="24"/>
        </w:rPr>
        <w:t>ial</w:t>
      </w:r>
      <w:r w:rsidR="0045211A">
        <w:rPr>
          <w:rFonts w:ascii="Times New Roman" w:hAnsi="Times New Roman" w:cs="Times New Roman"/>
          <w:sz w:val="24"/>
          <w:szCs w:val="24"/>
        </w:rPr>
        <w:t xml:space="preserve"> level such as in Central J</w:t>
      </w:r>
      <w:r w:rsidR="004142CD">
        <w:rPr>
          <w:rFonts w:ascii="Times New Roman" w:hAnsi="Times New Roman" w:cs="Times New Roman"/>
          <w:sz w:val="24"/>
          <w:szCs w:val="24"/>
        </w:rPr>
        <w:t>ava</w:t>
      </w:r>
      <w:r w:rsidR="00C41AF8">
        <w:rPr>
          <w:rFonts w:ascii="Times New Roman" w:hAnsi="Times New Roman" w:cs="Times New Roman"/>
          <w:sz w:val="24"/>
          <w:szCs w:val="24"/>
        </w:rPr>
        <w:t xml:space="preserve"> and Banten</w:t>
      </w:r>
      <w:r w:rsidR="004142CD">
        <w:rPr>
          <w:rFonts w:ascii="Times New Roman" w:hAnsi="Times New Roman" w:cs="Times New Roman"/>
          <w:sz w:val="24"/>
          <w:szCs w:val="24"/>
        </w:rPr>
        <w:t xml:space="preserve"> receive </w:t>
      </w:r>
      <w:r w:rsidR="00246B5C">
        <w:rPr>
          <w:rFonts w:ascii="Times New Roman" w:hAnsi="Times New Roman" w:cs="Times New Roman"/>
          <w:sz w:val="24"/>
          <w:szCs w:val="24"/>
        </w:rPr>
        <w:t xml:space="preserve">small </w:t>
      </w:r>
      <w:r>
        <w:rPr>
          <w:rFonts w:ascii="Times New Roman" w:hAnsi="Times New Roman" w:cs="Times New Roman"/>
          <w:sz w:val="24"/>
          <w:szCs w:val="24"/>
        </w:rPr>
        <w:t xml:space="preserve">amounts of funding </w:t>
      </w:r>
      <w:r w:rsidR="004142CD">
        <w:rPr>
          <w:rFonts w:ascii="Times New Roman" w:hAnsi="Times New Roman" w:cs="Times New Roman"/>
          <w:sz w:val="24"/>
          <w:szCs w:val="24"/>
        </w:rPr>
        <w:t xml:space="preserve">from local </w:t>
      </w:r>
      <w:r w:rsidR="004142CD">
        <w:rPr>
          <w:rFonts w:ascii="Times New Roman" w:hAnsi="Times New Roman" w:cs="Times New Roman"/>
          <w:sz w:val="24"/>
          <w:szCs w:val="24"/>
        </w:rPr>
        <w:lastRenderedPageBreak/>
        <w:t>government budget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5F7A">
        <w:rPr>
          <w:rFonts w:ascii="Times New Roman" w:hAnsi="Times New Roman" w:cs="Times New Roman"/>
          <w:sz w:val="24"/>
          <w:szCs w:val="24"/>
        </w:rPr>
        <w:t xml:space="preserve"> to implement caucus activities</w:t>
      </w:r>
      <w:r w:rsidR="004142CD">
        <w:rPr>
          <w:rFonts w:ascii="Times New Roman" w:hAnsi="Times New Roman" w:cs="Times New Roman"/>
          <w:sz w:val="24"/>
          <w:szCs w:val="24"/>
        </w:rPr>
        <w:t xml:space="preserve">. </w:t>
      </w:r>
      <w:r w:rsidR="00784027">
        <w:rPr>
          <w:rFonts w:ascii="Times New Roman" w:hAnsi="Times New Roman" w:cs="Times New Roman"/>
          <w:sz w:val="24"/>
          <w:szCs w:val="24"/>
        </w:rPr>
        <w:t>In term</w:t>
      </w:r>
      <w:r>
        <w:rPr>
          <w:rFonts w:ascii="Times New Roman" w:hAnsi="Times New Roman" w:cs="Times New Roman"/>
          <w:sz w:val="24"/>
          <w:szCs w:val="24"/>
        </w:rPr>
        <w:t>s</w:t>
      </w:r>
      <w:r w:rsidR="00784027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84027">
        <w:rPr>
          <w:rFonts w:ascii="Times New Roman" w:hAnsi="Times New Roman" w:cs="Times New Roman"/>
          <w:sz w:val="24"/>
          <w:szCs w:val="24"/>
        </w:rPr>
        <w:t xml:space="preserve"> common political agenda, both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84027">
        <w:rPr>
          <w:rFonts w:ascii="Times New Roman" w:hAnsi="Times New Roman" w:cs="Times New Roman"/>
          <w:sz w:val="24"/>
          <w:szCs w:val="24"/>
        </w:rPr>
        <w:t>women</w:t>
      </w:r>
      <w:r w:rsidR="00BD1515">
        <w:rPr>
          <w:rFonts w:ascii="Times New Roman" w:hAnsi="Times New Roman" w:cs="Times New Roman"/>
          <w:sz w:val="24"/>
          <w:szCs w:val="24"/>
        </w:rPr>
        <w:t>’s</w:t>
      </w:r>
      <w:r w:rsidR="00784027">
        <w:rPr>
          <w:rFonts w:ascii="Times New Roman" w:hAnsi="Times New Roman" w:cs="Times New Roman"/>
          <w:sz w:val="24"/>
          <w:szCs w:val="24"/>
        </w:rPr>
        <w:t xml:space="preserve"> caucus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784027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84027">
        <w:rPr>
          <w:rFonts w:ascii="Times New Roman" w:hAnsi="Times New Roman" w:cs="Times New Roman"/>
          <w:sz w:val="24"/>
          <w:szCs w:val="24"/>
        </w:rPr>
        <w:t>national and subnational</w:t>
      </w:r>
      <w:r>
        <w:rPr>
          <w:rFonts w:ascii="Times New Roman" w:hAnsi="Times New Roman" w:cs="Times New Roman"/>
          <w:sz w:val="24"/>
          <w:szCs w:val="24"/>
        </w:rPr>
        <w:t xml:space="preserve"> levels</w:t>
      </w:r>
      <w:r w:rsidR="00784027">
        <w:rPr>
          <w:rFonts w:ascii="Times New Roman" w:hAnsi="Times New Roman" w:cs="Times New Roman"/>
          <w:sz w:val="24"/>
          <w:szCs w:val="24"/>
        </w:rPr>
        <w:t xml:space="preserve"> have yet formulated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784027">
        <w:rPr>
          <w:rFonts w:ascii="Times New Roman" w:hAnsi="Times New Roman" w:cs="Times New Roman"/>
          <w:sz w:val="24"/>
          <w:szCs w:val="24"/>
        </w:rPr>
        <w:t xml:space="preserve">agreed agenda to promote gender equality </w:t>
      </w:r>
      <w:r w:rsidR="00F066B4">
        <w:rPr>
          <w:rFonts w:ascii="Times New Roman" w:hAnsi="Times New Roman" w:cs="Times New Roman"/>
          <w:sz w:val="24"/>
          <w:szCs w:val="24"/>
        </w:rPr>
        <w:t xml:space="preserve">policies in parliament. </w:t>
      </w:r>
      <w:r w:rsidR="00486D6F">
        <w:rPr>
          <w:rFonts w:ascii="Times New Roman" w:hAnsi="Times New Roman" w:cs="Times New Roman"/>
          <w:sz w:val="24"/>
          <w:szCs w:val="24"/>
        </w:rPr>
        <w:t xml:space="preserve">Women MPs at sub-national level expect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86D6F">
        <w:rPr>
          <w:rFonts w:ascii="Times New Roman" w:hAnsi="Times New Roman" w:cs="Times New Roman"/>
          <w:sz w:val="24"/>
          <w:szCs w:val="24"/>
        </w:rPr>
        <w:t>women</w:t>
      </w:r>
      <w:r w:rsidR="00BD1515">
        <w:rPr>
          <w:rFonts w:ascii="Times New Roman" w:hAnsi="Times New Roman" w:cs="Times New Roman"/>
          <w:sz w:val="24"/>
          <w:szCs w:val="24"/>
        </w:rPr>
        <w:t>’s</w:t>
      </w:r>
      <w:r w:rsidR="00486D6F">
        <w:rPr>
          <w:rFonts w:ascii="Times New Roman" w:hAnsi="Times New Roman" w:cs="Times New Roman"/>
          <w:sz w:val="24"/>
          <w:szCs w:val="24"/>
        </w:rPr>
        <w:t xml:space="preserve"> caucus to play mediation roles between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486D6F">
        <w:rPr>
          <w:rFonts w:ascii="Times New Roman" w:hAnsi="Times New Roman" w:cs="Times New Roman"/>
          <w:sz w:val="24"/>
          <w:szCs w:val="24"/>
        </w:rPr>
        <w:t xml:space="preserve"> national and local level. They conveyed that information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486D6F">
        <w:rPr>
          <w:rFonts w:ascii="Times New Roman" w:hAnsi="Times New Roman" w:cs="Times New Roman"/>
          <w:sz w:val="24"/>
          <w:szCs w:val="24"/>
        </w:rPr>
        <w:t>what happen</w:t>
      </w:r>
      <w:r>
        <w:rPr>
          <w:rFonts w:ascii="Times New Roman" w:hAnsi="Times New Roman" w:cs="Times New Roman"/>
          <w:sz w:val="24"/>
          <w:szCs w:val="24"/>
        </w:rPr>
        <w:t>s</w:t>
      </w:r>
      <w:r w:rsidR="00486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486D6F">
        <w:rPr>
          <w:rFonts w:ascii="Times New Roman" w:hAnsi="Times New Roman" w:cs="Times New Roman"/>
          <w:sz w:val="24"/>
          <w:szCs w:val="24"/>
        </w:rPr>
        <w:t xml:space="preserve">national level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1403">
        <w:rPr>
          <w:rFonts w:ascii="Times New Roman" w:hAnsi="Times New Roman" w:cs="Times New Roman"/>
          <w:sz w:val="24"/>
          <w:szCs w:val="24"/>
        </w:rPr>
        <w:t>such as current laws being discussed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1403">
        <w:rPr>
          <w:rFonts w:ascii="Times New Roman" w:hAnsi="Times New Roman" w:cs="Times New Roman"/>
          <w:sz w:val="24"/>
          <w:szCs w:val="24"/>
        </w:rPr>
        <w:t xml:space="preserve"> </w:t>
      </w:r>
      <w:r w:rsidR="00486D6F">
        <w:rPr>
          <w:rFonts w:ascii="Times New Roman" w:hAnsi="Times New Roman" w:cs="Times New Roman"/>
          <w:sz w:val="24"/>
          <w:szCs w:val="24"/>
        </w:rPr>
        <w:t xml:space="preserve">do not reach local MPs. For </w:t>
      </w:r>
      <w:r w:rsidR="0049268E">
        <w:rPr>
          <w:rFonts w:ascii="Times New Roman" w:hAnsi="Times New Roman" w:cs="Times New Roman"/>
          <w:sz w:val="24"/>
          <w:szCs w:val="24"/>
        </w:rPr>
        <w:t xml:space="preserve">example one MP mentioned </w:t>
      </w:r>
      <w:r w:rsidR="00BD1515">
        <w:rPr>
          <w:rFonts w:ascii="Times New Roman" w:hAnsi="Times New Roman" w:cs="Times New Roman"/>
          <w:sz w:val="24"/>
          <w:szCs w:val="24"/>
        </w:rPr>
        <w:t>that she did not know</w:t>
      </w:r>
      <w:r>
        <w:rPr>
          <w:rFonts w:ascii="Times New Roman" w:hAnsi="Times New Roman" w:cs="Times New Roman"/>
          <w:sz w:val="24"/>
          <w:szCs w:val="24"/>
        </w:rPr>
        <w:t xml:space="preserve"> about the</w:t>
      </w:r>
      <w:r w:rsidR="00BD1515">
        <w:rPr>
          <w:rFonts w:ascii="Times New Roman" w:hAnsi="Times New Roman" w:cs="Times New Roman"/>
          <w:sz w:val="24"/>
          <w:szCs w:val="24"/>
        </w:rPr>
        <w:t xml:space="preserve"> Domestic V</w:t>
      </w:r>
      <w:r w:rsidR="0049268E">
        <w:rPr>
          <w:rFonts w:ascii="Times New Roman" w:hAnsi="Times New Roman" w:cs="Times New Roman"/>
          <w:sz w:val="24"/>
          <w:szCs w:val="24"/>
        </w:rPr>
        <w:t xml:space="preserve">iolence </w:t>
      </w:r>
      <w:r>
        <w:rPr>
          <w:rFonts w:ascii="Times New Roman" w:hAnsi="Times New Roman" w:cs="Times New Roman"/>
          <w:sz w:val="24"/>
          <w:szCs w:val="24"/>
        </w:rPr>
        <w:t xml:space="preserve">Act </w:t>
      </w:r>
      <w:r w:rsidR="00BD1515">
        <w:rPr>
          <w:rFonts w:ascii="Times New Roman" w:hAnsi="Times New Roman" w:cs="Times New Roman"/>
          <w:sz w:val="24"/>
          <w:szCs w:val="24"/>
        </w:rPr>
        <w:t>(UU PKDRT)</w:t>
      </w:r>
      <w:r w:rsidR="0049268E">
        <w:rPr>
          <w:rFonts w:ascii="Times New Roman" w:hAnsi="Times New Roman" w:cs="Times New Roman"/>
          <w:sz w:val="24"/>
          <w:szCs w:val="24"/>
        </w:rPr>
        <w:t xml:space="preserve"> until an NGO gave her a copy and informed </w:t>
      </w:r>
      <w:r>
        <w:rPr>
          <w:rFonts w:ascii="Times New Roman" w:hAnsi="Times New Roman" w:cs="Times New Roman"/>
          <w:sz w:val="24"/>
          <w:szCs w:val="24"/>
        </w:rPr>
        <w:t xml:space="preserve">her </w:t>
      </w:r>
      <w:r w:rsidR="0049268E">
        <w:rPr>
          <w:rFonts w:ascii="Times New Roman" w:hAnsi="Times New Roman" w:cs="Times New Roman"/>
          <w:sz w:val="24"/>
          <w:szCs w:val="24"/>
        </w:rPr>
        <w:t xml:space="preserve">about it. She expected that KPPRI could act as </w:t>
      </w:r>
      <w:r w:rsidR="00761403">
        <w:rPr>
          <w:rFonts w:ascii="Times New Roman" w:hAnsi="Times New Roman" w:cs="Times New Roman"/>
          <w:sz w:val="24"/>
          <w:szCs w:val="24"/>
        </w:rPr>
        <w:t xml:space="preserve">a </w:t>
      </w:r>
      <w:r w:rsidR="0049268E">
        <w:rPr>
          <w:rFonts w:ascii="Times New Roman" w:hAnsi="Times New Roman" w:cs="Times New Roman"/>
          <w:sz w:val="24"/>
          <w:szCs w:val="24"/>
        </w:rPr>
        <w:t xml:space="preserve">messenger to deliver </w:t>
      </w:r>
      <w:r w:rsidR="00087F1D">
        <w:rPr>
          <w:rFonts w:ascii="Times New Roman" w:hAnsi="Times New Roman" w:cs="Times New Roman"/>
          <w:sz w:val="24"/>
          <w:szCs w:val="24"/>
        </w:rPr>
        <w:t>and channel</w:t>
      </w:r>
      <w:r>
        <w:rPr>
          <w:rFonts w:ascii="Times New Roman" w:hAnsi="Times New Roman" w:cs="Times New Roman"/>
          <w:sz w:val="24"/>
          <w:szCs w:val="24"/>
        </w:rPr>
        <w:t xml:space="preserve"> such</w:t>
      </w:r>
      <w:r w:rsidR="00087F1D">
        <w:rPr>
          <w:rFonts w:ascii="Times New Roman" w:hAnsi="Times New Roman" w:cs="Times New Roman"/>
          <w:sz w:val="24"/>
          <w:szCs w:val="24"/>
        </w:rPr>
        <w:t xml:space="preserve"> </w:t>
      </w:r>
      <w:r w:rsidR="0049268E">
        <w:rPr>
          <w:rFonts w:ascii="Times New Roman" w:hAnsi="Times New Roman" w:cs="Times New Roman"/>
          <w:sz w:val="24"/>
          <w:szCs w:val="24"/>
        </w:rPr>
        <w:t xml:space="preserve">information. </w:t>
      </w:r>
    </w:p>
    <w:p w:rsidR="005536B8" w:rsidRDefault="005536B8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DF9" w:rsidRDefault="002F4776" w:rsidP="00B82ED8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Possible</w:t>
      </w:r>
      <w:r w:rsidR="00233BA7" w:rsidRPr="00233BA7">
        <w:rPr>
          <w:rFonts w:ascii="Times New Roman" w:hAnsi="Times New Roman" w:cs="Times New Roman"/>
          <w:b/>
          <w:sz w:val="24"/>
          <w:szCs w:val="24"/>
        </w:rPr>
        <w:t xml:space="preserve"> ent</w:t>
      </w:r>
      <w:r w:rsidR="00233BA7">
        <w:rPr>
          <w:rFonts w:ascii="Times New Roman" w:hAnsi="Times New Roman" w:cs="Times New Roman"/>
          <w:b/>
          <w:sz w:val="24"/>
          <w:szCs w:val="24"/>
        </w:rPr>
        <w:t>ry points for the MAMPU program</w:t>
      </w:r>
    </w:p>
    <w:p w:rsidR="00233BA7" w:rsidRDefault="00233BA7" w:rsidP="00B82ED8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2F8" w:rsidRDefault="00233BA7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3BA7">
        <w:rPr>
          <w:rFonts w:ascii="Times New Roman" w:hAnsi="Times New Roman" w:cs="Times New Roman"/>
          <w:sz w:val="24"/>
          <w:szCs w:val="24"/>
        </w:rPr>
        <w:t xml:space="preserve">This should </w:t>
      </w:r>
      <w:r w:rsidR="0054415C">
        <w:rPr>
          <w:rFonts w:ascii="Times New Roman" w:hAnsi="Times New Roman" w:cs="Times New Roman"/>
          <w:sz w:val="24"/>
          <w:szCs w:val="24"/>
        </w:rPr>
        <w:t xml:space="preserve">be </w:t>
      </w:r>
      <w:r w:rsidRPr="00233BA7">
        <w:rPr>
          <w:rFonts w:ascii="Times New Roman" w:hAnsi="Times New Roman" w:cs="Times New Roman"/>
          <w:sz w:val="24"/>
          <w:szCs w:val="24"/>
        </w:rPr>
        <w:t xml:space="preserve">read in conjunction with </w:t>
      </w:r>
      <w:r>
        <w:rPr>
          <w:rFonts w:ascii="Times New Roman" w:hAnsi="Times New Roman" w:cs="Times New Roman"/>
          <w:sz w:val="24"/>
          <w:szCs w:val="24"/>
        </w:rPr>
        <w:t xml:space="preserve">the Design Framework Document. </w:t>
      </w:r>
    </w:p>
    <w:p w:rsidR="00AC6AFE" w:rsidRPr="00233BA7" w:rsidRDefault="00AC6AFE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12F8" w:rsidRDefault="001912F8" w:rsidP="00B82ED8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Women</w:t>
      </w:r>
      <w:r w:rsidR="00BD1515">
        <w:rPr>
          <w:rFonts w:ascii="Times New Roman" w:hAnsi="Times New Roman" w:cs="Times New Roman"/>
          <w:b/>
          <w:sz w:val="24"/>
          <w:szCs w:val="24"/>
        </w:rPr>
        <w:t>’s</w:t>
      </w:r>
      <w:r>
        <w:rPr>
          <w:rFonts w:ascii="Times New Roman" w:hAnsi="Times New Roman" w:cs="Times New Roman"/>
          <w:b/>
          <w:sz w:val="24"/>
          <w:szCs w:val="24"/>
        </w:rPr>
        <w:t xml:space="preserve"> Caucus</w:t>
      </w:r>
    </w:p>
    <w:p w:rsidR="00557DDD" w:rsidRDefault="00557DDD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7DDD" w:rsidRDefault="00BD1515" w:rsidP="00B82ED8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Institutional s</w:t>
      </w:r>
      <w:r w:rsidR="0069284A" w:rsidRPr="0069284A">
        <w:rPr>
          <w:rFonts w:ascii="Times New Roman" w:hAnsi="Times New Roman" w:cs="Times New Roman"/>
          <w:sz w:val="24"/>
          <w:szCs w:val="24"/>
        </w:rPr>
        <w:t>trength</w:t>
      </w:r>
      <w:r w:rsidR="0054415C">
        <w:rPr>
          <w:rFonts w:ascii="Times New Roman" w:hAnsi="Times New Roman" w:cs="Times New Roman"/>
          <w:sz w:val="24"/>
          <w:szCs w:val="24"/>
        </w:rPr>
        <w:t xml:space="preserve">ening of </w:t>
      </w:r>
      <w:r w:rsidR="00A53AB0">
        <w:rPr>
          <w:rFonts w:ascii="Times New Roman" w:hAnsi="Times New Roman" w:cs="Times New Roman"/>
          <w:sz w:val="24"/>
          <w:szCs w:val="24"/>
        </w:rPr>
        <w:t xml:space="preserve">the </w:t>
      </w:r>
      <w:r w:rsidR="0054415C">
        <w:rPr>
          <w:rFonts w:ascii="Times New Roman" w:hAnsi="Times New Roman" w:cs="Times New Roman"/>
          <w:sz w:val="24"/>
          <w:szCs w:val="24"/>
        </w:rPr>
        <w:t>women</w:t>
      </w:r>
      <w:r>
        <w:rPr>
          <w:rFonts w:ascii="Times New Roman" w:hAnsi="Times New Roman" w:cs="Times New Roman"/>
          <w:sz w:val="24"/>
          <w:szCs w:val="24"/>
        </w:rPr>
        <w:t>’s caucus</w:t>
      </w:r>
    </w:p>
    <w:p w:rsidR="00DE6361" w:rsidRDefault="00DE6361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Unlike several countries that recognise </w:t>
      </w:r>
      <w:r w:rsidR="00A53AB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women</w:t>
      </w:r>
      <w:r w:rsidR="00BD1515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caucus in the parliamentary structure, </w:t>
      </w:r>
      <w:r w:rsidR="00A53AB0">
        <w:rPr>
          <w:rFonts w:ascii="Times New Roman" w:hAnsi="Times New Roman" w:cs="Times New Roman"/>
          <w:sz w:val="24"/>
          <w:szCs w:val="24"/>
        </w:rPr>
        <w:t>the w</w:t>
      </w:r>
      <w:r w:rsidR="0069284A" w:rsidRPr="0069284A">
        <w:rPr>
          <w:rFonts w:ascii="Times New Roman" w:hAnsi="Times New Roman" w:cs="Times New Roman"/>
          <w:sz w:val="24"/>
          <w:szCs w:val="24"/>
        </w:rPr>
        <w:t>omen</w:t>
      </w:r>
      <w:r w:rsidR="00BD1515">
        <w:rPr>
          <w:rFonts w:ascii="Times New Roman" w:hAnsi="Times New Roman" w:cs="Times New Roman"/>
          <w:sz w:val="24"/>
          <w:szCs w:val="24"/>
        </w:rPr>
        <w:t>’s</w:t>
      </w:r>
      <w:r w:rsidR="0069284A" w:rsidRPr="0069284A">
        <w:rPr>
          <w:rFonts w:ascii="Times New Roman" w:hAnsi="Times New Roman" w:cs="Times New Roman"/>
          <w:sz w:val="24"/>
          <w:szCs w:val="24"/>
        </w:rPr>
        <w:t xml:space="preserve"> caucus </w:t>
      </w:r>
      <w:r>
        <w:rPr>
          <w:rFonts w:ascii="Times New Roman" w:hAnsi="Times New Roman" w:cs="Times New Roman"/>
          <w:sz w:val="24"/>
          <w:szCs w:val="24"/>
        </w:rPr>
        <w:t xml:space="preserve">in Indonesia </w:t>
      </w:r>
      <w:r w:rsidR="0069284A" w:rsidRPr="0069284A">
        <w:rPr>
          <w:rFonts w:ascii="Times New Roman" w:hAnsi="Times New Roman" w:cs="Times New Roman"/>
          <w:sz w:val="24"/>
          <w:szCs w:val="24"/>
        </w:rPr>
        <w:t xml:space="preserve">has no power to impose or formally influence decision making bodies. For </w:t>
      </w:r>
      <w:r w:rsidR="00A53AB0">
        <w:rPr>
          <w:rFonts w:ascii="Times New Roman" w:hAnsi="Times New Roman" w:cs="Times New Roman"/>
          <w:sz w:val="24"/>
          <w:szCs w:val="24"/>
        </w:rPr>
        <w:t>the</w:t>
      </w:r>
      <w:r w:rsidR="00A53AB0" w:rsidRPr="0069284A">
        <w:rPr>
          <w:rFonts w:ascii="Times New Roman" w:hAnsi="Times New Roman" w:cs="Times New Roman"/>
          <w:sz w:val="24"/>
          <w:szCs w:val="24"/>
        </w:rPr>
        <w:t xml:space="preserve"> </w:t>
      </w:r>
      <w:r w:rsidR="0069284A" w:rsidRPr="0069284A">
        <w:rPr>
          <w:rFonts w:ascii="Times New Roman" w:hAnsi="Times New Roman" w:cs="Times New Roman"/>
          <w:sz w:val="24"/>
          <w:szCs w:val="24"/>
        </w:rPr>
        <w:t xml:space="preserve">long term, it is </w:t>
      </w:r>
      <w:r w:rsidR="00087F1D">
        <w:rPr>
          <w:rFonts w:ascii="Times New Roman" w:hAnsi="Times New Roman" w:cs="Times New Roman"/>
          <w:sz w:val="24"/>
          <w:szCs w:val="24"/>
        </w:rPr>
        <w:t xml:space="preserve">important </w:t>
      </w:r>
      <w:r w:rsidR="0069284A" w:rsidRPr="0069284A">
        <w:rPr>
          <w:rFonts w:ascii="Times New Roman" w:hAnsi="Times New Roman" w:cs="Times New Roman"/>
          <w:sz w:val="24"/>
          <w:szCs w:val="24"/>
        </w:rPr>
        <w:t>to have</w:t>
      </w:r>
      <w:r w:rsidR="00A53AB0">
        <w:rPr>
          <w:rFonts w:ascii="Times New Roman" w:hAnsi="Times New Roman" w:cs="Times New Roman"/>
          <w:sz w:val="24"/>
          <w:szCs w:val="24"/>
        </w:rPr>
        <w:t xml:space="preserve"> the women’s caucus become</w:t>
      </w:r>
      <w:r w:rsidR="0069284A" w:rsidRPr="0069284A">
        <w:rPr>
          <w:rFonts w:ascii="Times New Roman" w:hAnsi="Times New Roman" w:cs="Times New Roman"/>
          <w:sz w:val="24"/>
          <w:szCs w:val="24"/>
        </w:rPr>
        <w:t xml:space="preserve"> a stronger institution that is</w:t>
      </w:r>
      <w:r w:rsidR="00BD1515">
        <w:rPr>
          <w:rFonts w:ascii="Times New Roman" w:hAnsi="Times New Roman" w:cs="Times New Roman"/>
          <w:sz w:val="24"/>
          <w:szCs w:val="24"/>
        </w:rPr>
        <w:t xml:space="preserve"> formally</w:t>
      </w:r>
      <w:r w:rsidR="0069284A" w:rsidRPr="0069284A">
        <w:rPr>
          <w:rFonts w:ascii="Times New Roman" w:hAnsi="Times New Roman" w:cs="Times New Roman"/>
          <w:sz w:val="24"/>
          <w:szCs w:val="24"/>
        </w:rPr>
        <w:t xml:space="preserve"> recognised in parliament and play</w:t>
      </w:r>
      <w:r w:rsidR="00A53AB0">
        <w:rPr>
          <w:rFonts w:ascii="Times New Roman" w:hAnsi="Times New Roman" w:cs="Times New Roman"/>
          <w:sz w:val="24"/>
          <w:szCs w:val="24"/>
        </w:rPr>
        <w:t>s</w:t>
      </w:r>
      <w:r w:rsidR="0069284A" w:rsidRPr="0069284A">
        <w:rPr>
          <w:rFonts w:ascii="Times New Roman" w:hAnsi="Times New Roman" w:cs="Times New Roman"/>
          <w:sz w:val="24"/>
          <w:szCs w:val="24"/>
        </w:rPr>
        <w:t xml:space="preserve"> as an advisory </w:t>
      </w:r>
      <w:r w:rsidR="00A53AB0">
        <w:rPr>
          <w:rFonts w:ascii="Times New Roman" w:hAnsi="Times New Roman" w:cs="Times New Roman"/>
          <w:sz w:val="24"/>
          <w:szCs w:val="24"/>
        </w:rPr>
        <w:t>role</w:t>
      </w:r>
      <w:r w:rsidR="00A53AB0" w:rsidRPr="0069284A">
        <w:rPr>
          <w:rFonts w:ascii="Times New Roman" w:hAnsi="Times New Roman" w:cs="Times New Roman"/>
          <w:sz w:val="24"/>
          <w:szCs w:val="24"/>
        </w:rPr>
        <w:t xml:space="preserve"> </w:t>
      </w:r>
      <w:r w:rsidR="0069284A" w:rsidRPr="0069284A">
        <w:rPr>
          <w:rFonts w:ascii="Times New Roman" w:hAnsi="Times New Roman" w:cs="Times New Roman"/>
          <w:sz w:val="24"/>
          <w:szCs w:val="24"/>
        </w:rPr>
        <w:t xml:space="preserve">to </w:t>
      </w:r>
      <w:r w:rsidR="00A53AB0">
        <w:rPr>
          <w:rFonts w:ascii="Times New Roman" w:hAnsi="Times New Roman" w:cs="Times New Roman"/>
          <w:sz w:val="24"/>
          <w:szCs w:val="24"/>
        </w:rPr>
        <w:t>en</w:t>
      </w:r>
      <w:r w:rsidR="0069284A" w:rsidRPr="0069284A">
        <w:rPr>
          <w:rFonts w:ascii="Times New Roman" w:hAnsi="Times New Roman" w:cs="Times New Roman"/>
          <w:sz w:val="24"/>
          <w:szCs w:val="24"/>
        </w:rPr>
        <w:t>sure that laws that are bei</w:t>
      </w:r>
      <w:r>
        <w:rPr>
          <w:rFonts w:ascii="Times New Roman" w:hAnsi="Times New Roman" w:cs="Times New Roman"/>
          <w:sz w:val="24"/>
          <w:szCs w:val="24"/>
        </w:rPr>
        <w:t>ng proposed to the parliament are</w:t>
      </w:r>
      <w:r w:rsidR="0069284A" w:rsidRPr="0069284A">
        <w:rPr>
          <w:rFonts w:ascii="Times New Roman" w:hAnsi="Times New Roman" w:cs="Times New Roman"/>
          <w:sz w:val="24"/>
          <w:szCs w:val="24"/>
        </w:rPr>
        <w:t xml:space="preserve"> scrutinised using</w:t>
      </w:r>
      <w:r w:rsidR="00A53AB0">
        <w:rPr>
          <w:rFonts w:ascii="Times New Roman" w:hAnsi="Times New Roman" w:cs="Times New Roman"/>
          <w:sz w:val="24"/>
          <w:szCs w:val="24"/>
        </w:rPr>
        <w:t xml:space="preserve"> a</w:t>
      </w:r>
      <w:r w:rsidR="0069284A" w:rsidRPr="0069284A">
        <w:rPr>
          <w:rFonts w:ascii="Times New Roman" w:hAnsi="Times New Roman" w:cs="Times New Roman"/>
          <w:sz w:val="24"/>
          <w:szCs w:val="24"/>
        </w:rPr>
        <w:t xml:space="preserve"> gender lens.</w:t>
      </w:r>
      <w:r w:rsidR="000166FC">
        <w:rPr>
          <w:rFonts w:ascii="Times New Roman" w:hAnsi="Times New Roman" w:cs="Times New Roman"/>
          <w:sz w:val="24"/>
          <w:szCs w:val="24"/>
        </w:rPr>
        <w:t xml:space="preserve"> Having formal recognition in parliament, would </w:t>
      </w:r>
      <w:r w:rsidR="00A53AB0">
        <w:rPr>
          <w:rFonts w:ascii="Times New Roman" w:hAnsi="Times New Roman" w:cs="Times New Roman"/>
          <w:sz w:val="24"/>
          <w:szCs w:val="24"/>
        </w:rPr>
        <w:t>provide strength to the caucus’</w:t>
      </w:r>
      <w:r w:rsidR="000166FC">
        <w:rPr>
          <w:rFonts w:ascii="Times New Roman" w:hAnsi="Times New Roman" w:cs="Times New Roman"/>
          <w:sz w:val="24"/>
          <w:szCs w:val="24"/>
        </w:rPr>
        <w:t xml:space="preserve"> argument</w:t>
      </w:r>
      <w:r w:rsidR="00BD1515">
        <w:rPr>
          <w:rFonts w:ascii="Times New Roman" w:hAnsi="Times New Roman" w:cs="Times New Roman"/>
          <w:sz w:val="24"/>
          <w:szCs w:val="24"/>
        </w:rPr>
        <w:t>s</w:t>
      </w:r>
      <w:r w:rsidR="000166FC">
        <w:rPr>
          <w:rFonts w:ascii="Times New Roman" w:hAnsi="Times New Roman" w:cs="Times New Roman"/>
          <w:sz w:val="24"/>
          <w:szCs w:val="24"/>
        </w:rPr>
        <w:t xml:space="preserve"> </w:t>
      </w:r>
      <w:r w:rsidR="00A53AB0">
        <w:rPr>
          <w:rFonts w:ascii="Times New Roman" w:hAnsi="Times New Roman" w:cs="Times New Roman"/>
          <w:sz w:val="24"/>
          <w:szCs w:val="24"/>
        </w:rPr>
        <w:t>and</w:t>
      </w:r>
      <w:r w:rsidR="000166FC">
        <w:rPr>
          <w:rFonts w:ascii="Times New Roman" w:hAnsi="Times New Roman" w:cs="Times New Roman"/>
          <w:sz w:val="24"/>
          <w:szCs w:val="24"/>
        </w:rPr>
        <w:t xml:space="preserve"> input </w:t>
      </w:r>
      <w:r w:rsidR="00A53AB0">
        <w:rPr>
          <w:rFonts w:ascii="Times New Roman" w:hAnsi="Times New Roman" w:cs="Times New Roman"/>
          <w:sz w:val="24"/>
          <w:szCs w:val="24"/>
        </w:rPr>
        <w:t>in</w:t>
      </w:r>
      <w:r w:rsidR="000166FC">
        <w:rPr>
          <w:rFonts w:ascii="Times New Roman" w:hAnsi="Times New Roman" w:cs="Times New Roman"/>
          <w:sz w:val="24"/>
          <w:szCs w:val="24"/>
        </w:rPr>
        <w:t xml:space="preserve">to parliament </w:t>
      </w:r>
      <w:r w:rsidR="00A53AB0">
        <w:rPr>
          <w:rFonts w:ascii="Times New Roman" w:hAnsi="Times New Roman" w:cs="Times New Roman"/>
          <w:sz w:val="24"/>
          <w:szCs w:val="24"/>
        </w:rPr>
        <w:t xml:space="preserve">as well as to </w:t>
      </w:r>
      <w:r w:rsidR="000166FC">
        <w:rPr>
          <w:rFonts w:ascii="Times New Roman" w:hAnsi="Times New Roman" w:cs="Times New Roman"/>
          <w:sz w:val="24"/>
          <w:szCs w:val="24"/>
        </w:rPr>
        <w:t xml:space="preserve">obtain </w:t>
      </w:r>
      <w:r w:rsidR="006C78E6">
        <w:rPr>
          <w:rFonts w:ascii="Times New Roman" w:hAnsi="Times New Roman" w:cs="Times New Roman"/>
          <w:sz w:val="24"/>
          <w:szCs w:val="24"/>
        </w:rPr>
        <w:t xml:space="preserve">financial support from </w:t>
      </w:r>
      <w:r w:rsidR="00A53AB0">
        <w:rPr>
          <w:rFonts w:ascii="Times New Roman" w:hAnsi="Times New Roman" w:cs="Times New Roman"/>
          <w:sz w:val="24"/>
          <w:szCs w:val="24"/>
        </w:rPr>
        <w:t xml:space="preserve">the </w:t>
      </w:r>
      <w:r w:rsidR="006C78E6">
        <w:rPr>
          <w:rFonts w:ascii="Times New Roman" w:hAnsi="Times New Roman" w:cs="Times New Roman"/>
          <w:sz w:val="24"/>
          <w:szCs w:val="24"/>
        </w:rPr>
        <w:t>government</w:t>
      </w:r>
      <w:r w:rsidR="00A53AB0">
        <w:rPr>
          <w:rFonts w:ascii="Times New Roman" w:hAnsi="Times New Roman" w:cs="Times New Roman"/>
          <w:sz w:val="24"/>
          <w:szCs w:val="24"/>
        </w:rPr>
        <w:t>’s</w:t>
      </w:r>
      <w:r w:rsidR="006C78E6">
        <w:rPr>
          <w:rFonts w:ascii="Times New Roman" w:hAnsi="Times New Roman" w:cs="Times New Roman"/>
          <w:sz w:val="24"/>
          <w:szCs w:val="24"/>
        </w:rPr>
        <w:t xml:space="preserve"> budget. </w:t>
      </w:r>
    </w:p>
    <w:p w:rsidR="00E8355B" w:rsidRDefault="00E8355B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6361" w:rsidRDefault="005B4D6E" w:rsidP="00B82ED8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 plan</w:t>
      </w:r>
      <w:r w:rsidR="00BD1515">
        <w:rPr>
          <w:rFonts w:ascii="Times New Roman" w:hAnsi="Times New Roman" w:cs="Times New Roman"/>
          <w:sz w:val="24"/>
          <w:szCs w:val="24"/>
        </w:rPr>
        <w:t>ning</w:t>
      </w:r>
    </w:p>
    <w:p w:rsidR="00DE6361" w:rsidRDefault="0069284A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284A">
        <w:rPr>
          <w:rFonts w:ascii="Times New Roman" w:hAnsi="Times New Roman" w:cs="Times New Roman"/>
          <w:sz w:val="24"/>
          <w:szCs w:val="24"/>
        </w:rPr>
        <w:t>In order to function better</w:t>
      </w:r>
      <w:r w:rsidR="00ED296F">
        <w:rPr>
          <w:rFonts w:ascii="Times New Roman" w:hAnsi="Times New Roman" w:cs="Times New Roman"/>
          <w:sz w:val="24"/>
          <w:szCs w:val="24"/>
        </w:rPr>
        <w:t xml:space="preserve">, </w:t>
      </w:r>
      <w:r w:rsidR="00A53AB0">
        <w:rPr>
          <w:rFonts w:ascii="Times New Roman" w:hAnsi="Times New Roman" w:cs="Times New Roman"/>
          <w:sz w:val="24"/>
          <w:szCs w:val="24"/>
        </w:rPr>
        <w:t xml:space="preserve">the </w:t>
      </w:r>
      <w:r w:rsidR="00ED296F">
        <w:rPr>
          <w:rFonts w:ascii="Times New Roman" w:hAnsi="Times New Roman" w:cs="Times New Roman"/>
          <w:sz w:val="24"/>
          <w:szCs w:val="24"/>
        </w:rPr>
        <w:t>women's caucus needs to have</w:t>
      </w:r>
      <w:r w:rsidRPr="0069284A">
        <w:rPr>
          <w:rFonts w:ascii="Times New Roman" w:hAnsi="Times New Roman" w:cs="Times New Roman"/>
          <w:sz w:val="24"/>
          <w:szCs w:val="24"/>
        </w:rPr>
        <w:t xml:space="preserve"> strategic plan</w:t>
      </w:r>
      <w:r w:rsidR="005B4D6E">
        <w:rPr>
          <w:rFonts w:ascii="Times New Roman" w:hAnsi="Times New Roman" w:cs="Times New Roman"/>
          <w:sz w:val="24"/>
          <w:szCs w:val="24"/>
        </w:rPr>
        <w:t>ning</w:t>
      </w:r>
      <w:r w:rsidRPr="0069284A">
        <w:rPr>
          <w:rFonts w:ascii="Times New Roman" w:hAnsi="Times New Roman" w:cs="Times New Roman"/>
          <w:sz w:val="24"/>
          <w:szCs w:val="24"/>
        </w:rPr>
        <w:t xml:space="preserve">. </w:t>
      </w:r>
      <w:r w:rsidR="00BD1515">
        <w:rPr>
          <w:rFonts w:ascii="Times New Roman" w:hAnsi="Times New Roman" w:cs="Times New Roman"/>
          <w:sz w:val="24"/>
          <w:szCs w:val="24"/>
        </w:rPr>
        <w:t xml:space="preserve"> As mentioned earlier, none of the women’s caucuses have strategic plan</w:t>
      </w:r>
      <w:r w:rsidR="00E3078A">
        <w:rPr>
          <w:rFonts w:ascii="Times New Roman" w:hAnsi="Times New Roman" w:cs="Times New Roman"/>
          <w:sz w:val="24"/>
          <w:szCs w:val="24"/>
        </w:rPr>
        <w:t>s</w:t>
      </w:r>
      <w:r w:rsidR="00BD1515">
        <w:rPr>
          <w:rFonts w:ascii="Times New Roman" w:hAnsi="Times New Roman" w:cs="Times New Roman"/>
          <w:sz w:val="24"/>
          <w:szCs w:val="24"/>
        </w:rPr>
        <w:t xml:space="preserve"> or agenda</w:t>
      </w:r>
      <w:r w:rsidR="00E3078A">
        <w:rPr>
          <w:rFonts w:ascii="Times New Roman" w:hAnsi="Times New Roman" w:cs="Times New Roman"/>
          <w:sz w:val="24"/>
          <w:szCs w:val="24"/>
        </w:rPr>
        <w:t>s</w:t>
      </w:r>
      <w:r w:rsidR="00BD1515">
        <w:rPr>
          <w:rFonts w:ascii="Times New Roman" w:hAnsi="Times New Roman" w:cs="Times New Roman"/>
          <w:sz w:val="24"/>
          <w:szCs w:val="24"/>
        </w:rPr>
        <w:t xml:space="preserve">. </w:t>
      </w:r>
      <w:r w:rsidR="00273896">
        <w:rPr>
          <w:rFonts w:ascii="Times New Roman" w:hAnsi="Times New Roman" w:cs="Times New Roman"/>
          <w:sz w:val="24"/>
          <w:szCs w:val="24"/>
        </w:rPr>
        <w:t xml:space="preserve">Supporting </w:t>
      </w:r>
      <w:r w:rsidR="00A53AB0">
        <w:rPr>
          <w:rFonts w:ascii="Times New Roman" w:hAnsi="Times New Roman" w:cs="Times New Roman"/>
          <w:sz w:val="24"/>
          <w:szCs w:val="24"/>
        </w:rPr>
        <w:t xml:space="preserve">the </w:t>
      </w:r>
      <w:r w:rsidR="00273896">
        <w:rPr>
          <w:rFonts w:ascii="Times New Roman" w:hAnsi="Times New Roman" w:cs="Times New Roman"/>
          <w:sz w:val="24"/>
          <w:szCs w:val="24"/>
        </w:rPr>
        <w:t>women’s caucus to do strategic planning</w:t>
      </w:r>
      <w:r w:rsidRPr="0069284A">
        <w:rPr>
          <w:rFonts w:ascii="Times New Roman" w:hAnsi="Times New Roman" w:cs="Times New Roman"/>
          <w:sz w:val="24"/>
          <w:szCs w:val="24"/>
        </w:rPr>
        <w:t xml:space="preserve"> will enable them to come up with</w:t>
      </w:r>
      <w:r w:rsidR="00A53AB0">
        <w:rPr>
          <w:rFonts w:ascii="Times New Roman" w:hAnsi="Times New Roman" w:cs="Times New Roman"/>
          <w:sz w:val="24"/>
          <w:szCs w:val="24"/>
        </w:rPr>
        <w:t xml:space="preserve"> an</w:t>
      </w:r>
      <w:r w:rsidRPr="0069284A">
        <w:rPr>
          <w:rFonts w:ascii="Times New Roman" w:hAnsi="Times New Roman" w:cs="Times New Roman"/>
          <w:sz w:val="24"/>
          <w:szCs w:val="24"/>
        </w:rPr>
        <w:t xml:space="preserve"> agreed agenda </w:t>
      </w:r>
      <w:r w:rsidR="00A53AB0">
        <w:rPr>
          <w:rFonts w:ascii="Times New Roman" w:hAnsi="Times New Roman" w:cs="Times New Roman"/>
          <w:sz w:val="24"/>
          <w:szCs w:val="24"/>
        </w:rPr>
        <w:t>to</w:t>
      </w:r>
      <w:r w:rsidR="00A53AB0" w:rsidRPr="0069284A">
        <w:rPr>
          <w:rFonts w:ascii="Times New Roman" w:hAnsi="Times New Roman" w:cs="Times New Roman"/>
          <w:sz w:val="24"/>
          <w:szCs w:val="24"/>
        </w:rPr>
        <w:t xml:space="preserve"> </w:t>
      </w:r>
      <w:r w:rsidRPr="0069284A">
        <w:rPr>
          <w:rFonts w:ascii="Times New Roman" w:hAnsi="Times New Roman" w:cs="Times New Roman"/>
          <w:sz w:val="24"/>
          <w:szCs w:val="24"/>
        </w:rPr>
        <w:t>promot</w:t>
      </w:r>
      <w:r w:rsidR="00A53AB0">
        <w:rPr>
          <w:rFonts w:ascii="Times New Roman" w:hAnsi="Times New Roman" w:cs="Times New Roman"/>
          <w:sz w:val="24"/>
          <w:szCs w:val="24"/>
        </w:rPr>
        <w:t>e</w:t>
      </w:r>
      <w:r w:rsidRPr="0069284A">
        <w:rPr>
          <w:rFonts w:ascii="Times New Roman" w:hAnsi="Times New Roman" w:cs="Times New Roman"/>
          <w:sz w:val="24"/>
          <w:szCs w:val="24"/>
        </w:rPr>
        <w:t xml:space="preserve"> gender equality across </w:t>
      </w:r>
      <w:r w:rsidR="00A53AB0">
        <w:rPr>
          <w:rFonts w:ascii="Times New Roman" w:hAnsi="Times New Roman" w:cs="Times New Roman"/>
          <w:sz w:val="24"/>
          <w:szCs w:val="24"/>
        </w:rPr>
        <w:t xml:space="preserve">the </w:t>
      </w:r>
      <w:r w:rsidRPr="0069284A">
        <w:rPr>
          <w:rFonts w:ascii="Times New Roman" w:hAnsi="Times New Roman" w:cs="Times New Roman"/>
          <w:sz w:val="24"/>
          <w:szCs w:val="24"/>
        </w:rPr>
        <w:t>parliament and part</w:t>
      </w:r>
      <w:r w:rsidR="00A53AB0">
        <w:rPr>
          <w:rFonts w:ascii="Times New Roman" w:hAnsi="Times New Roman" w:cs="Times New Roman"/>
          <w:sz w:val="24"/>
          <w:szCs w:val="24"/>
        </w:rPr>
        <w:t>ies</w:t>
      </w:r>
      <w:r w:rsidRPr="0069284A">
        <w:rPr>
          <w:rFonts w:ascii="Times New Roman" w:hAnsi="Times New Roman" w:cs="Times New Roman"/>
          <w:sz w:val="24"/>
          <w:szCs w:val="24"/>
        </w:rPr>
        <w:t>.</w:t>
      </w:r>
      <w:r w:rsidR="000166FC">
        <w:rPr>
          <w:rFonts w:ascii="Times New Roman" w:hAnsi="Times New Roman" w:cs="Times New Roman"/>
          <w:sz w:val="24"/>
          <w:szCs w:val="24"/>
        </w:rPr>
        <w:t xml:space="preserve"> </w:t>
      </w:r>
      <w:r w:rsidR="00FE2CB5">
        <w:rPr>
          <w:rFonts w:ascii="Times New Roman" w:hAnsi="Times New Roman" w:cs="Times New Roman"/>
          <w:sz w:val="24"/>
          <w:szCs w:val="24"/>
        </w:rPr>
        <w:t>The plans should include</w:t>
      </w:r>
      <w:r w:rsidR="00A53AB0">
        <w:rPr>
          <w:rFonts w:ascii="Times New Roman" w:hAnsi="Times New Roman" w:cs="Times New Roman"/>
          <w:sz w:val="24"/>
          <w:szCs w:val="24"/>
        </w:rPr>
        <w:t xml:space="preserve"> a</w:t>
      </w:r>
      <w:r w:rsidR="00FE2CB5">
        <w:rPr>
          <w:rFonts w:ascii="Times New Roman" w:hAnsi="Times New Roman" w:cs="Times New Roman"/>
          <w:sz w:val="24"/>
          <w:szCs w:val="24"/>
        </w:rPr>
        <w:t xml:space="preserve"> </w:t>
      </w:r>
      <w:r w:rsidR="00BD1515">
        <w:rPr>
          <w:rFonts w:ascii="Times New Roman" w:hAnsi="Times New Roman" w:cs="Times New Roman"/>
          <w:sz w:val="24"/>
          <w:szCs w:val="24"/>
        </w:rPr>
        <w:t>list of policies that</w:t>
      </w:r>
      <w:r w:rsidR="00A53AB0">
        <w:rPr>
          <w:rFonts w:ascii="Times New Roman" w:hAnsi="Times New Roman" w:cs="Times New Roman"/>
          <w:sz w:val="24"/>
          <w:szCs w:val="24"/>
        </w:rPr>
        <w:t xml:space="preserve"> the</w:t>
      </w:r>
      <w:r w:rsidR="00BD1515">
        <w:rPr>
          <w:rFonts w:ascii="Times New Roman" w:hAnsi="Times New Roman" w:cs="Times New Roman"/>
          <w:sz w:val="24"/>
          <w:szCs w:val="24"/>
        </w:rPr>
        <w:t xml:space="preserve"> </w:t>
      </w:r>
      <w:r w:rsidR="00E3078A">
        <w:rPr>
          <w:rFonts w:ascii="Times New Roman" w:hAnsi="Times New Roman" w:cs="Times New Roman"/>
          <w:sz w:val="24"/>
          <w:szCs w:val="24"/>
        </w:rPr>
        <w:t xml:space="preserve">caucus </w:t>
      </w:r>
      <w:r w:rsidR="00BD1515">
        <w:rPr>
          <w:rFonts w:ascii="Times New Roman" w:hAnsi="Times New Roman" w:cs="Times New Roman"/>
          <w:sz w:val="24"/>
          <w:szCs w:val="24"/>
        </w:rPr>
        <w:t>want</w:t>
      </w:r>
      <w:r w:rsidR="00A53AB0">
        <w:rPr>
          <w:rFonts w:ascii="Times New Roman" w:hAnsi="Times New Roman" w:cs="Times New Roman"/>
          <w:sz w:val="24"/>
          <w:szCs w:val="24"/>
        </w:rPr>
        <w:t>s</w:t>
      </w:r>
      <w:r w:rsidR="00BD1515">
        <w:rPr>
          <w:rFonts w:ascii="Times New Roman" w:hAnsi="Times New Roman" w:cs="Times New Roman"/>
          <w:sz w:val="24"/>
          <w:szCs w:val="24"/>
        </w:rPr>
        <w:t xml:space="preserve"> to promote and </w:t>
      </w:r>
      <w:r w:rsidR="00FE2CB5">
        <w:rPr>
          <w:rFonts w:ascii="Times New Roman" w:hAnsi="Times New Roman" w:cs="Times New Roman"/>
          <w:sz w:val="24"/>
          <w:szCs w:val="24"/>
        </w:rPr>
        <w:t>how to increase visibility and representation of women in parliamentary committees</w:t>
      </w:r>
      <w:r w:rsidR="00BD1515">
        <w:rPr>
          <w:rFonts w:ascii="Times New Roman" w:hAnsi="Times New Roman" w:cs="Times New Roman"/>
          <w:sz w:val="24"/>
          <w:szCs w:val="24"/>
        </w:rPr>
        <w:t>, fractions, working group</w:t>
      </w:r>
      <w:r w:rsidR="00A53AB0">
        <w:rPr>
          <w:rFonts w:ascii="Times New Roman" w:hAnsi="Times New Roman" w:cs="Times New Roman"/>
          <w:sz w:val="24"/>
          <w:szCs w:val="24"/>
        </w:rPr>
        <w:t>s</w:t>
      </w:r>
      <w:r w:rsidR="00BD1515">
        <w:rPr>
          <w:rFonts w:ascii="Times New Roman" w:hAnsi="Times New Roman" w:cs="Times New Roman"/>
          <w:sz w:val="24"/>
          <w:szCs w:val="24"/>
        </w:rPr>
        <w:t xml:space="preserve"> such as </w:t>
      </w:r>
      <w:r w:rsidR="00BD1515" w:rsidRPr="00BD1515">
        <w:rPr>
          <w:rFonts w:ascii="Times New Roman" w:hAnsi="Times New Roman" w:cs="Times New Roman"/>
          <w:i/>
          <w:sz w:val="24"/>
          <w:szCs w:val="24"/>
        </w:rPr>
        <w:t xml:space="preserve">Bamus, Pansus </w:t>
      </w:r>
      <w:r w:rsidR="00BD1515" w:rsidRPr="00BD1515">
        <w:rPr>
          <w:rFonts w:ascii="Times New Roman" w:hAnsi="Times New Roman" w:cs="Times New Roman"/>
          <w:sz w:val="24"/>
          <w:szCs w:val="24"/>
        </w:rPr>
        <w:t>and</w:t>
      </w:r>
      <w:r w:rsidR="00BD1515" w:rsidRPr="00BD1515">
        <w:rPr>
          <w:rFonts w:ascii="Times New Roman" w:hAnsi="Times New Roman" w:cs="Times New Roman"/>
          <w:i/>
          <w:sz w:val="24"/>
          <w:szCs w:val="24"/>
        </w:rPr>
        <w:t xml:space="preserve"> Baleg</w:t>
      </w:r>
      <w:r w:rsidR="003F7E82">
        <w:rPr>
          <w:rFonts w:ascii="Times New Roman" w:hAnsi="Times New Roman" w:cs="Times New Roman"/>
          <w:sz w:val="24"/>
          <w:szCs w:val="24"/>
        </w:rPr>
        <w:t xml:space="preserve"> as these bodies are very strategic in influencing decision </w:t>
      </w:r>
      <w:r w:rsidR="00A53AB0">
        <w:rPr>
          <w:rFonts w:ascii="Times New Roman" w:hAnsi="Times New Roman" w:cs="Times New Roman"/>
          <w:sz w:val="24"/>
          <w:szCs w:val="24"/>
        </w:rPr>
        <w:t xml:space="preserve">making </w:t>
      </w:r>
      <w:r w:rsidR="003F7E82">
        <w:rPr>
          <w:rFonts w:ascii="Times New Roman" w:hAnsi="Times New Roman" w:cs="Times New Roman"/>
          <w:sz w:val="24"/>
          <w:szCs w:val="24"/>
        </w:rPr>
        <w:t xml:space="preserve">in parliament. </w:t>
      </w:r>
    </w:p>
    <w:p w:rsidR="00E8355B" w:rsidRDefault="00E8355B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6361" w:rsidRDefault="000166FC" w:rsidP="00B82ED8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with </w:t>
      </w:r>
      <w:r w:rsidR="00BD1515">
        <w:rPr>
          <w:rFonts w:ascii="Times New Roman" w:hAnsi="Times New Roman" w:cs="Times New Roman"/>
          <w:sz w:val="24"/>
          <w:szCs w:val="24"/>
        </w:rPr>
        <w:t xml:space="preserve">progressive </w:t>
      </w:r>
      <w:r>
        <w:rPr>
          <w:rFonts w:ascii="Times New Roman" w:hAnsi="Times New Roman" w:cs="Times New Roman"/>
          <w:sz w:val="24"/>
          <w:szCs w:val="24"/>
        </w:rPr>
        <w:t xml:space="preserve">male MPs </w:t>
      </w:r>
    </w:p>
    <w:p w:rsidR="006274B7" w:rsidRDefault="0069284A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284A">
        <w:rPr>
          <w:rFonts w:ascii="Times New Roman" w:hAnsi="Times New Roman" w:cs="Times New Roman"/>
          <w:sz w:val="24"/>
          <w:szCs w:val="24"/>
        </w:rPr>
        <w:t xml:space="preserve">To gain support from male MPs, </w:t>
      </w:r>
      <w:r w:rsidR="00A53AB0">
        <w:rPr>
          <w:rFonts w:ascii="Times New Roman" w:hAnsi="Times New Roman" w:cs="Times New Roman"/>
          <w:sz w:val="24"/>
          <w:szCs w:val="24"/>
        </w:rPr>
        <w:t xml:space="preserve">the </w:t>
      </w:r>
      <w:r w:rsidRPr="0069284A">
        <w:rPr>
          <w:rFonts w:ascii="Times New Roman" w:hAnsi="Times New Roman" w:cs="Times New Roman"/>
          <w:sz w:val="24"/>
          <w:szCs w:val="24"/>
        </w:rPr>
        <w:t>women</w:t>
      </w:r>
      <w:r w:rsidR="00BD1515">
        <w:rPr>
          <w:rFonts w:ascii="Times New Roman" w:hAnsi="Times New Roman" w:cs="Times New Roman"/>
          <w:sz w:val="24"/>
          <w:szCs w:val="24"/>
        </w:rPr>
        <w:t>’s</w:t>
      </w:r>
      <w:r w:rsidRPr="0069284A">
        <w:rPr>
          <w:rFonts w:ascii="Times New Roman" w:hAnsi="Times New Roman" w:cs="Times New Roman"/>
          <w:sz w:val="24"/>
          <w:szCs w:val="24"/>
        </w:rPr>
        <w:t xml:space="preserve"> caucus need</w:t>
      </w:r>
      <w:r w:rsidR="00A53AB0">
        <w:rPr>
          <w:rFonts w:ascii="Times New Roman" w:hAnsi="Times New Roman" w:cs="Times New Roman"/>
          <w:sz w:val="24"/>
          <w:szCs w:val="24"/>
        </w:rPr>
        <w:t>s</w:t>
      </w:r>
      <w:r w:rsidRPr="0069284A">
        <w:rPr>
          <w:rFonts w:ascii="Times New Roman" w:hAnsi="Times New Roman" w:cs="Times New Roman"/>
          <w:sz w:val="24"/>
          <w:szCs w:val="24"/>
        </w:rPr>
        <w:t xml:space="preserve"> to identify and work with male gender champion</w:t>
      </w:r>
      <w:r w:rsidR="00273896">
        <w:rPr>
          <w:rFonts w:ascii="Times New Roman" w:hAnsi="Times New Roman" w:cs="Times New Roman"/>
          <w:sz w:val="24"/>
          <w:szCs w:val="24"/>
        </w:rPr>
        <w:t>s</w:t>
      </w:r>
      <w:r w:rsidRPr="0069284A">
        <w:rPr>
          <w:rFonts w:ascii="Times New Roman" w:hAnsi="Times New Roman" w:cs="Times New Roman"/>
          <w:sz w:val="24"/>
          <w:szCs w:val="24"/>
        </w:rPr>
        <w:t>. Thu</w:t>
      </w:r>
      <w:r w:rsidR="000166FC">
        <w:rPr>
          <w:rFonts w:ascii="Times New Roman" w:hAnsi="Times New Roman" w:cs="Times New Roman"/>
          <w:sz w:val="24"/>
          <w:szCs w:val="24"/>
        </w:rPr>
        <w:t xml:space="preserve">s membership of </w:t>
      </w:r>
      <w:r w:rsidR="00FC6C0D">
        <w:rPr>
          <w:rFonts w:ascii="Times New Roman" w:hAnsi="Times New Roman" w:cs="Times New Roman"/>
          <w:sz w:val="24"/>
          <w:szCs w:val="24"/>
        </w:rPr>
        <w:t xml:space="preserve">the </w:t>
      </w:r>
      <w:r w:rsidR="000166FC">
        <w:rPr>
          <w:rFonts w:ascii="Times New Roman" w:hAnsi="Times New Roman" w:cs="Times New Roman"/>
          <w:sz w:val="24"/>
          <w:szCs w:val="24"/>
        </w:rPr>
        <w:t>women</w:t>
      </w:r>
      <w:r w:rsidR="00FC6C0D">
        <w:rPr>
          <w:rFonts w:ascii="Times New Roman" w:hAnsi="Times New Roman" w:cs="Times New Roman"/>
          <w:sz w:val="24"/>
          <w:szCs w:val="24"/>
        </w:rPr>
        <w:t>’s</w:t>
      </w:r>
      <w:r w:rsidR="000166FC">
        <w:rPr>
          <w:rFonts w:ascii="Times New Roman" w:hAnsi="Times New Roman" w:cs="Times New Roman"/>
          <w:sz w:val="24"/>
          <w:szCs w:val="24"/>
        </w:rPr>
        <w:t xml:space="preserve"> caucus </w:t>
      </w:r>
      <w:r w:rsidR="00FC6C0D">
        <w:rPr>
          <w:rFonts w:ascii="Times New Roman" w:hAnsi="Times New Roman" w:cs="Times New Roman"/>
          <w:sz w:val="24"/>
          <w:szCs w:val="24"/>
        </w:rPr>
        <w:t xml:space="preserve">should </w:t>
      </w:r>
      <w:r w:rsidR="00446561">
        <w:rPr>
          <w:rFonts w:ascii="Times New Roman" w:hAnsi="Times New Roman" w:cs="Times New Roman"/>
          <w:sz w:val="24"/>
          <w:szCs w:val="24"/>
        </w:rPr>
        <w:t xml:space="preserve">then </w:t>
      </w:r>
      <w:r w:rsidR="00273896">
        <w:rPr>
          <w:rFonts w:ascii="Times New Roman" w:hAnsi="Times New Roman" w:cs="Times New Roman"/>
          <w:sz w:val="24"/>
          <w:szCs w:val="24"/>
        </w:rPr>
        <w:t xml:space="preserve">should be </w:t>
      </w:r>
      <w:r w:rsidR="00446561">
        <w:rPr>
          <w:rFonts w:ascii="Times New Roman" w:hAnsi="Times New Roman" w:cs="Times New Roman"/>
          <w:sz w:val="24"/>
          <w:szCs w:val="24"/>
        </w:rPr>
        <w:t>open for gender champion</w:t>
      </w:r>
      <w:r w:rsidR="00FC6C0D">
        <w:rPr>
          <w:rFonts w:ascii="Times New Roman" w:hAnsi="Times New Roman" w:cs="Times New Roman"/>
          <w:sz w:val="24"/>
          <w:szCs w:val="24"/>
        </w:rPr>
        <w:t>s</w:t>
      </w:r>
      <w:r w:rsidR="00446561">
        <w:rPr>
          <w:rFonts w:ascii="Times New Roman" w:hAnsi="Times New Roman" w:cs="Times New Roman"/>
          <w:sz w:val="24"/>
          <w:szCs w:val="24"/>
        </w:rPr>
        <w:t>. This could</w:t>
      </w:r>
      <w:r w:rsidR="00FC6C0D">
        <w:rPr>
          <w:rFonts w:ascii="Times New Roman" w:hAnsi="Times New Roman" w:cs="Times New Roman"/>
          <w:sz w:val="24"/>
          <w:szCs w:val="24"/>
        </w:rPr>
        <w:t xml:space="preserve"> include</w:t>
      </w:r>
      <w:r w:rsidR="00446561">
        <w:rPr>
          <w:rFonts w:ascii="Times New Roman" w:hAnsi="Times New Roman" w:cs="Times New Roman"/>
          <w:sz w:val="24"/>
          <w:szCs w:val="24"/>
        </w:rPr>
        <w:t xml:space="preserve"> offer</w:t>
      </w:r>
      <w:r w:rsidR="002D6643">
        <w:rPr>
          <w:rFonts w:ascii="Times New Roman" w:hAnsi="Times New Roman" w:cs="Times New Roman"/>
          <w:sz w:val="24"/>
          <w:szCs w:val="24"/>
        </w:rPr>
        <w:t>ing</w:t>
      </w:r>
      <w:r w:rsidR="00446561">
        <w:rPr>
          <w:rFonts w:ascii="Times New Roman" w:hAnsi="Times New Roman" w:cs="Times New Roman"/>
          <w:sz w:val="24"/>
          <w:szCs w:val="24"/>
        </w:rPr>
        <w:t xml:space="preserve"> male MPs to be </w:t>
      </w:r>
      <w:r w:rsidRPr="0069284A">
        <w:rPr>
          <w:rFonts w:ascii="Times New Roman" w:hAnsi="Times New Roman" w:cs="Times New Roman"/>
          <w:sz w:val="24"/>
          <w:szCs w:val="24"/>
        </w:rPr>
        <w:t>associate</w:t>
      </w:r>
      <w:r w:rsidR="00FC6C0D">
        <w:rPr>
          <w:rFonts w:ascii="Times New Roman" w:hAnsi="Times New Roman" w:cs="Times New Roman"/>
          <w:sz w:val="24"/>
          <w:szCs w:val="24"/>
        </w:rPr>
        <w:t>s</w:t>
      </w:r>
      <w:r w:rsidR="002D6643">
        <w:rPr>
          <w:rFonts w:ascii="Times New Roman" w:hAnsi="Times New Roman" w:cs="Times New Roman"/>
          <w:sz w:val="24"/>
          <w:szCs w:val="24"/>
        </w:rPr>
        <w:t xml:space="preserve"> of</w:t>
      </w:r>
      <w:r w:rsidR="00FC6C0D">
        <w:rPr>
          <w:rFonts w:ascii="Times New Roman" w:hAnsi="Times New Roman" w:cs="Times New Roman"/>
          <w:sz w:val="24"/>
          <w:szCs w:val="24"/>
        </w:rPr>
        <w:t xml:space="preserve"> the</w:t>
      </w:r>
      <w:r w:rsidR="002D6643">
        <w:rPr>
          <w:rFonts w:ascii="Times New Roman" w:hAnsi="Times New Roman" w:cs="Times New Roman"/>
          <w:sz w:val="24"/>
          <w:szCs w:val="24"/>
        </w:rPr>
        <w:t xml:space="preserve"> women</w:t>
      </w:r>
      <w:r w:rsidR="00E8355B">
        <w:rPr>
          <w:rFonts w:ascii="Times New Roman" w:hAnsi="Times New Roman" w:cs="Times New Roman"/>
          <w:sz w:val="24"/>
          <w:szCs w:val="24"/>
        </w:rPr>
        <w:t>’s</w:t>
      </w:r>
      <w:r w:rsidR="002D6643">
        <w:rPr>
          <w:rFonts w:ascii="Times New Roman" w:hAnsi="Times New Roman" w:cs="Times New Roman"/>
          <w:sz w:val="24"/>
          <w:szCs w:val="24"/>
        </w:rPr>
        <w:t xml:space="preserve"> caucus. </w:t>
      </w:r>
    </w:p>
    <w:p w:rsidR="00E8355B" w:rsidRDefault="00E8355B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623" w:rsidRDefault="00994623" w:rsidP="00E8355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and resource centre</w:t>
      </w:r>
    </w:p>
    <w:p w:rsidR="00994623" w:rsidRDefault="00994623" w:rsidP="00E83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Unlike Members of </w:t>
      </w:r>
      <w:r w:rsidR="00FC6C0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DPR, MPs at sub-national level are not provided with supporting staff to assist them in administrative matters, legal drafting and research. KPPRI can act as </w:t>
      </w:r>
      <w:r w:rsidR="00BD1515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information centre for any new legislation, as it is often women MPs at local l</w:t>
      </w:r>
      <w:r w:rsidR="00473F42">
        <w:rPr>
          <w:rFonts w:ascii="Times New Roman" w:hAnsi="Times New Roman" w:cs="Times New Roman"/>
          <w:sz w:val="24"/>
          <w:szCs w:val="24"/>
        </w:rPr>
        <w:t>evel</w:t>
      </w:r>
      <w:r w:rsidR="00696645">
        <w:rPr>
          <w:rFonts w:ascii="Times New Roman" w:hAnsi="Times New Roman" w:cs="Times New Roman"/>
          <w:sz w:val="24"/>
          <w:szCs w:val="24"/>
        </w:rPr>
        <w:t xml:space="preserve"> that</w:t>
      </w:r>
      <w:r w:rsidR="00473F42">
        <w:rPr>
          <w:rFonts w:ascii="Times New Roman" w:hAnsi="Times New Roman" w:cs="Times New Roman"/>
          <w:sz w:val="24"/>
          <w:szCs w:val="24"/>
        </w:rPr>
        <w:t xml:space="preserve"> do not know</w:t>
      </w:r>
      <w:r w:rsidR="00696645">
        <w:rPr>
          <w:rFonts w:ascii="Times New Roman" w:hAnsi="Times New Roman" w:cs="Times New Roman"/>
          <w:sz w:val="24"/>
          <w:szCs w:val="24"/>
        </w:rPr>
        <w:t xml:space="preserve"> about such</w:t>
      </w:r>
      <w:r w:rsidR="00473F42">
        <w:rPr>
          <w:rFonts w:ascii="Times New Roman" w:hAnsi="Times New Roman" w:cs="Times New Roman"/>
          <w:sz w:val="24"/>
          <w:szCs w:val="24"/>
        </w:rPr>
        <w:t xml:space="preserve"> new legislation</w:t>
      </w:r>
      <w:r w:rsidR="00696645">
        <w:rPr>
          <w:rFonts w:ascii="Times New Roman" w:hAnsi="Times New Roman" w:cs="Times New Roman"/>
          <w:sz w:val="24"/>
          <w:szCs w:val="24"/>
        </w:rPr>
        <w:t xml:space="preserve">. </w:t>
      </w:r>
      <w:r w:rsidR="00473F42">
        <w:rPr>
          <w:rFonts w:ascii="Times New Roman" w:hAnsi="Times New Roman" w:cs="Times New Roman"/>
          <w:sz w:val="24"/>
          <w:szCs w:val="24"/>
        </w:rPr>
        <w:t xml:space="preserve"> </w:t>
      </w:r>
      <w:r w:rsidR="00696645">
        <w:rPr>
          <w:rFonts w:ascii="Times New Roman" w:hAnsi="Times New Roman" w:cs="Times New Roman"/>
          <w:sz w:val="24"/>
          <w:szCs w:val="24"/>
        </w:rPr>
        <w:t xml:space="preserve">Therefore, the </w:t>
      </w:r>
      <w:r w:rsidRPr="00994623">
        <w:rPr>
          <w:rFonts w:ascii="Times New Roman" w:hAnsi="Times New Roman" w:cs="Times New Roman"/>
          <w:sz w:val="24"/>
          <w:szCs w:val="24"/>
        </w:rPr>
        <w:t>women</w:t>
      </w:r>
      <w:r w:rsidR="00696645">
        <w:rPr>
          <w:rFonts w:ascii="Times New Roman" w:hAnsi="Times New Roman" w:cs="Times New Roman"/>
          <w:sz w:val="24"/>
          <w:szCs w:val="24"/>
        </w:rPr>
        <w:t>’s</w:t>
      </w:r>
      <w:r w:rsidRPr="00994623">
        <w:rPr>
          <w:rFonts w:ascii="Times New Roman" w:hAnsi="Times New Roman" w:cs="Times New Roman"/>
          <w:sz w:val="24"/>
          <w:szCs w:val="24"/>
        </w:rPr>
        <w:t xml:space="preserve"> caucus can play </w:t>
      </w:r>
      <w:r w:rsidR="00696645">
        <w:rPr>
          <w:rFonts w:ascii="Times New Roman" w:hAnsi="Times New Roman" w:cs="Times New Roman"/>
          <w:sz w:val="24"/>
          <w:szCs w:val="24"/>
        </w:rPr>
        <w:t xml:space="preserve">this </w:t>
      </w:r>
      <w:r w:rsidRPr="00994623">
        <w:rPr>
          <w:rFonts w:ascii="Times New Roman" w:hAnsi="Times New Roman" w:cs="Times New Roman"/>
          <w:sz w:val="24"/>
          <w:szCs w:val="24"/>
        </w:rPr>
        <w:t xml:space="preserve">role, including channelling </w:t>
      </w:r>
      <w:r w:rsidR="00E8355B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696645">
        <w:rPr>
          <w:rFonts w:ascii="Times New Roman" w:hAnsi="Times New Roman" w:cs="Times New Roman"/>
          <w:sz w:val="24"/>
          <w:szCs w:val="24"/>
        </w:rPr>
        <w:t>between the</w:t>
      </w:r>
      <w:r w:rsidR="00696645" w:rsidRPr="00994623">
        <w:rPr>
          <w:rFonts w:ascii="Times New Roman" w:hAnsi="Times New Roman" w:cs="Times New Roman"/>
          <w:sz w:val="24"/>
          <w:szCs w:val="24"/>
        </w:rPr>
        <w:t xml:space="preserve"> </w:t>
      </w:r>
      <w:r w:rsidRPr="00994623">
        <w:rPr>
          <w:rFonts w:ascii="Times New Roman" w:hAnsi="Times New Roman" w:cs="Times New Roman"/>
          <w:sz w:val="24"/>
          <w:szCs w:val="24"/>
        </w:rPr>
        <w:t>national</w:t>
      </w:r>
      <w:r w:rsidR="00473F42">
        <w:rPr>
          <w:rFonts w:ascii="Times New Roman" w:hAnsi="Times New Roman" w:cs="Times New Roman"/>
          <w:sz w:val="24"/>
          <w:szCs w:val="24"/>
        </w:rPr>
        <w:t xml:space="preserve"> and sub-national</w:t>
      </w:r>
      <w:r w:rsidRPr="00994623">
        <w:rPr>
          <w:rFonts w:ascii="Times New Roman" w:hAnsi="Times New Roman" w:cs="Times New Roman"/>
          <w:sz w:val="24"/>
          <w:szCs w:val="24"/>
        </w:rPr>
        <w:t xml:space="preserve"> level</w:t>
      </w:r>
      <w:r w:rsidR="00696645">
        <w:rPr>
          <w:rFonts w:ascii="Times New Roman" w:hAnsi="Times New Roman" w:cs="Times New Roman"/>
          <w:sz w:val="24"/>
          <w:szCs w:val="24"/>
        </w:rPr>
        <w:t>s</w:t>
      </w:r>
      <w:r w:rsidRPr="00994623">
        <w:rPr>
          <w:rFonts w:ascii="Times New Roman" w:hAnsi="Times New Roman" w:cs="Times New Roman"/>
          <w:sz w:val="24"/>
          <w:szCs w:val="24"/>
        </w:rPr>
        <w:t xml:space="preserve">. </w:t>
      </w:r>
      <w:r w:rsidR="00FE0EA6">
        <w:rPr>
          <w:rFonts w:ascii="Times New Roman" w:hAnsi="Times New Roman" w:cs="Times New Roman"/>
          <w:sz w:val="24"/>
          <w:szCs w:val="24"/>
        </w:rPr>
        <w:t>This include</w:t>
      </w:r>
      <w:r w:rsidR="00367F92">
        <w:rPr>
          <w:rFonts w:ascii="Times New Roman" w:hAnsi="Times New Roman" w:cs="Times New Roman"/>
          <w:sz w:val="24"/>
          <w:szCs w:val="24"/>
        </w:rPr>
        <w:t>s</w:t>
      </w:r>
      <w:r w:rsidR="00FE0EA6">
        <w:rPr>
          <w:rFonts w:ascii="Times New Roman" w:hAnsi="Times New Roman" w:cs="Times New Roman"/>
          <w:sz w:val="24"/>
          <w:szCs w:val="24"/>
        </w:rPr>
        <w:t xml:space="preserve"> providin</w:t>
      </w:r>
      <w:r w:rsidR="00D97EF9">
        <w:rPr>
          <w:rFonts w:ascii="Times New Roman" w:hAnsi="Times New Roman" w:cs="Times New Roman"/>
          <w:sz w:val="24"/>
          <w:szCs w:val="24"/>
        </w:rPr>
        <w:t xml:space="preserve">g data on issues or laws that </w:t>
      </w:r>
      <w:r w:rsidR="00696645">
        <w:rPr>
          <w:rFonts w:ascii="Times New Roman" w:hAnsi="Times New Roman" w:cs="Times New Roman"/>
          <w:sz w:val="24"/>
          <w:szCs w:val="24"/>
        </w:rPr>
        <w:t xml:space="preserve">are </w:t>
      </w:r>
      <w:r w:rsidR="00D97EF9">
        <w:rPr>
          <w:rFonts w:ascii="Times New Roman" w:hAnsi="Times New Roman" w:cs="Times New Roman"/>
          <w:sz w:val="24"/>
          <w:szCs w:val="24"/>
        </w:rPr>
        <w:t>being</w:t>
      </w:r>
      <w:r w:rsidR="00FE0EA6">
        <w:rPr>
          <w:rFonts w:ascii="Times New Roman" w:hAnsi="Times New Roman" w:cs="Times New Roman"/>
          <w:sz w:val="24"/>
          <w:szCs w:val="24"/>
        </w:rPr>
        <w:t xml:space="preserve"> discussed.</w:t>
      </w:r>
    </w:p>
    <w:p w:rsidR="00185B77" w:rsidRPr="00994623" w:rsidRDefault="00185B77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2F8" w:rsidRPr="005536B8" w:rsidRDefault="00930F1A" w:rsidP="00B82ED8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A97369">
        <w:rPr>
          <w:rFonts w:ascii="Times New Roman" w:hAnsi="Times New Roman" w:cs="Times New Roman"/>
          <w:b/>
          <w:sz w:val="24"/>
          <w:szCs w:val="24"/>
        </w:rPr>
        <w:t>omen</w:t>
      </w:r>
      <w:r w:rsidR="001912F8">
        <w:rPr>
          <w:rFonts w:ascii="Times New Roman" w:hAnsi="Times New Roman" w:cs="Times New Roman"/>
          <w:b/>
          <w:sz w:val="24"/>
          <w:szCs w:val="24"/>
        </w:rPr>
        <w:t xml:space="preserve"> parliamentarians</w:t>
      </w:r>
    </w:p>
    <w:p w:rsidR="00E93009" w:rsidRDefault="000A7A59" w:rsidP="00B82ED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Capacity development</w:t>
      </w:r>
    </w:p>
    <w:p w:rsidR="004320B4" w:rsidRPr="00185B77" w:rsidRDefault="00AF7781" w:rsidP="00B82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="00003090">
        <w:rPr>
          <w:rFonts w:ascii="Times New Roman" w:hAnsi="Times New Roman" w:cs="Times New Roman"/>
          <w:sz w:val="24"/>
          <w:szCs w:val="24"/>
        </w:rPr>
        <w:t>the consultations, women MPs have expressed the</w:t>
      </w:r>
      <w:r w:rsidR="00D01536">
        <w:rPr>
          <w:rFonts w:ascii="Times New Roman" w:hAnsi="Times New Roman" w:cs="Times New Roman"/>
          <w:sz w:val="24"/>
          <w:szCs w:val="24"/>
        </w:rPr>
        <w:t xml:space="preserve">ir need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D01536">
        <w:rPr>
          <w:rFonts w:ascii="Times New Roman" w:hAnsi="Times New Roman" w:cs="Times New Roman"/>
          <w:sz w:val="24"/>
          <w:szCs w:val="24"/>
        </w:rPr>
        <w:t xml:space="preserve">capacity </w:t>
      </w:r>
      <w:r w:rsidR="000C3581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D01536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D01536">
        <w:rPr>
          <w:rFonts w:ascii="Times New Roman" w:hAnsi="Times New Roman" w:cs="Times New Roman"/>
          <w:sz w:val="24"/>
          <w:szCs w:val="24"/>
        </w:rPr>
        <w:t xml:space="preserve">: </w:t>
      </w:r>
      <w:r w:rsidR="00D55C93">
        <w:rPr>
          <w:rFonts w:ascii="Times New Roman" w:hAnsi="Times New Roman" w:cs="Times New Roman"/>
          <w:sz w:val="24"/>
          <w:szCs w:val="24"/>
        </w:rPr>
        <w:t>roles and responsibilities</w:t>
      </w:r>
      <w:r w:rsidR="00D01536">
        <w:rPr>
          <w:rFonts w:ascii="Times New Roman" w:hAnsi="Times New Roman" w:cs="Times New Roman"/>
          <w:sz w:val="24"/>
          <w:szCs w:val="24"/>
        </w:rPr>
        <w:t xml:space="preserve"> as MPs (</w:t>
      </w:r>
      <w:r w:rsidR="00460009" w:rsidRPr="00D01536">
        <w:rPr>
          <w:rFonts w:ascii="Times New Roman" w:hAnsi="Times New Roman" w:cs="Times New Roman"/>
          <w:sz w:val="24"/>
          <w:szCs w:val="24"/>
        </w:rPr>
        <w:t xml:space="preserve">three functions in </w:t>
      </w:r>
      <w:r w:rsidR="003855D6" w:rsidRPr="00D01536">
        <w:rPr>
          <w:rFonts w:ascii="Times New Roman" w:hAnsi="Times New Roman" w:cs="Times New Roman"/>
          <w:sz w:val="24"/>
          <w:szCs w:val="24"/>
        </w:rPr>
        <w:t>legislation, budgeting and monitoring</w:t>
      </w:r>
      <w:r w:rsidR="00D01536">
        <w:rPr>
          <w:rFonts w:ascii="Times New Roman" w:hAnsi="Times New Roman" w:cs="Times New Roman"/>
          <w:sz w:val="24"/>
          <w:szCs w:val="24"/>
        </w:rPr>
        <w:t>), h</w:t>
      </w:r>
      <w:r w:rsidR="00111088" w:rsidRPr="00D01536">
        <w:rPr>
          <w:rFonts w:ascii="Times New Roman" w:hAnsi="Times New Roman" w:cs="Times New Roman"/>
          <w:sz w:val="24"/>
          <w:szCs w:val="24"/>
        </w:rPr>
        <w:t>ow parliament works</w:t>
      </w:r>
      <w:r w:rsidR="00D01536">
        <w:rPr>
          <w:rFonts w:ascii="Times New Roman" w:hAnsi="Times New Roman" w:cs="Times New Roman"/>
          <w:sz w:val="24"/>
          <w:szCs w:val="24"/>
        </w:rPr>
        <w:t xml:space="preserve">, </w:t>
      </w:r>
      <w:r w:rsidR="006C3398">
        <w:rPr>
          <w:rFonts w:ascii="Times New Roman" w:hAnsi="Times New Roman" w:cs="Times New Roman"/>
          <w:sz w:val="24"/>
          <w:szCs w:val="24"/>
        </w:rPr>
        <w:t xml:space="preserve">parliamentary </w:t>
      </w:r>
      <w:r w:rsidR="00072012" w:rsidRPr="00D01536">
        <w:rPr>
          <w:rFonts w:ascii="Times New Roman" w:hAnsi="Times New Roman" w:cs="Times New Roman"/>
          <w:sz w:val="24"/>
          <w:szCs w:val="24"/>
        </w:rPr>
        <w:t>rules</w:t>
      </w:r>
      <w:r w:rsidR="00D01536">
        <w:rPr>
          <w:rFonts w:ascii="Times New Roman" w:hAnsi="Times New Roman" w:cs="Times New Roman"/>
          <w:sz w:val="24"/>
          <w:szCs w:val="24"/>
        </w:rPr>
        <w:t>; h</w:t>
      </w:r>
      <w:r w:rsidR="00443977" w:rsidRPr="00D01536">
        <w:rPr>
          <w:rFonts w:ascii="Times New Roman" w:hAnsi="Times New Roman" w:cs="Times New Roman"/>
          <w:sz w:val="24"/>
          <w:szCs w:val="24"/>
        </w:rPr>
        <w:t xml:space="preserve">ow to read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43977" w:rsidRPr="00D01536">
        <w:rPr>
          <w:rFonts w:ascii="Times New Roman" w:hAnsi="Times New Roman" w:cs="Times New Roman"/>
          <w:sz w:val="24"/>
          <w:szCs w:val="24"/>
        </w:rPr>
        <w:t>budget</w:t>
      </w:r>
      <w:r w:rsidR="00D01536">
        <w:rPr>
          <w:rFonts w:ascii="Times New Roman" w:hAnsi="Times New Roman" w:cs="Times New Roman"/>
          <w:sz w:val="24"/>
          <w:szCs w:val="24"/>
        </w:rPr>
        <w:t>; c</w:t>
      </w:r>
      <w:r w:rsidR="00ED5DA7">
        <w:rPr>
          <w:rFonts w:ascii="Times New Roman" w:hAnsi="Times New Roman" w:cs="Times New Roman"/>
          <w:sz w:val="24"/>
          <w:szCs w:val="24"/>
        </w:rPr>
        <w:t>ommunication and lobby skills</w:t>
      </w:r>
      <w:r w:rsidR="00C728EE" w:rsidRPr="00D01536">
        <w:rPr>
          <w:rFonts w:ascii="Times New Roman" w:hAnsi="Times New Roman" w:cs="Times New Roman"/>
          <w:sz w:val="24"/>
          <w:szCs w:val="24"/>
        </w:rPr>
        <w:t xml:space="preserve"> </w:t>
      </w:r>
      <w:r w:rsidR="00ED5DA7">
        <w:rPr>
          <w:rFonts w:ascii="Times New Roman" w:hAnsi="Times New Roman" w:cs="Times New Roman"/>
          <w:sz w:val="24"/>
          <w:szCs w:val="24"/>
        </w:rPr>
        <w:t>(</w:t>
      </w:r>
      <w:r w:rsidR="00C728EE" w:rsidRPr="00D01536">
        <w:rPr>
          <w:rFonts w:ascii="Times New Roman" w:hAnsi="Times New Roman" w:cs="Times New Roman"/>
          <w:sz w:val="24"/>
          <w:szCs w:val="24"/>
        </w:rPr>
        <w:t>how to structure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C728EE" w:rsidRPr="00D01536">
        <w:rPr>
          <w:rFonts w:ascii="Times New Roman" w:hAnsi="Times New Roman" w:cs="Times New Roman"/>
          <w:sz w:val="24"/>
          <w:szCs w:val="24"/>
        </w:rPr>
        <w:t xml:space="preserve"> argument, how to speak in public, </w:t>
      </w:r>
      <w:r w:rsidR="00005C36" w:rsidRPr="00D01536">
        <w:rPr>
          <w:rFonts w:ascii="Times New Roman" w:hAnsi="Times New Roman" w:cs="Times New Roman"/>
          <w:sz w:val="24"/>
          <w:szCs w:val="24"/>
        </w:rPr>
        <w:t xml:space="preserve">how to speak with confidence, </w:t>
      </w:r>
      <w:r w:rsidR="00C728EE" w:rsidRPr="00D01536">
        <w:rPr>
          <w:rFonts w:ascii="Times New Roman" w:hAnsi="Times New Roman" w:cs="Times New Roman"/>
          <w:sz w:val="24"/>
          <w:szCs w:val="24"/>
        </w:rPr>
        <w:t>how to deal with media</w:t>
      </w:r>
      <w:r w:rsidR="00BB53C8">
        <w:rPr>
          <w:rFonts w:ascii="Times New Roman" w:hAnsi="Times New Roman" w:cs="Times New Roman"/>
          <w:sz w:val="24"/>
          <w:szCs w:val="24"/>
        </w:rPr>
        <w:t xml:space="preserve">, </w:t>
      </w:r>
      <w:r w:rsidR="00D473EE" w:rsidRPr="00D01536">
        <w:rPr>
          <w:rFonts w:ascii="Times New Roman" w:hAnsi="Times New Roman" w:cs="Times New Roman"/>
          <w:sz w:val="24"/>
          <w:szCs w:val="24"/>
        </w:rPr>
        <w:t>religious leaders</w:t>
      </w:r>
      <w:r w:rsidR="00ED5DA7">
        <w:rPr>
          <w:rFonts w:ascii="Times New Roman" w:hAnsi="Times New Roman" w:cs="Times New Roman"/>
          <w:sz w:val="24"/>
          <w:szCs w:val="24"/>
        </w:rPr>
        <w:t xml:space="preserve">; how to represent </w:t>
      </w:r>
      <w:r w:rsidR="00B0217A">
        <w:rPr>
          <w:rFonts w:ascii="Times New Roman" w:hAnsi="Times New Roman" w:cs="Times New Roman"/>
          <w:sz w:val="24"/>
          <w:szCs w:val="24"/>
        </w:rPr>
        <w:t xml:space="preserve">and talk to </w:t>
      </w:r>
      <w:r w:rsidR="002F7834">
        <w:rPr>
          <w:rFonts w:ascii="Times New Roman" w:hAnsi="Times New Roman" w:cs="Times New Roman"/>
          <w:sz w:val="24"/>
          <w:szCs w:val="24"/>
        </w:rPr>
        <w:t>constituents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7834">
        <w:rPr>
          <w:rFonts w:ascii="Times New Roman" w:hAnsi="Times New Roman" w:cs="Times New Roman"/>
          <w:sz w:val="24"/>
          <w:szCs w:val="24"/>
        </w:rPr>
        <w:t>, and build relationship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834">
        <w:rPr>
          <w:rFonts w:ascii="Times New Roman" w:hAnsi="Times New Roman" w:cs="Times New Roman"/>
          <w:sz w:val="24"/>
          <w:szCs w:val="24"/>
        </w:rPr>
        <w:t xml:space="preserve"> with CSOs.</w:t>
      </w:r>
      <w:r w:rsidR="00ED5DA7">
        <w:rPr>
          <w:rFonts w:ascii="Times New Roman" w:hAnsi="Times New Roman" w:cs="Times New Roman"/>
          <w:sz w:val="24"/>
          <w:szCs w:val="24"/>
        </w:rPr>
        <w:t xml:space="preserve"> </w:t>
      </w:r>
      <w:r w:rsidR="003D0BCA">
        <w:rPr>
          <w:rFonts w:ascii="Times New Roman" w:hAnsi="Times New Roman" w:cs="Times New Roman"/>
          <w:sz w:val="24"/>
          <w:szCs w:val="24"/>
        </w:rPr>
        <w:t xml:space="preserve">The timing for </w:t>
      </w:r>
      <w:r w:rsidR="005B4D6E">
        <w:rPr>
          <w:rFonts w:ascii="Times New Roman" w:hAnsi="Times New Roman" w:cs="Times New Roman"/>
          <w:sz w:val="24"/>
          <w:szCs w:val="24"/>
        </w:rPr>
        <w:t>capacity development is at the first y</w:t>
      </w:r>
      <w:r w:rsidR="00185B77">
        <w:rPr>
          <w:rFonts w:ascii="Times New Roman" w:hAnsi="Times New Roman" w:cs="Times New Roman"/>
          <w:sz w:val="24"/>
          <w:szCs w:val="24"/>
        </w:rPr>
        <w:t xml:space="preserve">ear soon after </w:t>
      </w:r>
      <w:r w:rsidR="008B6B0D">
        <w:rPr>
          <w:rFonts w:ascii="Times New Roman" w:hAnsi="Times New Roman" w:cs="Times New Roman"/>
          <w:sz w:val="24"/>
          <w:szCs w:val="24"/>
        </w:rPr>
        <w:t xml:space="preserve">newly elected </w:t>
      </w:r>
      <w:r w:rsidR="00185B77">
        <w:rPr>
          <w:rFonts w:ascii="Times New Roman" w:hAnsi="Times New Roman" w:cs="Times New Roman"/>
          <w:sz w:val="24"/>
          <w:szCs w:val="24"/>
        </w:rPr>
        <w:t xml:space="preserve">MPs are sworn.  </w:t>
      </w:r>
      <w:r w:rsidR="008B6B0D">
        <w:rPr>
          <w:rFonts w:ascii="Times New Roman" w:hAnsi="Times New Roman" w:cs="Times New Roman"/>
          <w:sz w:val="24"/>
          <w:szCs w:val="24"/>
        </w:rPr>
        <w:t>Women MPs</w:t>
      </w:r>
      <w:r w:rsidR="00ED5DA7" w:rsidRPr="00185B77">
        <w:rPr>
          <w:rFonts w:ascii="Times New Roman" w:hAnsi="Times New Roman" w:cs="Times New Roman"/>
          <w:sz w:val="24"/>
          <w:szCs w:val="24"/>
        </w:rPr>
        <w:t xml:space="preserve"> </w:t>
      </w:r>
      <w:r w:rsidR="008B6B0D">
        <w:rPr>
          <w:rFonts w:ascii="Times New Roman" w:hAnsi="Times New Roman" w:cs="Times New Roman"/>
          <w:sz w:val="24"/>
          <w:szCs w:val="24"/>
        </w:rPr>
        <w:t>are</w:t>
      </w:r>
      <w:r w:rsidR="00ED5DA7" w:rsidRPr="00185B77">
        <w:rPr>
          <w:rFonts w:ascii="Times New Roman" w:hAnsi="Times New Roman" w:cs="Times New Roman"/>
          <w:sz w:val="24"/>
          <w:szCs w:val="24"/>
        </w:rPr>
        <w:t xml:space="preserve"> also keen to learn </w:t>
      </w:r>
      <w:r>
        <w:rPr>
          <w:rFonts w:ascii="Times New Roman" w:hAnsi="Times New Roman" w:cs="Times New Roman"/>
          <w:sz w:val="24"/>
          <w:szCs w:val="24"/>
        </w:rPr>
        <w:t>about the basics of</w:t>
      </w:r>
      <w:r w:rsidR="00B0217A" w:rsidRPr="00185B77">
        <w:rPr>
          <w:rFonts w:ascii="Times New Roman" w:hAnsi="Times New Roman" w:cs="Times New Roman"/>
          <w:sz w:val="24"/>
          <w:szCs w:val="24"/>
        </w:rPr>
        <w:t xml:space="preserve"> gender equality, </w:t>
      </w:r>
      <w:r w:rsidR="008B6B0D">
        <w:rPr>
          <w:rFonts w:ascii="Times New Roman" w:hAnsi="Times New Roman" w:cs="Times New Roman"/>
          <w:sz w:val="24"/>
          <w:szCs w:val="24"/>
        </w:rPr>
        <w:t xml:space="preserve">and </w:t>
      </w:r>
      <w:r w:rsidR="00ED5DA7" w:rsidRPr="00185B77">
        <w:rPr>
          <w:rFonts w:ascii="Times New Roman" w:hAnsi="Times New Roman" w:cs="Times New Roman"/>
          <w:sz w:val="24"/>
          <w:szCs w:val="24"/>
        </w:rPr>
        <w:t>how to promote g</w:t>
      </w:r>
      <w:r w:rsidR="00373A59" w:rsidRPr="00185B77">
        <w:rPr>
          <w:rFonts w:ascii="Times New Roman" w:hAnsi="Times New Roman" w:cs="Times New Roman"/>
          <w:sz w:val="24"/>
          <w:szCs w:val="24"/>
        </w:rPr>
        <w:t>ender sensitive policies</w:t>
      </w:r>
      <w:r w:rsidR="00994623" w:rsidRPr="00185B77">
        <w:rPr>
          <w:rFonts w:ascii="Times New Roman" w:hAnsi="Times New Roman" w:cs="Times New Roman"/>
          <w:sz w:val="24"/>
          <w:szCs w:val="24"/>
        </w:rPr>
        <w:t>. T</w:t>
      </w:r>
      <w:r w:rsidR="00ED5DA7" w:rsidRPr="00185B77">
        <w:rPr>
          <w:rFonts w:ascii="Times New Roman" w:hAnsi="Times New Roman" w:cs="Times New Roman"/>
          <w:sz w:val="24"/>
          <w:szCs w:val="24"/>
        </w:rPr>
        <w:t>his includes u</w:t>
      </w:r>
      <w:r w:rsidR="009070F3" w:rsidRPr="00185B77">
        <w:rPr>
          <w:rFonts w:ascii="Times New Roman" w:hAnsi="Times New Roman" w:cs="Times New Roman"/>
          <w:sz w:val="24"/>
          <w:szCs w:val="24"/>
        </w:rPr>
        <w:t>nderstanding issue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070F3" w:rsidRPr="00185B77">
        <w:rPr>
          <w:rFonts w:ascii="Times New Roman" w:hAnsi="Times New Roman" w:cs="Times New Roman"/>
          <w:sz w:val="24"/>
          <w:szCs w:val="24"/>
        </w:rPr>
        <w:t xml:space="preserve"> to be advocated, how, </w:t>
      </w:r>
      <w:r w:rsidR="00ED5DA7" w:rsidRPr="00185B77">
        <w:rPr>
          <w:rFonts w:ascii="Times New Roman" w:hAnsi="Times New Roman" w:cs="Times New Roman"/>
          <w:sz w:val="24"/>
          <w:szCs w:val="24"/>
        </w:rPr>
        <w:t xml:space="preserve">and </w:t>
      </w:r>
      <w:r w:rsidR="009070F3" w:rsidRPr="00185B77">
        <w:rPr>
          <w:rFonts w:ascii="Times New Roman" w:hAnsi="Times New Roman" w:cs="Times New Roman"/>
          <w:sz w:val="24"/>
          <w:szCs w:val="24"/>
        </w:rPr>
        <w:t>where to get resources</w:t>
      </w:r>
      <w:r w:rsidR="00ED5DA7" w:rsidRPr="00185B77">
        <w:rPr>
          <w:rFonts w:ascii="Times New Roman" w:hAnsi="Times New Roman" w:cs="Times New Roman"/>
          <w:sz w:val="24"/>
          <w:szCs w:val="24"/>
        </w:rPr>
        <w:t xml:space="preserve"> and support</w:t>
      </w:r>
      <w:r w:rsidR="00B0217A" w:rsidRPr="00185B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BEF" w:rsidRPr="00C10D4B" w:rsidRDefault="00254BEF" w:rsidP="00B82ED8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D4B">
        <w:rPr>
          <w:rFonts w:ascii="Times New Roman" w:hAnsi="Times New Roman" w:cs="Times New Roman"/>
          <w:sz w:val="24"/>
          <w:szCs w:val="24"/>
        </w:rPr>
        <w:t>Promot</w:t>
      </w:r>
      <w:r w:rsidR="00C10D4B" w:rsidRPr="00C10D4B">
        <w:rPr>
          <w:rFonts w:ascii="Times New Roman" w:hAnsi="Times New Roman" w:cs="Times New Roman"/>
          <w:sz w:val="24"/>
          <w:szCs w:val="24"/>
        </w:rPr>
        <w:t>ing r</w:t>
      </w:r>
      <w:r w:rsidRPr="00C10D4B">
        <w:rPr>
          <w:rFonts w:ascii="Times New Roman" w:hAnsi="Times New Roman" w:cs="Times New Roman"/>
          <w:sz w:val="24"/>
          <w:szCs w:val="24"/>
        </w:rPr>
        <w:t>ole models</w:t>
      </w:r>
    </w:p>
    <w:p w:rsidR="00254BEF" w:rsidRDefault="00D97EF9" w:rsidP="00B8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BD9">
        <w:rPr>
          <w:rFonts w:ascii="Times New Roman" w:hAnsi="Times New Roman" w:cs="Times New Roman"/>
          <w:sz w:val="24"/>
          <w:szCs w:val="24"/>
        </w:rPr>
        <w:t>An interviewee</w:t>
      </w:r>
      <w:r w:rsidR="00B77B16">
        <w:rPr>
          <w:rFonts w:ascii="Times New Roman" w:hAnsi="Times New Roman" w:cs="Times New Roman"/>
          <w:sz w:val="24"/>
          <w:szCs w:val="24"/>
        </w:rPr>
        <w:t xml:space="preserve"> </w:t>
      </w:r>
      <w:r w:rsidR="00254BEF">
        <w:rPr>
          <w:rFonts w:ascii="Times New Roman" w:hAnsi="Times New Roman" w:cs="Times New Roman"/>
          <w:sz w:val="24"/>
          <w:szCs w:val="24"/>
        </w:rPr>
        <w:t>raised</w:t>
      </w:r>
      <w:r w:rsidR="003C0BD9">
        <w:rPr>
          <w:rFonts w:ascii="Times New Roman" w:hAnsi="Times New Roman" w:cs="Times New Roman"/>
          <w:sz w:val="24"/>
          <w:szCs w:val="24"/>
        </w:rPr>
        <w:t xml:space="preserve"> </w:t>
      </w:r>
      <w:r w:rsidR="00AF7781">
        <w:rPr>
          <w:rFonts w:ascii="Times New Roman" w:hAnsi="Times New Roman" w:cs="Times New Roman"/>
          <w:sz w:val="24"/>
          <w:szCs w:val="24"/>
        </w:rPr>
        <w:t xml:space="preserve">the </w:t>
      </w:r>
      <w:r w:rsidR="00237071">
        <w:rPr>
          <w:rFonts w:ascii="Times New Roman" w:hAnsi="Times New Roman" w:cs="Times New Roman"/>
          <w:sz w:val="24"/>
          <w:szCs w:val="24"/>
        </w:rPr>
        <w:t>importance</w:t>
      </w:r>
      <w:r w:rsidR="00254BEF">
        <w:rPr>
          <w:rFonts w:ascii="Times New Roman" w:hAnsi="Times New Roman" w:cs="Times New Roman"/>
          <w:sz w:val="24"/>
          <w:szCs w:val="24"/>
        </w:rPr>
        <w:t xml:space="preserve"> </w:t>
      </w:r>
      <w:r w:rsidR="00AF7781">
        <w:rPr>
          <w:rFonts w:ascii="Times New Roman" w:hAnsi="Times New Roman" w:cs="Times New Roman"/>
          <w:sz w:val="24"/>
          <w:szCs w:val="24"/>
        </w:rPr>
        <w:t xml:space="preserve">of </w:t>
      </w:r>
      <w:r w:rsidR="00254BEF">
        <w:rPr>
          <w:rFonts w:ascii="Times New Roman" w:hAnsi="Times New Roman" w:cs="Times New Roman"/>
          <w:sz w:val="24"/>
          <w:szCs w:val="24"/>
        </w:rPr>
        <w:t>support</w:t>
      </w:r>
      <w:r w:rsidR="00AF7781">
        <w:rPr>
          <w:rFonts w:ascii="Times New Roman" w:hAnsi="Times New Roman" w:cs="Times New Roman"/>
          <w:sz w:val="24"/>
          <w:szCs w:val="24"/>
        </w:rPr>
        <w:t>ing</w:t>
      </w:r>
      <w:r w:rsidR="00254BEF">
        <w:rPr>
          <w:rFonts w:ascii="Times New Roman" w:hAnsi="Times New Roman" w:cs="Times New Roman"/>
          <w:sz w:val="24"/>
          <w:szCs w:val="24"/>
        </w:rPr>
        <w:t xml:space="preserve"> and promot</w:t>
      </w:r>
      <w:r w:rsidR="00AF7781">
        <w:rPr>
          <w:rFonts w:ascii="Times New Roman" w:hAnsi="Times New Roman" w:cs="Times New Roman"/>
          <w:sz w:val="24"/>
          <w:szCs w:val="24"/>
        </w:rPr>
        <w:t>ing</w:t>
      </w:r>
      <w:r w:rsidR="00254BEF">
        <w:rPr>
          <w:rFonts w:ascii="Times New Roman" w:hAnsi="Times New Roman" w:cs="Times New Roman"/>
          <w:sz w:val="24"/>
          <w:szCs w:val="24"/>
        </w:rPr>
        <w:t xml:space="preserve"> selected women MPs as champion</w:t>
      </w:r>
      <w:r w:rsidR="008B6B0D">
        <w:rPr>
          <w:rFonts w:ascii="Times New Roman" w:hAnsi="Times New Roman" w:cs="Times New Roman"/>
          <w:sz w:val="24"/>
          <w:szCs w:val="24"/>
        </w:rPr>
        <w:t>s</w:t>
      </w:r>
      <w:r w:rsidR="00254BEF">
        <w:rPr>
          <w:rFonts w:ascii="Times New Roman" w:hAnsi="Times New Roman" w:cs="Times New Roman"/>
          <w:sz w:val="24"/>
          <w:szCs w:val="24"/>
        </w:rPr>
        <w:t xml:space="preserve"> or role models</w:t>
      </w:r>
      <w:r w:rsidR="003C0BD9">
        <w:rPr>
          <w:rFonts w:ascii="Times New Roman" w:hAnsi="Times New Roman" w:cs="Times New Roman"/>
          <w:sz w:val="24"/>
          <w:szCs w:val="24"/>
        </w:rPr>
        <w:t xml:space="preserve">. This </w:t>
      </w:r>
      <w:r w:rsidR="00AF7781">
        <w:rPr>
          <w:rFonts w:ascii="Times New Roman" w:hAnsi="Times New Roman" w:cs="Times New Roman"/>
          <w:sz w:val="24"/>
          <w:szCs w:val="24"/>
        </w:rPr>
        <w:t xml:space="preserve"> idea</w:t>
      </w:r>
      <w:r w:rsidR="00027D54">
        <w:rPr>
          <w:rFonts w:ascii="Times New Roman" w:hAnsi="Times New Roman" w:cs="Times New Roman"/>
          <w:sz w:val="24"/>
          <w:szCs w:val="24"/>
        </w:rPr>
        <w:t xml:space="preserve"> </w:t>
      </w:r>
      <w:r w:rsidR="00AF7781">
        <w:rPr>
          <w:rFonts w:ascii="Times New Roman" w:hAnsi="Times New Roman" w:cs="Times New Roman"/>
          <w:sz w:val="24"/>
          <w:szCs w:val="24"/>
        </w:rPr>
        <w:t xml:space="preserve">was </w:t>
      </w:r>
      <w:r w:rsidR="003C0BD9">
        <w:rPr>
          <w:rFonts w:ascii="Times New Roman" w:hAnsi="Times New Roman" w:cs="Times New Roman"/>
          <w:sz w:val="24"/>
          <w:szCs w:val="24"/>
        </w:rPr>
        <w:t>also supported by new</w:t>
      </w:r>
      <w:r w:rsidR="00AF7781">
        <w:rPr>
          <w:rFonts w:ascii="Times New Roman" w:hAnsi="Times New Roman" w:cs="Times New Roman"/>
          <w:sz w:val="24"/>
          <w:szCs w:val="24"/>
        </w:rPr>
        <w:t>ly</w:t>
      </w:r>
      <w:r w:rsidR="003C0BD9">
        <w:rPr>
          <w:rFonts w:ascii="Times New Roman" w:hAnsi="Times New Roman" w:cs="Times New Roman"/>
          <w:sz w:val="24"/>
          <w:szCs w:val="24"/>
        </w:rPr>
        <w:t xml:space="preserve"> elected MPs</w:t>
      </w:r>
      <w:r w:rsidR="00AF7781">
        <w:rPr>
          <w:rFonts w:ascii="Times New Roman" w:hAnsi="Times New Roman" w:cs="Times New Roman"/>
          <w:sz w:val="24"/>
          <w:szCs w:val="24"/>
        </w:rPr>
        <w:t>. T</w:t>
      </w:r>
      <w:r w:rsidR="008B6B0D">
        <w:rPr>
          <w:rFonts w:ascii="Times New Roman" w:hAnsi="Times New Roman" w:cs="Times New Roman"/>
          <w:sz w:val="24"/>
          <w:szCs w:val="24"/>
        </w:rPr>
        <w:t xml:space="preserve">hey </w:t>
      </w:r>
      <w:r w:rsidR="003C0BD9">
        <w:rPr>
          <w:rFonts w:ascii="Times New Roman" w:hAnsi="Times New Roman" w:cs="Times New Roman"/>
          <w:sz w:val="24"/>
          <w:szCs w:val="24"/>
        </w:rPr>
        <w:t xml:space="preserve">expressed that </w:t>
      </w:r>
      <w:r w:rsidR="008B6B0D">
        <w:rPr>
          <w:rFonts w:ascii="Times New Roman" w:hAnsi="Times New Roman" w:cs="Times New Roman"/>
          <w:sz w:val="24"/>
          <w:szCs w:val="24"/>
        </w:rPr>
        <w:t>they need</w:t>
      </w:r>
      <w:r w:rsidR="003C0BD9">
        <w:rPr>
          <w:rFonts w:ascii="Times New Roman" w:hAnsi="Times New Roman" w:cs="Times New Roman"/>
          <w:sz w:val="24"/>
          <w:szCs w:val="24"/>
        </w:rPr>
        <w:t xml:space="preserve"> role models that </w:t>
      </w:r>
      <w:r w:rsidR="008B6B0D">
        <w:rPr>
          <w:rFonts w:ascii="Times New Roman" w:hAnsi="Times New Roman" w:cs="Times New Roman"/>
          <w:sz w:val="24"/>
          <w:szCs w:val="24"/>
        </w:rPr>
        <w:t>they</w:t>
      </w:r>
      <w:r w:rsidR="003C0BD9">
        <w:rPr>
          <w:rFonts w:ascii="Times New Roman" w:hAnsi="Times New Roman" w:cs="Times New Roman"/>
          <w:sz w:val="24"/>
          <w:szCs w:val="24"/>
        </w:rPr>
        <w:t xml:space="preserve"> could look up</w:t>
      </w:r>
      <w:r w:rsidR="00AF7781">
        <w:rPr>
          <w:rFonts w:ascii="Times New Roman" w:hAnsi="Times New Roman" w:cs="Times New Roman"/>
          <w:sz w:val="24"/>
          <w:szCs w:val="24"/>
        </w:rPr>
        <w:t xml:space="preserve"> to</w:t>
      </w:r>
      <w:r w:rsidR="003C0BD9">
        <w:rPr>
          <w:rFonts w:ascii="Times New Roman" w:hAnsi="Times New Roman" w:cs="Times New Roman"/>
          <w:sz w:val="24"/>
          <w:szCs w:val="24"/>
        </w:rPr>
        <w:t xml:space="preserve"> </w:t>
      </w:r>
      <w:r w:rsidR="0017211A">
        <w:rPr>
          <w:rFonts w:ascii="Times New Roman" w:hAnsi="Times New Roman" w:cs="Times New Roman"/>
          <w:sz w:val="24"/>
          <w:szCs w:val="24"/>
        </w:rPr>
        <w:t>and learn</w:t>
      </w:r>
      <w:r w:rsidR="00AF7781">
        <w:rPr>
          <w:rFonts w:ascii="Times New Roman" w:hAnsi="Times New Roman" w:cs="Times New Roman"/>
          <w:sz w:val="24"/>
          <w:szCs w:val="24"/>
        </w:rPr>
        <w:t xml:space="preserve"> from</w:t>
      </w:r>
      <w:r w:rsidR="0017211A">
        <w:rPr>
          <w:rFonts w:ascii="Times New Roman" w:hAnsi="Times New Roman" w:cs="Times New Roman"/>
          <w:sz w:val="24"/>
          <w:szCs w:val="24"/>
        </w:rPr>
        <w:t>,</w:t>
      </w:r>
      <w:r w:rsidR="00A0056E">
        <w:rPr>
          <w:rFonts w:ascii="Times New Roman" w:hAnsi="Times New Roman" w:cs="Times New Roman"/>
          <w:sz w:val="24"/>
          <w:szCs w:val="24"/>
        </w:rPr>
        <w:t xml:space="preserve"> </w:t>
      </w:r>
      <w:r w:rsidR="00AF7781">
        <w:rPr>
          <w:rFonts w:ascii="Times New Roman" w:hAnsi="Times New Roman" w:cs="Times New Roman"/>
          <w:sz w:val="24"/>
          <w:szCs w:val="24"/>
        </w:rPr>
        <w:t xml:space="preserve">that </w:t>
      </w:r>
      <w:r w:rsidR="00A0056E">
        <w:rPr>
          <w:rFonts w:ascii="Times New Roman" w:hAnsi="Times New Roman" w:cs="Times New Roman"/>
          <w:sz w:val="24"/>
          <w:szCs w:val="24"/>
        </w:rPr>
        <w:t xml:space="preserve">could mentor and support </w:t>
      </w:r>
      <w:r w:rsidR="00AF7781">
        <w:rPr>
          <w:rFonts w:ascii="Times New Roman" w:hAnsi="Times New Roman" w:cs="Times New Roman"/>
          <w:sz w:val="24"/>
          <w:szCs w:val="24"/>
        </w:rPr>
        <w:t>them</w:t>
      </w:r>
      <w:r w:rsidR="00A00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512" w:rsidRDefault="001F6512" w:rsidP="00B82E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512" w:rsidRDefault="00EA6083" w:rsidP="00B82ED8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F6512" w:rsidRPr="00401AE2">
        <w:rPr>
          <w:rFonts w:ascii="Times New Roman" w:hAnsi="Times New Roman" w:cs="Times New Roman"/>
          <w:sz w:val="24"/>
          <w:szCs w:val="24"/>
        </w:rPr>
        <w:t>ncreased evidence based decision making</w:t>
      </w:r>
    </w:p>
    <w:p w:rsidR="00B33A70" w:rsidRDefault="00EA6083" w:rsidP="0030535C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B3211">
        <w:rPr>
          <w:rFonts w:ascii="Times New Roman" w:hAnsi="Times New Roman" w:cs="Times New Roman"/>
          <w:sz w:val="24"/>
          <w:szCs w:val="24"/>
        </w:rPr>
        <w:t>onsultation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5B3211">
        <w:rPr>
          <w:rFonts w:ascii="Times New Roman" w:hAnsi="Times New Roman" w:cs="Times New Roman"/>
          <w:sz w:val="24"/>
          <w:szCs w:val="24"/>
        </w:rPr>
        <w:t xml:space="preserve"> found that </w:t>
      </w:r>
      <w:r w:rsidR="007A5CA2">
        <w:rPr>
          <w:rFonts w:ascii="Times New Roman" w:hAnsi="Times New Roman" w:cs="Times New Roman"/>
          <w:sz w:val="24"/>
          <w:szCs w:val="24"/>
        </w:rPr>
        <w:t xml:space="preserve">it is not common practice </w:t>
      </w:r>
      <w:r w:rsidR="008B6B0D">
        <w:rPr>
          <w:rFonts w:ascii="Times New Roman" w:hAnsi="Times New Roman" w:cs="Times New Roman"/>
          <w:sz w:val="24"/>
          <w:szCs w:val="24"/>
        </w:rPr>
        <w:t xml:space="preserve">in parliament </w:t>
      </w:r>
      <w:r w:rsidR="007A5CA2">
        <w:rPr>
          <w:rFonts w:ascii="Times New Roman" w:hAnsi="Times New Roman" w:cs="Times New Roman"/>
          <w:sz w:val="24"/>
          <w:szCs w:val="24"/>
        </w:rPr>
        <w:t>to propose legislation or deci</w:t>
      </w:r>
      <w:r>
        <w:rPr>
          <w:rFonts w:ascii="Times New Roman" w:hAnsi="Times New Roman" w:cs="Times New Roman"/>
          <w:sz w:val="24"/>
          <w:szCs w:val="24"/>
        </w:rPr>
        <w:t xml:space="preserve">sion </w:t>
      </w:r>
      <w:r w:rsidR="007A5CA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k</w:t>
      </w:r>
      <w:r w:rsidR="007A5CA2">
        <w:rPr>
          <w:rFonts w:ascii="Times New Roman" w:hAnsi="Times New Roman" w:cs="Times New Roman"/>
          <w:sz w:val="24"/>
          <w:szCs w:val="24"/>
        </w:rPr>
        <w:t xml:space="preserve">ing based on research or </w:t>
      </w:r>
      <w:r>
        <w:rPr>
          <w:rFonts w:ascii="Times New Roman" w:hAnsi="Times New Roman" w:cs="Times New Roman"/>
          <w:sz w:val="24"/>
          <w:szCs w:val="24"/>
        </w:rPr>
        <w:t>evidence</w:t>
      </w:r>
      <w:r w:rsidR="007A5CA2">
        <w:rPr>
          <w:rFonts w:ascii="Times New Roman" w:hAnsi="Times New Roman" w:cs="Times New Roman"/>
          <w:sz w:val="24"/>
          <w:szCs w:val="24"/>
        </w:rPr>
        <w:t xml:space="preserve">. </w:t>
      </w:r>
      <w:r w:rsidR="008B6B0D">
        <w:rPr>
          <w:rFonts w:ascii="Times New Roman" w:hAnsi="Times New Roman" w:cs="Times New Roman"/>
          <w:sz w:val="24"/>
          <w:szCs w:val="24"/>
        </w:rPr>
        <w:t>As</w:t>
      </w:r>
      <w:r w:rsidR="003C279A">
        <w:rPr>
          <w:rFonts w:ascii="Times New Roman" w:hAnsi="Times New Roman" w:cs="Times New Roman"/>
          <w:sz w:val="24"/>
          <w:szCs w:val="24"/>
        </w:rPr>
        <w:t xml:space="preserve"> a</w:t>
      </w:r>
      <w:r w:rsidR="008B6B0D">
        <w:rPr>
          <w:rFonts w:ascii="Times New Roman" w:hAnsi="Times New Roman" w:cs="Times New Roman"/>
          <w:sz w:val="24"/>
          <w:szCs w:val="24"/>
        </w:rPr>
        <w:t xml:space="preserve"> consequence,</w:t>
      </w:r>
      <w:r w:rsidR="00B82ED8">
        <w:rPr>
          <w:rFonts w:ascii="Times New Roman" w:hAnsi="Times New Roman" w:cs="Times New Roman"/>
          <w:sz w:val="24"/>
          <w:szCs w:val="24"/>
        </w:rPr>
        <w:t xml:space="preserve"> </w:t>
      </w:r>
      <w:r w:rsidR="003C279A">
        <w:rPr>
          <w:rFonts w:ascii="Times New Roman" w:hAnsi="Times New Roman" w:cs="Times New Roman"/>
          <w:sz w:val="24"/>
          <w:szCs w:val="24"/>
        </w:rPr>
        <w:t xml:space="preserve">the </w:t>
      </w:r>
      <w:r w:rsidR="00B82ED8">
        <w:rPr>
          <w:rFonts w:ascii="Times New Roman" w:hAnsi="Times New Roman" w:cs="Times New Roman"/>
          <w:sz w:val="24"/>
          <w:szCs w:val="24"/>
        </w:rPr>
        <w:t>quality of laws is</w:t>
      </w:r>
      <w:r w:rsidR="003C279A">
        <w:rPr>
          <w:rFonts w:ascii="Times New Roman" w:hAnsi="Times New Roman" w:cs="Times New Roman"/>
          <w:sz w:val="24"/>
          <w:szCs w:val="24"/>
        </w:rPr>
        <w:t xml:space="preserve"> often</w:t>
      </w:r>
      <w:r w:rsidR="00B82ED8">
        <w:rPr>
          <w:rFonts w:ascii="Times New Roman" w:hAnsi="Times New Roman" w:cs="Times New Roman"/>
          <w:sz w:val="24"/>
          <w:szCs w:val="24"/>
        </w:rPr>
        <w:t xml:space="preserve"> poor. </w:t>
      </w:r>
      <w:r w:rsidR="007A5CA2">
        <w:rPr>
          <w:rFonts w:ascii="Times New Roman" w:hAnsi="Times New Roman" w:cs="Times New Roman"/>
          <w:sz w:val="24"/>
          <w:szCs w:val="24"/>
        </w:rPr>
        <w:t>Some women MPs express</w:t>
      </w:r>
      <w:r w:rsidR="00DB2187">
        <w:rPr>
          <w:rFonts w:ascii="Times New Roman" w:hAnsi="Times New Roman" w:cs="Times New Roman"/>
          <w:sz w:val="24"/>
          <w:szCs w:val="24"/>
        </w:rPr>
        <w:t>ed that they need</w:t>
      </w:r>
      <w:r w:rsidR="003C279A">
        <w:rPr>
          <w:rFonts w:ascii="Times New Roman" w:hAnsi="Times New Roman" w:cs="Times New Roman"/>
          <w:sz w:val="24"/>
          <w:szCs w:val="24"/>
        </w:rPr>
        <w:t>ed</w:t>
      </w:r>
      <w:r w:rsidR="00DB2187">
        <w:rPr>
          <w:rFonts w:ascii="Times New Roman" w:hAnsi="Times New Roman" w:cs="Times New Roman"/>
          <w:sz w:val="24"/>
          <w:szCs w:val="24"/>
        </w:rPr>
        <w:t xml:space="preserve"> assistance </w:t>
      </w:r>
      <w:r w:rsidR="003C279A">
        <w:rPr>
          <w:rFonts w:ascii="Times New Roman" w:hAnsi="Times New Roman" w:cs="Times New Roman"/>
          <w:sz w:val="24"/>
          <w:szCs w:val="24"/>
        </w:rPr>
        <w:t xml:space="preserve">to </w:t>
      </w:r>
      <w:r w:rsidR="00DB2187">
        <w:rPr>
          <w:rFonts w:ascii="Times New Roman" w:hAnsi="Times New Roman" w:cs="Times New Roman"/>
          <w:sz w:val="24"/>
          <w:szCs w:val="24"/>
        </w:rPr>
        <w:t xml:space="preserve">collect information and evidence to support them in making policies. </w:t>
      </w:r>
    </w:p>
    <w:p w:rsidR="007A5CA2" w:rsidRPr="00401AE2" w:rsidRDefault="007A5CA2" w:rsidP="00B82ED8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55211" w:rsidRDefault="00A55211" w:rsidP="00B82ED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211">
        <w:rPr>
          <w:rFonts w:ascii="Times New Roman" w:hAnsi="Times New Roman" w:cs="Times New Roman"/>
          <w:b/>
          <w:sz w:val="24"/>
          <w:szCs w:val="24"/>
        </w:rPr>
        <w:t>Constituent</w:t>
      </w:r>
      <w:r w:rsidR="008B6B0D">
        <w:rPr>
          <w:rFonts w:ascii="Times New Roman" w:hAnsi="Times New Roman" w:cs="Times New Roman"/>
          <w:b/>
          <w:sz w:val="24"/>
          <w:szCs w:val="24"/>
        </w:rPr>
        <w:t>s</w:t>
      </w:r>
      <w:r w:rsidRPr="00A55211">
        <w:rPr>
          <w:rFonts w:ascii="Times New Roman" w:hAnsi="Times New Roman" w:cs="Times New Roman"/>
          <w:b/>
          <w:sz w:val="24"/>
          <w:szCs w:val="24"/>
        </w:rPr>
        <w:t xml:space="preserve"> and civil society</w:t>
      </w:r>
    </w:p>
    <w:p w:rsidR="008B6B0D" w:rsidRPr="00A55211" w:rsidRDefault="008B6B0D" w:rsidP="008B6B0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AE2" w:rsidRDefault="00AF79D1" w:rsidP="008B6B0D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01AE2" w:rsidRPr="00401AE2">
        <w:rPr>
          <w:rFonts w:ascii="Times New Roman" w:hAnsi="Times New Roman" w:cs="Times New Roman"/>
          <w:sz w:val="24"/>
          <w:szCs w:val="24"/>
        </w:rPr>
        <w:t xml:space="preserve">reater </w:t>
      </w:r>
      <w:r w:rsidR="00AC6AFE">
        <w:rPr>
          <w:rFonts w:ascii="Times New Roman" w:hAnsi="Times New Roman" w:cs="Times New Roman"/>
          <w:sz w:val="24"/>
          <w:szCs w:val="24"/>
        </w:rPr>
        <w:t xml:space="preserve">accountability to </w:t>
      </w:r>
      <w:r w:rsidR="00911DD5">
        <w:rPr>
          <w:rFonts w:ascii="Times New Roman" w:hAnsi="Times New Roman" w:cs="Times New Roman"/>
          <w:sz w:val="24"/>
          <w:szCs w:val="24"/>
        </w:rPr>
        <w:t>constituents</w:t>
      </w:r>
    </w:p>
    <w:p w:rsidR="003579B7" w:rsidRDefault="00056A75" w:rsidP="008B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meeting with community women,</w:t>
      </w:r>
      <w:r w:rsidR="00B46078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>re</w:t>
      </w:r>
      <w:r w:rsidR="00B46078">
        <w:rPr>
          <w:rFonts w:ascii="Times New Roman" w:hAnsi="Times New Roman" w:cs="Times New Roman"/>
          <w:sz w:val="24"/>
          <w:szCs w:val="24"/>
        </w:rPr>
        <w:t xml:space="preserve"> </w:t>
      </w:r>
      <w:r w:rsidR="00003999">
        <w:rPr>
          <w:rFonts w:ascii="Times New Roman" w:hAnsi="Times New Roman" w:cs="Times New Roman"/>
          <w:sz w:val="24"/>
          <w:szCs w:val="24"/>
        </w:rPr>
        <w:t xml:space="preserve">were </w:t>
      </w:r>
      <w:r w:rsidR="00B46078">
        <w:rPr>
          <w:rFonts w:ascii="Times New Roman" w:hAnsi="Times New Roman" w:cs="Times New Roman"/>
          <w:sz w:val="24"/>
          <w:szCs w:val="24"/>
        </w:rPr>
        <w:t>complain</w:t>
      </w:r>
      <w:r>
        <w:rPr>
          <w:rFonts w:ascii="Times New Roman" w:hAnsi="Times New Roman" w:cs="Times New Roman"/>
          <w:sz w:val="24"/>
          <w:szCs w:val="24"/>
        </w:rPr>
        <w:t>ts</w:t>
      </w:r>
      <w:r w:rsidR="00B46078">
        <w:rPr>
          <w:rFonts w:ascii="Times New Roman" w:hAnsi="Times New Roman" w:cs="Times New Roman"/>
          <w:sz w:val="24"/>
          <w:szCs w:val="24"/>
        </w:rPr>
        <w:t xml:space="preserve"> that parliamentarians and candida</w:t>
      </w:r>
      <w:r w:rsidR="008B6B0D">
        <w:rPr>
          <w:rFonts w:ascii="Times New Roman" w:hAnsi="Times New Roman" w:cs="Times New Roman"/>
          <w:sz w:val="24"/>
          <w:szCs w:val="24"/>
        </w:rPr>
        <w:t>tes only visited them when the elections were approaching.</w:t>
      </w:r>
      <w:r w:rsidR="00B46078">
        <w:rPr>
          <w:rFonts w:ascii="Times New Roman" w:hAnsi="Times New Roman" w:cs="Times New Roman"/>
          <w:sz w:val="24"/>
          <w:szCs w:val="24"/>
        </w:rPr>
        <w:t xml:space="preserve"> There is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46078">
        <w:rPr>
          <w:rFonts w:ascii="Times New Roman" w:hAnsi="Times New Roman" w:cs="Times New Roman"/>
          <w:sz w:val="24"/>
          <w:szCs w:val="24"/>
        </w:rPr>
        <w:t xml:space="preserve"> lac</w:t>
      </w:r>
      <w:r w:rsidR="00003999">
        <w:rPr>
          <w:rFonts w:ascii="Times New Roman" w:hAnsi="Times New Roman" w:cs="Times New Roman"/>
          <w:sz w:val="24"/>
          <w:szCs w:val="24"/>
        </w:rPr>
        <w:t>k of regular consultation in communit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003999">
        <w:rPr>
          <w:rFonts w:ascii="Times New Roman" w:hAnsi="Times New Roman" w:cs="Times New Roman"/>
          <w:sz w:val="24"/>
          <w:szCs w:val="24"/>
        </w:rPr>
        <w:t xml:space="preserve"> 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999">
        <w:rPr>
          <w:rFonts w:ascii="Times New Roman" w:hAnsi="Times New Roman" w:cs="Times New Roman"/>
          <w:sz w:val="24"/>
          <w:szCs w:val="24"/>
        </w:rPr>
        <w:t xml:space="preserve">though there are </w:t>
      </w:r>
      <w:r w:rsidR="00D55C23">
        <w:rPr>
          <w:rFonts w:ascii="Times New Roman" w:hAnsi="Times New Roman" w:cs="Times New Roman"/>
          <w:sz w:val="24"/>
          <w:szCs w:val="24"/>
        </w:rPr>
        <w:t>budget allocation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D55C23">
        <w:rPr>
          <w:rFonts w:ascii="Times New Roman" w:hAnsi="Times New Roman" w:cs="Times New Roman"/>
          <w:sz w:val="24"/>
          <w:szCs w:val="24"/>
        </w:rPr>
        <w:t xml:space="preserve"> to support constituency outreach. </w:t>
      </w:r>
      <w:r w:rsidR="008B6B0D">
        <w:rPr>
          <w:rFonts w:ascii="Times New Roman" w:hAnsi="Times New Roman" w:cs="Times New Roman"/>
          <w:sz w:val="24"/>
          <w:szCs w:val="24"/>
        </w:rPr>
        <w:t xml:space="preserve">There are budget allocations for MPs to visit constituents four times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B6B0D">
        <w:rPr>
          <w:rFonts w:ascii="Times New Roman" w:hAnsi="Times New Roman" w:cs="Times New Roman"/>
          <w:sz w:val="24"/>
          <w:szCs w:val="24"/>
        </w:rPr>
        <w:t xml:space="preserve">year. </w:t>
      </w:r>
      <w:r w:rsidR="00D55C23">
        <w:rPr>
          <w:rFonts w:ascii="Times New Roman" w:hAnsi="Times New Roman" w:cs="Times New Roman"/>
          <w:sz w:val="24"/>
          <w:szCs w:val="24"/>
        </w:rPr>
        <w:t>Some MPs reported  not know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D55C23">
        <w:rPr>
          <w:rFonts w:ascii="Times New Roman" w:hAnsi="Times New Roman" w:cs="Times New Roman"/>
          <w:sz w:val="24"/>
          <w:szCs w:val="24"/>
        </w:rPr>
        <w:t xml:space="preserve"> how to utilise the budget. There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55C23">
        <w:rPr>
          <w:rFonts w:ascii="Times New Roman" w:hAnsi="Times New Roman" w:cs="Times New Roman"/>
          <w:sz w:val="24"/>
          <w:szCs w:val="24"/>
        </w:rPr>
        <w:t xml:space="preserve">lack of understanding that </w:t>
      </w:r>
      <w:r w:rsidR="00F15114">
        <w:rPr>
          <w:rFonts w:ascii="Times New Roman" w:hAnsi="Times New Roman" w:cs="Times New Roman"/>
          <w:sz w:val="24"/>
          <w:szCs w:val="24"/>
        </w:rPr>
        <w:t xml:space="preserve">maintaining accountability to constituents is </w:t>
      </w:r>
      <w:r w:rsidR="001D3760">
        <w:rPr>
          <w:rFonts w:ascii="Times New Roman" w:hAnsi="Times New Roman" w:cs="Times New Roman"/>
          <w:sz w:val="24"/>
          <w:szCs w:val="24"/>
        </w:rPr>
        <w:t>paramount to get</w:t>
      </w:r>
      <w:r>
        <w:rPr>
          <w:rFonts w:ascii="Times New Roman" w:hAnsi="Times New Roman" w:cs="Times New Roman"/>
          <w:sz w:val="24"/>
          <w:szCs w:val="24"/>
        </w:rPr>
        <w:t>ting</w:t>
      </w:r>
      <w:r w:rsidR="001D3760">
        <w:rPr>
          <w:rFonts w:ascii="Times New Roman" w:hAnsi="Times New Roman" w:cs="Times New Roman"/>
          <w:sz w:val="24"/>
          <w:szCs w:val="24"/>
        </w:rPr>
        <w:t xml:space="preserve"> them re- elected. </w:t>
      </w:r>
    </w:p>
    <w:p w:rsidR="008B6B0D" w:rsidRDefault="008B6B0D" w:rsidP="008B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AE2" w:rsidRDefault="00B82ED8" w:rsidP="00B82ED8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1AE2" w:rsidRPr="00401AE2">
        <w:rPr>
          <w:rFonts w:ascii="Times New Roman" w:hAnsi="Times New Roman" w:cs="Times New Roman"/>
          <w:sz w:val="24"/>
          <w:szCs w:val="24"/>
        </w:rPr>
        <w:t>eaningful engagement between parliament</w:t>
      </w:r>
      <w:r w:rsidR="006F1FD3">
        <w:rPr>
          <w:rFonts w:ascii="Times New Roman" w:hAnsi="Times New Roman" w:cs="Times New Roman"/>
          <w:sz w:val="24"/>
          <w:szCs w:val="24"/>
        </w:rPr>
        <w:t>arian</w:t>
      </w:r>
      <w:r w:rsidR="00056A75">
        <w:rPr>
          <w:rFonts w:ascii="Times New Roman" w:hAnsi="Times New Roman" w:cs="Times New Roman"/>
          <w:sz w:val="24"/>
          <w:szCs w:val="24"/>
        </w:rPr>
        <w:t>s</w:t>
      </w:r>
      <w:r w:rsidR="00401AE2" w:rsidRPr="00401AE2">
        <w:rPr>
          <w:rFonts w:ascii="Times New Roman" w:hAnsi="Times New Roman" w:cs="Times New Roman"/>
          <w:sz w:val="24"/>
          <w:szCs w:val="24"/>
        </w:rPr>
        <w:t xml:space="preserve"> and civil society, </w:t>
      </w:r>
    </w:p>
    <w:p w:rsidR="00AF79D1" w:rsidRPr="00401AE2" w:rsidRDefault="001D3760" w:rsidP="00B82ED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Consultation</w:t>
      </w:r>
      <w:r w:rsidR="008B6B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both parliamentarians and civil society </w:t>
      </w:r>
      <w:r w:rsidR="00631F1D">
        <w:rPr>
          <w:rFonts w:ascii="Times New Roman" w:hAnsi="Times New Roman" w:cs="Times New Roman"/>
          <w:sz w:val="24"/>
          <w:szCs w:val="24"/>
        </w:rPr>
        <w:t>organisations</w:t>
      </w:r>
      <w:r>
        <w:rPr>
          <w:rFonts w:ascii="Times New Roman" w:hAnsi="Times New Roman" w:cs="Times New Roman"/>
          <w:sz w:val="24"/>
          <w:szCs w:val="24"/>
        </w:rPr>
        <w:t xml:space="preserve"> revealed that</w:t>
      </w:r>
      <w:r w:rsidR="006F1FD3">
        <w:rPr>
          <w:rFonts w:ascii="Times New Roman" w:hAnsi="Times New Roman" w:cs="Times New Roman"/>
          <w:sz w:val="24"/>
          <w:szCs w:val="24"/>
        </w:rPr>
        <w:t xml:space="preserve"> engagement between parliamentarians and civil society organisations are on</w:t>
      </w:r>
      <w:r w:rsidR="00056A75">
        <w:rPr>
          <w:rFonts w:ascii="Times New Roman" w:hAnsi="Times New Roman" w:cs="Times New Roman"/>
          <w:sz w:val="24"/>
          <w:szCs w:val="24"/>
        </w:rPr>
        <w:t xml:space="preserve"> an as-</w:t>
      </w:r>
      <w:r w:rsidR="006F1FD3">
        <w:rPr>
          <w:rFonts w:ascii="Times New Roman" w:hAnsi="Times New Roman" w:cs="Times New Roman"/>
          <w:sz w:val="24"/>
          <w:szCs w:val="24"/>
        </w:rPr>
        <w:t>need</w:t>
      </w:r>
      <w:r w:rsidR="00056A75">
        <w:rPr>
          <w:rFonts w:ascii="Times New Roman" w:hAnsi="Times New Roman" w:cs="Times New Roman"/>
          <w:sz w:val="24"/>
          <w:szCs w:val="24"/>
        </w:rPr>
        <w:t>s-</w:t>
      </w:r>
      <w:r w:rsidR="006F1FD3">
        <w:rPr>
          <w:rFonts w:ascii="Times New Roman" w:hAnsi="Times New Roman" w:cs="Times New Roman"/>
          <w:sz w:val="24"/>
          <w:szCs w:val="24"/>
        </w:rPr>
        <w:t xml:space="preserve"> basis</w:t>
      </w:r>
      <w:r w:rsidR="00056A75">
        <w:rPr>
          <w:rFonts w:ascii="Times New Roman" w:hAnsi="Times New Roman" w:cs="Times New Roman"/>
          <w:sz w:val="24"/>
          <w:szCs w:val="24"/>
        </w:rPr>
        <w:t>, often when</w:t>
      </w:r>
      <w:r w:rsidR="008A30C2">
        <w:rPr>
          <w:rFonts w:ascii="Times New Roman" w:hAnsi="Times New Roman" w:cs="Times New Roman"/>
          <w:sz w:val="24"/>
          <w:szCs w:val="24"/>
        </w:rPr>
        <w:t xml:space="preserve"> </w:t>
      </w:r>
      <w:r w:rsidR="0004179B">
        <w:rPr>
          <w:rFonts w:ascii="Times New Roman" w:hAnsi="Times New Roman" w:cs="Times New Roman"/>
          <w:sz w:val="24"/>
          <w:szCs w:val="24"/>
        </w:rPr>
        <w:t xml:space="preserve">legislation </w:t>
      </w:r>
      <w:r w:rsidR="00056A75">
        <w:rPr>
          <w:rFonts w:ascii="Times New Roman" w:hAnsi="Times New Roman" w:cs="Times New Roman"/>
          <w:sz w:val="24"/>
          <w:szCs w:val="24"/>
        </w:rPr>
        <w:t xml:space="preserve">is </w:t>
      </w:r>
      <w:r w:rsidR="0004179B">
        <w:rPr>
          <w:rFonts w:ascii="Times New Roman" w:hAnsi="Times New Roman" w:cs="Times New Roman"/>
          <w:sz w:val="24"/>
          <w:szCs w:val="24"/>
        </w:rPr>
        <w:t>being discussed. Civil society</w:t>
      </w:r>
      <w:r w:rsidR="00056A75">
        <w:rPr>
          <w:rFonts w:ascii="Times New Roman" w:hAnsi="Times New Roman" w:cs="Times New Roman"/>
          <w:sz w:val="24"/>
          <w:szCs w:val="24"/>
        </w:rPr>
        <w:t xml:space="preserve"> organisations with connections </w:t>
      </w:r>
      <w:r w:rsidR="0004179B">
        <w:rPr>
          <w:rFonts w:ascii="Times New Roman" w:hAnsi="Times New Roman" w:cs="Times New Roman"/>
          <w:sz w:val="24"/>
          <w:szCs w:val="24"/>
        </w:rPr>
        <w:t>to communit</w:t>
      </w:r>
      <w:r w:rsidR="00056A75">
        <w:rPr>
          <w:rFonts w:ascii="Times New Roman" w:hAnsi="Times New Roman" w:cs="Times New Roman"/>
          <w:sz w:val="24"/>
          <w:szCs w:val="24"/>
        </w:rPr>
        <w:t>ies</w:t>
      </w:r>
      <w:r w:rsidR="0004179B">
        <w:rPr>
          <w:rFonts w:ascii="Times New Roman" w:hAnsi="Times New Roman" w:cs="Times New Roman"/>
          <w:sz w:val="24"/>
          <w:szCs w:val="24"/>
        </w:rPr>
        <w:t xml:space="preserve"> </w:t>
      </w:r>
      <w:r w:rsidR="00056A75">
        <w:rPr>
          <w:rFonts w:ascii="Times New Roman" w:hAnsi="Times New Roman" w:cs="Times New Roman"/>
          <w:sz w:val="24"/>
          <w:szCs w:val="24"/>
        </w:rPr>
        <w:t xml:space="preserve">and </w:t>
      </w:r>
      <w:r w:rsidR="0004179B">
        <w:rPr>
          <w:rFonts w:ascii="Times New Roman" w:hAnsi="Times New Roman" w:cs="Times New Roman"/>
          <w:sz w:val="24"/>
          <w:szCs w:val="24"/>
        </w:rPr>
        <w:t xml:space="preserve">constituents </w:t>
      </w:r>
      <w:r w:rsidR="00056A75">
        <w:rPr>
          <w:rFonts w:ascii="Times New Roman" w:hAnsi="Times New Roman" w:cs="Times New Roman"/>
          <w:sz w:val="24"/>
          <w:szCs w:val="24"/>
        </w:rPr>
        <w:t xml:space="preserve">are </w:t>
      </w:r>
      <w:r w:rsidR="0004179B">
        <w:rPr>
          <w:rFonts w:ascii="Times New Roman" w:hAnsi="Times New Roman" w:cs="Times New Roman"/>
          <w:sz w:val="24"/>
          <w:szCs w:val="24"/>
        </w:rPr>
        <w:t xml:space="preserve">strategic </w:t>
      </w:r>
      <w:r w:rsidR="00056A75">
        <w:rPr>
          <w:rFonts w:ascii="Times New Roman" w:hAnsi="Times New Roman" w:cs="Times New Roman"/>
          <w:sz w:val="24"/>
          <w:szCs w:val="24"/>
        </w:rPr>
        <w:t xml:space="preserve">partners </w:t>
      </w:r>
      <w:r w:rsidR="008A686D">
        <w:rPr>
          <w:rFonts w:ascii="Times New Roman" w:hAnsi="Times New Roman" w:cs="Times New Roman"/>
          <w:sz w:val="24"/>
          <w:szCs w:val="24"/>
        </w:rPr>
        <w:t>for MPs to work with</w:t>
      </w:r>
      <w:r w:rsidR="0004179B">
        <w:rPr>
          <w:rFonts w:ascii="Times New Roman" w:hAnsi="Times New Roman" w:cs="Times New Roman"/>
          <w:sz w:val="24"/>
          <w:szCs w:val="24"/>
        </w:rPr>
        <w:t>; on the othe</w:t>
      </w:r>
      <w:r w:rsidR="008A686D">
        <w:rPr>
          <w:rFonts w:ascii="Times New Roman" w:hAnsi="Times New Roman" w:cs="Times New Roman"/>
          <w:sz w:val="24"/>
          <w:szCs w:val="24"/>
        </w:rPr>
        <w:t>r hand, c</w:t>
      </w:r>
      <w:r w:rsidR="0004179B">
        <w:rPr>
          <w:rFonts w:ascii="Times New Roman" w:hAnsi="Times New Roman" w:cs="Times New Roman"/>
          <w:sz w:val="24"/>
          <w:szCs w:val="24"/>
        </w:rPr>
        <w:t>ivil society</w:t>
      </w:r>
      <w:r w:rsidR="00056A75">
        <w:rPr>
          <w:rFonts w:ascii="Times New Roman" w:hAnsi="Times New Roman" w:cs="Times New Roman"/>
          <w:sz w:val="24"/>
          <w:szCs w:val="24"/>
        </w:rPr>
        <w:t xml:space="preserve"> organisations also need to work with</w:t>
      </w:r>
      <w:r w:rsidR="0004179B">
        <w:rPr>
          <w:rFonts w:ascii="Times New Roman" w:hAnsi="Times New Roman" w:cs="Times New Roman"/>
          <w:sz w:val="24"/>
          <w:szCs w:val="24"/>
        </w:rPr>
        <w:t xml:space="preserve"> MPs to voice </w:t>
      </w:r>
      <w:r w:rsidR="008A686D">
        <w:rPr>
          <w:rFonts w:ascii="Times New Roman" w:hAnsi="Times New Roman" w:cs="Times New Roman"/>
          <w:sz w:val="24"/>
          <w:szCs w:val="24"/>
        </w:rPr>
        <w:t xml:space="preserve">people’s interests, </w:t>
      </w:r>
      <w:r w:rsidR="0004179B">
        <w:rPr>
          <w:rFonts w:ascii="Times New Roman" w:hAnsi="Times New Roman" w:cs="Times New Roman"/>
          <w:sz w:val="24"/>
          <w:szCs w:val="24"/>
        </w:rPr>
        <w:t>and to make polic</w:t>
      </w:r>
      <w:r w:rsidR="00056A75">
        <w:rPr>
          <w:rFonts w:ascii="Times New Roman" w:hAnsi="Times New Roman" w:cs="Times New Roman"/>
          <w:sz w:val="24"/>
          <w:szCs w:val="24"/>
        </w:rPr>
        <w:t>ies</w:t>
      </w:r>
      <w:r w:rsidR="0004179B">
        <w:rPr>
          <w:rFonts w:ascii="Times New Roman" w:hAnsi="Times New Roman" w:cs="Times New Roman"/>
          <w:sz w:val="24"/>
          <w:szCs w:val="24"/>
        </w:rPr>
        <w:t xml:space="preserve"> or legislation. </w:t>
      </w:r>
    </w:p>
    <w:p w:rsidR="008A686D" w:rsidRDefault="008A686D" w:rsidP="00B82E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DFE" w:rsidRPr="00747B3F" w:rsidRDefault="00345DFE" w:rsidP="00B82E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B3F">
        <w:rPr>
          <w:rFonts w:ascii="Times New Roman" w:hAnsi="Times New Roman" w:cs="Times New Roman"/>
          <w:b/>
          <w:sz w:val="24"/>
          <w:szCs w:val="24"/>
        </w:rPr>
        <w:t>List of consultations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4133"/>
        <w:gridCol w:w="3835"/>
      </w:tblGrid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</w:p>
          <w:p w:rsidR="00CF3C44" w:rsidRPr="00747B3F" w:rsidRDefault="00CF3C44" w:rsidP="00B82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b/>
                <w:sz w:val="24"/>
                <w:szCs w:val="24"/>
              </w:rPr>
              <w:t>Name/Position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Puskapol UI (Centre for Political Study Indonesia University)</w:t>
            </w:r>
          </w:p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Sri Budi Eko Wardani (Dani)/Director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IKAT US Kemitraan (Partnership for Governance Reform)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Merita Gidarjati/Program Manager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Indonesian Women’s Caucus in Parliament</w:t>
            </w:r>
          </w:p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Usmawarnie Peter (coordinator) , Tety Kadi</w:t>
            </w:r>
            <w:r w:rsidR="00CF156F">
              <w:rPr>
                <w:rFonts w:ascii="Times New Roman" w:hAnsi="Times New Roman" w:cs="Times New Roman"/>
                <w:sz w:val="24"/>
                <w:szCs w:val="24"/>
              </w:rPr>
              <w:t xml:space="preserve"> (secretary)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Women Caucus in Regional of House Representative</w:t>
            </w:r>
          </w:p>
        </w:tc>
        <w:tc>
          <w:tcPr>
            <w:tcW w:w="3926" w:type="dxa"/>
          </w:tcPr>
          <w:p w:rsidR="00CF3C44" w:rsidRPr="00747B3F" w:rsidRDefault="00EC1B47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GKR </w:t>
            </w:r>
            <w:r w:rsidR="00CF3C44" w:rsidRPr="00747B3F">
              <w:rPr>
                <w:rFonts w:ascii="Times New Roman" w:hAnsi="Times New Roman" w:cs="Times New Roman"/>
                <w:sz w:val="24"/>
                <w:szCs w:val="24"/>
              </w:rPr>
              <w:t>Ratu Hemas (coordinator)</w:t>
            </w:r>
            <w:r w:rsidR="00B317F1" w:rsidRPr="00747B3F">
              <w:rPr>
                <w:rFonts w:ascii="Times New Roman" w:hAnsi="Times New Roman" w:cs="Times New Roman"/>
                <w:sz w:val="24"/>
                <w:szCs w:val="24"/>
              </w:rPr>
              <w:t>, Lolly Suhenti (staff of DPD)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Women caucus in parliament in North Sulawesi Parliament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Chair of DPRD Manado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Women caucus in parliament and political party  in South Sulawesi Parliament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10 members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5F1D00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of Parliament </w:t>
            </w:r>
            <w:r w:rsidR="00CF3C44" w:rsidRPr="00747B3F">
              <w:rPr>
                <w:rFonts w:ascii="Times New Roman" w:hAnsi="Times New Roman" w:cs="Times New Roman"/>
                <w:sz w:val="24"/>
                <w:szCs w:val="24"/>
              </w:rPr>
              <w:t>Kota Manado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Stella Pakaja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5F1D00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00">
              <w:rPr>
                <w:rFonts w:ascii="Times New Roman" w:hAnsi="Times New Roman" w:cs="Times New Roman"/>
                <w:sz w:val="24"/>
                <w:szCs w:val="24"/>
              </w:rPr>
              <w:t>Member of Parliament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South Sulawesi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Misriani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Member of Parliament Maluku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Mercy Barends: Vice Chair of DPRD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5F1D00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of Parliament</w:t>
            </w:r>
            <w:r w:rsidR="00CF3C44" w:rsidRPr="00747B3F">
              <w:rPr>
                <w:rFonts w:ascii="Times New Roman" w:hAnsi="Times New Roman" w:cs="Times New Roman"/>
                <w:sz w:val="24"/>
                <w:szCs w:val="24"/>
              </w:rPr>
              <w:t xml:space="preserve"> Bone, South Sulawesi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Asia Andi Pananrangi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NDI (National Democratic Institute)</w:t>
            </w:r>
          </w:p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IRI ( International Republican Institute)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Delima Saragih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 xml:space="preserve">FPMP (Forum Pemerhati Masalah Perempuan) 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Tini Agustini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Solidaritas Perempuan Anging Mamiri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Hajrah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Koalisi Perempuan South Sulawesi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Nelly and Icha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Swara Parangpuan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Vivi George</w:t>
            </w:r>
            <w:r w:rsidR="005F1D00">
              <w:rPr>
                <w:rFonts w:ascii="Times New Roman" w:hAnsi="Times New Roman" w:cs="Times New Roman"/>
                <w:sz w:val="24"/>
                <w:szCs w:val="24"/>
              </w:rPr>
              <w:t>, Ismail</w:t>
            </w: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 xml:space="preserve">Balai Perempuan Koalisi Perempuan Indonesia </w:t>
            </w:r>
          </w:p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LBH APIK’s paralegal</w:t>
            </w:r>
            <w:r w:rsidR="000B72D0">
              <w:rPr>
                <w:rFonts w:ascii="Times New Roman" w:hAnsi="Times New Roman" w:cs="Times New Roman"/>
                <w:sz w:val="24"/>
                <w:szCs w:val="24"/>
              </w:rPr>
              <w:t xml:space="preserve"> community</w:t>
            </w: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 xml:space="preserve"> at Macini Sumba</w:t>
            </w:r>
            <w:r w:rsidR="000B72D0">
              <w:rPr>
                <w:rFonts w:ascii="Times New Roman" w:hAnsi="Times New Roman" w:cs="Times New Roman"/>
                <w:sz w:val="24"/>
                <w:szCs w:val="24"/>
              </w:rPr>
              <w:t>, Makassar</w:t>
            </w:r>
          </w:p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F">
              <w:rPr>
                <w:rFonts w:ascii="Times New Roman" w:hAnsi="Times New Roman" w:cs="Times New Roman"/>
                <w:sz w:val="24"/>
                <w:szCs w:val="24"/>
              </w:rPr>
              <w:t>MAMPU Partners: BaKTI, KPI, PEKKA</w:t>
            </w: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44" w:rsidRPr="00747B3F" w:rsidTr="004E3778">
        <w:tc>
          <w:tcPr>
            <w:tcW w:w="801" w:type="dxa"/>
          </w:tcPr>
          <w:p w:rsidR="00CF3C44" w:rsidRPr="00747B3F" w:rsidRDefault="00CF3C44" w:rsidP="00B82ED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F3C44" w:rsidRPr="00747B3F" w:rsidRDefault="00027D5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Elections unit DFAT</w:t>
            </w:r>
          </w:p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CF3C44" w:rsidRPr="00747B3F" w:rsidRDefault="00CF3C44" w:rsidP="00B82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482" w:rsidRPr="00747B3F" w:rsidRDefault="00DC7482" w:rsidP="00B82ED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53D" w:rsidRPr="00B70325" w:rsidRDefault="00345DFE" w:rsidP="00B82E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25">
        <w:rPr>
          <w:rFonts w:ascii="Times New Roman" w:hAnsi="Times New Roman" w:cs="Times New Roman"/>
          <w:b/>
          <w:sz w:val="24"/>
          <w:szCs w:val="24"/>
        </w:rPr>
        <w:t>Bibliography</w:t>
      </w:r>
      <w:r w:rsidR="00585052" w:rsidRPr="00B70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AEE" w:rsidRPr="00B70325" w:rsidRDefault="005D4AEE" w:rsidP="00B82ED8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70325">
        <w:rPr>
          <w:rFonts w:ascii="Times New Roman" w:hAnsi="Times New Roman" w:cs="Times New Roman"/>
          <w:noProof/>
          <w:sz w:val="24"/>
          <w:szCs w:val="24"/>
        </w:rPr>
        <w:t>Assembly, The Women’s Caucus . (2010). Women's Rights and Agenda to be Incorporated in the New Constitution.</w:t>
      </w:r>
    </w:p>
    <w:p w:rsidR="005D4AEE" w:rsidRPr="00B70325" w:rsidRDefault="005D4AEE" w:rsidP="00B82E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325">
        <w:rPr>
          <w:rFonts w:ascii="Times New Roman" w:hAnsi="Times New Roman" w:cs="Times New Roman"/>
          <w:noProof/>
          <w:sz w:val="24"/>
          <w:szCs w:val="24"/>
        </w:rPr>
        <w:t>Inter Parliamentary Union .2009.</w:t>
      </w:r>
      <w:r w:rsidRPr="00B7032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Is Parliament Open to Women?</w:t>
      </w:r>
    </w:p>
    <w:p w:rsidR="00C44257" w:rsidRPr="00B70325" w:rsidRDefault="00C44257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325">
        <w:rPr>
          <w:rFonts w:ascii="Times New Roman" w:hAnsi="Times New Roman" w:cs="Times New Roman"/>
          <w:sz w:val="24"/>
          <w:szCs w:val="24"/>
        </w:rPr>
        <w:lastRenderedPageBreak/>
        <w:t xml:space="preserve">Irwansyah et al. 2013. </w:t>
      </w:r>
      <w:r w:rsidRPr="00B70325">
        <w:rPr>
          <w:rFonts w:ascii="Times New Roman" w:hAnsi="Times New Roman" w:cs="Times New Roman"/>
          <w:i/>
          <w:sz w:val="24"/>
          <w:szCs w:val="24"/>
        </w:rPr>
        <w:t>Paradoks Representasi Politik Perempuan: Studi terhadap Perempuan Anggota DPRD Banten, DKI Jakarta, Jawa Barat</w:t>
      </w:r>
      <w:r w:rsidRPr="00B70325">
        <w:rPr>
          <w:rFonts w:ascii="Times New Roman" w:hAnsi="Times New Roman" w:cs="Times New Roman"/>
          <w:sz w:val="24"/>
          <w:szCs w:val="24"/>
        </w:rPr>
        <w:t xml:space="preserve">. Puskapol UI. </w:t>
      </w:r>
    </w:p>
    <w:p w:rsidR="005D4AEE" w:rsidRPr="00B70325" w:rsidRDefault="005D4AEE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325">
        <w:rPr>
          <w:rFonts w:ascii="Times New Roman" w:hAnsi="Times New Roman" w:cs="Times New Roman"/>
          <w:noProof/>
          <w:sz w:val="24"/>
          <w:szCs w:val="24"/>
        </w:rPr>
        <w:t xml:space="preserve">Krook, Monalena, and Sarah Childs. (2009). Analysing Women’s Substantive Representation: From Critical Mass to Critical Actors. </w:t>
      </w:r>
      <w:r w:rsidRPr="00B70325">
        <w:rPr>
          <w:rFonts w:ascii="Times New Roman" w:hAnsi="Times New Roman" w:cs="Times New Roman"/>
          <w:i/>
          <w:iCs/>
          <w:noProof/>
          <w:sz w:val="24"/>
          <w:szCs w:val="24"/>
        </w:rPr>
        <w:t>Government and Opposition</w:t>
      </w:r>
      <w:r w:rsidRPr="00B70325">
        <w:rPr>
          <w:rFonts w:ascii="Times New Roman" w:hAnsi="Times New Roman" w:cs="Times New Roman"/>
          <w:noProof/>
          <w:sz w:val="24"/>
          <w:szCs w:val="24"/>
        </w:rPr>
        <w:t>, Vol. 44, No. 2, pp. 125–145</w:t>
      </w:r>
    </w:p>
    <w:p w:rsidR="000B1612" w:rsidRDefault="000B1612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325">
        <w:rPr>
          <w:rFonts w:ascii="Times New Roman" w:hAnsi="Times New Roman" w:cs="Times New Roman"/>
          <w:sz w:val="24"/>
          <w:szCs w:val="24"/>
        </w:rPr>
        <w:t>Markham, Susan</w:t>
      </w:r>
      <w:r w:rsidR="001D2348" w:rsidRPr="00B70325">
        <w:rPr>
          <w:rFonts w:ascii="Times New Roman" w:hAnsi="Times New Roman" w:cs="Times New Roman"/>
          <w:sz w:val="24"/>
          <w:szCs w:val="24"/>
        </w:rPr>
        <w:t>.2012.</w:t>
      </w:r>
      <w:r w:rsidRPr="00B70325">
        <w:rPr>
          <w:rFonts w:ascii="Times New Roman" w:hAnsi="Times New Roman" w:cs="Times New Roman"/>
          <w:i/>
          <w:sz w:val="24"/>
          <w:szCs w:val="24"/>
        </w:rPr>
        <w:t xml:space="preserve">. Strengthening Women’s Roles in Parliament. </w:t>
      </w:r>
      <w:r w:rsidRPr="00B70325">
        <w:rPr>
          <w:rFonts w:ascii="Times New Roman" w:hAnsi="Times New Roman" w:cs="Times New Roman"/>
          <w:sz w:val="24"/>
          <w:szCs w:val="24"/>
        </w:rPr>
        <w:t>Parliamentary Affairs (2012) 1–11</w:t>
      </w:r>
    </w:p>
    <w:p w:rsidR="00B70325" w:rsidRPr="00B70325" w:rsidRDefault="00B70325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Pancaningtyas, Heni.</w:t>
      </w:r>
      <w:r w:rsidR="007D5222">
        <w:rPr>
          <w:rFonts w:ascii="Times New Roman" w:hAnsi="Times New Roman" w:cs="Times New Roman"/>
          <w:sz w:val="24"/>
          <w:szCs w:val="24"/>
        </w:rPr>
        <w:t>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222" w:rsidRPr="007D5222">
        <w:rPr>
          <w:rFonts w:ascii="Times New Roman" w:hAnsi="Times New Roman" w:cs="Times New Roman"/>
          <w:i/>
          <w:sz w:val="24"/>
          <w:szCs w:val="24"/>
        </w:rPr>
        <w:t>The Gender Quota Movement in Indonesia</w:t>
      </w:r>
      <w:r w:rsidR="007D5222">
        <w:rPr>
          <w:rFonts w:ascii="Times New Roman" w:hAnsi="Times New Roman" w:cs="Times New Roman"/>
          <w:sz w:val="24"/>
          <w:szCs w:val="24"/>
        </w:rPr>
        <w:t xml:space="preserve">. Refereed conference paper presented at the Australian Political Studies Association, Canberra, Australia. 26-28 September </w:t>
      </w:r>
    </w:p>
    <w:p w:rsidR="00FF2657" w:rsidRPr="00B70325" w:rsidRDefault="00095EBD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325">
        <w:rPr>
          <w:rFonts w:ascii="Times New Roman" w:hAnsi="Times New Roman" w:cs="Times New Roman"/>
          <w:sz w:val="24"/>
          <w:szCs w:val="24"/>
        </w:rPr>
        <w:t xml:space="preserve">Powley, </w:t>
      </w:r>
      <w:r w:rsidR="00114754" w:rsidRPr="00B70325">
        <w:rPr>
          <w:rFonts w:ascii="Times New Roman" w:hAnsi="Times New Roman" w:cs="Times New Roman"/>
          <w:sz w:val="24"/>
          <w:szCs w:val="24"/>
        </w:rPr>
        <w:t xml:space="preserve">Elizabeth. 2005. </w:t>
      </w:r>
      <w:r w:rsidRPr="00B70325">
        <w:rPr>
          <w:rFonts w:ascii="Times New Roman" w:hAnsi="Times New Roman" w:cs="Times New Roman"/>
          <w:sz w:val="24"/>
          <w:szCs w:val="24"/>
        </w:rPr>
        <w:t xml:space="preserve"> </w:t>
      </w:r>
      <w:r w:rsidRPr="00B70325">
        <w:rPr>
          <w:rFonts w:ascii="Times New Roman" w:hAnsi="Times New Roman" w:cs="Times New Roman"/>
          <w:i/>
          <w:sz w:val="24"/>
          <w:szCs w:val="24"/>
        </w:rPr>
        <w:t xml:space="preserve">Rwanda:Women Hold Up Half the Parliament in women in </w:t>
      </w:r>
      <w:r w:rsidR="00114754" w:rsidRPr="00B70325">
        <w:rPr>
          <w:rFonts w:ascii="Times New Roman" w:hAnsi="Times New Roman" w:cs="Times New Roman"/>
          <w:i/>
          <w:sz w:val="24"/>
          <w:szCs w:val="24"/>
        </w:rPr>
        <w:t xml:space="preserve">Women in </w:t>
      </w:r>
      <w:r w:rsidR="00AC0D4C" w:rsidRPr="00B70325">
        <w:rPr>
          <w:rFonts w:ascii="Times New Roman" w:hAnsi="Times New Roman" w:cs="Times New Roman"/>
          <w:i/>
          <w:sz w:val="24"/>
          <w:szCs w:val="24"/>
        </w:rPr>
        <w:t>Parliament</w:t>
      </w:r>
      <w:r w:rsidR="00114754" w:rsidRPr="00B703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0D4C" w:rsidRPr="00B70325">
        <w:rPr>
          <w:rFonts w:ascii="Times New Roman" w:hAnsi="Times New Roman" w:cs="Times New Roman"/>
          <w:i/>
          <w:sz w:val="24"/>
          <w:szCs w:val="24"/>
        </w:rPr>
        <w:t>beyond</w:t>
      </w:r>
      <w:r w:rsidR="00114754" w:rsidRPr="00B70325">
        <w:rPr>
          <w:rFonts w:ascii="Times New Roman" w:hAnsi="Times New Roman" w:cs="Times New Roman"/>
          <w:i/>
          <w:sz w:val="24"/>
          <w:szCs w:val="24"/>
        </w:rPr>
        <w:t xml:space="preserve"> number</w:t>
      </w:r>
      <w:r w:rsidR="00114754" w:rsidRPr="00B70325">
        <w:rPr>
          <w:rFonts w:ascii="Times New Roman" w:hAnsi="Times New Roman" w:cs="Times New Roman"/>
          <w:sz w:val="24"/>
          <w:szCs w:val="24"/>
        </w:rPr>
        <w:t>: Azza Karam and Julie Ballington</w:t>
      </w:r>
      <w:r w:rsidRPr="00B70325">
        <w:rPr>
          <w:rFonts w:ascii="Times New Roman" w:hAnsi="Times New Roman" w:cs="Times New Roman"/>
          <w:sz w:val="24"/>
          <w:szCs w:val="24"/>
        </w:rPr>
        <w:t xml:space="preserve"> (ed). International IDEA</w:t>
      </w:r>
      <w:r w:rsidR="000E0BE9" w:rsidRPr="00B703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EE3" w:rsidRPr="00B70325" w:rsidRDefault="001F396C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325">
        <w:rPr>
          <w:rFonts w:ascii="Times New Roman" w:hAnsi="Times New Roman" w:cs="Times New Roman"/>
          <w:sz w:val="24"/>
          <w:szCs w:val="24"/>
        </w:rPr>
        <w:t xml:space="preserve">Sawer, Marian. 2000. </w:t>
      </w:r>
      <w:r w:rsidRPr="00B70325">
        <w:rPr>
          <w:rFonts w:ascii="Times New Roman" w:hAnsi="Times New Roman" w:cs="Times New Roman"/>
          <w:i/>
          <w:sz w:val="24"/>
          <w:szCs w:val="24"/>
        </w:rPr>
        <w:t>Parliamentary Representation of Women: From Discourses of Justice to Strategies of Accountability</w:t>
      </w:r>
      <w:r w:rsidRPr="00B70325">
        <w:rPr>
          <w:rFonts w:ascii="Times New Roman" w:hAnsi="Times New Roman" w:cs="Times New Roman"/>
          <w:sz w:val="24"/>
          <w:szCs w:val="24"/>
        </w:rPr>
        <w:t xml:space="preserve">. </w:t>
      </w:r>
      <w:r w:rsidR="003B5DB0" w:rsidRPr="00B70325">
        <w:rPr>
          <w:rFonts w:ascii="Times New Roman" w:hAnsi="Times New Roman" w:cs="Times New Roman"/>
          <w:sz w:val="24"/>
          <w:szCs w:val="24"/>
        </w:rPr>
        <w:t>International Political Science Review 2000 21: 361</w:t>
      </w:r>
      <w:r w:rsidR="00476B7A" w:rsidRPr="00B70325">
        <w:rPr>
          <w:rFonts w:ascii="Times New Roman" w:hAnsi="Times New Roman" w:cs="Times New Roman"/>
          <w:sz w:val="24"/>
          <w:szCs w:val="24"/>
        </w:rPr>
        <w:t>.</w:t>
      </w:r>
    </w:p>
    <w:p w:rsidR="005D4AEE" w:rsidRDefault="005D4AEE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325">
        <w:rPr>
          <w:rFonts w:ascii="Times New Roman" w:hAnsi="Times New Roman" w:cs="Times New Roman"/>
          <w:sz w:val="24"/>
          <w:szCs w:val="24"/>
        </w:rPr>
        <w:t>Sawer, M</w:t>
      </w:r>
      <w:r w:rsidR="007D5222">
        <w:rPr>
          <w:rFonts w:ascii="Times New Roman" w:hAnsi="Times New Roman" w:cs="Times New Roman"/>
          <w:sz w:val="24"/>
          <w:szCs w:val="24"/>
        </w:rPr>
        <w:t>arian. 2012</w:t>
      </w:r>
      <w:r w:rsidRPr="00B70325">
        <w:rPr>
          <w:rFonts w:ascii="Times New Roman" w:hAnsi="Times New Roman" w:cs="Times New Roman"/>
          <w:sz w:val="24"/>
          <w:szCs w:val="24"/>
        </w:rPr>
        <w:t xml:space="preserve">. </w:t>
      </w:r>
      <w:r w:rsidRPr="00A7044C">
        <w:rPr>
          <w:rFonts w:ascii="Times New Roman" w:hAnsi="Times New Roman" w:cs="Times New Roman"/>
          <w:i/>
          <w:sz w:val="24"/>
          <w:szCs w:val="24"/>
        </w:rPr>
        <w:t>What makes the substantive representation of women possible in a Westminster parliament? The story of RU486 in Australia</w:t>
      </w:r>
      <w:r w:rsidRPr="00B70325">
        <w:rPr>
          <w:rFonts w:ascii="Times New Roman" w:hAnsi="Times New Roman" w:cs="Times New Roman"/>
          <w:sz w:val="24"/>
          <w:szCs w:val="24"/>
        </w:rPr>
        <w:t>. International Political Science Review, Volume 33: 320.</w:t>
      </w:r>
    </w:p>
    <w:p w:rsidR="007D5222" w:rsidRPr="00B70325" w:rsidRDefault="007D5222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Siregar, Wahida. 2007. </w:t>
      </w:r>
      <w:r w:rsidRPr="00A7044C">
        <w:rPr>
          <w:rFonts w:ascii="Times New Roman" w:hAnsi="Times New Roman" w:cs="Times New Roman"/>
          <w:i/>
          <w:sz w:val="24"/>
          <w:szCs w:val="24"/>
        </w:rPr>
        <w:t>Gaining Representation in Parliament: A study of the Struggle of Indonesian Women to Increase their numbers in the National, Provincial and Local parliaments in the 2004 elections</w:t>
      </w:r>
      <w:r>
        <w:rPr>
          <w:rFonts w:ascii="Times New Roman" w:hAnsi="Times New Roman" w:cs="Times New Roman"/>
          <w:sz w:val="24"/>
          <w:szCs w:val="24"/>
        </w:rPr>
        <w:t>. PhD thesis. Australian National University, Canberra.</w:t>
      </w:r>
    </w:p>
    <w:p w:rsidR="00F9553D" w:rsidRPr="00B70325" w:rsidRDefault="00F9553D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325">
        <w:rPr>
          <w:rFonts w:ascii="Times New Roman" w:hAnsi="Times New Roman" w:cs="Times New Roman"/>
          <w:sz w:val="24"/>
          <w:szCs w:val="24"/>
        </w:rPr>
        <w:t xml:space="preserve">Wardani, Sri Budi Eko et al. 2013. </w:t>
      </w:r>
      <w:r w:rsidR="00B111A3" w:rsidRPr="00B70325">
        <w:rPr>
          <w:rFonts w:ascii="Times New Roman" w:hAnsi="Times New Roman" w:cs="Times New Roman"/>
          <w:i/>
          <w:sz w:val="24"/>
          <w:szCs w:val="24"/>
        </w:rPr>
        <w:t>Potret Keterpilihan Perempuan di Legislatif pada Pemilu 2009.</w:t>
      </w:r>
      <w:r w:rsidR="00B111A3" w:rsidRPr="00B70325">
        <w:rPr>
          <w:rFonts w:ascii="Times New Roman" w:hAnsi="Times New Roman" w:cs="Times New Roman"/>
          <w:sz w:val="24"/>
          <w:szCs w:val="24"/>
        </w:rPr>
        <w:t xml:space="preserve"> Puskapol Fisip UI. Depok.</w:t>
      </w:r>
    </w:p>
    <w:p w:rsidR="00865A43" w:rsidRPr="00B70325" w:rsidRDefault="00270CC6" w:rsidP="00B82ED8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B70325">
        <w:rPr>
          <w:rFonts w:ascii="Times New Roman" w:hAnsi="Times New Roman" w:cs="Times New Roman"/>
          <w:sz w:val="24"/>
          <w:szCs w:val="24"/>
        </w:rPr>
        <w:t>Women D</w:t>
      </w:r>
      <w:r w:rsidR="00865A43" w:rsidRPr="00B70325">
        <w:rPr>
          <w:rFonts w:ascii="Times New Roman" w:hAnsi="Times New Roman" w:cs="Times New Roman"/>
          <w:sz w:val="24"/>
          <w:szCs w:val="24"/>
        </w:rPr>
        <w:t>e</w:t>
      </w:r>
      <w:r w:rsidRPr="00B70325">
        <w:rPr>
          <w:rFonts w:ascii="Times New Roman" w:hAnsi="Times New Roman" w:cs="Times New Roman"/>
          <w:sz w:val="24"/>
          <w:szCs w:val="24"/>
        </w:rPr>
        <w:t>mocracy N</w:t>
      </w:r>
      <w:r w:rsidR="00865A43" w:rsidRPr="00B70325">
        <w:rPr>
          <w:rFonts w:ascii="Times New Roman" w:hAnsi="Times New Roman" w:cs="Times New Roman"/>
          <w:sz w:val="24"/>
          <w:szCs w:val="24"/>
        </w:rPr>
        <w:t xml:space="preserve">etwork accessed in 27 May 2013 </w:t>
      </w:r>
      <w:hyperlink r:id="rId8" w:history="1">
        <w:r w:rsidR="00865A43" w:rsidRPr="00B70325">
          <w:rPr>
            <w:rStyle w:val="Hyperlink"/>
            <w:rFonts w:ascii="Times New Roman" w:hAnsi="Times New Roman" w:cs="Times New Roman"/>
            <w:sz w:val="24"/>
            <w:szCs w:val="24"/>
          </w:rPr>
          <w:t>http://www.wdn.org/</w:t>
        </w:r>
      </w:hyperlink>
    </w:p>
    <w:p w:rsidR="009B332D" w:rsidRPr="00747B3F" w:rsidRDefault="009B332D" w:rsidP="00562879">
      <w:pPr>
        <w:spacing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150F54" w:rsidRPr="00747B3F" w:rsidRDefault="00150F54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F54" w:rsidRPr="00747B3F" w:rsidRDefault="00150F54" w:rsidP="00B82E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0F54" w:rsidRPr="00747B3F" w:rsidSect="006300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4C" w:rsidRDefault="00A7044C" w:rsidP="00F27D33">
      <w:pPr>
        <w:spacing w:after="0" w:line="240" w:lineRule="auto"/>
      </w:pPr>
      <w:r>
        <w:separator/>
      </w:r>
    </w:p>
  </w:endnote>
  <w:endnote w:type="continuationSeparator" w:id="0">
    <w:p w:rsidR="00A7044C" w:rsidRDefault="00A7044C" w:rsidP="00F2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4C" w:rsidRDefault="00A7044C" w:rsidP="00DE0D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A7044C" w:rsidRDefault="00A7044C" w:rsidP="00DE0D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4C" w:rsidRDefault="00A7044C" w:rsidP="00DE0D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44B">
      <w:rPr>
        <w:rStyle w:val="PageNumber"/>
        <w:noProof/>
      </w:rPr>
      <w:t>4</w:t>
    </w:r>
    <w:r>
      <w:rPr>
        <w:rStyle w:val="PageNumber"/>
      </w:rPr>
      <w:fldChar w:fldCharType="end"/>
    </w:r>
  </w:p>
  <w:p w:rsidR="00A7044C" w:rsidRDefault="00A7044C" w:rsidP="00DE0DD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4C" w:rsidRDefault="00A70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4C" w:rsidRDefault="00A7044C" w:rsidP="00F27D33">
      <w:pPr>
        <w:spacing w:after="0" w:line="240" w:lineRule="auto"/>
      </w:pPr>
      <w:r>
        <w:separator/>
      </w:r>
    </w:p>
  </w:footnote>
  <w:footnote w:type="continuationSeparator" w:id="0">
    <w:p w:rsidR="00A7044C" w:rsidRDefault="00A7044C" w:rsidP="00F27D33">
      <w:pPr>
        <w:spacing w:after="0" w:line="240" w:lineRule="auto"/>
      </w:pPr>
      <w:r>
        <w:continuationSeparator/>
      </w:r>
    </w:p>
  </w:footnote>
  <w:footnote w:id="1">
    <w:p w:rsidR="00A7044C" w:rsidRDefault="00A7044C" w:rsidP="00E65BE8">
      <w:pPr>
        <w:pStyle w:val="FootnoteText"/>
      </w:pPr>
      <w:r>
        <w:rPr>
          <w:rStyle w:val="FootnoteReference"/>
        </w:rPr>
        <w:footnoteRef/>
      </w:r>
      <w:r>
        <w:t xml:space="preserve"> Information gathered from meeting with NDI staff in Jakarta</w:t>
      </w:r>
    </w:p>
    <w:p w:rsidR="00A7044C" w:rsidRDefault="00A7044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4C" w:rsidRDefault="00A70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4C" w:rsidRDefault="00A70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4C" w:rsidRDefault="00A70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F90"/>
    <w:multiLevelType w:val="hybridMultilevel"/>
    <w:tmpl w:val="FCD4084C"/>
    <w:lvl w:ilvl="0" w:tplc="9A981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9DE"/>
    <w:multiLevelType w:val="hybridMultilevel"/>
    <w:tmpl w:val="99806C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44E19"/>
    <w:multiLevelType w:val="hybridMultilevel"/>
    <w:tmpl w:val="E18E947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E2077"/>
    <w:multiLevelType w:val="hybridMultilevel"/>
    <w:tmpl w:val="7DAEE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1347D"/>
    <w:multiLevelType w:val="hybridMultilevel"/>
    <w:tmpl w:val="45D675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90FB7"/>
    <w:multiLevelType w:val="hybridMultilevel"/>
    <w:tmpl w:val="16EA4C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3B3B41"/>
    <w:multiLevelType w:val="hybridMultilevel"/>
    <w:tmpl w:val="CE645B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10E"/>
    <w:multiLevelType w:val="hybridMultilevel"/>
    <w:tmpl w:val="95A417D8"/>
    <w:lvl w:ilvl="0" w:tplc="587CE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2915"/>
    <w:multiLevelType w:val="hybridMultilevel"/>
    <w:tmpl w:val="8FC87322"/>
    <w:lvl w:ilvl="0" w:tplc="CB8AE210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C6434"/>
    <w:multiLevelType w:val="hybridMultilevel"/>
    <w:tmpl w:val="13C0FCE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8126E6"/>
    <w:multiLevelType w:val="hybridMultilevel"/>
    <w:tmpl w:val="BA18CE3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46303"/>
    <w:multiLevelType w:val="hybridMultilevel"/>
    <w:tmpl w:val="4FAE4F1A"/>
    <w:lvl w:ilvl="0" w:tplc="EDFEC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8AB"/>
    <w:multiLevelType w:val="hybridMultilevel"/>
    <w:tmpl w:val="BD6A36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93DC4"/>
    <w:multiLevelType w:val="hybridMultilevel"/>
    <w:tmpl w:val="A97A2C42"/>
    <w:lvl w:ilvl="0" w:tplc="9A981FB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FD40EB"/>
    <w:multiLevelType w:val="hybridMultilevel"/>
    <w:tmpl w:val="6F7660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50B4C"/>
    <w:multiLevelType w:val="hybridMultilevel"/>
    <w:tmpl w:val="0CA44F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870DCA"/>
    <w:multiLevelType w:val="hybridMultilevel"/>
    <w:tmpl w:val="6E5A0B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1123"/>
    <w:multiLevelType w:val="hybridMultilevel"/>
    <w:tmpl w:val="48C882D8"/>
    <w:lvl w:ilvl="0" w:tplc="9A981F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DF18BE"/>
    <w:multiLevelType w:val="hybridMultilevel"/>
    <w:tmpl w:val="A9D84E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739B"/>
    <w:multiLevelType w:val="hybridMultilevel"/>
    <w:tmpl w:val="230C05F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602B9"/>
    <w:multiLevelType w:val="hybridMultilevel"/>
    <w:tmpl w:val="23A841C8"/>
    <w:lvl w:ilvl="0" w:tplc="9A981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E5E88"/>
    <w:multiLevelType w:val="hybridMultilevel"/>
    <w:tmpl w:val="C3CE36D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E7D4E"/>
    <w:multiLevelType w:val="hybridMultilevel"/>
    <w:tmpl w:val="7D34A552"/>
    <w:lvl w:ilvl="0" w:tplc="9A981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06344"/>
    <w:multiLevelType w:val="hybridMultilevel"/>
    <w:tmpl w:val="F5987D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874D0"/>
    <w:multiLevelType w:val="hybridMultilevel"/>
    <w:tmpl w:val="422E7496"/>
    <w:lvl w:ilvl="0" w:tplc="0C090019">
      <w:start w:val="1"/>
      <w:numFmt w:val="lowerLetter"/>
      <w:lvlText w:val="%1."/>
      <w:lvlJc w:val="left"/>
      <w:pPr>
        <w:ind w:left="3240" w:hanging="360"/>
      </w:p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B786C70"/>
    <w:multiLevelType w:val="hybridMultilevel"/>
    <w:tmpl w:val="BD6A36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06221"/>
    <w:multiLevelType w:val="hybridMultilevel"/>
    <w:tmpl w:val="C432528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D7274"/>
    <w:multiLevelType w:val="hybridMultilevel"/>
    <w:tmpl w:val="8C4A5BE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AC5BFE"/>
    <w:multiLevelType w:val="hybridMultilevel"/>
    <w:tmpl w:val="BD24BC40"/>
    <w:lvl w:ilvl="0" w:tplc="9A981FB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7802AE"/>
    <w:multiLevelType w:val="hybridMultilevel"/>
    <w:tmpl w:val="D6A04FE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610F0"/>
    <w:multiLevelType w:val="hybridMultilevel"/>
    <w:tmpl w:val="4102505C"/>
    <w:lvl w:ilvl="0" w:tplc="14568F6A">
      <w:start w:val="8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4A7B"/>
    <w:multiLevelType w:val="hybridMultilevel"/>
    <w:tmpl w:val="59687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90477"/>
    <w:multiLevelType w:val="hybridMultilevel"/>
    <w:tmpl w:val="EC342E3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05F2C"/>
    <w:multiLevelType w:val="hybridMultilevel"/>
    <w:tmpl w:val="1FD2465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5F6DEF"/>
    <w:multiLevelType w:val="hybridMultilevel"/>
    <w:tmpl w:val="57A26DD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065E8A"/>
    <w:multiLevelType w:val="hybridMultilevel"/>
    <w:tmpl w:val="47A4BE48"/>
    <w:lvl w:ilvl="0" w:tplc="9A981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537C6"/>
    <w:multiLevelType w:val="hybridMultilevel"/>
    <w:tmpl w:val="0F3E0A6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C3878"/>
    <w:multiLevelType w:val="hybridMultilevel"/>
    <w:tmpl w:val="A89AAA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75258"/>
    <w:multiLevelType w:val="hybridMultilevel"/>
    <w:tmpl w:val="58A05C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41E03"/>
    <w:multiLevelType w:val="hybridMultilevel"/>
    <w:tmpl w:val="A2C86B0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3643"/>
    <w:multiLevelType w:val="hybridMultilevel"/>
    <w:tmpl w:val="E18E947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35"/>
  </w:num>
  <w:num w:numId="5">
    <w:abstractNumId w:val="17"/>
  </w:num>
  <w:num w:numId="6">
    <w:abstractNumId w:val="0"/>
  </w:num>
  <w:num w:numId="7">
    <w:abstractNumId w:val="6"/>
  </w:num>
  <w:num w:numId="8">
    <w:abstractNumId w:val="24"/>
  </w:num>
  <w:num w:numId="9">
    <w:abstractNumId w:val="37"/>
  </w:num>
  <w:num w:numId="10">
    <w:abstractNumId w:val="38"/>
  </w:num>
  <w:num w:numId="11">
    <w:abstractNumId w:val="16"/>
  </w:num>
  <w:num w:numId="12">
    <w:abstractNumId w:val="31"/>
  </w:num>
  <w:num w:numId="13">
    <w:abstractNumId w:val="14"/>
  </w:num>
  <w:num w:numId="14">
    <w:abstractNumId w:val="32"/>
  </w:num>
  <w:num w:numId="15">
    <w:abstractNumId w:val="19"/>
  </w:num>
  <w:num w:numId="16">
    <w:abstractNumId w:val="26"/>
  </w:num>
  <w:num w:numId="17">
    <w:abstractNumId w:val="9"/>
  </w:num>
  <w:num w:numId="18">
    <w:abstractNumId w:val="15"/>
  </w:num>
  <w:num w:numId="19">
    <w:abstractNumId w:val="23"/>
  </w:num>
  <w:num w:numId="20">
    <w:abstractNumId w:val="34"/>
  </w:num>
  <w:num w:numId="21">
    <w:abstractNumId w:val="4"/>
  </w:num>
  <w:num w:numId="22">
    <w:abstractNumId w:val="5"/>
  </w:num>
  <w:num w:numId="23">
    <w:abstractNumId w:val="40"/>
  </w:num>
  <w:num w:numId="24">
    <w:abstractNumId w:val="2"/>
  </w:num>
  <w:num w:numId="25">
    <w:abstractNumId w:val="18"/>
  </w:num>
  <w:num w:numId="26">
    <w:abstractNumId w:val="1"/>
  </w:num>
  <w:num w:numId="27">
    <w:abstractNumId w:val="13"/>
  </w:num>
  <w:num w:numId="28">
    <w:abstractNumId w:val="28"/>
  </w:num>
  <w:num w:numId="29">
    <w:abstractNumId w:val="33"/>
  </w:num>
  <w:num w:numId="30">
    <w:abstractNumId w:val="27"/>
  </w:num>
  <w:num w:numId="31">
    <w:abstractNumId w:val="10"/>
  </w:num>
  <w:num w:numId="32">
    <w:abstractNumId w:val="12"/>
  </w:num>
  <w:num w:numId="33">
    <w:abstractNumId w:val="11"/>
  </w:num>
  <w:num w:numId="34">
    <w:abstractNumId w:val="36"/>
  </w:num>
  <w:num w:numId="35">
    <w:abstractNumId w:val="29"/>
  </w:num>
  <w:num w:numId="36">
    <w:abstractNumId w:val="7"/>
  </w:num>
  <w:num w:numId="37">
    <w:abstractNumId w:val="21"/>
  </w:num>
  <w:num w:numId="38">
    <w:abstractNumId w:val="39"/>
  </w:num>
  <w:num w:numId="39">
    <w:abstractNumId w:val="25"/>
  </w:num>
  <w:num w:numId="40">
    <w:abstractNumId w:val="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54"/>
    <w:rsid w:val="000007FE"/>
    <w:rsid w:val="000018A5"/>
    <w:rsid w:val="00003090"/>
    <w:rsid w:val="00003999"/>
    <w:rsid w:val="00005617"/>
    <w:rsid w:val="00005C36"/>
    <w:rsid w:val="00006170"/>
    <w:rsid w:val="00010461"/>
    <w:rsid w:val="00010C57"/>
    <w:rsid w:val="00010CC0"/>
    <w:rsid w:val="00012103"/>
    <w:rsid w:val="0001252C"/>
    <w:rsid w:val="00014ACD"/>
    <w:rsid w:val="000164EB"/>
    <w:rsid w:val="000166FC"/>
    <w:rsid w:val="00021E94"/>
    <w:rsid w:val="00022A90"/>
    <w:rsid w:val="00022C35"/>
    <w:rsid w:val="00024EDF"/>
    <w:rsid w:val="00027D54"/>
    <w:rsid w:val="00032370"/>
    <w:rsid w:val="0003252D"/>
    <w:rsid w:val="00032B17"/>
    <w:rsid w:val="00032D4E"/>
    <w:rsid w:val="0003513B"/>
    <w:rsid w:val="00035B85"/>
    <w:rsid w:val="00040BEA"/>
    <w:rsid w:val="0004179B"/>
    <w:rsid w:val="00046A08"/>
    <w:rsid w:val="00051FD3"/>
    <w:rsid w:val="00052E96"/>
    <w:rsid w:val="000535C9"/>
    <w:rsid w:val="00053A76"/>
    <w:rsid w:val="00053EB8"/>
    <w:rsid w:val="00054842"/>
    <w:rsid w:val="00055659"/>
    <w:rsid w:val="00056A75"/>
    <w:rsid w:val="00062806"/>
    <w:rsid w:val="000637CD"/>
    <w:rsid w:val="00063BD2"/>
    <w:rsid w:val="000645DE"/>
    <w:rsid w:val="0007136B"/>
    <w:rsid w:val="00072012"/>
    <w:rsid w:val="0007630B"/>
    <w:rsid w:val="00077571"/>
    <w:rsid w:val="00077DAD"/>
    <w:rsid w:val="00087236"/>
    <w:rsid w:val="00087F1D"/>
    <w:rsid w:val="00090CF2"/>
    <w:rsid w:val="00091749"/>
    <w:rsid w:val="000922D3"/>
    <w:rsid w:val="000923DF"/>
    <w:rsid w:val="00092765"/>
    <w:rsid w:val="00092E4C"/>
    <w:rsid w:val="000940D2"/>
    <w:rsid w:val="00094A7D"/>
    <w:rsid w:val="00095EBD"/>
    <w:rsid w:val="000979A8"/>
    <w:rsid w:val="000A1DC4"/>
    <w:rsid w:val="000A2727"/>
    <w:rsid w:val="000A3061"/>
    <w:rsid w:val="000A499C"/>
    <w:rsid w:val="000A7861"/>
    <w:rsid w:val="000A7A59"/>
    <w:rsid w:val="000B020B"/>
    <w:rsid w:val="000B05D7"/>
    <w:rsid w:val="000B1612"/>
    <w:rsid w:val="000B1D37"/>
    <w:rsid w:val="000B5DFC"/>
    <w:rsid w:val="000B63FB"/>
    <w:rsid w:val="000B706D"/>
    <w:rsid w:val="000B72D0"/>
    <w:rsid w:val="000C0A0E"/>
    <w:rsid w:val="000C0BEE"/>
    <w:rsid w:val="000C2C0E"/>
    <w:rsid w:val="000C3581"/>
    <w:rsid w:val="000C5E2B"/>
    <w:rsid w:val="000D0C90"/>
    <w:rsid w:val="000D29A5"/>
    <w:rsid w:val="000D3187"/>
    <w:rsid w:val="000D4FA4"/>
    <w:rsid w:val="000D61DA"/>
    <w:rsid w:val="000D692D"/>
    <w:rsid w:val="000D748C"/>
    <w:rsid w:val="000D7552"/>
    <w:rsid w:val="000E0BE9"/>
    <w:rsid w:val="000E0C8F"/>
    <w:rsid w:val="000E1DB5"/>
    <w:rsid w:val="000E227E"/>
    <w:rsid w:val="000E329E"/>
    <w:rsid w:val="000E46C4"/>
    <w:rsid w:val="000E6103"/>
    <w:rsid w:val="000E6485"/>
    <w:rsid w:val="000F0C98"/>
    <w:rsid w:val="000F1659"/>
    <w:rsid w:val="000F2946"/>
    <w:rsid w:val="000F4B4C"/>
    <w:rsid w:val="000F4CEB"/>
    <w:rsid w:val="00101EBB"/>
    <w:rsid w:val="001048F9"/>
    <w:rsid w:val="00105D1D"/>
    <w:rsid w:val="00110694"/>
    <w:rsid w:val="00110D78"/>
    <w:rsid w:val="00111088"/>
    <w:rsid w:val="001111A1"/>
    <w:rsid w:val="00111EDC"/>
    <w:rsid w:val="001128D9"/>
    <w:rsid w:val="00113573"/>
    <w:rsid w:val="00113702"/>
    <w:rsid w:val="00114291"/>
    <w:rsid w:val="00114754"/>
    <w:rsid w:val="00114875"/>
    <w:rsid w:val="00116474"/>
    <w:rsid w:val="00116F59"/>
    <w:rsid w:val="001224E3"/>
    <w:rsid w:val="0012500A"/>
    <w:rsid w:val="00126C1D"/>
    <w:rsid w:val="0012712B"/>
    <w:rsid w:val="001300DF"/>
    <w:rsid w:val="001323F5"/>
    <w:rsid w:val="001339CB"/>
    <w:rsid w:val="001357B8"/>
    <w:rsid w:val="00144491"/>
    <w:rsid w:val="00144CF5"/>
    <w:rsid w:val="001478F7"/>
    <w:rsid w:val="00150F54"/>
    <w:rsid w:val="00151864"/>
    <w:rsid w:val="00152105"/>
    <w:rsid w:val="001545CB"/>
    <w:rsid w:val="001548E4"/>
    <w:rsid w:val="0015551B"/>
    <w:rsid w:val="00162972"/>
    <w:rsid w:val="0016668E"/>
    <w:rsid w:val="0017211A"/>
    <w:rsid w:val="001731EA"/>
    <w:rsid w:val="001746AC"/>
    <w:rsid w:val="001754F5"/>
    <w:rsid w:val="0017728A"/>
    <w:rsid w:val="0018000B"/>
    <w:rsid w:val="00180F6D"/>
    <w:rsid w:val="001828EC"/>
    <w:rsid w:val="00182AF2"/>
    <w:rsid w:val="0018541A"/>
    <w:rsid w:val="00185A06"/>
    <w:rsid w:val="00185B77"/>
    <w:rsid w:val="00190641"/>
    <w:rsid w:val="00191135"/>
    <w:rsid w:val="001912F8"/>
    <w:rsid w:val="001916EA"/>
    <w:rsid w:val="00193076"/>
    <w:rsid w:val="0019354D"/>
    <w:rsid w:val="00193A63"/>
    <w:rsid w:val="001978C3"/>
    <w:rsid w:val="001A039C"/>
    <w:rsid w:val="001A1223"/>
    <w:rsid w:val="001A171D"/>
    <w:rsid w:val="001A47B6"/>
    <w:rsid w:val="001A73C3"/>
    <w:rsid w:val="001B0AD2"/>
    <w:rsid w:val="001B1A2C"/>
    <w:rsid w:val="001B1B5C"/>
    <w:rsid w:val="001B1DE0"/>
    <w:rsid w:val="001B4188"/>
    <w:rsid w:val="001B459B"/>
    <w:rsid w:val="001B5DAF"/>
    <w:rsid w:val="001B6312"/>
    <w:rsid w:val="001B71CE"/>
    <w:rsid w:val="001C166C"/>
    <w:rsid w:val="001C2FE4"/>
    <w:rsid w:val="001C63F8"/>
    <w:rsid w:val="001D122E"/>
    <w:rsid w:val="001D19F5"/>
    <w:rsid w:val="001D2348"/>
    <w:rsid w:val="001D3760"/>
    <w:rsid w:val="001D501C"/>
    <w:rsid w:val="001D5BCA"/>
    <w:rsid w:val="001D5D02"/>
    <w:rsid w:val="001D68B6"/>
    <w:rsid w:val="001D744B"/>
    <w:rsid w:val="001E2E22"/>
    <w:rsid w:val="001E3541"/>
    <w:rsid w:val="001E4D5E"/>
    <w:rsid w:val="001E69B5"/>
    <w:rsid w:val="001F396C"/>
    <w:rsid w:val="001F6359"/>
    <w:rsid w:val="001F6512"/>
    <w:rsid w:val="001F7425"/>
    <w:rsid w:val="0020128B"/>
    <w:rsid w:val="00201E68"/>
    <w:rsid w:val="00202AF8"/>
    <w:rsid w:val="00203130"/>
    <w:rsid w:val="0020528F"/>
    <w:rsid w:val="002142EF"/>
    <w:rsid w:val="00214871"/>
    <w:rsid w:val="00215E49"/>
    <w:rsid w:val="00216327"/>
    <w:rsid w:val="002174AE"/>
    <w:rsid w:val="00220071"/>
    <w:rsid w:val="002223C1"/>
    <w:rsid w:val="00223722"/>
    <w:rsid w:val="00224771"/>
    <w:rsid w:val="002255E8"/>
    <w:rsid w:val="0023252F"/>
    <w:rsid w:val="00233BA7"/>
    <w:rsid w:val="00234CED"/>
    <w:rsid w:val="00236248"/>
    <w:rsid w:val="002362D8"/>
    <w:rsid w:val="00237071"/>
    <w:rsid w:val="00240510"/>
    <w:rsid w:val="00240706"/>
    <w:rsid w:val="00241733"/>
    <w:rsid w:val="0024296E"/>
    <w:rsid w:val="002433CD"/>
    <w:rsid w:val="002447DF"/>
    <w:rsid w:val="00246B5C"/>
    <w:rsid w:val="00250170"/>
    <w:rsid w:val="00251156"/>
    <w:rsid w:val="00251F91"/>
    <w:rsid w:val="0025244E"/>
    <w:rsid w:val="00254A9F"/>
    <w:rsid w:val="00254BEF"/>
    <w:rsid w:val="002560B3"/>
    <w:rsid w:val="0025784B"/>
    <w:rsid w:val="00260926"/>
    <w:rsid w:val="00260BE6"/>
    <w:rsid w:val="00261037"/>
    <w:rsid w:val="00261390"/>
    <w:rsid w:val="002623D6"/>
    <w:rsid w:val="0026533A"/>
    <w:rsid w:val="002705AF"/>
    <w:rsid w:val="00270735"/>
    <w:rsid w:val="00270CC6"/>
    <w:rsid w:val="002712B0"/>
    <w:rsid w:val="00271532"/>
    <w:rsid w:val="00273896"/>
    <w:rsid w:val="00274552"/>
    <w:rsid w:val="00275E21"/>
    <w:rsid w:val="00277BA8"/>
    <w:rsid w:val="00282776"/>
    <w:rsid w:val="0028385D"/>
    <w:rsid w:val="00285448"/>
    <w:rsid w:val="00291600"/>
    <w:rsid w:val="00292BCF"/>
    <w:rsid w:val="00294085"/>
    <w:rsid w:val="0029513D"/>
    <w:rsid w:val="002954FF"/>
    <w:rsid w:val="00297FD8"/>
    <w:rsid w:val="002A00A3"/>
    <w:rsid w:val="002A1187"/>
    <w:rsid w:val="002A37DF"/>
    <w:rsid w:val="002A5303"/>
    <w:rsid w:val="002A5D64"/>
    <w:rsid w:val="002A6277"/>
    <w:rsid w:val="002A71DE"/>
    <w:rsid w:val="002B2B78"/>
    <w:rsid w:val="002B58CB"/>
    <w:rsid w:val="002B76A7"/>
    <w:rsid w:val="002C29E6"/>
    <w:rsid w:val="002C5F64"/>
    <w:rsid w:val="002D1824"/>
    <w:rsid w:val="002D2181"/>
    <w:rsid w:val="002D27BD"/>
    <w:rsid w:val="002D3A72"/>
    <w:rsid w:val="002D42F2"/>
    <w:rsid w:val="002D6643"/>
    <w:rsid w:val="002E095A"/>
    <w:rsid w:val="002E0C1A"/>
    <w:rsid w:val="002E65DD"/>
    <w:rsid w:val="002F2008"/>
    <w:rsid w:val="002F45A3"/>
    <w:rsid w:val="002F4776"/>
    <w:rsid w:val="002F5169"/>
    <w:rsid w:val="002F5E9C"/>
    <w:rsid w:val="002F7834"/>
    <w:rsid w:val="00300FEF"/>
    <w:rsid w:val="00302E47"/>
    <w:rsid w:val="0030391B"/>
    <w:rsid w:val="00303D08"/>
    <w:rsid w:val="0030535C"/>
    <w:rsid w:val="003106B7"/>
    <w:rsid w:val="00312A18"/>
    <w:rsid w:val="003163A9"/>
    <w:rsid w:val="00316701"/>
    <w:rsid w:val="00317712"/>
    <w:rsid w:val="0032111F"/>
    <w:rsid w:val="003223AB"/>
    <w:rsid w:val="00324B39"/>
    <w:rsid w:val="0033026E"/>
    <w:rsid w:val="0033532A"/>
    <w:rsid w:val="00336050"/>
    <w:rsid w:val="00336582"/>
    <w:rsid w:val="0033694C"/>
    <w:rsid w:val="003407EE"/>
    <w:rsid w:val="0034298C"/>
    <w:rsid w:val="003452A1"/>
    <w:rsid w:val="00345DFE"/>
    <w:rsid w:val="00346047"/>
    <w:rsid w:val="003511F5"/>
    <w:rsid w:val="00352CDB"/>
    <w:rsid w:val="0035403C"/>
    <w:rsid w:val="00354E4E"/>
    <w:rsid w:val="00355E42"/>
    <w:rsid w:val="003579B7"/>
    <w:rsid w:val="003651E4"/>
    <w:rsid w:val="0036638D"/>
    <w:rsid w:val="00366A53"/>
    <w:rsid w:val="00366D2A"/>
    <w:rsid w:val="00367F92"/>
    <w:rsid w:val="00370485"/>
    <w:rsid w:val="00373A59"/>
    <w:rsid w:val="003753FA"/>
    <w:rsid w:val="00375A76"/>
    <w:rsid w:val="00384D19"/>
    <w:rsid w:val="003855D6"/>
    <w:rsid w:val="0039116F"/>
    <w:rsid w:val="00392266"/>
    <w:rsid w:val="003922E0"/>
    <w:rsid w:val="00393699"/>
    <w:rsid w:val="00395649"/>
    <w:rsid w:val="003A4247"/>
    <w:rsid w:val="003A44F8"/>
    <w:rsid w:val="003A5B4C"/>
    <w:rsid w:val="003A5FA7"/>
    <w:rsid w:val="003A6492"/>
    <w:rsid w:val="003B56D4"/>
    <w:rsid w:val="003B5BF4"/>
    <w:rsid w:val="003B5DB0"/>
    <w:rsid w:val="003B602B"/>
    <w:rsid w:val="003C0346"/>
    <w:rsid w:val="003C0BD9"/>
    <w:rsid w:val="003C279A"/>
    <w:rsid w:val="003C35F1"/>
    <w:rsid w:val="003C5D1F"/>
    <w:rsid w:val="003C6199"/>
    <w:rsid w:val="003C7B19"/>
    <w:rsid w:val="003D0BCA"/>
    <w:rsid w:val="003D14DA"/>
    <w:rsid w:val="003D3B15"/>
    <w:rsid w:val="003D4E90"/>
    <w:rsid w:val="003D5F4B"/>
    <w:rsid w:val="003E0ABE"/>
    <w:rsid w:val="003E1270"/>
    <w:rsid w:val="003E35A2"/>
    <w:rsid w:val="003E3632"/>
    <w:rsid w:val="003E38F0"/>
    <w:rsid w:val="003E4A04"/>
    <w:rsid w:val="003E5670"/>
    <w:rsid w:val="003E6123"/>
    <w:rsid w:val="003E633E"/>
    <w:rsid w:val="003E691E"/>
    <w:rsid w:val="003E6E48"/>
    <w:rsid w:val="003F1265"/>
    <w:rsid w:val="003F2E97"/>
    <w:rsid w:val="003F58F2"/>
    <w:rsid w:val="003F6D45"/>
    <w:rsid w:val="003F7AD4"/>
    <w:rsid w:val="003F7E82"/>
    <w:rsid w:val="004009CC"/>
    <w:rsid w:val="00401AE2"/>
    <w:rsid w:val="00401BA2"/>
    <w:rsid w:val="0040206F"/>
    <w:rsid w:val="00402D1C"/>
    <w:rsid w:val="00404EF6"/>
    <w:rsid w:val="00406438"/>
    <w:rsid w:val="00411047"/>
    <w:rsid w:val="004142CD"/>
    <w:rsid w:val="00417701"/>
    <w:rsid w:val="00421A5C"/>
    <w:rsid w:val="00421F9F"/>
    <w:rsid w:val="00423939"/>
    <w:rsid w:val="0042564F"/>
    <w:rsid w:val="004257D3"/>
    <w:rsid w:val="00427646"/>
    <w:rsid w:val="004276B8"/>
    <w:rsid w:val="004320B4"/>
    <w:rsid w:val="0043301C"/>
    <w:rsid w:val="00433D78"/>
    <w:rsid w:val="00435FED"/>
    <w:rsid w:val="00443977"/>
    <w:rsid w:val="004443CD"/>
    <w:rsid w:val="00445270"/>
    <w:rsid w:val="00446561"/>
    <w:rsid w:val="0045211A"/>
    <w:rsid w:val="0045276A"/>
    <w:rsid w:val="00456E46"/>
    <w:rsid w:val="00460009"/>
    <w:rsid w:val="0046088B"/>
    <w:rsid w:val="00461DDA"/>
    <w:rsid w:val="004659F5"/>
    <w:rsid w:val="00465BA5"/>
    <w:rsid w:val="00466DD3"/>
    <w:rsid w:val="00470132"/>
    <w:rsid w:val="00471245"/>
    <w:rsid w:val="00473CB8"/>
    <w:rsid w:val="00473F42"/>
    <w:rsid w:val="004743F7"/>
    <w:rsid w:val="00475A00"/>
    <w:rsid w:val="00475A27"/>
    <w:rsid w:val="00475BBF"/>
    <w:rsid w:val="00476B7A"/>
    <w:rsid w:val="00481040"/>
    <w:rsid w:val="004818BE"/>
    <w:rsid w:val="004825F0"/>
    <w:rsid w:val="00482BFF"/>
    <w:rsid w:val="00484EC0"/>
    <w:rsid w:val="00485F61"/>
    <w:rsid w:val="00486D6F"/>
    <w:rsid w:val="00486F0F"/>
    <w:rsid w:val="0049268E"/>
    <w:rsid w:val="004946B8"/>
    <w:rsid w:val="00496A9D"/>
    <w:rsid w:val="004975F5"/>
    <w:rsid w:val="004A1EDE"/>
    <w:rsid w:val="004A2503"/>
    <w:rsid w:val="004A4088"/>
    <w:rsid w:val="004A5B61"/>
    <w:rsid w:val="004A7F71"/>
    <w:rsid w:val="004B1967"/>
    <w:rsid w:val="004B59F7"/>
    <w:rsid w:val="004B5A02"/>
    <w:rsid w:val="004C1DD9"/>
    <w:rsid w:val="004D235E"/>
    <w:rsid w:val="004D562F"/>
    <w:rsid w:val="004E15C6"/>
    <w:rsid w:val="004E2148"/>
    <w:rsid w:val="004E2E93"/>
    <w:rsid w:val="004E3778"/>
    <w:rsid w:val="004E5407"/>
    <w:rsid w:val="004F0641"/>
    <w:rsid w:val="004F195F"/>
    <w:rsid w:val="004F234F"/>
    <w:rsid w:val="004F3CAA"/>
    <w:rsid w:val="004F69F7"/>
    <w:rsid w:val="004F6E33"/>
    <w:rsid w:val="00500903"/>
    <w:rsid w:val="00500F5D"/>
    <w:rsid w:val="0050382C"/>
    <w:rsid w:val="00505FF6"/>
    <w:rsid w:val="00507DF9"/>
    <w:rsid w:val="00510682"/>
    <w:rsid w:val="00512373"/>
    <w:rsid w:val="005145AB"/>
    <w:rsid w:val="005148A9"/>
    <w:rsid w:val="00514FB1"/>
    <w:rsid w:val="005170B0"/>
    <w:rsid w:val="0051774A"/>
    <w:rsid w:val="0052133D"/>
    <w:rsid w:val="00521945"/>
    <w:rsid w:val="005224F1"/>
    <w:rsid w:val="005229F2"/>
    <w:rsid w:val="00522F32"/>
    <w:rsid w:val="00524268"/>
    <w:rsid w:val="00530EEA"/>
    <w:rsid w:val="00531919"/>
    <w:rsid w:val="00533F0C"/>
    <w:rsid w:val="0053467F"/>
    <w:rsid w:val="00534FBB"/>
    <w:rsid w:val="00536FA3"/>
    <w:rsid w:val="00537F5C"/>
    <w:rsid w:val="00540C4B"/>
    <w:rsid w:val="005425DC"/>
    <w:rsid w:val="0054265A"/>
    <w:rsid w:val="00542A29"/>
    <w:rsid w:val="0054392F"/>
    <w:rsid w:val="0054415C"/>
    <w:rsid w:val="0054601B"/>
    <w:rsid w:val="00546DFE"/>
    <w:rsid w:val="00547B4E"/>
    <w:rsid w:val="00547D13"/>
    <w:rsid w:val="0055071C"/>
    <w:rsid w:val="00551637"/>
    <w:rsid w:val="005536B8"/>
    <w:rsid w:val="00555CE3"/>
    <w:rsid w:val="00557DDD"/>
    <w:rsid w:val="00562879"/>
    <w:rsid w:val="0056298E"/>
    <w:rsid w:val="00562D93"/>
    <w:rsid w:val="00563DA2"/>
    <w:rsid w:val="00565552"/>
    <w:rsid w:val="00572DEA"/>
    <w:rsid w:val="00574126"/>
    <w:rsid w:val="0057447C"/>
    <w:rsid w:val="0057486C"/>
    <w:rsid w:val="00577FC8"/>
    <w:rsid w:val="00580911"/>
    <w:rsid w:val="0058354E"/>
    <w:rsid w:val="005841A5"/>
    <w:rsid w:val="00584517"/>
    <w:rsid w:val="00585052"/>
    <w:rsid w:val="00585FB7"/>
    <w:rsid w:val="00587098"/>
    <w:rsid w:val="00587644"/>
    <w:rsid w:val="00590E81"/>
    <w:rsid w:val="00590F51"/>
    <w:rsid w:val="00592028"/>
    <w:rsid w:val="0059301E"/>
    <w:rsid w:val="0059311D"/>
    <w:rsid w:val="0059380E"/>
    <w:rsid w:val="00595F2E"/>
    <w:rsid w:val="005A1203"/>
    <w:rsid w:val="005A1D3D"/>
    <w:rsid w:val="005A3EB4"/>
    <w:rsid w:val="005A47A5"/>
    <w:rsid w:val="005A68F4"/>
    <w:rsid w:val="005B032F"/>
    <w:rsid w:val="005B3211"/>
    <w:rsid w:val="005B4D6E"/>
    <w:rsid w:val="005B747F"/>
    <w:rsid w:val="005C030B"/>
    <w:rsid w:val="005C30EF"/>
    <w:rsid w:val="005C37F6"/>
    <w:rsid w:val="005C7F6C"/>
    <w:rsid w:val="005D19C7"/>
    <w:rsid w:val="005D4AEE"/>
    <w:rsid w:val="005D4F46"/>
    <w:rsid w:val="005E0713"/>
    <w:rsid w:val="005E2DF0"/>
    <w:rsid w:val="005F0044"/>
    <w:rsid w:val="005F0221"/>
    <w:rsid w:val="005F1D00"/>
    <w:rsid w:val="005F2624"/>
    <w:rsid w:val="005F3D0D"/>
    <w:rsid w:val="005F55F7"/>
    <w:rsid w:val="005F58AE"/>
    <w:rsid w:val="00600CD6"/>
    <w:rsid w:val="0060180E"/>
    <w:rsid w:val="00601F63"/>
    <w:rsid w:val="00616ED3"/>
    <w:rsid w:val="00623FC8"/>
    <w:rsid w:val="006259B6"/>
    <w:rsid w:val="006270E7"/>
    <w:rsid w:val="006274B7"/>
    <w:rsid w:val="00630085"/>
    <w:rsid w:val="006304BE"/>
    <w:rsid w:val="00631F1D"/>
    <w:rsid w:val="00634C7A"/>
    <w:rsid w:val="00635F17"/>
    <w:rsid w:val="00636AFA"/>
    <w:rsid w:val="00642643"/>
    <w:rsid w:val="006426D3"/>
    <w:rsid w:val="006428CE"/>
    <w:rsid w:val="00643B90"/>
    <w:rsid w:val="00647815"/>
    <w:rsid w:val="00650904"/>
    <w:rsid w:val="006509A1"/>
    <w:rsid w:val="00651E21"/>
    <w:rsid w:val="00652FDA"/>
    <w:rsid w:val="006541D6"/>
    <w:rsid w:val="00654E16"/>
    <w:rsid w:val="00655A5B"/>
    <w:rsid w:val="00660142"/>
    <w:rsid w:val="00660ADC"/>
    <w:rsid w:val="00661052"/>
    <w:rsid w:val="00664E86"/>
    <w:rsid w:val="006668FF"/>
    <w:rsid w:val="00666FB0"/>
    <w:rsid w:val="006708E1"/>
    <w:rsid w:val="00672D77"/>
    <w:rsid w:val="0067319D"/>
    <w:rsid w:val="00681D3F"/>
    <w:rsid w:val="00687029"/>
    <w:rsid w:val="0069260F"/>
    <w:rsid w:val="00692629"/>
    <w:rsid w:val="0069284A"/>
    <w:rsid w:val="00692B0A"/>
    <w:rsid w:val="00693039"/>
    <w:rsid w:val="006939C8"/>
    <w:rsid w:val="00696645"/>
    <w:rsid w:val="00696A4C"/>
    <w:rsid w:val="0069701E"/>
    <w:rsid w:val="006979F3"/>
    <w:rsid w:val="006A0CC8"/>
    <w:rsid w:val="006A0CF4"/>
    <w:rsid w:val="006A64FD"/>
    <w:rsid w:val="006A7EAA"/>
    <w:rsid w:val="006B0E9B"/>
    <w:rsid w:val="006B0F36"/>
    <w:rsid w:val="006B462A"/>
    <w:rsid w:val="006B7586"/>
    <w:rsid w:val="006C3398"/>
    <w:rsid w:val="006C4C63"/>
    <w:rsid w:val="006C5CEA"/>
    <w:rsid w:val="006C5E4D"/>
    <w:rsid w:val="006C5FAC"/>
    <w:rsid w:val="006C696E"/>
    <w:rsid w:val="006C78E6"/>
    <w:rsid w:val="006C7A4D"/>
    <w:rsid w:val="006D19FD"/>
    <w:rsid w:val="006D3027"/>
    <w:rsid w:val="006D3553"/>
    <w:rsid w:val="006D48D3"/>
    <w:rsid w:val="006D5956"/>
    <w:rsid w:val="006D5F68"/>
    <w:rsid w:val="006E0254"/>
    <w:rsid w:val="006E1487"/>
    <w:rsid w:val="006E1D10"/>
    <w:rsid w:val="006E2122"/>
    <w:rsid w:val="006E2B19"/>
    <w:rsid w:val="006E4883"/>
    <w:rsid w:val="006E682E"/>
    <w:rsid w:val="006F1FD3"/>
    <w:rsid w:val="006F4561"/>
    <w:rsid w:val="006F7B84"/>
    <w:rsid w:val="007023E9"/>
    <w:rsid w:val="007031A4"/>
    <w:rsid w:val="007047D0"/>
    <w:rsid w:val="007057A9"/>
    <w:rsid w:val="0070655D"/>
    <w:rsid w:val="007118FE"/>
    <w:rsid w:val="00714405"/>
    <w:rsid w:val="00716F5E"/>
    <w:rsid w:val="007223D7"/>
    <w:rsid w:val="00724065"/>
    <w:rsid w:val="00724A0B"/>
    <w:rsid w:val="0072554F"/>
    <w:rsid w:val="00725F45"/>
    <w:rsid w:val="007271B3"/>
    <w:rsid w:val="00727887"/>
    <w:rsid w:val="00732400"/>
    <w:rsid w:val="007330E1"/>
    <w:rsid w:val="00733A64"/>
    <w:rsid w:val="0073497F"/>
    <w:rsid w:val="00734B8B"/>
    <w:rsid w:val="00736B44"/>
    <w:rsid w:val="00740562"/>
    <w:rsid w:val="00741AB6"/>
    <w:rsid w:val="00741D0D"/>
    <w:rsid w:val="00743B6F"/>
    <w:rsid w:val="007450E4"/>
    <w:rsid w:val="00747B3F"/>
    <w:rsid w:val="00751730"/>
    <w:rsid w:val="00755C15"/>
    <w:rsid w:val="007569F3"/>
    <w:rsid w:val="007606C9"/>
    <w:rsid w:val="00761403"/>
    <w:rsid w:val="00761BDE"/>
    <w:rsid w:val="00762C55"/>
    <w:rsid w:val="007640D8"/>
    <w:rsid w:val="00764476"/>
    <w:rsid w:val="007727BA"/>
    <w:rsid w:val="00773379"/>
    <w:rsid w:val="007740CD"/>
    <w:rsid w:val="00774FFC"/>
    <w:rsid w:val="00776E99"/>
    <w:rsid w:val="00780EED"/>
    <w:rsid w:val="00781332"/>
    <w:rsid w:val="007816AB"/>
    <w:rsid w:val="00781C37"/>
    <w:rsid w:val="00782538"/>
    <w:rsid w:val="00784027"/>
    <w:rsid w:val="0078428A"/>
    <w:rsid w:val="007923A6"/>
    <w:rsid w:val="00793665"/>
    <w:rsid w:val="00794838"/>
    <w:rsid w:val="007A4994"/>
    <w:rsid w:val="007A5687"/>
    <w:rsid w:val="007A5CA2"/>
    <w:rsid w:val="007B1ECA"/>
    <w:rsid w:val="007B3387"/>
    <w:rsid w:val="007B50A9"/>
    <w:rsid w:val="007B5DCE"/>
    <w:rsid w:val="007C24C0"/>
    <w:rsid w:val="007C2992"/>
    <w:rsid w:val="007C4135"/>
    <w:rsid w:val="007C768A"/>
    <w:rsid w:val="007C7737"/>
    <w:rsid w:val="007D0A84"/>
    <w:rsid w:val="007D14EF"/>
    <w:rsid w:val="007D19C8"/>
    <w:rsid w:val="007D4F76"/>
    <w:rsid w:val="007D5222"/>
    <w:rsid w:val="007D6461"/>
    <w:rsid w:val="007E00B7"/>
    <w:rsid w:val="007E5D48"/>
    <w:rsid w:val="007E7622"/>
    <w:rsid w:val="007F07B0"/>
    <w:rsid w:val="007F4200"/>
    <w:rsid w:val="007F66EE"/>
    <w:rsid w:val="007F7440"/>
    <w:rsid w:val="007F76C9"/>
    <w:rsid w:val="007F7CA0"/>
    <w:rsid w:val="00801579"/>
    <w:rsid w:val="00802B49"/>
    <w:rsid w:val="00804772"/>
    <w:rsid w:val="008048D3"/>
    <w:rsid w:val="00805160"/>
    <w:rsid w:val="00810F4C"/>
    <w:rsid w:val="00811E5C"/>
    <w:rsid w:val="008123DB"/>
    <w:rsid w:val="00812618"/>
    <w:rsid w:val="00812719"/>
    <w:rsid w:val="00812750"/>
    <w:rsid w:val="0081355A"/>
    <w:rsid w:val="008146D7"/>
    <w:rsid w:val="00815660"/>
    <w:rsid w:val="00820726"/>
    <w:rsid w:val="008213F3"/>
    <w:rsid w:val="00823200"/>
    <w:rsid w:val="0082628F"/>
    <w:rsid w:val="00826306"/>
    <w:rsid w:val="00831381"/>
    <w:rsid w:val="008330BA"/>
    <w:rsid w:val="0083430A"/>
    <w:rsid w:val="00841E3A"/>
    <w:rsid w:val="00842D1A"/>
    <w:rsid w:val="00843C4C"/>
    <w:rsid w:val="00846B65"/>
    <w:rsid w:val="00847E47"/>
    <w:rsid w:val="00847EAB"/>
    <w:rsid w:val="008514E1"/>
    <w:rsid w:val="00851654"/>
    <w:rsid w:val="00851BC2"/>
    <w:rsid w:val="008530D3"/>
    <w:rsid w:val="00853B05"/>
    <w:rsid w:val="00856333"/>
    <w:rsid w:val="0086506D"/>
    <w:rsid w:val="00865A43"/>
    <w:rsid w:val="00867404"/>
    <w:rsid w:val="00867E83"/>
    <w:rsid w:val="00871324"/>
    <w:rsid w:val="00871C94"/>
    <w:rsid w:val="008729C0"/>
    <w:rsid w:val="00872BF4"/>
    <w:rsid w:val="00875100"/>
    <w:rsid w:val="008804E5"/>
    <w:rsid w:val="00881599"/>
    <w:rsid w:val="0088342B"/>
    <w:rsid w:val="008847D5"/>
    <w:rsid w:val="00890BB5"/>
    <w:rsid w:val="00890D27"/>
    <w:rsid w:val="00896937"/>
    <w:rsid w:val="008A07C6"/>
    <w:rsid w:val="008A23D7"/>
    <w:rsid w:val="008A30C2"/>
    <w:rsid w:val="008A5F00"/>
    <w:rsid w:val="008A6570"/>
    <w:rsid w:val="008A686D"/>
    <w:rsid w:val="008B22ED"/>
    <w:rsid w:val="008B263F"/>
    <w:rsid w:val="008B536B"/>
    <w:rsid w:val="008B6240"/>
    <w:rsid w:val="008B68BC"/>
    <w:rsid w:val="008B6B0D"/>
    <w:rsid w:val="008B7890"/>
    <w:rsid w:val="008C1E8B"/>
    <w:rsid w:val="008C2742"/>
    <w:rsid w:val="008C2F82"/>
    <w:rsid w:val="008C3E04"/>
    <w:rsid w:val="008C516D"/>
    <w:rsid w:val="008C54CA"/>
    <w:rsid w:val="008C5923"/>
    <w:rsid w:val="008C6288"/>
    <w:rsid w:val="008C6D4D"/>
    <w:rsid w:val="008C71F9"/>
    <w:rsid w:val="008C7F57"/>
    <w:rsid w:val="008D526D"/>
    <w:rsid w:val="008E05FC"/>
    <w:rsid w:val="008E2B8A"/>
    <w:rsid w:val="008E4C32"/>
    <w:rsid w:val="008E50CA"/>
    <w:rsid w:val="008E6AA6"/>
    <w:rsid w:val="008E731F"/>
    <w:rsid w:val="008F2E64"/>
    <w:rsid w:val="008F4CBE"/>
    <w:rsid w:val="008F5D1D"/>
    <w:rsid w:val="008F667A"/>
    <w:rsid w:val="008F67CA"/>
    <w:rsid w:val="008F7B93"/>
    <w:rsid w:val="0090027C"/>
    <w:rsid w:val="0090167A"/>
    <w:rsid w:val="009019A6"/>
    <w:rsid w:val="00904356"/>
    <w:rsid w:val="00904982"/>
    <w:rsid w:val="009070F3"/>
    <w:rsid w:val="00907A37"/>
    <w:rsid w:val="00911C69"/>
    <w:rsid w:val="00911DD5"/>
    <w:rsid w:val="00913FE6"/>
    <w:rsid w:val="009164ED"/>
    <w:rsid w:val="00920C08"/>
    <w:rsid w:val="00924307"/>
    <w:rsid w:val="00924E57"/>
    <w:rsid w:val="009252E4"/>
    <w:rsid w:val="009258AF"/>
    <w:rsid w:val="00926F89"/>
    <w:rsid w:val="00930AFF"/>
    <w:rsid w:val="00930B6A"/>
    <w:rsid w:val="00930F1A"/>
    <w:rsid w:val="00931563"/>
    <w:rsid w:val="009320B9"/>
    <w:rsid w:val="009368DC"/>
    <w:rsid w:val="00941622"/>
    <w:rsid w:val="00942B82"/>
    <w:rsid w:val="00943AAA"/>
    <w:rsid w:val="00950DF0"/>
    <w:rsid w:val="009517EE"/>
    <w:rsid w:val="00954176"/>
    <w:rsid w:val="00954BD7"/>
    <w:rsid w:val="00956C62"/>
    <w:rsid w:val="0096452C"/>
    <w:rsid w:val="009674D3"/>
    <w:rsid w:val="00971E5A"/>
    <w:rsid w:val="00971EE3"/>
    <w:rsid w:val="00976421"/>
    <w:rsid w:val="00981A72"/>
    <w:rsid w:val="0098392B"/>
    <w:rsid w:val="00984084"/>
    <w:rsid w:val="009851FD"/>
    <w:rsid w:val="00986A20"/>
    <w:rsid w:val="009931F4"/>
    <w:rsid w:val="009940AB"/>
    <w:rsid w:val="00994623"/>
    <w:rsid w:val="0099473B"/>
    <w:rsid w:val="00995764"/>
    <w:rsid w:val="009966F8"/>
    <w:rsid w:val="009972B1"/>
    <w:rsid w:val="009A19CB"/>
    <w:rsid w:val="009A2E91"/>
    <w:rsid w:val="009A3756"/>
    <w:rsid w:val="009A3BBF"/>
    <w:rsid w:val="009A3C17"/>
    <w:rsid w:val="009A604C"/>
    <w:rsid w:val="009B332D"/>
    <w:rsid w:val="009B3B02"/>
    <w:rsid w:val="009B4318"/>
    <w:rsid w:val="009B4F5F"/>
    <w:rsid w:val="009B71A6"/>
    <w:rsid w:val="009C14DB"/>
    <w:rsid w:val="009C37E1"/>
    <w:rsid w:val="009D5637"/>
    <w:rsid w:val="009E00A1"/>
    <w:rsid w:val="009E038D"/>
    <w:rsid w:val="009E0475"/>
    <w:rsid w:val="009E0A5E"/>
    <w:rsid w:val="009E4079"/>
    <w:rsid w:val="009E4386"/>
    <w:rsid w:val="009F300E"/>
    <w:rsid w:val="00A0056E"/>
    <w:rsid w:val="00A01940"/>
    <w:rsid w:val="00A02276"/>
    <w:rsid w:val="00A02534"/>
    <w:rsid w:val="00A04CB9"/>
    <w:rsid w:val="00A0708B"/>
    <w:rsid w:val="00A071DF"/>
    <w:rsid w:val="00A0785C"/>
    <w:rsid w:val="00A119A8"/>
    <w:rsid w:val="00A16718"/>
    <w:rsid w:val="00A17B6E"/>
    <w:rsid w:val="00A20A34"/>
    <w:rsid w:val="00A21F05"/>
    <w:rsid w:val="00A2591B"/>
    <w:rsid w:val="00A26DFE"/>
    <w:rsid w:val="00A2768F"/>
    <w:rsid w:val="00A31EB6"/>
    <w:rsid w:val="00A31F93"/>
    <w:rsid w:val="00A340E4"/>
    <w:rsid w:val="00A37435"/>
    <w:rsid w:val="00A4143C"/>
    <w:rsid w:val="00A41BD4"/>
    <w:rsid w:val="00A42882"/>
    <w:rsid w:val="00A45F7A"/>
    <w:rsid w:val="00A50FCD"/>
    <w:rsid w:val="00A519C3"/>
    <w:rsid w:val="00A5210D"/>
    <w:rsid w:val="00A53AB0"/>
    <w:rsid w:val="00A543B6"/>
    <w:rsid w:val="00A54F7F"/>
    <w:rsid w:val="00A55211"/>
    <w:rsid w:val="00A60755"/>
    <w:rsid w:val="00A643FE"/>
    <w:rsid w:val="00A67A84"/>
    <w:rsid w:val="00A7044C"/>
    <w:rsid w:val="00A72303"/>
    <w:rsid w:val="00A73ED4"/>
    <w:rsid w:val="00A74E93"/>
    <w:rsid w:val="00A7751C"/>
    <w:rsid w:val="00A827B9"/>
    <w:rsid w:val="00A839CD"/>
    <w:rsid w:val="00A84BE2"/>
    <w:rsid w:val="00A85AA5"/>
    <w:rsid w:val="00A87113"/>
    <w:rsid w:val="00A87A64"/>
    <w:rsid w:val="00A95ADC"/>
    <w:rsid w:val="00A97308"/>
    <w:rsid w:val="00A97369"/>
    <w:rsid w:val="00AA72AE"/>
    <w:rsid w:val="00AA7A9C"/>
    <w:rsid w:val="00AA7C56"/>
    <w:rsid w:val="00AB2868"/>
    <w:rsid w:val="00AB4161"/>
    <w:rsid w:val="00AB5BB1"/>
    <w:rsid w:val="00AB703B"/>
    <w:rsid w:val="00AC0D4C"/>
    <w:rsid w:val="00AC1BF8"/>
    <w:rsid w:val="00AC4F4A"/>
    <w:rsid w:val="00AC6483"/>
    <w:rsid w:val="00AC6AFE"/>
    <w:rsid w:val="00AD1BE0"/>
    <w:rsid w:val="00AD4A90"/>
    <w:rsid w:val="00AE0B03"/>
    <w:rsid w:val="00AE6AF6"/>
    <w:rsid w:val="00AE7B8D"/>
    <w:rsid w:val="00AF0C4D"/>
    <w:rsid w:val="00AF489B"/>
    <w:rsid w:val="00AF49DB"/>
    <w:rsid w:val="00AF7781"/>
    <w:rsid w:val="00AF79D1"/>
    <w:rsid w:val="00AF7CC3"/>
    <w:rsid w:val="00B00B1A"/>
    <w:rsid w:val="00B00BD4"/>
    <w:rsid w:val="00B0217A"/>
    <w:rsid w:val="00B02624"/>
    <w:rsid w:val="00B0395B"/>
    <w:rsid w:val="00B10A82"/>
    <w:rsid w:val="00B111A3"/>
    <w:rsid w:val="00B1121B"/>
    <w:rsid w:val="00B13083"/>
    <w:rsid w:val="00B16238"/>
    <w:rsid w:val="00B168AF"/>
    <w:rsid w:val="00B20351"/>
    <w:rsid w:val="00B206EB"/>
    <w:rsid w:val="00B21259"/>
    <w:rsid w:val="00B25693"/>
    <w:rsid w:val="00B256A2"/>
    <w:rsid w:val="00B317F1"/>
    <w:rsid w:val="00B31D2F"/>
    <w:rsid w:val="00B33A70"/>
    <w:rsid w:val="00B3462A"/>
    <w:rsid w:val="00B36675"/>
    <w:rsid w:val="00B371A7"/>
    <w:rsid w:val="00B37F8F"/>
    <w:rsid w:val="00B43EF4"/>
    <w:rsid w:val="00B45281"/>
    <w:rsid w:val="00B46078"/>
    <w:rsid w:val="00B46398"/>
    <w:rsid w:val="00B52188"/>
    <w:rsid w:val="00B54457"/>
    <w:rsid w:val="00B56009"/>
    <w:rsid w:val="00B56C40"/>
    <w:rsid w:val="00B57246"/>
    <w:rsid w:val="00B64573"/>
    <w:rsid w:val="00B66459"/>
    <w:rsid w:val="00B70325"/>
    <w:rsid w:val="00B70801"/>
    <w:rsid w:val="00B70B8B"/>
    <w:rsid w:val="00B722CE"/>
    <w:rsid w:val="00B722E7"/>
    <w:rsid w:val="00B73B3F"/>
    <w:rsid w:val="00B74B48"/>
    <w:rsid w:val="00B76E59"/>
    <w:rsid w:val="00B77B16"/>
    <w:rsid w:val="00B80146"/>
    <w:rsid w:val="00B817B9"/>
    <w:rsid w:val="00B82ED8"/>
    <w:rsid w:val="00B859F0"/>
    <w:rsid w:val="00B86389"/>
    <w:rsid w:val="00B87DD3"/>
    <w:rsid w:val="00B91322"/>
    <w:rsid w:val="00B932BA"/>
    <w:rsid w:val="00B96375"/>
    <w:rsid w:val="00B96552"/>
    <w:rsid w:val="00B96790"/>
    <w:rsid w:val="00B96A5D"/>
    <w:rsid w:val="00BA093A"/>
    <w:rsid w:val="00BA099B"/>
    <w:rsid w:val="00BA57C0"/>
    <w:rsid w:val="00BA661D"/>
    <w:rsid w:val="00BA773F"/>
    <w:rsid w:val="00BB2465"/>
    <w:rsid w:val="00BB53C8"/>
    <w:rsid w:val="00BC0EA8"/>
    <w:rsid w:val="00BC2371"/>
    <w:rsid w:val="00BC42B6"/>
    <w:rsid w:val="00BC6DBA"/>
    <w:rsid w:val="00BC6F93"/>
    <w:rsid w:val="00BC703D"/>
    <w:rsid w:val="00BD0429"/>
    <w:rsid w:val="00BD1220"/>
    <w:rsid w:val="00BD1515"/>
    <w:rsid w:val="00BD1CC5"/>
    <w:rsid w:val="00BD25B3"/>
    <w:rsid w:val="00BD2D1D"/>
    <w:rsid w:val="00BD318C"/>
    <w:rsid w:val="00BD46B9"/>
    <w:rsid w:val="00BD7CCF"/>
    <w:rsid w:val="00BD7ED0"/>
    <w:rsid w:val="00BE3D7D"/>
    <w:rsid w:val="00BE52F9"/>
    <w:rsid w:val="00BE565F"/>
    <w:rsid w:val="00BF2817"/>
    <w:rsid w:val="00BF6CA6"/>
    <w:rsid w:val="00C025FD"/>
    <w:rsid w:val="00C02EB7"/>
    <w:rsid w:val="00C03204"/>
    <w:rsid w:val="00C10D4B"/>
    <w:rsid w:val="00C114F6"/>
    <w:rsid w:val="00C133D1"/>
    <w:rsid w:val="00C15143"/>
    <w:rsid w:val="00C16B9B"/>
    <w:rsid w:val="00C21CEE"/>
    <w:rsid w:val="00C2329C"/>
    <w:rsid w:val="00C23E15"/>
    <w:rsid w:val="00C24942"/>
    <w:rsid w:val="00C2513D"/>
    <w:rsid w:val="00C27090"/>
    <w:rsid w:val="00C2728B"/>
    <w:rsid w:val="00C27521"/>
    <w:rsid w:val="00C35A5D"/>
    <w:rsid w:val="00C36261"/>
    <w:rsid w:val="00C41AF8"/>
    <w:rsid w:val="00C43736"/>
    <w:rsid w:val="00C44257"/>
    <w:rsid w:val="00C44AA6"/>
    <w:rsid w:val="00C450F1"/>
    <w:rsid w:val="00C45339"/>
    <w:rsid w:val="00C534CB"/>
    <w:rsid w:val="00C541F3"/>
    <w:rsid w:val="00C54288"/>
    <w:rsid w:val="00C6492A"/>
    <w:rsid w:val="00C64DD3"/>
    <w:rsid w:val="00C66024"/>
    <w:rsid w:val="00C67127"/>
    <w:rsid w:val="00C728EE"/>
    <w:rsid w:val="00C72A63"/>
    <w:rsid w:val="00C73BA5"/>
    <w:rsid w:val="00C768B5"/>
    <w:rsid w:val="00C80591"/>
    <w:rsid w:val="00C81839"/>
    <w:rsid w:val="00C81915"/>
    <w:rsid w:val="00C90127"/>
    <w:rsid w:val="00C9097A"/>
    <w:rsid w:val="00C90E84"/>
    <w:rsid w:val="00C91B75"/>
    <w:rsid w:val="00C945B2"/>
    <w:rsid w:val="00C9508E"/>
    <w:rsid w:val="00CA1336"/>
    <w:rsid w:val="00CA33E5"/>
    <w:rsid w:val="00CA6DB9"/>
    <w:rsid w:val="00CA6E50"/>
    <w:rsid w:val="00CB04DE"/>
    <w:rsid w:val="00CB1954"/>
    <w:rsid w:val="00CB1FC2"/>
    <w:rsid w:val="00CB3039"/>
    <w:rsid w:val="00CB4299"/>
    <w:rsid w:val="00CB510E"/>
    <w:rsid w:val="00CB6632"/>
    <w:rsid w:val="00CB6E24"/>
    <w:rsid w:val="00CC0951"/>
    <w:rsid w:val="00CC1B53"/>
    <w:rsid w:val="00CC21D7"/>
    <w:rsid w:val="00CC2BDF"/>
    <w:rsid w:val="00CC2F16"/>
    <w:rsid w:val="00CC3FB1"/>
    <w:rsid w:val="00CC6A59"/>
    <w:rsid w:val="00CC6BA8"/>
    <w:rsid w:val="00CD14BD"/>
    <w:rsid w:val="00CD1A8E"/>
    <w:rsid w:val="00CD2104"/>
    <w:rsid w:val="00CD3237"/>
    <w:rsid w:val="00CD5B21"/>
    <w:rsid w:val="00CD7142"/>
    <w:rsid w:val="00CE2758"/>
    <w:rsid w:val="00CE5BA1"/>
    <w:rsid w:val="00CE73B6"/>
    <w:rsid w:val="00CF008F"/>
    <w:rsid w:val="00CF156F"/>
    <w:rsid w:val="00CF3C44"/>
    <w:rsid w:val="00CF568F"/>
    <w:rsid w:val="00CF57EA"/>
    <w:rsid w:val="00D00069"/>
    <w:rsid w:val="00D00F1A"/>
    <w:rsid w:val="00D01536"/>
    <w:rsid w:val="00D01C69"/>
    <w:rsid w:val="00D0209E"/>
    <w:rsid w:val="00D020C9"/>
    <w:rsid w:val="00D04B6B"/>
    <w:rsid w:val="00D04D6F"/>
    <w:rsid w:val="00D07002"/>
    <w:rsid w:val="00D125E9"/>
    <w:rsid w:val="00D15728"/>
    <w:rsid w:val="00D16B47"/>
    <w:rsid w:val="00D176D6"/>
    <w:rsid w:val="00D20127"/>
    <w:rsid w:val="00D2068F"/>
    <w:rsid w:val="00D21ED5"/>
    <w:rsid w:val="00D228E4"/>
    <w:rsid w:val="00D27764"/>
    <w:rsid w:val="00D31517"/>
    <w:rsid w:val="00D32075"/>
    <w:rsid w:val="00D32B21"/>
    <w:rsid w:val="00D34550"/>
    <w:rsid w:val="00D34F82"/>
    <w:rsid w:val="00D36383"/>
    <w:rsid w:val="00D41B26"/>
    <w:rsid w:val="00D42109"/>
    <w:rsid w:val="00D473EE"/>
    <w:rsid w:val="00D55C23"/>
    <w:rsid w:val="00D55C93"/>
    <w:rsid w:val="00D5665A"/>
    <w:rsid w:val="00D57535"/>
    <w:rsid w:val="00D57F3D"/>
    <w:rsid w:val="00D62E14"/>
    <w:rsid w:val="00D65687"/>
    <w:rsid w:val="00D67CCA"/>
    <w:rsid w:val="00D7136C"/>
    <w:rsid w:val="00D723DC"/>
    <w:rsid w:val="00D7282A"/>
    <w:rsid w:val="00D728A7"/>
    <w:rsid w:val="00D74BEC"/>
    <w:rsid w:val="00D75569"/>
    <w:rsid w:val="00D81161"/>
    <w:rsid w:val="00D81BD3"/>
    <w:rsid w:val="00D83584"/>
    <w:rsid w:val="00D856B8"/>
    <w:rsid w:val="00D86238"/>
    <w:rsid w:val="00D86B57"/>
    <w:rsid w:val="00D87631"/>
    <w:rsid w:val="00D87EBA"/>
    <w:rsid w:val="00D90925"/>
    <w:rsid w:val="00D96FE2"/>
    <w:rsid w:val="00D97D35"/>
    <w:rsid w:val="00D97EF9"/>
    <w:rsid w:val="00DA1451"/>
    <w:rsid w:val="00DA16BC"/>
    <w:rsid w:val="00DA3D98"/>
    <w:rsid w:val="00DB0AB4"/>
    <w:rsid w:val="00DB0C4D"/>
    <w:rsid w:val="00DB2187"/>
    <w:rsid w:val="00DB43A5"/>
    <w:rsid w:val="00DB63B3"/>
    <w:rsid w:val="00DB679B"/>
    <w:rsid w:val="00DC1789"/>
    <w:rsid w:val="00DC1DF8"/>
    <w:rsid w:val="00DC24BB"/>
    <w:rsid w:val="00DC7482"/>
    <w:rsid w:val="00DC7DBF"/>
    <w:rsid w:val="00DD079E"/>
    <w:rsid w:val="00DD290D"/>
    <w:rsid w:val="00DD4B70"/>
    <w:rsid w:val="00DD567F"/>
    <w:rsid w:val="00DD66A0"/>
    <w:rsid w:val="00DD7327"/>
    <w:rsid w:val="00DD7E1F"/>
    <w:rsid w:val="00DE015D"/>
    <w:rsid w:val="00DE0539"/>
    <w:rsid w:val="00DE0A31"/>
    <w:rsid w:val="00DE0DDE"/>
    <w:rsid w:val="00DE163C"/>
    <w:rsid w:val="00DE24B6"/>
    <w:rsid w:val="00DE5587"/>
    <w:rsid w:val="00DE58EB"/>
    <w:rsid w:val="00DE6361"/>
    <w:rsid w:val="00DE7E2A"/>
    <w:rsid w:val="00DF198E"/>
    <w:rsid w:val="00DF1D11"/>
    <w:rsid w:val="00DF2AE0"/>
    <w:rsid w:val="00DF40D5"/>
    <w:rsid w:val="00DF50A1"/>
    <w:rsid w:val="00DF7C8C"/>
    <w:rsid w:val="00E0306D"/>
    <w:rsid w:val="00E04215"/>
    <w:rsid w:val="00E042E5"/>
    <w:rsid w:val="00E0575D"/>
    <w:rsid w:val="00E05C5F"/>
    <w:rsid w:val="00E0723D"/>
    <w:rsid w:val="00E12A1F"/>
    <w:rsid w:val="00E152B1"/>
    <w:rsid w:val="00E229FF"/>
    <w:rsid w:val="00E22AD9"/>
    <w:rsid w:val="00E22B70"/>
    <w:rsid w:val="00E22F45"/>
    <w:rsid w:val="00E23DF8"/>
    <w:rsid w:val="00E25ECC"/>
    <w:rsid w:val="00E2706E"/>
    <w:rsid w:val="00E3078A"/>
    <w:rsid w:val="00E3324A"/>
    <w:rsid w:val="00E33A45"/>
    <w:rsid w:val="00E358B0"/>
    <w:rsid w:val="00E410AB"/>
    <w:rsid w:val="00E43843"/>
    <w:rsid w:val="00E4404E"/>
    <w:rsid w:val="00E51550"/>
    <w:rsid w:val="00E530F7"/>
    <w:rsid w:val="00E53662"/>
    <w:rsid w:val="00E5788C"/>
    <w:rsid w:val="00E60DC3"/>
    <w:rsid w:val="00E61665"/>
    <w:rsid w:val="00E63A5C"/>
    <w:rsid w:val="00E6495B"/>
    <w:rsid w:val="00E65BE8"/>
    <w:rsid w:val="00E65C6C"/>
    <w:rsid w:val="00E70BD2"/>
    <w:rsid w:val="00E772D3"/>
    <w:rsid w:val="00E8057B"/>
    <w:rsid w:val="00E8288B"/>
    <w:rsid w:val="00E8355B"/>
    <w:rsid w:val="00E845BE"/>
    <w:rsid w:val="00E84E45"/>
    <w:rsid w:val="00E85612"/>
    <w:rsid w:val="00E8611A"/>
    <w:rsid w:val="00E866EA"/>
    <w:rsid w:val="00E92B66"/>
    <w:rsid w:val="00E93009"/>
    <w:rsid w:val="00E959DE"/>
    <w:rsid w:val="00E9658D"/>
    <w:rsid w:val="00E97D23"/>
    <w:rsid w:val="00EA0379"/>
    <w:rsid w:val="00EA0770"/>
    <w:rsid w:val="00EA2418"/>
    <w:rsid w:val="00EA57A6"/>
    <w:rsid w:val="00EA6083"/>
    <w:rsid w:val="00EA6A43"/>
    <w:rsid w:val="00EB28BE"/>
    <w:rsid w:val="00EB3DC3"/>
    <w:rsid w:val="00EB7693"/>
    <w:rsid w:val="00EC05AA"/>
    <w:rsid w:val="00EC14F5"/>
    <w:rsid w:val="00EC1B47"/>
    <w:rsid w:val="00EC33B7"/>
    <w:rsid w:val="00EC4D6F"/>
    <w:rsid w:val="00ED0119"/>
    <w:rsid w:val="00ED1BAA"/>
    <w:rsid w:val="00ED25BB"/>
    <w:rsid w:val="00ED296F"/>
    <w:rsid w:val="00ED5DA7"/>
    <w:rsid w:val="00ED6777"/>
    <w:rsid w:val="00ED7412"/>
    <w:rsid w:val="00EE0892"/>
    <w:rsid w:val="00EE35F0"/>
    <w:rsid w:val="00EE5F39"/>
    <w:rsid w:val="00EF1BB9"/>
    <w:rsid w:val="00EF4C28"/>
    <w:rsid w:val="00EF60E6"/>
    <w:rsid w:val="00EF64B8"/>
    <w:rsid w:val="00EF671F"/>
    <w:rsid w:val="00EF6C10"/>
    <w:rsid w:val="00EF6F4F"/>
    <w:rsid w:val="00F00E46"/>
    <w:rsid w:val="00F031DE"/>
    <w:rsid w:val="00F04E3E"/>
    <w:rsid w:val="00F05BCC"/>
    <w:rsid w:val="00F066B4"/>
    <w:rsid w:val="00F069F1"/>
    <w:rsid w:val="00F07179"/>
    <w:rsid w:val="00F11DF0"/>
    <w:rsid w:val="00F14247"/>
    <w:rsid w:val="00F1455B"/>
    <w:rsid w:val="00F15114"/>
    <w:rsid w:val="00F213D0"/>
    <w:rsid w:val="00F24BB6"/>
    <w:rsid w:val="00F24C37"/>
    <w:rsid w:val="00F25D5E"/>
    <w:rsid w:val="00F26469"/>
    <w:rsid w:val="00F26918"/>
    <w:rsid w:val="00F26C09"/>
    <w:rsid w:val="00F27D33"/>
    <w:rsid w:val="00F30ABF"/>
    <w:rsid w:val="00F31D3E"/>
    <w:rsid w:val="00F324F8"/>
    <w:rsid w:val="00F32683"/>
    <w:rsid w:val="00F32CBC"/>
    <w:rsid w:val="00F3393A"/>
    <w:rsid w:val="00F33C1E"/>
    <w:rsid w:val="00F350D5"/>
    <w:rsid w:val="00F35125"/>
    <w:rsid w:val="00F35D18"/>
    <w:rsid w:val="00F36A0A"/>
    <w:rsid w:val="00F4341D"/>
    <w:rsid w:val="00F5202D"/>
    <w:rsid w:val="00F551EC"/>
    <w:rsid w:val="00F55DC3"/>
    <w:rsid w:val="00F56A63"/>
    <w:rsid w:val="00F576F4"/>
    <w:rsid w:val="00F61F6A"/>
    <w:rsid w:val="00F6666D"/>
    <w:rsid w:val="00F702A3"/>
    <w:rsid w:val="00F718A0"/>
    <w:rsid w:val="00F74B3B"/>
    <w:rsid w:val="00F8098C"/>
    <w:rsid w:val="00F80A94"/>
    <w:rsid w:val="00F825DF"/>
    <w:rsid w:val="00F8383F"/>
    <w:rsid w:val="00F86B58"/>
    <w:rsid w:val="00F90195"/>
    <w:rsid w:val="00F92C77"/>
    <w:rsid w:val="00F947B4"/>
    <w:rsid w:val="00F95202"/>
    <w:rsid w:val="00F9553D"/>
    <w:rsid w:val="00F9572D"/>
    <w:rsid w:val="00F96436"/>
    <w:rsid w:val="00F97C5D"/>
    <w:rsid w:val="00FA0308"/>
    <w:rsid w:val="00FA1ED1"/>
    <w:rsid w:val="00FA442A"/>
    <w:rsid w:val="00FA50F1"/>
    <w:rsid w:val="00FA7DE3"/>
    <w:rsid w:val="00FB0336"/>
    <w:rsid w:val="00FB17C7"/>
    <w:rsid w:val="00FB5F0B"/>
    <w:rsid w:val="00FB6673"/>
    <w:rsid w:val="00FB70D7"/>
    <w:rsid w:val="00FB714C"/>
    <w:rsid w:val="00FC44B0"/>
    <w:rsid w:val="00FC552B"/>
    <w:rsid w:val="00FC577A"/>
    <w:rsid w:val="00FC58EA"/>
    <w:rsid w:val="00FC6C0D"/>
    <w:rsid w:val="00FC713A"/>
    <w:rsid w:val="00FD05F0"/>
    <w:rsid w:val="00FD08D0"/>
    <w:rsid w:val="00FD6CA0"/>
    <w:rsid w:val="00FE0EA6"/>
    <w:rsid w:val="00FE2CB5"/>
    <w:rsid w:val="00FE411A"/>
    <w:rsid w:val="00FE6601"/>
    <w:rsid w:val="00FE6D18"/>
    <w:rsid w:val="00FF156A"/>
    <w:rsid w:val="00FF2657"/>
    <w:rsid w:val="00FF33AB"/>
    <w:rsid w:val="00FF4121"/>
    <w:rsid w:val="00FF41D5"/>
    <w:rsid w:val="00FF4771"/>
    <w:rsid w:val="00FF5940"/>
    <w:rsid w:val="00FF6B07"/>
    <w:rsid w:val="00FF6E58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0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7D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7D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7D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5A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E0D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DE"/>
  </w:style>
  <w:style w:type="character" w:styleId="PageNumber">
    <w:name w:val="page number"/>
    <w:basedOn w:val="DefaultParagraphFont"/>
    <w:uiPriority w:val="99"/>
    <w:semiHidden/>
    <w:unhideWhenUsed/>
    <w:rsid w:val="00DE0DDE"/>
  </w:style>
  <w:style w:type="paragraph" w:styleId="Header">
    <w:name w:val="header"/>
    <w:basedOn w:val="Normal"/>
    <w:link w:val="HeaderChar"/>
    <w:uiPriority w:val="99"/>
    <w:unhideWhenUsed/>
    <w:rsid w:val="00FF6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E58"/>
  </w:style>
  <w:style w:type="paragraph" w:styleId="FootnoteText">
    <w:name w:val="footnote text"/>
    <w:basedOn w:val="Normal"/>
    <w:link w:val="FootnoteTextChar"/>
    <w:uiPriority w:val="99"/>
    <w:semiHidden/>
    <w:unhideWhenUsed/>
    <w:rsid w:val="00105D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5D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5D1D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62879"/>
  </w:style>
  <w:style w:type="character" w:styleId="CommentReference">
    <w:name w:val="annotation reference"/>
    <w:basedOn w:val="DefaultParagraphFont"/>
    <w:uiPriority w:val="99"/>
    <w:semiHidden/>
    <w:unhideWhenUsed/>
    <w:rsid w:val="00032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3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n.org/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Eli05</b:Tag>
    <b:SourceType>BookSection</b:SourceType>
    <b:Guid>{7721BAA9-1686-4BC1-AD60-B52C05D33C0B}</b:Guid>
    <b:Author>
      <b:Author>
        <b:NameList>
          <b:Person>
            <b:Last>Powley</b:Last>
            <b:First>Elizabeth</b:First>
          </b:Person>
        </b:NameList>
      </b:Author>
      <b:BookAuthor>
        <b:NameList>
          <b:Person>
            <b:Last>Ballington</b:Last>
            <b:First>Azza</b:First>
            <b:Middle>Karam and Julie</b:Middle>
          </b:Person>
        </b:NameList>
      </b:BookAuthor>
    </b:Author>
    <b:Title>Women Hold Up Half the Parliament </b:Title>
    <b:BookTitle>Women in Parliament: Beyond Numbers</b:BookTitle>
    <b:Year>2005</b:Year>
    <b:Publisher>International IDEA</b:Publisher>
    <b:RefOrder>1</b:RefOrder>
  </b:Source>
  <b:Source>
    <b:Tag>Saw12</b:Tag>
    <b:SourceType>JournalArticle</b:SourceType>
    <b:Guid>{901DC1B2-33F2-4C22-AB13-C0D6C62A99C1}</b:Guid>
    <b:Title>What makes the substantive representation of women possible in a Westminsterparliament? The story of RU486 in Australia</b:Title>
    <b:Year>2012</b:Year>
    <b:Author>
      <b:Author>
        <b:NameList>
          <b:Person>
            <b:Last>Sawer</b:Last>
            <b:First>Marian</b:First>
          </b:Person>
        </b:NameList>
      </b:Author>
    </b:Author>
    <b:JournalName>International Political Science Review</b:JournalName>
    <b:Pages>Volume 33: 320</b:Pages>
    <b:RefOrder>2</b:RefOrder>
  </b:Source>
  <b:Source>
    <b:Tag>Sar09</b:Tag>
    <b:SourceType>JournalArticle</b:SourceType>
    <b:Guid>{97013F0D-4E06-421C-8208-9D7578D9E783}</b:Guid>
    <b:Author>
      <b:Author>
        <b:NameList>
          <b:Person>
            <b:Last>Krook</b:Last>
            <b:First>Sarah</b:First>
            <b:Middle>Childs and Mona Lena</b:Middle>
          </b:Person>
        </b:NameList>
      </b:Author>
    </b:Author>
    <b:Title>Analysing Women’s Substantive Representation: From Critical Mass to Critical Actors</b:Title>
    <b:JournalName>Government and Opposition</b:JournalName>
    <b:Year>2009</b:Year>
    <b:Pages>Vol. 44, No. 2, pp. 125–145</b:Pages>
    <b:RefOrder>3</b:RefOrder>
  </b:Source>
  <b:Source>
    <b:Tag>WOM</b:Tag>
    <b:SourceType>Report</b:SourceType>
    <b:Guid>{DFBD9C3E-3596-4803-A426-07B84DA70687}</b:Guid>
    <b:Title>Women's Rights and Agenda to be Incorporated in the New Constitution</b:Title>
    <b:Author>
      <b:Author>
        <b:NameList>
          <b:Person>
            <b:Last>Assembly</b:Last>
            <b:First>The</b:First>
            <b:Middle>Women's Caucus of the Constituent</b:Middle>
          </b:Person>
        </b:NameList>
      </b:Author>
    </b:Author>
    <b:Year>2010</b:Year>
    <b:RefOrder>4</b:RefOrder>
  </b:Source>
  <b:Source>
    <b:Tag>IsP09</b:Tag>
    <b:SourceType>Report</b:SourceType>
    <b:Guid>{5D420F8C-5606-47D1-93A7-FB4731F0C6A5}</b:Guid>
    <b:Title>Is Parliament Open to Women?</b:Title>
    <b:Year>2009</b:Year>
    <b:Publisher>Inter Parliamentary Union</b:Publisher>
    <b:RefOrder>5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B7BE4A-DFDC-47CF-A6AC-65872319CD9E}"/>
</file>

<file path=customXml/itemProps2.xml><?xml version="1.0" encoding="utf-8"?>
<ds:datastoreItem xmlns:ds="http://schemas.openxmlformats.org/officeDocument/2006/customXml" ds:itemID="{7C899D4F-88BF-40A2-80BD-7BCFDE876CFE}"/>
</file>

<file path=customXml/itemProps3.xml><?xml version="1.0" encoding="utf-8"?>
<ds:datastoreItem xmlns:ds="http://schemas.openxmlformats.org/officeDocument/2006/customXml" ds:itemID="{10CC21EF-8287-4881-A862-2F309D1770B4}"/>
</file>

<file path=customXml/itemProps4.xml><?xml version="1.0" encoding="utf-8"?>
<ds:datastoreItem xmlns:ds="http://schemas.openxmlformats.org/officeDocument/2006/customXml" ds:itemID="{7026A414-F272-43CA-89B4-57FD82BA8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6372</Words>
  <Characters>36324</Characters>
  <Application>Microsoft Office Word</Application>
  <DocSecurity>0</DocSecurity>
  <Lines>302</Lines>
  <Paragraphs>85</Paragraphs>
  <ScaleCrop>false</ScaleCrop>
  <Company/>
  <LinksUpToDate>false</LinksUpToDate>
  <CharactersWithSpaces>42611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2019-10-28T00:07:00Z</dcterms:created>
  <dcterms:modified xsi:type="dcterms:W3CDTF">2019-10-28T00:07:00Z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dc0102c4-df5b-4480-b8c2-b0b9793835e4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1275400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